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4B0" w:rsidRPr="00754E2B" w:rsidRDefault="00D644B0" w:rsidP="00ED34C1">
      <w:pPr>
        <w:rPr>
          <w:rFonts w:ascii="Calibri" w:hAnsi="Calibri"/>
          <w:b/>
          <w:sz w:val="96"/>
          <w:szCs w:val="96"/>
        </w:rPr>
      </w:pPr>
      <w:bookmarkStart w:id="0" w:name="_GoBack"/>
      <w:bookmarkEnd w:id="0"/>
    </w:p>
    <w:p w:rsidR="007145E3" w:rsidRPr="00754E2B" w:rsidRDefault="007145E3" w:rsidP="007145E3">
      <w:pPr>
        <w:jc w:val="both"/>
        <w:rPr>
          <w:rFonts w:ascii="Georgia" w:hAnsi="Georgia"/>
        </w:rPr>
      </w:pPr>
    </w:p>
    <w:p w:rsidR="007145E3" w:rsidRPr="00754E2B" w:rsidRDefault="00770BEC" w:rsidP="007145E3">
      <w:pPr>
        <w:spacing w:before="240"/>
        <w:jc w:val="center"/>
        <w:rPr>
          <w:rFonts w:ascii="Calibri" w:hAnsi="Calibri"/>
          <w:b/>
          <w:smallCaps/>
          <w:color w:val="1F497D"/>
          <w:sz w:val="118"/>
          <w:szCs w:val="118"/>
        </w:rPr>
      </w:pPr>
      <w:r w:rsidRPr="00754E2B">
        <w:rPr>
          <w:rFonts w:ascii="Calibri" w:hAnsi="Calibri"/>
          <w:b/>
          <w:smallCaps/>
          <w:color w:val="1F497D"/>
          <w:sz w:val="118"/>
          <w:szCs w:val="118"/>
        </w:rPr>
        <w:t>Report on implementation</w:t>
      </w:r>
    </w:p>
    <w:p w:rsidR="007145E3" w:rsidRPr="00754E2B" w:rsidRDefault="007145E3" w:rsidP="007145E3">
      <w:pPr>
        <w:spacing w:before="240"/>
        <w:jc w:val="center"/>
        <w:rPr>
          <w:rFonts w:ascii="Calibri" w:hAnsi="Calibri"/>
          <w:b/>
          <w:smallCaps/>
          <w:color w:val="1F497D"/>
          <w:sz w:val="32"/>
          <w:szCs w:val="32"/>
        </w:rPr>
      </w:pPr>
    </w:p>
    <w:p w:rsidR="007145E3" w:rsidRPr="00754E2B" w:rsidRDefault="007145E3" w:rsidP="007145E3">
      <w:pPr>
        <w:spacing w:before="240"/>
        <w:jc w:val="center"/>
        <w:rPr>
          <w:rFonts w:ascii="Calibri" w:hAnsi="Calibri"/>
          <w:b/>
          <w:color w:val="1F497D"/>
          <w:sz w:val="72"/>
          <w:szCs w:val="72"/>
        </w:rPr>
      </w:pPr>
      <w:r w:rsidRPr="00754E2B">
        <w:rPr>
          <w:rFonts w:ascii="Calibri" w:hAnsi="Calibri"/>
          <w:b/>
          <w:color w:val="1F497D"/>
          <w:sz w:val="72"/>
          <w:szCs w:val="72"/>
        </w:rPr>
        <w:t>Integr</w:t>
      </w:r>
      <w:r w:rsidR="00770BEC" w:rsidRPr="00754E2B">
        <w:rPr>
          <w:rFonts w:ascii="Calibri" w:hAnsi="Calibri"/>
          <w:b/>
          <w:color w:val="1F497D"/>
          <w:sz w:val="72"/>
          <w:szCs w:val="72"/>
        </w:rPr>
        <w:t>ated Operational Programme</w:t>
      </w:r>
    </w:p>
    <w:p w:rsidR="007145E3" w:rsidRPr="00754E2B" w:rsidRDefault="007145E3" w:rsidP="007145E3">
      <w:pPr>
        <w:spacing w:before="240"/>
        <w:jc w:val="center"/>
        <w:rPr>
          <w:rFonts w:ascii="Calibri" w:hAnsi="Calibri"/>
          <w:b/>
          <w:color w:val="1F497D"/>
          <w:sz w:val="44"/>
          <w:szCs w:val="44"/>
        </w:rPr>
      </w:pPr>
    </w:p>
    <w:p w:rsidR="007145E3" w:rsidRPr="00754E2B" w:rsidRDefault="00770BEC" w:rsidP="007145E3">
      <w:pPr>
        <w:spacing w:before="240"/>
        <w:jc w:val="center"/>
        <w:rPr>
          <w:rFonts w:ascii="Calibri" w:hAnsi="Calibri"/>
          <w:b/>
          <w:color w:val="1F497D"/>
          <w:sz w:val="56"/>
          <w:szCs w:val="56"/>
        </w:rPr>
      </w:pPr>
      <w:proofErr w:type="gramStart"/>
      <w:r w:rsidRPr="00754E2B">
        <w:rPr>
          <w:rFonts w:ascii="Calibri" w:hAnsi="Calibri"/>
          <w:b/>
          <w:color w:val="1F497D"/>
          <w:sz w:val="56"/>
          <w:szCs w:val="56"/>
        </w:rPr>
        <w:t>for</w:t>
      </w:r>
      <w:proofErr w:type="gramEnd"/>
      <w:r w:rsidRPr="00754E2B">
        <w:rPr>
          <w:rFonts w:ascii="Calibri" w:hAnsi="Calibri"/>
          <w:b/>
          <w:color w:val="1F497D"/>
          <w:sz w:val="56"/>
          <w:szCs w:val="56"/>
        </w:rPr>
        <w:t xml:space="preserve"> the period</w:t>
      </w:r>
    </w:p>
    <w:p w:rsidR="007145E3" w:rsidRPr="00754E2B" w:rsidRDefault="00987C70" w:rsidP="007145E3">
      <w:pPr>
        <w:spacing w:before="240"/>
        <w:jc w:val="center"/>
        <w:rPr>
          <w:rFonts w:ascii="Calibri" w:hAnsi="Calibri"/>
          <w:b/>
          <w:color w:val="4F81BD"/>
          <w:sz w:val="56"/>
          <w:szCs w:val="56"/>
        </w:rPr>
      </w:pPr>
      <w:r w:rsidRPr="00754E2B">
        <w:rPr>
          <w:rFonts w:ascii="Calibri" w:hAnsi="Calibri"/>
          <w:b/>
          <w:color w:val="1F497D"/>
          <w:sz w:val="56"/>
          <w:szCs w:val="56"/>
        </w:rPr>
        <w:t>1</w:t>
      </w:r>
      <w:r w:rsidR="00770BEC" w:rsidRPr="00754E2B">
        <w:rPr>
          <w:rFonts w:ascii="Calibri" w:hAnsi="Calibri"/>
          <w:b/>
          <w:color w:val="1F497D"/>
          <w:sz w:val="56"/>
          <w:szCs w:val="56"/>
        </w:rPr>
        <w:t xml:space="preserve"> Oct</w:t>
      </w:r>
      <w:r w:rsidRPr="00754E2B">
        <w:rPr>
          <w:rFonts w:ascii="Calibri" w:hAnsi="Calibri"/>
          <w:b/>
          <w:color w:val="1F497D"/>
          <w:sz w:val="56"/>
          <w:szCs w:val="56"/>
        </w:rPr>
        <w:t xml:space="preserve"> </w:t>
      </w:r>
      <w:r w:rsidR="009A72AD" w:rsidRPr="00754E2B">
        <w:rPr>
          <w:rFonts w:ascii="Calibri" w:hAnsi="Calibri"/>
          <w:b/>
          <w:color w:val="1F497D"/>
          <w:sz w:val="56"/>
          <w:szCs w:val="56"/>
        </w:rPr>
        <w:t>201</w:t>
      </w:r>
      <w:r w:rsidR="00717E73" w:rsidRPr="00754E2B">
        <w:rPr>
          <w:rFonts w:ascii="Calibri" w:hAnsi="Calibri"/>
          <w:b/>
          <w:color w:val="1F497D"/>
          <w:sz w:val="56"/>
          <w:szCs w:val="56"/>
        </w:rPr>
        <w:t>3</w:t>
      </w:r>
      <w:r w:rsidR="001D1FB6" w:rsidRPr="00754E2B">
        <w:rPr>
          <w:rFonts w:ascii="Calibri" w:hAnsi="Calibri"/>
          <w:b/>
          <w:color w:val="1F497D"/>
          <w:sz w:val="56"/>
          <w:szCs w:val="56"/>
        </w:rPr>
        <w:t xml:space="preserve"> – </w:t>
      </w:r>
      <w:r w:rsidRPr="00754E2B">
        <w:rPr>
          <w:rFonts w:ascii="Calibri" w:hAnsi="Calibri"/>
          <w:b/>
          <w:color w:val="1F497D"/>
          <w:sz w:val="56"/>
          <w:szCs w:val="56"/>
        </w:rPr>
        <w:t>31</w:t>
      </w:r>
      <w:r w:rsidR="00770BEC" w:rsidRPr="00754E2B">
        <w:rPr>
          <w:rFonts w:ascii="Calibri" w:hAnsi="Calibri"/>
          <w:b/>
          <w:color w:val="1F497D"/>
          <w:sz w:val="56"/>
          <w:szCs w:val="56"/>
        </w:rPr>
        <w:t xml:space="preserve"> Mar</w:t>
      </w:r>
      <w:r w:rsidRPr="00754E2B">
        <w:rPr>
          <w:rFonts w:ascii="Calibri" w:hAnsi="Calibri"/>
          <w:b/>
          <w:color w:val="1F497D"/>
          <w:sz w:val="56"/>
          <w:szCs w:val="56"/>
        </w:rPr>
        <w:t xml:space="preserve"> </w:t>
      </w:r>
      <w:r w:rsidR="007145E3" w:rsidRPr="00754E2B">
        <w:rPr>
          <w:rFonts w:ascii="Calibri" w:hAnsi="Calibri"/>
          <w:b/>
          <w:color w:val="1F497D"/>
          <w:sz w:val="56"/>
          <w:szCs w:val="56"/>
        </w:rPr>
        <w:t>201</w:t>
      </w:r>
      <w:r w:rsidR="001D1FB6" w:rsidRPr="00754E2B">
        <w:rPr>
          <w:rFonts w:ascii="Calibri" w:hAnsi="Calibri"/>
          <w:b/>
          <w:color w:val="1F497D"/>
          <w:sz w:val="56"/>
          <w:szCs w:val="56"/>
        </w:rPr>
        <w:t>4</w:t>
      </w:r>
    </w:p>
    <w:p w:rsidR="007145E3" w:rsidRPr="00754E2B" w:rsidRDefault="007145E3" w:rsidP="007145E3">
      <w:pPr>
        <w:jc w:val="center"/>
        <w:rPr>
          <w:rFonts w:ascii="Georgia" w:hAnsi="Georgia"/>
        </w:rPr>
      </w:pPr>
    </w:p>
    <w:p w:rsidR="007145E3" w:rsidRPr="00754E2B" w:rsidRDefault="007145E3" w:rsidP="007145E3">
      <w:pPr>
        <w:jc w:val="center"/>
        <w:rPr>
          <w:rFonts w:ascii="Georgia" w:hAnsi="Georgia"/>
        </w:rPr>
      </w:pPr>
    </w:p>
    <w:p w:rsidR="007145E3" w:rsidRPr="00754E2B" w:rsidRDefault="007145E3" w:rsidP="007145E3">
      <w:pPr>
        <w:jc w:val="center"/>
        <w:rPr>
          <w:rFonts w:ascii="Georgia" w:hAnsi="Georgia"/>
        </w:rPr>
      </w:pPr>
    </w:p>
    <w:p w:rsidR="007145E3" w:rsidRPr="00754E2B" w:rsidRDefault="007145E3" w:rsidP="007145E3">
      <w:pPr>
        <w:jc w:val="center"/>
        <w:rPr>
          <w:rFonts w:ascii="Georgia" w:hAnsi="Georgia"/>
        </w:rPr>
      </w:pPr>
    </w:p>
    <w:p w:rsidR="00D644B0" w:rsidRPr="00754E2B" w:rsidRDefault="001F1D25" w:rsidP="007145E3">
      <w:pPr>
        <w:jc w:val="center"/>
        <w:rPr>
          <w:rFonts w:ascii="Georgia" w:hAnsi="Georgia"/>
          <w:noProof/>
        </w:rPr>
      </w:pPr>
      <w:r w:rsidRPr="00754E2B">
        <w:rPr>
          <w:rFonts w:ascii="Georgia" w:hAnsi="Georgia"/>
          <w:noProof/>
          <w:lang w:val="cs-CZ"/>
        </w:rPr>
        <w:drawing>
          <wp:inline distT="0" distB="0" distL="0" distR="0" wp14:anchorId="4F749DE0" wp14:editId="47D96AEC">
            <wp:extent cx="1914525" cy="1285875"/>
            <wp:effectExtent l="19050" t="0" r="9525" b="0"/>
            <wp:docPr id="13"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14525" cy="1285875"/>
                    </a:xfrm>
                    <a:prstGeom prst="rect">
                      <a:avLst/>
                    </a:prstGeom>
                    <a:noFill/>
                    <a:ln w="9525">
                      <a:noFill/>
                      <a:miter lim="800000"/>
                      <a:headEnd/>
                      <a:tailEnd/>
                    </a:ln>
                  </pic:spPr>
                </pic:pic>
              </a:graphicData>
            </a:graphic>
          </wp:inline>
        </w:drawing>
      </w:r>
    </w:p>
    <w:p w:rsidR="007145E3" w:rsidRPr="00754E2B" w:rsidRDefault="007145E3" w:rsidP="007145E3">
      <w:pPr>
        <w:jc w:val="center"/>
        <w:rPr>
          <w:rFonts w:ascii="Georgia" w:hAnsi="Georgia"/>
          <w:noProof/>
        </w:rPr>
      </w:pPr>
    </w:p>
    <w:p w:rsidR="007145E3" w:rsidRPr="00754E2B" w:rsidRDefault="007145E3" w:rsidP="007145E3">
      <w:pPr>
        <w:jc w:val="center"/>
        <w:rPr>
          <w:rFonts w:ascii="Georgia" w:hAnsi="Georgia"/>
          <w:noProof/>
        </w:rPr>
      </w:pPr>
    </w:p>
    <w:p w:rsidR="00770BEC" w:rsidRPr="00754E2B" w:rsidRDefault="00770BEC" w:rsidP="007145E3">
      <w:pPr>
        <w:jc w:val="center"/>
        <w:rPr>
          <w:rFonts w:ascii="Calibri" w:hAnsi="Calibri"/>
          <w:b/>
          <w:color w:val="4F81BD"/>
          <w:sz w:val="28"/>
          <w:szCs w:val="28"/>
        </w:rPr>
      </w:pPr>
      <w:r w:rsidRPr="00754E2B">
        <w:rPr>
          <w:rFonts w:ascii="Calibri" w:hAnsi="Calibri"/>
          <w:b/>
          <w:color w:val="4F81BD"/>
          <w:sz w:val="28"/>
          <w:szCs w:val="28"/>
        </w:rPr>
        <w:t xml:space="preserve">Intended for the </w:t>
      </w:r>
      <w:r w:rsidR="00996824" w:rsidRPr="00754E2B">
        <w:rPr>
          <w:rFonts w:ascii="Calibri" w:hAnsi="Calibri"/>
          <w:b/>
          <w:color w:val="4F81BD"/>
          <w:sz w:val="28"/>
          <w:szCs w:val="28"/>
        </w:rPr>
        <w:t>1</w:t>
      </w:r>
      <w:r w:rsidR="00987C70" w:rsidRPr="00754E2B">
        <w:rPr>
          <w:rFonts w:ascii="Calibri" w:hAnsi="Calibri"/>
          <w:b/>
          <w:color w:val="4F81BD"/>
          <w:sz w:val="28"/>
          <w:szCs w:val="28"/>
        </w:rPr>
        <w:t>3</w:t>
      </w:r>
      <w:r w:rsidRPr="00754E2B">
        <w:rPr>
          <w:rFonts w:ascii="Calibri" w:hAnsi="Calibri"/>
          <w:b/>
          <w:color w:val="4F81BD"/>
          <w:sz w:val="28"/>
          <w:szCs w:val="28"/>
          <w:vertAlign w:val="superscript"/>
        </w:rPr>
        <w:t>th</w:t>
      </w:r>
      <w:r w:rsidRPr="00754E2B">
        <w:rPr>
          <w:rFonts w:ascii="Calibri" w:hAnsi="Calibri"/>
          <w:b/>
          <w:color w:val="4F81BD"/>
          <w:sz w:val="28"/>
          <w:szCs w:val="28"/>
        </w:rPr>
        <w:t xml:space="preserve"> meeting of the IOP Monitoring Committee </w:t>
      </w:r>
    </w:p>
    <w:p w:rsidR="007145E3" w:rsidRPr="00754E2B" w:rsidRDefault="00770BEC" w:rsidP="007145E3">
      <w:pPr>
        <w:jc w:val="center"/>
        <w:rPr>
          <w:rFonts w:ascii="Calibri" w:hAnsi="Calibri"/>
          <w:b/>
          <w:color w:val="4F81BD"/>
          <w:sz w:val="28"/>
          <w:szCs w:val="28"/>
        </w:rPr>
        <w:sectPr w:rsidR="007145E3" w:rsidRPr="00754E2B" w:rsidSect="000322A4">
          <w:headerReference w:type="default" r:id="rId10"/>
          <w:footerReference w:type="even" r:id="rId11"/>
          <w:footerReference w:type="default" r:id="rId12"/>
          <w:headerReference w:type="first" r:id="rId13"/>
          <w:pgSz w:w="11907" w:h="16840" w:code="9"/>
          <w:pgMar w:top="1418" w:right="1418" w:bottom="1418" w:left="1418" w:header="708" w:footer="708" w:gutter="0"/>
          <w:cols w:space="708"/>
          <w:titlePg/>
        </w:sectPr>
      </w:pPr>
      <w:proofErr w:type="gramStart"/>
      <w:r w:rsidRPr="00754E2B">
        <w:rPr>
          <w:rFonts w:ascii="Calibri" w:hAnsi="Calibri"/>
          <w:b/>
          <w:color w:val="4F81BD"/>
          <w:sz w:val="28"/>
          <w:szCs w:val="28"/>
        </w:rPr>
        <w:t>held</w:t>
      </w:r>
      <w:proofErr w:type="gramEnd"/>
      <w:r w:rsidRPr="00754E2B">
        <w:rPr>
          <w:rFonts w:ascii="Calibri" w:hAnsi="Calibri"/>
          <w:b/>
          <w:color w:val="4F81BD"/>
          <w:sz w:val="28"/>
          <w:szCs w:val="28"/>
        </w:rPr>
        <w:t xml:space="preserve"> on 3 June</w:t>
      </w:r>
      <w:r w:rsidR="007870B3" w:rsidRPr="00754E2B">
        <w:rPr>
          <w:rFonts w:ascii="Calibri" w:hAnsi="Calibri"/>
          <w:b/>
          <w:color w:val="4F81BD"/>
          <w:sz w:val="28"/>
          <w:szCs w:val="28"/>
        </w:rPr>
        <w:t xml:space="preserve"> </w:t>
      </w:r>
      <w:r w:rsidR="007145E3" w:rsidRPr="00754E2B">
        <w:rPr>
          <w:rFonts w:ascii="Calibri" w:hAnsi="Calibri"/>
          <w:b/>
          <w:color w:val="4F81BD"/>
          <w:sz w:val="28"/>
          <w:szCs w:val="28"/>
        </w:rPr>
        <w:t>201</w:t>
      </w:r>
      <w:r w:rsidR="00987C70" w:rsidRPr="00754E2B">
        <w:rPr>
          <w:rFonts w:ascii="Calibri" w:hAnsi="Calibri"/>
          <w:b/>
          <w:color w:val="4F81BD"/>
          <w:sz w:val="28"/>
          <w:szCs w:val="28"/>
        </w:rPr>
        <w:t>4</w:t>
      </w:r>
    </w:p>
    <w:p w:rsidR="00D644B0" w:rsidRPr="00754E2B" w:rsidRDefault="00D644B0">
      <w:pPr>
        <w:jc w:val="center"/>
        <w:rPr>
          <w:rFonts w:ascii="Calibri" w:hAnsi="Calibri"/>
          <w:b/>
          <w:sz w:val="28"/>
          <w:szCs w:val="28"/>
        </w:rPr>
      </w:pPr>
    </w:p>
    <w:p w:rsidR="00D644B0" w:rsidRPr="00754E2B" w:rsidRDefault="00D644B0">
      <w:pPr>
        <w:jc w:val="center"/>
        <w:rPr>
          <w:rFonts w:ascii="Calibri" w:hAnsi="Calibri"/>
          <w:b/>
          <w:sz w:val="28"/>
          <w:szCs w:val="28"/>
        </w:rPr>
      </w:pPr>
    </w:p>
    <w:p w:rsidR="00D644B0" w:rsidRPr="00754E2B" w:rsidRDefault="00D644B0">
      <w:pPr>
        <w:jc w:val="center"/>
        <w:rPr>
          <w:rFonts w:ascii="Calibri" w:hAnsi="Calibri"/>
          <w:b/>
          <w:sz w:val="28"/>
          <w:szCs w:val="28"/>
        </w:rPr>
      </w:pPr>
    </w:p>
    <w:p w:rsidR="00D644B0" w:rsidRPr="00754E2B" w:rsidRDefault="00D644B0">
      <w:pPr>
        <w:jc w:val="center"/>
        <w:rPr>
          <w:rFonts w:ascii="Calibri" w:hAnsi="Calibri"/>
          <w:b/>
          <w:sz w:val="28"/>
          <w:szCs w:val="28"/>
        </w:rPr>
      </w:pPr>
    </w:p>
    <w:p w:rsidR="00D644B0" w:rsidRPr="00754E2B" w:rsidRDefault="00D644B0">
      <w:pPr>
        <w:jc w:val="cente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D644B0" w:rsidRPr="00754E2B" w:rsidRDefault="00D644B0">
      <w:pPr>
        <w:rPr>
          <w:rFonts w:ascii="Calibri" w:hAnsi="Calibri"/>
          <w:b/>
          <w:sz w:val="28"/>
          <w:szCs w:val="28"/>
        </w:rPr>
      </w:pPr>
    </w:p>
    <w:p w:rsidR="007D6357" w:rsidRPr="00754E2B" w:rsidRDefault="007D6357">
      <w:pPr>
        <w:rPr>
          <w:b/>
          <w:sz w:val="28"/>
          <w:szCs w:val="28"/>
        </w:rPr>
        <w:sectPr w:rsidR="007D6357" w:rsidRPr="00754E2B" w:rsidSect="000322A4">
          <w:headerReference w:type="default" r:id="rId14"/>
          <w:footerReference w:type="default" r:id="rId15"/>
          <w:pgSz w:w="11907" w:h="16840" w:code="9"/>
          <w:pgMar w:top="1418" w:right="1418" w:bottom="1418" w:left="1418" w:header="708" w:footer="708" w:gutter="0"/>
          <w:cols w:space="708"/>
        </w:sectPr>
      </w:pPr>
    </w:p>
    <w:p w:rsidR="00D644B0" w:rsidRPr="00754E2B" w:rsidRDefault="00770BEC">
      <w:pPr>
        <w:rPr>
          <w:b/>
          <w:color w:val="1F497D"/>
          <w:sz w:val="28"/>
          <w:szCs w:val="28"/>
        </w:rPr>
      </w:pPr>
      <w:r w:rsidRPr="00754E2B">
        <w:rPr>
          <w:b/>
          <w:color w:val="1F497D"/>
          <w:sz w:val="28"/>
          <w:szCs w:val="28"/>
        </w:rPr>
        <w:lastRenderedPageBreak/>
        <w:t>CONTENTS</w:t>
      </w:r>
    </w:p>
    <w:p w:rsidR="00D644B0" w:rsidRPr="00754E2B" w:rsidRDefault="00D644B0">
      <w:pPr>
        <w:rPr>
          <w:b/>
          <w:sz w:val="28"/>
          <w:szCs w:val="28"/>
        </w:rPr>
      </w:pPr>
    </w:p>
    <w:p w:rsidR="00EB5123" w:rsidRDefault="00492CDF">
      <w:pPr>
        <w:pStyle w:val="Obsah1"/>
        <w:rPr>
          <w:rFonts w:asciiTheme="minorHAnsi" w:eastAsiaTheme="minorEastAsia" w:hAnsiTheme="minorHAnsi" w:cstheme="minorBidi"/>
          <w:noProof/>
          <w:sz w:val="22"/>
          <w:szCs w:val="22"/>
          <w:lang w:val="cs-CZ"/>
        </w:rPr>
      </w:pPr>
      <w:r w:rsidRPr="00754E2B">
        <w:rPr>
          <w:b/>
          <w:sz w:val="28"/>
          <w:szCs w:val="28"/>
        </w:rPr>
        <w:fldChar w:fldCharType="begin"/>
      </w:r>
      <w:r w:rsidR="00D644B0" w:rsidRPr="00754E2B">
        <w:rPr>
          <w:b/>
          <w:sz w:val="28"/>
          <w:szCs w:val="28"/>
        </w:rPr>
        <w:instrText xml:space="preserve"> TOC \o "1-3" \h \z \u </w:instrText>
      </w:r>
      <w:r w:rsidRPr="00754E2B">
        <w:rPr>
          <w:b/>
          <w:sz w:val="28"/>
          <w:szCs w:val="28"/>
        </w:rPr>
        <w:fldChar w:fldCharType="separate"/>
      </w:r>
      <w:hyperlink w:anchor="_Toc388431760" w:history="1">
        <w:r w:rsidR="00EB5123" w:rsidRPr="00721245">
          <w:rPr>
            <w:rStyle w:val="Hypertextovodkaz"/>
            <w:noProof/>
            <w:kern w:val="32"/>
          </w:rPr>
          <w:t>INTRODUCTION</w:t>
        </w:r>
        <w:r w:rsidR="00EB5123">
          <w:rPr>
            <w:rStyle w:val="Hypertextovodkaz"/>
            <w:noProof/>
            <w:kern w:val="32"/>
          </w:rPr>
          <w:tab/>
        </w:r>
        <w:r w:rsidR="00EB5123">
          <w:rPr>
            <w:noProof/>
            <w:webHidden/>
          </w:rPr>
          <w:tab/>
        </w:r>
        <w:r w:rsidR="00EB5123">
          <w:rPr>
            <w:noProof/>
            <w:webHidden/>
          </w:rPr>
          <w:fldChar w:fldCharType="begin"/>
        </w:r>
        <w:r w:rsidR="00EB5123">
          <w:rPr>
            <w:noProof/>
            <w:webHidden/>
          </w:rPr>
          <w:instrText xml:space="preserve"> PAGEREF _Toc388431760 \h </w:instrText>
        </w:r>
        <w:r w:rsidR="00EB5123">
          <w:rPr>
            <w:noProof/>
            <w:webHidden/>
          </w:rPr>
        </w:r>
        <w:r w:rsidR="00EB5123">
          <w:rPr>
            <w:noProof/>
            <w:webHidden/>
          </w:rPr>
          <w:fldChar w:fldCharType="separate"/>
        </w:r>
        <w:r w:rsidR="00C52C99">
          <w:rPr>
            <w:noProof/>
            <w:webHidden/>
          </w:rPr>
          <w:t>7</w:t>
        </w:r>
        <w:r w:rsidR="00EB5123">
          <w:rPr>
            <w:noProof/>
            <w:webHidden/>
          </w:rPr>
          <w:fldChar w:fldCharType="end"/>
        </w:r>
      </w:hyperlink>
    </w:p>
    <w:p w:rsidR="00EB5123" w:rsidRDefault="00C52C99">
      <w:pPr>
        <w:pStyle w:val="Obsah1"/>
        <w:rPr>
          <w:rFonts w:asciiTheme="minorHAnsi" w:eastAsiaTheme="minorEastAsia" w:hAnsiTheme="minorHAnsi" w:cstheme="minorBidi"/>
          <w:noProof/>
          <w:sz w:val="22"/>
          <w:szCs w:val="22"/>
          <w:lang w:val="cs-CZ"/>
        </w:rPr>
      </w:pPr>
      <w:hyperlink w:anchor="_Toc388431761" w:history="1">
        <w:r w:rsidR="00EB5123" w:rsidRPr="00721245">
          <w:rPr>
            <w:rStyle w:val="Hypertextovodkaz"/>
            <w:noProof/>
            <w:kern w:val="32"/>
          </w:rPr>
          <w:t>1 PROGRAMME IDENTIFICATION</w:t>
        </w:r>
        <w:r w:rsidR="00EB5123">
          <w:rPr>
            <w:noProof/>
            <w:webHidden/>
          </w:rPr>
          <w:tab/>
        </w:r>
        <w:r w:rsidR="00EB5123">
          <w:rPr>
            <w:noProof/>
            <w:webHidden/>
          </w:rPr>
          <w:fldChar w:fldCharType="begin"/>
        </w:r>
        <w:r w:rsidR="00EB5123">
          <w:rPr>
            <w:noProof/>
            <w:webHidden/>
          </w:rPr>
          <w:instrText xml:space="preserve"> PAGEREF _Toc388431761 \h </w:instrText>
        </w:r>
        <w:r w:rsidR="00EB5123">
          <w:rPr>
            <w:noProof/>
            <w:webHidden/>
          </w:rPr>
        </w:r>
        <w:r w:rsidR="00EB5123">
          <w:rPr>
            <w:noProof/>
            <w:webHidden/>
          </w:rPr>
          <w:fldChar w:fldCharType="separate"/>
        </w:r>
        <w:r>
          <w:rPr>
            <w:noProof/>
            <w:webHidden/>
          </w:rPr>
          <w:t>8</w:t>
        </w:r>
        <w:r w:rsidR="00EB5123">
          <w:rPr>
            <w:noProof/>
            <w:webHidden/>
          </w:rPr>
          <w:fldChar w:fldCharType="end"/>
        </w:r>
      </w:hyperlink>
    </w:p>
    <w:p w:rsidR="00EB5123" w:rsidRDefault="00C52C99">
      <w:pPr>
        <w:pStyle w:val="Obsah1"/>
        <w:rPr>
          <w:rFonts w:asciiTheme="minorHAnsi" w:eastAsiaTheme="minorEastAsia" w:hAnsiTheme="minorHAnsi" w:cstheme="minorBidi"/>
          <w:noProof/>
          <w:sz w:val="22"/>
          <w:szCs w:val="22"/>
          <w:lang w:val="cs-CZ"/>
        </w:rPr>
      </w:pPr>
      <w:hyperlink w:anchor="_Toc388431762" w:history="1">
        <w:r w:rsidR="00EB5123" w:rsidRPr="00721245">
          <w:rPr>
            <w:rStyle w:val="Hypertextovodkaz"/>
            <w:noProof/>
            <w:kern w:val="32"/>
          </w:rPr>
          <w:t>2 OVERVIEW OF PROGRAMME IMPLEMENTATION</w:t>
        </w:r>
        <w:r w:rsidR="00EB5123">
          <w:rPr>
            <w:noProof/>
            <w:webHidden/>
          </w:rPr>
          <w:tab/>
        </w:r>
        <w:r w:rsidR="00EB5123">
          <w:rPr>
            <w:noProof/>
            <w:webHidden/>
          </w:rPr>
          <w:fldChar w:fldCharType="begin"/>
        </w:r>
        <w:r w:rsidR="00EB5123">
          <w:rPr>
            <w:noProof/>
            <w:webHidden/>
          </w:rPr>
          <w:instrText xml:space="preserve"> PAGEREF _Toc388431762 \h </w:instrText>
        </w:r>
        <w:r w:rsidR="00EB5123">
          <w:rPr>
            <w:noProof/>
            <w:webHidden/>
          </w:rPr>
        </w:r>
        <w:r w:rsidR="00EB5123">
          <w:rPr>
            <w:noProof/>
            <w:webHidden/>
          </w:rPr>
          <w:fldChar w:fldCharType="separate"/>
        </w:r>
        <w:r>
          <w:rPr>
            <w:noProof/>
            <w:webHidden/>
          </w:rPr>
          <w:t>10</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63" w:history="1">
        <w:r w:rsidR="00EB5123" w:rsidRPr="00721245">
          <w:rPr>
            <w:rStyle w:val="Hypertextovodkaz"/>
            <w:noProof/>
          </w:rPr>
          <w:t>2.1 Summary Tables on Progress Achieved in IOP Implementation</w:t>
        </w:r>
        <w:r w:rsidR="00EB5123">
          <w:rPr>
            <w:noProof/>
            <w:webHidden/>
          </w:rPr>
          <w:tab/>
        </w:r>
        <w:r w:rsidR="00EB5123">
          <w:rPr>
            <w:noProof/>
            <w:webHidden/>
          </w:rPr>
          <w:fldChar w:fldCharType="begin"/>
        </w:r>
        <w:r w:rsidR="00EB5123">
          <w:rPr>
            <w:noProof/>
            <w:webHidden/>
          </w:rPr>
          <w:instrText xml:space="preserve"> PAGEREF _Toc388431763 \h </w:instrText>
        </w:r>
        <w:r w:rsidR="00EB5123">
          <w:rPr>
            <w:noProof/>
            <w:webHidden/>
          </w:rPr>
        </w:r>
        <w:r w:rsidR="00EB5123">
          <w:rPr>
            <w:noProof/>
            <w:webHidden/>
          </w:rPr>
          <w:fldChar w:fldCharType="separate"/>
        </w:r>
        <w:r>
          <w:rPr>
            <w:noProof/>
            <w:webHidden/>
          </w:rPr>
          <w:t>10</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64" w:history="1">
        <w:r w:rsidR="00EB5123" w:rsidRPr="00721245">
          <w:rPr>
            <w:rStyle w:val="Hypertextovodkaz"/>
            <w:noProof/>
          </w:rPr>
          <w:t>2.2 Progress in the Fulfilment of Indicators at the Programme Level</w:t>
        </w:r>
        <w:r w:rsidR="00EB5123">
          <w:rPr>
            <w:noProof/>
            <w:webHidden/>
          </w:rPr>
          <w:tab/>
        </w:r>
        <w:r w:rsidR="00EB5123">
          <w:rPr>
            <w:noProof/>
            <w:webHidden/>
          </w:rPr>
          <w:fldChar w:fldCharType="begin"/>
        </w:r>
        <w:r w:rsidR="00EB5123">
          <w:rPr>
            <w:noProof/>
            <w:webHidden/>
          </w:rPr>
          <w:instrText xml:space="preserve"> PAGEREF _Toc388431764 \h </w:instrText>
        </w:r>
        <w:r w:rsidR="00EB5123">
          <w:rPr>
            <w:noProof/>
            <w:webHidden/>
          </w:rPr>
        </w:r>
        <w:r w:rsidR="00EB5123">
          <w:rPr>
            <w:noProof/>
            <w:webHidden/>
          </w:rPr>
          <w:fldChar w:fldCharType="separate"/>
        </w:r>
        <w:r>
          <w:rPr>
            <w:noProof/>
            <w:webHidden/>
          </w:rPr>
          <w:t>16</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65" w:history="1">
        <w:r w:rsidR="00EB5123" w:rsidRPr="00721245">
          <w:rPr>
            <w:rStyle w:val="Hypertextovodkaz"/>
            <w:noProof/>
          </w:rPr>
          <w:t>2.3 Core Activities in the Period from 1 Oct 2013 to 31 Mar 2014</w:t>
        </w:r>
        <w:r w:rsidR="00EB5123">
          <w:rPr>
            <w:noProof/>
            <w:webHidden/>
          </w:rPr>
          <w:tab/>
        </w:r>
        <w:r w:rsidR="00EB5123">
          <w:rPr>
            <w:noProof/>
            <w:webHidden/>
          </w:rPr>
          <w:fldChar w:fldCharType="begin"/>
        </w:r>
        <w:r w:rsidR="00EB5123">
          <w:rPr>
            <w:noProof/>
            <w:webHidden/>
          </w:rPr>
          <w:instrText xml:space="preserve"> PAGEREF _Toc388431765 \h </w:instrText>
        </w:r>
        <w:r w:rsidR="00EB5123">
          <w:rPr>
            <w:noProof/>
            <w:webHidden/>
          </w:rPr>
        </w:r>
        <w:r w:rsidR="00EB5123">
          <w:rPr>
            <w:noProof/>
            <w:webHidden/>
          </w:rPr>
          <w:fldChar w:fldCharType="separate"/>
        </w:r>
        <w:r>
          <w:rPr>
            <w:noProof/>
            <w:webHidden/>
          </w:rPr>
          <w:t>17</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66" w:history="1">
        <w:r w:rsidR="00EB5123" w:rsidRPr="00721245">
          <w:rPr>
            <w:rStyle w:val="Hypertextovodkaz"/>
            <w:noProof/>
          </w:rPr>
          <w:t>2.3.1 IOP milestones in the period from 1 Oct 2013 to 31 Mar 2014</w:t>
        </w:r>
        <w:r w:rsidR="00EB5123">
          <w:rPr>
            <w:noProof/>
            <w:webHidden/>
          </w:rPr>
          <w:tab/>
        </w:r>
        <w:r w:rsidR="00EB5123">
          <w:rPr>
            <w:noProof/>
            <w:webHidden/>
          </w:rPr>
          <w:fldChar w:fldCharType="begin"/>
        </w:r>
        <w:r w:rsidR="00EB5123">
          <w:rPr>
            <w:noProof/>
            <w:webHidden/>
          </w:rPr>
          <w:instrText xml:space="preserve"> PAGEREF _Toc388431766 \h </w:instrText>
        </w:r>
        <w:r w:rsidR="00EB5123">
          <w:rPr>
            <w:noProof/>
            <w:webHidden/>
          </w:rPr>
        </w:r>
        <w:r w:rsidR="00EB5123">
          <w:rPr>
            <w:noProof/>
            <w:webHidden/>
          </w:rPr>
          <w:fldChar w:fldCharType="separate"/>
        </w:r>
        <w:r>
          <w:rPr>
            <w:noProof/>
            <w:webHidden/>
          </w:rPr>
          <w:t>17</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67" w:history="1">
        <w:r w:rsidR="00EB5123" w:rsidRPr="00721245">
          <w:rPr>
            <w:rStyle w:val="Hypertextovodkaz"/>
            <w:noProof/>
          </w:rPr>
          <w:t>2.3.2 Overview of ongoing and newly published calls in the period from 1 Oct 2013 to 31 Mar 2014</w:t>
        </w:r>
        <w:r w:rsidR="00EB5123">
          <w:rPr>
            <w:noProof/>
            <w:webHidden/>
          </w:rPr>
          <w:tab/>
        </w:r>
        <w:r w:rsidR="00EB5123">
          <w:rPr>
            <w:noProof/>
            <w:webHidden/>
          </w:rPr>
          <w:fldChar w:fldCharType="begin"/>
        </w:r>
        <w:r w:rsidR="00EB5123">
          <w:rPr>
            <w:noProof/>
            <w:webHidden/>
          </w:rPr>
          <w:instrText xml:space="preserve"> PAGEREF _Toc388431767 \h </w:instrText>
        </w:r>
        <w:r w:rsidR="00EB5123">
          <w:rPr>
            <w:noProof/>
            <w:webHidden/>
          </w:rPr>
        </w:r>
        <w:r w:rsidR="00EB5123">
          <w:rPr>
            <w:noProof/>
            <w:webHidden/>
          </w:rPr>
          <w:fldChar w:fldCharType="separate"/>
        </w:r>
        <w:r>
          <w:rPr>
            <w:noProof/>
            <w:webHidden/>
          </w:rPr>
          <w:t>18</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68" w:history="1">
        <w:r w:rsidR="00EB5123" w:rsidRPr="00721245">
          <w:rPr>
            <w:rStyle w:val="Hypertextovodkaz"/>
            <w:noProof/>
          </w:rPr>
          <w:t>2.3.3 Changes in the important IOP documents and amendments thereto</w:t>
        </w:r>
        <w:r w:rsidR="00EB5123">
          <w:rPr>
            <w:noProof/>
            <w:webHidden/>
          </w:rPr>
          <w:tab/>
        </w:r>
        <w:r w:rsidR="00EB5123">
          <w:rPr>
            <w:noProof/>
            <w:webHidden/>
          </w:rPr>
          <w:fldChar w:fldCharType="begin"/>
        </w:r>
        <w:r w:rsidR="00EB5123">
          <w:rPr>
            <w:noProof/>
            <w:webHidden/>
          </w:rPr>
          <w:instrText xml:space="preserve"> PAGEREF _Toc388431768 \h </w:instrText>
        </w:r>
        <w:r w:rsidR="00EB5123">
          <w:rPr>
            <w:noProof/>
            <w:webHidden/>
          </w:rPr>
        </w:r>
        <w:r w:rsidR="00EB5123">
          <w:rPr>
            <w:noProof/>
            <w:webHidden/>
          </w:rPr>
          <w:fldChar w:fldCharType="separate"/>
        </w:r>
        <w:r>
          <w:rPr>
            <w:noProof/>
            <w:webHidden/>
          </w:rPr>
          <w:t>19</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69" w:history="1">
        <w:r w:rsidR="00EB5123" w:rsidRPr="00721245">
          <w:rPr>
            <w:rStyle w:val="Hypertextovodkaz"/>
            <w:noProof/>
          </w:rPr>
          <w:t>2.4 Main Problems Encountered in Programme Implementation and Measures Taken to Overcome Them</w:t>
        </w:r>
        <w:r w:rsidR="00EB5123">
          <w:rPr>
            <w:noProof/>
            <w:webHidden/>
          </w:rPr>
          <w:tab/>
        </w:r>
        <w:r w:rsidR="00EB5123">
          <w:rPr>
            <w:noProof/>
            <w:webHidden/>
          </w:rPr>
          <w:fldChar w:fldCharType="begin"/>
        </w:r>
        <w:r w:rsidR="00EB5123">
          <w:rPr>
            <w:noProof/>
            <w:webHidden/>
          </w:rPr>
          <w:instrText xml:space="preserve"> PAGEREF _Toc388431769 \h </w:instrText>
        </w:r>
        <w:r w:rsidR="00EB5123">
          <w:rPr>
            <w:noProof/>
            <w:webHidden/>
          </w:rPr>
        </w:r>
        <w:r w:rsidR="00EB5123">
          <w:rPr>
            <w:noProof/>
            <w:webHidden/>
          </w:rPr>
          <w:fldChar w:fldCharType="separate"/>
        </w:r>
        <w:r>
          <w:rPr>
            <w:noProof/>
            <w:webHidden/>
          </w:rPr>
          <w:t>20</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70" w:history="1">
        <w:r w:rsidR="00EB5123" w:rsidRPr="00721245">
          <w:rPr>
            <w:rStyle w:val="Hypertextovodkaz"/>
            <w:noProof/>
          </w:rPr>
          <w:t>2.4.1 Addressing the error rate of IOP in the Annual Control Report for 2013</w:t>
        </w:r>
        <w:r w:rsidR="00EB5123">
          <w:rPr>
            <w:noProof/>
            <w:webHidden/>
          </w:rPr>
          <w:tab/>
        </w:r>
        <w:r w:rsidR="00EB5123">
          <w:rPr>
            <w:noProof/>
            <w:webHidden/>
          </w:rPr>
          <w:fldChar w:fldCharType="begin"/>
        </w:r>
        <w:r w:rsidR="00EB5123">
          <w:rPr>
            <w:noProof/>
            <w:webHidden/>
          </w:rPr>
          <w:instrText xml:space="preserve"> PAGEREF _Toc388431770 \h </w:instrText>
        </w:r>
        <w:r w:rsidR="00EB5123">
          <w:rPr>
            <w:noProof/>
            <w:webHidden/>
          </w:rPr>
        </w:r>
        <w:r w:rsidR="00EB5123">
          <w:rPr>
            <w:noProof/>
            <w:webHidden/>
          </w:rPr>
          <w:fldChar w:fldCharType="separate"/>
        </w:r>
        <w:r>
          <w:rPr>
            <w:noProof/>
            <w:webHidden/>
          </w:rPr>
          <w:t>21</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71" w:history="1">
        <w:r w:rsidR="00EB5123" w:rsidRPr="00721245">
          <w:rPr>
            <w:rStyle w:val="Hypertextovodkaz"/>
            <w:noProof/>
          </w:rPr>
          <w:t>2.4.2 Sleeping and risky projects of IOP</w:t>
        </w:r>
        <w:r w:rsidR="00EB5123">
          <w:rPr>
            <w:noProof/>
            <w:webHidden/>
          </w:rPr>
          <w:tab/>
        </w:r>
        <w:r w:rsidR="00EB5123">
          <w:rPr>
            <w:noProof/>
            <w:webHidden/>
          </w:rPr>
          <w:fldChar w:fldCharType="begin"/>
        </w:r>
        <w:r w:rsidR="00EB5123">
          <w:rPr>
            <w:noProof/>
            <w:webHidden/>
          </w:rPr>
          <w:instrText xml:space="preserve"> PAGEREF _Toc388431771 \h </w:instrText>
        </w:r>
        <w:r w:rsidR="00EB5123">
          <w:rPr>
            <w:noProof/>
            <w:webHidden/>
          </w:rPr>
        </w:r>
        <w:r w:rsidR="00EB5123">
          <w:rPr>
            <w:noProof/>
            <w:webHidden/>
          </w:rPr>
          <w:fldChar w:fldCharType="separate"/>
        </w:r>
        <w:r>
          <w:rPr>
            <w:noProof/>
            <w:webHidden/>
          </w:rPr>
          <w:t>23</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72" w:history="1">
        <w:r w:rsidR="00EB5123" w:rsidRPr="00721245">
          <w:rPr>
            <w:rStyle w:val="Hypertextovodkaz"/>
            <w:noProof/>
          </w:rPr>
          <w:t>2.4.3 Risk of non-fulfilment of n+3/n+2 rule in 2013 and n+2 rule in 2014</w:t>
        </w:r>
        <w:r w:rsidR="00EB5123">
          <w:rPr>
            <w:noProof/>
            <w:webHidden/>
          </w:rPr>
          <w:tab/>
        </w:r>
        <w:r w:rsidR="00EB5123">
          <w:rPr>
            <w:noProof/>
            <w:webHidden/>
          </w:rPr>
          <w:fldChar w:fldCharType="begin"/>
        </w:r>
        <w:r w:rsidR="00EB5123">
          <w:rPr>
            <w:noProof/>
            <w:webHidden/>
          </w:rPr>
          <w:instrText xml:space="preserve"> PAGEREF _Toc388431772 \h </w:instrText>
        </w:r>
        <w:r w:rsidR="00EB5123">
          <w:rPr>
            <w:noProof/>
            <w:webHidden/>
          </w:rPr>
        </w:r>
        <w:r w:rsidR="00EB5123">
          <w:rPr>
            <w:noProof/>
            <w:webHidden/>
          </w:rPr>
          <w:fldChar w:fldCharType="separate"/>
        </w:r>
        <w:r>
          <w:rPr>
            <w:noProof/>
            <w:webHidden/>
          </w:rPr>
          <w:t>24</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73" w:history="1">
        <w:r w:rsidR="00EB5123" w:rsidRPr="00721245">
          <w:rPr>
            <w:rStyle w:val="Hypertextovodkaz"/>
            <w:noProof/>
          </w:rPr>
          <w:t>2.5 Major Projects of IOP</w:t>
        </w:r>
        <w:r w:rsidR="00EB5123">
          <w:rPr>
            <w:noProof/>
            <w:webHidden/>
          </w:rPr>
          <w:tab/>
        </w:r>
        <w:r w:rsidR="00EB5123">
          <w:rPr>
            <w:noProof/>
            <w:webHidden/>
          </w:rPr>
          <w:fldChar w:fldCharType="begin"/>
        </w:r>
        <w:r w:rsidR="00EB5123">
          <w:rPr>
            <w:noProof/>
            <w:webHidden/>
          </w:rPr>
          <w:instrText xml:space="preserve"> PAGEREF _Toc388431773 \h </w:instrText>
        </w:r>
        <w:r w:rsidR="00EB5123">
          <w:rPr>
            <w:noProof/>
            <w:webHidden/>
          </w:rPr>
        </w:r>
        <w:r w:rsidR="00EB5123">
          <w:rPr>
            <w:noProof/>
            <w:webHidden/>
          </w:rPr>
          <w:fldChar w:fldCharType="separate"/>
        </w:r>
        <w:r>
          <w:rPr>
            <w:noProof/>
            <w:webHidden/>
          </w:rPr>
          <w:t>25</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74" w:history="1">
        <w:r w:rsidR="00EB5123" w:rsidRPr="00721245">
          <w:rPr>
            <w:rStyle w:val="Hypertextovodkaz"/>
            <w:noProof/>
          </w:rPr>
          <w:t>2.6 Measures Adopted in Response to the Conclusions of the Previous Monitoring Committee Meeting</w:t>
        </w:r>
        <w:r w:rsidR="00EB5123">
          <w:rPr>
            <w:noProof/>
            <w:webHidden/>
          </w:rPr>
          <w:tab/>
        </w:r>
        <w:r w:rsidR="00EB5123">
          <w:rPr>
            <w:noProof/>
            <w:webHidden/>
          </w:rPr>
          <w:fldChar w:fldCharType="begin"/>
        </w:r>
        <w:r w:rsidR="00EB5123">
          <w:rPr>
            <w:noProof/>
            <w:webHidden/>
          </w:rPr>
          <w:instrText xml:space="preserve"> PAGEREF _Toc388431774 \h </w:instrText>
        </w:r>
        <w:r w:rsidR="00EB5123">
          <w:rPr>
            <w:noProof/>
            <w:webHidden/>
          </w:rPr>
        </w:r>
        <w:r w:rsidR="00EB5123">
          <w:rPr>
            <w:noProof/>
            <w:webHidden/>
          </w:rPr>
          <w:fldChar w:fldCharType="separate"/>
        </w:r>
        <w:r>
          <w:rPr>
            <w:noProof/>
            <w:webHidden/>
          </w:rPr>
          <w:t>27</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75" w:history="1">
        <w:r w:rsidR="00EB5123" w:rsidRPr="00721245">
          <w:rPr>
            <w:rStyle w:val="Hypertextovodkaz"/>
            <w:noProof/>
          </w:rPr>
          <w:t>2.7 Analysis of Risks in Relation to the Fulfilment of n+3/n+2 rule</w:t>
        </w:r>
        <w:r w:rsidR="00EB5123">
          <w:rPr>
            <w:noProof/>
            <w:webHidden/>
          </w:rPr>
          <w:tab/>
        </w:r>
        <w:r w:rsidR="00EB5123">
          <w:rPr>
            <w:noProof/>
            <w:webHidden/>
          </w:rPr>
          <w:fldChar w:fldCharType="begin"/>
        </w:r>
        <w:r w:rsidR="00EB5123">
          <w:rPr>
            <w:noProof/>
            <w:webHidden/>
          </w:rPr>
          <w:instrText xml:space="preserve"> PAGEREF _Toc388431775 \h </w:instrText>
        </w:r>
        <w:r w:rsidR="00EB5123">
          <w:rPr>
            <w:noProof/>
            <w:webHidden/>
          </w:rPr>
        </w:r>
        <w:r w:rsidR="00EB5123">
          <w:rPr>
            <w:noProof/>
            <w:webHidden/>
          </w:rPr>
          <w:fldChar w:fldCharType="separate"/>
        </w:r>
        <w:r>
          <w:rPr>
            <w:noProof/>
            <w:webHidden/>
          </w:rPr>
          <w:t>27</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76" w:history="1">
        <w:r w:rsidR="00EB5123" w:rsidRPr="00721245">
          <w:rPr>
            <w:rStyle w:val="Hypertextovodkaz"/>
            <w:noProof/>
          </w:rPr>
          <w:t>2.7.1 Analysis of risks in relation to the fulfilment of n+3/n+2 rule by the Managing Authority and Intermediate Bodies</w:t>
        </w:r>
        <w:r w:rsidR="00EB5123">
          <w:rPr>
            <w:noProof/>
            <w:webHidden/>
          </w:rPr>
          <w:tab/>
        </w:r>
        <w:r w:rsidR="00EB5123">
          <w:rPr>
            <w:noProof/>
            <w:webHidden/>
          </w:rPr>
          <w:fldChar w:fldCharType="begin"/>
        </w:r>
        <w:r w:rsidR="00EB5123">
          <w:rPr>
            <w:noProof/>
            <w:webHidden/>
          </w:rPr>
          <w:instrText xml:space="preserve"> PAGEREF _Toc388431776 \h </w:instrText>
        </w:r>
        <w:r w:rsidR="00EB5123">
          <w:rPr>
            <w:noProof/>
            <w:webHidden/>
          </w:rPr>
        </w:r>
        <w:r w:rsidR="00EB5123">
          <w:rPr>
            <w:noProof/>
            <w:webHidden/>
          </w:rPr>
          <w:fldChar w:fldCharType="separate"/>
        </w:r>
        <w:r>
          <w:rPr>
            <w:noProof/>
            <w:webHidden/>
          </w:rPr>
          <w:t>31</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77" w:history="1">
        <w:r w:rsidR="00EB5123" w:rsidRPr="00721245">
          <w:rPr>
            <w:rStyle w:val="Hypertextovodkaz"/>
            <w:noProof/>
          </w:rPr>
          <w:t>2.7.2 Forecast of the progress in IOP absorption (in EUR)</w:t>
        </w:r>
        <w:r w:rsidR="00EB5123">
          <w:rPr>
            <w:noProof/>
            <w:webHidden/>
          </w:rPr>
          <w:tab/>
        </w:r>
        <w:r w:rsidR="00EB5123">
          <w:rPr>
            <w:noProof/>
            <w:webHidden/>
          </w:rPr>
          <w:fldChar w:fldCharType="begin"/>
        </w:r>
        <w:r w:rsidR="00EB5123">
          <w:rPr>
            <w:noProof/>
            <w:webHidden/>
          </w:rPr>
          <w:instrText xml:space="preserve"> PAGEREF _Toc388431777 \h </w:instrText>
        </w:r>
        <w:r w:rsidR="00EB5123">
          <w:rPr>
            <w:noProof/>
            <w:webHidden/>
          </w:rPr>
        </w:r>
        <w:r w:rsidR="00EB5123">
          <w:rPr>
            <w:noProof/>
            <w:webHidden/>
          </w:rPr>
          <w:fldChar w:fldCharType="separate"/>
        </w:r>
        <w:r>
          <w:rPr>
            <w:noProof/>
            <w:webHidden/>
          </w:rPr>
          <w:t>45</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78" w:history="1">
        <w:r w:rsidR="00EB5123" w:rsidRPr="00721245">
          <w:rPr>
            <w:rStyle w:val="Hypertextovodkaz"/>
            <w:noProof/>
          </w:rPr>
          <w:t>2.8 Analysis of Risks in Relation to Future Progress in Programme Implementation</w:t>
        </w:r>
        <w:r w:rsidR="00EB5123">
          <w:rPr>
            <w:noProof/>
            <w:webHidden/>
          </w:rPr>
          <w:tab/>
        </w:r>
        <w:r w:rsidR="00EB5123">
          <w:rPr>
            <w:noProof/>
            <w:webHidden/>
          </w:rPr>
          <w:fldChar w:fldCharType="begin"/>
        </w:r>
        <w:r w:rsidR="00EB5123">
          <w:rPr>
            <w:noProof/>
            <w:webHidden/>
          </w:rPr>
          <w:instrText xml:space="preserve"> PAGEREF _Toc388431778 \h </w:instrText>
        </w:r>
        <w:r w:rsidR="00EB5123">
          <w:rPr>
            <w:noProof/>
            <w:webHidden/>
          </w:rPr>
        </w:r>
        <w:r w:rsidR="00EB5123">
          <w:rPr>
            <w:noProof/>
            <w:webHidden/>
          </w:rPr>
          <w:fldChar w:fldCharType="separate"/>
        </w:r>
        <w:r>
          <w:rPr>
            <w:noProof/>
            <w:webHidden/>
          </w:rPr>
          <w:t>58</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79" w:history="1">
        <w:r w:rsidR="00EB5123" w:rsidRPr="00721245">
          <w:rPr>
            <w:rStyle w:val="Hypertextovodkaz"/>
            <w:noProof/>
          </w:rPr>
          <w:t>2.9 Foreseen Timetable of the Announcement of Calls</w:t>
        </w:r>
        <w:r w:rsidR="00EB5123">
          <w:rPr>
            <w:noProof/>
            <w:webHidden/>
          </w:rPr>
          <w:tab/>
        </w:r>
        <w:r w:rsidR="00EB5123">
          <w:rPr>
            <w:noProof/>
            <w:webHidden/>
          </w:rPr>
          <w:fldChar w:fldCharType="begin"/>
        </w:r>
        <w:r w:rsidR="00EB5123">
          <w:rPr>
            <w:noProof/>
            <w:webHidden/>
          </w:rPr>
          <w:instrText xml:space="preserve"> PAGEREF _Toc388431779 \h </w:instrText>
        </w:r>
        <w:r w:rsidR="00EB5123">
          <w:rPr>
            <w:noProof/>
            <w:webHidden/>
          </w:rPr>
        </w:r>
        <w:r w:rsidR="00EB5123">
          <w:rPr>
            <w:noProof/>
            <w:webHidden/>
          </w:rPr>
          <w:fldChar w:fldCharType="separate"/>
        </w:r>
        <w:r>
          <w:rPr>
            <w:noProof/>
            <w:webHidden/>
          </w:rPr>
          <w:t>62</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80" w:history="1">
        <w:r w:rsidR="00EB5123" w:rsidRPr="00721245">
          <w:rPr>
            <w:rStyle w:val="Hypertextovodkaz"/>
            <w:noProof/>
          </w:rPr>
          <w:t>2.10 Overview of Approved Projects</w:t>
        </w:r>
        <w:r w:rsidR="00EB5123">
          <w:rPr>
            <w:noProof/>
            <w:webHidden/>
          </w:rPr>
          <w:tab/>
        </w:r>
        <w:r w:rsidR="00EB5123">
          <w:rPr>
            <w:noProof/>
            <w:webHidden/>
          </w:rPr>
          <w:fldChar w:fldCharType="begin"/>
        </w:r>
        <w:r w:rsidR="00EB5123">
          <w:rPr>
            <w:noProof/>
            <w:webHidden/>
          </w:rPr>
          <w:instrText xml:space="preserve"> PAGEREF _Toc388431780 \h </w:instrText>
        </w:r>
        <w:r w:rsidR="00EB5123">
          <w:rPr>
            <w:noProof/>
            <w:webHidden/>
          </w:rPr>
        </w:r>
        <w:r w:rsidR="00EB5123">
          <w:rPr>
            <w:noProof/>
            <w:webHidden/>
          </w:rPr>
          <w:fldChar w:fldCharType="separate"/>
        </w:r>
        <w:r>
          <w:rPr>
            <w:noProof/>
            <w:webHidden/>
          </w:rPr>
          <w:t>62</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81" w:history="1">
        <w:r w:rsidR="00EB5123" w:rsidRPr="00721245">
          <w:rPr>
            <w:rStyle w:val="Hypertextovodkaz"/>
            <w:noProof/>
          </w:rPr>
          <w:t>2.11 Progress in the Implementation of Financial Instruments</w:t>
        </w:r>
        <w:r w:rsidR="00EB5123">
          <w:rPr>
            <w:noProof/>
            <w:webHidden/>
          </w:rPr>
          <w:tab/>
        </w:r>
        <w:r w:rsidR="00EB5123">
          <w:rPr>
            <w:noProof/>
            <w:webHidden/>
          </w:rPr>
          <w:fldChar w:fldCharType="begin"/>
        </w:r>
        <w:r w:rsidR="00EB5123">
          <w:rPr>
            <w:noProof/>
            <w:webHidden/>
          </w:rPr>
          <w:instrText xml:space="preserve"> PAGEREF _Toc388431781 \h </w:instrText>
        </w:r>
        <w:r w:rsidR="00EB5123">
          <w:rPr>
            <w:noProof/>
            <w:webHidden/>
          </w:rPr>
        </w:r>
        <w:r w:rsidR="00EB5123">
          <w:rPr>
            <w:noProof/>
            <w:webHidden/>
          </w:rPr>
          <w:fldChar w:fldCharType="separate"/>
        </w:r>
        <w:r>
          <w:rPr>
            <w:noProof/>
            <w:webHidden/>
          </w:rPr>
          <w:t>65</w:t>
        </w:r>
        <w:r w:rsidR="00EB5123">
          <w:rPr>
            <w:noProof/>
            <w:webHidden/>
          </w:rPr>
          <w:fldChar w:fldCharType="end"/>
        </w:r>
      </w:hyperlink>
    </w:p>
    <w:p w:rsidR="00EB5123" w:rsidRDefault="00C52C99">
      <w:pPr>
        <w:pStyle w:val="Obsah1"/>
        <w:rPr>
          <w:rFonts w:asciiTheme="minorHAnsi" w:eastAsiaTheme="minorEastAsia" w:hAnsiTheme="minorHAnsi" w:cstheme="minorBidi"/>
          <w:noProof/>
          <w:sz w:val="22"/>
          <w:szCs w:val="22"/>
          <w:lang w:val="cs-CZ"/>
        </w:rPr>
      </w:pPr>
      <w:hyperlink w:anchor="_Toc388431782" w:history="1">
        <w:r w:rsidR="00EB5123" w:rsidRPr="00721245">
          <w:rPr>
            <w:rStyle w:val="Hypertextovodkaz"/>
            <w:noProof/>
            <w:kern w:val="32"/>
          </w:rPr>
          <w:t>3 PROGRESS AT THE LEVEL OF PRIORITY AXIS</w:t>
        </w:r>
        <w:r w:rsidR="00EB5123">
          <w:rPr>
            <w:noProof/>
            <w:webHidden/>
          </w:rPr>
          <w:tab/>
        </w:r>
        <w:r w:rsidR="00EB5123">
          <w:rPr>
            <w:noProof/>
            <w:webHidden/>
          </w:rPr>
          <w:fldChar w:fldCharType="begin"/>
        </w:r>
        <w:r w:rsidR="00EB5123">
          <w:rPr>
            <w:noProof/>
            <w:webHidden/>
          </w:rPr>
          <w:instrText xml:space="preserve"> PAGEREF _Toc388431782 \h </w:instrText>
        </w:r>
        <w:r w:rsidR="00EB5123">
          <w:rPr>
            <w:noProof/>
            <w:webHidden/>
          </w:rPr>
        </w:r>
        <w:r w:rsidR="00EB5123">
          <w:rPr>
            <w:noProof/>
            <w:webHidden/>
          </w:rPr>
          <w:fldChar w:fldCharType="separate"/>
        </w:r>
        <w:r>
          <w:rPr>
            <w:noProof/>
            <w:webHidden/>
          </w:rPr>
          <w:t>68</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83" w:history="1">
        <w:r w:rsidR="00EB5123" w:rsidRPr="00721245">
          <w:rPr>
            <w:rStyle w:val="Hypertextovodkaz"/>
            <w:noProof/>
          </w:rPr>
          <w:t>3.1 Priority axis 1a, 1b – Modernisation of public administration</w:t>
        </w:r>
        <w:r w:rsidR="00EB5123">
          <w:rPr>
            <w:noProof/>
            <w:webHidden/>
          </w:rPr>
          <w:tab/>
        </w:r>
        <w:r w:rsidR="00EB5123">
          <w:rPr>
            <w:noProof/>
            <w:webHidden/>
          </w:rPr>
          <w:fldChar w:fldCharType="begin"/>
        </w:r>
        <w:r w:rsidR="00EB5123">
          <w:rPr>
            <w:noProof/>
            <w:webHidden/>
          </w:rPr>
          <w:instrText xml:space="preserve"> PAGEREF _Toc388431783 \h </w:instrText>
        </w:r>
        <w:r w:rsidR="00EB5123">
          <w:rPr>
            <w:noProof/>
            <w:webHidden/>
          </w:rPr>
        </w:r>
        <w:r w:rsidR="00EB5123">
          <w:rPr>
            <w:noProof/>
            <w:webHidden/>
          </w:rPr>
          <w:fldChar w:fldCharType="separate"/>
        </w:r>
        <w:r>
          <w:rPr>
            <w:noProof/>
            <w:webHidden/>
          </w:rPr>
          <w:t>68</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84" w:history="1">
        <w:r w:rsidR="00EB5123" w:rsidRPr="00721245">
          <w:rPr>
            <w:rStyle w:val="Hypertextovodkaz"/>
            <w:noProof/>
          </w:rPr>
          <w:t>3.1.1 Focus of priority axes/intervention areas</w:t>
        </w:r>
        <w:r w:rsidR="00EB5123">
          <w:rPr>
            <w:noProof/>
            <w:webHidden/>
          </w:rPr>
          <w:tab/>
        </w:r>
        <w:r w:rsidR="00EB5123">
          <w:rPr>
            <w:noProof/>
            <w:webHidden/>
          </w:rPr>
          <w:fldChar w:fldCharType="begin"/>
        </w:r>
        <w:r w:rsidR="00EB5123">
          <w:rPr>
            <w:noProof/>
            <w:webHidden/>
          </w:rPr>
          <w:instrText xml:space="preserve"> PAGEREF _Toc388431784 \h </w:instrText>
        </w:r>
        <w:r w:rsidR="00EB5123">
          <w:rPr>
            <w:noProof/>
            <w:webHidden/>
          </w:rPr>
        </w:r>
        <w:r w:rsidR="00EB5123">
          <w:rPr>
            <w:noProof/>
            <w:webHidden/>
          </w:rPr>
          <w:fldChar w:fldCharType="separate"/>
        </w:r>
        <w:r>
          <w:rPr>
            <w:noProof/>
            <w:webHidden/>
          </w:rPr>
          <w:t>68</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85" w:history="1">
        <w:r w:rsidR="00EB5123" w:rsidRPr="00721245">
          <w:rPr>
            <w:rStyle w:val="Hypertextovodkaz"/>
            <w:noProof/>
          </w:rPr>
          <w:t>3.1.2 Progress achieved in implementation of priority axes/intervention areas</w:t>
        </w:r>
        <w:r w:rsidR="00EB5123">
          <w:rPr>
            <w:noProof/>
            <w:webHidden/>
          </w:rPr>
          <w:tab/>
        </w:r>
        <w:r w:rsidR="00EB5123">
          <w:rPr>
            <w:noProof/>
            <w:webHidden/>
          </w:rPr>
          <w:fldChar w:fldCharType="begin"/>
        </w:r>
        <w:r w:rsidR="00EB5123">
          <w:rPr>
            <w:noProof/>
            <w:webHidden/>
          </w:rPr>
          <w:instrText xml:space="preserve"> PAGEREF _Toc388431785 \h </w:instrText>
        </w:r>
        <w:r w:rsidR="00EB5123">
          <w:rPr>
            <w:noProof/>
            <w:webHidden/>
          </w:rPr>
        </w:r>
        <w:r w:rsidR="00EB5123">
          <w:rPr>
            <w:noProof/>
            <w:webHidden/>
          </w:rPr>
          <w:fldChar w:fldCharType="separate"/>
        </w:r>
        <w:r>
          <w:rPr>
            <w:noProof/>
            <w:webHidden/>
          </w:rPr>
          <w:t>69</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86" w:history="1">
        <w:r w:rsidR="00EB5123" w:rsidRPr="00721245">
          <w:rPr>
            <w:rStyle w:val="Hypertextovodkaz"/>
            <w:noProof/>
          </w:rPr>
          <w:t xml:space="preserve">3.1.3 </w:t>
        </w:r>
        <w:r w:rsidR="00EB5123" w:rsidRPr="00721245">
          <w:rPr>
            <w:rStyle w:val="Hypertextovodkaz"/>
            <w:noProof/>
          </w:rPr>
          <w:t>F</w:t>
        </w:r>
        <w:r w:rsidR="00EB5123" w:rsidRPr="00721245">
          <w:rPr>
            <w:rStyle w:val="Hypertextovodkaz"/>
            <w:noProof/>
          </w:rPr>
          <w:t>ulfilment of indicators</w:t>
        </w:r>
        <w:r w:rsidR="00EB5123">
          <w:rPr>
            <w:noProof/>
            <w:webHidden/>
          </w:rPr>
          <w:tab/>
        </w:r>
        <w:r w:rsidR="00EB5123">
          <w:rPr>
            <w:noProof/>
            <w:webHidden/>
          </w:rPr>
          <w:fldChar w:fldCharType="begin"/>
        </w:r>
        <w:r w:rsidR="00EB5123">
          <w:rPr>
            <w:noProof/>
            <w:webHidden/>
          </w:rPr>
          <w:instrText xml:space="preserve"> PAGEREF _Toc388431786 \h </w:instrText>
        </w:r>
        <w:r w:rsidR="00EB5123">
          <w:rPr>
            <w:noProof/>
            <w:webHidden/>
          </w:rPr>
        </w:r>
        <w:r w:rsidR="00EB5123">
          <w:rPr>
            <w:noProof/>
            <w:webHidden/>
          </w:rPr>
          <w:fldChar w:fldCharType="separate"/>
        </w:r>
        <w:r>
          <w:rPr>
            <w:noProof/>
            <w:webHidden/>
          </w:rPr>
          <w:t>70</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87" w:history="1">
        <w:r w:rsidR="00EB5123" w:rsidRPr="00721245">
          <w:rPr>
            <w:rStyle w:val="Hypertextovodkaz"/>
            <w:noProof/>
          </w:rPr>
          <w:t>3.1.4 Problems and measures taken</w:t>
        </w:r>
        <w:r w:rsidR="00EB5123">
          <w:rPr>
            <w:noProof/>
            <w:webHidden/>
          </w:rPr>
          <w:tab/>
        </w:r>
        <w:r w:rsidR="00EB5123">
          <w:rPr>
            <w:noProof/>
            <w:webHidden/>
          </w:rPr>
          <w:fldChar w:fldCharType="begin"/>
        </w:r>
        <w:r w:rsidR="00EB5123">
          <w:rPr>
            <w:noProof/>
            <w:webHidden/>
          </w:rPr>
          <w:instrText xml:space="preserve"> PAGEREF _Toc388431787 \h </w:instrText>
        </w:r>
        <w:r w:rsidR="00EB5123">
          <w:rPr>
            <w:noProof/>
            <w:webHidden/>
          </w:rPr>
        </w:r>
        <w:r w:rsidR="00EB5123">
          <w:rPr>
            <w:noProof/>
            <w:webHidden/>
          </w:rPr>
          <w:fldChar w:fldCharType="separate"/>
        </w:r>
        <w:r>
          <w:rPr>
            <w:noProof/>
            <w:webHidden/>
          </w:rPr>
          <w:t>72</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88" w:history="1">
        <w:r w:rsidR="00EB5123" w:rsidRPr="00721245">
          <w:rPr>
            <w:rStyle w:val="Hypertextovodkaz"/>
            <w:noProof/>
          </w:rPr>
          <w:t>3.1.5 Example of a project</w:t>
        </w:r>
        <w:r w:rsidR="00EB5123">
          <w:rPr>
            <w:noProof/>
            <w:webHidden/>
          </w:rPr>
          <w:tab/>
        </w:r>
        <w:r w:rsidR="00EB5123">
          <w:rPr>
            <w:noProof/>
            <w:webHidden/>
          </w:rPr>
          <w:fldChar w:fldCharType="begin"/>
        </w:r>
        <w:r w:rsidR="00EB5123">
          <w:rPr>
            <w:noProof/>
            <w:webHidden/>
          </w:rPr>
          <w:instrText xml:space="preserve"> PAGEREF _Toc388431788 \h </w:instrText>
        </w:r>
        <w:r w:rsidR="00EB5123">
          <w:rPr>
            <w:noProof/>
            <w:webHidden/>
          </w:rPr>
        </w:r>
        <w:r w:rsidR="00EB5123">
          <w:rPr>
            <w:noProof/>
            <w:webHidden/>
          </w:rPr>
          <w:fldChar w:fldCharType="separate"/>
        </w:r>
        <w:r>
          <w:rPr>
            <w:noProof/>
            <w:webHidden/>
          </w:rPr>
          <w:t>74</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89" w:history="1">
        <w:r w:rsidR="00EB5123" w:rsidRPr="00721245">
          <w:rPr>
            <w:rStyle w:val="Hypertextovodkaz"/>
            <w:noProof/>
          </w:rPr>
          <w:t>3.2 Priority axis 2 – Introducing ICT in territorial public administration</w:t>
        </w:r>
        <w:r w:rsidR="00EB5123">
          <w:rPr>
            <w:noProof/>
            <w:webHidden/>
          </w:rPr>
          <w:tab/>
        </w:r>
        <w:r w:rsidR="00EB5123">
          <w:rPr>
            <w:noProof/>
            <w:webHidden/>
          </w:rPr>
          <w:fldChar w:fldCharType="begin"/>
        </w:r>
        <w:r w:rsidR="00EB5123">
          <w:rPr>
            <w:noProof/>
            <w:webHidden/>
          </w:rPr>
          <w:instrText xml:space="preserve"> PAGEREF _Toc388431789 \h </w:instrText>
        </w:r>
        <w:r w:rsidR="00EB5123">
          <w:rPr>
            <w:noProof/>
            <w:webHidden/>
          </w:rPr>
        </w:r>
        <w:r w:rsidR="00EB5123">
          <w:rPr>
            <w:noProof/>
            <w:webHidden/>
          </w:rPr>
          <w:fldChar w:fldCharType="separate"/>
        </w:r>
        <w:r>
          <w:rPr>
            <w:noProof/>
            <w:webHidden/>
          </w:rPr>
          <w:t>75</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90" w:history="1">
        <w:r w:rsidR="00EB5123" w:rsidRPr="00721245">
          <w:rPr>
            <w:rStyle w:val="Hypertextovodkaz"/>
            <w:noProof/>
          </w:rPr>
          <w:t>3.2.1 Focus of priority axes/intervention areas</w:t>
        </w:r>
        <w:r w:rsidR="00EB5123">
          <w:rPr>
            <w:noProof/>
            <w:webHidden/>
          </w:rPr>
          <w:tab/>
        </w:r>
        <w:r w:rsidR="00EB5123">
          <w:rPr>
            <w:noProof/>
            <w:webHidden/>
          </w:rPr>
          <w:fldChar w:fldCharType="begin"/>
        </w:r>
        <w:r w:rsidR="00EB5123">
          <w:rPr>
            <w:noProof/>
            <w:webHidden/>
          </w:rPr>
          <w:instrText xml:space="preserve"> PAGEREF _Toc388431790 \h </w:instrText>
        </w:r>
        <w:r w:rsidR="00EB5123">
          <w:rPr>
            <w:noProof/>
            <w:webHidden/>
          </w:rPr>
        </w:r>
        <w:r w:rsidR="00EB5123">
          <w:rPr>
            <w:noProof/>
            <w:webHidden/>
          </w:rPr>
          <w:fldChar w:fldCharType="separate"/>
        </w:r>
        <w:r>
          <w:rPr>
            <w:noProof/>
            <w:webHidden/>
          </w:rPr>
          <w:t>75</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91" w:history="1">
        <w:r w:rsidR="00EB5123" w:rsidRPr="00721245">
          <w:rPr>
            <w:rStyle w:val="Hypertextovodkaz"/>
            <w:noProof/>
          </w:rPr>
          <w:t>3.2.2 Progress achieved in implementation of priority axes/intervention areas</w:t>
        </w:r>
        <w:r w:rsidR="00EB5123">
          <w:rPr>
            <w:noProof/>
            <w:webHidden/>
          </w:rPr>
          <w:tab/>
        </w:r>
        <w:r w:rsidR="00EB5123">
          <w:rPr>
            <w:noProof/>
            <w:webHidden/>
          </w:rPr>
          <w:fldChar w:fldCharType="begin"/>
        </w:r>
        <w:r w:rsidR="00EB5123">
          <w:rPr>
            <w:noProof/>
            <w:webHidden/>
          </w:rPr>
          <w:instrText xml:space="preserve"> PAGEREF _Toc388431791 \h </w:instrText>
        </w:r>
        <w:r w:rsidR="00EB5123">
          <w:rPr>
            <w:noProof/>
            <w:webHidden/>
          </w:rPr>
        </w:r>
        <w:r w:rsidR="00EB5123">
          <w:rPr>
            <w:noProof/>
            <w:webHidden/>
          </w:rPr>
          <w:fldChar w:fldCharType="separate"/>
        </w:r>
        <w:r>
          <w:rPr>
            <w:noProof/>
            <w:webHidden/>
          </w:rPr>
          <w:t>76</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92" w:history="1">
        <w:r w:rsidR="00EB5123" w:rsidRPr="00721245">
          <w:rPr>
            <w:rStyle w:val="Hypertextovodkaz"/>
            <w:noProof/>
          </w:rPr>
          <w:t>3.2.3 Fulfilment of indicators</w:t>
        </w:r>
        <w:r w:rsidR="00EB5123">
          <w:rPr>
            <w:noProof/>
            <w:webHidden/>
          </w:rPr>
          <w:tab/>
        </w:r>
        <w:r w:rsidR="00EB5123">
          <w:rPr>
            <w:noProof/>
            <w:webHidden/>
          </w:rPr>
          <w:fldChar w:fldCharType="begin"/>
        </w:r>
        <w:r w:rsidR="00EB5123">
          <w:rPr>
            <w:noProof/>
            <w:webHidden/>
          </w:rPr>
          <w:instrText xml:space="preserve"> PAGEREF _Toc388431792 \h </w:instrText>
        </w:r>
        <w:r w:rsidR="00EB5123">
          <w:rPr>
            <w:noProof/>
            <w:webHidden/>
          </w:rPr>
        </w:r>
        <w:r w:rsidR="00EB5123">
          <w:rPr>
            <w:noProof/>
            <w:webHidden/>
          </w:rPr>
          <w:fldChar w:fldCharType="separate"/>
        </w:r>
        <w:r>
          <w:rPr>
            <w:noProof/>
            <w:webHidden/>
          </w:rPr>
          <w:t>77</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93" w:history="1">
        <w:r w:rsidR="00EB5123" w:rsidRPr="00721245">
          <w:rPr>
            <w:rStyle w:val="Hypertextovodkaz"/>
            <w:noProof/>
          </w:rPr>
          <w:t>3.2.4 Problems and measures taken</w:t>
        </w:r>
        <w:r w:rsidR="00EB5123">
          <w:rPr>
            <w:noProof/>
            <w:webHidden/>
          </w:rPr>
          <w:tab/>
        </w:r>
        <w:r w:rsidR="00EB5123">
          <w:rPr>
            <w:noProof/>
            <w:webHidden/>
          </w:rPr>
          <w:fldChar w:fldCharType="begin"/>
        </w:r>
        <w:r w:rsidR="00EB5123">
          <w:rPr>
            <w:noProof/>
            <w:webHidden/>
          </w:rPr>
          <w:instrText xml:space="preserve"> PAGEREF _Toc388431793 \h </w:instrText>
        </w:r>
        <w:r w:rsidR="00EB5123">
          <w:rPr>
            <w:noProof/>
            <w:webHidden/>
          </w:rPr>
        </w:r>
        <w:r w:rsidR="00EB5123">
          <w:rPr>
            <w:noProof/>
            <w:webHidden/>
          </w:rPr>
          <w:fldChar w:fldCharType="separate"/>
        </w:r>
        <w:r>
          <w:rPr>
            <w:noProof/>
            <w:webHidden/>
          </w:rPr>
          <w:t>78</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94" w:history="1">
        <w:r w:rsidR="00EB5123" w:rsidRPr="00721245">
          <w:rPr>
            <w:rStyle w:val="Hypertextovodkaz"/>
            <w:noProof/>
          </w:rPr>
          <w:t>3.2.5 Example of a project</w:t>
        </w:r>
        <w:r w:rsidR="00EB5123">
          <w:rPr>
            <w:noProof/>
            <w:webHidden/>
          </w:rPr>
          <w:tab/>
        </w:r>
        <w:r w:rsidR="00EB5123">
          <w:rPr>
            <w:noProof/>
            <w:webHidden/>
          </w:rPr>
          <w:fldChar w:fldCharType="begin"/>
        </w:r>
        <w:r w:rsidR="00EB5123">
          <w:rPr>
            <w:noProof/>
            <w:webHidden/>
          </w:rPr>
          <w:instrText xml:space="preserve"> PAGEREF _Toc388431794 \h </w:instrText>
        </w:r>
        <w:r w:rsidR="00EB5123">
          <w:rPr>
            <w:noProof/>
            <w:webHidden/>
          </w:rPr>
        </w:r>
        <w:r w:rsidR="00EB5123">
          <w:rPr>
            <w:noProof/>
            <w:webHidden/>
          </w:rPr>
          <w:fldChar w:fldCharType="separate"/>
        </w:r>
        <w:r>
          <w:rPr>
            <w:noProof/>
            <w:webHidden/>
          </w:rPr>
          <w:t>79</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795" w:history="1">
        <w:r w:rsidR="00EB5123" w:rsidRPr="00721245">
          <w:rPr>
            <w:rStyle w:val="Hypertextovodkaz"/>
            <w:noProof/>
          </w:rPr>
          <w:t>3.3 Priority axis 3 – Improving public services quality and accessibility</w:t>
        </w:r>
        <w:r w:rsidR="00EB5123">
          <w:rPr>
            <w:noProof/>
            <w:webHidden/>
          </w:rPr>
          <w:tab/>
        </w:r>
        <w:r w:rsidR="00EB5123">
          <w:rPr>
            <w:noProof/>
            <w:webHidden/>
          </w:rPr>
          <w:fldChar w:fldCharType="begin"/>
        </w:r>
        <w:r w:rsidR="00EB5123">
          <w:rPr>
            <w:noProof/>
            <w:webHidden/>
          </w:rPr>
          <w:instrText xml:space="preserve"> PAGEREF _Toc388431795 \h </w:instrText>
        </w:r>
        <w:r w:rsidR="00EB5123">
          <w:rPr>
            <w:noProof/>
            <w:webHidden/>
          </w:rPr>
        </w:r>
        <w:r w:rsidR="00EB5123">
          <w:rPr>
            <w:noProof/>
            <w:webHidden/>
          </w:rPr>
          <w:fldChar w:fldCharType="separate"/>
        </w:r>
        <w:r>
          <w:rPr>
            <w:noProof/>
            <w:webHidden/>
          </w:rPr>
          <w:t>80</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96" w:history="1">
        <w:r w:rsidR="00EB5123" w:rsidRPr="00721245">
          <w:rPr>
            <w:rStyle w:val="Hypertextovodkaz"/>
            <w:noProof/>
          </w:rPr>
          <w:t>3.3.1 Focus of priority axes/intervention areas</w:t>
        </w:r>
        <w:r w:rsidR="00EB5123">
          <w:rPr>
            <w:noProof/>
            <w:webHidden/>
          </w:rPr>
          <w:tab/>
        </w:r>
        <w:r w:rsidR="00EB5123">
          <w:rPr>
            <w:noProof/>
            <w:webHidden/>
          </w:rPr>
          <w:fldChar w:fldCharType="begin"/>
        </w:r>
        <w:r w:rsidR="00EB5123">
          <w:rPr>
            <w:noProof/>
            <w:webHidden/>
          </w:rPr>
          <w:instrText xml:space="preserve"> PAGEREF _Toc388431796 \h </w:instrText>
        </w:r>
        <w:r w:rsidR="00EB5123">
          <w:rPr>
            <w:noProof/>
            <w:webHidden/>
          </w:rPr>
        </w:r>
        <w:r w:rsidR="00EB5123">
          <w:rPr>
            <w:noProof/>
            <w:webHidden/>
          </w:rPr>
          <w:fldChar w:fldCharType="separate"/>
        </w:r>
        <w:r>
          <w:rPr>
            <w:noProof/>
            <w:webHidden/>
          </w:rPr>
          <w:t>80</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97" w:history="1">
        <w:r w:rsidR="00EB5123" w:rsidRPr="00721245">
          <w:rPr>
            <w:rStyle w:val="Hypertextovodkaz"/>
            <w:noProof/>
          </w:rPr>
          <w:t>3.3.2 Progress achieved in implementation of priority axes/intervention areas</w:t>
        </w:r>
        <w:r w:rsidR="00EB5123">
          <w:rPr>
            <w:noProof/>
            <w:webHidden/>
          </w:rPr>
          <w:tab/>
        </w:r>
        <w:r w:rsidR="00EB5123">
          <w:rPr>
            <w:noProof/>
            <w:webHidden/>
          </w:rPr>
          <w:fldChar w:fldCharType="begin"/>
        </w:r>
        <w:r w:rsidR="00EB5123">
          <w:rPr>
            <w:noProof/>
            <w:webHidden/>
          </w:rPr>
          <w:instrText xml:space="preserve"> PAGEREF _Toc388431797 \h </w:instrText>
        </w:r>
        <w:r w:rsidR="00EB5123">
          <w:rPr>
            <w:noProof/>
            <w:webHidden/>
          </w:rPr>
        </w:r>
        <w:r w:rsidR="00EB5123">
          <w:rPr>
            <w:noProof/>
            <w:webHidden/>
          </w:rPr>
          <w:fldChar w:fldCharType="separate"/>
        </w:r>
        <w:r>
          <w:rPr>
            <w:noProof/>
            <w:webHidden/>
          </w:rPr>
          <w:t>81</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98" w:history="1">
        <w:r w:rsidR="00EB5123" w:rsidRPr="00721245">
          <w:rPr>
            <w:rStyle w:val="Hypertextovodkaz"/>
            <w:noProof/>
          </w:rPr>
          <w:t>3.3.3 Fulfilment of indicators</w:t>
        </w:r>
        <w:r w:rsidR="00EB5123">
          <w:rPr>
            <w:noProof/>
            <w:webHidden/>
          </w:rPr>
          <w:tab/>
        </w:r>
        <w:r w:rsidR="00EB5123">
          <w:rPr>
            <w:noProof/>
            <w:webHidden/>
          </w:rPr>
          <w:fldChar w:fldCharType="begin"/>
        </w:r>
        <w:r w:rsidR="00EB5123">
          <w:rPr>
            <w:noProof/>
            <w:webHidden/>
          </w:rPr>
          <w:instrText xml:space="preserve"> PAGEREF _Toc388431798 \h </w:instrText>
        </w:r>
        <w:r w:rsidR="00EB5123">
          <w:rPr>
            <w:noProof/>
            <w:webHidden/>
          </w:rPr>
        </w:r>
        <w:r w:rsidR="00EB5123">
          <w:rPr>
            <w:noProof/>
            <w:webHidden/>
          </w:rPr>
          <w:fldChar w:fldCharType="separate"/>
        </w:r>
        <w:r>
          <w:rPr>
            <w:noProof/>
            <w:webHidden/>
          </w:rPr>
          <w:t>83</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799" w:history="1">
        <w:r w:rsidR="00EB5123" w:rsidRPr="00721245">
          <w:rPr>
            <w:rStyle w:val="Hypertextovodkaz"/>
            <w:noProof/>
          </w:rPr>
          <w:t>3.3.4 Problems and measures taken</w:t>
        </w:r>
        <w:r w:rsidR="00EB5123">
          <w:rPr>
            <w:noProof/>
            <w:webHidden/>
          </w:rPr>
          <w:tab/>
        </w:r>
        <w:r w:rsidR="00EB5123">
          <w:rPr>
            <w:noProof/>
            <w:webHidden/>
          </w:rPr>
          <w:fldChar w:fldCharType="begin"/>
        </w:r>
        <w:r w:rsidR="00EB5123">
          <w:rPr>
            <w:noProof/>
            <w:webHidden/>
          </w:rPr>
          <w:instrText xml:space="preserve"> PAGEREF _Toc388431799 \h </w:instrText>
        </w:r>
        <w:r w:rsidR="00EB5123">
          <w:rPr>
            <w:noProof/>
            <w:webHidden/>
          </w:rPr>
        </w:r>
        <w:r w:rsidR="00EB5123">
          <w:rPr>
            <w:noProof/>
            <w:webHidden/>
          </w:rPr>
          <w:fldChar w:fldCharType="separate"/>
        </w:r>
        <w:r>
          <w:rPr>
            <w:noProof/>
            <w:webHidden/>
          </w:rPr>
          <w:t>90</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00" w:history="1">
        <w:r w:rsidR="00EB5123" w:rsidRPr="00721245">
          <w:rPr>
            <w:rStyle w:val="Hypertextovodkaz"/>
            <w:noProof/>
          </w:rPr>
          <w:t>3.3.5 Example of a project</w:t>
        </w:r>
        <w:r w:rsidR="00EB5123">
          <w:rPr>
            <w:noProof/>
            <w:webHidden/>
          </w:rPr>
          <w:tab/>
        </w:r>
        <w:r w:rsidR="00EB5123">
          <w:rPr>
            <w:noProof/>
            <w:webHidden/>
          </w:rPr>
          <w:fldChar w:fldCharType="begin"/>
        </w:r>
        <w:r w:rsidR="00EB5123">
          <w:rPr>
            <w:noProof/>
            <w:webHidden/>
          </w:rPr>
          <w:instrText xml:space="preserve"> PAGEREF _Toc388431800 \h </w:instrText>
        </w:r>
        <w:r w:rsidR="00EB5123">
          <w:rPr>
            <w:noProof/>
            <w:webHidden/>
          </w:rPr>
        </w:r>
        <w:r w:rsidR="00EB5123">
          <w:rPr>
            <w:noProof/>
            <w:webHidden/>
          </w:rPr>
          <w:fldChar w:fldCharType="separate"/>
        </w:r>
        <w:r>
          <w:rPr>
            <w:noProof/>
            <w:webHidden/>
          </w:rPr>
          <w:t>95</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801" w:history="1">
        <w:r w:rsidR="00EB5123" w:rsidRPr="00721245">
          <w:rPr>
            <w:rStyle w:val="Hypertextovodkaz"/>
            <w:noProof/>
          </w:rPr>
          <w:t>3.4 Priority axis 4a, 4b – National support of tourism</w:t>
        </w:r>
        <w:r w:rsidR="00EB5123">
          <w:rPr>
            <w:noProof/>
            <w:webHidden/>
          </w:rPr>
          <w:tab/>
        </w:r>
        <w:r w:rsidR="00EB5123">
          <w:rPr>
            <w:noProof/>
            <w:webHidden/>
          </w:rPr>
          <w:fldChar w:fldCharType="begin"/>
        </w:r>
        <w:r w:rsidR="00EB5123">
          <w:rPr>
            <w:noProof/>
            <w:webHidden/>
          </w:rPr>
          <w:instrText xml:space="preserve"> PAGEREF _Toc388431801 \h </w:instrText>
        </w:r>
        <w:r w:rsidR="00EB5123">
          <w:rPr>
            <w:noProof/>
            <w:webHidden/>
          </w:rPr>
        </w:r>
        <w:r w:rsidR="00EB5123">
          <w:rPr>
            <w:noProof/>
            <w:webHidden/>
          </w:rPr>
          <w:fldChar w:fldCharType="separate"/>
        </w:r>
        <w:r>
          <w:rPr>
            <w:noProof/>
            <w:webHidden/>
          </w:rPr>
          <w:t>99</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02" w:history="1">
        <w:r w:rsidR="00EB5123" w:rsidRPr="00721245">
          <w:rPr>
            <w:rStyle w:val="Hypertextovodkaz"/>
            <w:noProof/>
          </w:rPr>
          <w:t>3.4.1 Focus of priority axes/intervention areas</w:t>
        </w:r>
        <w:r w:rsidR="00EB5123">
          <w:rPr>
            <w:noProof/>
            <w:webHidden/>
          </w:rPr>
          <w:tab/>
        </w:r>
        <w:r w:rsidR="00EB5123">
          <w:rPr>
            <w:noProof/>
            <w:webHidden/>
          </w:rPr>
          <w:fldChar w:fldCharType="begin"/>
        </w:r>
        <w:r w:rsidR="00EB5123">
          <w:rPr>
            <w:noProof/>
            <w:webHidden/>
          </w:rPr>
          <w:instrText xml:space="preserve"> PAGEREF _Toc388431802 \h </w:instrText>
        </w:r>
        <w:r w:rsidR="00EB5123">
          <w:rPr>
            <w:noProof/>
            <w:webHidden/>
          </w:rPr>
        </w:r>
        <w:r w:rsidR="00EB5123">
          <w:rPr>
            <w:noProof/>
            <w:webHidden/>
          </w:rPr>
          <w:fldChar w:fldCharType="separate"/>
        </w:r>
        <w:r>
          <w:rPr>
            <w:noProof/>
            <w:webHidden/>
          </w:rPr>
          <w:t>99</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03" w:history="1">
        <w:r w:rsidR="00EB5123" w:rsidRPr="00721245">
          <w:rPr>
            <w:rStyle w:val="Hypertextovodkaz"/>
            <w:noProof/>
          </w:rPr>
          <w:t>3.4.2 Progress achieved in implementation of priority axes/intervention areas</w:t>
        </w:r>
        <w:r w:rsidR="00EB5123">
          <w:rPr>
            <w:noProof/>
            <w:webHidden/>
          </w:rPr>
          <w:tab/>
        </w:r>
        <w:r w:rsidR="00EB5123">
          <w:rPr>
            <w:noProof/>
            <w:webHidden/>
          </w:rPr>
          <w:fldChar w:fldCharType="begin"/>
        </w:r>
        <w:r w:rsidR="00EB5123">
          <w:rPr>
            <w:noProof/>
            <w:webHidden/>
          </w:rPr>
          <w:instrText xml:space="preserve"> PAGEREF _Toc388431803 \h </w:instrText>
        </w:r>
        <w:r w:rsidR="00EB5123">
          <w:rPr>
            <w:noProof/>
            <w:webHidden/>
          </w:rPr>
        </w:r>
        <w:r w:rsidR="00EB5123">
          <w:rPr>
            <w:noProof/>
            <w:webHidden/>
          </w:rPr>
          <w:fldChar w:fldCharType="separate"/>
        </w:r>
        <w:r>
          <w:rPr>
            <w:noProof/>
            <w:webHidden/>
          </w:rPr>
          <w:t>100</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04" w:history="1">
        <w:r w:rsidR="00EB5123" w:rsidRPr="00721245">
          <w:rPr>
            <w:rStyle w:val="Hypertextovodkaz"/>
            <w:noProof/>
          </w:rPr>
          <w:t>3.4.3 Fulfilment of indicators</w:t>
        </w:r>
        <w:r w:rsidR="00EB5123">
          <w:rPr>
            <w:noProof/>
            <w:webHidden/>
          </w:rPr>
          <w:tab/>
        </w:r>
        <w:r w:rsidR="00EB5123">
          <w:rPr>
            <w:noProof/>
            <w:webHidden/>
          </w:rPr>
          <w:fldChar w:fldCharType="begin"/>
        </w:r>
        <w:r w:rsidR="00EB5123">
          <w:rPr>
            <w:noProof/>
            <w:webHidden/>
          </w:rPr>
          <w:instrText xml:space="preserve"> PAGEREF _Toc388431804 \h </w:instrText>
        </w:r>
        <w:r w:rsidR="00EB5123">
          <w:rPr>
            <w:noProof/>
            <w:webHidden/>
          </w:rPr>
        </w:r>
        <w:r w:rsidR="00EB5123">
          <w:rPr>
            <w:noProof/>
            <w:webHidden/>
          </w:rPr>
          <w:fldChar w:fldCharType="separate"/>
        </w:r>
        <w:r>
          <w:rPr>
            <w:noProof/>
            <w:webHidden/>
          </w:rPr>
          <w:t>101</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05" w:history="1">
        <w:r w:rsidR="00EB5123" w:rsidRPr="00721245">
          <w:rPr>
            <w:rStyle w:val="Hypertextovodkaz"/>
            <w:noProof/>
          </w:rPr>
          <w:t>3.4.4 Problems and measures taken</w:t>
        </w:r>
        <w:r w:rsidR="00EB5123">
          <w:rPr>
            <w:noProof/>
            <w:webHidden/>
          </w:rPr>
          <w:tab/>
        </w:r>
        <w:r w:rsidR="00EB5123">
          <w:rPr>
            <w:noProof/>
            <w:webHidden/>
          </w:rPr>
          <w:fldChar w:fldCharType="begin"/>
        </w:r>
        <w:r w:rsidR="00EB5123">
          <w:rPr>
            <w:noProof/>
            <w:webHidden/>
          </w:rPr>
          <w:instrText xml:space="preserve"> PAGEREF _Toc388431805 \h </w:instrText>
        </w:r>
        <w:r w:rsidR="00EB5123">
          <w:rPr>
            <w:noProof/>
            <w:webHidden/>
          </w:rPr>
        </w:r>
        <w:r w:rsidR="00EB5123">
          <w:rPr>
            <w:noProof/>
            <w:webHidden/>
          </w:rPr>
          <w:fldChar w:fldCharType="separate"/>
        </w:r>
        <w:r>
          <w:rPr>
            <w:noProof/>
            <w:webHidden/>
          </w:rPr>
          <w:t>103</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06" w:history="1">
        <w:r w:rsidR="00EB5123" w:rsidRPr="00721245">
          <w:rPr>
            <w:rStyle w:val="Hypertextovodkaz"/>
            <w:noProof/>
          </w:rPr>
          <w:t>3.4.5 Example of a project</w:t>
        </w:r>
        <w:r w:rsidR="00EB5123">
          <w:rPr>
            <w:noProof/>
            <w:webHidden/>
          </w:rPr>
          <w:tab/>
        </w:r>
        <w:r w:rsidR="00EB5123">
          <w:rPr>
            <w:noProof/>
            <w:webHidden/>
          </w:rPr>
          <w:fldChar w:fldCharType="begin"/>
        </w:r>
        <w:r w:rsidR="00EB5123">
          <w:rPr>
            <w:noProof/>
            <w:webHidden/>
          </w:rPr>
          <w:instrText xml:space="preserve"> PAGEREF _Toc388431806 \h </w:instrText>
        </w:r>
        <w:r w:rsidR="00EB5123">
          <w:rPr>
            <w:noProof/>
            <w:webHidden/>
          </w:rPr>
        </w:r>
        <w:r w:rsidR="00EB5123">
          <w:rPr>
            <w:noProof/>
            <w:webHidden/>
          </w:rPr>
          <w:fldChar w:fldCharType="separate"/>
        </w:r>
        <w:r>
          <w:rPr>
            <w:noProof/>
            <w:webHidden/>
          </w:rPr>
          <w:t>104</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807" w:history="1">
        <w:r w:rsidR="00EB5123" w:rsidRPr="00721245">
          <w:rPr>
            <w:rStyle w:val="Hypertextovodkaz"/>
            <w:noProof/>
          </w:rPr>
          <w:t>3.5 Priority axis 5 – National support of territorial development</w:t>
        </w:r>
        <w:r w:rsidR="00EB5123">
          <w:rPr>
            <w:noProof/>
            <w:webHidden/>
          </w:rPr>
          <w:tab/>
        </w:r>
        <w:r w:rsidR="00EB5123">
          <w:rPr>
            <w:noProof/>
            <w:webHidden/>
          </w:rPr>
          <w:fldChar w:fldCharType="begin"/>
        </w:r>
        <w:r w:rsidR="00EB5123">
          <w:rPr>
            <w:noProof/>
            <w:webHidden/>
          </w:rPr>
          <w:instrText xml:space="preserve"> PAGEREF _Toc388431807 \h </w:instrText>
        </w:r>
        <w:r w:rsidR="00EB5123">
          <w:rPr>
            <w:noProof/>
            <w:webHidden/>
          </w:rPr>
        </w:r>
        <w:r w:rsidR="00EB5123">
          <w:rPr>
            <w:noProof/>
            <w:webHidden/>
          </w:rPr>
          <w:fldChar w:fldCharType="separate"/>
        </w:r>
        <w:r>
          <w:rPr>
            <w:noProof/>
            <w:webHidden/>
          </w:rPr>
          <w:t>105</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08" w:history="1">
        <w:r w:rsidR="00EB5123" w:rsidRPr="00721245">
          <w:rPr>
            <w:rStyle w:val="Hypertextovodkaz"/>
            <w:noProof/>
          </w:rPr>
          <w:t>3.5.1 Focus of priority axes/intervention areas</w:t>
        </w:r>
        <w:r w:rsidR="00EB5123">
          <w:rPr>
            <w:noProof/>
            <w:webHidden/>
          </w:rPr>
          <w:tab/>
        </w:r>
        <w:r w:rsidR="00EB5123">
          <w:rPr>
            <w:noProof/>
            <w:webHidden/>
          </w:rPr>
          <w:fldChar w:fldCharType="begin"/>
        </w:r>
        <w:r w:rsidR="00EB5123">
          <w:rPr>
            <w:noProof/>
            <w:webHidden/>
          </w:rPr>
          <w:instrText xml:space="preserve"> PAGEREF _Toc388431808 \h </w:instrText>
        </w:r>
        <w:r w:rsidR="00EB5123">
          <w:rPr>
            <w:noProof/>
            <w:webHidden/>
          </w:rPr>
        </w:r>
        <w:r w:rsidR="00EB5123">
          <w:rPr>
            <w:noProof/>
            <w:webHidden/>
          </w:rPr>
          <w:fldChar w:fldCharType="separate"/>
        </w:r>
        <w:r>
          <w:rPr>
            <w:noProof/>
            <w:webHidden/>
          </w:rPr>
          <w:t>105</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09" w:history="1">
        <w:r w:rsidR="00EB5123" w:rsidRPr="00721245">
          <w:rPr>
            <w:rStyle w:val="Hypertextovodkaz"/>
            <w:noProof/>
          </w:rPr>
          <w:t>3.5.2 Progress achieved in implementation of priority axes/intervention areas</w:t>
        </w:r>
        <w:r w:rsidR="00EB5123">
          <w:rPr>
            <w:noProof/>
            <w:webHidden/>
          </w:rPr>
          <w:tab/>
        </w:r>
        <w:r w:rsidR="00EB5123">
          <w:rPr>
            <w:noProof/>
            <w:webHidden/>
          </w:rPr>
          <w:fldChar w:fldCharType="begin"/>
        </w:r>
        <w:r w:rsidR="00EB5123">
          <w:rPr>
            <w:noProof/>
            <w:webHidden/>
          </w:rPr>
          <w:instrText xml:space="preserve"> PAGEREF _Toc388431809 \h </w:instrText>
        </w:r>
        <w:r w:rsidR="00EB5123">
          <w:rPr>
            <w:noProof/>
            <w:webHidden/>
          </w:rPr>
        </w:r>
        <w:r w:rsidR="00EB5123">
          <w:rPr>
            <w:noProof/>
            <w:webHidden/>
          </w:rPr>
          <w:fldChar w:fldCharType="separate"/>
        </w:r>
        <w:r>
          <w:rPr>
            <w:noProof/>
            <w:webHidden/>
          </w:rPr>
          <w:t>106</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10" w:history="1">
        <w:r w:rsidR="00EB5123" w:rsidRPr="00721245">
          <w:rPr>
            <w:rStyle w:val="Hypertextovodkaz"/>
            <w:noProof/>
          </w:rPr>
          <w:t>3.5.3 Fulfilment of indicators</w:t>
        </w:r>
        <w:r w:rsidR="00EB5123">
          <w:rPr>
            <w:noProof/>
            <w:webHidden/>
          </w:rPr>
          <w:tab/>
        </w:r>
        <w:r w:rsidR="00EB5123">
          <w:rPr>
            <w:noProof/>
            <w:webHidden/>
          </w:rPr>
          <w:fldChar w:fldCharType="begin"/>
        </w:r>
        <w:r w:rsidR="00EB5123">
          <w:rPr>
            <w:noProof/>
            <w:webHidden/>
          </w:rPr>
          <w:instrText xml:space="preserve"> PAGEREF _Toc388431810 \h </w:instrText>
        </w:r>
        <w:r w:rsidR="00EB5123">
          <w:rPr>
            <w:noProof/>
            <w:webHidden/>
          </w:rPr>
        </w:r>
        <w:r w:rsidR="00EB5123">
          <w:rPr>
            <w:noProof/>
            <w:webHidden/>
          </w:rPr>
          <w:fldChar w:fldCharType="separate"/>
        </w:r>
        <w:r>
          <w:rPr>
            <w:noProof/>
            <w:webHidden/>
          </w:rPr>
          <w:t>110</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11" w:history="1">
        <w:r w:rsidR="00EB5123" w:rsidRPr="00721245">
          <w:rPr>
            <w:rStyle w:val="Hypertextovodkaz"/>
            <w:noProof/>
          </w:rPr>
          <w:t>3.5.4 Problems and measures taken</w:t>
        </w:r>
        <w:r w:rsidR="00EB5123">
          <w:rPr>
            <w:noProof/>
            <w:webHidden/>
          </w:rPr>
          <w:tab/>
        </w:r>
        <w:r w:rsidR="00EB5123">
          <w:rPr>
            <w:noProof/>
            <w:webHidden/>
          </w:rPr>
          <w:fldChar w:fldCharType="begin"/>
        </w:r>
        <w:r w:rsidR="00EB5123">
          <w:rPr>
            <w:noProof/>
            <w:webHidden/>
          </w:rPr>
          <w:instrText xml:space="preserve"> PAGEREF _Toc388431811 \h </w:instrText>
        </w:r>
        <w:r w:rsidR="00EB5123">
          <w:rPr>
            <w:noProof/>
            <w:webHidden/>
          </w:rPr>
        </w:r>
        <w:r w:rsidR="00EB5123">
          <w:rPr>
            <w:noProof/>
            <w:webHidden/>
          </w:rPr>
          <w:fldChar w:fldCharType="separate"/>
        </w:r>
        <w:r>
          <w:rPr>
            <w:noProof/>
            <w:webHidden/>
          </w:rPr>
          <w:t>114</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12" w:history="1">
        <w:r w:rsidR="00EB5123" w:rsidRPr="00721245">
          <w:rPr>
            <w:rStyle w:val="Hypertextovodkaz"/>
            <w:noProof/>
          </w:rPr>
          <w:t>3.5.5 Example of a project</w:t>
        </w:r>
        <w:r w:rsidR="00EB5123">
          <w:rPr>
            <w:noProof/>
            <w:webHidden/>
          </w:rPr>
          <w:tab/>
        </w:r>
        <w:r w:rsidR="00EB5123">
          <w:rPr>
            <w:noProof/>
            <w:webHidden/>
          </w:rPr>
          <w:fldChar w:fldCharType="begin"/>
        </w:r>
        <w:r w:rsidR="00EB5123">
          <w:rPr>
            <w:noProof/>
            <w:webHidden/>
          </w:rPr>
          <w:instrText xml:space="preserve"> PAGEREF _Toc388431812 \h </w:instrText>
        </w:r>
        <w:r w:rsidR="00EB5123">
          <w:rPr>
            <w:noProof/>
            <w:webHidden/>
          </w:rPr>
        </w:r>
        <w:r w:rsidR="00EB5123">
          <w:rPr>
            <w:noProof/>
            <w:webHidden/>
          </w:rPr>
          <w:fldChar w:fldCharType="separate"/>
        </w:r>
        <w:r>
          <w:rPr>
            <w:noProof/>
            <w:webHidden/>
          </w:rPr>
          <w:t>116</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813" w:history="1">
        <w:r w:rsidR="00EB5123" w:rsidRPr="00721245">
          <w:rPr>
            <w:rStyle w:val="Hypertextovodkaz"/>
            <w:noProof/>
          </w:rPr>
          <w:t>3.6 Priority axis 6a, 6b – Technical assistance</w:t>
        </w:r>
        <w:r w:rsidR="00EB5123">
          <w:rPr>
            <w:noProof/>
            <w:webHidden/>
          </w:rPr>
          <w:tab/>
        </w:r>
        <w:r w:rsidR="00EB5123">
          <w:rPr>
            <w:noProof/>
            <w:webHidden/>
          </w:rPr>
          <w:fldChar w:fldCharType="begin"/>
        </w:r>
        <w:r w:rsidR="00EB5123">
          <w:rPr>
            <w:noProof/>
            <w:webHidden/>
          </w:rPr>
          <w:instrText xml:space="preserve"> PAGEREF _Toc388431813 \h </w:instrText>
        </w:r>
        <w:r w:rsidR="00EB5123">
          <w:rPr>
            <w:noProof/>
            <w:webHidden/>
          </w:rPr>
        </w:r>
        <w:r w:rsidR="00EB5123">
          <w:rPr>
            <w:noProof/>
            <w:webHidden/>
          </w:rPr>
          <w:fldChar w:fldCharType="separate"/>
        </w:r>
        <w:r>
          <w:rPr>
            <w:noProof/>
            <w:webHidden/>
          </w:rPr>
          <w:t>118</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14" w:history="1">
        <w:r w:rsidR="00EB5123" w:rsidRPr="00721245">
          <w:rPr>
            <w:rStyle w:val="Hypertextovodkaz"/>
            <w:noProof/>
          </w:rPr>
          <w:t>3.6.1 Focus of priority axes/intervention areas</w:t>
        </w:r>
        <w:r w:rsidR="00EB5123">
          <w:rPr>
            <w:noProof/>
            <w:webHidden/>
          </w:rPr>
          <w:tab/>
        </w:r>
        <w:r w:rsidR="00EB5123">
          <w:rPr>
            <w:noProof/>
            <w:webHidden/>
          </w:rPr>
          <w:fldChar w:fldCharType="begin"/>
        </w:r>
        <w:r w:rsidR="00EB5123">
          <w:rPr>
            <w:noProof/>
            <w:webHidden/>
          </w:rPr>
          <w:instrText xml:space="preserve"> PAGEREF _Toc388431814 \h </w:instrText>
        </w:r>
        <w:r w:rsidR="00EB5123">
          <w:rPr>
            <w:noProof/>
            <w:webHidden/>
          </w:rPr>
        </w:r>
        <w:r w:rsidR="00EB5123">
          <w:rPr>
            <w:noProof/>
            <w:webHidden/>
          </w:rPr>
          <w:fldChar w:fldCharType="separate"/>
        </w:r>
        <w:r>
          <w:rPr>
            <w:noProof/>
            <w:webHidden/>
          </w:rPr>
          <w:t>118</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15" w:history="1">
        <w:r w:rsidR="00EB5123" w:rsidRPr="00721245">
          <w:rPr>
            <w:rStyle w:val="Hypertextovodkaz"/>
            <w:noProof/>
          </w:rPr>
          <w:t>3.6.2 Progress achieved in implementation of priority axes/intervention areas</w:t>
        </w:r>
        <w:r w:rsidR="00EB5123">
          <w:rPr>
            <w:noProof/>
            <w:webHidden/>
          </w:rPr>
          <w:tab/>
        </w:r>
        <w:r w:rsidR="00EB5123">
          <w:rPr>
            <w:noProof/>
            <w:webHidden/>
          </w:rPr>
          <w:fldChar w:fldCharType="begin"/>
        </w:r>
        <w:r w:rsidR="00EB5123">
          <w:rPr>
            <w:noProof/>
            <w:webHidden/>
          </w:rPr>
          <w:instrText xml:space="preserve"> PAGEREF _Toc388431815 \h </w:instrText>
        </w:r>
        <w:r w:rsidR="00EB5123">
          <w:rPr>
            <w:noProof/>
            <w:webHidden/>
          </w:rPr>
        </w:r>
        <w:r w:rsidR="00EB5123">
          <w:rPr>
            <w:noProof/>
            <w:webHidden/>
          </w:rPr>
          <w:fldChar w:fldCharType="separate"/>
        </w:r>
        <w:r>
          <w:rPr>
            <w:noProof/>
            <w:webHidden/>
          </w:rPr>
          <w:t>119</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16" w:history="1">
        <w:r w:rsidR="00EB5123" w:rsidRPr="00721245">
          <w:rPr>
            <w:rStyle w:val="Hypertextovodkaz"/>
            <w:noProof/>
          </w:rPr>
          <w:t>3.6.3 Fulfilment of indicators</w:t>
        </w:r>
        <w:r w:rsidR="00EB5123">
          <w:rPr>
            <w:noProof/>
            <w:webHidden/>
          </w:rPr>
          <w:tab/>
        </w:r>
        <w:r w:rsidR="00EB5123">
          <w:rPr>
            <w:noProof/>
            <w:webHidden/>
          </w:rPr>
          <w:fldChar w:fldCharType="begin"/>
        </w:r>
        <w:r w:rsidR="00EB5123">
          <w:rPr>
            <w:noProof/>
            <w:webHidden/>
          </w:rPr>
          <w:instrText xml:space="preserve"> PAGEREF _Toc388431816 \h </w:instrText>
        </w:r>
        <w:r w:rsidR="00EB5123">
          <w:rPr>
            <w:noProof/>
            <w:webHidden/>
          </w:rPr>
        </w:r>
        <w:r w:rsidR="00EB5123">
          <w:rPr>
            <w:noProof/>
            <w:webHidden/>
          </w:rPr>
          <w:fldChar w:fldCharType="separate"/>
        </w:r>
        <w:r>
          <w:rPr>
            <w:noProof/>
            <w:webHidden/>
          </w:rPr>
          <w:t>121</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17" w:history="1">
        <w:r w:rsidR="00EB5123" w:rsidRPr="00721245">
          <w:rPr>
            <w:rStyle w:val="Hypertextovodkaz"/>
            <w:noProof/>
          </w:rPr>
          <w:t>3.6.4 Problems and measures taken</w:t>
        </w:r>
        <w:r w:rsidR="00EB5123">
          <w:rPr>
            <w:noProof/>
            <w:webHidden/>
          </w:rPr>
          <w:tab/>
        </w:r>
        <w:r w:rsidR="00EB5123">
          <w:rPr>
            <w:noProof/>
            <w:webHidden/>
          </w:rPr>
          <w:fldChar w:fldCharType="begin"/>
        </w:r>
        <w:r w:rsidR="00EB5123">
          <w:rPr>
            <w:noProof/>
            <w:webHidden/>
          </w:rPr>
          <w:instrText xml:space="preserve"> PAGEREF _Toc388431817 \h </w:instrText>
        </w:r>
        <w:r w:rsidR="00EB5123">
          <w:rPr>
            <w:noProof/>
            <w:webHidden/>
          </w:rPr>
        </w:r>
        <w:r w:rsidR="00EB5123">
          <w:rPr>
            <w:noProof/>
            <w:webHidden/>
          </w:rPr>
          <w:fldChar w:fldCharType="separate"/>
        </w:r>
        <w:r>
          <w:rPr>
            <w:noProof/>
            <w:webHidden/>
          </w:rPr>
          <w:t>123</w:t>
        </w:r>
        <w:r w:rsidR="00EB5123">
          <w:rPr>
            <w:noProof/>
            <w:webHidden/>
          </w:rPr>
          <w:fldChar w:fldCharType="end"/>
        </w:r>
      </w:hyperlink>
    </w:p>
    <w:p w:rsidR="00EB5123" w:rsidRDefault="00C52C99">
      <w:pPr>
        <w:pStyle w:val="Obsah1"/>
        <w:rPr>
          <w:rFonts w:asciiTheme="minorHAnsi" w:eastAsiaTheme="minorEastAsia" w:hAnsiTheme="minorHAnsi" w:cstheme="minorBidi"/>
          <w:noProof/>
          <w:sz w:val="22"/>
          <w:szCs w:val="22"/>
          <w:lang w:val="cs-CZ"/>
        </w:rPr>
      </w:pPr>
      <w:hyperlink w:anchor="_Toc388431818" w:history="1">
        <w:r w:rsidR="00EB5123" w:rsidRPr="00721245">
          <w:rPr>
            <w:rStyle w:val="Hypertextovodkaz"/>
            <w:noProof/>
            <w:kern w:val="32"/>
          </w:rPr>
          <w:t>4 ADMINISTRATION OF THE PROGRAMME</w:t>
        </w:r>
        <w:r w:rsidR="00EB5123">
          <w:rPr>
            <w:noProof/>
            <w:webHidden/>
          </w:rPr>
          <w:tab/>
        </w:r>
        <w:r w:rsidR="00EB5123">
          <w:rPr>
            <w:noProof/>
            <w:webHidden/>
          </w:rPr>
          <w:fldChar w:fldCharType="begin"/>
        </w:r>
        <w:r w:rsidR="00EB5123">
          <w:rPr>
            <w:noProof/>
            <w:webHidden/>
          </w:rPr>
          <w:instrText xml:space="preserve"> PAGEREF _Toc388431818 \h </w:instrText>
        </w:r>
        <w:r w:rsidR="00EB5123">
          <w:rPr>
            <w:noProof/>
            <w:webHidden/>
          </w:rPr>
        </w:r>
        <w:r w:rsidR="00EB5123">
          <w:rPr>
            <w:noProof/>
            <w:webHidden/>
          </w:rPr>
          <w:fldChar w:fldCharType="separate"/>
        </w:r>
        <w:r>
          <w:rPr>
            <w:noProof/>
            <w:webHidden/>
          </w:rPr>
          <w:t>123</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819" w:history="1">
        <w:r w:rsidR="00EB5123" w:rsidRPr="00721245">
          <w:rPr>
            <w:rStyle w:val="Hypertextovodkaz"/>
            <w:noProof/>
          </w:rPr>
          <w:t>4.1 Information on the Conduct and Results of Audits and Financial Controls</w:t>
        </w:r>
        <w:r w:rsidR="00EB5123">
          <w:rPr>
            <w:noProof/>
            <w:webHidden/>
          </w:rPr>
          <w:tab/>
        </w:r>
        <w:r w:rsidR="00EB5123">
          <w:rPr>
            <w:noProof/>
            <w:webHidden/>
          </w:rPr>
          <w:fldChar w:fldCharType="begin"/>
        </w:r>
        <w:r w:rsidR="00EB5123">
          <w:rPr>
            <w:noProof/>
            <w:webHidden/>
          </w:rPr>
          <w:instrText xml:space="preserve"> PAGEREF _Toc388431819 \h </w:instrText>
        </w:r>
        <w:r w:rsidR="00EB5123">
          <w:rPr>
            <w:noProof/>
            <w:webHidden/>
          </w:rPr>
        </w:r>
        <w:r w:rsidR="00EB5123">
          <w:rPr>
            <w:noProof/>
            <w:webHidden/>
          </w:rPr>
          <w:fldChar w:fldCharType="separate"/>
        </w:r>
        <w:r>
          <w:rPr>
            <w:noProof/>
            <w:webHidden/>
          </w:rPr>
          <w:t>123</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820" w:history="1">
        <w:r w:rsidR="00EB5123" w:rsidRPr="00721245">
          <w:rPr>
            <w:rStyle w:val="Hypertextovodkaz"/>
            <w:noProof/>
          </w:rPr>
          <w:t>4.2 Implementation of the Communication Plan and Publicity Activities</w:t>
        </w:r>
        <w:r w:rsidR="00EB5123">
          <w:rPr>
            <w:noProof/>
            <w:webHidden/>
          </w:rPr>
          <w:tab/>
        </w:r>
        <w:r w:rsidR="00EB5123">
          <w:rPr>
            <w:noProof/>
            <w:webHidden/>
          </w:rPr>
          <w:fldChar w:fldCharType="begin"/>
        </w:r>
        <w:r w:rsidR="00EB5123">
          <w:rPr>
            <w:noProof/>
            <w:webHidden/>
          </w:rPr>
          <w:instrText xml:space="preserve"> PAGEREF _Toc388431820 \h </w:instrText>
        </w:r>
        <w:r w:rsidR="00EB5123">
          <w:rPr>
            <w:noProof/>
            <w:webHidden/>
          </w:rPr>
        </w:r>
        <w:r w:rsidR="00EB5123">
          <w:rPr>
            <w:noProof/>
            <w:webHidden/>
          </w:rPr>
          <w:fldChar w:fldCharType="separate"/>
        </w:r>
        <w:r>
          <w:rPr>
            <w:noProof/>
            <w:webHidden/>
          </w:rPr>
          <w:t>137</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821" w:history="1">
        <w:r w:rsidR="00EB5123" w:rsidRPr="00721245">
          <w:rPr>
            <w:rStyle w:val="Hypertextovodkaz"/>
            <w:noProof/>
          </w:rPr>
          <w:t>4.3 Conducted Evaluations and Studies</w:t>
        </w:r>
        <w:r w:rsidR="00EB5123">
          <w:rPr>
            <w:noProof/>
            <w:webHidden/>
          </w:rPr>
          <w:tab/>
        </w:r>
        <w:r w:rsidR="00EB5123">
          <w:rPr>
            <w:noProof/>
            <w:webHidden/>
          </w:rPr>
          <w:fldChar w:fldCharType="begin"/>
        </w:r>
        <w:r w:rsidR="00EB5123">
          <w:rPr>
            <w:noProof/>
            <w:webHidden/>
          </w:rPr>
          <w:instrText xml:space="preserve"> PAGEREF _Toc388431821 \h </w:instrText>
        </w:r>
        <w:r w:rsidR="00EB5123">
          <w:rPr>
            <w:noProof/>
            <w:webHidden/>
          </w:rPr>
        </w:r>
        <w:r w:rsidR="00EB5123">
          <w:rPr>
            <w:noProof/>
            <w:webHidden/>
          </w:rPr>
          <w:fldChar w:fldCharType="separate"/>
        </w:r>
        <w:r>
          <w:rPr>
            <w:noProof/>
            <w:webHidden/>
          </w:rPr>
          <w:t>139</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22" w:history="1">
        <w:r w:rsidR="00EB5123" w:rsidRPr="00721245">
          <w:rPr>
            <w:rStyle w:val="Hypertextovodkaz"/>
            <w:noProof/>
          </w:rPr>
          <w:t>4.3.1 Evaluations of the Managing Authority</w:t>
        </w:r>
        <w:r w:rsidR="00EB5123">
          <w:rPr>
            <w:noProof/>
            <w:webHidden/>
          </w:rPr>
          <w:tab/>
        </w:r>
        <w:r w:rsidR="00EB5123">
          <w:rPr>
            <w:noProof/>
            <w:webHidden/>
          </w:rPr>
          <w:fldChar w:fldCharType="begin"/>
        </w:r>
        <w:r w:rsidR="00EB5123">
          <w:rPr>
            <w:noProof/>
            <w:webHidden/>
          </w:rPr>
          <w:instrText xml:space="preserve"> PAGEREF _Toc388431822 \h </w:instrText>
        </w:r>
        <w:r w:rsidR="00EB5123">
          <w:rPr>
            <w:noProof/>
            <w:webHidden/>
          </w:rPr>
        </w:r>
        <w:r w:rsidR="00EB5123">
          <w:rPr>
            <w:noProof/>
            <w:webHidden/>
          </w:rPr>
          <w:fldChar w:fldCharType="separate"/>
        </w:r>
        <w:r>
          <w:rPr>
            <w:noProof/>
            <w:webHidden/>
          </w:rPr>
          <w:t>139</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23" w:history="1">
        <w:r w:rsidR="00EB5123" w:rsidRPr="00721245">
          <w:rPr>
            <w:rStyle w:val="Hypertextovodkaz"/>
            <w:noProof/>
          </w:rPr>
          <w:t>4.3.2 Evaluation and Studies of the Intermediate Bodies</w:t>
        </w:r>
        <w:r w:rsidR="00EB5123">
          <w:rPr>
            <w:noProof/>
            <w:webHidden/>
          </w:rPr>
          <w:tab/>
        </w:r>
        <w:r w:rsidR="00EB5123">
          <w:rPr>
            <w:noProof/>
            <w:webHidden/>
          </w:rPr>
          <w:fldChar w:fldCharType="begin"/>
        </w:r>
        <w:r w:rsidR="00EB5123">
          <w:rPr>
            <w:noProof/>
            <w:webHidden/>
          </w:rPr>
          <w:instrText xml:space="preserve"> PAGEREF _Toc388431823 \h </w:instrText>
        </w:r>
        <w:r w:rsidR="00EB5123">
          <w:rPr>
            <w:noProof/>
            <w:webHidden/>
          </w:rPr>
        </w:r>
        <w:r w:rsidR="00EB5123">
          <w:rPr>
            <w:noProof/>
            <w:webHidden/>
          </w:rPr>
          <w:fldChar w:fldCharType="separate"/>
        </w:r>
        <w:r>
          <w:rPr>
            <w:noProof/>
            <w:webHidden/>
          </w:rPr>
          <w:t>143</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824" w:history="1">
        <w:r w:rsidR="00EB5123" w:rsidRPr="00721245">
          <w:rPr>
            <w:rStyle w:val="Hypertextovodkaz"/>
            <w:noProof/>
          </w:rPr>
          <w:t>4.4 Other Activities of the Managing Authority and the Monitoring Committee</w:t>
        </w:r>
        <w:r w:rsidR="00EB5123">
          <w:rPr>
            <w:noProof/>
            <w:webHidden/>
          </w:rPr>
          <w:tab/>
        </w:r>
        <w:r w:rsidR="00EB5123">
          <w:rPr>
            <w:noProof/>
            <w:webHidden/>
          </w:rPr>
          <w:fldChar w:fldCharType="begin"/>
        </w:r>
        <w:r w:rsidR="00EB5123">
          <w:rPr>
            <w:noProof/>
            <w:webHidden/>
          </w:rPr>
          <w:instrText xml:space="preserve"> PAGEREF _Toc388431824 \h </w:instrText>
        </w:r>
        <w:r w:rsidR="00EB5123">
          <w:rPr>
            <w:noProof/>
            <w:webHidden/>
          </w:rPr>
        </w:r>
        <w:r w:rsidR="00EB5123">
          <w:rPr>
            <w:noProof/>
            <w:webHidden/>
          </w:rPr>
          <w:fldChar w:fldCharType="separate"/>
        </w:r>
        <w:r>
          <w:rPr>
            <w:noProof/>
            <w:webHidden/>
          </w:rPr>
          <w:t>145</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25" w:history="1">
        <w:r w:rsidR="00EB5123" w:rsidRPr="00721245">
          <w:rPr>
            <w:rStyle w:val="Hypertextovodkaz"/>
            <w:noProof/>
          </w:rPr>
          <w:t>4.4.1 Activities of the Managing Authority</w:t>
        </w:r>
        <w:r w:rsidR="00EB5123">
          <w:rPr>
            <w:noProof/>
            <w:webHidden/>
          </w:rPr>
          <w:tab/>
        </w:r>
        <w:r w:rsidR="00EB5123">
          <w:rPr>
            <w:noProof/>
            <w:webHidden/>
          </w:rPr>
          <w:fldChar w:fldCharType="begin"/>
        </w:r>
        <w:r w:rsidR="00EB5123">
          <w:rPr>
            <w:noProof/>
            <w:webHidden/>
          </w:rPr>
          <w:instrText xml:space="preserve"> PAGEREF _Toc388431825 \h </w:instrText>
        </w:r>
        <w:r w:rsidR="00EB5123">
          <w:rPr>
            <w:noProof/>
            <w:webHidden/>
          </w:rPr>
        </w:r>
        <w:r w:rsidR="00EB5123">
          <w:rPr>
            <w:noProof/>
            <w:webHidden/>
          </w:rPr>
          <w:fldChar w:fldCharType="separate"/>
        </w:r>
        <w:r>
          <w:rPr>
            <w:noProof/>
            <w:webHidden/>
          </w:rPr>
          <w:t>145</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26" w:history="1">
        <w:r w:rsidR="00EB5123" w:rsidRPr="00721245">
          <w:rPr>
            <w:rStyle w:val="Hypertextovodkaz"/>
            <w:noProof/>
          </w:rPr>
          <w:t>4.4.2 Activities of the Monitoring Committee</w:t>
        </w:r>
        <w:r w:rsidR="00EB5123">
          <w:rPr>
            <w:noProof/>
            <w:webHidden/>
          </w:rPr>
          <w:tab/>
        </w:r>
        <w:r w:rsidR="00EB5123">
          <w:rPr>
            <w:noProof/>
            <w:webHidden/>
          </w:rPr>
          <w:fldChar w:fldCharType="begin"/>
        </w:r>
        <w:r w:rsidR="00EB5123">
          <w:rPr>
            <w:noProof/>
            <w:webHidden/>
          </w:rPr>
          <w:instrText xml:space="preserve"> PAGEREF _Toc388431826 \h </w:instrText>
        </w:r>
        <w:r w:rsidR="00EB5123">
          <w:rPr>
            <w:noProof/>
            <w:webHidden/>
          </w:rPr>
        </w:r>
        <w:r w:rsidR="00EB5123">
          <w:rPr>
            <w:noProof/>
            <w:webHidden/>
          </w:rPr>
          <w:fldChar w:fldCharType="separate"/>
        </w:r>
        <w:r>
          <w:rPr>
            <w:noProof/>
            <w:webHidden/>
          </w:rPr>
          <w:t>147</w:t>
        </w:r>
        <w:r w:rsidR="00EB5123">
          <w:rPr>
            <w:noProof/>
            <w:webHidden/>
          </w:rPr>
          <w:fldChar w:fldCharType="end"/>
        </w:r>
      </w:hyperlink>
    </w:p>
    <w:p w:rsidR="00EB5123" w:rsidRDefault="00C52C99">
      <w:pPr>
        <w:pStyle w:val="Obsah3"/>
        <w:tabs>
          <w:tab w:val="right" w:leader="dot" w:pos="9061"/>
        </w:tabs>
        <w:rPr>
          <w:rFonts w:asciiTheme="minorHAnsi" w:eastAsiaTheme="minorEastAsia" w:hAnsiTheme="minorHAnsi" w:cstheme="minorBidi"/>
          <w:noProof/>
          <w:sz w:val="22"/>
          <w:szCs w:val="22"/>
          <w:lang w:val="cs-CZ"/>
        </w:rPr>
      </w:pPr>
      <w:hyperlink w:anchor="_Toc388431827" w:history="1">
        <w:r w:rsidR="00EB5123" w:rsidRPr="00721245">
          <w:rPr>
            <w:rStyle w:val="Hypertextovodkaz"/>
            <w:noProof/>
          </w:rPr>
          <w:t>4.4.3 Activities of the Working Groups</w:t>
        </w:r>
        <w:r w:rsidR="00EB5123">
          <w:rPr>
            <w:noProof/>
            <w:webHidden/>
          </w:rPr>
          <w:tab/>
        </w:r>
        <w:r w:rsidR="00EB5123">
          <w:rPr>
            <w:noProof/>
            <w:webHidden/>
          </w:rPr>
          <w:fldChar w:fldCharType="begin"/>
        </w:r>
        <w:r w:rsidR="00EB5123">
          <w:rPr>
            <w:noProof/>
            <w:webHidden/>
          </w:rPr>
          <w:instrText xml:space="preserve"> PAGEREF _Toc388431827 \h </w:instrText>
        </w:r>
        <w:r w:rsidR="00EB5123">
          <w:rPr>
            <w:noProof/>
            <w:webHidden/>
          </w:rPr>
        </w:r>
        <w:r w:rsidR="00EB5123">
          <w:rPr>
            <w:noProof/>
            <w:webHidden/>
          </w:rPr>
          <w:fldChar w:fldCharType="separate"/>
        </w:r>
        <w:r>
          <w:rPr>
            <w:noProof/>
            <w:webHidden/>
          </w:rPr>
          <w:t>147</w:t>
        </w:r>
        <w:r w:rsidR="00EB5123">
          <w:rPr>
            <w:noProof/>
            <w:webHidden/>
          </w:rPr>
          <w:fldChar w:fldCharType="end"/>
        </w:r>
      </w:hyperlink>
    </w:p>
    <w:p w:rsidR="00EB5123" w:rsidRDefault="00C52C99">
      <w:pPr>
        <w:pStyle w:val="Obsah2"/>
        <w:tabs>
          <w:tab w:val="right" w:leader="dot" w:pos="9061"/>
        </w:tabs>
        <w:rPr>
          <w:rFonts w:asciiTheme="minorHAnsi" w:eastAsiaTheme="minorEastAsia" w:hAnsiTheme="minorHAnsi" w:cstheme="minorBidi"/>
          <w:noProof/>
          <w:sz w:val="22"/>
          <w:szCs w:val="22"/>
          <w:lang w:val="cs-CZ"/>
        </w:rPr>
      </w:pPr>
      <w:hyperlink w:anchor="_Toc388431828" w:history="1">
        <w:r w:rsidR="00EB5123" w:rsidRPr="00721245">
          <w:rPr>
            <w:rStyle w:val="Hypertextovodkaz"/>
            <w:noProof/>
          </w:rPr>
          <w:t>4.5 Administrative Capacity of the Programme's Implementation Structure Bodies</w:t>
        </w:r>
        <w:r w:rsidR="00EB5123">
          <w:rPr>
            <w:noProof/>
            <w:webHidden/>
          </w:rPr>
          <w:tab/>
        </w:r>
        <w:r w:rsidR="00EB5123">
          <w:rPr>
            <w:noProof/>
            <w:webHidden/>
          </w:rPr>
          <w:fldChar w:fldCharType="begin"/>
        </w:r>
        <w:r w:rsidR="00EB5123">
          <w:rPr>
            <w:noProof/>
            <w:webHidden/>
          </w:rPr>
          <w:instrText xml:space="preserve"> PAGEREF _Toc388431828 \h </w:instrText>
        </w:r>
        <w:r w:rsidR="00EB5123">
          <w:rPr>
            <w:noProof/>
            <w:webHidden/>
          </w:rPr>
        </w:r>
        <w:r w:rsidR="00EB5123">
          <w:rPr>
            <w:noProof/>
            <w:webHidden/>
          </w:rPr>
          <w:fldChar w:fldCharType="separate"/>
        </w:r>
        <w:r>
          <w:rPr>
            <w:noProof/>
            <w:webHidden/>
          </w:rPr>
          <w:t>149</w:t>
        </w:r>
        <w:r w:rsidR="00EB5123">
          <w:rPr>
            <w:noProof/>
            <w:webHidden/>
          </w:rPr>
          <w:fldChar w:fldCharType="end"/>
        </w:r>
      </w:hyperlink>
    </w:p>
    <w:p w:rsidR="00EB5123" w:rsidRDefault="00C52C99">
      <w:pPr>
        <w:pStyle w:val="Obsah1"/>
        <w:rPr>
          <w:rFonts w:asciiTheme="minorHAnsi" w:eastAsiaTheme="minorEastAsia" w:hAnsiTheme="minorHAnsi" w:cstheme="minorBidi"/>
          <w:noProof/>
          <w:sz w:val="22"/>
          <w:szCs w:val="22"/>
          <w:lang w:val="cs-CZ"/>
        </w:rPr>
      </w:pPr>
      <w:hyperlink w:anchor="_Toc388431829" w:history="1">
        <w:r w:rsidR="00EB5123" w:rsidRPr="00721245">
          <w:rPr>
            <w:rStyle w:val="Hypertextovodkaz"/>
            <w:noProof/>
            <w:kern w:val="32"/>
          </w:rPr>
          <w:t>5 MAIN CONCLUSIONS</w:t>
        </w:r>
        <w:r w:rsidR="00EB5123">
          <w:rPr>
            <w:noProof/>
            <w:webHidden/>
          </w:rPr>
          <w:tab/>
        </w:r>
        <w:r w:rsidR="00EB5123">
          <w:rPr>
            <w:noProof/>
            <w:webHidden/>
          </w:rPr>
          <w:fldChar w:fldCharType="begin"/>
        </w:r>
        <w:r w:rsidR="00EB5123">
          <w:rPr>
            <w:noProof/>
            <w:webHidden/>
          </w:rPr>
          <w:instrText xml:space="preserve"> PAGEREF _Toc388431829 \h </w:instrText>
        </w:r>
        <w:r w:rsidR="00EB5123">
          <w:rPr>
            <w:noProof/>
            <w:webHidden/>
          </w:rPr>
        </w:r>
        <w:r w:rsidR="00EB5123">
          <w:rPr>
            <w:noProof/>
            <w:webHidden/>
          </w:rPr>
          <w:fldChar w:fldCharType="separate"/>
        </w:r>
        <w:r>
          <w:rPr>
            <w:noProof/>
            <w:webHidden/>
          </w:rPr>
          <w:t>154</w:t>
        </w:r>
        <w:r w:rsidR="00EB5123">
          <w:rPr>
            <w:noProof/>
            <w:webHidden/>
          </w:rPr>
          <w:fldChar w:fldCharType="end"/>
        </w:r>
      </w:hyperlink>
    </w:p>
    <w:p w:rsidR="00EB5123" w:rsidRDefault="00C52C99">
      <w:pPr>
        <w:pStyle w:val="Obsah1"/>
        <w:rPr>
          <w:rFonts w:asciiTheme="minorHAnsi" w:eastAsiaTheme="minorEastAsia" w:hAnsiTheme="minorHAnsi" w:cstheme="minorBidi"/>
          <w:noProof/>
          <w:sz w:val="22"/>
          <w:szCs w:val="22"/>
          <w:lang w:val="cs-CZ"/>
        </w:rPr>
      </w:pPr>
      <w:hyperlink w:anchor="_Toc388431830" w:history="1">
        <w:r w:rsidR="00EB5123" w:rsidRPr="00721245">
          <w:rPr>
            <w:rStyle w:val="Hypertextovodkaz"/>
            <w:noProof/>
            <w:kern w:val="32"/>
          </w:rPr>
          <w:t>LIST OF ABBREVIATIONS</w:t>
        </w:r>
        <w:r w:rsidR="00EB5123">
          <w:rPr>
            <w:noProof/>
            <w:webHidden/>
          </w:rPr>
          <w:tab/>
        </w:r>
        <w:r w:rsidR="00EB5123">
          <w:rPr>
            <w:noProof/>
            <w:webHidden/>
          </w:rPr>
          <w:fldChar w:fldCharType="begin"/>
        </w:r>
        <w:r w:rsidR="00EB5123">
          <w:rPr>
            <w:noProof/>
            <w:webHidden/>
          </w:rPr>
          <w:instrText xml:space="preserve"> PAGEREF _Toc388431830 \h </w:instrText>
        </w:r>
        <w:r w:rsidR="00EB5123">
          <w:rPr>
            <w:noProof/>
            <w:webHidden/>
          </w:rPr>
        </w:r>
        <w:r w:rsidR="00EB5123">
          <w:rPr>
            <w:noProof/>
            <w:webHidden/>
          </w:rPr>
          <w:fldChar w:fldCharType="separate"/>
        </w:r>
        <w:r>
          <w:rPr>
            <w:noProof/>
            <w:webHidden/>
          </w:rPr>
          <w:t>154</w:t>
        </w:r>
        <w:r w:rsidR="00EB5123">
          <w:rPr>
            <w:noProof/>
            <w:webHidden/>
          </w:rPr>
          <w:fldChar w:fldCharType="end"/>
        </w:r>
      </w:hyperlink>
    </w:p>
    <w:p w:rsidR="00EB5123" w:rsidRDefault="00C52C99">
      <w:pPr>
        <w:pStyle w:val="Obsah1"/>
        <w:rPr>
          <w:rFonts w:asciiTheme="minorHAnsi" w:eastAsiaTheme="minorEastAsia" w:hAnsiTheme="minorHAnsi" w:cstheme="minorBidi"/>
          <w:noProof/>
          <w:sz w:val="22"/>
          <w:szCs w:val="22"/>
          <w:lang w:val="cs-CZ"/>
        </w:rPr>
      </w:pPr>
      <w:hyperlink w:anchor="_Toc388431831" w:history="1">
        <w:r w:rsidR="00EB5123" w:rsidRPr="00721245">
          <w:rPr>
            <w:rStyle w:val="Hypertextovodkaz"/>
            <w:noProof/>
            <w:kern w:val="32"/>
          </w:rPr>
          <w:t>ANNEXES</w:t>
        </w:r>
        <w:r w:rsidR="00EB5123">
          <w:rPr>
            <w:noProof/>
            <w:webHidden/>
          </w:rPr>
          <w:tab/>
        </w:r>
        <w:r w:rsidR="00EB5123">
          <w:rPr>
            <w:noProof/>
            <w:webHidden/>
          </w:rPr>
          <w:tab/>
        </w:r>
        <w:r w:rsidR="00EB5123">
          <w:rPr>
            <w:noProof/>
            <w:webHidden/>
          </w:rPr>
          <w:fldChar w:fldCharType="begin"/>
        </w:r>
        <w:r w:rsidR="00EB5123">
          <w:rPr>
            <w:noProof/>
            <w:webHidden/>
          </w:rPr>
          <w:instrText xml:space="preserve"> PAGEREF _Toc388431831 \h </w:instrText>
        </w:r>
        <w:r w:rsidR="00EB5123">
          <w:rPr>
            <w:noProof/>
            <w:webHidden/>
          </w:rPr>
        </w:r>
        <w:r w:rsidR="00EB5123">
          <w:rPr>
            <w:noProof/>
            <w:webHidden/>
          </w:rPr>
          <w:fldChar w:fldCharType="separate"/>
        </w:r>
        <w:r>
          <w:rPr>
            <w:noProof/>
            <w:webHidden/>
          </w:rPr>
          <w:t>156</w:t>
        </w:r>
        <w:r w:rsidR="00EB5123">
          <w:rPr>
            <w:noProof/>
            <w:webHidden/>
          </w:rPr>
          <w:fldChar w:fldCharType="end"/>
        </w:r>
      </w:hyperlink>
    </w:p>
    <w:p w:rsidR="00EB5123" w:rsidRDefault="007556EF" w:rsidP="007556EF">
      <w:pPr>
        <w:pStyle w:val="Obsah2"/>
        <w:tabs>
          <w:tab w:val="right" w:leader="dot" w:pos="9061"/>
        </w:tabs>
        <w:ind w:left="0"/>
        <w:rPr>
          <w:rFonts w:asciiTheme="minorHAnsi" w:eastAsiaTheme="minorEastAsia" w:hAnsiTheme="minorHAnsi" w:cstheme="minorBidi"/>
          <w:noProof/>
          <w:sz w:val="22"/>
          <w:szCs w:val="22"/>
          <w:lang w:val="cs-CZ"/>
        </w:rPr>
      </w:pPr>
      <w:r>
        <w:rPr>
          <w:noProof/>
        </w:rPr>
        <w:t xml:space="preserve"> </w:t>
      </w:r>
      <w:hyperlink w:anchor="_Toc388431832" w:history="1">
        <w:r w:rsidR="00EB5123" w:rsidRPr="00721245">
          <w:rPr>
            <w:rStyle w:val="Hypertextovodkaz"/>
            <w:noProof/>
          </w:rPr>
          <w:t>Annex No 1 – Publicity activities in the period from 1 Oct 2013 to 31 Mar 2014</w:t>
        </w:r>
        <w:r w:rsidR="00EB5123">
          <w:rPr>
            <w:noProof/>
            <w:webHidden/>
          </w:rPr>
          <w:tab/>
        </w:r>
        <w:r w:rsidR="00EB5123">
          <w:rPr>
            <w:noProof/>
            <w:webHidden/>
          </w:rPr>
          <w:fldChar w:fldCharType="begin"/>
        </w:r>
        <w:r w:rsidR="00EB5123">
          <w:rPr>
            <w:noProof/>
            <w:webHidden/>
          </w:rPr>
          <w:instrText xml:space="preserve"> PAGEREF _Toc388431832 \h </w:instrText>
        </w:r>
        <w:r w:rsidR="00EB5123">
          <w:rPr>
            <w:noProof/>
            <w:webHidden/>
          </w:rPr>
        </w:r>
        <w:r w:rsidR="00EB5123">
          <w:rPr>
            <w:noProof/>
            <w:webHidden/>
          </w:rPr>
          <w:fldChar w:fldCharType="separate"/>
        </w:r>
        <w:r w:rsidR="00C52C99">
          <w:rPr>
            <w:noProof/>
            <w:webHidden/>
          </w:rPr>
          <w:t>157</w:t>
        </w:r>
        <w:r w:rsidR="00EB5123">
          <w:rPr>
            <w:noProof/>
            <w:webHidden/>
          </w:rPr>
          <w:fldChar w:fldCharType="end"/>
        </w:r>
      </w:hyperlink>
    </w:p>
    <w:p w:rsidR="00EB5123" w:rsidRDefault="007556EF" w:rsidP="007556EF">
      <w:pPr>
        <w:pStyle w:val="Obsah2"/>
        <w:tabs>
          <w:tab w:val="right" w:leader="dot" w:pos="9061"/>
        </w:tabs>
        <w:ind w:left="0"/>
        <w:rPr>
          <w:rFonts w:asciiTheme="minorHAnsi" w:eastAsiaTheme="minorEastAsia" w:hAnsiTheme="minorHAnsi" w:cstheme="minorBidi"/>
          <w:noProof/>
          <w:sz w:val="22"/>
          <w:szCs w:val="22"/>
          <w:lang w:val="cs-CZ"/>
        </w:rPr>
      </w:pPr>
      <w:r>
        <w:rPr>
          <w:noProof/>
        </w:rPr>
        <w:t xml:space="preserve"> </w:t>
      </w:r>
      <w:hyperlink w:anchor="_Toc388431833" w:history="1">
        <w:r w:rsidR="00EB5123" w:rsidRPr="00721245">
          <w:rPr>
            <w:rStyle w:val="Hypertextovodkaz"/>
            <w:noProof/>
          </w:rPr>
          <w:t>Annex No 2 – Action Plans</w:t>
        </w:r>
        <w:r w:rsidR="00EB5123">
          <w:rPr>
            <w:noProof/>
            <w:webHidden/>
          </w:rPr>
          <w:tab/>
        </w:r>
        <w:r w:rsidR="00EB5123">
          <w:rPr>
            <w:noProof/>
            <w:webHidden/>
          </w:rPr>
          <w:fldChar w:fldCharType="begin"/>
        </w:r>
        <w:r w:rsidR="00EB5123">
          <w:rPr>
            <w:noProof/>
            <w:webHidden/>
          </w:rPr>
          <w:instrText xml:space="preserve"> PAGEREF _Toc388431833 \h </w:instrText>
        </w:r>
        <w:r w:rsidR="00EB5123">
          <w:rPr>
            <w:noProof/>
            <w:webHidden/>
          </w:rPr>
        </w:r>
        <w:r w:rsidR="00EB5123">
          <w:rPr>
            <w:noProof/>
            <w:webHidden/>
          </w:rPr>
          <w:fldChar w:fldCharType="separate"/>
        </w:r>
        <w:r w:rsidR="00C52C99">
          <w:rPr>
            <w:noProof/>
            <w:webHidden/>
          </w:rPr>
          <w:t>165</w:t>
        </w:r>
        <w:r w:rsidR="00EB5123">
          <w:rPr>
            <w:noProof/>
            <w:webHidden/>
          </w:rPr>
          <w:fldChar w:fldCharType="end"/>
        </w:r>
      </w:hyperlink>
    </w:p>
    <w:p w:rsidR="00EB5123" w:rsidRDefault="007556EF" w:rsidP="007556EF">
      <w:pPr>
        <w:pStyle w:val="Obsah2"/>
        <w:tabs>
          <w:tab w:val="right" w:leader="dot" w:pos="9061"/>
        </w:tabs>
        <w:ind w:left="0"/>
        <w:rPr>
          <w:rFonts w:asciiTheme="minorHAnsi" w:eastAsiaTheme="minorEastAsia" w:hAnsiTheme="minorHAnsi" w:cstheme="minorBidi"/>
          <w:noProof/>
          <w:sz w:val="22"/>
          <w:szCs w:val="22"/>
          <w:lang w:val="cs-CZ"/>
        </w:rPr>
      </w:pPr>
      <w:r>
        <w:rPr>
          <w:noProof/>
        </w:rPr>
        <w:t xml:space="preserve"> </w:t>
      </w:r>
      <w:hyperlink w:anchor="_Toc388431834" w:history="1">
        <w:r w:rsidR="00EB5123" w:rsidRPr="00721245">
          <w:rPr>
            <w:rStyle w:val="Hypertextovodkaz"/>
            <w:noProof/>
          </w:rPr>
          <w:t>Annex No 3 – Summary of measures adopted in response to conclusions from the 12</w:t>
        </w:r>
        <w:r w:rsidR="00EB5123" w:rsidRPr="00721245">
          <w:rPr>
            <w:rStyle w:val="Hypertextovodkaz"/>
            <w:noProof/>
            <w:vertAlign w:val="superscript"/>
          </w:rPr>
          <w:t>th</w:t>
        </w:r>
        <w:r w:rsidR="00EB5123" w:rsidRPr="00721245">
          <w:rPr>
            <w:rStyle w:val="Hypertextovodkaz"/>
            <w:noProof/>
          </w:rPr>
          <w:t xml:space="preserve"> meeting of IOP MC</w:t>
        </w:r>
        <w:r w:rsidR="00EB5123">
          <w:rPr>
            <w:noProof/>
            <w:webHidden/>
          </w:rPr>
          <w:tab/>
        </w:r>
        <w:r w:rsidR="00EB5123">
          <w:rPr>
            <w:noProof/>
            <w:webHidden/>
          </w:rPr>
          <w:fldChar w:fldCharType="begin"/>
        </w:r>
        <w:r w:rsidR="00EB5123">
          <w:rPr>
            <w:noProof/>
            <w:webHidden/>
          </w:rPr>
          <w:instrText xml:space="preserve"> PAGEREF _Toc388431834 \h </w:instrText>
        </w:r>
        <w:r w:rsidR="00EB5123">
          <w:rPr>
            <w:noProof/>
            <w:webHidden/>
          </w:rPr>
        </w:r>
        <w:r w:rsidR="00EB5123">
          <w:rPr>
            <w:noProof/>
            <w:webHidden/>
          </w:rPr>
          <w:fldChar w:fldCharType="separate"/>
        </w:r>
        <w:r w:rsidR="00C52C99">
          <w:rPr>
            <w:noProof/>
            <w:webHidden/>
          </w:rPr>
          <w:t>171</w:t>
        </w:r>
        <w:r w:rsidR="00EB5123">
          <w:rPr>
            <w:noProof/>
            <w:webHidden/>
          </w:rPr>
          <w:fldChar w:fldCharType="end"/>
        </w:r>
      </w:hyperlink>
    </w:p>
    <w:p w:rsidR="00D644B0" w:rsidRPr="00754E2B" w:rsidRDefault="00492CDF" w:rsidP="00350D1B">
      <w:pPr>
        <w:spacing w:line="360" w:lineRule="auto"/>
        <w:rPr>
          <w:b/>
          <w:sz w:val="28"/>
          <w:szCs w:val="28"/>
        </w:rPr>
      </w:pPr>
      <w:r w:rsidRPr="00754E2B">
        <w:rPr>
          <w:b/>
          <w:sz w:val="28"/>
          <w:szCs w:val="28"/>
        </w:rPr>
        <w:fldChar w:fldCharType="end"/>
      </w:r>
    </w:p>
    <w:p w:rsidR="0047481D" w:rsidRPr="00754E2B" w:rsidRDefault="0047481D" w:rsidP="0047481D">
      <w:pPr>
        <w:rPr>
          <w:b/>
          <w:color w:val="1F497D"/>
          <w:sz w:val="28"/>
          <w:szCs w:val="28"/>
        </w:rPr>
      </w:pPr>
      <w:r w:rsidRPr="00754E2B">
        <w:rPr>
          <w:b/>
          <w:sz w:val="28"/>
          <w:szCs w:val="28"/>
        </w:rPr>
        <w:br w:type="page"/>
      </w:r>
      <w:r w:rsidR="00770BEC" w:rsidRPr="00754E2B">
        <w:rPr>
          <w:b/>
          <w:color w:val="1F497D"/>
          <w:sz w:val="28"/>
          <w:szCs w:val="28"/>
        </w:rPr>
        <w:t>List of Tables</w:t>
      </w:r>
      <w:r w:rsidRPr="00754E2B">
        <w:rPr>
          <w:b/>
          <w:color w:val="1F497D"/>
          <w:sz w:val="28"/>
          <w:szCs w:val="28"/>
        </w:rPr>
        <w:t>:</w:t>
      </w:r>
    </w:p>
    <w:p w:rsidR="00965360" w:rsidRPr="00754E2B" w:rsidRDefault="00965360" w:rsidP="0047481D">
      <w:pPr>
        <w:rPr>
          <w:color w:val="1F497D"/>
          <w:sz w:val="22"/>
          <w:szCs w:val="22"/>
        </w:rPr>
      </w:pPr>
    </w:p>
    <w:p w:rsidR="007556EF" w:rsidRDefault="00492CDF">
      <w:pPr>
        <w:pStyle w:val="Obsah1"/>
        <w:rPr>
          <w:rFonts w:asciiTheme="minorHAnsi" w:eastAsiaTheme="minorEastAsia" w:hAnsiTheme="minorHAnsi" w:cstheme="minorBidi"/>
          <w:noProof/>
          <w:sz w:val="22"/>
          <w:szCs w:val="22"/>
          <w:lang w:val="cs-CZ"/>
        </w:rPr>
      </w:pPr>
      <w:r w:rsidRPr="00754E2B">
        <w:rPr>
          <w:sz w:val="22"/>
          <w:szCs w:val="22"/>
        </w:rPr>
        <w:fldChar w:fldCharType="begin"/>
      </w:r>
      <w:r w:rsidR="00B834E1" w:rsidRPr="00754E2B">
        <w:rPr>
          <w:sz w:val="22"/>
          <w:szCs w:val="22"/>
        </w:rPr>
        <w:instrText xml:space="preserve"> TOC \h \z \t "Tabulka název;1" </w:instrText>
      </w:r>
      <w:r w:rsidRPr="00754E2B">
        <w:rPr>
          <w:sz w:val="22"/>
          <w:szCs w:val="22"/>
        </w:rPr>
        <w:fldChar w:fldCharType="separate"/>
      </w:r>
      <w:hyperlink w:anchor="_Toc388441794" w:history="1">
        <w:r w:rsidR="007556EF" w:rsidRPr="00EA1CDC">
          <w:rPr>
            <w:rStyle w:val="Hypertextovodkaz"/>
            <w:noProof/>
          </w:rPr>
          <w:t>Table No 1 -</w:t>
        </w:r>
        <w:r w:rsidR="007556EF">
          <w:rPr>
            <w:rFonts w:asciiTheme="minorHAnsi" w:eastAsiaTheme="minorEastAsia" w:hAnsiTheme="minorHAnsi" w:cstheme="minorBidi"/>
            <w:noProof/>
            <w:sz w:val="22"/>
            <w:szCs w:val="22"/>
            <w:lang w:val="cs-CZ"/>
          </w:rPr>
          <w:tab/>
        </w:r>
        <w:r w:rsidR="007556EF" w:rsidRPr="00EA1CDC">
          <w:rPr>
            <w:rStyle w:val="Hypertextovodkaz"/>
            <w:bCs/>
            <w:noProof/>
          </w:rPr>
          <w:t>Allocation by year and objective (EUR)</w:t>
        </w:r>
        <w:r w:rsidR="007556EF">
          <w:rPr>
            <w:noProof/>
            <w:webHidden/>
          </w:rPr>
          <w:tab/>
        </w:r>
        <w:r w:rsidR="007556EF">
          <w:rPr>
            <w:noProof/>
            <w:webHidden/>
          </w:rPr>
          <w:fldChar w:fldCharType="begin"/>
        </w:r>
        <w:r w:rsidR="007556EF">
          <w:rPr>
            <w:noProof/>
            <w:webHidden/>
          </w:rPr>
          <w:instrText xml:space="preserve"> PAGEREF _Toc388441794 \h </w:instrText>
        </w:r>
        <w:r w:rsidR="007556EF">
          <w:rPr>
            <w:noProof/>
            <w:webHidden/>
          </w:rPr>
        </w:r>
        <w:r w:rsidR="007556EF">
          <w:rPr>
            <w:noProof/>
            <w:webHidden/>
          </w:rPr>
          <w:fldChar w:fldCharType="separate"/>
        </w:r>
        <w:r w:rsidR="00C52C99">
          <w:rPr>
            <w:noProof/>
            <w:webHidden/>
          </w:rPr>
          <w:t>8</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795" w:history="1">
        <w:r w:rsidR="007556EF" w:rsidRPr="00EA1CDC">
          <w:rPr>
            <w:rStyle w:val="Hypertextovodkaz"/>
            <w:noProof/>
          </w:rPr>
          <w:t>Table No 2 -</w:t>
        </w:r>
        <w:r w:rsidR="007556EF">
          <w:rPr>
            <w:rFonts w:asciiTheme="minorHAnsi" w:eastAsiaTheme="minorEastAsia" w:hAnsiTheme="minorHAnsi" w:cstheme="minorBidi"/>
            <w:noProof/>
            <w:sz w:val="22"/>
            <w:szCs w:val="22"/>
            <w:lang w:val="cs-CZ"/>
          </w:rPr>
          <w:tab/>
        </w:r>
        <w:r w:rsidR="007556EF" w:rsidRPr="00EA1CDC">
          <w:rPr>
            <w:rStyle w:val="Hypertextovodkaz"/>
            <w:bCs/>
            <w:noProof/>
          </w:rPr>
          <w:t>Intermediate Bodies of IOP by intervention area</w:t>
        </w:r>
        <w:r w:rsidR="007556EF">
          <w:rPr>
            <w:noProof/>
            <w:webHidden/>
          </w:rPr>
          <w:tab/>
        </w:r>
        <w:r w:rsidR="007556EF">
          <w:rPr>
            <w:noProof/>
            <w:webHidden/>
          </w:rPr>
          <w:fldChar w:fldCharType="begin"/>
        </w:r>
        <w:r w:rsidR="007556EF">
          <w:rPr>
            <w:noProof/>
            <w:webHidden/>
          </w:rPr>
          <w:instrText xml:space="preserve"> PAGEREF _Toc388441795 \h </w:instrText>
        </w:r>
        <w:r w:rsidR="007556EF">
          <w:rPr>
            <w:noProof/>
            <w:webHidden/>
          </w:rPr>
        </w:r>
        <w:r w:rsidR="007556EF">
          <w:rPr>
            <w:noProof/>
            <w:webHidden/>
          </w:rPr>
          <w:fldChar w:fldCharType="separate"/>
        </w:r>
        <w:r>
          <w:rPr>
            <w:noProof/>
            <w:webHidden/>
          </w:rPr>
          <w:t>9</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796" w:history="1">
        <w:r w:rsidR="007556EF" w:rsidRPr="00EA1CDC">
          <w:rPr>
            <w:rStyle w:val="Hypertextovodkaz"/>
            <w:noProof/>
          </w:rPr>
          <w:t>Table No 3 -</w:t>
        </w:r>
        <w:r w:rsidR="007556EF">
          <w:rPr>
            <w:rFonts w:asciiTheme="minorHAnsi" w:eastAsiaTheme="minorEastAsia" w:hAnsiTheme="minorHAnsi" w:cstheme="minorBidi"/>
            <w:noProof/>
            <w:sz w:val="22"/>
            <w:szCs w:val="22"/>
            <w:lang w:val="cs-CZ"/>
          </w:rPr>
          <w:tab/>
        </w:r>
        <w:r w:rsidR="007556EF" w:rsidRPr="00EA1CDC">
          <w:rPr>
            <w:rStyle w:val="Hypertextovodkaz"/>
            <w:noProof/>
          </w:rPr>
          <w:t xml:space="preserve">Status of IOP absorption cumulatively as of </w:t>
        </w:r>
        <w:r w:rsidR="007556EF" w:rsidRPr="00EA1CDC">
          <w:rPr>
            <w:rStyle w:val="Hypertextovodkaz"/>
            <w:bCs/>
            <w:noProof/>
          </w:rPr>
          <w:t>31 Mar 2014 (in million CZK/EUR)</w:t>
        </w:r>
        <w:r w:rsidR="007556EF">
          <w:rPr>
            <w:noProof/>
            <w:webHidden/>
          </w:rPr>
          <w:tab/>
        </w:r>
        <w:r w:rsidR="007556EF">
          <w:rPr>
            <w:noProof/>
            <w:webHidden/>
          </w:rPr>
          <w:fldChar w:fldCharType="begin"/>
        </w:r>
        <w:r w:rsidR="007556EF">
          <w:rPr>
            <w:noProof/>
            <w:webHidden/>
          </w:rPr>
          <w:instrText xml:space="preserve"> PAGEREF _Toc388441796 \h </w:instrText>
        </w:r>
        <w:r w:rsidR="007556EF">
          <w:rPr>
            <w:noProof/>
            <w:webHidden/>
          </w:rPr>
        </w:r>
        <w:r w:rsidR="007556EF">
          <w:rPr>
            <w:noProof/>
            <w:webHidden/>
          </w:rPr>
          <w:fldChar w:fldCharType="separate"/>
        </w:r>
        <w:r>
          <w:rPr>
            <w:noProof/>
            <w:webHidden/>
          </w:rPr>
          <w:t>10</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797" w:history="1">
        <w:r w:rsidR="007556EF" w:rsidRPr="00EA1CDC">
          <w:rPr>
            <w:rStyle w:val="Hypertextovodkaz"/>
            <w:noProof/>
          </w:rPr>
          <w:t>Table No 4 -</w:t>
        </w:r>
        <w:r w:rsidR="0036562A">
          <w:rPr>
            <w:rFonts w:asciiTheme="minorHAnsi" w:eastAsiaTheme="minorEastAsia" w:hAnsiTheme="minorHAnsi" w:cstheme="minorBidi"/>
            <w:noProof/>
            <w:sz w:val="22"/>
            <w:szCs w:val="22"/>
            <w:lang w:val="cs-CZ"/>
          </w:rPr>
          <w:tab/>
        </w:r>
        <w:r w:rsidR="007556EF" w:rsidRPr="00EA1CDC">
          <w:rPr>
            <w:rStyle w:val="Hypertextovodkaz"/>
            <w:bCs/>
            <w:noProof/>
          </w:rPr>
          <w:t>Progress achieved in IOP absorption in the period from 1 Oct 2013 to 31 Mar 2014 (in million CZK/EUR)</w:t>
        </w:r>
        <w:r w:rsidR="007556EF">
          <w:rPr>
            <w:noProof/>
            <w:webHidden/>
          </w:rPr>
          <w:tab/>
        </w:r>
        <w:r w:rsidR="007556EF">
          <w:rPr>
            <w:noProof/>
            <w:webHidden/>
          </w:rPr>
          <w:fldChar w:fldCharType="begin"/>
        </w:r>
        <w:r w:rsidR="007556EF">
          <w:rPr>
            <w:noProof/>
            <w:webHidden/>
          </w:rPr>
          <w:instrText xml:space="preserve"> PAGEREF _Toc388441797 \h </w:instrText>
        </w:r>
        <w:r w:rsidR="007556EF">
          <w:rPr>
            <w:noProof/>
            <w:webHidden/>
          </w:rPr>
        </w:r>
        <w:r w:rsidR="007556EF">
          <w:rPr>
            <w:noProof/>
            <w:webHidden/>
          </w:rPr>
          <w:fldChar w:fldCharType="separate"/>
        </w:r>
        <w:r>
          <w:rPr>
            <w:noProof/>
            <w:webHidden/>
          </w:rPr>
          <w:t>13</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798" w:history="1">
        <w:r w:rsidR="007556EF" w:rsidRPr="00EA1CDC">
          <w:rPr>
            <w:rStyle w:val="Hypertextovodkaz"/>
            <w:noProof/>
          </w:rPr>
          <w:t>Table No 5 -</w:t>
        </w:r>
        <w:r w:rsidR="007556EF">
          <w:rPr>
            <w:rFonts w:asciiTheme="minorHAnsi" w:eastAsiaTheme="minorEastAsia" w:hAnsiTheme="minorHAnsi" w:cstheme="minorBidi"/>
            <w:noProof/>
            <w:sz w:val="22"/>
            <w:szCs w:val="22"/>
            <w:lang w:val="cs-CZ"/>
          </w:rPr>
          <w:tab/>
        </w:r>
        <w:r w:rsidR="007556EF" w:rsidRPr="00EA1CDC">
          <w:rPr>
            <w:rStyle w:val="Hypertextovodkaz"/>
            <w:bCs/>
            <w:noProof/>
          </w:rPr>
          <w:t xml:space="preserve">Overview of ongoing calls in the period </w:t>
        </w:r>
        <w:r w:rsidR="007556EF" w:rsidRPr="00EA1CDC">
          <w:rPr>
            <w:rStyle w:val="Hypertextovodkaz"/>
            <w:noProof/>
          </w:rPr>
          <w:t>from 1 Oct 2013 to 31 Mar 2014</w:t>
        </w:r>
        <w:r w:rsidR="007556EF">
          <w:rPr>
            <w:noProof/>
            <w:webHidden/>
          </w:rPr>
          <w:tab/>
        </w:r>
        <w:r w:rsidR="007556EF">
          <w:rPr>
            <w:noProof/>
            <w:webHidden/>
          </w:rPr>
          <w:fldChar w:fldCharType="begin"/>
        </w:r>
        <w:r w:rsidR="007556EF">
          <w:rPr>
            <w:noProof/>
            <w:webHidden/>
          </w:rPr>
          <w:instrText xml:space="preserve"> PAGEREF _Toc388441798 \h </w:instrText>
        </w:r>
        <w:r w:rsidR="007556EF">
          <w:rPr>
            <w:noProof/>
            <w:webHidden/>
          </w:rPr>
        </w:r>
        <w:r w:rsidR="007556EF">
          <w:rPr>
            <w:noProof/>
            <w:webHidden/>
          </w:rPr>
          <w:fldChar w:fldCharType="separate"/>
        </w:r>
        <w:r>
          <w:rPr>
            <w:noProof/>
            <w:webHidden/>
          </w:rPr>
          <w:t>18</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799" w:history="1">
        <w:r w:rsidR="007556EF" w:rsidRPr="00EA1CDC">
          <w:rPr>
            <w:rStyle w:val="Hypertextovodkaz"/>
            <w:noProof/>
          </w:rPr>
          <w:t>Table No 6 -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Overall impact of corrections in IOP (public funds) – status pursuant to the ACR 2013</w:t>
        </w:r>
        <w:r w:rsidR="007556EF">
          <w:rPr>
            <w:noProof/>
            <w:webHidden/>
          </w:rPr>
          <w:tab/>
        </w:r>
        <w:r w:rsidR="007556EF">
          <w:rPr>
            <w:noProof/>
            <w:webHidden/>
          </w:rPr>
          <w:fldChar w:fldCharType="begin"/>
        </w:r>
        <w:r w:rsidR="007556EF">
          <w:rPr>
            <w:noProof/>
            <w:webHidden/>
          </w:rPr>
          <w:instrText xml:space="preserve"> PAGEREF _Toc388441799 \h </w:instrText>
        </w:r>
        <w:r w:rsidR="007556EF">
          <w:rPr>
            <w:noProof/>
            <w:webHidden/>
          </w:rPr>
        </w:r>
        <w:r w:rsidR="007556EF">
          <w:rPr>
            <w:noProof/>
            <w:webHidden/>
          </w:rPr>
          <w:fldChar w:fldCharType="separate"/>
        </w:r>
        <w:r>
          <w:rPr>
            <w:noProof/>
            <w:webHidden/>
          </w:rPr>
          <w:t>22</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00" w:history="1">
        <w:r w:rsidR="007556EF" w:rsidRPr="00EA1CDC">
          <w:rPr>
            <w:rStyle w:val="Hypertextovodkaz"/>
            <w:noProof/>
          </w:rPr>
          <w:t>Table No 7 -</w:t>
        </w:r>
        <w:r w:rsidR="007556EF">
          <w:rPr>
            <w:rFonts w:asciiTheme="minorHAnsi" w:eastAsiaTheme="minorEastAsia" w:hAnsiTheme="minorHAnsi" w:cstheme="minorBidi"/>
            <w:noProof/>
            <w:sz w:val="22"/>
            <w:szCs w:val="22"/>
            <w:lang w:val="cs-CZ"/>
          </w:rPr>
          <w:tab/>
        </w:r>
        <w:r w:rsidR="007556EF" w:rsidRPr="00EA1CDC">
          <w:rPr>
            <w:rStyle w:val="Hypertextovodkaz"/>
            <w:bCs/>
            <w:noProof/>
          </w:rPr>
          <w:t>Individual corrections for audited projects at individual ministries</w:t>
        </w:r>
        <w:r w:rsidR="007556EF">
          <w:rPr>
            <w:noProof/>
            <w:webHidden/>
          </w:rPr>
          <w:tab/>
        </w:r>
        <w:r w:rsidR="007556EF">
          <w:rPr>
            <w:noProof/>
            <w:webHidden/>
          </w:rPr>
          <w:fldChar w:fldCharType="begin"/>
        </w:r>
        <w:r w:rsidR="007556EF">
          <w:rPr>
            <w:noProof/>
            <w:webHidden/>
          </w:rPr>
          <w:instrText xml:space="preserve"> PAGEREF _Toc388441800 \h </w:instrText>
        </w:r>
        <w:r w:rsidR="007556EF">
          <w:rPr>
            <w:noProof/>
            <w:webHidden/>
          </w:rPr>
        </w:r>
        <w:r w:rsidR="007556EF">
          <w:rPr>
            <w:noProof/>
            <w:webHidden/>
          </w:rPr>
          <w:fldChar w:fldCharType="separate"/>
        </w:r>
        <w:r>
          <w:rPr>
            <w:noProof/>
            <w:webHidden/>
          </w:rPr>
          <w:t>22</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01" w:history="1">
        <w:r w:rsidR="007556EF" w:rsidRPr="00EA1CDC">
          <w:rPr>
            <w:rStyle w:val="Hypertextovodkaz"/>
            <w:noProof/>
          </w:rPr>
          <w:t>Table No 8 -</w:t>
        </w:r>
        <w:r w:rsidR="007556EF">
          <w:rPr>
            <w:rFonts w:asciiTheme="minorHAnsi" w:eastAsiaTheme="minorEastAsia" w:hAnsiTheme="minorHAnsi" w:cstheme="minorBidi"/>
            <w:noProof/>
            <w:sz w:val="22"/>
            <w:szCs w:val="22"/>
            <w:lang w:val="cs-CZ"/>
          </w:rPr>
          <w:tab/>
        </w:r>
        <w:r w:rsidR="007556EF" w:rsidRPr="00EA1CDC">
          <w:rPr>
            <w:rStyle w:val="Hypertextovodkaz"/>
            <w:noProof/>
          </w:rPr>
          <w:t>Summary of sleeping and risky projects by aid beneficiary as of 6 Jan 2014</w:t>
        </w:r>
        <w:r w:rsidR="007556EF">
          <w:rPr>
            <w:noProof/>
            <w:webHidden/>
          </w:rPr>
          <w:tab/>
        </w:r>
        <w:r w:rsidR="007556EF">
          <w:rPr>
            <w:noProof/>
            <w:webHidden/>
          </w:rPr>
          <w:fldChar w:fldCharType="begin"/>
        </w:r>
        <w:r w:rsidR="007556EF">
          <w:rPr>
            <w:noProof/>
            <w:webHidden/>
          </w:rPr>
          <w:instrText xml:space="preserve"> PAGEREF _Toc388441801 \h </w:instrText>
        </w:r>
        <w:r w:rsidR="007556EF">
          <w:rPr>
            <w:noProof/>
            <w:webHidden/>
          </w:rPr>
        </w:r>
        <w:r w:rsidR="007556EF">
          <w:rPr>
            <w:noProof/>
            <w:webHidden/>
          </w:rPr>
          <w:fldChar w:fldCharType="separate"/>
        </w:r>
        <w:r>
          <w:rPr>
            <w:noProof/>
            <w:webHidden/>
          </w:rPr>
          <w:t>23</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02" w:history="1">
        <w:r w:rsidR="007556EF" w:rsidRPr="00EA1CDC">
          <w:rPr>
            <w:rStyle w:val="Hypertextovodkaz"/>
            <w:noProof/>
          </w:rPr>
          <w:t>Table No 9 -</w:t>
        </w:r>
        <w:r w:rsidR="007556EF">
          <w:rPr>
            <w:rFonts w:asciiTheme="minorHAnsi" w:eastAsiaTheme="minorEastAsia" w:hAnsiTheme="minorHAnsi" w:cstheme="minorBidi"/>
            <w:noProof/>
            <w:sz w:val="22"/>
            <w:szCs w:val="22"/>
            <w:lang w:val="cs-CZ"/>
          </w:rPr>
          <w:tab/>
        </w:r>
        <w:r w:rsidR="007556EF" w:rsidRPr="00EA1CDC">
          <w:rPr>
            <w:rStyle w:val="Hypertextovodkaz"/>
            <w:bCs/>
            <w:noProof/>
          </w:rPr>
          <w:t>Fulfilment of n+3/n+2 rule (in EUR) under CONV objective</w:t>
        </w:r>
        <w:r w:rsidR="007556EF">
          <w:rPr>
            <w:noProof/>
            <w:webHidden/>
          </w:rPr>
          <w:tab/>
        </w:r>
        <w:r w:rsidR="007556EF">
          <w:rPr>
            <w:noProof/>
            <w:webHidden/>
          </w:rPr>
          <w:fldChar w:fldCharType="begin"/>
        </w:r>
        <w:r w:rsidR="007556EF">
          <w:rPr>
            <w:noProof/>
            <w:webHidden/>
          </w:rPr>
          <w:instrText xml:space="preserve"> PAGEREF _Toc388441802 \h </w:instrText>
        </w:r>
        <w:r w:rsidR="007556EF">
          <w:rPr>
            <w:noProof/>
            <w:webHidden/>
          </w:rPr>
        </w:r>
        <w:r w:rsidR="007556EF">
          <w:rPr>
            <w:noProof/>
            <w:webHidden/>
          </w:rPr>
          <w:fldChar w:fldCharType="separate"/>
        </w:r>
        <w:r>
          <w:rPr>
            <w:noProof/>
            <w:webHidden/>
          </w:rPr>
          <w:t>28</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03" w:history="1">
        <w:r w:rsidR="007556EF" w:rsidRPr="00EA1CDC">
          <w:rPr>
            <w:rStyle w:val="Hypertextovodkaz"/>
            <w:noProof/>
          </w:rPr>
          <w:t>Table No 10 -</w:t>
        </w:r>
        <w:r w:rsidR="007556EF">
          <w:rPr>
            <w:rFonts w:asciiTheme="minorHAnsi" w:eastAsiaTheme="minorEastAsia" w:hAnsiTheme="minorHAnsi" w:cstheme="minorBidi"/>
            <w:noProof/>
            <w:sz w:val="22"/>
            <w:szCs w:val="22"/>
            <w:lang w:val="cs-CZ"/>
          </w:rPr>
          <w:tab/>
        </w:r>
        <w:r w:rsidR="007556EF" w:rsidRPr="00EA1CDC">
          <w:rPr>
            <w:rStyle w:val="Hypertextovodkaz"/>
            <w:bCs/>
            <w:noProof/>
          </w:rPr>
          <w:t>Fulfilment of n+3/n+2 rule (in EUR) under RCE objective</w:t>
        </w:r>
        <w:r w:rsidR="007556EF">
          <w:rPr>
            <w:noProof/>
            <w:webHidden/>
          </w:rPr>
          <w:tab/>
        </w:r>
        <w:r w:rsidR="007556EF">
          <w:rPr>
            <w:noProof/>
            <w:webHidden/>
          </w:rPr>
          <w:fldChar w:fldCharType="begin"/>
        </w:r>
        <w:r w:rsidR="007556EF">
          <w:rPr>
            <w:noProof/>
            <w:webHidden/>
          </w:rPr>
          <w:instrText xml:space="preserve"> PAGEREF _Toc388441803 \h </w:instrText>
        </w:r>
        <w:r w:rsidR="007556EF">
          <w:rPr>
            <w:noProof/>
            <w:webHidden/>
          </w:rPr>
        </w:r>
        <w:r w:rsidR="007556EF">
          <w:rPr>
            <w:noProof/>
            <w:webHidden/>
          </w:rPr>
          <w:fldChar w:fldCharType="separate"/>
        </w:r>
        <w:r>
          <w:rPr>
            <w:noProof/>
            <w:webHidden/>
          </w:rPr>
          <w:t>28</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04" w:history="1">
        <w:r w:rsidR="007556EF" w:rsidRPr="00EA1CDC">
          <w:rPr>
            <w:rStyle w:val="Hypertextovodkaz"/>
            <w:noProof/>
          </w:rPr>
          <w:t>Table No 11 -</w:t>
        </w:r>
        <w:r w:rsidR="007556EF">
          <w:rPr>
            <w:rFonts w:asciiTheme="minorHAnsi" w:eastAsiaTheme="minorEastAsia" w:hAnsiTheme="minorHAnsi" w:cstheme="minorBidi"/>
            <w:noProof/>
            <w:sz w:val="22"/>
            <w:szCs w:val="22"/>
            <w:lang w:val="cs-CZ"/>
          </w:rPr>
          <w:tab/>
        </w:r>
        <w:r w:rsidR="007556EF" w:rsidRPr="00EA1CDC">
          <w:rPr>
            <w:rStyle w:val="Hypertextovodkaz"/>
            <w:bCs/>
            <w:noProof/>
          </w:rPr>
          <w:t>Forecast of submitted applications for payment</w:t>
        </w:r>
        <w:r w:rsidR="007556EF">
          <w:rPr>
            <w:noProof/>
            <w:webHidden/>
          </w:rPr>
          <w:tab/>
        </w:r>
        <w:r w:rsidR="007556EF">
          <w:rPr>
            <w:noProof/>
            <w:webHidden/>
          </w:rPr>
          <w:fldChar w:fldCharType="begin"/>
        </w:r>
        <w:r w:rsidR="007556EF">
          <w:rPr>
            <w:noProof/>
            <w:webHidden/>
          </w:rPr>
          <w:instrText xml:space="preserve"> PAGEREF _Toc388441804 \h </w:instrText>
        </w:r>
        <w:r w:rsidR="007556EF">
          <w:rPr>
            <w:noProof/>
            <w:webHidden/>
          </w:rPr>
        </w:r>
        <w:r w:rsidR="007556EF">
          <w:rPr>
            <w:noProof/>
            <w:webHidden/>
          </w:rPr>
          <w:fldChar w:fldCharType="separate"/>
        </w:r>
        <w:r>
          <w:rPr>
            <w:noProof/>
            <w:webHidden/>
          </w:rPr>
          <w:t>45</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05" w:history="1">
        <w:r w:rsidR="007556EF" w:rsidRPr="00EA1CDC">
          <w:rPr>
            <w:rStyle w:val="Hypertextovodkaz"/>
            <w:noProof/>
          </w:rPr>
          <w:t>Table No 12 -</w:t>
        </w:r>
        <w:r w:rsidR="007556EF">
          <w:rPr>
            <w:rFonts w:asciiTheme="minorHAnsi" w:eastAsiaTheme="minorEastAsia" w:hAnsiTheme="minorHAnsi" w:cstheme="minorBidi"/>
            <w:noProof/>
            <w:sz w:val="22"/>
            <w:szCs w:val="22"/>
            <w:lang w:val="cs-CZ"/>
          </w:rPr>
          <w:tab/>
        </w:r>
        <w:r w:rsidR="007556EF" w:rsidRPr="00EA1CDC">
          <w:rPr>
            <w:rStyle w:val="Hypertextovodkaz"/>
            <w:bCs/>
            <w:noProof/>
          </w:rPr>
          <w:t>Forecast of approved applications for payment</w:t>
        </w:r>
        <w:r w:rsidR="007556EF">
          <w:rPr>
            <w:noProof/>
            <w:webHidden/>
          </w:rPr>
          <w:tab/>
        </w:r>
        <w:r w:rsidR="007556EF">
          <w:rPr>
            <w:noProof/>
            <w:webHidden/>
          </w:rPr>
          <w:fldChar w:fldCharType="begin"/>
        </w:r>
        <w:r w:rsidR="007556EF">
          <w:rPr>
            <w:noProof/>
            <w:webHidden/>
          </w:rPr>
          <w:instrText xml:space="preserve"> PAGEREF _Toc388441805 \h </w:instrText>
        </w:r>
        <w:r w:rsidR="007556EF">
          <w:rPr>
            <w:noProof/>
            <w:webHidden/>
          </w:rPr>
        </w:r>
        <w:r w:rsidR="007556EF">
          <w:rPr>
            <w:noProof/>
            <w:webHidden/>
          </w:rPr>
          <w:fldChar w:fldCharType="separate"/>
        </w:r>
        <w:r>
          <w:rPr>
            <w:noProof/>
            <w:webHidden/>
          </w:rPr>
          <w:t>46</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06" w:history="1">
        <w:r w:rsidR="007556EF" w:rsidRPr="00EA1CDC">
          <w:rPr>
            <w:rStyle w:val="Hypertextovodkaz"/>
            <w:noProof/>
          </w:rPr>
          <w:t>Table No 13 -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Comparison of the forecast and the actual value of submitted applications for payment by intervention area</w:t>
        </w:r>
        <w:r w:rsidR="007556EF">
          <w:rPr>
            <w:noProof/>
            <w:webHidden/>
          </w:rPr>
          <w:tab/>
        </w:r>
        <w:r w:rsidR="007556EF">
          <w:rPr>
            <w:noProof/>
            <w:webHidden/>
          </w:rPr>
          <w:fldChar w:fldCharType="begin"/>
        </w:r>
        <w:r w:rsidR="007556EF">
          <w:rPr>
            <w:noProof/>
            <w:webHidden/>
          </w:rPr>
          <w:instrText xml:space="preserve"> PAGEREF _Toc388441806 \h </w:instrText>
        </w:r>
        <w:r w:rsidR="007556EF">
          <w:rPr>
            <w:noProof/>
            <w:webHidden/>
          </w:rPr>
        </w:r>
        <w:r w:rsidR="007556EF">
          <w:rPr>
            <w:noProof/>
            <w:webHidden/>
          </w:rPr>
          <w:fldChar w:fldCharType="separate"/>
        </w:r>
        <w:r>
          <w:rPr>
            <w:noProof/>
            <w:webHidden/>
          </w:rPr>
          <w:t>50</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07" w:history="1">
        <w:r w:rsidR="007556EF" w:rsidRPr="00EA1CDC">
          <w:rPr>
            <w:rStyle w:val="Hypertextovodkaz"/>
            <w:noProof/>
          </w:rPr>
          <w:t>Table No 14 -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Comparison of the forecast and the actual value of submitted applications for payment by ministry</w:t>
        </w:r>
        <w:r w:rsidR="007556EF">
          <w:rPr>
            <w:noProof/>
            <w:webHidden/>
          </w:rPr>
          <w:tab/>
        </w:r>
        <w:r w:rsidR="007556EF">
          <w:rPr>
            <w:noProof/>
            <w:webHidden/>
          </w:rPr>
          <w:fldChar w:fldCharType="begin"/>
        </w:r>
        <w:r w:rsidR="007556EF">
          <w:rPr>
            <w:noProof/>
            <w:webHidden/>
          </w:rPr>
          <w:instrText xml:space="preserve"> PAGEREF _Toc388441807 \h </w:instrText>
        </w:r>
        <w:r w:rsidR="007556EF">
          <w:rPr>
            <w:noProof/>
            <w:webHidden/>
          </w:rPr>
        </w:r>
        <w:r w:rsidR="007556EF">
          <w:rPr>
            <w:noProof/>
            <w:webHidden/>
          </w:rPr>
          <w:fldChar w:fldCharType="separate"/>
        </w:r>
        <w:r>
          <w:rPr>
            <w:noProof/>
            <w:webHidden/>
          </w:rPr>
          <w:t>52</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08" w:history="1">
        <w:r w:rsidR="007556EF" w:rsidRPr="00EA1CDC">
          <w:rPr>
            <w:rStyle w:val="Hypertextovodkaz"/>
            <w:noProof/>
          </w:rPr>
          <w:t>Table No 15 -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Comparison of the forecast and the actual value of approved applications for payment by intervention area</w:t>
        </w:r>
        <w:r w:rsidR="007556EF">
          <w:rPr>
            <w:noProof/>
            <w:webHidden/>
          </w:rPr>
          <w:tab/>
        </w:r>
        <w:r w:rsidR="007556EF">
          <w:rPr>
            <w:noProof/>
            <w:webHidden/>
          </w:rPr>
          <w:fldChar w:fldCharType="begin"/>
        </w:r>
        <w:r w:rsidR="007556EF">
          <w:rPr>
            <w:noProof/>
            <w:webHidden/>
          </w:rPr>
          <w:instrText xml:space="preserve"> PAGEREF _Toc388441808 \h </w:instrText>
        </w:r>
        <w:r w:rsidR="007556EF">
          <w:rPr>
            <w:noProof/>
            <w:webHidden/>
          </w:rPr>
        </w:r>
        <w:r w:rsidR="007556EF">
          <w:rPr>
            <w:noProof/>
            <w:webHidden/>
          </w:rPr>
          <w:fldChar w:fldCharType="separate"/>
        </w:r>
        <w:r>
          <w:rPr>
            <w:noProof/>
            <w:webHidden/>
          </w:rPr>
          <w:t>54</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09" w:history="1">
        <w:r w:rsidR="007556EF" w:rsidRPr="00EA1CDC">
          <w:rPr>
            <w:rStyle w:val="Hypertextovodkaz"/>
            <w:noProof/>
          </w:rPr>
          <w:t>Table No 16 -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Comparison of the forecast and the actual value of approved applications for payment by ministry</w:t>
        </w:r>
        <w:r w:rsidR="007556EF">
          <w:rPr>
            <w:noProof/>
            <w:webHidden/>
          </w:rPr>
          <w:tab/>
        </w:r>
        <w:r w:rsidR="007556EF">
          <w:rPr>
            <w:noProof/>
            <w:webHidden/>
          </w:rPr>
          <w:fldChar w:fldCharType="begin"/>
        </w:r>
        <w:r w:rsidR="007556EF">
          <w:rPr>
            <w:noProof/>
            <w:webHidden/>
          </w:rPr>
          <w:instrText xml:space="preserve"> PAGEREF _Toc388441809 \h </w:instrText>
        </w:r>
        <w:r w:rsidR="007556EF">
          <w:rPr>
            <w:noProof/>
            <w:webHidden/>
          </w:rPr>
        </w:r>
        <w:r w:rsidR="007556EF">
          <w:rPr>
            <w:noProof/>
            <w:webHidden/>
          </w:rPr>
          <w:fldChar w:fldCharType="separate"/>
        </w:r>
        <w:r>
          <w:rPr>
            <w:noProof/>
            <w:webHidden/>
          </w:rPr>
          <w:t>57</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10" w:history="1">
        <w:r w:rsidR="007556EF" w:rsidRPr="00EA1CDC">
          <w:rPr>
            <w:rStyle w:val="Hypertextovodkaz"/>
            <w:noProof/>
          </w:rPr>
          <w:t>Table No 17 -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1.1a and 1.1b (in million CZK/EUR)</w:t>
        </w:r>
        <w:r w:rsidR="007556EF">
          <w:rPr>
            <w:noProof/>
            <w:webHidden/>
          </w:rPr>
          <w:tab/>
        </w:r>
        <w:r w:rsidR="007556EF">
          <w:rPr>
            <w:noProof/>
            <w:webHidden/>
          </w:rPr>
          <w:fldChar w:fldCharType="begin"/>
        </w:r>
        <w:r w:rsidR="007556EF">
          <w:rPr>
            <w:noProof/>
            <w:webHidden/>
          </w:rPr>
          <w:instrText xml:space="preserve"> PAGEREF _Toc388441810 \h </w:instrText>
        </w:r>
        <w:r w:rsidR="007556EF">
          <w:rPr>
            <w:noProof/>
            <w:webHidden/>
          </w:rPr>
        </w:r>
        <w:r w:rsidR="007556EF">
          <w:rPr>
            <w:noProof/>
            <w:webHidden/>
          </w:rPr>
          <w:fldChar w:fldCharType="separate"/>
        </w:r>
        <w:r>
          <w:rPr>
            <w:noProof/>
            <w:webHidden/>
          </w:rPr>
          <w:t>69</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11" w:history="1">
        <w:r w:rsidR="007556EF" w:rsidRPr="00EA1CDC">
          <w:rPr>
            <w:rStyle w:val="Hypertextovodkaz"/>
            <w:noProof/>
          </w:rPr>
          <w:t>Table No 18 -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Output indicators</w:t>
        </w:r>
        <w:r w:rsidR="007556EF">
          <w:rPr>
            <w:noProof/>
            <w:webHidden/>
          </w:rPr>
          <w:tab/>
        </w:r>
        <w:r w:rsidR="007556EF">
          <w:rPr>
            <w:noProof/>
            <w:webHidden/>
          </w:rPr>
          <w:fldChar w:fldCharType="begin"/>
        </w:r>
        <w:r w:rsidR="007556EF">
          <w:rPr>
            <w:noProof/>
            <w:webHidden/>
          </w:rPr>
          <w:instrText xml:space="preserve"> PAGEREF _Toc388441811 \h </w:instrText>
        </w:r>
        <w:r w:rsidR="007556EF">
          <w:rPr>
            <w:noProof/>
            <w:webHidden/>
          </w:rPr>
        </w:r>
        <w:r w:rsidR="007556EF">
          <w:rPr>
            <w:noProof/>
            <w:webHidden/>
          </w:rPr>
          <w:fldChar w:fldCharType="separate"/>
        </w:r>
        <w:r>
          <w:rPr>
            <w:noProof/>
            <w:webHidden/>
          </w:rPr>
          <w:t>71</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12" w:history="1">
        <w:r w:rsidR="007556EF" w:rsidRPr="00EA1CDC">
          <w:rPr>
            <w:rStyle w:val="Hypertextovodkaz"/>
            <w:noProof/>
          </w:rPr>
          <w:t>Table No 19 -</w:t>
        </w:r>
        <w:r w:rsidR="007556EF">
          <w:rPr>
            <w:rFonts w:asciiTheme="minorHAnsi" w:eastAsiaTheme="minorEastAsia" w:hAnsiTheme="minorHAnsi" w:cstheme="minorBidi"/>
            <w:noProof/>
            <w:sz w:val="22"/>
            <w:szCs w:val="22"/>
            <w:lang w:val="cs-CZ"/>
          </w:rPr>
          <w:tab/>
        </w:r>
        <w:r w:rsidR="007556EF" w:rsidRPr="00EA1CDC">
          <w:rPr>
            <w:rStyle w:val="Hypertextovodkaz"/>
            <w:bCs/>
            <w:noProof/>
          </w:rPr>
          <w:t>Result indicators</w:t>
        </w:r>
        <w:r w:rsidR="007556EF">
          <w:rPr>
            <w:noProof/>
            <w:webHidden/>
          </w:rPr>
          <w:tab/>
        </w:r>
        <w:r w:rsidR="007556EF">
          <w:rPr>
            <w:noProof/>
            <w:webHidden/>
          </w:rPr>
          <w:fldChar w:fldCharType="begin"/>
        </w:r>
        <w:r w:rsidR="007556EF">
          <w:rPr>
            <w:noProof/>
            <w:webHidden/>
          </w:rPr>
          <w:instrText xml:space="preserve"> PAGEREF _Toc388441812 \h </w:instrText>
        </w:r>
        <w:r w:rsidR="007556EF">
          <w:rPr>
            <w:noProof/>
            <w:webHidden/>
          </w:rPr>
        </w:r>
        <w:r w:rsidR="007556EF">
          <w:rPr>
            <w:noProof/>
            <w:webHidden/>
          </w:rPr>
          <w:fldChar w:fldCharType="separate"/>
        </w:r>
        <w:r>
          <w:rPr>
            <w:noProof/>
            <w:webHidden/>
          </w:rPr>
          <w:t>71</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13" w:history="1">
        <w:r w:rsidR="007556EF" w:rsidRPr="00EA1CDC">
          <w:rPr>
            <w:rStyle w:val="Hypertextovodkaz"/>
            <w:noProof/>
          </w:rPr>
          <w:t>Table No 20 -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2.1 (in million CZK/EUR)</w:t>
        </w:r>
        <w:r w:rsidR="007556EF">
          <w:rPr>
            <w:noProof/>
            <w:webHidden/>
          </w:rPr>
          <w:tab/>
        </w:r>
        <w:r w:rsidR="007556EF">
          <w:rPr>
            <w:noProof/>
            <w:webHidden/>
          </w:rPr>
          <w:fldChar w:fldCharType="begin"/>
        </w:r>
        <w:r w:rsidR="007556EF">
          <w:rPr>
            <w:noProof/>
            <w:webHidden/>
          </w:rPr>
          <w:instrText xml:space="preserve"> PAGEREF _Toc388441813 \h </w:instrText>
        </w:r>
        <w:r w:rsidR="007556EF">
          <w:rPr>
            <w:noProof/>
            <w:webHidden/>
          </w:rPr>
        </w:r>
        <w:r w:rsidR="007556EF">
          <w:rPr>
            <w:noProof/>
            <w:webHidden/>
          </w:rPr>
          <w:fldChar w:fldCharType="separate"/>
        </w:r>
        <w:r>
          <w:rPr>
            <w:noProof/>
            <w:webHidden/>
          </w:rPr>
          <w:t>76</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14" w:history="1">
        <w:r w:rsidR="007556EF" w:rsidRPr="00EA1CDC">
          <w:rPr>
            <w:rStyle w:val="Hypertextovodkaz"/>
            <w:noProof/>
          </w:rPr>
          <w:t>Table No 21 -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ongoing calls in the period from 1 Oct 2013 to 31 Mar 2014 in Priority axis 2</w:t>
        </w:r>
        <w:r w:rsidR="007556EF">
          <w:rPr>
            <w:noProof/>
            <w:webHidden/>
          </w:rPr>
          <w:tab/>
        </w:r>
        <w:r w:rsidR="007556EF">
          <w:rPr>
            <w:noProof/>
            <w:webHidden/>
          </w:rPr>
          <w:fldChar w:fldCharType="begin"/>
        </w:r>
        <w:r w:rsidR="007556EF">
          <w:rPr>
            <w:noProof/>
            <w:webHidden/>
          </w:rPr>
          <w:instrText xml:space="preserve"> PAGEREF _Toc388441814 \h </w:instrText>
        </w:r>
        <w:r w:rsidR="007556EF">
          <w:rPr>
            <w:noProof/>
            <w:webHidden/>
          </w:rPr>
        </w:r>
        <w:r w:rsidR="007556EF">
          <w:rPr>
            <w:noProof/>
            <w:webHidden/>
          </w:rPr>
          <w:fldChar w:fldCharType="separate"/>
        </w:r>
        <w:r>
          <w:rPr>
            <w:noProof/>
            <w:webHidden/>
          </w:rPr>
          <w:t>77</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15" w:history="1">
        <w:r w:rsidR="007556EF" w:rsidRPr="00EA1CDC">
          <w:rPr>
            <w:rStyle w:val="Hypertextovodkaz"/>
            <w:noProof/>
          </w:rPr>
          <w:t>Table No 22 -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Output indicators</w:t>
        </w:r>
        <w:r w:rsidR="007556EF">
          <w:rPr>
            <w:noProof/>
            <w:webHidden/>
          </w:rPr>
          <w:tab/>
        </w:r>
        <w:r w:rsidR="007556EF">
          <w:rPr>
            <w:noProof/>
            <w:webHidden/>
          </w:rPr>
          <w:fldChar w:fldCharType="begin"/>
        </w:r>
        <w:r w:rsidR="007556EF">
          <w:rPr>
            <w:noProof/>
            <w:webHidden/>
          </w:rPr>
          <w:instrText xml:space="preserve"> PAGEREF _Toc388441815 \h </w:instrText>
        </w:r>
        <w:r w:rsidR="007556EF">
          <w:rPr>
            <w:noProof/>
            <w:webHidden/>
          </w:rPr>
        </w:r>
        <w:r w:rsidR="007556EF">
          <w:rPr>
            <w:noProof/>
            <w:webHidden/>
          </w:rPr>
          <w:fldChar w:fldCharType="separate"/>
        </w:r>
        <w:r>
          <w:rPr>
            <w:noProof/>
            <w:webHidden/>
          </w:rPr>
          <w:t>77</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16" w:history="1">
        <w:r w:rsidR="007556EF" w:rsidRPr="00EA1CDC">
          <w:rPr>
            <w:rStyle w:val="Hypertextovodkaz"/>
            <w:noProof/>
          </w:rPr>
          <w:t>Table No 23 -</w:t>
        </w:r>
        <w:r w:rsidR="007556EF">
          <w:rPr>
            <w:rFonts w:asciiTheme="minorHAnsi" w:eastAsiaTheme="minorEastAsia" w:hAnsiTheme="minorHAnsi" w:cstheme="minorBidi"/>
            <w:noProof/>
            <w:sz w:val="22"/>
            <w:szCs w:val="22"/>
            <w:lang w:val="cs-CZ"/>
          </w:rPr>
          <w:tab/>
        </w:r>
        <w:r w:rsidR="007556EF" w:rsidRPr="00EA1CDC">
          <w:rPr>
            <w:rStyle w:val="Hypertextovodkaz"/>
            <w:bCs/>
            <w:noProof/>
          </w:rPr>
          <w:t>Result indicators</w:t>
        </w:r>
        <w:r w:rsidR="007556EF">
          <w:rPr>
            <w:noProof/>
            <w:webHidden/>
          </w:rPr>
          <w:tab/>
        </w:r>
        <w:r w:rsidR="007556EF">
          <w:rPr>
            <w:noProof/>
            <w:webHidden/>
          </w:rPr>
          <w:fldChar w:fldCharType="begin"/>
        </w:r>
        <w:r w:rsidR="007556EF">
          <w:rPr>
            <w:noProof/>
            <w:webHidden/>
          </w:rPr>
          <w:instrText xml:space="preserve"> PAGEREF _Toc388441816 \h </w:instrText>
        </w:r>
        <w:r w:rsidR="007556EF">
          <w:rPr>
            <w:noProof/>
            <w:webHidden/>
          </w:rPr>
        </w:r>
        <w:r w:rsidR="007556EF">
          <w:rPr>
            <w:noProof/>
            <w:webHidden/>
          </w:rPr>
          <w:fldChar w:fldCharType="separate"/>
        </w:r>
        <w:r>
          <w:rPr>
            <w:noProof/>
            <w:webHidden/>
          </w:rPr>
          <w:t>78</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17" w:history="1">
        <w:r w:rsidR="007556EF" w:rsidRPr="00EA1CDC">
          <w:rPr>
            <w:rStyle w:val="Hypertextovodkaz"/>
            <w:noProof/>
          </w:rPr>
          <w:t>Table No 24 -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3.1 (in million CZK/EUR)</w:t>
        </w:r>
        <w:r w:rsidR="007556EF">
          <w:rPr>
            <w:noProof/>
            <w:webHidden/>
          </w:rPr>
          <w:tab/>
        </w:r>
        <w:r w:rsidR="007556EF">
          <w:rPr>
            <w:noProof/>
            <w:webHidden/>
          </w:rPr>
          <w:fldChar w:fldCharType="begin"/>
        </w:r>
        <w:r w:rsidR="007556EF">
          <w:rPr>
            <w:noProof/>
            <w:webHidden/>
          </w:rPr>
          <w:instrText xml:space="preserve"> PAGEREF _Toc388441817 \h </w:instrText>
        </w:r>
        <w:r w:rsidR="007556EF">
          <w:rPr>
            <w:noProof/>
            <w:webHidden/>
          </w:rPr>
        </w:r>
        <w:r w:rsidR="007556EF">
          <w:rPr>
            <w:noProof/>
            <w:webHidden/>
          </w:rPr>
          <w:fldChar w:fldCharType="separate"/>
        </w:r>
        <w:r>
          <w:rPr>
            <w:noProof/>
            <w:webHidden/>
          </w:rPr>
          <w:t>81</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18" w:history="1">
        <w:r w:rsidR="007556EF" w:rsidRPr="00EA1CDC">
          <w:rPr>
            <w:rStyle w:val="Hypertextovodkaz"/>
            <w:noProof/>
          </w:rPr>
          <w:t>Table No 25 -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3.2 (in million CZK/EUR)</w:t>
        </w:r>
        <w:r w:rsidR="007556EF">
          <w:rPr>
            <w:noProof/>
            <w:webHidden/>
          </w:rPr>
          <w:tab/>
        </w:r>
        <w:r w:rsidR="007556EF">
          <w:rPr>
            <w:noProof/>
            <w:webHidden/>
          </w:rPr>
          <w:fldChar w:fldCharType="begin"/>
        </w:r>
        <w:r w:rsidR="007556EF">
          <w:rPr>
            <w:noProof/>
            <w:webHidden/>
          </w:rPr>
          <w:instrText xml:space="preserve"> PAGEREF _Toc388441818 \h </w:instrText>
        </w:r>
        <w:r w:rsidR="007556EF">
          <w:rPr>
            <w:noProof/>
            <w:webHidden/>
          </w:rPr>
        </w:r>
        <w:r w:rsidR="007556EF">
          <w:rPr>
            <w:noProof/>
            <w:webHidden/>
          </w:rPr>
          <w:fldChar w:fldCharType="separate"/>
        </w:r>
        <w:r>
          <w:rPr>
            <w:noProof/>
            <w:webHidden/>
          </w:rPr>
          <w:t>81</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19" w:history="1">
        <w:r w:rsidR="007556EF" w:rsidRPr="00EA1CDC">
          <w:rPr>
            <w:rStyle w:val="Hypertextovodkaz"/>
            <w:noProof/>
          </w:rPr>
          <w:t>Table No 26 -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3.3 (in million CZK/EUR)</w:t>
        </w:r>
        <w:r w:rsidR="007556EF">
          <w:rPr>
            <w:noProof/>
            <w:webHidden/>
          </w:rPr>
          <w:tab/>
        </w:r>
        <w:r w:rsidR="007556EF">
          <w:rPr>
            <w:noProof/>
            <w:webHidden/>
          </w:rPr>
          <w:fldChar w:fldCharType="begin"/>
        </w:r>
        <w:r w:rsidR="007556EF">
          <w:rPr>
            <w:noProof/>
            <w:webHidden/>
          </w:rPr>
          <w:instrText xml:space="preserve"> PAGEREF _Toc388441819 \h </w:instrText>
        </w:r>
        <w:r w:rsidR="007556EF">
          <w:rPr>
            <w:noProof/>
            <w:webHidden/>
          </w:rPr>
        </w:r>
        <w:r w:rsidR="007556EF">
          <w:rPr>
            <w:noProof/>
            <w:webHidden/>
          </w:rPr>
          <w:fldChar w:fldCharType="separate"/>
        </w:r>
        <w:r>
          <w:rPr>
            <w:noProof/>
            <w:webHidden/>
          </w:rPr>
          <w:t>82</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20" w:history="1">
        <w:r w:rsidR="007556EF" w:rsidRPr="00EA1CDC">
          <w:rPr>
            <w:rStyle w:val="Hypertextovodkaz"/>
            <w:noProof/>
          </w:rPr>
          <w:t>Table No 27 -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3.4 (in million CZK/EUR)</w:t>
        </w:r>
        <w:r w:rsidR="007556EF">
          <w:rPr>
            <w:noProof/>
            <w:webHidden/>
          </w:rPr>
          <w:tab/>
        </w:r>
        <w:r w:rsidR="007556EF">
          <w:rPr>
            <w:noProof/>
            <w:webHidden/>
          </w:rPr>
          <w:fldChar w:fldCharType="begin"/>
        </w:r>
        <w:r w:rsidR="007556EF">
          <w:rPr>
            <w:noProof/>
            <w:webHidden/>
          </w:rPr>
          <w:instrText xml:space="preserve"> PAGEREF _Toc388441820 \h </w:instrText>
        </w:r>
        <w:r w:rsidR="007556EF">
          <w:rPr>
            <w:noProof/>
            <w:webHidden/>
          </w:rPr>
        </w:r>
        <w:r w:rsidR="007556EF">
          <w:rPr>
            <w:noProof/>
            <w:webHidden/>
          </w:rPr>
          <w:fldChar w:fldCharType="separate"/>
        </w:r>
        <w:r>
          <w:rPr>
            <w:noProof/>
            <w:webHidden/>
          </w:rPr>
          <w:t>82</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21" w:history="1">
        <w:r w:rsidR="007556EF" w:rsidRPr="00EA1CDC">
          <w:rPr>
            <w:rStyle w:val="Hypertextovodkaz"/>
            <w:noProof/>
          </w:rPr>
          <w:t>Table No 28 -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ongoing calls in the period from 1 Oct 2013 to 31 Mar 2014 in Priority axis 3</w:t>
        </w:r>
        <w:r w:rsidR="007556EF">
          <w:rPr>
            <w:noProof/>
            <w:webHidden/>
          </w:rPr>
          <w:tab/>
        </w:r>
        <w:r w:rsidR="007556EF">
          <w:rPr>
            <w:noProof/>
            <w:webHidden/>
          </w:rPr>
          <w:fldChar w:fldCharType="begin"/>
        </w:r>
        <w:r w:rsidR="007556EF">
          <w:rPr>
            <w:noProof/>
            <w:webHidden/>
          </w:rPr>
          <w:instrText xml:space="preserve"> PAGEREF _Toc388441821 \h </w:instrText>
        </w:r>
        <w:r w:rsidR="007556EF">
          <w:rPr>
            <w:noProof/>
            <w:webHidden/>
          </w:rPr>
        </w:r>
        <w:r w:rsidR="007556EF">
          <w:rPr>
            <w:noProof/>
            <w:webHidden/>
          </w:rPr>
          <w:fldChar w:fldCharType="separate"/>
        </w:r>
        <w:r>
          <w:rPr>
            <w:noProof/>
            <w:webHidden/>
          </w:rPr>
          <w:t>83</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22" w:history="1">
        <w:r w:rsidR="007556EF" w:rsidRPr="00EA1CDC">
          <w:rPr>
            <w:rStyle w:val="Hypertextovodkaz"/>
            <w:noProof/>
          </w:rPr>
          <w:t>Table No 29 -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Output indicators</w:t>
        </w:r>
        <w:r w:rsidR="007556EF">
          <w:rPr>
            <w:noProof/>
            <w:webHidden/>
          </w:rPr>
          <w:tab/>
        </w:r>
        <w:r w:rsidR="007556EF">
          <w:rPr>
            <w:noProof/>
            <w:webHidden/>
          </w:rPr>
          <w:fldChar w:fldCharType="begin"/>
        </w:r>
        <w:r w:rsidR="007556EF">
          <w:rPr>
            <w:noProof/>
            <w:webHidden/>
          </w:rPr>
          <w:instrText xml:space="preserve"> PAGEREF _Toc388441822 \h </w:instrText>
        </w:r>
        <w:r w:rsidR="007556EF">
          <w:rPr>
            <w:noProof/>
            <w:webHidden/>
          </w:rPr>
        </w:r>
        <w:r w:rsidR="007556EF">
          <w:rPr>
            <w:noProof/>
            <w:webHidden/>
          </w:rPr>
          <w:fldChar w:fldCharType="separate"/>
        </w:r>
        <w:r>
          <w:rPr>
            <w:noProof/>
            <w:webHidden/>
          </w:rPr>
          <w:t>87</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23" w:history="1">
        <w:r w:rsidR="007556EF" w:rsidRPr="00EA1CDC">
          <w:rPr>
            <w:rStyle w:val="Hypertextovodkaz"/>
            <w:noProof/>
          </w:rPr>
          <w:t>Table No 30 -</w:t>
        </w:r>
        <w:r w:rsidR="007556EF">
          <w:rPr>
            <w:rFonts w:asciiTheme="minorHAnsi" w:eastAsiaTheme="minorEastAsia" w:hAnsiTheme="minorHAnsi" w:cstheme="minorBidi"/>
            <w:noProof/>
            <w:sz w:val="22"/>
            <w:szCs w:val="22"/>
            <w:lang w:val="cs-CZ"/>
          </w:rPr>
          <w:tab/>
        </w:r>
        <w:r w:rsidR="007556EF" w:rsidRPr="00EA1CDC">
          <w:rPr>
            <w:rStyle w:val="Hypertextovodkaz"/>
            <w:bCs/>
            <w:noProof/>
          </w:rPr>
          <w:t>Result indicators</w:t>
        </w:r>
        <w:r w:rsidR="007556EF">
          <w:rPr>
            <w:noProof/>
            <w:webHidden/>
          </w:rPr>
          <w:tab/>
        </w:r>
        <w:r w:rsidR="007556EF">
          <w:rPr>
            <w:noProof/>
            <w:webHidden/>
          </w:rPr>
          <w:fldChar w:fldCharType="begin"/>
        </w:r>
        <w:r w:rsidR="007556EF">
          <w:rPr>
            <w:noProof/>
            <w:webHidden/>
          </w:rPr>
          <w:instrText xml:space="preserve"> PAGEREF _Toc388441823 \h </w:instrText>
        </w:r>
        <w:r w:rsidR="007556EF">
          <w:rPr>
            <w:noProof/>
            <w:webHidden/>
          </w:rPr>
        </w:r>
        <w:r w:rsidR="007556EF">
          <w:rPr>
            <w:noProof/>
            <w:webHidden/>
          </w:rPr>
          <w:fldChar w:fldCharType="separate"/>
        </w:r>
        <w:r>
          <w:rPr>
            <w:noProof/>
            <w:webHidden/>
          </w:rPr>
          <w:t>88</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24" w:history="1">
        <w:r w:rsidR="007556EF" w:rsidRPr="00EA1CDC">
          <w:rPr>
            <w:rStyle w:val="Hypertextovodkaz"/>
            <w:noProof/>
          </w:rPr>
          <w:t>Table No 31 -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4.1a and 4.1b (in million CZK/EUR)</w:t>
        </w:r>
        <w:r w:rsidR="007556EF">
          <w:rPr>
            <w:noProof/>
            <w:webHidden/>
          </w:rPr>
          <w:tab/>
        </w:r>
        <w:r w:rsidR="007556EF">
          <w:rPr>
            <w:noProof/>
            <w:webHidden/>
          </w:rPr>
          <w:fldChar w:fldCharType="begin"/>
        </w:r>
        <w:r w:rsidR="007556EF">
          <w:rPr>
            <w:noProof/>
            <w:webHidden/>
          </w:rPr>
          <w:instrText xml:space="preserve"> PAGEREF _Toc388441824 \h </w:instrText>
        </w:r>
        <w:r w:rsidR="007556EF">
          <w:rPr>
            <w:noProof/>
            <w:webHidden/>
          </w:rPr>
        </w:r>
        <w:r w:rsidR="007556EF">
          <w:rPr>
            <w:noProof/>
            <w:webHidden/>
          </w:rPr>
          <w:fldChar w:fldCharType="separate"/>
        </w:r>
        <w:r>
          <w:rPr>
            <w:noProof/>
            <w:webHidden/>
          </w:rPr>
          <w:t>100</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25" w:history="1">
        <w:r w:rsidR="007556EF" w:rsidRPr="00EA1CDC">
          <w:rPr>
            <w:rStyle w:val="Hypertextovodkaz"/>
            <w:noProof/>
          </w:rPr>
          <w:t>Table No 32 -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ongoing calls in the period from 1 Oct 2013 to 31 Mar 2014 in Priority axis 4a and 4b</w:t>
        </w:r>
        <w:r w:rsidR="007556EF">
          <w:rPr>
            <w:noProof/>
            <w:webHidden/>
          </w:rPr>
          <w:tab/>
        </w:r>
        <w:r w:rsidR="007556EF">
          <w:rPr>
            <w:noProof/>
            <w:webHidden/>
          </w:rPr>
          <w:fldChar w:fldCharType="begin"/>
        </w:r>
        <w:r w:rsidR="007556EF">
          <w:rPr>
            <w:noProof/>
            <w:webHidden/>
          </w:rPr>
          <w:instrText xml:space="preserve"> PAGEREF _Toc388441825 \h </w:instrText>
        </w:r>
        <w:r w:rsidR="007556EF">
          <w:rPr>
            <w:noProof/>
            <w:webHidden/>
          </w:rPr>
        </w:r>
        <w:r w:rsidR="007556EF">
          <w:rPr>
            <w:noProof/>
            <w:webHidden/>
          </w:rPr>
          <w:fldChar w:fldCharType="separate"/>
        </w:r>
        <w:r>
          <w:rPr>
            <w:noProof/>
            <w:webHidden/>
          </w:rPr>
          <w:t>101</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26" w:history="1">
        <w:r w:rsidR="007556EF" w:rsidRPr="00EA1CDC">
          <w:rPr>
            <w:rStyle w:val="Hypertextovodkaz"/>
            <w:noProof/>
          </w:rPr>
          <w:t>Table No 33 -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Output indicators</w:t>
        </w:r>
        <w:r w:rsidR="007556EF">
          <w:rPr>
            <w:noProof/>
            <w:webHidden/>
          </w:rPr>
          <w:tab/>
        </w:r>
        <w:r w:rsidR="007556EF">
          <w:rPr>
            <w:noProof/>
            <w:webHidden/>
          </w:rPr>
          <w:fldChar w:fldCharType="begin"/>
        </w:r>
        <w:r w:rsidR="007556EF">
          <w:rPr>
            <w:noProof/>
            <w:webHidden/>
          </w:rPr>
          <w:instrText xml:space="preserve"> PAGEREF _Toc388441826 \h </w:instrText>
        </w:r>
        <w:r w:rsidR="007556EF">
          <w:rPr>
            <w:noProof/>
            <w:webHidden/>
          </w:rPr>
        </w:r>
        <w:r w:rsidR="007556EF">
          <w:rPr>
            <w:noProof/>
            <w:webHidden/>
          </w:rPr>
          <w:fldChar w:fldCharType="separate"/>
        </w:r>
        <w:r>
          <w:rPr>
            <w:noProof/>
            <w:webHidden/>
          </w:rPr>
          <w:t>102</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27" w:history="1">
        <w:r w:rsidR="007556EF" w:rsidRPr="00EA1CDC">
          <w:rPr>
            <w:rStyle w:val="Hypertextovodkaz"/>
            <w:noProof/>
          </w:rPr>
          <w:t>Table No 34 -</w:t>
        </w:r>
        <w:r w:rsidR="007556EF">
          <w:rPr>
            <w:rFonts w:asciiTheme="minorHAnsi" w:eastAsiaTheme="minorEastAsia" w:hAnsiTheme="minorHAnsi" w:cstheme="minorBidi"/>
            <w:noProof/>
            <w:sz w:val="22"/>
            <w:szCs w:val="22"/>
            <w:lang w:val="cs-CZ"/>
          </w:rPr>
          <w:tab/>
        </w:r>
        <w:r w:rsidR="007556EF" w:rsidRPr="00EA1CDC">
          <w:rPr>
            <w:rStyle w:val="Hypertextovodkaz"/>
            <w:bCs/>
            <w:noProof/>
          </w:rPr>
          <w:t>Result indicators</w:t>
        </w:r>
        <w:r w:rsidR="007556EF">
          <w:rPr>
            <w:noProof/>
            <w:webHidden/>
          </w:rPr>
          <w:tab/>
        </w:r>
        <w:r w:rsidR="007556EF">
          <w:rPr>
            <w:noProof/>
            <w:webHidden/>
          </w:rPr>
          <w:fldChar w:fldCharType="begin"/>
        </w:r>
        <w:r w:rsidR="007556EF">
          <w:rPr>
            <w:noProof/>
            <w:webHidden/>
          </w:rPr>
          <w:instrText xml:space="preserve"> PAGEREF _Toc388441827 \h </w:instrText>
        </w:r>
        <w:r w:rsidR="007556EF">
          <w:rPr>
            <w:noProof/>
            <w:webHidden/>
          </w:rPr>
        </w:r>
        <w:r w:rsidR="007556EF">
          <w:rPr>
            <w:noProof/>
            <w:webHidden/>
          </w:rPr>
          <w:fldChar w:fldCharType="separate"/>
        </w:r>
        <w:r>
          <w:rPr>
            <w:noProof/>
            <w:webHidden/>
          </w:rPr>
          <w:t>102</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28" w:history="1">
        <w:r w:rsidR="007556EF" w:rsidRPr="00EA1CDC">
          <w:rPr>
            <w:rStyle w:val="Hypertextovodkaz"/>
            <w:noProof/>
          </w:rPr>
          <w:t>Table No 35 -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5.1 (in million CZK/EUR)</w:t>
        </w:r>
        <w:r w:rsidR="007556EF">
          <w:rPr>
            <w:noProof/>
            <w:webHidden/>
          </w:rPr>
          <w:tab/>
        </w:r>
        <w:r w:rsidR="007556EF">
          <w:rPr>
            <w:noProof/>
            <w:webHidden/>
          </w:rPr>
          <w:fldChar w:fldCharType="begin"/>
        </w:r>
        <w:r w:rsidR="007556EF">
          <w:rPr>
            <w:noProof/>
            <w:webHidden/>
          </w:rPr>
          <w:instrText xml:space="preserve"> PAGEREF _Toc388441828 \h </w:instrText>
        </w:r>
        <w:r w:rsidR="007556EF">
          <w:rPr>
            <w:noProof/>
            <w:webHidden/>
          </w:rPr>
        </w:r>
        <w:r w:rsidR="007556EF">
          <w:rPr>
            <w:noProof/>
            <w:webHidden/>
          </w:rPr>
          <w:fldChar w:fldCharType="separate"/>
        </w:r>
        <w:r>
          <w:rPr>
            <w:noProof/>
            <w:webHidden/>
          </w:rPr>
          <w:t>106</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29" w:history="1">
        <w:r w:rsidR="007556EF" w:rsidRPr="00EA1CDC">
          <w:rPr>
            <w:rStyle w:val="Hypertextovodkaz"/>
            <w:noProof/>
          </w:rPr>
          <w:t>Table No 36 -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5.2 (in million CZK/EUR)</w:t>
        </w:r>
        <w:r w:rsidR="007556EF">
          <w:rPr>
            <w:noProof/>
            <w:webHidden/>
          </w:rPr>
          <w:tab/>
        </w:r>
        <w:r w:rsidR="007556EF">
          <w:rPr>
            <w:noProof/>
            <w:webHidden/>
          </w:rPr>
          <w:fldChar w:fldCharType="begin"/>
        </w:r>
        <w:r w:rsidR="007556EF">
          <w:rPr>
            <w:noProof/>
            <w:webHidden/>
          </w:rPr>
          <w:instrText xml:space="preserve"> PAGEREF _Toc388441829 \h </w:instrText>
        </w:r>
        <w:r w:rsidR="007556EF">
          <w:rPr>
            <w:noProof/>
            <w:webHidden/>
          </w:rPr>
        </w:r>
        <w:r w:rsidR="007556EF">
          <w:rPr>
            <w:noProof/>
            <w:webHidden/>
          </w:rPr>
          <w:fldChar w:fldCharType="separate"/>
        </w:r>
        <w:r>
          <w:rPr>
            <w:noProof/>
            <w:webHidden/>
          </w:rPr>
          <w:t>106</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30" w:history="1">
        <w:r w:rsidR="007556EF" w:rsidRPr="00EA1CDC">
          <w:rPr>
            <w:rStyle w:val="Hypertextovodkaz"/>
            <w:noProof/>
          </w:rPr>
          <w:t>Table No 37 -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5.3 (in million CZK/EUR)</w:t>
        </w:r>
        <w:r w:rsidR="007556EF">
          <w:rPr>
            <w:noProof/>
            <w:webHidden/>
          </w:rPr>
          <w:tab/>
        </w:r>
        <w:r w:rsidR="007556EF">
          <w:rPr>
            <w:noProof/>
            <w:webHidden/>
          </w:rPr>
          <w:fldChar w:fldCharType="begin"/>
        </w:r>
        <w:r w:rsidR="007556EF">
          <w:rPr>
            <w:noProof/>
            <w:webHidden/>
          </w:rPr>
          <w:instrText xml:space="preserve"> PAGEREF _Toc388441830 \h </w:instrText>
        </w:r>
        <w:r w:rsidR="007556EF">
          <w:rPr>
            <w:noProof/>
            <w:webHidden/>
          </w:rPr>
        </w:r>
        <w:r w:rsidR="007556EF">
          <w:rPr>
            <w:noProof/>
            <w:webHidden/>
          </w:rPr>
          <w:fldChar w:fldCharType="separate"/>
        </w:r>
        <w:r>
          <w:rPr>
            <w:noProof/>
            <w:webHidden/>
          </w:rPr>
          <w:t>107</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31" w:history="1">
        <w:r w:rsidR="007556EF" w:rsidRPr="00EA1CDC">
          <w:rPr>
            <w:rStyle w:val="Hypertextovodkaz"/>
            <w:noProof/>
          </w:rPr>
          <w:t>Table No 38 -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ongoing calls in the period from 1 Oct 2013 to 31 Mar 2014 in Priority axis 5</w:t>
        </w:r>
        <w:r w:rsidR="007556EF">
          <w:rPr>
            <w:noProof/>
            <w:webHidden/>
          </w:rPr>
          <w:tab/>
        </w:r>
        <w:r w:rsidR="007556EF">
          <w:rPr>
            <w:noProof/>
            <w:webHidden/>
          </w:rPr>
          <w:tab/>
        </w:r>
        <w:r w:rsidR="007556EF">
          <w:rPr>
            <w:noProof/>
            <w:webHidden/>
          </w:rPr>
          <w:tab/>
        </w:r>
        <w:r w:rsidR="007556EF">
          <w:rPr>
            <w:noProof/>
            <w:webHidden/>
          </w:rPr>
          <w:fldChar w:fldCharType="begin"/>
        </w:r>
        <w:r w:rsidR="007556EF">
          <w:rPr>
            <w:noProof/>
            <w:webHidden/>
          </w:rPr>
          <w:instrText xml:space="preserve"> PAGEREF _Toc388441831 \h </w:instrText>
        </w:r>
        <w:r w:rsidR="007556EF">
          <w:rPr>
            <w:noProof/>
            <w:webHidden/>
          </w:rPr>
        </w:r>
        <w:r w:rsidR="007556EF">
          <w:rPr>
            <w:noProof/>
            <w:webHidden/>
          </w:rPr>
          <w:fldChar w:fldCharType="separate"/>
        </w:r>
        <w:r>
          <w:rPr>
            <w:noProof/>
            <w:webHidden/>
          </w:rPr>
          <w:t>108</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32" w:history="1">
        <w:r w:rsidR="007556EF" w:rsidRPr="00EA1CDC">
          <w:rPr>
            <w:rStyle w:val="Hypertextovodkaz"/>
            <w:noProof/>
          </w:rPr>
          <w:t>Table No 39 -</w:t>
        </w:r>
        <w:r w:rsidR="007556EF">
          <w:rPr>
            <w:rFonts w:asciiTheme="minorHAnsi" w:eastAsiaTheme="minorEastAsia" w:hAnsiTheme="minorHAnsi" w:cstheme="minorBidi"/>
            <w:noProof/>
            <w:sz w:val="22"/>
            <w:szCs w:val="22"/>
            <w:lang w:val="cs-CZ"/>
          </w:rPr>
          <w:tab/>
        </w:r>
        <w:r w:rsidR="007556EF" w:rsidRPr="00EA1CDC">
          <w:rPr>
            <w:rStyle w:val="Hypertextovodkaz"/>
            <w:bCs/>
            <w:noProof/>
          </w:rPr>
          <w:t>Number of calls announced for IUDP</w:t>
        </w:r>
        <w:r w:rsidR="007556EF">
          <w:rPr>
            <w:noProof/>
            <w:webHidden/>
          </w:rPr>
          <w:tab/>
        </w:r>
        <w:r w:rsidR="007556EF">
          <w:rPr>
            <w:noProof/>
            <w:webHidden/>
          </w:rPr>
          <w:fldChar w:fldCharType="begin"/>
        </w:r>
        <w:r w:rsidR="007556EF">
          <w:rPr>
            <w:noProof/>
            <w:webHidden/>
          </w:rPr>
          <w:instrText xml:space="preserve"> PAGEREF _Toc388441832 \h </w:instrText>
        </w:r>
        <w:r w:rsidR="007556EF">
          <w:rPr>
            <w:noProof/>
            <w:webHidden/>
          </w:rPr>
        </w:r>
        <w:r w:rsidR="007556EF">
          <w:rPr>
            <w:noProof/>
            <w:webHidden/>
          </w:rPr>
          <w:fldChar w:fldCharType="separate"/>
        </w:r>
        <w:r>
          <w:rPr>
            <w:noProof/>
            <w:webHidden/>
          </w:rPr>
          <w:t>108</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33" w:history="1">
        <w:r w:rsidR="007556EF" w:rsidRPr="00EA1CDC">
          <w:rPr>
            <w:rStyle w:val="Hypertextovodkaz"/>
            <w:noProof/>
          </w:rPr>
          <w:t>Table No 40 -</w:t>
        </w:r>
        <w:r w:rsidR="007556EF">
          <w:rPr>
            <w:rFonts w:asciiTheme="minorHAnsi" w:eastAsiaTheme="minorEastAsia" w:hAnsiTheme="minorHAnsi" w:cstheme="minorBidi"/>
            <w:noProof/>
            <w:sz w:val="22"/>
            <w:szCs w:val="22"/>
            <w:lang w:val="cs-CZ"/>
          </w:rPr>
          <w:tab/>
        </w:r>
        <w:r w:rsidR="007556EF" w:rsidRPr="00EA1CDC">
          <w:rPr>
            <w:rStyle w:val="Hypertextovodkaz"/>
            <w:bCs/>
            <w:noProof/>
          </w:rPr>
          <w:t>Information on the status of absorption of IUDP allocation for Intervention area 5.2</w:t>
        </w:r>
        <w:r w:rsidR="007556EF">
          <w:rPr>
            <w:noProof/>
            <w:webHidden/>
          </w:rPr>
          <w:tab/>
        </w:r>
        <w:r w:rsidR="007556EF">
          <w:rPr>
            <w:noProof/>
            <w:webHidden/>
          </w:rPr>
          <w:fldChar w:fldCharType="begin"/>
        </w:r>
        <w:r w:rsidR="007556EF">
          <w:rPr>
            <w:noProof/>
            <w:webHidden/>
          </w:rPr>
          <w:instrText xml:space="preserve"> PAGEREF _Toc388441833 \h </w:instrText>
        </w:r>
        <w:r w:rsidR="007556EF">
          <w:rPr>
            <w:noProof/>
            <w:webHidden/>
          </w:rPr>
        </w:r>
        <w:r w:rsidR="007556EF">
          <w:rPr>
            <w:noProof/>
            <w:webHidden/>
          </w:rPr>
          <w:fldChar w:fldCharType="separate"/>
        </w:r>
        <w:r>
          <w:rPr>
            <w:noProof/>
            <w:webHidden/>
          </w:rPr>
          <w:t>109</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34" w:history="1">
        <w:r w:rsidR="007556EF" w:rsidRPr="00EA1CDC">
          <w:rPr>
            <w:rStyle w:val="Hypertextovodkaz"/>
            <w:noProof/>
          </w:rPr>
          <w:t>Table No 41 -</w:t>
        </w:r>
        <w:r w:rsidR="007556EF">
          <w:rPr>
            <w:rFonts w:asciiTheme="minorHAnsi" w:eastAsiaTheme="minorEastAsia" w:hAnsiTheme="minorHAnsi" w:cstheme="minorBidi"/>
            <w:noProof/>
            <w:sz w:val="22"/>
            <w:szCs w:val="22"/>
            <w:lang w:val="cs-CZ"/>
          </w:rPr>
          <w:tab/>
        </w:r>
        <w:r w:rsidR="007556EF" w:rsidRPr="00EA1CDC">
          <w:rPr>
            <w:rStyle w:val="Hypertextovodkaz"/>
            <w:noProof/>
          </w:rPr>
          <w:t>Output indicators</w:t>
        </w:r>
        <w:r w:rsidR="007556EF">
          <w:rPr>
            <w:noProof/>
            <w:webHidden/>
          </w:rPr>
          <w:tab/>
        </w:r>
        <w:r w:rsidR="007556EF">
          <w:rPr>
            <w:noProof/>
            <w:webHidden/>
          </w:rPr>
          <w:fldChar w:fldCharType="begin"/>
        </w:r>
        <w:r w:rsidR="007556EF">
          <w:rPr>
            <w:noProof/>
            <w:webHidden/>
          </w:rPr>
          <w:instrText xml:space="preserve"> PAGEREF _Toc388441834 \h </w:instrText>
        </w:r>
        <w:r w:rsidR="007556EF">
          <w:rPr>
            <w:noProof/>
            <w:webHidden/>
          </w:rPr>
        </w:r>
        <w:r w:rsidR="007556EF">
          <w:rPr>
            <w:noProof/>
            <w:webHidden/>
          </w:rPr>
          <w:fldChar w:fldCharType="separate"/>
        </w:r>
        <w:r>
          <w:rPr>
            <w:noProof/>
            <w:webHidden/>
          </w:rPr>
          <w:t>111</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35" w:history="1">
        <w:r w:rsidR="007556EF" w:rsidRPr="00EA1CDC">
          <w:rPr>
            <w:rStyle w:val="Hypertextovodkaz"/>
            <w:noProof/>
          </w:rPr>
          <w:t>Table No 42 -</w:t>
        </w:r>
        <w:r w:rsidR="007556EF">
          <w:rPr>
            <w:rFonts w:asciiTheme="minorHAnsi" w:eastAsiaTheme="minorEastAsia" w:hAnsiTheme="minorHAnsi" w:cstheme="minorBidi"/>
            <w:noProof/>
            <w:sz w:val="22"/>
            <w:szCs w:val="22"/>
            <w:lang w:val="cs-CZ"/>
          </w:rPr>
          <w:tab/>
        </w:r>
        <w:r w:rsidR="007556EF" w:rsidRPr="00EA1CDC">
          <w:rPr>
            <w:rStyle w:val="Hypertextovodkaz"/>
            <w:noProof/>
          </w:rPr>
          <w:t>Result indicators</w:t>
        </w:r>
        <w:r w:rsidR="007556EF">
          <w:rPr>
            <w:noProof/>
            <w:webHidden/>
          </w:rPr>
          <w:tab/>
        </w:r>
        <w:r w:rsidR="007556EF">
          <w:rPr>
            <w:noProof/>
            <w:webHidden/>
          </w:rPr>
          <w:fldChar w:fldCharType="begin"/>
        </w:r>
        <w:r w:rsidR="007556EF">
          <w:rPr>
            <w:noProof/>
            <w:webHidden/>
          </w:rPr>
          <w:instrText xml:space="preserve"> PAGEREF _Toc388441835 \h </w:instrText>
        </w:r>
        <w:r w:rsidR="007556EF">
          <w:rPr>
            <w:noProof/>
            <w:webHidden/>
          </w:rPr>
        </w:r>
        <w:r w:rsidR="007556EF">
          <w:rPr>
            <w:noProof/>
            <w:webHidden/>
          </w:rPr>
          <w:fldChar w:fldCharType="separate"/>
        </w:r>
        <w:r>
          <w:rPr>
            <w:noProof/>
            <w:webHidden/>
          </w:rPr>
          <w:t>112</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36" w:history="1">
        <w:r w:rsidR="007556EF" w:rsidRPr="00EA1CDC">
          <w:rPr>
            <w:rStyle w:val="Hypertextovodkaz"/>
            <w:noProof/>
          </w:rPr>
          <w:t>Table No 43 -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6.1a and 6.1b (in million CZK/EUR)</w:t>
        </w:r>
        <w:r w:rsidR="007556EF">
          <w:rPr>
            <w:noProof/>
            <w:webHidden/>
          </w:rPr>
          <w:tab/>
        </w:r>
        <w:r w:rsidR="007556EF">
          <w:rPr>
            <w:noProof/>
            <w:webHidden/>
          </w:rPr>
          <w:fldChar w:fldCharType="begin"/>
        </w:r>
        <w:r w:rsidR="007556EF">
          <w:rPr>
            <w:noProof/>
            <w:webHidden/>
          </w:rPr>
          <w:instrText xml:space="preserve"> PAGEREF _Toc388441836 \h </w:instrText>
        </w:r>
        <w:r w:rsidR="007556EF">
          <w:rPr>
            <w:noProof/>
            <w:webHidden/>
          </w:rPr>
        </w:r>
        <w:r w:rsidR="007556EF">
          <w:rPr>
            <w:noProof/>
            <w:webHidden/>
          </w:rPr>
          <w:fldChar w:fldCharType="separate"/>
        </w:r>
        <w:r>
          <w:rPr>
            <w:noProof/>
            <w:webHidden/>
          </w:rPr>
          <w:t>119</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37" w:history="1">
        <w:r w:rsidR="007556EF" w:rsidRPr="00EA1CDC">
          <w:rPr>
            <w:rStyle w:val="Hypertextovodkaz"/>
            <w:noProof/>
          </w:rPr>
          <w:t>Table No 44 -</w:t>
        </w:r>
        <w:r w:rsidR="007556EF">
          <w:rPr>
            <w:rFonts w:asciiTheme="minorHAnsi" w:eastAsiaTheme="minorEastAsia" w:hAnsiTheme="minorHAnsi" w:cstheme="minorBidi"/>
            <w:noProof/>
            <w:sz w:val="22"/>
            <w:szCs w:val="22"/>
            <w:lang w:val="cs-CZ"/>
          </w:rPr>
          <w:tab/>
        </w:r>
        <w:r w:rsidR="007556EF" w:rsidRPr="00EA1CDC">
          <w:rPr>
            <w:rStyle w:val="Hypertextovodkaz"/>
            <w:bCs/>
            <w:noProof/>
          </w:rPr>
          <w:t>Cumulative progress at the level of Intervention area 6.2a and 6.2b (in million CZK/EUR)</w:t>
        </w:r>
        <w:r w:rsidR="007556EF">
          <w:rPr>
            <w:noProof/>
            <w:webHidden/>
          </w:rPr>
          <w:tab/>
        </w:r>
        <w:r w:rsidR="007556EF">
          <w:rPr>
            <w:noProof/>
            <w:webHidden/>
          </w:rPr>
          <w:fldChar w:fldCharType="begin"/>
        </w:r>
        <w:r w:rsidR="007556EF">
          <w:rPr>
            <w:noProof/>
            <w:webHidden/>
          </w:rPr>
          <w:instrText xml:space="preserve"> PAGEREF _Toc388441837 \h </w:instrText>
        </w:r>
        <w:r w:rsidR="007556EF">
          <w:rPr>
            <w:noProof/>
            <w:webHidden/>
          </w:rPr>
        </w:r>
        <w:r w:rsidR="007556EF">
          <w:rPr>
            <w:noProof/>
            <w:webHidden/>
          </w:rPr>
          <w:fldChar w:fldCharType="separate"/>
        </w:r>
        <w:r>
          <w:rPr>
            <w:noProof/>
            <w:webHidden/>
          </w:rPr>
          <w:t>120</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38" w:history="1">
        <w:r w:rsidR="007556EF" w:rsidRPr="00EA1CDC">
          <w:rPr>
            <w:rStyle w:val="Hypertextovodkaz"/>
            <w:noProof/>
          </w:rPr>
          <w:t>Table No 45 -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ongoing calls in the period from 1 Oct 2013 to 31 Mar 2014 in Priority axis 6</w:t>
        </w:r>
        <w:r w:rsidR="007556EF">
          <w:rPr>
            <w:noProof/>
            <w:webHidden/>
          </w:rPr>
          <w:tab/>
        </w:r>
        <w:r w:rsidR="007556EF">
          <w:rPr>
            <w:noProof/>
            <w:webHidden/>
          </w:rPr>
          <w:tab/>
        </w:r>
        <w:r w:rsidR="007556EF">
          <w:rPr>
            <w:noProof/>
            <w:webHidden/>
          </w:rPr>
          <w:tab/>
        </w:r>
        <w:r w:rsidR="007556EF">
          <w:rPr>
            <w:noProof/>
            <w:webHidden/>
          </w:rPr>
          <w:fldChar w:fldCharType="begin"/>
        </w:r>
        <w:r w:rsidR="007556EF">
          <w:rPr>
            <w:noProof/>
            <w:webHidden/>
          </w:rPr>
          <w:instrText xml:space="preserve"> PAGEREF _Toc388441838 \h </w:instrText>
        </w:r>
        <w:r w:rsidR="007556EF">
          <w:rPr>
            <w:noProof/>
            <w:webHidden/>
          </w:rPr>
        </w:r>
        <w:r w:rsidR="007556EF">
          <w:rPr>
            <w:noProof/>
            <w:webHidden/>
          </w:rPr>
          <w:fldChar w:fldCharType="separate"/>
        </w:r>
        <w:r>
          <w:rPr>
            <w:noProof/>
            <w:webHidden/>
          </w:rPr>
          <w:t>121</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39" w:history="1">
        <w:r w:rsidR="007556EF" w:rsidRPr="00EA1CDC">
          <w:rPr>
            <w:rStyle w:val="Hypertextovodkaz"/>
            <w:noProof/>
          </w:rPr>
          <w:t>Table No 46 -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Output indicators</w:t>
        </w:r>
        <w:r w:rsidR="007556EF">
          <w:rPr>
            <w:noProof/>
            <w:webHidden/>
          </w:rPr>
          <w:tab/>
        </w:r>
        <w:r w:rsidR="007556EF">
          <w:rPr>
            <w:noProof/>
            <w:webHidden/>
          </w:rPr>
          <w:fldChar w:fldCharType="begin"/>
        </w:r>
        <w:r w:rsidR="007556EF">
          <w:rPr>
            <w:noProof/>
            <w:webHidden/>
          </w:rPr>
          <w:instrText xml:space="preserve"> PAGEREF _Toc388441839 \h </w:instrText>
        </w:r>
        <w:r w:rsidR="007556EF">
          <w:rPr>
            <w:noProof/>
            <w:webHidden/>
          </w:rPr>
        </w:r>
        <w:r w:rsidR="007556EF">
          <w:rPr>
            <w:noProof/>
            <w:webHidden/>
          </w:rPr>
          <w:fldChar w:fldCharType="separate"/>
        </w:r>
        <w:r>
          <w:rPr>
            <w:noProof/>
            <w:webHidden/>
          </w:rPr>
          <w:t>122</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40" w:history="1">
        <w:r w:rsidR="007556EF" w:rsidRPr="00EA1CDC">
          <w:rPr>
            <w:rStyle w:val="Hypertextovodkaz"/>
            <w:noProof/>
          </w:rPr>
          <w:t>Table No 47 -</w:t>
        </w:r>
        <w:r w:rsidR="007556EF">
          <w:rPr>
            <w:rFonts w:asciiTheme="minorHAnsi" w:eastAsiaTheme="minorEastAsia" w:hAnsiTheme="minorHAnsi" w:cstheme="minorBidi"/>
            <w:noProof/>
            <w:sz w:val="22"/>
            <w:szCs w:val="22"/>
            <w:lang w:val="cs-CZ"/>
          </w:rPr>
          <w:tab/>
        </w:r>
        <w:r w:rsidR="007556EF" w:rsidRPr="00EA1CDC">
          <w:rPr>
            <w:rStyle w:val="Hypertextovodkaz"/>
            <w:bCs/>
            <w:noProof/>
          </w:rPr>
          <w:t>Result indicators</w:t>
        </w:r>
        <w:r w:rsidR="007556EF">
          <w:rPr>
            <w:noProof/>
            <w:webHidden/>
          </w:rPr>
          <w:tab/>
        </w:r>
        <w:r w:rsidR="007556EF">
          <w:rPr>
            <w:noProof/>
            <w:webHidden/>
          </w:rPr>
          <w:fldChar w:fldCharType="begin"/>
        </w:r>
        <w:r w:rsidR="007556EF">
          <w:rPr>
            <w:noProof/>
            <w:webHidden/>
          </w:rPr>
          <w:instrText xml:space="preserve"> PAGEREF _Toc388441840 \h </w:instrText>
        </w:r>
        <w:r w:rsidR="007556EF">
          <w:rPr>
            <w:noProof/>
            <w:webHidden/>
          </w:rPr>
        </w:r>
        <w:r w:rsidR="007556EF">
          <w:rPr>
            <w:noProof/>
            <w:webHidden/>
          </w:rPr>
          <w:fldChar w:fldCharType="separate"/>
        </w:r>
        <w:r>
          <w:rPr>
            <w:noProof/>
            <w:webHidden/>
          </w:rPr>
          <w:t>122</w:t>
        </w:r>
        <w:r w:rsidR="007556EF">
          <w:rPr>
            <w:noProof/>
            <w:webHidden/>
          </w:rPr>
          <w:fldChar w:fldCharType="end"/>
        </w:r>
      </w:hyperlink>
    </w:p>
    <w:p w:rsidR="007556EF" w:rsidRDefault="00C52C99" w:rsidP="007556EF">
      <w:pPr>
        <w:pStyle w:val="Obsah1"/>
        <w:ind w:left="1545" w:hanging="1545"/>
        <w:rPr>
          <w:rFonts w:asciiTheme="minorHAnsi" w:eastAsiaTheme="minorEastAsia" w:hAnsiTheme="minorHAnsi" w:cstheme="minorBidi"/>
          <w:noProof/>
          <w:sz w:val="22"/>
          <w:szCs w:val="22"/>
          <w:lang w:val="cs-CZ"/>
        </w:rPr>
      </w:pPr>
      <w:hyperlink w:anchor="_Toc388441841" w:history="1">
        <w:r w:rsidR="007556EF" w:rsidRPr="00EA1CDC">
          <w:rPr>
            <w:rStyle w:val="Hypertextovodkaz"/>
            <w:noProof/>
          </w:rPr>
          <w:t>Table No 48 -</w:t>
        </w:r>
        <w:r w:rsidR="007556EF">
          <w:rPr>
            <w:rFonts w:asciiTheme="minorHAnsi" w:eastAsiaTheme="minorEastAsia" w:hAnsiTheme="minorHAnsi" w:cstheme="minorBidi"/>
            <w:noProof/>
            <w:sz w:val="22"/>
            <w:szCs w:val="22"/>
            <w:lang w:val="cs-CZ"/>
          </w:rPr>
          <w:tab/>
        </w:r>
        <w:r w:rsidR="007556EF">
          <w:rPr>
            <w:rFonts w:asciiTheme="minorHAnsi" w:eastAsiaTheme="minorEastAsia" w:hAnsiTheme="minorHAnsi" w:cstheme="minorBidi"/>
            <w:noProof/>
            <w:sz w:val="22"/>
            <w:szCs w:val="22"/>
            <w:lang w:val="cs-CZ"/>
          </w:rPr>
          <w:tab/>
        </w:r>
        <w:r w:rsidR="007556EF" w:rsidRPr="00EA1CDC">
          <w:rPr>
            <w:rStyle w:val="Hypertextovodkaz"/>
            <w:bCs/>
            <w:noProof/>
          </w:rPr>
          <w:t>Summary of checks of delegated activities conducted at IBs in the period from 1 Oct 2013 to 31 Mar 2014</w:t>
        </w:r>
        <w:r w:rsidR="007556EF">
          <w:rPr>
            <w:noProof/>
            <w:webHidden/>
          </w:rPr>
          <w:tab/>
        </w:r>
        <w:r w:rsidR="007556EF">
          <w:rPr>
            <w:noProof/>
            <w:webHidden/>
          </w:rPr>
          <w:fldChar w:fldCharType="begin"/>
        </w:r>
        <w:r w:rsidR="007556EF">
          <w:rPr>
            <w:noProof/>
            <w:webHidden/>
          </w:rPr>
          <w:instrText xml:space="preserve"> PAGEREF _Toc388441841 \h </w:instrText>
        </w:r>
        <w:r w:rsidR="007556EF">
          <w:rPr>
            <w:noProof/>
            <w:webHidden/>
          </w:rPr>
        </w:r>
        <w:r w:rsidR="007556EF">
          <w:rPr>
            <w:noProof/>
            <w:webHidden/>
          </w:rPr>
          <w:fldChar w:fldCharType="separate"/>
        </w:r>
        <w:r>
          <w:rPr>
            <w:noProof/>
            <w:webHidden/>
          </w:rPr>
          <w:t>127</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42" w:history="1">
        <w:r w:rsidR="007556EF" w:rsidRPr="00EA1CDC">
          <w:rPr>
            <w:rStyle w:val="Hypertextovodkaz"/>
            <w:noProof/>
          </w:rPr>
          <w:t>Table No 49 -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IOP MA checks completed in the previous periods</w:t>
        </w:r>
        <w:r w:rsidR="007556EF">
          <w:rPr>
            <w:noProof/>
            <w:webHidden/>
          </w:rPr>
          <w:tab/>
        </w:r>
        <w:r w:rsidR="007556EF">
          <w:rPr>
            <w:noProof/>
            <w:webHidden/>
          </w:rPr>
          <w:fldChar w:fldCharType="begin"/>
        </w:r>
        <w:r w:rsidR="007556EF">
          <w:rPr>
            <w:noProof/>
            <w:webHidden/>
          </w:rPr>
          <w:instrText xml:space="preserve"> PAGEREF _Toc388441842 \h </w:instrText>
        </w:r>
        <w:r w:rsidR="007556EF">
          <w:rPr>
            <w:noProof/>
            <w:webHidden/>
          </w:rPr>
        </w:r>
        <w:r w:rsidR="007556EF">
          <w:rPr>
            <w:noProof/>
            <w:webHidden/>
          </w:rPr>
          <w:fldChar w:fldCharType="separate"/>
        </w:r>
        <w:r>
          <w:rPr>
            <w:noProof/>
            <w:webHidden/>
          </w:rPr>
          <w:t>131</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43" w:history="1">
        <w:r w:rsidR="007556EF" w:rsidRPr="00EA1CDC">
          <w:rPr>
            <w:rStyle w:val="Hypertextovodkaz"/>
            <w:noProof/>
          </w:rPr>
          <w:t>Table No 50 -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bodies conducting the checks of projects</w:t>
        </w:r>
        <w:r w:rsidR="007556EF">
          <w:rPr>
            <w:noProof/>
            <w:webHidden/>
          </w:rPr>
          <w:tab/>
        </w:r>
        <w:r w:rsidR="007556EF">
          <w:rPr>
            <w:noProof/>
            <w:webHidden/>
          </w:rPr>
          <w:fldChar w:fldCharType="begin"/>
        </w:r>
        <w:r w:rsidR="007556EF">
          <w:rPr>
            <w:noProof/>
            <w:webHidden/>
          </w:rPr>
          <w:instrText xml:space="preserve"> PAGEREF _Toc388441843 \h </w:instrText>
        </w:r>
        <w:r w:rsidR="007556EF">
          <w:rPr>
            <w:noProof/>
            <w:webHidden/>
          </w:rPr>
        </w:r>
        <w:r w:rsidR="007556EF">
          <w:rPr>
            <w:noProof/>
            <w:webHidden/>
          </w:rPr>
          <w:fldChar w:fldCharType="separate"/>
        </w:r>
        <w:r>
          <w:rPr>
            <w:noProof/>
            <w:webHidden/>
          </w:rPr>
          <w:t>131</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44" w:history="1">
        <w:r w:rsidR="007556EF" w:rsidRPr="00EA1CDC">
          <w:rPr>
            <w:rStyle w:val="Hypertextovodkaz"/>
            <w:noProof/>
          </w:rPr>
          <w:t>Table No 51 -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checks conducted in the period from 1 Oct 2013 to 31 Mar 2014 broken down by intervention area</w:t>
        </w:r>
        <w:r w:rsidR="007556EF">
          <w:rPr>
            <w:noProof/>
            <w:webHidden/>
          </w:rPr>
          <w:tab/>
        </w:r>
        <w:r w:rsidR="007556EF">
          <w:rPr>
            <w:noProof/>
            <w:webHidden/>
          </w:rPr>
          <w:fldChar w:fldCharType="begin"/>
        </w:r>
        <w:r w:rsidR="007556EF">
          <w:rPr>
            <w:noProof/>
            <w:webHidden/>
          </w:rPr>
          <w:instrText xml:space="preserve"> PAGEREF _Toc388441844 \h </w:instrText>
        </w:r>
        <w:r w:rsidR="007556EF">
          <w:rPr>
            <w:noProof/>
            <w:webHidden/>
          </w:rPr>
        </w:r>
        <w:r w:rsidR="007556EF">
          <w:rPr>
            <w:noProof/>
            <w:webHidden/>
          </w:rPr>
          <w:fldChar w:fldCharType="separate"/>
        </w:r>
        <w:r>
          <w:rPr>
            <w:noProof/>
            <w:webHidden/>
          </w:rPr>
          <w:t>132</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45" w:history="1">
        <w:r w:rsidR="007556EF" w:rsidRPr="00EA1CDC">
          <w:rPr>
            <w:rStyle w:val="Hypertextovodkaz"/>
            <w:noProof/>
          </w:rPr>
          <w:t>Table No 52 -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checks conducted in the period from 1 Oct 2013 to 31 Mar 2014 broken down by check status</w:t>
        </w:r>
        <w:r w:rsidR="007556EF">
          <w:rPr>
            <w:noProof/>
            <w:webHidden/>
          </w:rPr>
          <w:tab/>
        </w:r>
        <w:r w:rsidR="007556EF">
          <w:rPr>
            <w:noProof/>
            <w:webHidden/>
          </w:rPr>
          <w:fldChar w:fldCharType="begin"/>
        </w:r>
        <w:r w:rsidR="007556EF">
          <w:rPr>
            <w:noProof/>
            <w:webHidden/>
          </w:rPr>
          <w:instrText xml:space="preserve"> PAGEREF _Toc388441845 \h </w:instrText>
        </w:r>
        <w:r w:rsidR="007556EF">
          <w:rPr>
            <w:noProof/>
            <w:webHidden/>
          </w:rPr>
        </w:r>
        <w:r w:rsidR="007556EF">
          <w:rPr>
            <w:noProof/>
            <w:webHidden/>
          </w:rPr>
          <w:fldChar w:fldCharType="separate"/>
        </w:r>
        <w:r>
          <w:rPr>
            <w:noProof/>
            <w:webHidden/>
          </w:rPr>
          <w:t>133</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46" w:history="1">
        <w:r w:rsidR="007556EF" w:rsidRPr="00EA1CDC">
          <w:rPr>
            <w:rStyle w:val="Hypertextovodkaz"/>
            <w:noProof/>
          </w:rPr>
          <w:t>Table No 53 -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checks conducted in the period from 1 Oct 2013 to 31 Mar 2014 broken down by number of checks per IB</w:t>
        </w:r>
        <w:r w:rsidR="007556EF">
          <w:rPr>
            <w:noProof/>
            <w:webHidden/>
          </w:rPr>
          <w:tab/>
        </w:r>
        <w:r w:rsidR="007556EF">
          <w:rPr>
            <w:noProof/>
            <w:webHidden/>
          </w:rPr>
          <w:fldChar w:fldCharType="begin"/>
        </w:r>
        <w:r w:rsidR="007556EF">
          <w:rPr>
            <w:noProof/>
            <w:webHidden/>
          </w:rPr>
          <w:instrText xml:space="preserve"> PAGEREF _Toc388441846 \h </w:instrText>
        </w:r>
        <w:r w:rsidR="007556EF">
          <w:rPr>
            <w:noProof/>
            <w:webHidden/>
          </w:rPr>
        </w:r>
        <w:r w:rsidR="007556EF">
          <w:rPr>
            <w:noProof/>
            <w:webHidden/>
          </w:rPr>
          <w:fldChar w:fldCharType="separate"/>
        </w:r>
        <w:r>
          <w:rPr>
            <w:noProof/>
            <w:webHidden/>
          </w:rPr>
          <w:t>133</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47" w:history="1">
        <w:r w:rsidR="007556EF" w:rsidRPr="00EA1CDC">
          <w:rPr>
            <w:rStyle w:val="Hypertextovodkaz"/>
            <w:noProof/>
          </w:rPr>
          <w:t>Table No 54 -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checks conducted in the period from 1 Oct 2013 to 31 Mar 2014 in IA 1.1</w:t>
        </w:r>
        <w:r w:rsidR="007556EF">
          <w:rPr>
            <w:noProof/>
            <w:webHidden/>
          </w:rPr>
          <w:tab/>
        </w:r>
        <w:r w:rsidR="007556EF">
          <w:rPr>
            <w:noProof/>
            <w:webHidden/>
          </w:rPr>
          <w:fldChar w:fldCharType="begin"/>
        </w:r>
        <w:r w:rsidR="007556EF">
          <w:rPr>
            <w:noProof/>
            <w:webHidden/>
          </w:rPr>
          <w:instrText xml:space="preserve"> PAGEREF _Toc388441847 \h </w:instrText>
        </w:r>
        <w:r w:rsidR="007556EF">
          <w:rPr>
            <w:noProof/>
            <w:webHidden/>
          </w:rPr>
        </w:r>
        <w:r w:rsidR="007556EF">
          <w:rPr>
            <w:noProof/>
            <w:webHidden/>
          </w:rPr>
          <w:fldChar w:fldCharType="separate"/>
        </w:r>
        <w:r>
          <w:rPr>
            <w:noProof/>
            <w:webHidden/>
          </w:rPr>
          <w:t>134</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48" w:history="1">
        <w:r w:rsidR="007556EF" w:rsidRPr="00EA1CDC">
          <w:rPr>
            <w:rStyle w:val="Hypertextovodkaz"/>
            <w:noProof/>
          </w:rPr>
          <w:t>Table No 55 -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checks conducted in the period from 1 Oct 2013 to 31 Mar 2014 in IA 3.1 and 3.3</w:t>
        </w:r>
        <w:r w:rsidR="007556EF">
          <w:rPr>
            <w:noProof/>
            <w:webHidden/>
          </w:rPr>
          <w:tab/>
        </w:r>
        <w:r w:rsidR="007556EF">
          <w:rPr>
            <w:noProof/>
            <w:webHidden/>
          </w:rPr>
          <w:fldChar w:fldCharType="begin"/>
        </w:r>
        <w:r w:rsidR="007556EF">
          <w:rPr>
            <w:noProof/>
            <w:webHidden/>
          </w:rPr>
          <w:instrText xml:space="preserve"> PAGEREF _Toc388441848 \h </w:instrText>
        </w:r>
        <w:r w:rsidR="007556EF">
          <w:rPr>
            <w:noProof/>
            <w:webHidden/>
          </w:rPr>
        </w:r>
        <w:r w:rsidR="007556EF">
          <w:rPr>
            <w:noProof/>
            <w:webHidden/>
          </w:rPr>
          <w:fldChar w:fldCharType="separate"/>
        </w:r>
        <w:r>
          <w:rPr>
            <w:noProof/>
            <w:webHidden/>
          </w:rPr>
          <w:t>134</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49" w:history="1">
        <w:r w:rsidR="007556EF" w:rsidRPr="00EA1CDC">
          <w:rPr>
            <w:rStyle w:val="Hypertextovodkaz"/>
            <w:noProof/>
          </w:rPr>
          <w:t>Table No 56 -</w:t>
        </w:r>
        <w:r w:rsidR="007556EF">
          <w:rPr>
            <w:rFonts w:asciiTheme="minorHAnsi" w:eastAsiaTheme="minorEastAsia" w:hAnsiTheme="minorHAnsi" w:cstheme="minorBidi"/>
            <w:noProof/>
            <w:sz w:val="22"/>
            <w:szCs w:val="22"/>
            <w:lang w:val="cs-CZ"/>
          </w:rPr>
          <w:tab/>
        </w:r>
        <w:r w:rsidR="007556EF" w:rsidRPr="00EA1CDC">
          <w:rPr>
            <w:rStyle w:val="Hypertextovodkaz"/>
            <w:noProof/>
          </w:rPr>
          <w:t>Overview of checks conducted in the period from 1 Oct 2013 to 31 Mar 2014 in IA 3.2</w:t>
        </w:r>
        <w:r w:rsidR="007556EF">
          <w:rPr>
            <w:noProof/>
            <w:webHidden/>
          </w:rPr>
          <w:tab/>
        </w:r>
        <w:r w:rsidR="007556EF">
          <w:rPr>
            <w:noProof/>
            <w:webHidden/>
          </w:rPr>
          <w:fldChar w:fldCharType="begin"/>
        </w:r>
        <w:r w:rsidR="007556EF">
          <w:rPr>
            <w:noProof/>
            <w:webHidden/>
          </w:rPr>
          <w:instrText xml:space="preserve"> PAGEREF _Toc388441849 \h </w:instrText>
        </w:r>
        <w:r w:rsidR="007556EF">
          <w:rPr>
            <w:noProof/>
            <w:webHidden/>
          </w:rPr>
        </w:r>
        <w:r w:rsidR="007556EF">
          <w:rPr>
            <w:noProof/>
            <w:webHidden/>
          </w:rPr>
          <w:fldChar w:fldCharType="separate"/>
        </w:r>
        <w:r>
          <w:rPr>
            <w:noProof/>
            <w:webHidden/>
          </w:rPr>
          <w:t>134</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50" w:history="1">
        <w:r w:rsidR="007556EF" w:rsidRPr="00EA1CDC">
          <w:rPr>
            <w:rStyle w:val="Hypertextovodkaz"/>
            <w:noProof/>
          </w:rPr>
          <w:t>Table No 57 -</w:t>
        </w:r>
        <w:r w:rsidR="007556EF">
          <w:rPr>
            <w:rFonts w:asciiTheme="minorHAnsi" w:eastAsiaTheme="minorEastAsia" w:hAnsiTheme="minorHAnsi" w:cstheme="minorBidi"/>
            <w:noProof/>
            <w:sz w:val="22"/>
            <w:szCs w:val="22"/>
            <w:lang w:val="cs-CZ"/>
          </w:rPr>
          <w:tab/>
        </w:r>
        <w:r w:rsidR="007556EF" w:rsidRPr="00EA1CDC">
          <w:rPr>
            <w:rStyle w:val="Hypertextovodkaz"/>
            <w:noProof/>
          </w:rPr>
          <w:t>Overview of checks conducted in the period from 1 Oct 2013 to 31 Mar 2014 by CRD</w:t>
        </w:r>
        <w:r w:rsidR="007556EF">
          <w:rPr>
            <w:noProof/>
            <w:webHidden/>
          </w:rPr>
          <w:tab/>
        </w:r>
        <w:r w:rsidR="007556EF">
          <w:rPr>
            <w:noProof/>
            <w:webHidden/>
          </w:rPr>
          <w:fldChar w:fldCharType="begin"/>
        </w:r>
        <w:r w:rsidR="007556EF">
          <w:rPr>
            <w:noProof/>
            <w:webHidden/>
          </w:rPr>
          <w:instrText xml:space="preserve"> PAGEREF _Toc388441850 \h </w:instrText>
        </w:r>
        <w:r w:rsidR="007556EF">
          <w:rPr>
            <w:noProof/>
            <w:webHidden/>
          </w:rPr>
        </w:r>
        <w:r w:rsidR="007556EF">
          <w:rPr>
            <w:noProof/>
            <w:webHidden/>
          </w:rPr>
          <w:fldChar w:fldCharType="separate"/>
        </w:r>
        <w:r>
          <w:rPr>
            <w:noProof/>
            <w:webHidden/>
          </w:rPr>
          <w:t>135</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51" w:history="1">
        <w:r w:rsidR="007556EF" w:rsidRPr="00EA1CDC">
          <w:rPr>
            <w:rStyle w:val="Hypertextovodkaz"/>
            <w:noProof/>
          </w:rPr>
          <w:t>Table No 58 -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verified expenditure in the period from 1 Oct 2013 to 31 Mar 2014 broken down by IB</w:t>
        </w:r>
        <w:r w:rsidR="007556EF">
          <w:rPr>
            <w:noProof/>
            <w:webHidden/>
          </w:rPr>
          <w:tab/>
        </w:r>
        <w:r w:rsidR="007556EF">
          <w:rPr>
            <w:noProof/>
            <w:webHidden/>
          </w:rPr>
          <w:fldChar w:fldCharType="begin"/>
        </w:r>
        <w:r w:rsidR="007556EF">
          <w:rPr>
            <w:noProof/>
            <w:webHidden/>
          </w:rPr>
          <w:instrText xml:space="preserve"> PAGEREF _Toc388441851 \h </w:instrText>
        </w:r>
        <w:r w:rsidR="007556EF">
          <w:rPr>
            <w:noProof/>
            <w:webHidden/>
          </w:rPr>
        </w:r>
        <w:r w:rsidR="007556EF">
          <w:rPr>
            <w:noProof/>
            <w:webHidden/>
          </w:rPr>
          <w:fldChar w:fldCharType="separate"/>
        </w:r>
        <w:r>
          <w:rPr>
            <w:noProof/>
            <w:webHidden/>
          </w:rPr>
          <w:t>137</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52" w:history="1">
        <w:r w:rsidR="007556EF" w:rsidRPr="00EA1CDC">
          <w:rPr>
            <w:rStyle w:val="Hypertextovodkaz"/>
            <w:noProof/>
          </w:rPr>
          <w:t>Table No 59 -</w:t>
        </w:r>
        <w:r w:rsidR="007556EF">
          <w:rPr>
            <w:rFonts w:asciiTheme="minorHAnsi" w:eastAsiaTheme="minorEastAsia" w:hAnsiTheme="minorHAnsi" w:cstheme="minorBidi"/>
            <w:noProof/>
            <w:sz w:val="22"/>
            <w:szCs w:val="22"/>
            <w:lang w:val="cs-CZ"/>
          </w:rPr>
          <w:tab/>
        </w:r>
        <w:r w:rsidR="007556EF" w:rsidRPr="00EA1CDC">
          <w:rPr>
            <w:rStyle w:val="Hypertextovodkaz"/>
            <w:bCs/>
            <w:noProof/>
          </w:rPr>
          <w:t>Total number of FTE implementing the IOP as of 30 Jun 2013  and turnover rate in the first half of 2013</w:t>
        </w:r>
        <w:r w:rsidR="007556EF">
          <w:rPr>
            <w:noProof/>
            <w:webHidden/>
          </w:rPr>
          <w:tab/>
        </w:r>
        <w:r w:rsidR="007556EF">
          <w:rPr>
            <w:noProof/>
            <w:webHidden/>
          </w:rPr>
          <w:fldChar w:fldCharType="begin"/>
        </w:r>
        <w:r w:rsidR="007556EF">
          <w:rPr>
            <w:noProof/>
            <w:webHidden/>
          </w:rPr>
          <w:instrText xml:space="preserve"> PAGEREF _Toc388441852 \h </w:instrText>
        </w:r>
        <w:r w:rsidR="007556EF">
          <w:rPr>
            <w:noProof/>
            <w:webHidden/>
          </w:rPr>
        </w:r>
        <w:r w:rsidR="007556EF">
          <w:rPr>
            <w:noProof/>
            <w:webHidden/>
          </w:rPr>
          <w:fldChar w:fldCharType="separate"/>
        </w:r>
        <w:r>
          <w:rPr>
            <w:noProof/>
            <w:webHidden/>
          </w:rPr>
          <w:t>140</w:t>
        </w:r>
        <w:r w:rsidR="007556EF">
          <w:rPr>
            <w:noProof/>
            <w:webHidden/>
          </w:rPr>
          <w:fldChar w:fldCharType="end"/>
        </w:r>
      </w:hyperlink>
    </w:p>
    <w:p w:rsidR="007556EF" w:rsidRDefault="00C52C99" w:rsidP="007556EF">
      <w:pPr>
        <w:pStyle w:val="Obsah1"/>
        <w:ind w:left="1540" w:hanging="1540"/>
        <w:rPr>
          <w:rFonts w:asciiTheme="minorHAnsi" w:eastAsiaTheme="minorEastAsia" w:hAnsiTheme="minorHAnsi" w:cstheme="minorBidi"/>
          <w:noProof/>
          <w:sz w:val="22"/>
          <w:szCs w:val="22"/>
          <w:lang w:val="cs-CZ"/>
        </w:rPr>
      </w:pPr>
      <w:hyperlink w:anchor="_Toc388441853" w:history="1">
        <w:r w:rsidR="007556EF" w:rsidRPr="00EA1CDC">
          <w:rPr>
            <w:rStyle w:val="Hypertextovodkaz"/>
            <w:noProof/>
          </w:rPr>
          <w:t>Table No 60 -</w:t>
        </w:r>
        <w:r w:rsidR="007556EF">
          <w:rPr>
            <w:rFonts w:asciiTheme="minorHAnsi" w:eastAsiaTheme="minorEastAsia" w:hAnsiTheme="minorHAnsi" w:cstheme="minorBidi"/>
            <w:noProof/>
            <w:sz w:val="22"/>
            <w:szCs w:val="22"/>
            <w:lang w:val="cs-CZ"/>
          </w:rPr>
          <w:tab/>
        </w:r>
        <w:r w:rsidR="007556EF" w:rsidRPr="00EA1CDC">
          <w:rPr>
            <w:rStyle w:val="Hypertextovodkaz"/>
            <w:bCs/>
            <w:noProof/>
          </w:rPr>
          <w:t>Total financial costs of administration for the monitored period of 1 year and performance of administration in the period from 7/2012 to 6/2013</w:t>
        </w:r>
        <w:r w:rsidR="007556EF">
          <w:rPr>
            <w:noProof/>
            <w:webHidden/>
          </w:rPr>
          <w:tab/>
        </w:r>
        <w:r w:rsidR="007556EF">
          <w:rPr>
            <w:noProof/>
            <w:webHidden/>
          </w:rPr>
          <w:fldChar w:fldCharType="begin"/>
        </w:r>
        <w:r w:rsidR="007556EF">
          <w:rPr>
            <w:noProof/>
            <w:webHidden/>
          </w:rPr>
          <w:instrText xml:space="preserve"> PAGEREF _Toc388441853 \h </w:instrText>
        </w:r>
        <w:r w:rsidR="007556EF">
          <w:rPr>
            <w:noProof/>
            <w:webHidden/>
          </w:rPr>
        </w:r>
        <w:r w:rsidR="007556EF">
          <w:rPr>
            <w:noProof/>
            <w:webHidden/>
          </w:rPr>
          <w:fldChar w:fldCharType="separate"/>
        </w:r>
        <w:r>
          <w:rPr>
            <w:noProof/>
            <w:webHidden/>
          </w:rPr>
          <w:t>140</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54" w:history="1">
        <w:r w:rsidR="007556EF" w:rsidRPr="00EA1CDC">
          <w:rPr>
            <w:rStyle w:val="Hypertextovodkaz"/>
            <w:noProof/>
          </w:rPr>
          <w:t>Table No 61 -</w:t>
        </w:r>
        <w:r w:rsidR="007556EF">
          <w:rPr>
            <w:rFonts w:asciiTheme="minorHAnsi" w:eastAsiaTheme="minorEastAsia" w:hAnsiTheme="minorHAnsi" w:cstheme="minorBidi"/>
            <w:noProof/>
            <w:sz w:val="22"/>
            <w:szCs w:val="22"/>
            <w:lang w:val="cs-CZ"/>
          </w:rPr>
          <w:tab/>
        </w:r>
        <w:r w:rsidR="007556EF" w:rsidRPr="00EA1CDC">
          <w:rPr>
            <w:rStyle w:val="Hypertextovodkaz"/>
            <w:bCs/>
            <w:noProof/>
          </w:rPr>
          <w:t>Financial costs of administration as against the allocation in the monitored period</w:t>
        </w:r>
        <w:r w:rsidR="007556EF">
          <w:rPr>
            <w:noProof/>
            <w:webHidden/>
          </w:rPr>
          <w:tab/>
        </w:r>
        <w:r w:rsidR="007556EF">
          <w:rPr>
            <w:noProof/>
            <w:webHidden/>
          </w:rPr>
          <w:fldChar w:fldCharType="begin"/>
        </w:r>
        <w:r w:rsidR="007556EF">
          <w:rPr>
            <w:noProof/>
            <w:webHidden/>
          </w:rPr>
          <w:instrText xml:space="preserve"> PAGEREF _Toc388441854 \h </w:instrText>
        </w:r>
        <w:r w:rsidR="007556EF">
          <w:rPr>
            <w:noProof/>
            <w:webHidden/>
          </w:rPr>
        </w:r>
        <w:r w:rsidR="007556EF">
          <w:rPr>
            <w:noProof/>
            <w:webHidden/>
          </w:rPr>
          <w:fldChar w:fldCharType="separate"/>
        </w:r>
        <w:r>
          <w:rPr>
            <w:noProof/>
            <w:webHidden/>
          </w:rPr>
          <w:t>141</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55" w:history="1">
        <w:r w:rsidR="007556EF" w:rsidRPr="00EA1CDC">
          <w:rPr>
            <w:rStyle w:val="Hypertextovodkaz"/>
            <w:noProof/>
          </w:rPr>
          <w:t>Table No 62 -</w:t>
        </w:r>
        <w:r w:rsidR="007556EF">
          <w:rPr>
            <w:rFonts w:asciiTheme="minorHAnsi" w:eastAsiaTheme="minorEastAsia" w:hAnsiTheme="minorHAnsi" w:cstheme="minorBidi"/>
            <w:noProof/>
            <w:sz w:val="22"/>
            <w:szCs w:val="22"/>
            <w:lang w:val="cs-CZ"/>
          </w:rPr>
          <w:tab/>
        </w:r>
        <w:r w:rsidR="007556EF" w:rsidRPr="00EA1CDC">
          <w:rPr>
            <w:rStyle w:val="Hypertextovodkaz"/>
            <w:bCs/>
            <w:noProof/>
          </w:rPr>
          <w:t>Overview of conducted education and training activities</w:t>
        </w:r>
        <w:r w:rsidR="007556EF">
          <w:rPr>
            <w:noProof/>
            <w:webHidden/>
          </w:rPr>
          <w:tab/>
        </w:r>
        <w:r w:rsidR="007556EF">
          <w:rPr>
            <w:noProof/>
            <w:webHidden/>
          </w:rPr>
          <w:fldChar w:fldCharType="begin"/>
        </w:r>
        <w:r w:rsidR="007556EF">
          <w:rPr>
            <w:noProof/>
            <w:webHidden/>
          </w:rPr>
          <w:instrText xml:space="preserve"> PAGEREF _Toc388441855 \h </w:instrText>
        </w:r>
        <w:r w:rsidR="007556EF">
          <w:rPr>
            <w:noProof/>
            <w:webHidden/>
          </w:rPr>
        </w:r>
        <w:r w:rsidR="007556EF">
          <w:rPr>
            <w:noProof/>
            <w:webHidden/>
          </w:rPr>
          <w:fldChar w:fldCharType="separate"/>
        </w:r>
        <w:r>
          <w:rPr>
            <w:noProof/>
            <w:webHidden/>
          </w:rPr>
          <w:t>146</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56" w:history="1">
        <w:r w:rsidR="007556EF" w:rsidRPr="00EA1CDC">
          <w:rPr>
            <w:rStyle w:val="Hypertextovodkaz"/>
            <w:noProof/>
          </w:rPr>
          <w:t>Table No 63 -</w:t>
        </w:r>
        <w:r w:rsidR="007556EF">
          <w:rPr>
            <w:rFonts w:asciiTheme="minorHAnsi" w:eastAsiaTheme="minorEastAsia" w:hAnsiTheme="minorHAnsi" w:cstheme="minorBidi"/>
            <w:noProof/>
            <w:sz w:val="22"/>
            <w:szCs w:val="22"/>
            <w:lang w:val="cs-CZ"/>
          </w:rPr>
          <w:tab/>
        </w:r>
        <w:r w:rsidR="007556EF" w:rsidRPr="00EA1CDC">
          <w:rPr>
            <w:rStyle w:val="Hypertextovodkaz"/>
            <w:bCs/>
            <w:noProof/>
          </w:rPr>
          <w:t>Status of administrative capacity of IOP implementation structure</w:t>
        </w:r>
        <w:r w:rsidR="007556EF">
          <w:rPr>
            <w:noProof/>
            <w:webHidden/>
          </w:rPr>
          <w:tab/>
        </w:r>
        <w:r w:rsidR="007556EF">
          <w:rPr>
            <w:noProof/>
            <w:webHidden/>
          </w:rPr>
          <w:fldChar w:fldCharType="begin"/>
        </w:r>
        <w:r w:rsidR="007556EF">
          <w:rPr>
            <w:noProof/>
            <w:webHidden/>
          </w:rPr>
          <w:instrText xml:space="preserve"> PAGEREF _Toc388441856 \h </w:instrText>
        </w:r>
        <w:r w:rsidR="007556EF">
          <w:rPr>
            <w:noProof/>
            <w:webHidden/>
          </w:rPr>
        </w:r>
        <w:r w:rsidR="007556EF">
          <w:rPr>
            <w:noProof/>
            <w:webHidden/>
          </w:rPr>
          <w:fldChar w:fldCharType="separate"/>
        </w:r>
        <w:r>
          <w:rPr>
            <w:noProof/>
            <w:webHidden/>
          </w:rPr>
          <w:t>149</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57" w:history="1">
        <w:r w:rsidR="007556EF" w:rsidRPr="00EA1CDC">
          <w:rPr>
            <w:rStyle w:val="Hypertextovodkaz"/>
            <w:noProof/>
          </w:rPr>
          <w:t>Table No 64 -</w:t>
        </w:r>
        <w:r w:rsidR="007556EF">
          <w:rPr>
            <w:rFonts w:asciiTheme="minorHAnsi" w:eastAsiaTheme="minorEastAsia" w:hAnsiTheme="minorHAnsi" w:cstheme="minorBidi"/>
            <w:noProof/>
            <w:sz w:val="22"/>
            <w:szCs w:val="22"/>
            <w:lang w:val="cs-CZ"/>
          </w:rPr>
          <w:tab/>
        </w:r>
        <w:r w:rsidR="007556EF" w:rsidRPr="00EA1CDC">
          <w:rPr>
            <w:rStyle w:val="Hypertextovodkaz"/>
            <w:bCs/>
            <w:noProof/>
          </w:rPr>
          <w:t>Monitoring of the status of administrative capacity in the programming period 2007 – 2013</w:t>
        </w:r>
        <w:r w:rsidR="007556EF">
          <w:rPr>
            <w:noProof/>
            <w:webHidden/>
          </w:rPr>
          <w:tab/>
        </w:r>
        <w:r w:rsidR="007556EF">
          <w:rPr>
            <w:noProof/>
            <w:webHidden/>
          </w:rPr>
          <w:tab/>
        </w:r>
        <w:r w:rsidR="007556EF">
          <w:rPr>
            <w:noProof/>
            <w:webHidden/>
          </w:rPr>
          <w:tab/>
        </w:r>
        <w:r w:rsidR="007556EF">
          <w:rPr>
            <w:noProof/>
            <w:webHidden/>
          </w:rPr>
          <w:fldChar w:fldCharType="begin"/>
        </w:r>
        <w:r w:rsidR="007556EF">
          <w:rPr>
            <w:noProof/>
            <w:webHidden/>
          </w:rPr>
          <w:instrText xml:space="preserve"> PAGEREF _Toc388441857 \h </w:instrText>
        </w:r>
        <w:r w:rsidR="007556EF">
          <w:rPr>
            <w:noProof/>
            <w:webHidden/>
          </w:rPr>
        </w:r>
        <w:r w:rsidR="007556EF">
          <w:rPr>
            <w:noProof/>
            <w:webHidden/>
          </w:rPr>
          <w:fldChar w:fldCharType="separate"/>
        </w:r>
        <w:r>
          <w:rPr>
            <w:noProof/>
            <w:webHidden/>
          </w:rPr>
          <w:t>151</w:t>
        </w:r>
        <w:r w:rsidR="007556EF">
          <w:rPr>
            <w:noProof/>
            <w:webHidden/>
          </w:rPr>
          <w:fldChar w:fldCharType="end"/>
        </w:r>
      </w:hyperlink>
    </w:p>
    <w:p w:rsidR="007556EF" w:rsidRDefault="00C52C99">
      <w:pPr>
        <w:pStyle w:val="Obsah1"/>
        <w:rPr>
          <w:rFonts w:asciiTheme="minorHAnsi" w:eastAsiaTheme="minorEastAsia" w:hAnsiTheme="minorHAnsi" w:cstheme="minorBidi"/>
          <w:noProof/>
          <w:sz w:val="22"/>
          <w:szCs w:val="22"/>
          <w:lang w:val="cs-CZ"/>
        </w:rPr>
      </w:pPr>
      <w:hyperlink w:anchor="_Toc388441858" w:history="1">
        <w:r w:rsidR="007556EF" w:rsidRPr="00EA1CDC">
          <w:rPr>
            <w:rStyle w:val="Hypertextovodkaz"/>
            <w:noProof/>
          </w:rPr>
          <w:t>Table No 65 -</w:t>
        </w:r>
        <w:r w:rsidR="007556EF">
          <w:rPr>
            <w:rFonts w:asciiTheme="minorHAnsi" w:eastAsiaTheme="minorEastAsia" w:hAnsiTheme="minorHAnsi" w:cstheme="minorBidi"/>
            <w:noProof/>
            <w:sz w:val="22"/>
            <w:szCs w:val="22"/>
            <w:lang w:val="cs-CZ"/>
          </w:rPr>
          <w:tab/>
        </w:r>
        <w:r w:rsidR="007556EF" w:rsidRPr="00EA1CDC">
          <w:rPr>
            <w:rStyle w:val="Hypertextovodkaz"/>
            <w:bCs/>
            <w:noProof/>
          </w:rPr>
          <w:t>Monitoring of the turnover rate by post and implementation body</w:t>
        </w:r>
        <w:r w:rsidR="007556EF">
          <w:rPr>
            <w:noProof/>
            <w:webHidden/>
          </w:rPr>
          <w:tab/>
        </w:r>
        <w:r w:rsidR="007556EF">
          <w:rPr>
            <w:noProof/>
            <w:webHidden/>
          </w:rPr>
          <w:fldChar w:fldCharType="begin"/>
        </w:r>
        <w:r w:rsidR="007556EF">
          <w:rPr>
            <w:noProof/>
            <w:webHidden/>
          </w:rPr>
          <w:instrText xml:space="preserve"> PAGEREF _Toc388441858 \h </w:instrText>
        </w:r>
        <w:r w:rsidR="007556EF">
          <w:rPr>
            <w:noProof/>
            <w:webHidden/>
          </w:rPr>
        </w:r>
        <w:r w:rsidR="007556EF">
          <w:rPr>
            <w:noProof/>
            <w:webHidden/>
          </w:rPr>
          <w:fldChar w:fldCharType="separate"/>
        </w:r>
        <w:r>
          <w:rPr>
            <w:noProof/>
            <w:webHidden/>
          </w:rPr>
          <w:t>152</w:t>
        </w:r>
        <w:r w:rsidR="007556EF">
          <w:rPr>
            <w:noProof/>
            <w:webHidden/>
          </w:rPr>
          <w:fldChar w:fldCharType="end"/>
        </w:r>
      </w:hyperlink>
    </w:p>
    <w:p w:rsidR="0047481D" w:rsidRPr="00754E2B" w:rsidRDefault="00492CDF" w:rsidP="0047481D">
      <w:pPr>
        <w:rPr>
          <w:sz w:val="22"/>
          <w:szCs w:val="22"/>
        </w:rPr>
      </w:pPr>
      <w:r w:rsidRPr="00754E2B">
        <w:rPr>
          <w:sz w:val="22"/>
          <w:szCs w:val="22"/>
        </w:rPr>
        <w:fldChar w:fldCharType="end"/>
      </w:r>
    </w:p>
    <w:p w:rsidR="00B834E1" w:rsidRPr="00754E2B" w:rsidRDefault="00770BEC" w:rsidP="00B834E1">
      <w:pPr>
        <w:rPr>
          <w:b/>
          <w:color w:val="1F497D"/>
          <w:sz w:val="28"/>
          <w:szCs w:val="28"/>
        </w:rPr>
      </w:pPr>
      <w:r w:rsidRPr="00754E2B">
        <w:rPr>
          <w:b/>
          <w:color w:val="1F497D"/>
          <w:sz w:val="28"/>
          <w:szCs w:val="28"/>
        </w:rPr>
        <w:t>List of Charts</w:t>
      </w:r>
      <w:r w:rsidR="00B834E1" w:rsidRPr="00754E2B">
        <w:rPr>
          <w:b/>
          <w:color w:val="1F497D"/>
          <w:sz w:val="28"/>
          <w:szCs w:val="28"/>
        </w:rPr>
        <w:t>:</w:t>
      </w:r>
    </w:p>
    <w:p w:rsidR="00B834E1" w:rsidRPr="00754E2B" w:rsidRDefault="00B834E1" w:rsidP="00B834E1">
      <w:pPr>
        <w:rPr>
          <w:sz w:val="22"/>
          <w:szCs w:val="22"/>
        </w:rPr>
      </w:pPr>
    </w:p>
    <w:p w:rsidR="00C23E59" w:rsidRDefault="00492CDF">
      <w:pPr>
        <w:pStyle w:val="Obsah1"/>
        <w:rPr>
          <w:rFonts w:asciiTheme="minorHAnsi" w:eastAsiaTheme="minorEastAsia" w:hAnsiTheme="minorHAnsi" w:cstheme="minorBidi"/>
          <w:noProof/>
          <w:sz w:val="22"/>
          <w:szCs w:val="22"/>
          <w:lang w:val="cs-CZ"/>
        </w:rPr>
      </w:pPr>
      <w:r w:rsidRPr="00754E2B">
        <w:rPr>
          <w:sz w:val="22"/>
          <w:szCs w:val="22"/>
        </w:rPr>
        <w:fldChar w:fldCharType="begin"/>
      </w:r>
      <w:r w:rsidR="00FA4E89" w:rsidRPr="00754E2B">
        <w:rPr>
          <w:sz w:val="22"/>
          <w:szCs w:val="22"/>
        </w:rPr>
        <w:instrText xml:space="preserve"> TOC \h \z \t "Graf;1" </w:instrText>
      </w:r>
      <w:r w:rsidRPr="00754E2B">
        <w:rPr>
          <w:sz w:val="22"/>
          <w:szCs w:val="22"/>
        </w:rPr>
        <w:fldChar w:fldCharType="separate"/>
      </w:r>
      <w:hyperlink w:anchor="_Toc388356013" w:history="1">
        <w:r w:rsidR="00C23E59" w:rsidRPr="009D4A60">
          <w:rPr>
            <w:rStyle w:val="Hypertextovodkaz"/>
            <w:noProof/>
          </w:rPr>
          <w:t>Chart No 1 -</w:t>
        </w:r>
        <w:r w:rsidR="00C23E59">
          <w:rPr>
            <w:rFonts w:asciiTheme="minorHAnsi" w:eastAsiaTheme="minorEastAsia" w:hAnsiTheme="minorHAnsi" w:cstheme="minorBidi"/>
            <w:noProof/>
            <w:sz w:val="22"/>
            <w:szCs w:val="22"/>
            <w:lang w:val="cs-CZ"/>
          </w:rPr>
          <w:tab/>
        </w:r>
        <w:r w:rsidR="00C23E59" w:rsidRPr="009D4A60">
          <w:rPr>
            <w:rStyle w:val="Hypertextovodkaz"/>
            <w:noProof/>
          </w:rPr>
          <w:t>Progress in IOP absorption as of 31 Mar 2014</w:t>
        </w:r>
        <w:r w:rsidR="00C23E59">
          <w:rPr>
            <w:noProof/>
            <w:webHidden/>
          </w:rPr>
          <w:tab/>
        </w:r>
        <w:r w:rsidR="00C23E59">
          <w:rPr>
            <w:noProof/>
            <w:webHidden/>
          </w:rPr>
          <w:fldChar w:fldCharType="begin"/>
        </w:r>
        <w:r w:rsidR="00C23E59">
          <w:rPr>
            <w:noProof/>
            <w:webHidden/>
          </w:rPr>
          <w:instrText xml:space="preserve"> PAGEREF _Toc388356013 \h </w:instrText>
        </w:r>
        <w:r w:rsidR="00C23E59">
          <w:rPr>
            <w:noProof/>
            <w:webHidden/>
          </w:rPr>
        </w:r>
        <w:r w:rsidR="00C23E59">
          <w:rPr>
            <w:noProof/>
            <w:webHidden/>
          </w:rPr>
          <w:fldChar w:fldCharType="separate"/>
        </w:r>
        <w:r w:rsidR="00C52C99">
          <w:rPr>
            <w:noProof/>
            <w:webHidden/>
          </w:rPr>
          <w:t>16</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14" w:history="1">
        <w:r w:rsidR="00C23E59" w:rsidRPr="009D4A60">
          <w:rPr>
            <w:rStyle w:val="Hypertextovodkaz"/>
            <w:noProof/>
          </w:rPr>
          <w:t>Chart No 2 -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under CONV objective</w:t>
        </w:r>
        <w:r w:rsidR="00C23E59">
          <w:rPr>
            <w:noProof/>
            <w:webHidden/>
          </w:rPr>
          <w:tab/>
        </w:r>
        <w:r w:rsidR="00C23E59">
          <w:rPr>
            <w:noProof/>
            <w:webHidden/>
          </w:rPr>
          <w:fldChar w:fldCharType="begin"/>
        </w:r>
        <w:r w:rsidR="00C23E59">
          <w:rPr>
            <w:noProof/>
            <w:webHidden/>
          </w:rPr>
          <w:instrText xml:space="preserve"> PAGEREF _Toc388356014 \h </w:instrText>
        </w:r>
        <w:r w:rsidR="00C23E59">
          <w:rPr>
            <w:noProof/>
            <w:webHidden/>
          </w:rPr>
        </w:r>
        <w:r w:rsidR="00C23E59">
          <w:rPr>
            <w:noProof/>
            <w:webHidden/>
          </w:rPr>
          <w:fldChar w:fldCharType="separate"/>
        </w:r>
        <w:r>
          <w:rPr>
            <w:noProof/>
            <w:webHidden/>
          </w:rPr>
          <w:t>30</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15" w:history="1">
        <w:r w:rsidR="00C23E59" w:rsidRPr="009D4A60">
          <w:rPr>
            <w:rStyle w:val="Hypertextovodkaz"/>
            <w:noProof/>
          </w:rPr>
          <w:t>Chart No 3 -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under RCE objective</w:t>
        </w:r>
        <w:r w:rsidR="00C23E59">
          <w:rPr>
            <w:noProof/>
            <w:webHidden/>
          </w:rPr>
          <w:tab/>
        </w:r>
        <w:r w:rsidR="00C23E59">
          <w:rPr>
            <w:noProof/>
            <w:webHidden/>
          </w:rPr>
          <w:fldChar w:fldCharType="begin"/>
        </w:r>
        <w:r w:rsidR="00C23E59">
          <w:rPr>
            <w:noProof/>
            <w:webHidden/>
          </w:rPr>
          <w:instrText xml:space="preserve"> PAGEREF _Toc388356015 \h </w:instrText>
        </w:r>
        <w:r w:rsidR="00C23E59">
          <w:rPr>
            <w:noProof/>
            <w:webHidden/>
          </w:rPr>
        </w:r>
        <w:r w:rsidR="00C23E59">
          <w:rPr>
            <w:noProof/>
            <w:webHidden/>
          </w:rPr>
          <w:fldChar w:fldCharType="separate"/>
        </w:r>
        <w:r>
          <w:rPr>
            <w:noProof/>
            <w:webHidden/>
          </w:rPr>
          <w:t>31</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16" w:history="1">
        <w:r w:rsidR="00C23E59" w:rsidRPr="009D4A60">
          <w:rPr>
            <w:rStyle w:val="Hypertextovodkaz"/>
            <w:noProof/>
          </w:rPr>
          <w:t>Chart No 4 -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by the Ministry for Regional Development</w:t>
        </w:r>
        <w:r w:rsidR="00C23E59" w:rsidRPr="009D4A60">
          <w:rPr>
            <w:rStyle w:val="Hypertextovodkaz"/>
            <w:i/>
            <w:noProof/>
          </w:rPr>
          <w:t xml:space="preserve"> </w:t>
        </w:r>
        <w:r w:rsidR="00C23E59">
          <w:rPr>
            <w:noProof/>
            <w:webHidden/>
          </w:rPr>
          <w:tab/>
        </w:r>
        <w:r w:rsidR="00C23E59">
          <w:rPr>
            <w:noProof/>
            <w:webHidden/>
          </w:rPr>
          <w:fldChar w:fldCharType="begin"/>
        </w:r>
        <w:r w:rsidR="00C23E59">
          <w:rPr>
            <w:noProof/>
            <w:webHidden/>
          </w:rPr>
          <w:instrText xml:space="preserve"> PAGEREF _Toc388356016 \h </w:instrText>
        </w:r>
        <w:r w:rsidR="00C23E59">
          <w:rPr>
            <w:noProof/>
            <w:webHidden/>
          </w:rPr>
        </w:r>
        <w:r w:rsidR="00C23E59">
          <w:rPr>
            <w:noProof/>
            <w:webHidden/>
          </w:rPr>
          <w:fldChar w:fldCharType="separate"/>
        </w:r>
        <w:r>
          <w:rPr>
            <w:noProof/>
            <w:webHidden/>
          </w:rPr>
          <w:t>32</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18" w:history="1">
        <w:r w:rsidR="00C23E59" w:rsidRPr="009D4A60">
          <w:rPr>
            <w:rStyle w:val="Hypertextovodkaz"/>
            <w:noProof/>
          </w:rPr>
          <w:t>Chart No 5 -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in Intervention area 2.1</w:t>
        </w:r>
        <w:r w:rsidR="00C23E59">
          <w:rPr>
            <w:noProof/>
            <w:webHidden/>
          </w:rPr>
          <w:tab/>
        </w:r>
        <w:r w:rsidR="00C23E59">
          <w:rPr>
            <w:noProof/>
            <w:webHidden/>
          </w:rPr>
          <w:fldChar w:fldCharType="begin"/>
        </w:r>
        <w:r w:rsidR="00C23E59">
          <w:rPr>
            <w:noProof/>
            <w:webHidden/>
          </w:rPr>
          <w:instrText xml:space="preserve"> PAGEREF _Toc388356018 \h </w:instrText>
        </w:r>
        <w:r w:rsidR="00C23E59">
          <w:rPr>
            <w:noProof/>
            <w:webHidden/>
          </w:rPr>
        </w:r>
        <w:r w:rsidR="00C23E59">
          <w:rPr>
            <w:noProof/>
            <w:webHidden/>
          </w:rPr>
          <w:fldChar w:fldCharType="separate"/>
        </w:r>
        <w:r>
          <w:rPr>
            <w:noProof/>
            <w:webHidden/>
          </w:rPr>
          <w:t>33</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19" w:history="1">
        <w:r w:rsidR="00C23E59" w:rsidRPr="009D4A60">
          <w:rPr>
            <w:rStyle w:val="Hypertextovodkaz"/>
            <w:noProof/>
            <w:lang w:val="cs-CZ"/>
          </w:rPr>
          <w:t>Chart No 6 -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in Intervention area 3.4</w:t>
        </w:r>
        <w:r w:rsidR="00C23E59">
          <w:rPr>
            <w:noProof/>
            <w:webHidden/>
          </w:rPr>
          <w:tab/>
        </w:r>
        <w:r w:rsidR="00C23E59">
          <w:rPr>
            <w:noProof/>
            <w:webHidden/>
          </w:rPr>
          <w:fldChar w:fldCharType="begin"/>
        </w:r>
        <w:r w:rsidR="00C23E59">
          <w:rPr>
            <w:noProof/>
            <w:webHidden/>
          </w:rPr>
          <w:instrText xml:space="preserve"> PAGEREF _Toc388356019 \h </w:instrText>
        </w:r>
        <w:r w:rsidR="00C23E59">
          <w:rPr>
            <w:noProof/>
            <w:webHidden/>
          </w:rPr>
        </w:r>
        <w:r w:rsidR="00C23E59">
          <w:rPr>
            <w:noProof/>
            <w:webHidden/>
          </w:rPr>
          <w:fldChar w:fldCharType="separate"/>
        </w:r>
        <w:r>
          <w:rPr>
            <w:noProof/>
            <w:webHidden/>
          </w:rPr>
          <w:t>34</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20" w:history="1">
        <w:r w:rsidR="00C23E59" w:rsidRPr="009D4A60">
          <w:rPr>
            <w:rStyle w:val="Hypertextovodkaz"/>
            <w:noProof/>
          </w:rPr>
          <w:t>Chart No 7 -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in Intervention area 4.1</w:t>
        </w:r>
        <w:r w:rsidR="00C23E59">
          <w:rPr>
            <w:noProof/>
            <w:webHidden/>
          </w:rPr>
          <w:tab/>
        </w:r>
        <w:r w:rsidR="00C23E59">
          <w:rPr>
            <w:noProof/>
            <w:webHidden/>
          </w:rPr>
          <w:fldChar w:fldCharType="begin"/>
        </w:r>
        <w:r w:rsidR="00C23E59">
          <w:rPr>
            <w:noProof/>
            <w:webHidden/>
          </w:rPr>
          <w:instrText xml:space="preserve"> PAGEREF _Toc388356020 \h </w:instrText>
        </w:r>
        <w:r w:rsidR="00C23E59">
          <w:rPr>
            <w:noProof/>
            <w:webHidden/>
          </w:rPr>
        </w:r>
        <w:r w:rsidR="00C23E59">
          <w:rPr>
            <w:noProof/>
            <w:webHidden/>
          </w:rPr>
          <w:fldChar w:fldCharType="separate"/>
        </w:r>
        <w:r>
          <w:rPr>
            <w:noProof/>
            <w:webHidden/>
          </w:rPr>
          <w:t>35</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21" w:history="1">
        <w:r w:rsidR="00C23E59" w:rsidRPr="009D4A60">
          <w:rPr>
            <w:rStyle w:val="Hypertextovodkaz"/>
            <w:noProof/>
          </w:rPr>
          <w:t>Chart No 8 -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in Intervention area 5.1</w:t>
        </w:r>
        <w:r w:rsidR="00C23E59">
          <w:rPr>
            <w:noProof/>
            <w:webHidden/>
          </w:rPr>
          <w:tab/>
        </w:r>
        <w:r w:rsidR="00C23E59">
          <w:rPr>
            <w:noProof/>
            <w:webHidden/>
          </w:rPr>
          <w:fldChar w:fldCharType="begin"/>
        </w:r>
        <w:r w:rsidR="00C23E59">
          <w:rPr>
            <w:noProof/>
            <w:webHidden/>
          </w:rPr>
          <w:instrText xml:space="preserve"> PAGEREF _Toc388356021 \h </w:instrText>
        </w:r>
        <w:r w:rsidR="00C23E59">
          <w:rPr>
            <w:noProof/>
            <w:webHidden/>
          </w:rPr>
        </w:r>
        <w:r w:rsidR="00C23E59">
          <w:rPr>
            <w:noProof/>
            <w:webHidden/>
          </w:rPr>
          <w:fldChar w:fldCharType="separate"/>
        </w:r>
        <w:r>
          <w:rPr>
            <w:noProof/>
            <w:webHidden/>
          </w:rPr>
          <w:t>36</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22" w:history="1">
        <w:r w:rsidR="00C23E59" w:rsidRPr="009D4A60">
          <w:rPr>
            <w:rStyle w:val="Hypertextovodkaz"/>
            <w:noProof/>
          </w:rPr>
          <w:t>Chart No 9 -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in Intervention area 5.2</w:t>
        </w:r>
        <w:r w:rsidR="00C23E59">
          <w:rPr>
            <w:noProof/>
            <w:webHidden/>
          </w:rPr>
          <w:tab/>
        </w:r>
        <w:r w:rsidR="00C23E59">
          <w:rPr>
            <w:noProof/>
            <w:webHidden/>
          </w:rPr>
          <w:fldChar w:fldCharType="begin"/>
        </w:r>
        <w:r w:rsidR="00C23E59">
          <w:rPr>
            <w:noProof/>
            <w:webHidden/>
          </w:rPr>
          <w:instrText xml:space="preserve"> PAGEREF _Toc388356022 \h </w:instrText>
        </w:r>
        <w:r w:rsidR="00C23E59">
          <w:rPr>
            <w:noProof/>
            <w:webHidden/>
          </w:rPr>
        </w:r>
        <w:r w:rsidR="00C23E59">
          <w:rPr>
            <w:noProof/>
            <w:webHidden/>
          </w:rPr>
          <w:fldChar w:fldCharType="separate"/>
        </w:r>
        <w:r>
          <w:rPr>
            <w:noProof/>
            <w:webHidden/>
          </w:rPr>
          <w:t>37</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23" w:history="1">
        <w:r w:rsidR="00C23E59" w:rsidRPr="009D4A60">
          <w:rPr>
            <w:rStyle w:val="Hypertextovodkaz"/>
            <w:noProof/>
          </w:rPr>
          <w:t>Chart No 10 -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in Intervention area 5.3</w:t>
        </w:r>
        <w:r w:rsidR="00C23E59">
          <w:rPr>
            <w:noProof/>
            <w:webHidden/>
          </w:rPr>
          <w:tab/>
        </w:r>
        <w:r w:rsidR="00C23E59">
          <w:rPr>
            <w:noProof/>
            <w:webHidden/>
          </w:rPr>
          <w:fldChar w:fldCharType="begin"/>
        </w:r>
        <w:r w:rsidR="00C23E59">
          <w:rPr>
            <w:noProof/>
            <w:webHidden/>
          </w:rPr>
          <w:instrText xml:space="preserve"> PAGEREF _Toc388356023 \h </w:instrText>
        </w:r>
        <w:r w:rsidR="00C23E59">
          <w:rPr>
            <w:noProof/>
            <w:webHidden/>
          </w:rPr>
        </w:r>
        <w:r w:rsidR="00C23E59">
          <w:rPr>
            <w:noProof/>
            <w:webHidden/>
          </w:rPr>
          <w:fldChar w:fldCharType="separate"/>
        </w:r>
        <w:r>
          <w:rPr>
            <w:noProof/>
            <w:webHidden/>
          </w:rPr>
          <w:t>38</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24" w:history="1">
        <w:r w:rsidR="00C23E59" w:rsidRPr="009D4A60">
          <w:rPr>
            <w:rStyle w:val="Hypertextovodkaz"/>
            <w:noProof/>
          </w:rPr>
          <w:t>Chart No 11 -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in Intervention area 6.1</w:t>
        </w:r>
        <w:r w:rsidR="00C23E59">
          <w:rPr>
            <w:noProof/>
            <w:webHidden/>
          </w:rPr>
          <w:tab/>
        </w:r>
        <w:r w:rsidR="00C23E59">
          <w:rPr>
            <w:noProof/>
            <w:webHidden/>
          </w:rPr>
          <w:fldChar w:fldCharType="begin"/>
        </w:r>
        <w:r w:rsidR="00C23E59">
          <w:rPr>
            <w:noProof/>
            <w:webHidden/>
          </w:rPr>
          <w:instrText xml:space="preserve"> PAGEREF _Toc388356024 \h </w:instrText>
        </w:r>
        <w:r w:rsidR="00C23E59">
          <w:rPr>
            <w:noProof/>
            <w:webHidden/>
          </w:rPr>
        </w:r>
        <w:r w:rsidR="00C23E59">
          <w:rPr>
            <w:noProof/>
            <w:webHidden/>
          </w:rPr>
          <w:fldChar w:fldCharType="separate"/>
        </w:r>
        <w:r>
          <w:rPr>
            <w:noProof/>
            <w:webHidden/>
          </w:rPr>
          <w:t>38</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25" w:history="1">
        <w:r w:rsidR="00C23E59" w:rsidRPr="009D4A60">
          <w:rPr>
            <w:rStyle w:val="Hypertextovodkaz"/>
            <w:noProof/>
          </w:rPr>
          <w:t>Chart No 12 -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in Intervention area 6.2</w:t>
        </w:r>
        <w:r w:rsidR="00C23E59">
          <w:rPr>
            <w:noProof/>
            <w:webHidden/>
          </w:rPr>
          <w:tab/>
        </w:r>
        <w:r w:rsidR="00C23E59">
          <w:rPr>
            <w:noProof/>
            <w:webHidden/>
          </w:rPr>
          <w:fldChar w:fldCharType="begin"/>
        </w:r>
        <w:r w:rsidR="00C23E59">
          <w:rPr>
            <w:noProof/>
            <w:webHidden/>
          </w:rPr>
          <w:instrText xml:space="preserve"> PAGEREF _Toc388356025 \h </w:instrText>
        </w:r>
        <w:r w:rsidR="00C23E59">
          <w:rPr>
            <w:noProof/>
            <w:webHidden/>
          </w:rPr>
        </w:r>
        <w:r w:rsidR="00C23E59">
          <w:rPr>
            <w:noProof/>
            <w:webHidden/>
          </w:rPr>
          <w:fldChar w:fldCharType="separate"/>
        </w:r>
        <w:r>
          <w:rPr>
            <w:noProof/>
            <w:webHidden/>
          </w:rPr>
          <w:t>39</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26" w:history="1">
        <w:r w:rsidR="00C23E59" w:rsidRPr="009D4A60">
          <w:rPr>
            <w:rStyle w:val="Hypertextovodkaz"/>
            <w:noProof/>
          </w:rPr>
          <w:t>Chart No 13 -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by the Minister of Interior</w:t>
        </w:r>
        <w:r w:rsidR="00C23E59">
          <w:rPr>
            <w:noProof/>
            <w:webHidden/>
          </w:rPr>
          <w:tab/>
        </w:r>
        <w:r w:rsidR="00C23E59">
          <w:rPr>
            <w:noProof/>
            <w:webHidden/>
          </w:rPr>
          <w:fldChar w:fldCharType="begin"/>
        </w:r>
        <w:r w:rsidR="00C23E59">
          <w:rPr>
            <w:noProof/>
            <w:webHidden/>
          </w:rPr>
          <w:instrText xml:space="preserve"> PAGEREF _Toc388356026 \h </w:instrText>
        </w:r>
        <w:r w:rsidR="00C23E59">
          <w:rPr>
            <w:noProof/>
            <w:webHidden/>
          </w:rPr>
        </w:r>
        <w:r w:rsidR="00C23E59">
          <w:rPr>
            <w:noProof/>
            <w:webHidden/>
          </w:rPr>
          <w:fldChar w:fldCharType="separate"/>
        </w:r>
        <w:r>
          <w:rPr>
            <w:noProof/>
            <w:webHidden/>
          </w:rPr>
          <w:t>40</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27" w:history="1">
        <w:r w:rsidR="00C23E59" w:rsidRPr="009D4A60">
          <w:rPr>
            <w:rStyle w:val="Hypertextovodkaz"/>
            <w:noProof/>
          </w:rPr>
          <w:t>Chart No 14 -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by the Ministry of Labour and Social Affairs</w:t>
        </w:r>
        <w:r w:rsidR="00C23E59">
          <w:rPr>
            <w:noProof/>
            <w:webHidden/>
          </w:rPr>
          <w:tab/>
        </w:r>
        <w:r w:rsidR="00C23E59">
          <w:rPr>
            <w:noProof/>
            <w:webHidden/>
          </w:rPr>
          <w:fldChar w:fldCharType="begin"/>
        </w:r>
        <w:r w:rsidR="00C23E59">
          <w:rPr>
            <w:noProof/>
            <w:webHidden/>
          </w:rPr>
          <w:instrText xml:space="preserve"> PAGEREF _Toc388356027 \h </w:instrText>
        </w:r>
        <w:r w:rsidR="00C23E59">
          <w:rPr>
            <w:noProof/>
            <w:webHidden/>
          </w:rPr>
        </w:r>
        <w:r w:rsidR="00C23E59">
          <w:rPr>
            <w:noProof/>
            <w:webHidden/>
          </w:rPr>
          <w:fldChar w:fldCharType="separate"/>
        </w:r>
        <w:r>
          <w:rPr>
            <w:noProof/>
            <w:webHidden/>
          </w:rPr>
          <w:t>41</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28" w:history="1">
        <w:r w:rsidR="00C23E59" w:rsidRPr="009D4A60">
          <w:rPr>
            <w:rStyle w:val="Hypertextovodkaz"/>
            <w:noProof/>
          </w:rPr>
          <w:t>Chart No 15 -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in Intervention area 3.1</w:t>
        </w:r>
        <w:r w:rsidR="00C23E59">
          <w:rPr>
            <w:noProof/>
            <w:webHidden/>
          </w:rPr>
          <w:tab/>
        </w:r>
        <w:r w:rsidR="00C23E59">
          <w:rPr>
            <w:noProof/>
            <w:webHidden/>
          </w:rPr>
          <w:fldChar w:fldCharType="begin"/>
        </w:r>
        <w:r w:rsidR="00C23E59">
          <w:rPr>
            <w:noProof/>
            <w:webHidden/>
          </w:rPr>
          <w:instrText xml:space="preserve"> PAGEREF _Toc388356028 \h </w:instrText>
        </w:r>
        <w:r w:rsidR="00C23E59">
          <w:rPr>
            <w:noProof/>
            <w:webHidden/>
          </w:rPr>
        </w:r>
        <w:r w:rsidR="00C23E59">
          <w:rPr>
            <w:noProof/>
            <w:webHidden/>
          </w:rPr>
          <w:fldChar w:fldCharType="separate"/>
        </w:r>
        <w:r>
          <w:rPr>
            <w:noProof/>
            <w:webHidden/>
          </w:rPr>
          <w:t>42</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29" w:history="1">
        <w:r w:rsidR="00C23E59" w:rsidRPr="009D4A60">
          <w:rPr>
            <w:rStyle w:val="Hypertextovodkaz"/>
            <w:noProof/>
          </w:rPr>
          <w:t>Chart No 16 -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in Intervention area 3.3</w:t>
        </w:r>
        <w:r w:rsidR="00C23E59">
          <w:rPr>
            <w:noProof/>
            <w:webHidden/>
          </w:rPr>
          <w:tab/>
        </w:r>
        <w:r w:rsidR="00C23E59">
          <w:rPr>
            <w:noProof/>
            <w:webHidden/>
          </w:rPr>
          <w:fldChar w:fldCharType="begin"/>
        </w:r>
        <w:r w:rsidR="00C23E59">
          <w:rPr>
            <w:noProof/>
            <w:webHidden/>
          </w:rPr>
          <w:instrText xml:space="preserve"> PAGEREF _Toc388356029 \h </w:instrText>
        </w:r>
        <w:r w:rsidR="00C23E59">
          <w:rPr>
            <w:noProof/>
            <w:webHidden/>
          </w:rPr>
        </w:r>
        <w:r w:rsidR="00C23E59">
          <w:rPr>
            <w:noProof/>
            <w:webHidden/>
          </w:rPr>
          <w:fldChar w:fldCharType="separate"/>
        </w:r>
        <w:r>
          <w:rPr>
            <w:noProof/>
            <w:webHidden/>
          </w:rPr>
          <w:t>43</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30" w:history="1">
        <w:r w:rsidR="00C23E59" w:rsidRPr="009D4A60">
          <w:rPr>
            <w:rStyle w:val="Hypertextovodkaz"/>
            <w:noProof/>
          </w:rPr>
          <w:t>Chart No 17 -</w:t>
        </w:r>
        <w:r w:rsidR="00C23E59">
          <w:rPr>
            <w:rFonts w:asciiTheme="minorHAnsi" w:eastAsiaTheme="minorEastAsia" w:hAnsiTheme="minorHAnsi" w:cstheme="minorBidi"/>
            <w:noProof/>
            <w:sz w:val="22"/>
            <w:szCs w:val="22"/>
            <w:lang w:val="cs-CZ"/>
          </w:rPr>
          <w:tab/>
        </w:r>
        <w:r w:rsidR="00C23E59" w:rsidRPr="009D4A60">
          <w:rPr>
            <w:rStyle w:val="Hypertextovodkaz"/>
            <w:noProof/>
          </w:rPr>
          <w:t>Fulfilment of n+2 rule by the Ministry of Health</w:t>
        </w:r>
        <w:r w:rsidR="00C23E59">
          <w:rPr>
            <w:noProof/>
            <w:webHidden/>
          </w:rPr>
          <w:tab/>
        </w:r>
        <w:r w:rsidR="00C23E59">
          <w:rPr>
            <w:noProof/>
            <w:webHidden/>
          </w:rPr>
          <w:fldChar w:fldCharType="begin"/>
        </w:r>
        <w:r w:rsidR="00C23E59">
          <w:rPr>
            <w:noProof/>
            <w:webHidden/>
          </w:rPr>
          <w:instrText xml:space="preserve"> PAGEREF _Toc388356030 \h </w:instrText>
        </w:r>
        <w:r w:rsidR="00C23E59">
          <w:rPr>
            <w:noProof/>
            <w:webHidden/>
          </w:rPr>
        </w:r>
        <w:r w:rsidR="00C23E59">
          <w:rPr>
            <w:noProof/>
            <w:webHidden/>
          </w:rPr>
          <w:fldChar w:fldCharType="separate"/>
        </w:r>
        <w:r>
          <w:rPr>
            <w:noProof/>
            <w:webHidden/>
          </w:rPr>
          <w:t>44</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31" w:history="1">
        <w:r w:rsidR="00C23E59" w:rsidRPr="009D4A60">
          <w:rPr>
            <w:rStyle w:val="Hypertextovodkaz"/>
            <w:noProof/>
          </w:rPr>
          <w:t>Chart No 18 -</w:t>
        </w:r>
        <w:r w:rsidR="00C23E59">
          <w:rPr>
            <w:rFonts w:asciiTheme="minorHAnsi" w:eastAsiaTheme="minorEastAsia" w:hAnsiTheme="minorHAnsi" w:cstheme="minorBidi"/>
            <w:noProof/>
            <w:sz w:val="22"/>
            <w:szCs w:val="22"/>
            <w:lang w:val="cs-CZ"/>
          </w:rPr>
          <w:tab/>
        </w:r>
        <w:r w:rsidR="00C23E59" w:rsidRPr="009D4A60">
          <w:rPr>
            <w:rStyle w:val="Hypertextovodkaz"/>
            <w:noProof/>
          </w:rPr>
          <w:t>Rate of fulfilment of forecasts of submitted applications for payment by intervention area</w:t>
        </w:r>
        <w:r w:rsidR="00C23E59">
          <w:rPr>
            <w:noProof/>
            <w:webHidden/>
          </w:rPr>
          <w:tab/>
        </w:r>
        <w:r w:rsidR="00C23E59">
          <w:rPr>
            <w:noProof/>
            <w:webHidden/>
          </w:rPr>
          <w:fldChar w:fldCharType="begin"/>
        </w:r>
        <w:r w:rsidR="00C23E59">
          <w:rPr>
            <w:noProof/>
            <w:webHidden/>
          </w:rPr>
          <w:instrText xml:space="preserve"> PAGEREF _Toc388356031 \h </w:instrText>
        </w:r>
        <w:r w:rsidR="00C23E59">
          <w:rPr>
            <w:noProof/>
            <w:webHidden/>
          </w:rPr>
        </w:r>
        <w:r w:rsidR="00C23E59">
          <w:rPr>
            <w:noProof/>
            <w:webHidden/>
          </w:rPr>
          <w:fldChar w:fldCharType="separate"/>
        </w:r>
        <w:r>
          <w:rPr>
            <w:noProof/>
            <w:webHidden/>
          </w:rPr>
          <w:t>49</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32" w:history="1">
        <w:r w:rsidR="00C23E59" w:rsidRPr="009D4A60">
          <w:rPr>
            <w:rStyle w:val="Hypertextovodkaz"/>
            <w:noProof/>
          </w:rPr>
          <w:t>Chart No 19 -</w:t>
        </w:r>
        <w:r w:rsidR="00C23E59">
          <w:rPr>
            <w:rFonts w:asciiTheme="minorHAnsi" w:eastAsiaTheme="minorEastAsia" w:hAnsiTheme="minorHAnsi" w:cstheme="minorBidi"/>
            <w:noProof/>
            <w:sz w:val="22"/>
            <w:szCs w:val="22"/>
            <w:lang w:val="cs-CZ"/>
          </w:rPr>
          <w:tab/>
        </w:r>
        <w:r w:rsidR="00C23E59" w:rsidRPr="009D4A60">
          <w:rPr>
            <w:rStyle w:val="Hypertextovodkaz"/>
            <w:noProof/>
          </w:rPr>
          <w:t>Rate of fulfilment of forecasts of approved applications for payment by intervention area</w:t>
        </w:r>
        <w:r w:rsidR="00C23E59">
          <w:rPr>
            <w:noProof/>
            <w:webHidden/>
          </w:rPr>
          <w:tab/>
        </w:r>
        <w:r w:rsidR="00C23E59">
          <w:rPr>
            <w:noProof/>
            <w:webHidden/>
          </w:rPr>
          <w:fldChar w:fldCharType="begin"/>
        </w:r>
        <w:r w:rsidR="00C23E59">
          <w:rPr>
            <w:noProof/>
            <w:webHidden/>
          </w:rPr>
          <w:instrText xml:space="preserve"> PAGEREF _Toc388356032 \h </w:instrText>
        </w:r>
        <w:r w:rsidR="00C23E59">
          <w:rPr>
            <w:noProof/>
            <w:webHidden/>
          </w:rPr>
        </w:r>
        <w:r w:rsidR="00C23E59">
          <w:rPr>
            <w:noProof/>
            <w:webHidden/>
          </w:rPr>
          <w:fldChar w:fldCharType="separate"/>
        </w:r>
        <w:r>
          <w:rPr>
            <w:noProof/>
            <w:webHidden/>
          </w:rPr>
          <w:t>54</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33" w:history="1">
        <w:r w:rsidR="00C23E59" w:rsidRPr="009D4A60">
          <w:rPr>
            <w:rStyle w:val="Hypertextovodkaz"/>
            <w:noProof/>
          </w:rPr>
          <w:t>Chart No 20 -</w:t>
        </w:r>
        <w:r w:rsidR="00C23E59">
          <w:rPr>
            <w:rFonts w:asciiTheme="minorHAnsi" w:eastAsiaTheme="minorEastAsia" w:hAnsiTheme="minorHAnsi" w:cstheme="minorBidi"/>
            <w:noProof/>
            <w:sz w:val="22"/>
            <w:szCs w:val="22"/>
            <w:lang w:val="cs-CZ"/>
          </w:rPr>
          <w:tab/>
        </w:r>
        <w:r w:rsidR="00C23E59" w:rsidRPr="009D4A60">
          <w:rPr>
            <w:rStyle w:val="Hypertextovodkaz"/>
            <w:noProof/>
          </w:rPr>
          <w:t>Percentage of rejected projects by intervention area</w:t>
        </w:r>
        <w:r w:rsidR="00C23E59">
          <w:rPr>
            <w:noProof/>
            <w:webHidden/>
          </w:rPr>
          <w:tab/>
        </w:r>
        <w:r w:rsidR="00C23E59">
          <w:rPr>
            <w:noProof/>
            <w:webHidden/>
          </w:rPr>
          <w:fldChar w:fldCharType="begin"/>
        </w:r>
        <w:r w:rsidR="00C23E59">
          <w:rPr>
            <w:noProof/>
            <w:webHidden/>
          </w:rPr>
          <w:instrText xml:space="preserve"> PAGEREF _Toc388356033 \h </w:instrText>
        </w:r>
        <w:r w:rsidR="00C23E59">
          <w:rPr>
            <w:noProof/>
            <w:webHidden/>
          </w:rPr>
        </w:r>
        <w:r w:rsidR="00C23E59">
          <w:rPr>
            <w:noProof/>
            <w:webHidden/>
          </w:rPr>
          <w:fldChar w:fldCharType="separate"/>
        </w:r>
        <w:r>
          <w:rPr>
            <w:noProof/>
            <w:webHidden/>
          </w:rPr>
          <w:t>63</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34" w:history="1">
        <w:r w:rsidR="00C23E59" w:rsidRPr="009D4A60">
          <w:rPr>
            <w:rStyle w:val="Hypertextovodkaz"/>
            <w:noProof/>
          </w:rPr>
          <w:t>Chart No 21 -</w:t>
        </w:r>
        <w:r w:rsidR="00C23E59">
          <w:rPr>
            <w:rFonts w:asciiTheme="minorHAnsi" w:eastAsiaTheme="minorEastAsia" w:hAnsiTheme="minorHAnsi" w:cstheme="minorBidi"/>
            <w:noProof/>
            <w:sz w:val="22"/>
            <w:szCs w:val="22"/>
            <w:lang w:val="cs-CZ"/>
          </w:rPr>
          <w:tab/>
        </w:r>
        <w:r w:rsidR="00C23E59" w:rsidRPr="009D4A60">
          <w:rPr>
            <w:rStyle w:val="Hypertextovodkaz"/>
            <w:noProof/>
          </w:rPr>
          <w:t>Rejected projects by status</w:t>
        </w:r>
        <w:r w:rsidR="00C23E59">
          <w:rPr>
            <w:noProof/>
            <w:webHidden/>
          </w:rPr>
          <w:tab/>
        </w:r>
        <w:r w:rsidR="00C23E59">
          <w:rPr>
            <w:noProof/>
            <w:webHidden/>
          </w:rPr>
          <w:fldChar w:fldCharType="begin"/>
        </w:r>
        <w:r w:rsidR="00C23E59">
          <w:rPr>
            <w:noProof/>
            <w:webHidden/>
          </w:rPr>
          <w:instrText xml:space="preserve"> PAGEREF _Toc388356034 \h </w:instrText>
        </w:r>
        <w:r w:rsidR="00C23E59">
          <w:rPr>
            <w:noProof/>
            <w:webHidden/>
          </w:rPr>
        </w:r>
        <w:r w:rsidR="00C23E59">
          <w:rPr>
            <w:noProof/>
            <w:webHidden/>
          </w:rPr>
          <w:fldChar w:fldCharType="separate"/>
        </w:r>
        <w:r>
          <w:rPr>
            <w:noProof/>
            <w:webHidden/>
          </w:rPr>
          <w:t>64</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35" w:history="1">
        <w:r w:rsidR="00C23E59" w:rsidRPr="009D4A60">
          <w:rPr>
            <w:rStyle w:val="Hypertextovodkaz"/>
            <w:noProof/>
          </w:rPr>
          <w:t>Chart No 22 -</w:t>
        </w:r>
        <w:r w:rsidR="00C23E59">
          <w:rPr>
            <w:rFonts w:asciiTheme="minorHAnsi" w:eastAsiaTheme="minorEastAsia" w:hAnsiTheme="minorHAnsi" w:cstheme="minorBidi"/>
            <w:noProof/>
            <w:sz w:val="22"/>
            <w:szCs w:val="22"/>
            <w:lang w:val="cs-CZ"/>
          </w:rPr>
          <w:tab/>
        </w:r>
        <w:r w:rsidR="00C23E59" w:rsidRPr="009D4A60">
          <w:rPr>
            <w:rStyle w:val="Hypertextovodkaz"/>
            <w:noProof/>
          </w:rPr>
          <w:t>Comparison of physical and financial progress in intervention area 1.1</w:t>
        </w:r>
        <w:r w:rsidR="00C23E59">
          <w:rPr>
            <w:noProof/>
            <w:webHidden/>
          </w:rPr>
          <w:tab/>
        </w:r>
        <w:r w:rsidR="00C23E59">
          <w:rPr>
            <w:noProof/>
            <w:webHidden/>
          </w:rPr>
          <w:fldChar w:fldCharType="begin"/>
        </w:r>
        <w:r w:rsidR="00C23E59">
          <w:rPr>
            <w:noProof/>
            <w:webHidden/>
          </w:rPr>
          <w:instrText xml:space="preserve"> PAGEREF _Toc388356035 \h </w:instrText>
        </w:r>
        <w:r w:rsidR="00C23E59">
          <w:rPr>
            <w:noProof/>
            <w:webHidden/>
          </w:rPr>
        </w:r>
        <w:r w:rsidR="00C23E59">
          <w:rPr>
            <w:noProof/>
            <w:webHidden/>
          </w:rPr>
          <w:fldChar w:fldCharType="separate"/>
        </w:r>
        <w:r>
          <w:rPr>
            <w:noProof/>
            <w:webHidden/>
          </w:rPr>
          <w:t>7</w:t>
        </w:r>
        <w:r>
          <w:rPr>
            <w:noProof/>
            <w:webHidden/>
          </w:rPr>
          <w:t>2</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36" w:history="1">
        <w:r w:rsidR="00C23E59" w:rsidRPr="009D4A60">
          <w:rPr>
            <w:rStyle w:val="Hypertextovodkaz"/>
            <w:noProof/>
          </w:rPr>
          <w:t>Chart No 23 -</w:t>
        </w:r>
        <w:r w:rsidR="00C23E59">
          <w:rPr>
            <w:rFonts w:asciiTheme="minorHAnsi" w:eastAsiaTheme="minorEastAsia" w:hAnsiTheme="minorHAnsi" w:cstheme="minorBidi"/>
            <w:noProof/>
            <w:sz w:val="22"/>
            <w:szCs w:val="22"/>
            <w:lang w:val="cs-CZ"/>
          </w:rPr>
          <w:tab/>
        </w:r>
        <w:r w:rsidR="00C23E59" w:rsidRPr="009D4A60">
          <w:rPr>
            <w:rStyle w:val="Hypertextovodkaz"/>
            <w:noProof/>
          </w:rPr>
          <w:t>Comparison of physical and financial progress in intervention area 2.1</w:t>
        </w:r>
        <w:r w:rsidR="00C23E59">
          <w:rPr>
            <w:noProof/>
            <w:webHidden/>
          </w:rPr>
          <w:tab/>
        </w:r>
        <w:r w:rsidR="00C23E59">
          <w:rPr>
            <w:noProof/>
            <w:webHidden/>
          </w:rPr>
          <w:fldChar w:fldCharType="begin"/>
        </w:r>
        <w:r w:rsidR="00C23E59">
          <w:rPr>
            <w:noProof/>
            <w:webHidden/>
          </w:rPr>
          <w:instrText xml:space="preserve"> PAGEREF _Toc388356036 \h </w:instrText>
        </w:r>
        <w:r w:rsidR="00C23E59">
          <w:rPr>
            <w:noProof/>
            <w:webHidden/>
          </w:rPr>
        </w:r>
        <w:r w:rsidR="00C23E59">
          <w:rPr>
            <w:noProof/>
            <w:webHidden/>
          </w:rPr>
          <w:fldChar w:fldCharType="separate"/>
        </w:r>
        <w:r>
          <w:rPr>
            <w:noProof/>
            <w:webHidden/>
          </w:rPr>
          <w:t>78</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37" w:history="1">
        <w:r w:rsidR="00C23E59" w:rsidRPr="009D4A60">
          <w:rPr>
            <w:rStyle w:val="Hypertextovodkaz"/>
            <w:noProof/>
          </w:rPr>
          <w:t>Chart No 24 -</w:t>
        </w:r>
        <w:r w:rsidR="00C23E59">
          <w:rPr>
            <w:rFonts w:asciiTheme="minorHAnsi" w:eastAsiaTheme="minorEastAsia" w:hAnsiTheme="minorHAnsi" w:cstheme="minorBidi"/>
            <w:noProof/>
            <w:sz w:val="22"/>
            <w:szCs w:val="22"/>
            <w:lang w:val="cs-CZ"/>
          </w:rPr>
          <w:tab/>
        </w:r>
        <w:r w:rsidR="00C23E59" w:rsidRPr="009D4A60">
          <w:rPr>
            <w:rStyle w:val="Hypertextovodkaz"/>
            <w:noProof/>
          </w:rPr>
          <w:t>Comparison of physical and financial progress in intervention area 3.1</w:t>
        </w:r>
        <w:r w:rsidR="00C23E59">
          <w:rPr>
            <w:noProof/>
            <w:webHidden/>
          </w:rPr>
          <w:tab/>
        </w:r>
        <w:r w:rsidR="00C23E59">
          <w:rPr>
            <w:noProof/>
            <w:webHidden/>
          </w:rPr>
          <w:fldChar w:fldCharType="begin"/>
        </w:r>
        <w:r w:rsidR="00C23E59">
          <w:rPr>
            <w:noProof/>
            <w:webHidden/>
          </w:rPr>
          <w:instrText xml:space="preserve"> PAGEREF _Toc388356037 \h </w:instrText>
        </w:r>
        <w:r w:rsidR="00C23E59">
          <w:rPr>
            <w:noProof/>
            <w:webHidden/>
          </w:rPr>
        </w:r>
        <w:r w:rsidR="00C23E59">
          <w:rPr>
            <w:noProof/>
            <w:webHidden/>
          </w:rPr>
          <w:fldChar w:fldCharType="separate"/>
        </w:r>
        <w:r>
          <w:rPr>
            <w:noProof/>
            <w:webHidden/>
          </w:rPr>
          <w:t>88</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38" w:history="1">
        <w:r w:rsidR="00C23E59" w:rsidRPr="009D4A60">
          <w:rPr>
            <w:rStyle w:val="Hypertextovodkaz"/>
            <w:noProof/>
          </w:rPr>
          <w:t>Chart No 25 -</w:t>
        </w:r>
        <w:r w:rsidR="00C23E59">
          <w:rPr>
            <w:rFonts w:asciiTheme="minorHAnsi" w:eastAsiaTheme="minorEastAsia" w:hAnsiTheme="minorHAnsi" w:cstheme="minorBidi"/>
            <w:noProof/>
            <w:sz w:val="22"/>
            <w:szCs w:val="22"/>
            <w:lang w:val="cs-CZ"/>
          </w:rPr>
          <w:tab/>
        </w:r>
        <w:r w:rsidR="00C23E59" w:rsidRPr="009D4A60">
          <w:rPr>
            <w:rStyle w:val="Hypertextovodkaz"/>
            <w:noProof/>
          </w:rPr>
          <w:t>Comparison of physical and financial progress in intervention area 3.2</w:t>
        </w:r>
        <w:r w:rsidR="00C23E59">
          <w:rPr>
            <w:noProof/>
            <w:webHidden/>
          </w:rPr>
          <w:tab/>
        </w:r>
        <w:r w:rsidR="00C23E59">
          <w:rPr>
            <w:noProof/>
            <w:webHidden/>
          </w:rPr>
          <w:fldChar w:fldCharType="begin"/>
        </w:r>
        <w:r w:rsidR="00C23E59">
          <w:rPr>
            <w:noProof/>
            <w:webHidden/>
          </w:rPr>
          <w:instrText xml:space="preserve"> PAGEREF _Toc388356038 \h </w:instrText>
        </w:r>
        <w:r w:rsidR="00C23E59">
          <w:rPr>
            <w:noProof/>
            <w:webHidden/>
          </w:rPr>
        </w:r>
        <w:r w:rsidR="00C23E59">
          <w:rPr>
            <w:noProof/>
            <w:webHidden/>
          </w:rPr>
          <w:fldChar w:fldCharType="separate"/>
        </w:r>
        <w:r>
          <w:rPr>
            <w:noProof/>
            <w:webHidden/>
          </w:rPr>
          <w:t>89</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39" w:history="1">
        <w:r w:rsidR="00C23E59" w:rsidRPr="009D4A60">
          <w:rPr>
            <w:rStyle w:val="Hypertextovodkaz"/>
            <w:noProof/>
          </w:rPr>
          <w:t>Chart No 26 -</w:t>
        </w:r>
        <w:r w:rsidR="00C23E59">
          <w:rPr>
            <w:rFonts w:asciiTheme="minorHAnsi" w:eastAsiaTheme="minorEastAsia" w:hAnsiTheme="minorHAnsi" w:cstheme="minorBidi"/>
            <w:noProof/>
            <w:sz w:val="22"/>
            <w:szCs w:val="22"/>
            <w:lang w:val="cs-CZ"/>
          </w:rPr>
          <w:tab/>
        </w:r>
        <w:r w:rsidR="00C23E59" w:rsidRPr="009D4A60">
          <w:rPr>
            <w:rStyle w:val="Hypertextovodkaz"/>
            <w:noProof/>
          </w:rPr>
          <w:t>Comparison of physical and financial progress in intervention area 3.3</w:t>
        </w:r>
        <w:r w:rsidR="00C23E59">
          <w:rPr>
            <w:noProof/>
            <w:webHidden/>
          </w:rPr>
          <w:tab/>
        </w:r>
        <w:r w:rsidR="00C23E59">
          <w:rPr>
            <w:noProof/>
            <w:webHidden/>
          </w:rPr>
          <w:fldChar w:fldCharType="begin"/>
        </w:r>
        <w:r w:rsidR="00C23E59">
          <w:rPr>
            <w:noProof/>
            <w:webHidden/>
          </w:rPr>
          <w:instrText xml:space="preserve"> PAGEREF _Toc388356039 \h </w:instrText>
        </w:r>
        <w:r w:rsidR="00C23E59">
          <w:rPr>
            <w:noProof/>
            <w:webHidden/>
          </w:rPr>
        </w:r>
        <w:r w:rsidR="00C23E59">
          <w:rPr>
            <w:noProof/>
            <w:webHidden/>
          </w:rPr>
          <w:fldChar w:fldCharType="separate"/>
        </w:r>
        <w:r>
          <w:rPr>
            <w:noProof/>
            <w:webHidden/>
          </w:rPr>
          <w:t>89</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40" w:history="1">
        <w:r w:rsidR="00C23E59" w:rsidRPr="009D4A60">
          <w:rPr>
            <w:rStyle w:val="Hypertextovodkaz"/>
            <w:noProof/>
          </w:rPr>
          <w:t>Chart No 27 -</w:t>
        </w:r>
        <w:r w:rsidR="00C23E59">
          <w:rPr>
            <w:rFonts w:asciiTheme="minorHAnsi" w:eastAsiaTheme="minorEastAsia" w:hAnsiTheme="minorHAnsi" w:cstheme="minorBidi"/>
            <w:noProof/>
            <w:sz w:val="22"/>
            <w:szCs w:val="22"/>
            <w:lang w:val="cs-CZ"/>
          </w:rPr>
          <w:tab/>
        </w:r>
        <w:r w:rsidR="00C23E59" w:rsidRPr="009D4A60">
          <w:rPr>
            <w:rStyle w:val="Hypertextovodkaz"/>
            <w:noProof/>
          </w:rPr>
          <w:t>Comparison of physical and financial progress in intervention area 3.4</w:t>
        </w:r>
        <w:r w:rsidR="00C23E59">
          <w:rPr>
            <w:noProof/>
            <w:webHidden/>
          </w:rPr>
          <w:tab/>
        </w:r>
        <w:r w:rsidR="00C23E59">
          <w:rPr>
            <w:noProof/>
            <w:webHidden/>
          </w:rPr>
          <w:fldChar w:fldCharType="begin"/>
        </w:r>
        <w:r w:rsidR="00C23E59">
          <w:rPr>
            <w:noProof/>
            <w:webHidden/>
          </w:rPr>
          <w:instrText xml:space="preserve"> PAGEREF _Toc388356040 \h </w:instrText>
        </w:r>
        <w:r w:rsidR="00C23E59">
          <w:rPr>
            <w:noProof/>
            <w:webHidden/>
          </w:rPr>
        </w:r>
        <w:r w:rsidR="00C23E59">
          <w:rPr>
            <w:noProof/>
            <w:webHidden/>
          </w:rPr>
          <w:fldChar w:fldCharType="separate"/>
        </w:r>
        <w:r>
          <w:rPr>
            <w:noProof/>
            <w:webHidden/>
          </w:rPr>
          <w:t>90</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41" w:history="1">
        <w:r w:rsidR="00C23E59" w:rsidRPr="009D4A60">
          <w:rPr>
            <w:rStyle w:val="Hypertextovodkaz"/>
            <w:noProof/>
          </w:rPr>
          <w:t>Chart No 28 -</w:t>
        </w:r>
        <w:r w:rsidR="00C23E59">
          <w:rPr>
            <w:rFonts w:asciiTheme="minorHAnsi" w:eastAsiaTheme="minorEastAsia" w:hAnsiTheme="minorHAnsi" w:cstheme="minorBidi"/>
            <w:noProof/>
            <w:sz w:val="22"/>
            <w:szCs w:val="22"/>
            <w:lang w:val="cs-CZ"/>
          </w:rPr>
          <w:tab/>
        </w:r>
        <w:r w:rsidR="00C23E59" w:rsidRPr="009D4A60">
          <w:rPr>
            <w:rStyle w:val="Hypertextovodkaz"/>
            <w:noProof/>
          </w:rPr>
          <w:t>Comparison of physical and financial progress in intervention area 4.1</w:t>
        </w:r>
        <w:r w:rsidR="00C23E59">
          <w:rPr>
            <w:noProof/>
            <w:webHidden/>
          </w:rPr>
          <w:tab/>
        </w:r>
        <w:r w:rsidR="00C23E59">
          <w:rPr>
            <w:noProof/>
            <w:webHidden/>
          </w:rPr>
          <w:fldChar w:fldCharType="begin"/>
        </w:r>
        <w:r w:rsidR="00C23E59">
          <w:rPr>
            <w:noProof/>
            <w:webHidden/>
          </w:rPr>
          <w:instrText xml:space="preserve"> PAGEREF _Toc388356041 \h </w:instrText>
        </w:r>
        <w:r w:rsidR="00C23E59">
          <w:rPr>
            <w:noProof/>
            <w:webHidden/>
          </w:rPr>
        </w:r>
        <w:r w:rsidR="00C23E59">
          <w:rPr>
            <w:noProof/>
            <w:webHidden/>
          </w:rPr>
          <w:fldChar w:fldCharType="separate"/>
        </w:r>
        <w:r>
          <w:rPr>
            <w:noProof/>
            <w:webHidden/>
          </w:rPr>
          <w:t>103</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42" w:history="1">
        <w:r w:rsidR="00C23E59" w:rsidRPr="009D4A60">
          <w:rPr>
            <w:rStyle w:val="Hypertextovodkaz"/>
            <w:noProof/>
          </w:rPr>
          <w:t>Chart No 29 -</w:t>
        </w:r>
        <w:r w:rsidR="00C23E59">
          <w:rPr>
            <w:rFonts w:asciiTheme="minorHAnsi" w:eastAsiaTheme="minorEastAsia" w:hAnsiTheme="minorHAnsi" w:cstheme="minorBidi"/>
            <w:noProof/>
            <w:sz w:val="22"/>
            <w:szCs w:val="22"/>
            <w:lang w:val="cs-CZ"/>
          </w:rPr>
          <w:tab/>
        </w:r>
        <w:r w:rsidR="00C23E59" w:rsidRPr="009D4A60">
          <w:rPr>
            <w:rStyle w:val="Hypertextovodkaz"/>
            <w:noProof/>
          </w:rPr>
          <w:t>Comparison of physical and financial progress in intervention area 5.1</w:t>
        </w:r>
        <w:r w:rsidR="00C23E59">
          <w:rPr>
            <w:noProof/>
            <w:webHidden/>
          </w:rPr>
          <w:tab/>
        </w:r>
        <w:r w:rsidR="00C23E59">
          <w:rPr>
            <w:noProof/>
            <w:webHidden/>
          </w:rPr>
          <w:fldChar w:fldCharType="begin"/>
        </w:r>
        <w:r w:rsidR="00C23E59">
          <w:rPr>
            <w:noProof/>
            <w:webHidden/>
          </w:rPr>
          <w:instrText xml:space="preserve"> PAGEREF _Toc388356042 \h </w:instrText>
        </w:r>
        <w:r w:rsidR="00C23E59">
          <w:rPr>
            <w:noProof/>
            <w:webHidden/>
          </w:rPr>
        </w:r>
        <w:r w:rsidR="00C23E59">
          <w:rPr>
            <w:noProof/>
            <w:webHidden/>
          </w:rPr>
          <w:fldChar w:fldCharType="separate"/>
        </w:r>
        <w:r>
          <w:rPr>
            <w:noProof/>
            <w:webHidden/>
          </w:rPr>
          <w:t>113</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43" w:history="1">
        <w:r w:rsidR="00C23E59" w:rsidRPr="009D4A60">
          <w:rPr>
            <w:rStyle w:val="Hypertextovodkaz"/>
            <w:noProof/>
          </w:rPr>
          <w:t>Chart No 30 -</w:t>
        </w:r>
        <w:r w:rsidR="00C23E59">
          <w:rPr>
            <w:rFonts w:asciiTheme="minorHAnsi" w:eastAsiaTheme="minorEastAsia" w:hAnsiTheme="minorHAnsi" w:cstheme="minorBidi"/>
            <w:noProof/>
            <w:sz w:val="22"/>
            <w:szCs w:val="22"/>
            <w:lang w:val="cs-CZ"/>
          </w:rPr>
          <w:tab/>
        </w:r>
        <w:r w:rsidR="00C23E59" w:rsidRPr="009D4A60">
          <w:rPr>
            <w:rStyle w:val="Hypertextovodkaz"/>
            <w:noProof/>
          </w:rPr>
          <w:t>Comparison of physical and financial progress in intervention area 5.2</w:t>
        </w:r>
        <w:r w:rsidR="00C23E59">
          <w:rPr>
            <w:noProof/>
            <w:webHidden/>
          </w:rPr>
          <w:tab/>
        </w:r>
        <w:r w:rsidR="00C23E59">
          <w:rPr>
            <w:noProof/>
            <w:webHidden/>
          </w:rPr>
          <w:fldChar w:fldCharType="begin"/>
        </w:r>
        <w:r w:rsidR="00C23E59">
          <w:rPr>
            <w:noProof/>
            <w:webHidden/>
          </w:rPr>
          <w:instrText xml:space="preserve"> PAGEREF _Toc388356043 \h </w:instrText>
        </w:r>
        <w:r w:rsidR="00C23E59">
          <w:rPr>
            <w:noProof/>
            <w:webHidden/>
          </w:rPr>
        </w:r>
        <w:r w:rsidR="00C23E59">
          <w:rPr>
            <w:noProof/>
            <w:webHidden/>
          </w:rPr>
          <w:fldChar w:fldCharType="separate"/>
        </w:r>
        <w:r>
          <w:rPr>
            <w:noProof/>
            <w:webHidden/>
          </w:rPr>
          <w:t>113</w:t>
        </w:r>
        <w:r w:rsidR="00C23E59">
          <w:rPr>
            <w:noProof/>
            <w:webHidden/>
          </w:rPr>
          <w:fldChar w:fldCharType="end"/>
        </w:r>
      </w:hyperlink>
    </w:p>
    <w:p w:rsidR="00C23E59" w:rsidRDefault="00C52C99">
      <w:pPr>
        <w:pStyle w:val="Obsah1"/>
        <w:rPr>
          <w:rFonts w:asciiTheme="minorHAnsi" w:eastAsiaTheme="minorEastAsia" w:hAnsiTheme="minorHAnsi" w:cstheme="minorBidi"/>
          <w:noProof/>
          <w:sz w:val="22"/>
          <w:szCs w:val="22"/>
          <w:lang w:val="cs-CZ"/>
        </w:rPr>
      </w:pPr>
      <w:hyperlink w:anchor="_Toc388356044" w:history="1">
        <w:r w:rsidR="00C23E59" w:rsidRPr="009D4A60">
          <w:rPr>
            <w:rStyle w:val="Hypertextovodkaz"/>
            <w:noProof/>
          </w:rPr>
          <w:t>Chart No 31 -</w:t>
        </w:r>
        <w:r w:rsidR="00C23E59">
          <w:rPr>
            <w:rFonts w:asciiTheme="minorHAnsi" w:eastAsiaTheme="minorEastAsia" w:hAnsiTheme="minorHAnsi" w:cstheme="minorBidi"/>
            <w:noProof/>
            <w:sz w:val="22"/>
            <w:szCs w:val="22"/>
            <w:lang w:val="cs-CZ"/>
          </w:rPr>
          <w:tab/>
        </w:r>
        <w:r w:rsidR="00C23E59" w:rsidRPr="009D4A60">
          <w:rPr>
            <w:rStyle w:val="Hypertextovodkaz"/>
            <w:noProof/>
          </w:rPr>
          <w:t>Comparison of physical and financial progress in intervention area 5.3</w:t>
        </w:r>
        <w:r w:rsidR="00C23E59">
          <w:rPr>
            <w:noProof/>
            <w:webHidden/>
          </w:rPr>
          <w:tab/>
        </w:r>
        <w:r w:rsidR="00C23E59">
          <w:rPr>
            <w:noProof/>
            <w:webHidden/>
          </w:rPr>
          <w:fldChar w:fldCharType="begin"/>
        </w:r>
        <w:r w:rsidR="00C23E59">
          <w:rPr>
            <w:noProof/>
            <w:webHidden/>
          </w:rPr>
          <w:instrText xml:space="preserve"> PAGEREF _Toc388356044 \h </w:instrText>
        </w:r>
        <w:r w:rsidR="00C23E59">
          <w:rPr>
            <w:noProof/>
            <w:webHidden/>
          </w:rPr>
        </w:r>
        <w:r w:rsidR="00C23E59">
          <w:rPr>
            <w:noProof/>
            <w:webHidden/>
          </w:rPr>
          <w:fldChar w:fldCharType="separate"/>
        </w:r>
        <w:r>
          <w:rPr>
            <w:noProof/>
            <w:webHidden/>
          </w:rPr>
          <w:t>114</w:t>
        </w:r>
        <w:r w:rsidR="00C23E59">
          <w:rPr>
            <w:noProof/>
            <w:webHidden/>
          </w:rPr>
          <w:fldChar w:fldCharType="end"/>
        </w:r>
      </w:hyperlink>
    </w:p>
    <w:p w:rsidR="00D644B0" w:rsidRPr="003D07BB" w:rsidRDefault="00492CDF" w:rsidP="0047481D">
      <w:pPr>
        <w:rPr>
          <w:sz w:val="22"/>
          <w:szCs w:val="22"/>
        </w:rPr>
      </w:pPr>
      <w:r w:rsidRPr="00754E2B">
        <w:rPr>
          <w:sz w:val="22"/>
          <w:szCs w:val="22"/>
        </w:rPr>
        <w:fldChar w:fldCharType="end"/>
      </w:r>
      <w:r w:rsidR="00D644B0" w:rsidRPr="00754E2B">
        <w:rPr>
          <w:b/>
          <w:sz w:val="28"/>
          <w:szCs w:val="28"/>
        </w:rPr>
        <w:br w:type="page"/>
      </w:r>
    </w:p>
    <w:p w:rsidR="00D644B0" w:rsidRPr="00754E2B" w:rsidRDefault="00770BEC">
      <w:pPr>
        <w:pStyle w:val="Nadpis1"/>
        <w:spacing w:before="240" w:after="60"/>
        <w:jc w:val="left"/>
        <w:rPr>
          <w:smallCaps w:val="0"/>
          <w:kern w:val="32"/>
          <w:sz w:val="32"/>
          <w:szCs w:val="32"/>
        </w:rPr>
      </w:pPr>
      <w:bookmarkStart w:id="1" w:name="_Toc388431760"/>
      <w:r w:rsidRPr="00754E2B">
        <w:rPr>
          <w:smallCaps w:val="0"/>
          <w:kern w:val="32"/>
          <w:sz w:val="32"/>
          <w:szCs w:val="32"/>
        </w:rPr>
        <w:t>INTRODUCTION</w:t>
      </w:r>
      <w:bookmarkEnd w:id="1"/>
    </w:p>
    <w:p w:rsidR="00D644B0" w:rsidRPr="00754E2B" w:rsidRDefault="00D644B0">
      <w:pPr>
        <w:rPr>
          <w:b/>
          <w:sz w:val="28"/>
          <w:szCs w:val="28"/>
        </w:rPr>
      </w:pPr>
    </w:p>
    <w:p w:rsidR="00770BEC" w:rsidRPr="00754E2B" w:rsidRDefault="00770BEC" w:rsidP="00770BEC">
      <w:pPr>
        <w:autoSpaceDE w:val="0"/>
        <w:autoSpaceDN w:val="0"/>
        <w:adjustRightInd w:val="0"/>
        <w:spacing w:line="360" w:lineRule="auto"/>
        <w:jc w:val="both"/>
        <w:rPr>
          <w:sz w:val="22"/>
          <w:szCs w:val="22"/>
        </w:rPr>
      </w:pPr>
      <w:r w:rsidRPr="00754E2B">
        <w:rPr>
          <w:b/>
          <w:bCs/>
          <w:sz w:val="22"/>
          <w:szCs w:val="22"/>
        </w:rPr>
        <w:t>The Integrated Operational Programme</w:t>
      </w:r>
      <w:r w:rsidRPr="00754E2B">
        <w:rPr>
          <w:bCs/>
          <w:sz w:val="22"/>
          <w:szCs w:val="22"/>
        </w:rPr>
        <w:t xml:space="preserve"> is implemented in the 2007-2013 programming period. The programme focuses on addressing common regional issues in the field of infrastructure for public administration, public services and territorial development: development of information technologies in public administration</w:t>
      </w:r>
      <w:r w:rsidRPr="00754E2B">
        <w:rPr>
          <w:sz w:val="22"/>
          <w:szCs w:val="22"/>
        </w:rPr>
        <w:t>, improving the infrastructure for social services, public health, employment services and services in the field of security, risk prevention and management, support of tourism, cultural heritage, improving the environment in housing estates and development of systems for creation of territorial policies. The Managing Authority of IOP is the Ministry for Regional Development of the CR, the activities of Intermediate Bodies are performed by the Ministry of Interior of the CR, the Ministry of Labour and Social Affairs of the CR, th</w:t>
      </w:r>
      <w:r w:rsidR="00C62F16" w:rsidRPr="00754E2B">
        <w:rPr>
          <w:sz w:val="22"/>
          <w:szCs w:val="22"/>
        </w:rPr>
        <w:t xml:space="preserve">e Ministry of Health of the CR </w:t>
      </w:r>
      <w:r w:rsidRPr="00754E2B">
        <w:rPr>
          <w:sz w:val="22"/>
          <w:szCs w:val="22"/>
        </w:rPr>
        <w:t xml:space="preserve">and the Centre for Regional Development of the CR. </w:t>
      </w:r>
    </w:p>
    <w:p w:rsidR="00770BEC" w:rsidRPr="00754E2B" w:rsidRDefault="00770BEC">
      <w:pPr>
        <w:autoSpaceDE w:val="0"/>
        <w:autoSpaceDN w:val="0"/>
        <w:adjustRightInd w:val="0"/>
        <w:spacing w:line="360" w:lineRule="auto"/>
        <w:jc w:val="both"/>
        <w:rPr>
          <w:b/>
          <w:bCs/>
          <w:sz w:val="22"/>
          <w:szCs w:val="22"/>
        </w:rPr>
      </w:pPr>
    </w:p>
    <w:p w:rsidR="00770BEC" w:rsidRPr="00754E2B" w:rsidRDefault="00770BEC" w:rsidP="00770BEC">
      <w:pPr>
        <w:spacing w:line="360" w:lineRule="auto"/>
        <w:jc w:val="both"/>
        <w:rPr>
          <w:sz w:val="22"/>
          <w:szCs w:val="22"/>
        </w:rPr>
      </w:pPr>
      <w:r w:rsidRPr="00754E2B">
        <w:rPr>
          <w:color w:val="000000"/>
          <w:sz w:val="22"/>
          <w:szCs w:val="22"/>
        </w:rPr>
        <w:t xml:space="preserve">The total IOP allocation amounts to EUR 1 906.8 million, namely the ERDF contribution and national public funding. Major part of this allocation in the amount of </w:t>
      </w:r>
      <w:r w:rsidRPr="00754E2B">
        <w:rPr>
          <w:b/>
          <w:color w:val="000000"/>
          <w:sz w:val="22"/>
          <w:szCs w:val="22"/>
        </w:rPr>
        <w:t>EUR 1 872.2 million</w:t>
      </w:r>
      <w:r w:rsidRPr="00754E2B">
        <w:rPr>
          <w:color w:val="000000"/>
          <w:sz w:val="22"/>
          <w:szCs w:val="22"/>
        </w:rPr>
        <w:t xml:space="preserve"> is channelled to the </w:t>
      </w:r>
      <w:r w:rsidRPr="00754E2B">
        <w:rPr>
          <w:b/>
          <w:color w:val="000000"/>
          <w:sz w:val="22"/>
          <w:szCs w:val="22"/>
        </w:rPr>
        <w:t>Convergence objective</w:t>
      </w:r>
      <w:r w:rsidRPr="00754E2B">
        <w:rPr>
          <w:color w:val="000000"/>
          <w:sz w:val="22"/>
          <w:szCs w:val="22"/>
        </w:rPr>
        <w:t xml:space="preserve"> (assistance intended for the entire territory of the CR except for the City of Prague), and </w:t>
      </w:r>
      <w:r w:rsidRPr="00754E2B">
        <w:rPr>
          <w:b/>
          <w:color w:val="000000"/>
          <w:sz w:val="22"/>
          <w:szCs w:val="22"/>
        </w:rPr>
        <w:t>EUR 34.6 million</w:t>
      </w:r>
      <w:r w:rsidRPr="00754E2B">
        <w:rPr>
          <w:color w:val="000000"/>
          <w:sz w:val="22"/>
          <w:szCs w:val="22"/>
        </w:rPr>
        <w:t xml:space="preserve"> goes to the </w:t>
      </w:r>
      <w:r w:rsidRPr="00754E2B">
        <w:rPr>
          <w:b/>
          <w:color w:val="000000"/>
          <w:sz w:val="22"/>
          <w:szCs w:val="22"/>
        </w:rPr>
        <w:t xml:space="preserve">Regional competitiveness and employment objective </w:t>
      </w:r>
      <w:r w:rsidRPr="00754E2B">
        <w:rPr>
          <w:color w:val="000000"/>
          <w:sz w:val="22"/>
          <w:szCs w:val="22"/>
        </w:rPr>
        <w:t>(assistance intended for the territory of the City of Prague).</w:t>
      </w:r>
    </w:p>
    <w:p w:rsidR="00770BEC" w:rsidRPr="00754E2B" w:rsidRDefault="00770BEC" w:rsidP="00770BEC">
      <w:pPr>
        <w:spacing w:line="360" w:lineRule="auto"/>
        <w:jc w:val="both"/>
        <w:rPr>
          <w:b/>
          <w:color w:val="000000"/>
          <w:sz w:val="22"/>
          <w:szCs w:val="22"/>
        </w:rPr>
      </w:pPr>
    </w:p>
    <w:p w:rsidR="00770BEC" w:rsidRPr="00754E2B" w:rsidRDefault="00770BEC" w:rsidP="00770BEC">
      <w:pPr>
        <w:pStyle w:val="TextNOK"/>
        <w:spacing w:line="360" w:lineRule="auto"/>
      </w:pPr>
      <w:r w:rsidRPr="00754E2B">
        <w:rPr>
          <w:b/>
        </w:rPr>
        <w:t xml:space="preserve">Details concerning the progress and implementation of IOP in the period from 1 </w:t>
      </w:r>
      <w:r w:rsidR="00944BB5" w:rsidRPr="00754E2B">
        <w:rPr>
          <w:b/>
        </w:rPr>
        <w:t>Oct</w:t>
      </w:r>
      <w:r w:rsidRPr="00754E2B">
        <w:rPr>
          <w:b/>
        </w:rPr>
        <w:t xml:space="preserve"> 2013 to 3</w:t>
      </w:r>
      <w:r w:rsidR="00944BB5" w:rsidRPr="00754E2B">
        <w:rPr>
          <w:b/>
        </w:rPr>
        <w:t>1</w:t>
      </w:r>
      <w:r w:rsidRPr="00754E2B">
        <w:rPr>
          <w:b/>
        </w:rPr>
        <w:t xml:space="preserve"> </w:t>
      </w:r>
      <w:r w:rsidR="00944BB5" w:rsidRPr="00754E2B">
        <w:rPr>
          <w:b/>
        </w:rPr>
        <w:t>Mar</w:t>
      </w:r>
      <w:r w:rsidRPr="00754E2B">
        <w:rPr>
          <w:b/>
        </w:rPr>
        <w:t xml:space="preserve"> 201</w:t>
      </w:r>
      <w:r w:rsidR="00944BB5" w:rsidRPr="00754E2B">
        <w:rPr>
          <w:b/>
        </w:rPr>
        <w:t>4</w:t>
      </w:r>
      <w:r w:rsidRPr="00754E2B">
        <w:t xml:space="preserve"> are presented in this Report on Implementation intended for the 13</w:t>
      </w:r>
      <w:r w:rsidRPr="00754E2B">
        <w:rPr>
          <w:vertAlign w:val="superscript"/>
        </w:rPr>
        <w:t>th</w:t>
      </w:r>
      <w:r w:rsidRPr="00754E2B">
        <w:t xml:space="preserve"> meeting of the IOP Monitoring Committee, compiled by the IOP Managing Authority in cooperation with other actors involved in the programme.</w:t>
      </w:r>
    </w:p>
    <w:p w:rsidR="00770BEC" w:rsidRPr="00754E2B" w:rsidRDefault="00770BEC">
      <w:pPr>
        <w:spacing w:line="360" w:lineRule="auto"/>
        <w:jc w:val="both"/>
        <w:rPr>
          <w:color w:val="000000"/>
          <w:sz w:val="22"/>
          <w:szCs w:val="22"/>
        </w:rPr>
      </w:pPr>
    </w:p>
    <w:p w:rsidR="00D644B0" w:rsidRPr="00754E2B" w:rsidRDefault="00D644B0">
      <w:pPr>
        <w:pStyle w:val="TextNOK"/>
        <w:spacing w:line="360" w:lineRule="auto"/>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rPr>
          <w:b/>
          <w:sz w:val="28"/>
          <w:szCs w:val="28"/>
        </w:rPr>
      </w:pPr>
    </w:p>
    <w:p w:rsidR="00D644B0" w:rsidRPr="00754E2B" w:rsidRDefault="00D644B0">
      <w:pPr>
        <w:pStyle w:val="Nadpis1"/>
        <w:spacing w:before="240" w:after="60"/>
        <w:jc w:val="left"/>
        <w:rPr>
          <w:smallCaps w:val="0"/>
          <w:kern w:val="32"/>
          <w:sz w:val="32"/>
          <w:szCs w:val="32"/>
        </w:rPr>
      </w:pPr>
      <w:bookmarkStart w:id="2" w:name="_Toc388431761"/>
      <w:r w:rsidRPr="00754E2B">
        <w:rPr>
          <w:smallCaps w:val="0"/>
          <w:kern w:val="32"/>
          <w:sz w:val="32"/>
          <w:szCs w:val="32"/>
        </w:rPr>
        <w:t xml:space="preserve">1 </w:t>
      </w:r>
      <w:r w:rsidR="00E91C32" w:rsidRPr="00754E2B">
        <w:rPr>
          <w:smallCaps w:val="0"/>
          <w:kern w:val="32"/>
          <w:sz w:val="32"/>
          <w:szCs w:val="32"/>
        </w:rPr>
        <w:t xml:space="preserve">PROGRAMME </w:t>
      </w:r>
      <w:r w:rsidRPr="00754E2B">
        <w:rPr>
          <w:smallCaps w:val="0"/>
          <w:kern w:val="32"/>
          <w:sz w:val="32"/>
          <w:szCs w:val="32"/>
        </w:rPr>
        <w:t>IDENTIFI</w:t>
      </w:r>
      <w:r w:rsidR="00E91C32" w:rsidRPr="00754E2B">
        <w:rPr>
          <w:smallCaps w:val="0"/>
          <w:kern w:val="32"/>
          <w:sz w:val="32"/>
          <w:szCs w:val="32"/>
        </w:rPr>
        <w:t>CATION</w:t>
      </w:r>
      <w:bookmarkEnd w:id="2"/>
    </w:p>
    <w:p w:rsidR="00D644B0" w:rsidRPr="00754E2B" w:rsidRDefault="00D644B0">
      <w:pPr>
        <w:rPr>
          <w:b/>
          <w:sz w:val="22"/>
          <w:szCs w:val="22"/>
        </w:rPr>
      </w:pPr>
    </w:p>
    <w:p w:rsidR="00DD7E30" w:rsidRPr="00754E2B" w:rsidRDefault="00DD7E30">
      <w:pPr>
        <w:rPr>
          <w:b/>
          <w:sz w:val="22"/>
          <w:szCs w:val="22"/>
        </w:rPr>
      </w:pPr>
    </w:p>
    <w:p w:rsidR="00D9642A" w:rsidRDefault="001A2C28" w:rsidP="00D9642A">
      <w:pPr>
        <w:autoSpaceDE w:val="0"/>
        <w:autoSpaceDN w:val="0"/>
        <w:adjustRightInd w:val="0"/>
        <w:jc w:val="both"/>
        <w:rPr>
          <w:bCs/>
          <w:sz w:val="22"/>
          <w:szCs w:val="22"/>
        </w:rPr>
      </w:pPr>
      <w:r w:rsidRPr="00754E2B">
        <w:rPr>
          <w:bCs/>
          <w:sz w:val="22"/>
          <w:szCs w:val="22"/>
        </w:rPr>
        <w:t xml:space="preserve">The Integrated Operational Programme is implemented in the Czech Republic based on the National Strategic Reference Framework 2007-2013 programming period. </w:t>
      </w:r>
    </w:p>
    <w:p w:rsidR="00D9642A" w:rsidRDefault="00D9642A" w:rsidP="00D9642A">
      <w:pPr>
        <w:autoSpaceDE w:val="0"/>
        <w:autoSpaceDN w:val="0"/>
        <w:adjustRightInd w:val="0"/>
        <w:jc w:val="both"/>
        <w:rPr>
          <w:bCs/>
          <w:sz w:val="22"/>
          <w:szCs w:val="22"/>
        </w:rPr>
      </w:pPr>
    </w:p>
    <w:p w:rsidR="001A2C28" w:rsidRPr="00754E2B" w:rsidRDefault="001A2C28" w:rsidP="00D9642A">
      <w:pPr>
        <w:autoSpaceDE w:val="0"/>
        <w:autoSpaceDN w:val="0"/>
        <w:adjustRightInd w:val="0"/>
        <w:jc w:val="both"/>
        <w:rPr>
          <w:sz w:val="22"/>
          <w:szCs w:val="22"/>
        </w:rPr>
      </w:pPr>
      <w:r w:rsidRPr="00754E2B">
        <w:rPr>
          <w:sz w:val="22"/>
          <w:szCs w:val="22"/>
        </w:rPr>
        <w:t xml:space="preserve">The IOP opted for the strategy of assistance at national level with all-national impact on improving the quality of life of inhabitants and enhancing attractiveness of the CR for investors as a result of better effectiveness and accessibility of public administration and public services. Due to the system concept of the assistance, it is necessary for the selected areas to be targeted at the whole territory of the CR, the City of Prague inclusive. Therefore, the IOP is designed as a multi-objective programme in line with Article 32 </w:t>
      </w:r>
      <w:r w:rsidR="00C62F16" w:rsidRPr="00754E2B">
        <w:rPr>
          <w:sz w:val="22"/>
          <w:szCs w:val="22"/>
        </w:rPr>
        <w:t>(</w:t>
      </w:r>
      <w:r w:rsidRPr="00754E2B">
        <w:rPr>
          <w:sz w:val="22"/>
          <w:szCs w:val="22"/>
        </w:rPr>
        <w:t>1</w:t>
      </w:r>
      <w:r w:rsidR="00C62F16" w:rsidRPr="00754E2B">
        <w:rPr>
          <w:sz w:val="22"/>
          <w:szCs w:val="22"/>
        </w:rPr>
        <w:t>)</w:t>
      </w:r>
      <w:r w:rsidRPr="00754E2B">
        <w:rPr>
          <w:sz w:val="22"/>
          <w:szCs w:val="22"/>
        </w:rPr>
        <w:t xml:space="preserve"> of the General Regulation and on the basis of discussions with the EC, apart from the main focus of assistance on support to regions under the Convergence </w:t>
      </w:r>
      <w:r w:rsidR="003E6D6E">
        <w:rPr>
          <w:sz w:val="22"/>
          <w:szCs w:val="22"/>
        </w:rPr>
        <w:t xml:space="preserve">objective </w:t>
      </w:r>
      <w:r w:rsidRPr="00754E2B">
        <w:rPr>
          <w:sz w:val="22"/>
          <w:szCs w:val="22"/>
        </w:rPr>
        <w:t>it also facilitates the support granted under the Regional competitiveness and employment objective (RCE).</w:t>
      </w:r>
    </w:p>
    <w:p w:rsidR="00DD7E30" w:rsidRDefault="00DD7E30" w:rsidP="00EA09CF">
      <w:pPr>
        <w:pStyle w:val="Tabulkanzev"/>
        <w:numPr>
          <w:ilvl w:val="0"/>
          <w:numId w:val="0"/>
        </w:numPr>
        <w:ind w:left="360" w:hanging="360"/>
      </w:pPr>
    </w:p>
    <w:p w:rsidR="00D9642A" w:rsidRPr="00D9642A" w:rsidRDefault="00D9642A" w:rsidP="00D9642A"/>
    <w:p w:rsidR="004954D6" w:rsidRPr="00754E2B" w:rsidRDefault="00EB590A" w:rsidP="00420DE7">
      <w:pPr>
        <w:pStyle w:val="Tabulkanzev"/>
        <w:jc w:val="center"/>
        <w:rPr>
          <w:rStyle w:val="Siln"/>
        </w:rPr>
      </w:pPr>
      <w:bookmarkStart w:id="3" w:name="_Toc388441794"/>
      <w:r w:rsidRPr="00754E2B">
        <w:rPr>
          <w:rStyle w:val="Siln"/>
        </w:rPr>
        <w:t>Allocation</w:t>
      </w:r>
      <w:r w:rsidR="001A2C28" w:rsidRPr="00754E2B">
        <w:rPr>
          <w:rStyle w:val="Siln"/>
        </w:rPr>
        <w:t xml:space="preserve"> by year and objective</w:t>
      </w:r>
      <w:r w:rsidR="004954D6" w:rsidRPr="00754E2B">
        <w:rPr>
          <w:rStyle w:val="Siln"/>
        </w:rPr>
        <w:t xml:space="preserve"> (EUR)</w:t>
      </w:r>
      <w:bookmarkEnd w:id="3"/>
    </w:p>
    <w:tbl>
      <w:tblPr>
        <w:tblW w:w="9169" w:type="dxa"/>
        <w:jc w:val="center"/>
        <w:tblInd w:w="193"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00" w:firstRow="0" w:lastRow="0" w:firstColumn="0" w:lastColumn="0" w:noHBand="0" w:noVBand="0"/>
      </w:tblPr>
      <w:tblGrid>
        <w:gridCol w:w="2317"/>
        <w:gridCol w:w="2219"/>
        <w:gridCol w:w="2694"/>
        <w:gridCol w:w="1939"/>
      </w:tblGrid>
      <w:tr w:rsidR="001A2C28" w:rsidRPr="00754E2B" w:rsidTr="00C1008F">
        <w:trPr>
          <w:trHeight w:val="510"/>
          <w:jc w:val="center"/>
        </w:trPr>
        <w:tc>
          <w:tcPr>
            <w:tcW w:w="2317" w:type="dxa"/>
            <w:tcBorders>
              <w:top w:val="double" w:sz="4" w:space="0" w:color="0070C0"/>
              <w:bottom w:val="single" w:sz="6" w:space="0" w:color="0070C0"/>
            </w:tcBorders>
            <w:shd w:val="clear" w:color="auto" w:fill="4F81BD" w:themeFill="accent1"/>
            <w:noWrap/>
            <w:vAlign w:val="center"/>
          </w:tcPr>
          <w:p w:rsidR="001A2C28" w:rsidRPr="002C3037" w:rsidRDefault="001A2C28" w:rsidP="003D1E63">
            <w:pPr>
              <w:jc w:val="center"/>
              <w:rPr>
                <w:rFonts w:eastAsia="SimSun"/>
                <w:b/>
                <w:bCs/>
                <w:lang w:eastAsia="zh-CN"/>
              </w:rPr>
            </w:pPr>
            <w:r w:rsidRPr="002C3037">
              <w:rPr>
                <w:rFonts w:eastAsia="SimSun"/>
                <w:b/>
                <w:bCs/>
                <w:lang w:eastAsia="zh-CN"/>
              </w:rPr>
              <w:t>Year</w:t>
            </w:r>
          </w:p>
        </w:tc>
        <w:tc>
          <w:tcPr>
            <w:tcW w:w="2219" w:type="dxa"/>
            <w:tcBorders>
              <w:top w:val="double" w:sz="4" w:space="0" w:color="0070C0"/>
              <w:bottom w:val="single" w:sz="6" w:space="0" w:color="0070C0"/>
            </w:tcBorders>
            <w:shd w:val="clear" w:color="auto" w:fill="4F81BD" w:themeFill="accent1"/>
            <w:vAlign w:val="center"/>
          </w:tcPr>
          <w:p w:rsidR="001A2C28" w:rsidRPr="002C3037" w:rsidRDefault="001A2C28" w:rsidP="003D1E63">
            <w:pPr>
              <w:jc w:val="center"/>
              <w:rPr>
                <w:rFonts w:eastAsia="SimSun"/>
                <w:b/>
                <w:bCs/>
                <w:lang w:eastAsia="zh-CN"/>
              </w:rPr>
            </w:pPr>
            <w:r w:rsidRPr="002C3037">
              <w:rPr>
                <w:rFonts w:eastAsia="SimSun"/>
                <w:b/>
                <w:bCs/>
                <w:lang w:eastAsia="zh-CN"/>
              </w:rPr>
              <w:t xml:space="preserve">ERDF </w:t>
            </w:r>
          </w:p>
          <w:p w:rsidR="001A2C28" w:rsidRPr="002C3037" w:rsidRDefault="001A2C28" w:rsidP="003D1E63">
            <w:pPr>
              <w:jc w:val="center"/>
              <w:rPr>
                <w:rFonts w:eastAsia="SimSun"/>
                <w:b/>
                <w:bCs/>
                <w:lang w:eastAsia="zh-CN"/>
              </w:rPr>
            </w:pPr>
            <w:r w:rsidRPr="002C3037">
              <w:rPr>
                <w:rFonts w:eastAsia="SimSun"/>
                <w:b/>
                <w:bCs/>
                <w:lang w:eastAsia="zh-CN"/>
              </w:rPr>
              <w:t>Convergence objective</w:t>
            </w:r>
          </w:p>
        </w:tc>
        <w:tc>
          <w:tcPr>
            <w:tcW w:w="2694" w:type="dxa"/>
            <w:tcBorders>
              <w:top w:val="double" w:sz="4" w:space="0" w:color="0070C0"/>
              <w:bottom w:val="single" w:sz="6" w:space="0" w:color="0070C0"/>
            </w:tcBorders>
            <w:shd w:val="clear" w:color="auto" w:fill="4F81BD" w:themeFill="accent1"/>
            <w:vAlign w:val="center"/>
          </w:tcPr>
          <w:p w:rsidR="001A2C28" w:rsidRPr="002C3037" w:rsidRDefault="001A2C28" w:rsidP="003D1E63">
            <w:pPr>
              <w:jc w:val="center"/>
              <w:rPr>
                <w:rFonts w:eastAsia="SimSun"/>
                <w:b/>
                <w:bCs/>
                <w:lang w:eastAsia="zh-CN"/>
              </w:rPr>
            </w:pPr>
            <w:r w:rsidRPr="002C3037">
              <w:rPr>
                <w:rFonts w:eastAsia="SimSun"/>
                <w:b/>
                <w:bCs/>
                <w:lang w:eastAsia="zh-CN"/>
              </w:rPr>
              <w:t>ERDF</w:t>
            </w:r>
          </w:p>
          <w:p w:rsidR="001A2C28" w:rsidRPr="002C3037" w:rsidRDefault="001A2C28" w:rsidP="003D1E63">
            <w:pPr>
              <w:jc w:val="center"/>
              <w:rPr>
                <w:rFonts w:eastAsia="SimSun"/>
                <w:b/>
                <w:bCs/>
                <w:lang w:eastAsia="zh-CN"/>
              </w:rPr>
            </w:pPr>
            <w:r w:rsidRPr="002C3037">
              <w:rPr>
                <w:rFonts w:eastAsia="SimSun"/>
                <w:b/>
                <w:bCs/>
                <w:lang w:eastAsia="zh-CN"/>
              </w:rPr>
              <w:t>RCE objective</w:t>
            </w:r>
          </w:p>
        </w:tc>
        <w:tc>
          <w:tcPr>
            <w:tcW w:w="1939" w:type="dxa"/>
            <w:tcBorders>
              <w:top w:val="double" w:sz="4" w:space="0" w:color="0070C0"/>
              <w:bottom w:val="single" w:sz="6" w:space="0" w:color="0070C0"/>
            </w:tcBorders>
            <w:shd w:val="clear" w:color="auto" w:fill="4F81BD" w:themeFill="accent1"/>
            <w:vAlign w:val="center"/>
          </w:tcPr>
          <w:p w:rsidR="001A2C28" w:rsidRPr="002C3037" w:rsidRDefault="001A2C28" w:rsidP="003D1E63">
            <w:pPr>
              <w:jc w:val="center"/>
              <w:rPr>
                <w:rFonts w:eastAsia="SimSun"/>
                <w:b/>
                <w:bCs/>
                <w:lang w:eastAsia="zh-CN"/>
              </w:rPr>
            </w:pPr>
            <w:r w:rsidRPr="002C3037">
              <w:rPr>
                <w:rFonts w:eastAsia="SimSun"/>
                <w:b/>
                <w:bCs/>
                <w:lang w:eastAsia="zh-CN"/>
              </w:rPr>
              <w:t>Total</w:t>
            </w:r>
          </w:p>
        </w:tc>
      </w:tr>
      <w:tr w:rsidR="001A2C28" w:rsidRPr="00754E2B" w:rsidTr="00C1008F">
        <w:trPr>
          <w:trHeight w:val="255"/>
          <w:jc w:val="center"/>
        </w:trPr>
        <w:tc>
          <w:tcPr>
            <w:tcW w:w="2317" w:type="dxa"/>
            <w:tcBorders>
              <w:top w:val="single" w:sz="6" w:space="0" w:color="0070C0"/>
            </w:tcBorders>
            <w:noWrap/>
            <w:vAlign w:val="center"/>
          </w:tcPr>
          <w:p w:rsidR="001A2C28" w:rsidRPr="002C3037" w:rsidRDefault="001A2C28" w:rsidP="005A6291">
            <w:pPr>
              <w:rPr>
                <w:rFonts w:eastAsia="SimSun"/>
                <w:lang w:eastAsia="zh-CN"/>
              </w:rPr>
            </w:pPr>
            <w:r w:rsidRPr="002C3037">
              <w:rPr>
                <w:rFonts w:eastAsia="SimSun" w:cs="Arial"/>
                <w:lang w:eastAsia="zh-CN"/>
              </w:rPr>
              <w:t>2007</w:t>
            </w:r>
          </w:p>
        </w:tc>
        <w:tc>
          <w:tcPr>
            <w:tcW w:w="2219" w:type="dxa"/>
            <w:tcBorders>
              <w:top w:val="single" w:sz="6" w:space="0" w:color="0070C0"/>
            </w:tcBorders>
            <w:noWrap/>
            <w:vAlign w:val="center"/>
          </w:tcPr>
          <w:p w:rsidR="001A2C28" w:rsidRPr="002C3037" w:rsidRDefault="001A2C28" w:rsidP="005A6291">
            <w:pPr>
              <w:rPr>
                <w:rFonts w:eastAsia="SimSun"/>
                <w:lang w:eastAsia="zh-CN"/>
              </w:rPr>
            </w:pPr>
            <w:r w:rsidRPr="002C3037">
              <w:rPr>
                <w:rFonts w:eastAsia="SimSun" w:cs="Arial"/>
                <w:lang w:eastAsia="zh-CN"/>
              </w:rPr>
              <w:t>192 686 939</w:t>
            </w:r>
          </w:p>
        </w:tc>
        <w:tc>
          <w:tcPr>
            <w:tcW w:w="2694" w:type="dxa"/>
            <w:tcBorders>
              <w:top w:val="single" w:sz="6" w:space="0" w:color="0070C0"/>
            </w:tcBorders>
            <w:noWrap/>
            <w:vAlign w:val="center"/>
          </w:tcPr>
          <w:p w:rsidR="001A2C28" w:rsidRPr="002C3037" w:rsidRDefault="001A2C28" w:rsidP="005A6291">
            <w:pPr>
              <w:rPr>
                <w:rFonts w:eastAsia="SimSun"/>
                <w:lang w:eastAsia="zh-CN"/>
              </w:rPr>
            </w:pPr>
            <w:r w:rsidRPr="002C3037">
              <w:rPr>
                <w:rFonts w:eastAsia="SimSun" w:cs="Arial"/>
                <w:lang w:eastAsia="zh-CN"/>
              </w:rPr>
              <w:t>3 951 894</w:t>
            </w:r>
          </w:p>
        </w:tc>
        <w:tc>
          <w:tcPr>
            <w:tcW w:w="1939" w:type="dxa"/>
            <w:tcBorders>
              <w:top w:val="single" w:sz="6" w:space="0" w:color="0070C0"/>
            </w:tcBorders>
            <w:noWrap/>
            <w:vAlign w:val="center"/>
          </w:tcPr>
          <w:p w:rsidR="001A2C28" w:rsidRPr="002C3037" w:rsidRDefault="001A2C28" w:rsidP="005A6291">
            <w:pPr>
              <w:rPr>
                <w:rFonts w:eastAsia="SimSun"/>
                <w:lang w:eastAsia="zh-CN"/>
              </w:rPr>
            </w:pPr>
            <w:r w:rsidRPr="002C3037">
              <w:rPr>
                <w:rFonts w:eastAsia="SimSun" w:cs="Arial"/>
                <w:lang w:eastAsia="zh-CN"/>
              </w:rPr>
              <w:t>196 638 833</w:t>
            </w:r>
          </w:p>
        </w:tc>
      </w:tr>
      <w:tr w:rsidR="001A2C28" w:rsidRPr="00754E2B" w:rsidTr="005A6291">
        <w:trPr>
          <w:trHeight w:val="255"/>
          <w:jc w:val="center"/>
        </w:trPr>
        <w:tc>
          <w:tcPr>
            <w:tcW w:w="2317" w:type="dxa"/>
            <w:noWrap/>
            <w:vAlign w:val="center"/>
          </w:tcPr>
          <w:p w:rsidR="001A2C28" w:rsidRPr="002C3037" w:rsidRDefault="001A2C28" w:rsidP="005A6291">
            <w:pPr>
              <w:rPr>
                <w:rFonts w:eastAsia="SimSun"/>
                <w:lang w:eastAsia="zh-CN"/>
              </w:rPr>
            </w:pPr>
            <w:r w:rsidRPr="002C3037">
              <w:rPr>
                <w:rFonts w:eastAsia="SimSun" w:cs="Arial"/>
                <w:lang w:eastAsia="zh-CN"/>
              </w:rPr>
              <w:t>2008</w:t>
            </w:r>
          </w:p>
        </w:tc>
        <w:tc>
          <w:tcPr>
            <w:tcW w:w="2219" w:type="dxa"/>
            <w:noWrap/>
            <w:vAlign w:val="center"/>
          </w:tcPr>
          <w:p w:rsidR="001A2C28" w:rsidRPr="002C3037" w:rsidRDefault="001A2C28" w:rsidP="005A6291">
            <w:pPr>
              <w:rPr>
                <w:rFonts w:eastAsia="SimSun"/>
                <w:lang w:eastAsia="zh-CN"/>
              </w:rPr>
            </w:pPr>
            <w:r w:rsidRPr="002C3037">
              <w:rPr>
                <w:rFonts w:eastAsia="SimSun" w:cs="Arial"/>
                <w:lang w:eastAsia="zh-CN"/>
              </w:rPr>
              <w:t>202 164 946</w:t>
            </w:r>
          </w:p>
        </w:tc>
        <w:tc>
          <w:tcPr>
            <w:tcW w:w="2694" w:type="dxa"/>
            <w:noWrap/>
            <w:vAlign w:val="center"/>
          </w:tcPr>
          <w:p w:rsidR="001A2C28" w:rsidRPr="002C3037" w:rsidRDefault="001A2C28" w:rsidP="005A6291">
            <w:pPr>
              <w:rPr>
                <w:rFonts w:eastAsia="SimSun"/>
                <w:lang w:eastAsia="zh-CN"/>
              </w:rPr>
            </w:pPr>
            <w:r w:rsidRPr="002C3037">
              <w:rPr>
                <w:rFonts w:eastAsia="SimSun" w:cs="Arial"/>
                <w:lang w:eastAsia="zh-CN"/>
              </w:rPr>
              <w:t>4 030 931</w:t>
            </w:r>
          </w:p>
        </w:tc>
        <w:tc>
          <w:tcPr>
            <w:tcW w:w="1939" w:type="dxa"/>
            <w:noWrap/>
            <w:vAlign w:val="center"/>
          </w:tcPr>
          <w:p w:rsidR="001A2C28" w:rsidRPr="002C3037" w:rsidRDefault="001A2C28" w:rsidP="005A6291">
            <w:pPr>
              <w:rPr>
                <w:rFonts w:eastAsia="SimSun"/>
                <w:lang w:eastAsia="zh-CN"/>
              </w:rPr>
            </w:pPr>
            <w:r w:rsidRPr="002C3037">
              <w:rPr>
                <w:rFonts w:eastAsia="SimSun" w:cs="Arial"/>
                <w:lang w:eastAsia="zh-CN"/>
              </w:rPr>
              <w:t>206 195 877</w:t>
            </w:r>
          </w:p>
        </w:tc>
      </w:tr>
      <w:tr w:rsidR="001A2C28" w:rsidRPr="00754E2B" w:rsidTr="005A6291">
        <w:trPr>
          <w:trHeight w:val="255"/>
          <w:jc w:val="center"/>
        </w:trPr>
        <w:tc>
          <w:tcPr>
            <w:tcW w:w="2317" w:type="dxa"/>
            <w:noWrap/>
            <w:vAlign w:val="center"/>
          </w:tcPr>
          <w:p w:rsidR="001A2C28" w:rsidRPr="002C3037" w:rsidRDefault="001A2C28" w:rsidP="005A6291">
            <w:pPr>
              <w:rPr>
                <w:rFonts w:eastAsia="SimSun"/>
                <w:lang w:eastAsia="zh-CN"/>
              </w:rPr>
            </w:pPr>
            <w:r w:rsidRPr="002C3037">
              <w:rPr>
                <w:rFonts w:eastAsia="SimSun" w:cs="Arial"/>
                <w:lang w:eastAsia="zh-CN"/>
              </w:rPr>
              <w:t>2009</w:t>
            </w:r>
          </w:p>
        </w:tc>
        <w:tc>
          <w:tcPr>
            <w:tcW w:w="2219" w:type="dxa"/>
            <w:noWrap/>
            <w:vAlign w:val="center"/>
          </w:tcPr>
          <w:p w:rsidR="001A2C28" w:rsidRPr="002C3037" w:rsidRDefault="001A2C28" w:rsidP="005A6291">
            <w:pPr>
              <w:rPr>
                <w:rFonts w:eastAsia="SimSun"/>
                <w:lang w:eastAsia="zh-CN"/>
              </w:rPr>
            </w:pPr>
            <w:r w:rsidRPr="002C3037">
              <w:rPr>
                <w:rFonts w:eastAsia="SimSun" w:cs="Arial"/>
                <w:lang w:eastAsia="zh-CN"/>
              </w:rPr>
              <w:t>211 684 389</w:t>
            </w:r>
          </w:p>
        </w:tc>
        <w:tc>
          <w:tcPr>
            <w:tcW w:w="2694" w:type="dxa"/>
            <w:noWrap/>
            <w:vAlign w:val="center"/>
          </w:tcPr>
          <w:p w:rsidR="001A2C28" w:rsidRPr="002C3037" w:rsidRDefault="001A2C28" w:rsidP="005A6291">
            <w:pPr>
              <w:rPr>
                <w:rFonts w:eastAsia="SimSun"/>
                <w:lang w:eastAsia="zh-CN"/>
              </w:rPr>
            </w:pPr>
            <w:r w:rsidRPr="002C3037">
              <w:rPr>
                <w:rFonts w:eastAsia="SimSun" w:cs="Arial"/>
                <w:lang w:eastAsia="zh-CN"/>
              </w:rPr>
              <w:t>4 111 551</w:t>
            </w:r>
          </w:p>
        </w:tc>
        <w:tc>
          <w:tcPr>
            <w:tcW w:w="1939" w:type="dxa"/>
            <w:noWrap/>
            <w:vAlign w:val="center"/>
          </w:tcPr>
          <w:p w:rsidR="001A2C28" w:rsidRPr="002C3037" w:rsidRDefault="001A2C28" w:rsidP="005A6291">
            <w:pPr>
              <w:rPr>
                <w:rFonts w:eastAsia="SimSun"/>
                <w:lang w:eastAsia="zh-CN"/>
              </w:rPr>
            </w:pPr>
            <w:r w:rsidRPr="002C3037">
              <w:rPr>
                <w:rFonts w:eastAsia="SimSun" w:cs="Arial"/>
                <w:lang w:eastAsia="zh-CN"/>
              </w:rPr>
              <w:t>215 795 940</w:t>
            </w:r>
          </w:p>
        </w:tc>
      </w:tr>
      <w:tr w:rsidR="001A2C28" w:rsidRPr="00754E2B" w:rsidTr="005A6291">
        <w:trPr>
          <w:trHeight w:val="255"/>
          <w:jc w:val="center"/>
        </w:trPr>
        <w:tc>
          <w:tcPr>
            <w:tcW w:w="2317" w:type="dxa"/>
            <w:noWrap/>
            <w:vAlign w:val="center"/>
          </w:tcPr>
          <w:p w:rsidR="001A2C28" w:rsidRPr="002C3037" w:rsidRDefault="001A2C28" w:rsidP="005A6291">
            <w:pPr>
              <w:rPr>
                <w:rFonts w:eastAsia="SimSun"/>
                <w:lang w:eastAsia="zh-CN"/>
              </w:rPr>
            </w:pPr>
            <w:r w:rsidRPr="002C3037">
              <w:rPr>
                <w:rFonts w:eastAsia="SimSun" w:cs="Arial"/>
                <w:lang w:eastAsia="zh-CN"/>
              </w:rPr>
              <w:t>2010</w:t>
            </w:r>
          </w:p>
        </w:tc>
        <w:tc>
          <w:tcPr>
            <w:tcW w:w="2219" w:type="dxa"/>
            <w:noWrap/>
            <w:vAlign w:val="center"/>
          </w:tcPr>
          <w:p w:rsidR="001A2C28" w:rsidRPr="002C3037" w:rsidRDefault="001A2C28" w:rsidP="005A6291">
            <w:pPr>
              <w:rPr>
                <w:rFonts w:eastAsia="SimSun"/>
                <w:lang w:eastAsia="zh-CN"/>
              </w:rPr>
            </w:pPr>
            <w:r w:rsidRPr="002C3037">
              <w:rPr>
                <w:rFonts w:eastAsia="SimSun" w:cs="Arial"/>
                <w:lang w:eastAsia="zh-CN"/>
              </w:rPr>
              <w:t>221 648 970</w:t>
            </w:r>
          </w:p>
        </w:tc>
        <w:tc>
          <w:tcPr>
            <w:tcW w:w="2694" w:type="dxa"/>
            <w:noWrap/>
            <w:vAlign w:val="center"/>
          </w:tcPr>
          <w:p w:rsidR="001A2C28" w:rsidRPr="002C3037" w:rsidRDefault="001A2C28" w:rsidP="005A6291">
            <w:pPr>
              <w:rPr>
                <w:rFonts w:eastAsia="SimSun"/>
                <w:lang w:eastAsia="zh-CN"/>
              </w:rPr>
            </w:pPr>
            <w:r w:rsidRPr="002C3037">
              <w:rPr>
                <w:rFonts w:eastAsia="SimSun" w:cs="Arial"/>
                <w:lang w:eastAsia="zh-CN"/>
              </w:rPr>
              <w:t>4 193 781</w:t>
            </w:r>
          </w:p>
        </w:tc>
        <w:tc>
          <w:tcPr>
            <w:tcW w:w="1939" w:type="dxa"/>
            <w:noWrap/>
            <w:vAlign w:val="center"/>
          </w:tcPr>
          <w:p w:rsidR="001A2C28" w:rsidRPr="002C3037" w:rsidRDefault="001A2C28" w:rsidP="005A6291">
            <w:pPr>
              <w:rPr>
                <w:rFonts w:eastAsia="SimSun"/>
                <w:lang w:eastAsia="zh-CN"/>
              </w:rPr>
            </w:pPr>
            <w:r w:rsidRPr="002C3037">
              <w:rPr>
                <w:rFonts w:eastAsia="SimSun" w:cs="Arial"/>
                <w:lang w:eastAsia="zh-CN"/>
              </w:rPr>
              <w:t>225 842 751</w:t>
            </w:r>
          </w:p>
        </w:tc>
      </w:tr>
      <w:tr w:rsidR="001A2C28" w:rsidRPr="00754E2B" w:rsidTr="005A6291">
        <w:trPr>
          <w:trHeight w:val="255"/>
          <w:jc w:val="center"/>
        </w:trPr>
        <w:tc>
          <w:tcPr>
            <w:tcW w:w="2317" w:type="dxa"/>
            <w:noWrap/>
            <w:vAlign w:val="center"/>
          </w:tcPr>
          <w:p w:rsidR="001A2C28" w:rsidRPr="002C3037" w:rsidRDefault="001A2C28" w:rsidP="005A6291">
            <w:pPr>
              <w:rPr>
                <w:rFonts w:eastAsia="SimSun"/>
                <w:lang w:eastAsia="zh-CN"/>
              </w:rPr>
            </w:pPr>
            <w:r w:rsidRPr="002C3037">
              <w:rPr>
                <w:rFonts w:eastAsia="SimSun" w:cs="Arial"/>
                <w:lang w:eastAsia="zh-CN"/>
              </w:rPr>
              <w:t>2011</w:t>
            </w:r>
          </w:p>
        </w:tc>
        <w:tc>
          <w:tcPr>
            <w:tcW w:w="2219" w:type="dxa"/>
            <w:noWrap/>
            <w:vAlign w:val="center"/>
          </w:tcPr>
          <w:p w:rsidR="001A2C28" w:rsidRPr="002C3037" w:rsidRDefault="001A2C28" w:rsidP="005A6291">
            <w:pPr>
              <w:rPr>
                <w:rFonts w:eastAsia="SimSun"/>
                <w:lang w:eastAsia="zh-CN"/>
              </w:rPr>
            </w:pPr>
            <w:r w:rsidRPr="002C3037">
              <w:rPr>
                <w:rFonts w:cs="Arial"/>
                <w:color w:val="000000"/>
              </w:rPr>
              <w:t>237 465 225</w:t>
            </w:r>
          </w:p>
        </w:tc>
        <w:tc>
          <w:tcPr>
            <w:tcW w:w="2694" w:type="dxa"/>
            <w:noWrap/>
            <w:vAlign w:val="center"/>
          </w:tcPr>
          <w:p w:rsidR="001A2C28" w:rsidRPr="002C3037" w:rsidRDefault="001A2C28" w:rsidP="005A6291">
            <w:pPr>
              <w:rPr>
                <w:rFonts w:eastAsia="SimSun"/>
                <w:lang w:eastAsia="zh-CN"/>
              </w:rPr>
            </w:pPr>
            <w:r w:rsidRPr="002C3037">
              <w:rPr>
                <w:rFonts w:eastAsia="SimSun" w:cs="Arial"/>
                <w:lang w:eastAsia="zh-CN"/>
              </w:rPr>
              <w:t>4 277 657</w:t>
            </w:r>
          </w:p>
        </w:tc>
        <w:tc>
          <w:tcPr>
            <w:tcW w:w="1939" w:type="dxa"/>
            <w:noWrap/>
            <w:vAlign w:val="center"/>
          </w:tcPr>
          <w:p w:rsidR="001A2C28" w:rsidRPr="002C3037" w:rsidRDefault="001A2C28" w:rsidP="005A6291">
            <w:pPr>
              <w:rPr>
                <w:rFonts w:eastAsia="SimSun"/>
                <w:lang w:eastAsia="zh-CN"/>
              </w:rPr>
            </w:pPr>
            <w:r w:rsidRPr="002C3037">
              <w:rPr>
                <w:rFonts w:cs="Arial"/>
                <w:color w:val="000000"/>
              </w:rPr>
              <w:t>241 742 882</w:t>
            </w:r>
          </w:p>
        </w:tc>
      </w:tr>
      <w:tr w:rsidR="001A2C28" w:rsidRPr="00754E2B" w:rsidTr="005A6291">
        <w:trPr>
          <w:trHeight w:val="255"/>
          <w:jc w:val="center"/>
        </w:trPr>
        <w:tc>
          <w:tcPr>
            <w:tcW w:w="2317" w:type="dxa"/>
            <w:noWrap/>
            <w:vAlign w:val="center"/>
          </w:tcPr>
          <w:p w:rsidR="001A2C28" w:rsidRPr="002C3037" w:rsidRDefault="001A2C28" w:rsidP="005A6291">
            <w:pPr>
              <w:rPr>
                <w:rFonts w:eastAsia="SimSun"/>
                <w:lang w:eastAsia="zh-CN"/>
              </w:rPr>
            </w:pPr>
            <w:r w:rsidRPr="002C3037">
              <w:rPr>
                <w:rFonts w:eastAsia="SimSun" w:cs="Arial"/>
                <w:lang w:eastAsia="zh-CN"/>
              </w:rPr>
              <w:t>2012</w:t>
            </w:r>
          </w:p>
        </w:tc>
        <w:tc>
          <w:tcPr>
            <w:tcW w:w="2219" w:type="dxa"/>
            <w:noWrap/>
            <w:vAlign w:val="center"/>
          </w:tcPr>
          <w:p w:rsidR="001A2C28" w:rsidRPr="002C3037" w:rsidRDefault="001A2C28" w:rsidP="005A6291">
            <w:pPr>
              <w:rPr>
                <w:rFonts w:eastAsia="SimSun"/>
                <w:lang w:eastAsia="zh-CN"/>
              </w:rPr>
            </w:pPr>
            <w:r w:rsidRPr="002C3037">
              <w:rPr>
                <w:rFonts w:cs="Arial"/>
                <w:color w:val="000000"/>
              </w:rPr>
              <w:t>247 398 119</w:t>
            </w:r>
          </w:p>
        </w:tc>
        <w:tc>
          <w:tcPr>
            <w:tcW w:w="2694" w:type="dxa"/>
            <w:noWrap/>
            <w:vAlign w:val="center"/>
          </w:tcPr>
          <w:p w:rsidR="001A2C28" w:rsidRPr="002C3037" w:rsidRDefault="001A2C28" w:rsidP="005A6291">
            <w:pPr>
              <w:rPr>
                <w:rFonts w:eastAsia="SimSun"/>
                <w:lang w:eastAsia="zh-CN"/>
              </w:rPr>
            </w:pPr>
            <w:r w:rsidRPr="002C3037">
              <w:rPr>
                <w:rFonts w:eastAsia="SimSun" w:cs="Arial"/>
                <w:lang w:eastAsia="zh-CN"/>
              </w:rPr>
              <w:t>4 363 210</w:t>
            </w:r>
          </w:p>
        </w:tc>
        <w:tc>
          <w:tcPr>
            <w:tcW w:w="1939" w:type="dxa"/>
            <w:noWrap/>
            <w:vAlign w:val="center"/>
          </w:tcPr>
          <w:p w:rsidR="001A2C28" w:rsidRPr="002C3037" w:rsidRDefault="001A2C28" w:rsidP="005A6291">
            <w:pPr>
              <w:rPr>
                <w:rFonts w:eastAsia="SimSun"/>
                <w:lang w:eastAsia="zh-CN"/>
              </w:rPr>
            </w:pPr>
            <w:r w:rsidRPr="002C3037">
              <w:rPr>
                <w:rFonts w:cs="Arial"/>
                <w:color w:val="000000"/>
              </w:rPr>
              <w:t>251 761 329</w:t>
            </w:r>
          </w:p>
        </w:tc>
      </w:tr>
      <w:tr w:rsidR="001A2C28" w:rsidRPr="00754E2B" w:rsidTr="005A6291">
        <w:trPr>
          <w:trHeight w:val="270"/>
          <w:jc w:val="center"/>
        </w:trPr>
        <w:tc>
          <w:tcPr>
            <w:tcW w:w="2317" w:type="dxa"/>
            <w:noWrap/>
            <w:vAlign w:val="center"/>
          </w:tcPr>
          <w:p w:rsidR="001A2C28" w:rsidRPr="002C3037" w:rsidRDefault="001A2C28" w:rsidP="005A6291">
            <w:pPr>
              <w:rPr>
                <w:rFonts w:eastAsia="SimSun"/>
                <w:lang w:eastAsia="zh-CN"/>
              </w:rPr>
            </w:pPr>
            <w:r w:rsidRPr="002C3037">
              <w:rPr>
                <w:rFonts w:eastAsia="SimSun" w:cs="Arial"/>
                <w:lang w:eastAsia="zh-CN"/>
              </w:rPr>
              <w:t>2013</w:t>
            </w:r>
          </w:p>
        </w:tc>
        <w:tc>
          <w:tcPr>
            <w:tcW w:w="2219" w:type="dxa"/>
            <w:noWrap/>
            <w:vAlign w:val="center"/>
          </w:tcPr>
          <w:p w:rsidR="001A2C28" w:rsidRPr="002C3037" w:rsidRDefault="001A2C28" w:rsidP="005A6291">
            <w:pPr>
              <w:rPr>
                <w:rFonts w:eastAsia="SimSun"/>
                <w:lang w:eastAsia="zh-CN"/>
              </w:rPr>
            </w:pPr>
            <w:r w:rsidRPr="002C3037">
              <w:rPr>
                <w:rFonts w:cs="Arial"/>
                <w:color w:val="000000"/>
              </w:rPr>
              <w:t>278 308 099</w:t>
            </w:r>
          </w:p>
        </w:tc>
        <w:tc>
          <w:tcPr>
            <w:tcW w:w="2694" w:type="dxa"/>
            <w:noWrap/>
            <w:vAlign w:val="center"/>
          </w:tcPr>
          <w:p w:rsidR="001A2C28" w:rsidRPr="002C3037" w:rsidRDefault="001A2C28" w:rsidP="005A6291">
            <w:pPr>
              <w:rPr>
                <w:rFonts w:eastAsia="SimSun"/>
                <w:lang w:eastAsia="zh-CN"/>
              </w:rPr>
            </w:pPr>
            <w:r w:rsidRPr="002C3037">
              <w:rPr>
                <w:rFonts w:eastAsia="SimSun" w:cs="Arial"/>
                <w:lang w:eastAsia="zh-CN"/>
              </w:rPr>
              <w:t>2 736 597</w:t>
            </w:r>
          </w:p>
        </w:tc>
        <w:tc>
          <w:tcPr>
            <w:tcW w:w="1939" w:type="dxa"/>
            <w:noWrap/>
            <w:vAlign w:val="center"/>
          </w:tcPr>
          <w:p w:rsidR="001A2C28" w:rsidRPr="002C3037" w:rsidRDefault="001A2C28" w:rsidP="005A6291">
            <w:pPr>
              <w:rPr>
                <w:rFonts w:eastAsia="SimSun"/>
                <w:lang w:eastAsia="zh-CN"/>
              </w:rPr>
            </w:pPr>
            <w:r w:rsidRPr="002C3037">
              <w:rPr>
                <w:rFonts w:cs="Arial"/>
                <w:color w:val="000000"/>
              </w:rPr>
              <w:t>281 044 696</w:t>
            </w:r>
          </w:p>
        </w:tc>
      </w:tr>
      <w:tr w:rsidR="001A2C28" w:rsidRPr="00754E2B" w:rsidTr="005A6291">
        <w:trPr>
          <w:trHeight w:val="392"/>
          <w:jc w:val="center"/>
        </w:trPr>
        <w:tc>
          <w:tcPr>
            <w:tcW w:w="2317" w:type="dxa"/>
            <w:shd w:val="clear" w:color="auto" w:fill="C6D9F1"/>
            <w:vAlign w:val="center"/>
          </w:tcPr>
          <w:p w:rsidR="001A2C28" w:rsidRPr="002C3037" w:rsidRDefault="001A2C28" w:rsidP="001A2C28">
            <w:pPr>
              <w:rPr>
                <w:rFonts w:eastAsia="SimSun"/>
                <w:b/>
                <w:bCs/>
                <w:lang w:eastAsia="zh-CN"/>
              </w:rPr>
            </w:pPr>
            <w:r w:rsidRPr="002C3037">
              <w:rPr>
                <w:rFonts w:eastAsia="SimSun"/>
                <w:b/>
                <w:bCs/>
                <w:lang w:eastAsia="zh-CN"/>
              </w:rPr>
              <w:t>Total for 2007 - 2013</w:t>
            </w:r>
          </w:p>
        </w:tc>
        <w:tc>
          <w:tcPr>
            <w:tcW w:w="2219" w:type="dxa"/>
            <w:shd w:val="clear" w:color="auto" w:fill="C6D9F1"/>
            <w:noWrap/>
            <w:vAlign w:val="center"/>
          </w:tcPr>
          <w:p w:rsidR="001A2C28" w:rsidRPr="002C3037" w:rsidRDefault="001A2C28" w:rsidP="005A6291">
            <w:pPr>
              <w:rPr>
                <w:rFonts w:eastAsia="SimSun"/>
                <w:b/>
                <w:bCs/>
                <w:lang w:eastAsia="zh-CN"/>
              </w:rPr>
            </w:pPr>
            <w:r w:rsidRPr="002C3037">
              <w:rPr>
                <w:rFonts w:cs="Arial"/>
                <w:b/>
                <w:bCs/>
                <w:color w:val="000000"/>
              </w:rPr>
              <w:t>1 591 356 687</w:t>
            </w:r>
          </w:p>
        </w:tc>
        <w:tc>
          <w:tcPr>
            <w:tcW w:w="2694" w:type="dxa"/>
            <w:shd w:val="clear" w:color="auto" w:fill="C6D9F1"/>
            <w:noWrap/>
            <w:vAlign w:val="center"/>
          </w:tcPr>
          <w:p w:rsidR="001A2C28" w:rsidRPr="002C3037" w:rsidRDefault="001A2C28" w:rsidP="005A6291">
            <w:pPr>
              <w:rPr>
                <w:rFonts w:eastAsia="SimSun"/>
                <w:b/>
                <w:bCs/>
                <w:lang w:eastAsia="zh-CN"/>
              </w:rPr>
            </w:pPr>
            <w:r w:rsidRPr="002C3037">
              <w:rPr>
                <w:rFonts w:eastAsia="SimSun" w:cs="Arial"/>
                <w:b/>
                <w:bCs/>
                <w:lang w:eastAsia="zh-CN"/>
              </w:rPr>
              <w:t>27 665 621</w:t>
            </w:r>
          </w:p>
        </w:tc>
        <w:tc>
          <w:tcPr>
            <w:tcW w:w="1939" w:type="dxa"/>
            <w:shd w:val="clear" w:color="auto" w:fill="C6D9F1"/>
            <w:noWrap/>
            <w:vAlign w:val="center"/>
          </w:tcPr>
          <w:p w:rsidR="001A2C28" w:rsidRPr="002C3037" w:rsidRDefault="001A2C28" w:rsidP="005A6291">
            <w:pPr>
              <w:rPr>
                <w:rFonts w:eastAsia="SimSun"/>
                <w:b/>
                <w:bCs/>
                <w:lang w:eastAsia="zh-CN"/>
              </w:rPr>
            </w:pPr>
            <w:r w:rsidRPr="002C3037">
              <w:rPr>
                <w:rFonts w:cs="Arial"/>
                <w:b/>
                <w:bCs/>
                <w:color w:val="000000"/>
              </w:rPr>
              <w:t>1 619 022 308</w:t>
            </w:r>
          </w:p>
        </w:tc>
      </w:tr>
    </w:tbl>
    <w:p w:rsidR="001A2C28" w:rsidRPr="00754E2B" w:rsidRDefault="001A2C28" w:rsidP="001A2C28">
      <w:pPr>
        <w:rPr>
          <w:i/>
          <w:sz w:val="18"/>
          <w:szCs w:val="18"/>
        </w:rPr>
      </w:pPr>
      <w:r w:rsidRPr="00754E2B">
        <w:rPr>
          <w:i/>
          <w:sz w:val="18"/>
          <w:szCs w:val="18"/>
        </w:rPr>
        <w:t>Source: Programming Document, December 2013</w:t>
      </w:r>
    </w:p>
    <w:p w:rsidR="001A2C28" w:rsidRPr="00754E2B" w:rsidRDefault="001A2C28" w:rsidP="001A2C28">
      <w:pPr>
        <w:jc w:val="both"/>
        <w:rPr>
          <w:sz w:val="22"/>
          <w:szCs w:val="22"/>
        </w:rPr>
      </w:pPr>
    </w:p>
    <w:p w:rsidR="001A2C28" w:rsidRPr="00754E2B" w:rsidRDefault="001A2C28" w:rsidP="001A2C28">
      <w:pPr>
        <w:pStyle w:val="Tabulkanzev"/>
        <w:numPr>
          <w:ilvl w:val="0"/>
          <w:numId w:val="0"/>
        </w:numPr>
      </w:pPr>
    </w:p>
    <w:p w:rsidR="001A2C28" w:rsidRPr="00754E2B" w:rsidRDefault="001A2C28" w:rsidP="001A2C28">
      <w:pPr>
        <w:jc w:val="both"/>
        <w:rPr>
          <w:sz w:val="22"/>
          <w:szCs w:val="22"/>
        </w:rPr>
      </w:pPr>
      <w:r w:rsidRPr="00754E2B">
        <w:rPr>
          <w:sz w:val="22"/>
          <w:szCs w:val="22"/>
        </w:rPr>
        <w:t>In accordance with Government Resolution No 175/2006</w:t>
      </w:r>
      <w:r w:rsidR="00C62F16" w:rsidRPr="00754E2B">
        <w:rPr>
          <w:sz w:val="22"/>
          <w:szCs w:val="22"/>
        </w:rPr>
        <w:t>,</w:t>
      </w:r>
      <w:r w:rsidRPr="00754E2B">
        <w:rPr>
          <w:sz w:val="22"/>
          <w:szCs w:val="22"/>
        </w:rPr>
        <w:t xml:space="preserve"> the Ministry for Regional Development was designated to act as the IOP Managing Authority. The MA fulfils its tasks in line with Article 60 of Council Regulation (EC) No 1083/2006. Pursuant to Article 59 </w:t>
      </w:r>
      <w:r w:rsidR="00C62F16" w:rsidRPr="00754E2B">
        <w:rPr>
          <w:sz w:val="22"/>
          <w:szCs w:val="22"/>
        </w:rPr>
        <w:t>(</w:t>
      </w:r>
      <w:r w:rsidRPr="00754E2B">
        <w:rPr>
          <w:sz w:val="22"/>
          <w:szCs w:val="22"/>
        </w:rPr>
        <w:t>2</w:t>
      </w:r>
      <w:r w:rsidR="00C62F16" w:rsidRPr="00754E2B">
        <w:rPr>
          <w:sz w:val="22"/>
          <w:szCs w:val="22"/>
        </w:rPr>
        <w:t>)</w:t>
      </w:r>
      <w:r w:rsidRPr="00754E2B">
        <w:rPr>
          <w:sz w:val="22"/>
          <w:szCs w:val="22"/>
        </w:rPr>
        <w:t xml:space="preserve">, or Article 42 </w:t>
      </w:r>
      <w:r w:rsidR="00C62F16" w:rsidRPr="00754E2B">
        <w:rPr>
          <w:sz w:val="22"/>
          <w:szCs w:val="22"/>
        </w:rPr>
        <w:t>(</w:t>
      </w:r>
      <w:r w:rsidRPr="00754E2B">
        <w:rPr>
          <w:sz w:val="22"/>
          <w:szCs w:val="22"/>
        </w:rPr>
        <w:t>1</w:t>
      </w:r>
      <w:r w:rsidR="00C62F16" w:rsidRPr="00754E2B">
        <w:rPr>
          <w:sz w:val="22"/>
          <w:szCs w:val="22"/>
        </w:rPr>
        <w:t>)</w:t>
      </w:r>
      <w:r w:rsidRPr="00754E2B">
        <w:rPr>
          <w:sz w:val="22"/>
          <w:szCs w:val="22"/>
        </w:rPr>
        <w:t xml:space="preserve"> of Council Regulation (EC) No 1083/2006</w:t>
      </w:r>
      <w:r w:rsidR="00C62F16" w:rsidRPr="00754E2B">
        <w:rPr>
          <w:sz w:val="22"/>
          <w:szCs w:val="22"/>
        </w:rPr>
        <w:t>,</w:t>
      </w:r>
      <w:r w:rsidRPr="00754E2B">
        <w:rPr>
          <w:sz w:val="22"/>
          <w:szCs w:val="22"/>
        </w:rPr>
        <w:t xml:space="preserve"> the MA delegates some of the tasks to the Intermediate Bodies. </w:t>
      </w:r>
    </w:p>
    <w:p w:rsidR="001A2C28" w:rsidRPr="00754E2B" w:rsidRDefault="001A2C28" w:rsidP="001A2C28">
      <w:pPr>
        <w:jc w:val="both"/>
        <w:rPr>
          <w:sz w:val="22"/>
          <w:szCs w:val="22"/>
        </w:rPr>
      </w:pPr>
    </w:p>
    <w:p w:rsidR="001A2C28" w:rsidRPr="00754E2B" w:rsidRDefault="001A2C28" w:rsidP="001A2C28">
      <w:pPr>
        <w:jc w:val="both"/>
        <w:rPr>
          <w:sz w:val="22"/>
          <w:szCs w:val="22"/>
        </w:rPr>
      </w:pPr>
      <w:r w:rsidRPr="00754E2B">
        <w:rPr>
          <w:sz w:val="22"/>
          <w:szCs w:val="22"/>
        </w:rPr>
        <w:t>Due to insufficient administrative capacity, i.e. understaffing of the MoLSA</w:t>
      </w:r>
      <w:r w:rsidR="00081246">
        <w:rPr>
          <w:sz w:val="22"/>
          <w:szCs w:val="22"/>
        </w:rPr>
        <w:t xml:space="preserve"> CR</w:t>
      </w:r>
      <w:r w:rsidRPr="00754E2B">
        <w:rPr>
          <w:sz w:val="22"/>
          <w:szCs w:val="22"/>
        </w:rPr>
        <w:t xml:space="preserve"> and MoI</w:t>
      </w:r>
      <w:r w:rsidR="00081246">
        <w:rPr>
          <w:sz w:val="22"/>
          <w:szCs w:val="22"/>
        </w:rPr>
        <w:t xml:space="preserve"> CR</w:t>
      </w:r>
      <w:r w:rsidRPr="00754E2B">
        <w:rPr>
          <w:sz w:val="22"/>
          <w:szCs w:val="22"/>
        </w:rPr>
        <w:t>, the MRD</w:t>
      </w:r>
      <w:r w:rsidR="00081246">
        <w:rPr>
          <w:sz w:val="22"/>
          <w:szCs w:val="22"/>
        </w:rPr>
        <w:t xml:space="preserve"> CR</w:t>
      </w:r>
      <w:r w:rsidRPr="00754E2B">
        <w:rPr>
          <w:sz w:val="22"/>
          <w:szCs w:val="22"/>
        </w:rPr>
        <w:t xml:space="preserve"> in 2009 concluded with the MoLSA </w:t>
      </w:r>
      <w:r w:rsidR="00081246">
        <w:rPr>
          <w:sz w:val="22"/>
          <w:szCs w:val="22"/>
        </w:rPr>
        <w:t>CR</w:t>
      </w:r>
      <w:r w:rsidR="00081246" w:rsidRPr="00754E2B">
        <w:rPr>
          <w:sz w:val="22"/>
          <w:szCs w:val="22"/>
        </w:rPr>
        <w:t xml:space="preserve"> </w:t>
      </w:r>
      <w:r w:rsidRPr="00754E2B">
        <w:rPr>
          <w:sz w:val="22"/>
          <w:szCs w:val="22"/>
        </w:rPr>
        <w:t xml:space="preserve">and MoI </w:t>
      </w:r>
      <w:r w:rsidR="00081246">
        <w:rPr>
          <w:sz w:val="22"/>
          <w:szCs w:val="22"/>
        </w:rPr>
        <w:t>CR</w:t>
      </w:r>
      <w:r w:rsidR="00081246" w:rsidRPr="00754E2B">
        <w:rPr>
          <w:sz w:val="22"/>
          <w:szCs w:val="22"/>
        </w:rPr>
        <w:t xml:space="preserve"> </w:t>
      </w:r>
      <w:r w:rsidRPr="00754E2B">
        <w:rPr>
          <w:sz w:val="22"/>
          <w:szCs w:val="22"/>
        </w:rPr>
        <w:t>the Addend</w:t>
      </w:r>
      <w:r w:rsidR="00C62F16" w:rsidRPr="00754E2B">
        <w:rPr>
          <w:sz w:val="22"/>
          <w:szCs w:val="22"/>
        </w:rPr>
        <w:t>a</w:t>
      </w:r>
      <w:r w:rsidRPr="00754E2B">
        <w:rPr>
          <w:sz w:val="22"/>
          <w:szCs w:val="22"/>
        </w:rPr>
        <w:t xml:space="preserve"> to the Agreement on delegating the tasks of the IOP Managing Authority. The Addenda concerned the involvement of CRD</w:t>
      </w:r>
      <w:r w:rsidR="00081246">
        <w:rPr>
          <w:sz w:val="22"/>
          <w:szCs w:val="22"/>
        </w:rPr>
        <w:t xml:space="preserve"> CR</w:t>
      </w:r>
      <w:r w:rsidRPr="00754E2B">
        <w:rPr>
          <w:sz w:val="22"/>
          <w:szCs w:val="22"/>
        </w:rPr>
        <w:t xml:space="preserve"> in the administration of projects under Intervention areas 2.1, 3.1, 3.3 and 3.4. Since 1 Jul 2012 there has been a change in delegated activities under Intervention areas 2.1 and 3.4. The remaining administrative activities have been transferred from the Ministry of Interior of the CR to the Ministry for Regional Development of the CR and the Centre for Regional Development of the CR.</w:t>
      </w:r>
    </w:p>
    <w:p w:rsidR="0045226F" w:rsidRPr="00754E2B" w:rsidRDefault="0045226F" w:rsidP="00F15C14">
      <w:pPr>
        <w:jc w:val="both"/>
        <w:rPr>
          <w:color w:val="FF0000"/>
          <w:sz w:val="22"/>
          <w:szCs w:val="22"/>
          <w:highlight w:val="yellow"/>
        </w:rPr>
      </w:pPr>
    </w:p>
    <w:p w:rsidR="0045226F" w:rsidRPr="00754E2B" w:rsidRDefault="001A2C28" w:rsidP="0045226F">
      <w:pPr>
        <w:autoSpaceDE w:val="0"/>
        <w:autoSpaceDN w:val="0"/>
        <w:adjustRightInd w:val="0"/>
        <w:spacing w:after="120"/>
        <w:jc w:val="both"/>
        <w:rPr>
          <w:sz w:val="22"/>
          <w:szCs w:val="22"/>
        </w:rPr>
      </w:pPr>
      <w:r w:rsidRPr="00754E2B">
        <w:rPr>
          <w:sz w:val="22"/>
          <w:szCs w:val="22"/>
        </w:rPr>
        <w:t xml:space="preserve">In the course of </w:t>
      </w:r>
      <w:r w:rsidR="0045226F" w:rsidRPr="00754E2B">
        <w:rPr>
          <w:sz w:val="22"/>
          <w:szCs w:val="22"/>
        </w:rPr>
        <w:t>2013</w:t>
      </w:r>
      <w:r w:rsidR="00C62F16" w:rsidRPr="00754E2B">
        <w:rPr>
          <w:sz w:val="22"/>
          <w:szCs w:val="22"/>
        </w:rPr>
        <w:t>,</w:t>
      </w:r>
      <w:r w:rsidR="0045226F" w:rsidRPr="00754E2B">
        <w:rPr>
          <w:sz w:val="22"/>
          <w:szCs w:val="22"/>
        </w:rPr>
        <w:t xml:space="preserve"> </w:t>
      </w:r>
      <w:r w:rsidRPr="00754E2B">
        <w:rPr>
          <w:sz w:val="22"/>
          <w:szCs w:val="22"/>
        </w:rPr>
        <w:t>a modification was made in the Agreement on delegating the tasks of the Managing Authority of the Integrated Operational Programme to the Ministry of Culture of the CR as the Intermediate Body for Intervention area</w:t>
      </w:r>
      <w:r w:rsidR="0045226F" w:rsidRPr="00754E2B">
        <w:rPr>
          <w:sz w:val="22"/>
          <w:szCs w:val="22"/>
        </w:rPr>
        <w:t xml:space="preserve"> 5.1 N</w:t>
      </w:r>
      <w:r w:rsidRPr="00754E2B">
        <w:rPr>
          <w:sz w:val="22"/>
          <w:szCs w:val="22"/>
        </w:rPr>
        <w:t xml:space="preserve">ational </w:t>
      </w:r>
      <w:proofErr w:type="gramStart"/>
      <w:r w:rsidRPr="00754E2B">
        <w:rPr>
          <w:sz w:val="22"/>
          <w:szCs w:val="22"/>
        </w:rPr>
        <w:t>support</w:t>
      </w:r>
      <w:proofErr w:type="gramEnd"/>
      <w:r w:rsidRPr="00754E2B">
        <w:rPr>
          <w:sz w:val="22"/>
          <w:szCs w:val="22"/>
        </w:rPr>
        <w:t xml:space="preserve"> for utilising the cultural heritage potential</w:t>
      </w:r>
      <w:r w:rsidR="0045226F" w:rsidRPr="00754E2B">
        <w:rPr>
          <w:sz w:val="22"/>
          <w:szCs w:val="22"/>
        </w:rPr>
        <w:t xml:space="preserve">. </w:t>
      </w:r>
      <w:r w:rsidRPr="00754E2B">
        <w:rPr>
          <w:sz w:val="22"/>
          <w:szCs w:val="22"/>
        </w:rPr>
        <w:t xml:space="preserve">The activities of the </w:t>
      </w:r>
      <w:r w:rsidR="00455CB6">
        <w:rPr>
          <w:sz w:val="22"/>
          <w:szCs w:val="22"/>
        </w:rPr>
        <w:t>MoC CR</w:t>
      </w:r>
      <w:r w:rsidRPr="00754E2B">
        <w:rPr>
          <w:sz w:val="22"/>
          <w:szCs w:val="22"/>
        </w:rPr>
        <w:t xml:space="preserve"> were as of 1 Nov 2013 delegated to the Ministry for Regional Development of the CR and the Centre for Regional Development of the CR</w:t>
      </w:r>
      <w:r w:rsidR="0045226F" w:rsidRPr="00754E2B">
        <w:rPr>
          <w:sz w:val="22"/>
          <w:szCs w:val="22"/>
        </w:rPr>
        <w:t xml:space="preserve">.  </w:t>
      </w:r>
    </w:p>
    <w:p w:rsidR="0045226F" w:rsidRDefault="0045226F" w:rsidP="00F15C14">
      <w:pPr>
        <w:jc w:val="both"/>
        <w:rPr>
          <w:sz w:val="22"/>
          <w:szCs w:val="22"/>
          <w:highlight w:val="yellow"/>
        </w:rPr>
      </w:pPr>
    </w:p>
    <w:p w:rsidR="00D9642A" w:rsidRDefault="00D9642A" w:rsidP="00F15C14">
      <w:pPr>
        <w:jc w:val="both"/>
        <w:rPr>
          <w:sz w:val="22"/>
          <w:szCs w:val="22"/>
          <w:highlight w:val="yellow"/>
        </w:rPr>
      </w:pPr>
    </w:p>
    <w:p w:rsidR="00D9642A" w:rsidRDefault="00D9642A" w:rsidP="00F15C14">
      <w:pPr>
        <w:jc w:val="both"/>
        <w:rPr>
          <w:sz w:val="22"/>
          <w:szCs w:val="22"/>
          <w:highlight w:val="yellow"/>
        </w:rPr>
      </w:pPr>
    </w:p>
    <w:p w:rsidR="00D9642A" w:rsidRDefault="00D9642A" w:rsidP="00F15C14">
      <w:pPr>
        <w:jc w:val="both"/>
        <w:rPr>
          <w:sz w:val="22"/>
          <w:szCs w:val="22"/>
          <w:highlight w:val="yellow"/>
        </w:rPr>
      </w:pPr>
    </w:p>
    <w:p w:rsidR="00D9642A" w:rsidRPr="00754E2B" w:rsidRDefault="00D9642A" w:rsidP="00F15C14">
      <w:pPr>
        <w:jc w:val="both"/>
        <w:rPr>
          <w:sz w:val="22"/>
          <w:szCs w:val="22"/>
          <w:highlight w:val="yellow"/>
        </w:rPr>
      </w:pPr>
    </w:p>
    <w:p w:rsidR="001A2C28" w:rsidRPr="00754E2B" w:rsidRDefault="001A2C28" w:rsidP="001A2C28">
      <w:pPr>
        <w:jc w:val="both"/>
        <w:rPr>
          <w:sz w:val="22"/>
          <w:szCs w:val="22"/>
        </w:rPr>
      </w:pPr>
      <w:r w:rsidRPr="00754E2B">
        <w:rPr>
          <w:sz w:val="22"/>
          <w:szCs w:val="22"/>
        </w:rPr>
        <w:t>The powers with respect to the individual IOP intervention areas are listed in the table below.</w:t>
      </w:r>
    </w:p>
    <w:p w:rsidR="00F15C14" w:rsidRPr="00754E2B" w:rsidRDefault="00F15C14" w:rsidP="00F15C14">
      <w:pPr>
        <w:jc w:val="both"/>
        <w:rPr>
          <w:sz w:val="22"/>
          <w:szCs w:val="22"/>
          <w:highlight w:val="yellow"/>
        </w:rPr>
      </w:pPr>
    </w:p>
    <w:p w:rsidR="00DD7E30" w:rsidRPr="00754E2B" w:rsidRDefault="00DD7E30" w:rsidP="00AC585D">
      <w:pPr>
        <w:jc w:val="both"/>
        <w:rPr>
          <w:sz w:val="22"/>
          <w:szCs w:val="22"/>
        </w:rPr>
      </w:pPr>
    </w:p>
    <w:p w:rsidR="00D644B0" w:rsidRPr="00754E2B" w:rsidRDefault="001A2C28" w:rsidP="00CB2209">
      <w:pPr>
        <w:pStyle w:val="Tabulkanzev"/>
        <w:keepNext/>
        <w:jc w:val="center"/>
        <w:rPr>
          <w:rStyle w:val="Siln"/>
        </w:rPr>
      </w:pPr>
      <w:bookmarkStart w:id="4" w:name="_Toc388441795"/>
      <w:r w:rsidRPr="00754E2B">
        <w:rPr>
          <w:rStyle w:val="Siln"/>
        </w:rPr>
        <w:t>Intermediate Bodies of IOP by intervention area</w:t>
      </w:r>
      <w:bookmarkEnd w:id="4"/>
    </w:p>
    <w:tbl>
      <w:tblPr>
        <w:tblW w:w="9180"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000" w:firstRow="0" w:lastRow="0" w:firstColumn="0" w:lastColumn="0" w:noHBand="0" w:noVBand="0"/>
      </w:tblPr>
      <w:tblGrid>
        <w:gridCol w:w="4928"/>
        <w:gridCol w:w="4252"/>
      </w:tblGrid>
      <w:tr w:rsidR="001A2C28" w:rsidRPr="00754E2B" w:rsidTr="00C1008F">
        <w:trPr>
          <w:trHeight w:val="502"/>
          <w:jc w:val="center"/>
        </w:trPr>
        <w:tc>
          <w:tcPr>
            <w:tcW w:w="4928" w:type="dxa"/>
            <w:tcBorders>
              <w:top w:val="double" w:sz="4" w:space="0" w:color="0070C0"/>
              <w:bottom w:val="single" w:sz="6" w:space="0" w:color="0070C0"/>
            </w:tcBorders>
            <w:shd w:val="clear" w:color="auto" w:fill="4F81BD" w:themeFill="accent1"/>
            <w:noWrap/>
            <w:vAlign w:val="center"/>
          </w:tcPr>
          <w:p w:rsidR="001A2C28" w:rsidRPr="00754E2B" w:rsidRDefault="001A2C28" w:rsidP="003D1E63">
            <w:pPr>
              <w:jc w:val="center"/>
              <w:rPr>
                <w:b/>
                <w:bCs/>
              </w:rPr>
            </w:pPr>
            <w:r w:rsidRPr="00754E2B">
              <w:rPr>
                <w:b/>
                <w:bCs/>
              </w:rPr>
              <w:t>Intervention area</w:t>
            </w:r>
          </w:p>
        </w:tc>
        <w:tc>
          <w:tcPr>
            <w:tcW w:w="4252" w:type="dxa"/>
            <w:tcBorders>
              <w:top w:val="double" w:sz="4" w:space="0" w:color="0070C0"/>
              <w:bottom w:val="single" w:sz="6" w:space="0" w:color="0070C0"/>
            </w:tcBorders>
            <w:shd w:val="clear" w:color="auto" w:fill="4F81BD" w:themeFill="accent1"/>
            <w:vAlign w:val="center"/>
          </w:tcPr>
          <w:p w:rsidR="001A2C28" w:rsidRPr="00754E2B" w:rsidRDefault="001A2C28" w:rsidP="003D1E63">
            <w:pPr>
              <w:jc w:val="center"/>
              <w:rPr>
                <w:b/>
                <w:bCs/>
              </w:rPr>
            </w:pPr>
            <w:r w:rsidRPr="00754E2B">
              <w:rPr>
                <w:b/>
                <w:bCs/>
              </w:rPr>
              <w:t>Intermediate Body</w:t>
            </w:r>
          </w:p>
        </w:tc>
      </w:tr>
      <w:tr w:rsidR="001A2C28" w:rsidRPr="00754E2B" w:rsidTr="00C1008F">
        <w:trPr>
          <w:trHeight w:val="250"/>
          <w:jc w:val="center"/>
        </w:trPr>
        <w:tc>
          <w:tcPr>
            <w:tcW w:w="4928" w:type="dxa"/>
            <w:tcBorders>
              <w:top w:val="single" w:sz="6" w:space="0" w:color="0070C0"/>
            </w:tcBorders>
            <w:noWrap/>
            <w:vAlign w:val="center"/>
          </w:tcPr>
          <w:p w:rsidR="001A2C28" w:rsidRPr="00754E2B" w:rsidRDefault="001A2C28" w:rsidP="003D1E63">
            <w:r w:rsidRPr="00754E2B">
              <w:rPr>
                <w:b/>
              </w:rPr>
              <w:t>1.1 a, b</w:t>
            </w:r>
            <w:r w:rsidRPr="00754E2B">
              <w:t xml:space="preserve"> Developing information society in public administration</w:t>
            </w:r>
          </w:p>
        </w:tc>
        <w:tc>
          <w:tcPr>
            <w:tcW w:w="4252" w:type="dxa"/>
            <w:tcBorders>
              <w:top w:val="single" w:sz="6" w:space="0" w:color="0070C0"/>
            </w:tcBorders>
            <w:noWrap/>
            <w:vAlign w:val="center"/>
          </w:tcPr>
          <w:p w:rsidR="001A2C28" w:rsidRPr="00754E2B" w:rsidRDefault="001A2C28" w:rsidP="00E95F74">
            <w:r w:rsidRPr="00754E2B">
              <w:t>Minist</w:t>
            </w:r>
            <w:r w:rsidR="00E95F74" w:rsidRPr="00754E2B">
              <w:t>ry of Interior CR</w:t>
            </w:r>
            <w:r w:rsidRPr="00754E2B">
              <w:t xml:space="preserve"> (SF</w:t>
            </w:r>
            <w:r w:rsidR="00E95F74" w:rsidRPr="00754E2B">
              <w:t xml:space="preserve"> Department</w:t>
            </w:r>
            <w:r w:rsidRPr="00754E2B">
              <w:t>)</w:t>
            </w:r>
          </w:p>
        </w:tc>
      </w:tr>
      <w:tr w:rsidR="001A2C28" w:rsidRPr="00754E2B" w:rsidTr="00862B30">
        <w:trPr>
          <w:trHeight w:val="250"/>
          <w:jc w:val="center"/>
        </w:trPr>
        <w:tc>
          <w:tcPr>
            <w:tcW w:w="4928" w:type="dxa"/>
            <w:noWrap/>
            <w:vAlign w:val="center"/>
          </w:tcPr>
          <w:p w:rsidR="001A2C28" w:rsidRPr="00754E2B" w:rsidRDefault="001A2C28" w:rsidP="003D1E63">
            <w:pPr>
              <w:rPr>
                <w:b/>
              </w:rPr>
            </w:pPr>
            <w:r w:rsidRPr="00754E2B">
              <w:rPr>
                <w:b/>
              </w:rPr>
              <w:t>2.1</w:t>
            </w:r>
            <w:r w:rsidRPr="00754E2B">
              <w:t xml:space="preserve"> Introducing  ICT in territorial public administration</w:t>
            </w:r>
          </w:p>
        </w:tc>
        <w:tc>
          <w:tcPr>
            <w:tcW w:w="4252" w:type="dxa"/>
            <w:noWrap/>
            <w:vAlign w:val="center"/>
          </w:tcPr>
          <w:p w:rsidR="001A2C28" w:rsidRPr="00754E2B" w:rsidRDefault="001A2C28" w:rsidP="003C02EE">
            <w:r w:rsidRPr="00754E2B">
              <w:t>Minist</w:t>
            </w:r>
            <w:r w:rsidR="00E95F74" w:rsidRPr="00754E2B">
              <w:t>ry of Interior CR</w:t>
            </w:r>
            <w:r w:rsidRPr="00754E2B">
              <w:t xml:space="preserve"> (SF</w:t>
            </w:r>
            <w:r w:rsidR="00E95F74" w:rsidRPr="00754E2B">
              <w:t xml:space="preserve"> Department</w:t>
            </w:r>
            <w:r w:rsidRPr="00754E2B">
              <w:t xml:space="preserve">) </w:t>
            </w:r>
            <w:r w:rsidR="00E95F74" w:rsidRPr="00754E2B">
              <w:t>until</w:t>
            </w:r>
            <w:r w:rsidRPr="00754E2B">
              <w:t xml:space="preserve"> 30</w:t>
            </w:r>
            <w:r w:rsidR="00E95F74" w:rsidRPr="00754E2B">
              <w:t xml:space="preserve"> June </w:t>
            </w:r>
            <w:r w:rsidRPr="00754E2B">
              <w:t xml:space="preserve">2012, </w:t>
            </w:r>
          </w:p>
          <w:p w:rsidR="001A2C28" w:rsidRPr="00754E2B" w:rsidRDefault="001A2C28" w:rsidP="00E95F74">
            <w:r w:rsidRPr="00754E2B">
              <w:t>Cent</w:t>
            </w:r>
            <w:r w:rsidR="00E95F74" w:rsidRPr="00754E2B">
              <w:t>re for Regional Development CR from</w:t>
            </w:r>
            <w:r w:rsidRPr="00754E2B">
              <w:t xml:space="preserve"> 1</w:t>
            </w:r>
            <w:r w:rsidR="00E95F74" w:rsidRPr="00754E2B">
              <w:t xml:space="preserve"> July </w:t>
            </w:r>
            <w:r w:rsidRPr="00754E2B">
              <w:t>2012</w:t>
            </w:r>
          </w:p>
        </w:tc>
      </w:tr>
      <w:tr w:rsidR="001A2C28" w:rsidRPr="00754E2B" w:rsidTr="00862B30">
        <w:trPr>
          <w:trHeight w:val="250"/>
          <w:jc w:val="center"/>
        </w:trPr>
        <w:tc>
          <w:tcPr>
            <w:tcW w:w="4928" w:type="dxa"/>
            <w:noWrap/>
            <w:vAlign w:val="center"/>
          </w:tcPr>
          <w:p w:rsidR="001A2C28" w:rsidRPr="00754E2B" w:rsidRDefault="001A2C28" w:rsidP="003D1E63">
            <w:r w:rsidRPr="00754E2B">
              <w:rPr>
                <w:b/>
              </w:rPr>
              <w:t>3.1</w:t>
            </w:r>
            <w:r w:rsidRPr="00754E2B">
              <w:t xml:space="preserve"> Social integration services</w:t>
            </w:r>
          </w:p>
        </w:tc>
        <w:tc>
          <w:tcPr>
            <w:tcW w:w="4252" w:type="dxa"/>
            <w:noWrap/>
            <w:vAlign w:val="center"/>
          </w:tcPr>
          <w:p w:rsidR="00E95F74" w:rsidRPr="00754E2B" w:rsidRDefault="001A2C28" w:rsidP="003D1E63">
            <w:r w:rsidRPr="00754E2B">
              <w:t xml:space="preserve">Ministry of Labour and Social Affairs CR (EU Funds Implementation Department and Programme Financing Department), </w:t>
            </w:r>
          </w:p>
          <w:p w:rsidR="001A2C28" w:rsidRPr="00754E2B" w:rsidRDefault="001A2C28" w:rsidP="003D1E63">
            <w:r w:rsidRPr="00754E2B">
              <w:t xml:space="preserve">Centre for Regional Development CR  </w:t>
            </w:r>
          </w:p>
        </w:tc>
      </w:tr>
      <w:tr w:rsidR="001A2C28" w:rsidRPr="00754E2B" w:rsidTr="00862B30">
        <w:trPr>
          <w:trHeight w:val="250"/>
          <w:jc w:val="center"/>
        </w:trPr>
        <w:tc>
          <w:tcPr>
            <w:tcW w:w="4928" w:type="dxa"/>
            <w:noWrap/>
            <w:vAlign w:val="center"/>
          </w:tcPr>
          <w:p w:rsidR="001A2C28" w:rsidRPr="00754E2B" w:rsidRDefault="001A2C28" w:rsidP="003D1E63">
            <w:r w:rsidRPr="00754E2B">
              <w:rPr>
                <w:b/>
              </w:rPr>
              <w:t>3.2</w:t>
            </w:r>
            <w:r w:rsidRPr="00754E2B">
              <w:t xml:space="preserve"> Public health services</w:t>
            </w:r>
          </w:p>
        </w:tc>
        <w:tc>
          <w:tcPr>
            <w:tcW w:w="4252" w:type="dxa"/>
            <w:noWrap/>
            <w:vAlign w:val="center"/>
          </w:tcPr>
          <w:p w:rsidR="001A2C28" w:rsidRPr="00754E2B" w:rsidRDefault="001A2C28" w:rsidP="003D1E63">
            <w:r w:rsidRPr="00754E2B">
              <w:t>Ministry of Health CR (EU Funds Department)</w:t>
            </w:r>
          </w:p>
        </w:tc>
      </w:tr>
      <w:tr w:rsidR="001A2C28" w:rsidRPr="00754E2B" w:rsidTr="00862B30">
        <w:trPr>
          <w:trHeight w:val="250"/>
          <w:jc w:val="center"/>
        </w:trPr>
        <w:tc>
          <w:tcPr>
            <w:tcW w:w="4928" w:type="dxa"/>
            <w:noWrap/>
            <w:vAlign w:val="center"/>
          </w:tcPr>
          <w:p w:rsidR="001A2C28" w:rsidRPr="00754E2B" w:rsidRDefault="001A2C28" w:rsidP="003D1E63">
            <w:r w:rsidRPr="00754E2B">
              <w:rPr>
                <w:b/>
              </w:rPr>
              <w:t>3.3</w:t>
            </w:r>
            <w:r w:rsidRPr="00754E2B">
              <w:t xml:space="preserve"> Employment services</w:t>
            </w:r>
          </w:p>
        </w:tc>
        <w:tc>
          <w:tcPr>
            <w:tcW w:w="4252" w:type="dxa"/>
            <w:noWrap/>
            <w:vAlign w:val="center"/>
          </w:tcPr>
          <w:p w:rsidR="00E95F74" w:rsidRPr="00754E2B" w:rsidRDefault="001A2C28" w:rsidP="003D1E63">
            <w:r w:rsidRPr="00754E2B">
              <w:t xml:space="preserve">Ministry of Labour and Social Affairs CR (EU Funds Implementation Department and Programme Financing Department), </w:t>
            </w:r>
          </w:p>
          <w:p w:rsidR="001A2C28" w:rsidRPr="00754E2B" w:rsidRDefault="001A2C28" w:rsidP="003D1E63">
            <w:r w:rsidRPr="00754E2B">
              <w:t xml:space="preserve">Centre for Regional Development CR </w:t>
            </w:r>
          </w:p>
        </w:tc>
      </w:tr>
      <w:tr w:rsidR="00E95F74" w:rsidRPr="00754E2B" w:rsidTr="00862B30">
        <w:trPr>
          <w:trHeight w:val="250"/>
          <w:jc w:val="center"/>
        </w:trPr>
        <w:tc>
          <w:tcPr>
            <w:tcW w:w="4928" w:type="dxa"/>
            <w:noWrap/>
            <w:vAlign w:val="center"/>
          </w:tcPr>
          <w:p w:rsidR="00E95F74" w:rsidRPr="00754E2B" w:rsidRDefault="00E95F74" w:rsidP="003D1E63">
            <w:r w:rsidRPr="00754E2B">
              <w:rPr>
                <w:b/>
              </w:rPr>
              <w:t>3.4</w:t>
            </w:r>
            <w:r w:rsidRPr="00754E2B">
              <w:t xml:space="preserve"> Services in security, risk prevention and management</w:t>
            </w:r>
          </w:p>
        </w:tc>
        <w:tc>
          <w:tcPr>
            <w:tcW w:w="4252" w:type="dxa"/>
            <w:noWrap/>
            <w:vAlign w:val="center"/>
          </w:tcPr>
          <w:p w:rsidR="00E95F74" w:rsidRPr="00754E2B" w:rsidRDefault="00E95F74" w:rsidP="003D1E63">
            <w:r w:rsidRPr="00754E2B">
              <w:t xml:space="preserve">Ministry of Interior CR (SF Department) until 30 June 2012, </w:t>
            </w:r>
          </w:p>
          <w:p w:rsidR="00E95F74" w:rsidRPr="00754E2B" w:rsidRDefault="00E95F74" w:rsidP="00E95F74">
            <w:r w:rsidRPr="00754E2B">
              <w:t>Centre for Regional Development CR from 1 July 2012</w:t>
            </w:r>
          </w:p>
        </w:tc>
      </w:tr>
      <w:tr w:rsidR="00E95F74" w:rsidRPr="00754E2B" w:rsidTr="00862B30">
        <w:trPr>
          <w:trHeight w:val="250"/>
          <w:jc w:val="center"/>
        </w:trPr>
        <w:tc>
          <w:tcPr>
            <w:tcW w:w="4928" w:type="dxa"/>
            <w:noWrap/>
            <w:vAlign w:val="center"/>
          </w:tcPr>
          <w:p w:rsidR="00E95F74" w:rsidRPr="00754E2B" w:rsidRDefault="00E95F74" w:rsidP="003D1E63">
            <w:r w:rsidRPr="00754E2B">
              <w:rPr>
                <w:b/>
              </w:rPr>
              <w:t>4.1 a, b</w:t>
            </w:r>
            <w:r w:rsidRPr="00754E2B">
              <w:t xml:space="preserve"> National support of tourism</w:t>
            </w:r>
          </w:p>
        </w:tc>
        <w:tc>
          <w:tcPr>
            <w:tcW w:w="4252" w:type="dxa"/>
            <w:noWrap/>
            <w:vAlign w:val="center"/>
          </w:tcPr>
          <w:p w:rsidR="00E95F74" w:rsidRPr="00754E2B" w:rsidRDefault="00E95F74" w:rsidP="00E95F74">
            <w:pPr>
              <w:jc w:val="both"/>
            </w:pPr>
            <w:r w:rsidRPr="00754E2B">
              <w:t>Centre for Regional development CR</w:t>
            </w:r>
          </w:p>
        </w:tc>
      </w:tr>
      <w:tr w:rsidR="00E95F74" w:rsidRPr="00754E2B" w:rsidTr="00862B30">
        <w:trPr>
          <w:trHeight w:val="265"/>
          <w:jc w:val="center"/>
        </w:trPr>
        <w:tc>
          <w:tcPr>
            <w:tcW w:w="4928" w:type="dxa"/>
            <w:noWrap/>
            <w:vAlign w:val="center"/>
          </w:tcPr>
          <w:p w:rsidR="00E95F74" w:rsidRPr="00754E2B" w:rsidRDefault="00E95F74" w:rsidP="003D1E63">
            <w:r w:rsidRPr="00754E2B">
              <w:rPr>
                <w:b/>
              </w:rPr>
              <w:t>5.1</w:t>
            </w:r>
            <w:r w:rsidRPr="00754E2B">
              <w:t xml:space="preserve"> National support for utilising the cultural heritage potential</w:t>
            </w:r>
          </w:p>
        </w:tc>
        <w:tc>
          <w:tcPr>
            <w:tcW w:w="4252" w:type="dxa"/>
            <w:noWrap/>
            <w:vAlign w:val="center"/>
          </w:tcPr>
          <w:p w:rsidR="00E95F74" w:rsidRPr="00754E2B" w:rsidRDefault="00E95F74" w:rsidP="003C02EE">
            <w:pPr>
              <w:jc w:val="both"/>
            </w:pPr>
            <w:r w:rsidRPr="00754E2B">
              <w:t>Ministry of Culture CR (Strategy and Aid Policy Department) until 31 October 2013</w:t>
            </w:r>
          </w:p>
          <w:p w:rsidR="00E95F74" w:rsidRPr="00754E2B" w:rsidRDefault="00E95F74" w:rsidP="00E95F74">
            <w:pPr>
              <w:jc w:val="both"/>
            </w:pPr>
            <w:r w:rsidRPr="00754E2B">
              <w:t>Centre for Regional Development from 1 November 2013</w:t>
            </w:r>
          </w:p>
        </w:tc>
      </w:tr>
      <w:tr w:rsidR="00E95F74" w:rsidRPr="00754E2B" w:rsidTr="00862B30">
        <w:trPr>
          <w:trHeight w:val="265"/>
          <w:jc w:val="center"/>
        </w:trPr>
        <w:tc>
          <w:tcPr>
            <w:tcW w:w="4928" w:type="dxa"/>
            <w:noWrap/>
            <w:vAlign w:val="center"/>
          </w:tcPr>
          <w:p w:rsidR="00E95F74" w:rsidRPr="00754E2B" w:rsidRDefault="00E95F74" w:rsidP="003D1E63">
            <w:r w:rsidRPr="00754E2B">
              <w:rPr>
                <w:b/>
              </w:rPr>
              <w:t>5.2</w:t>
            </w:r>
            <w:r w:rsidRPr="00754E2B">
              <w:t xml:space="preserve"> Improving the environment in problematic housing estates</w:t>
            </w:r>
          </w:p>
        </w:tc>
        <w:tc>
          <w:tcPr>
            <w:tcW w:w="4252" w:type="dxa"/>
            <w:noWrap/>
            <w:vAlign w:val="center"/>
          </w:tcPr>
          <w:p w:rsidR="00E95F74" w:rsidRPr="00754E2B" w:rsidRDefault="00E95F74" w:rsidP="003D1E63">
            <w:pPr>
              <w:jc w:val="both"/>
            </w:pPr>
            <w:r w:rsidRPr="00754E2B">
              <w:t xml:space="preserve">Centre for Regional Development CR </w:t>
            </w:r>
          </w:p>
        </w:tc>
      </w:tr>
      <w:tr w:rsidR="00E95F74" w:rsidRPr="00754E2B" w:rsidTr="00862B30">
        <w:trPr>
          <w:trHeight w:val="265"/>
          <w:jc w:val="center"/>
        </w:trPr>
        <w:tc>
          <w:tcPr>
            <w:tcW w:w="4928" w:type="dxa"/>
            <w:noWrap/>
            <w:vAlign w:val="center"/>
          </w:tcPr>
          <w:p w:rsidR="00E95F74" w:rsidRPr="00754E2B" w:rsidRDefault="00E95F74" w:rsidP="003D1E63">
            <w:r w:rsidRPr="00754E2B">
              <w:rPr>
                <w:b/>
              </w:rPr>
              <w:t>5.3</w:t>
            </w:r>
            <w:r w:rsidRPr="00754E2B">
              <w:t xml:space="preserve"> Modernisation and development of systems for creating territorial policies</w:t>
            </w:r>
          </w:p>
        </w:tc>
        <w:tc>
          <w:tcPr>
            <w:tcW w:w="4252" w:type="dxa"/>
            <w:noWrap/>
            <w:vAlign w:val="center"/>
          </w:tcPr>
          <w:p w:rsidR="00E95F74" w:rsidRPr="00754E2B" w:rsidRDefault="00E95F74" w:rsidP="003D1E63">
            <w:pPr>
              <w:jc w:val="both"/>
            </w:pPr>
            <w:r w:rsidRPr="00754E2B">
              <w:t xml:space="preserve">Centre for Regional Development CR </w:t>
            </w:r>
          </w:p>
        </w:tc>
      </w:tr>
      <w:tr w:rsidR="00E95F74" w:rsidRPr="00754E2B" w:rsidTr="00862B30">
        <w:trPr>
          <w:trHeight w:val="387"/>
          <w:jc w:val="center"/>
        </w:trPr>
        <w:tc>
          <w:tcPr>
            <w:tcW w:w="4928" w:type="dxa"/>
            <w:shd w:val="clear" w:color="auto" w:fill="auto"/>
            <w:vAlign w:val="center"/>
          </w:tcPr>
          <w:p w:rsidR="00E95F74" w:rsidRPr="00754E2B" w:rsidRDefault="00E95F74" w:rsidP="003D1E63">
            <w:r w:rsidRPr="00754E2B">
              <w:rPr>
                <w:b/>
              </w:rPr>
              <w:t>6.1 a, b</w:t>
            </w:r>
            <w:r w:rsidRPr="00754E2B">
              <w:t xml:space="preserve"> Activities connected with the IOP management and 6.2 a, b Other costs of the IOP technical assistance</w:t>
            </w:r>
          </w:p>
        </w:tc>
        <w:tc>
          <w:tcPr>
            <w:tcW w:w="4252" w:type="dxa"/>
            <w:shd w:val="clear" w:color="auto" w:fill="auto"/>
            <w:noWrap/>
            <w:vAlign w:val="center"/>
          </w:tcPr>
          <w:p w:rsidR="00E95F74" w:rsidRPr="00754E2B" w:rsidRDefault="00E95F74" w:rsidP="003D1E63">
            <w:pPr>
              <w:jc w:val="both"/>
            </w:pPr>
            <w:r w:rsidRPr="00754E2B">
              <w:t xml:space="preserve">Centre for Regional Development CR </w:t>
            </w:r>
          </w:p>
        </w:tc>
      </w:tr>
    </w:tbl>
    <w:p w:rsidR="00D644B0" w:rsidRPr="00754E2B" w:rsidRDefault="00D644B0">
      <w:pPr>
        <w:rPr>
          <w:b/>
          <w:sz w:val="24"/>
          <w:szCs w:val="24"/>
        </w:rPr>
      </w:pPr>
    </w:p>
    <w:p w:rsidR="00D644B0" w:rsidRPr="00754E2B" w:rsidRDefault="00D644B0">
      <w:pPr>
        <w:rPr>
          <w:b/>
          <w:sz w:val="24"/>
          <w:szCs w:val="24"/>
        </w:rPr>
      </w:pPr>
      <w:r w:rsidRPr="00754E2B">
        <w:rPr>
          <w:b/>
          <w:sz w:val="24"/>
          <w:szCs w:val="24"/>
        </w:rPr>
        <w:br w:type="page"/>
      </w:r>
    </w:p>
    <w:p w:rsidR="007870B3" w:rsidRPr="00754E2B" w:rsidRDefault="007870B3">
      <w:pPr>
        <w:pStyle w:val="Nadpis1"/>
        <w:spacing w:before="240" w:after="60"/>
        <w:jc w:val="left"/>
        <w:rPr>
          <w:smallCaps w:val="0"/>
          <w:kern w:val="32"/>
          <w:sz w:val="32"/>
          <w:szCs w:val="32"/>
        </w:rPr>
        <w:sectPr w:rsidR="007870B3" w:rsidRPr="00754E2B" w:rsidSect="000322A4">
          <w:headerReference w:type="default" r:id="rId16"/>
          <w:footerReference w:type="default" r:id="rId17"/>
          <w:pgSz w:w="11907" w:h="16839" w:code="9"/>
          <w:pgMar w:top="1418" w:right="1418" w:bottom="1418" w:left="1418" w:header="709" w:footer="709" w:gutter="0"/>
          <w:cols w:space="708"/>
          <w:docGrid w:linePitch="272"/>
        </w:sectPr>
      </w:pPr>
    </w:p>
    <w:p w:rsidR="00D644B0" w:rsidRDefault="00D644B0">
      <w:pPr>
        <w:pStyle w:val="Nadpis1"/>
        <w:spacing w:before="240" w:after="60"/>
        <w:jc w:val="left"/>
        <w:rPr>
          <w:smallCaps w:val="0"/>
          <w:kern w:val="32"/>
          <w:sz w:val="32"/>
          <w:szCs w:val="32"/>
        </w:rPr>
      </w:pPr>
      <w:bookmarkStart w:id="5" w:name="_Toc388431762"/>
      <w:r w:rsidRPr="00754E2B">
        <w:rPr>
          <w:smallCaps w:val="0"/>
          <w:kern w:val="32"/>
          <w:sz w:val="32"/>
          <w:szCs w:val="32"/>
        </w:rPr>
        <w:t xml:space="preserve">2 </w:t>
      </w:r>
      <w:r w:rsidR="00E95F74" w:rsidRPr="00754E2B">
        <w:rPr>
          <w:smallCaps w:val="0"/>
          <w:kern w:val="32"/>
          <w:sz w:val="32"/>
          <w:szCs w:val="32"/>
        </w:rPr>
        <w:t xml:space="preserve">OVERVIEW OF </w:t>
      </w:r>
      <w:r w:rsidRPr="00754E2B">
        <w:rPr>
          <w:smallCaps w:val="0"/>
          <w:kern w:val="32"/>
          <w:sz w:val="32"/>
          <w:szCs w:val="32"/>
        </w:rPr>
        <w:t>PROGRAM</w:t>
      </w:r>
      <w:r w:rsidR="00E95F74" w:rsidRPr="00754E2B">
        <w:rPr>
          <w:smallCaps w:val="0"/>
          <w:kern w:val="32"/>
          <w:sz w:val="32"/>
          <w:szCs w:val="32"/>
        </w:rPr>
        <w:t>ME IMPLEMENTATION</w:t>
      </w:r>
      <w:bookmarkEnd w:id="5"/>
    </w:p>
    <w:p w:rsidR="008C6154" w:rsidRPr="008C6154" w:rsidRDefault="008C6154" w:rsidP="008C6154"/>
    <w:p w:rsidR="004E3CFB" w:rsidRPr="00754E2B" w:rsidRDefault="00D644B0">
      <w:pPr>
        <w:pStyle w:val="Nadpis2"/>
        <w:rPr>
          <w:rFonts w:ascii="Times New Roman" w:hAnsi="Times New Roman"/>
          <w:i w:val="0"/>
        </w:rPr>
      </w:pPr>
      <w:bookmarkStart w:id="6" w:name="_Toc388431763"/>
      <w:r w:rsidRPr="00754E2B">
        <w:rPr>
          <w:rFonts w:ascii="Times New Roman" w:hAnsi="Times New Roman"/>
          <w:i w:val="0"/>
        </w:rPr>
        <w:t>2.1 S</w:t>
      </w:r>
      <w:r w:rsidR="00E95F74" w:rsidRPr="00754E2B">
        <w:rPr>
          <w:rFonts w:ascii="Times New Roman" w:hAnsi="Times New Roman"/>
          <w:i w:val="0"/>
        </w:rPr>
        <w:t xml:space="preserve">ummary </w:t>
      </w:r>
      <w:r w:rsidR="00045507" w:rsidRPr="00754E2B">
        <w:rPr>
          <w:rFonts w:ascii="Times New Roman" w:hAnsi="Times New Roman"/>
          <w:i w:val="0"/>
        </w:rPr>
        <w:t>T</w:t>
      </w:r>
      <w:r w:rsidR="00E95F74" w:rsidRPr="00754E2B">
        <w:rPr>
          <w:rFonts w:ascii="Times New Roman" w:hAnsi="Times New Roman"/>
          <w:i w:val="0"/>
        </w:rPr>
        <w:t xml:space="preserve">ables on </w:t>
      </w:r>
      <w:r w:rsidR="00045507" w:rsidRPr="00754E2B">
        <w:rPr>
          <w:rFonts w:ascii="Times New Roman" w:hAnsi="Times New Roman"/>
          <w:i w:val="0"/>
        </w:rPr>
        <w:t>P</w:t>
      </w:r>
      <w:r w:rsidR="00E95F74" w:rsidRPr="00754E2B">
        <w:rPr>
          <w:rFonts w:ascii="Times New Roman" w:hAnsi="Times New Roman"/>
          <w:i w:val="0"/>
        </w:rPr>
        <w:t xml:space="preserve">rogress </w:t>
      </w:r>
      <w:r w:rsidR="00045507" w:rsidRPr="00754E2B">
        <w:rPr>
          <w:rFonts w:ascii="Times New Roman" w:hAnsi="Times New Roman"/>
          <w:i w:val="0"/>
        </w:rPr>
        <w:t>A</w:t>
      </w:r>
      <w:r w:rsidR="00E95F74" w:rsidRPr="00754E2B">
        <w:rPr>
          <w:rFonts w:ascii="Times New Roman" w:hAnsi="Times New Roman"/>
          <w:i w:val="0"/>
        </w:rPr>
        <w:t xml:space="preserve">chieved in IOP </w:t>
      </w:r>
      <w:r w:rsidR="00045507" w:rsidRPr="00754E2B">
        <w:rPr>
          <w:rFonts w:ascii="Times New Roman" w:hAnsi="Times New Roman"/>
          <w:i w:val="0"/>
        </w:rPr>
        <w:t>I</w:t>
      </w:r>
      <w:r w:rsidR="00E95F74" w:rsidRPr="00754E2B">
        <w:rPr>
          <w:rFonts w:ascii="Times New Roman" w:hAnsi="Times New Roman"/>
          <w:i w:val="0"/>
        </w:rPr>
        <w:t>mplementation</w:t>
      </w:r>
      <w:bookmarkEnd w:id="6"/>
      <w:r w:rsidRPr="00754E2B">
        <w:rPr>
          <w:rFonts w:ascii="Times New Roman" w:hAnsi="Times New Roman"/>
          <w:i w:val="0"/>
        </w:rPr>
        <w:t xml:space="preserve"> </w:t>
      </w:r>
    </w:p>
    <w:p w:rsidR="001F6DD4" w:rsidRDefault="001F6DD4" w:rsidP="001F6DD4">
      <w:pPr>
        <w:jc w:val="both"/>
        <w:rPr>
          <w:sz w:val="22"/>
          <w:szCs w:val="22"/>
        </w:rPr>
      </w:pPr>
    </w:p>
    <w:p w:rsidR="008C6154" w:rsidRPr="00754E2B" w:rsidRDefault="008C6154" w:rsidP="001F6DD4">
      <w:pPr>
        <w:jc w:val="both"/>
        <w:rPr>
          <w:sz w:val="22"/>
          <w:szCs w:val="22"/>
        </w:rPr>
      </w:pPr>
    </w:p>
    <w:p w:rsidR="00E95F74" w:rsidRPr="00754E2B" w:rsidRDefault="00E95F74" w:rsidP="00E95F74">
      <w:pPr>
        <w:jc w:val="both"/>
        <w:rPr>
          <w:sz w:val="22"/>
          <w:szCs w:val="22"/>
        </w:rPr>
      </w:pPr>
      <w:r w:rsidRPr="00754E2B">
        <w:rPr>
          <w:sz w:val="22"/>
          <w:szCs w:val="22"/>
        </w:rPr>
        <w:t>In line with the NCA guidelines for elaboration of the Report on implementation</w:t>
      </w:r>
      <w:r w:rsidR="00C62F16" w:rsidRPr="00754E2B">
        <w:rPr>
          <w:sz w:val="22"/>
          <w:szCs w:val="22"/>
        </w:rPr>
        <w:t>,</w:t>
      </w:r>
      <w:r w:rsidRPr="00754E2B">
        <w:rPr>
          <w:sz w:val="22"/>
          <w:szCs w:val="22"/>
        </w:rPr>
        <w:t xml:space="preserve"> the </w:t>
      </w:r>
      <w:r w:rsidRPr="00754E2B">
        <w:rPr>
          <w:b/>
          <w:sz w:val="22"/>
          <w:szCs w:val="22"/>
        </w:rPr>
        <w:t xml:space="preserve">Submitted project applications </w:t>
      </w:r>
      <w:r w:rsidRPr="00754E2B">
        <w:rPr>
          <w:sz w:val="22"/>
          <w:szCs w:val="22"/>
        </w:rPr>
        <w:t xml:space="preserve">column includes all the applications registered in IS Monit7+ </w:t>
      </w:r>
      <w:r w:rsidR="003A4050" w:rsidRPr="00754E2B">
        <w:rPr>
          <w:sz w:val="22"/>
          <w:szCs w:val="22"/>
        </w:rPr>
        <w:t xml:space="preserve">IOP </w:t>
      </w:r>
      <w:r w:rsidRPr="00754E2B">
        <w:rPr>
          <w:sz w:val="22"/>
          <w:szCs w:val="22"/>
        </w:rPr>
        <w:t>as of 3</w:t>
      </w:r>
      <w:r w:rsidR="00905E40" w:rsidRPr="00754E2B">
        <w:rPr>
          <w:sz w:val="22"/>
          <w:szCs w:val="22"/>
        </w:rPr>
        <w:t xml:space="preserve">1 Mar </w:t>
      </w:r>
      <w:r w:rsidRPr="00754E2B">
        <w:rPr>
          <w:sz w:val="22"/>
          <w:szCs w:val="22"/>
        </w:rPr>
        <w:t>201</w:t>
      </w:r>
      <w:r w:rsidR="00905E40" w:rsidRPr="00754E2B">
        <w:rPr>
          <w:sz w:val="22"/>
          <w:szCs w:val="22"/>
        </w:rPr>
        <w:t>4</w:t>
      </w:r>
      <w:r w:rsidRPr="00754E2B">
        <w:rPr>
          <w:sz w:val="22"/>
          <w:szCs w:val="22"/>
        </w:rPr>
        <w:t xml:space="preserve">, namely also those that were rejected and will not be implemented. </w:t>
      </w:r>
      <w:r w:rsidR="003A4050" w:rsidRPr="00754E2B">
        <w:rPr>
          <w:sz w:val="22"/>
          <w:szCs w:val="22"/>
        </w:rPr>
        <w:t xml:space="preserve">The </w:t>
      </w:r>
      <w:r w:rsidRPr="00754E2B">
        <w:rPr>
          <w:b/>
          <w:sz w:val="22"/>
          <w:szCs w:val="22"/>
        </w:rPr>
        <w:t>Projects with issued Decision/signed Contract</w:t>
      </w:r>
      <w:r w:rsidRPr="00754E2B">
        <w:rPr>
          <w:sz w:val="22"/>
          <w:szCs w:val="22"/>
        </w:rPr>
        <w:t xml:space="preserve"> column represents the financial volume of projects for which the Decision on providing a grant or the Statement of expenditure were issued, and does not comprise projects not completed due to the project withdrawal by the beneficiary or by the MA/IB.  </w:t>
      </w:r>
    </w:p>
    <w:p w:rsidR="00E95F74" w:rsidRPr="00754E2B" w:rsidRDefault="00E95F74" w:rsidP="00E95F74">
      <w:pPr>
        <w:jc w:val="both"/>
        <w:rPr>
          <w:sz w:val="22"/>
          <w:szCs w:val="22"/>
        </w:rPr>
      </w:pPr>
    </w:p>
    <w:p w:rsidR="00E95F74" w:rsidRPr="00754E2B" w:rsidRDefault="00E95F74" w:rsidP="00E95F74">
      <w:pPr>
        <w:jc w:val="both"/>
        <w:rPr>
          <w:sz w:val="22"/>
          <w:szCs w:val="22"/>
        </w:rPr>
      </w:pPr>
      <w:r w:rsidRPr="00754E2B">
        <w:rPr>
          <w:b/>
          <w:sz w:val="22"/>
          <w:szCs w:val="22"/>
        </w:rPr>
        <w:t xml:space="preserve">The </w:t>
      </w:r>
      <w:r w:rsidR="003A4050" w:rsidRPr="00754E2B">
        <w:rPr>
          <w:b/>
          <w:sz w:val="22"/>
          <w:szCs w:val="22"/>
        </w:rPr>
        <w:t>A</w:t>
      </w:r>
      <w:r w:rsidRPr="00754E2B">
        <w:rPr>
          <w:b/>
          <w:sz w:val="22"/>
          <w:szCs w:val="22"/>
        </w:rPr>
        <w:t>pproved projects</w:t>
      </w:r>
      <w:r w:rsidRPr="00754E2B">
        <w:rPr>
          <w:sz w:val="22"/>
          <w:szCs w:val="22"/>
        </w:rPr>
        <w:t xml:space="preserve"> in this Report shall mean </w:t>
      </w:r>
      <w:r w:rsidRPr="00754E2B">
        <w:rPr>
          <w:b/>
          <w:sz w:val="22"/>
          <w:szCs w:val="22"/>
        </w:rPr>
        <w:t>the projects with the issued Decision</w:t>
      </w:r>
      <w:r w:rsidR="003A4050" w:rsidRPr="00754E2B">
        <w:rPr>
          <w:b/>
          <w:sz w:val="22"/>
          <w:szCs w:val="22"/>
        </w:rPr>
        <w:t xml:space="preserve"> or </w:t>
      </w:r>
      <w:r w:rsidRPr="00754E2B">
        <w:rPr>
          <w:b/>
          <w:sz w:val="22"/>
          <w:szCs w:val="22"/>
        </w:rPr>
        <w:t>Statement of expenditure</w:t>
      </w:r>
      <w:r w:rsidRPr="00754E2B">
        <w:rPr>
          <w:sz w:val="22"/>
          <w:szCs w:val="22"/>
        </w:rPr>
        <w:t xml:space="preserve"> (stated in the relevant tables). In the whole Report (except for Chapter 2.6 Analysis of risks in relation to the fulfilment of n+3/n+2 rule)</w:t>
      </w:r>
      <w:r w:rsidR="003A4050" w:rsidRPr="00754E2B">
        <w:rPr>
          <w:sz w:val="22"/>
          <w:szCs w:val="22"/>
        </w:rPr>
        <w:t>,</w:t>
      </w:r>
      <w:r w:rsidRPr="00754E2B">
        <w:rPr>
          <w:sz w:val="22"/>
          <w:szCs w:val="22"/>
        </w:rPr>
        <w:t xml:space="preserve"> the total volume of public funds includes the </w:t>
      </w:r>
      <w:r w:rsidR="006B2551" w:rsidRPr="00754E2B">
        <w:rPr>
          <w:sz w:val="22"/>
          <w:szCs w:val="22"/>
        </w:rPr>
        <w:t>EU share</w:t>
      </w:r>
      <w:r w:rsidRPr="00754E2B">
        <w:rPr>
          <w:sz w:val="22"/>
          <w:szCs w:val="22"/>
        </w:rPr>
        <w:t xml:space="preserve"> and the national public funds.</w:t>
      </w:r>
      <w:r w:rsidR="006D1F31" w:rsidRPr="00754E2B">
        <w:rPr>
          <w:sz w:val="22"/>
          <w:szCs w:val="22"/>
        </w:rPr>
        <w:t xml:space="preserve"> In case the value of the amount of funds in EUR included in aggregate payment claims accounted for by the PCA is lower than the amount of funds paid to beneficiaries, it is caused by the exchange rate. The aggregate payment claims are converted with the use of the exchange rate valid at the time when the payment claim is accounted for, whereas the value of reimbursed applications is converted at the exchange rate of April 2014 (i.e. EUR 1 = CZK 27.423).</w:t>
      </w:r>
    </w:p>
    <w:p w:rsidR="004850DB" w:rsidRPr="00754E2B" w:rsidRDefault="004850DB" w:rsidP="001F6DD4">
      <w:pPr>
        <w:jc w:val="both"/>
        <w:rPr>
          <w:sz w:val="22"/>
          <w:szCs w:val="22"/>
        </w:rPr>
      </w:pPr>
    </w:p>
    <w:p w:rsidR="00524959" w:rsidRPr="00754E2B" w:rsidRDefault="00524959" w:rsidP="00524959">
      <w:pPr>
        <w:jc w:val="both"/>
        <w:rPr>
          <w:sz w:val="22"/>
          <w:szCs w:val="22"/>
        </w:rPr>
      </w:pPr>
    </w:p>
    <w:p w:rsidR="001F6DD4" w:rsidRPr="00754E2B" w:rsidRDefault="001F6DD4" w:rsidP="00010E03">
      <w:pPr>
        <w:pStyle w:val="Tabulkanzev"/>
        <w:jc w:val="center"/>
      </w:pPr>
      <w:bookmarkStart w:id="7" w:name="_Toc388441796"/>
      <w:r w:rsidRPr="00754E2B">
        <w:rPr>
          <w:rStyle w:val="Siln"/>
          <w:bCs w:val="0"/>
        </w:rPr>
        <w:t>Sta</w:t>
      </w:r>
      <w:r w:rsidR="00E95F74" w:rsidRPr="00754E2B">
        <w:rPr>
          <w:rStyle w:val="Siln"/>
          <w:bCs w:val="0"/>
        </w:rPr>
        <w:t xml:space="preserve">tus of IOP absorption cumulatively as of </w:t>
      </w:r>
      <w:r w:rsidR="00530E33" w:rsidRPr="00754E2B">
        <w:rPr>
          <w:rStyle w:val="Siln"/>
        </w:rPr>
        <w:t>31</w:t>
      </w:r>
      <w:r w:rsidR="00E95F74" w:rsidRPr="00754E2B">
        <w:rPr>
          <w:rStyle w:val="Siln"/>
        </w:rPr>
        <w:t xml:space="preserve"> Mar </w:t>
      </w:r>
      <w:r w:rsidR="00530E33" w:rsidRPr="00754E2B">
        <w:rPr>
          <w:rStyle w:val="Siln"/>
        </w:rPr>
        <w:t>2014</w:t>
      </w:r>
      <w:r w:rsidRPr="00754E2B">
        <w:rPr>
          <w:rStyle w:val="Siln"/>
        </w:rPr>
        <w:t xml:space="preserve"> (</w:t>
      </w:r>
      <w:r w:rsidR="00E95F74" w:rsidRPr="00754E2B">
        <w:rPr>
          <w:rStyle w:val="Siln"/>
        </w:rPr>
        <w:t>in</w:t>
      </w:r>
      <w:r w:rsidRPr="00754E2B">
        <w:rPr>
          <w:rStyle w:val="Siln"/>
        </w:rPr>
        <w:t xml:space="preserve"> mil</w:t>
      </w:r>
      <w:r w:rsidR="00E95F74" w:rsidRPr="00754E2B">
        <w:rPr>
          <w:rStyle w:val="Siln"/>
        </w:rPr>
        <w:t>lion</w:t>
      </w:r>
      <w:r w:rsidRPr="00754E2B">
        <w:rPr>
          <w:rStyle w:val="Siln"/>
        </w:rPr>
        <w:t xml:space="preserve"> CZK/EUR)</w:t>
      </w:r>
      <w:r w:rsidRPr="00754E2B">
        <w:rPr>
          <w:rStyle w:val="Znakapoznpodarou"/>
          <w:sz w:val="22"/>
          <w:szCs w:val="22"/>
        </w:rPr>
        <w:t xml:space="preserve"> </w:t>
      </w:r>
      <w:r w:rsidRPr="00754E2B">
        <w:rPr>
          <w:rStyle w:val="Znakapoznpodarou"/>
          <w:sz w:val="22"/>
          <w:szCs w:val="22"/>
        </w:rPr>
        <w:footnoteReference w:id="1"/>
      </w:r>
      <w:bookmarkEnd w:id="7"/>
    </w:p>
    <w:tbl>
      <w:tblPr>
        <w:tblW w:w="14084"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718"/>
        <w:gridCol w:w="828"/>
        <w:gridCol w:w="727"/>
        <w:gridCol w:w="505"/>
        <w:gridCol w:w="834"/>
        <w:gridCol w:w="680"/>
        <w:gridCol w:w="731"/>
        <w:gridCol w:w="505"/>
        <w:gridCol w:w="835"/>
        <w:gridCol w:w="658"/>
        <w:gridCol w:w="732"/>
        <w:gridCol w:w="828"/>
        <w:gridCol w:w="674"/>
        <w:gridCol w:w="580"/>
        <w:gridCol w:w="823"/>
        <w:gridCol w:w="649"/>
        <w:gridCol w:w="722"/>
        <w:gridCol w:w="835"/>
        <w:gridCol w:w="635"/>
        <w:gridCol w:w="585"/>
      </w:tblGrid>
      <w:tr w:rsidR="000B591D" w:rsidRPr="00754E2B" w:rsidTr="00C1008F">
        <w:trPr>
          <w:trHeight w:val="660"/>
          <w:tblHeader/>
        </w:trPr>
        <w:tc>
          <w:tcPr>
            <w:tcW w:w="718" w:type="dxa"/>
            <w:vMerge w:val="restart"/>
            <w:tcBorders>
              <w:top w:val="double" w:sz="4"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PA/IA</w:t>
            </w:r>
          </w:p>
        </w:tc>
        <w:tc>
          <w:tcPr>
            <w:tcW w:w="1555" w:type="dxa"/>
            <w:gridSpan w:val="2"/>
            <w:tcBorders>
              <w:top w:val="double" w:sz="4" w:space="0" w:color="0070C0"/>
              <w:bottom w:val="single" w:sz="6" w:space="0" w:color="0070C0"/>
            </w:tcBorders>
            <w:shd w:val="clear" w:color="auto" w:fill="4F81BD" w:themeFill="accent1"/>
            <w:vAlign w:val="center"/>
            <w:hideMark/>
          </w:tcPr>
          <w:p w:rsidR="000B591D" w:rsidRPr="00754E2B" w:rsidRDefault="000B591D" w:rsidP="00F13C4E">
            <w:pPr>
              <w:jc w:val="center"/>
              <w:rPr>
                <w:b/>
                <w:bCs/>
                <w:sz w:val="16"/>
                <w:szCs w:val="16"/>
              </w:rPr>
            </w:pPr>
            <w:r w:rsidRPr="00754E2B">
              <w:rPr>
                <w:b/>
                <w:bCs/>
                <w:sz w:val="16"/>
                <w:szCs w:val="16"/>
              </w:rPr>
              <w:t xml:space="preserve">2007-2013 allocation </w:t>
            </w:r>
          </w:p>
        </w:tc>
        <w:tc>
          <w:tcPr>
            <w:tcW w:w="2750" w:type="dxa"/>
            <w:gridSpan w:val="4"/>
            <w:tcBorders>
              <w:top w:val="double" w:sz="4" w:space="0" w:color="0070C0"/>
              <w:bottom w:val="single" w:sz="6" w:space="0" w:color="0070C0"/>
            </w:tcBorders>
            <w:shd w:val="clear" w:color="auto" w:fill="4F81BD" w:themeFill="accent1"/>
            <w:vAlign w:val="center"/>
            <w:hideMark/>
          </w:tcPr>
          <w:p w:rsidR="000B591D" w:rsidRPr="00754E2B" w:rsidRDefault="000B591D" w:rsidP="00F13C4E">
            <w:pPr>
              <w:jc w:val="center"/>
              <w:rPr>
                <w:b/>
                <w:bCs/>
                <w:sz w:val="16"/>
                <w:szCs w:val="16"/>
              </w:rPr>
            </w:pPr>
            <w:r w:rsidRPr="00754E2B">
              <w:rPr>
                <w:b/>
                <w:bCs/>
                <w:sz w:val="16"/>
                <w:szCs w:val="16"/>
              </w:rPr>
              <w:t>Submitted applications</w:t>
            </w:r>
          </w:p>
        </w:tc>
        <w:tc>
          <w:tcPr>
            <w:tcW w:w="2730" w:type="dxa"/>
            <w:gridSpan w:val="4"/>
            <w:tcBorders>
              <w:top w:val="double" w:sz="4" w:space="0" w:color="0070C0"/>
              <w:bottom w:val="single" w:sz="6" w:space="0" w:color="0070C0"/>
            </w:tcBorders>
            <w:shd w:val="clear" w:color="auto" w:fill="4F81BD" w:themeFill="accent1"/>
            <w:vAlign w:val="center"/>
            <w:hideMark/>
          </w:tcPr>
          <w:p w:rsidR="000B591D" w:rsidRPr="00754E2B" w:rsidRDefault="000B591D" w:rsidP="00DE6219">
            <w:pPr>
              <w:jc w:val="center"/>
              <w:rPr>
                <w:b/>
                <w:bCs/>
                <w:sz w:val="16"/>
                <w:szCs w:val="16"/>
              </w:rPr>
            </w:pPr>
            <w:r w:rsidRPr="00754E2B">
              <w:rPr>
                <w:b/>
                <w:bCs/>
                <w:sz w:val="16"/>
                <w:szCs w:val="16"/>
              </w:rPr>
              <w:t>Projects with issued Decision/</w:t>
            </w:r>
            <w:r w:rsidR="00DE6219" w:rsidRPr="00754E2B">
              <w:rPr>
                <w:b/>
                <w:bCs/>
                <w:sz w:val="16"/>
                <w:szCs w:val="16"/>
              </w:rPr>
              <w:t>s</w:t>
            </w:r>
            <w:r w:rsidRPr="00754E2B">
              <w:rPr>
                <w:b/>
                <w:bCs/>
                <w:sz w:val="16"/>
                <w:szCs w:val="16"/>
              </w:rPr>
              <w:t xml:space="preserve">igned </w:t>
            </w:r>
            <w:r w:rsidR="00DE6219" w:rsidRPr="00754E2B">
              <w:rPr>
                <w:b/>
                <w:bCs/>
                <w:sz w:val="16"/>
                <w:szCs w:val="16"/>
              </w:rPr>
              <w:t>C</w:t>
            </w:r>
            <w:r w:rsidRPr="00754E2B">
              <w:rPr>
                <w:b/>
                <w:bCs/>
                <w:sz w:val="16"/>
                <w:szCs w:val="16"/>
              </w:rPr>
              <w:t>ontract</w:t>
            </w:r>
          </w:p>
        </w:tc>
        <w:tc>
          <w:tcPr>
            <w:tcW w:w="2082" w:type="dxa"/>
            <w:gridSpan w:val="3"/>
            <w:tcBorders>
              <w:top w:val="double" w:sz="4" w:space="0" w:color="0070C0"/>
              <w:bottom w:val="single" w:sz="6" w:space="0" w:color="0070C0"/>
            </w:tcBorders>
            <w:shd w:val="clear" w:color="auto" w:fill="4F81BD" w:themeFill="accent1"/>
            <w:vAlign w:val="center"/>
            <w:hideMark/>
          </w:tcPr>
          <w:p w:rsidR="000B591D" w:rsidRPr="00754E2B" w:rsidRDefault="000B591D" w:rsidP="00F13C4E">
            <w:pPr>
              <w:jc w:val="center"/>
              <w:rPr>
                <w:b/>
                <w:bCs/>
                <w:sz w:val="16"/>
                <w:szCs w:val="16"/>
              </w:rPr>
            </w:pPr>
            <w:r w:rsidRPr="00754E2B">
              <w:rPr>
                <w:b/>
                <w:bCs/>
                <w:sz w:val="16"/>
                <w:szCs w:val="16"/>
              </w:rPr>
              <w:t>Funds paid to beneficiaries</w:t>
            </w:r>
          </w:p>
        </w:tc>
        <w:tc>
          <w:tcPr>
            <w:tcW w:w="2194" w:type="dxa"/>
            <w:gridSpan w:val="3"/>
            <w:tcBorders>
              <w:top w:val="double" w:sz="4" w:space="0" w:color="0070C0"/>
              <w:bottom w:val="single" w:sz="6" w:space="0" w:color="0070C0"/>
            </w:tcBorders>
            <w:shd w:val="clear" w:color="auto" w:fill="4F81BD" w:themeFill="accent1"/>
            <w:vAlign w:val="center"/>
            <w:hideMark/>
          </w:tcPr>
          <w:p w:rsidR="000B591D" w:rsidRPr="00754E2B" w:rsidRDefault="000B591D" w:rsidP="00F13C4E">
            <w:pPr>
              <w:jc w:val="center"/>
              <w:rPr>
                <w:b/>
                <w:bCs/>
                <w:sz w:val="16"/>
                <w:szCs w:val="16"/>
              </w:rPr>
            </w:pPr>
            <w:r w:rsidRPr="00754E2B">
              <w:rPr>
                <w:b/>
                <w:bCs/>
                <w:sz w:val="16"/>
                <w:szCs w:val="16"/>
              </w:rPr>
              <w:t>Funds included in aggregate payment claims accounted for by the PCA</w:t>
            </w:r>
          </w:p>
        </w:tc>
        <w:tc>
          <w:tcPr>
            <w:tcW w:w="2055" w:type="dxa"/>
            <w:gridSpan w:val="3"/>
            <w:tcBorders>
              <w:top w:val="double" w:sz="4" w:space="0" w:color="0070C0"/>
              <w:bottom w:val="single" w:sz="6" w:space="0" w:color="0070C0"/>
            </w:tcBorders>
            <w:shd w:val="clear" w:color="auto" w:fill="4F81BD" w:themeFill="accent1"/>
            <w:vAlign w:val="center"/>
            <w:hideMark/>
          </w:tcPr>
          <w:p w:rsidR="000B591D" w:rsidRPr="00754E2B" w:rsidRDefault="000B591D" w:rsidP="00F13C4E">
            <w:pPr>
              <w:jc w:val="center"/>
              <w:rPr>
                <w:b/>
                <w:bCs/>
                <w:sz w:val="16"/>
                <w:szCs w:val="16"/>
              </w:rPr>
            </w:pPr>
            <w:r w:rsidRPr="00754E2B">
              <w:rPr>
                <w:b/>
                <w:bCs/>
                <w:sz w:val="16"/>
                <w:szCs w:val="16"/>
              </w:rPr>
              <w:t>Certified expenditure submitted to the EC</w:t>
            </w:r>
          </w:p>
        </w:tc>
      </w:tr>
      <w:tr w:rsidR="000B591D" w:rsidRPr="00754E2B" w:rsidTr="00C1008F">
        <w:trPr>
          <w:trHeight w:val="270"/>
          <w:tblHeader/>
        </w:trPr>
        <w:tc>
          <w:tcPr>
            <w:tcW w:w="718" w:type="dxa"/>
            <w:vMerge/>
            <w:tcBorders>
              <w:top w:val="single" w:sz="6" w:space="0" w:color="0070C0"/>
              <w:bottom w:val="single" w:sz="6" w:space="0" w:color="0070C0"/>
            </w:tcBorders>
            <w:shd w:val="clear" w:color="auto" w:fill="4F81BD" w:themeFill="accent1"/>
            <w:vAlign w:val="center"/>
            <w:hideMark/>
          </w:tcPr>
          <w:p w:rsidR="000B591D" w:rsidRPr="00754E2B" w:rsidRDefault="000B591D" w:rsidP="00F13C4E">
            <w:pPr>
              <w:rPr>
                <w:b/>
                <w:bCs/>
                <w:sz w:val="16"/>
                <w:szCs w:val="16"/>
              </w:rPr>
            </w:pPr>
          </w:p>
        </w:tc>
        <w:tc>
          <w:tcPr>
            <w:tcW w:w="828"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CZK (a)</w:t>
            </w:r>
          </w:p>
        </w:tc>
        <w:tc>
          <w:tcPr>
            <w:tcW w:w="727"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EUR</w:t>
            </w:r>
          </w:p>
        </w:tc>
        <w:tc>
          <w:tcPr>
            <w:tcW w:w="505"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num-ber</w:t>
            </w:r>
          </w:p>
        </w:tc>
        <w:tc>
          <w:tcPr>
            <w:tcW w:w="834"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CZK (b)</w:t>
            </w:r>
          </w:p>
        </w:tc>
        <w:tc>
          <w:tcPr>
            <w:tcW w:w="680"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CZK (e)</w:t>
            </w:r>
          </w:p>
        </w:tc>
        <w:tc>
          <w:tcPr>
            <w:tcW w:w="731"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 (e/a)</w:t>
            </w:r>
          </w:p>
        </w:tc>
        <w:tc>
          <w:tcPr>
            <w:tcW w:w="505"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EUR</w:t>
            </w:r>
          </w:p>
        </w:tc>
        <w:tc>
          <w:tcPr>
            <w:tcW w:w="835"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CZK (f)</w:t>
            </w:r>
          </w:p>
        </w:tc>
        <w:tc>
          <w:tcPr>
            <w:tcW w:w="658"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 (f/a)</w:t>
            </w:r>
          </w:p>
        </w:tc>
        <w:tc>
          <w:tcPr>
            <w:tcW w:w="732"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EUR</w:t>
            </w:r>
          </w:p>
        </w:tc>
        <w:tc>
          <w:tcPr>
            <w:tcW w:w="828"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CZK (d)</w:t>
            </w:r>
          </w:p>
        </w:tc>
        <w:tc>
          <w:tcPr>
            <w:tcW w:w="674"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 (d/a)</w:t>
            </w:r>
          </w:p>
        </w:tc>
        <w:tc>
          <w:tcPr>
            <w:tcW w:w="580"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EUR</w:t>
            </w:r>
          </w:p>
        </w:tc>
        <w:tc>
          <w:tcPr>
            <w:tcW w:w="823"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CZK (e)</w:t>
            </w:r>
          </w:p>
        </w:tc>
        <w:tc>
          <w:tcPr>
            <w:tcW w:w="649"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 (e/a)</w:t>
            </w:r>
          </w:p>
        </w:tc>
        <w:tc>
          <w:tcPr>
            <w:tcW w:w="722"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EUR</w:t>
            </w:r>
          </w:p>
        </w:tc>
        <w:tc>
          <w:tcPr>
            <w:tcW w:w="835"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CZK (f)</w:t>
            </w:r>
          </w:p>
        </w:tc>
        <w:tc>
          <w:tcPr>
            <w:tcW w:w="635"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 (f/a)</w:t>
            </w:r>
          </w:p>
        </w:tc>
        <w:tc>
          <w:tcPr>
            <w:tcW w:w="585" w:type="dxa"/>
            <w:tcBorders>
              <w:top w:val="single" w:sz="6" w:space="0" w:color="0070C0"/>
              <w:bottom w:val="single" w:sz="6" w:space="0" w:color="0070C0"/>
            </w:tcBorders>
            <w:shd w:val="clear" w:color="auto" w:fill="4F81BD" w:themeFill="accent1"/>
            <w:noWrap/>
            <w:vAlign w:val="center"/>
            <w:hideMark/>
          </w:tcPr>
          <w:p w:rsidR="000B591D" w:rsidRPr="00754E2B" w:rsidRDefault="000B591D" w:rsidP="00F13C4E">
            <w:pPr>
              <w:jc w:val="center"/>
              <w:rPr>
                <w:b/>
                <w:bCs/>
                <w:sz w:val="16"/>
                <w:szCs w:val="16"/>
              </w:rPr>
            </w:pPr>
            <w:r w:rsidRPr="00754E2B">
              <w:rPr>
                <w:b/>
                <w:bCs/>
                <w:sz w:val="16"/>
                <w:szCs w:val="16"/>
              </w:rPr>
              <w:t>EUR</w:t>
            </w:r>
          </w:p>
        </w:tc>
      </w:tr>
      <w:tr w:rsidR="000B591D" w:rsidRPr="00754E2B" w:rsidTr="00C1008F">
        <w:trPr>
          <w:trHeight w:val="255"/>
        </w:trPr>
        <w:tc>
          <w:tcPr>
            <w:tcW w:w="718" w:type="dxa"/>
            <w:tcBorders>
              <w:top w:val="single" w:sz="6" w:space="0" w:color="0070C0"/>
            </w:tcBorders>
            <w:shd w:val="clear" w:color="000000" w:fill="DBE5F1" w:themeFill="accent1" w:themeFillTint="33"/>
            <w:noWrap/>
            <w:vAlign w:val="center"/>
            <w:hideMark/>
          </w:tcPr>
          <w:p w:rsidR="000B591D" w:rsidRPr="00754E2B" w:rsidRDefault="000B591D" w:rsidP="00F13C4E">
            <w:pPr>
              <w:rPr>
                <w:sz w:val="16"/>
                <w:szCs w:val="16"/>
              </w:rPr>
            </w:pPr>
            <w:r w:rsidRPr="00754E2B">
              <w:rPr>
                <w:sz w:val="16"/>
                <w:szCs w:val="16"/>
              </w:rPr>
              <w:t>1</w:t>
            </w:r>
          </w:p>
        </w:tc>
        <w:tc>
          <w:tcPr>
            <w:tcW w:w="828"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9 679,73</w:t>
            </w:r>
          </w:p>
        </w:tc>
        <w:tc>
          <w:tcPr>
            <w:tcW w:w="727"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368,61</w:t>
            </w:r>
          </w:p>
        </w:tc>
        <w:tc>
          <w:tcPr>
            <w:tcW w:w="505"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101</w:t>
            </w:r>
          </w:p>
        </w:tc>
        <w:tc>
          <w:tcPr>
            <w:tcW w:w="834"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13 225,25</w:t>
            </w:r>
          </w:p>
        </w:tc>
        <w:tc>
          <w:tcPr>
            <w:tcW w:w="680"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137%</w:t>
            </w:r>
          </w:p>
        </w:tc>
        <w:tc>
          <w:tcPr>
            <w:tcW w:w="731"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482,27</w:t>
            </w:r>
          </w:p>
        </w:tc>
        <w:tc>
          <w:tcPr>
            <w:tcW w:w="505"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68</w:t>
            </w:r>
          </w:p>
        </w:tc>
        <w:tc>
          <w:tcPr>
            <w:tcW w:w="835"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8 170,45</w:t>
            </w:r>
          </w:p>
        </w:tc>
        <w:tc>
          <w:tcPr>
            <w:tcW w:w="658"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84%</w:t>
            </w:r>
          </w:p>
        </w:tc>
        <w:tc>
          <w:tcPr>
            <w:tcW w:w="732"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297,94</w:t>
            </w:r>
          </w:p>
        </w:tc>
        <w:tc>
          <w:tcPr>
            <w:tcW w:w="828"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5 224,94</w:t>
            </w:r>
          </w:p>
        </w:tc>
        <w:tc>
          <w:tcPr>
            <w:tcW w:w="674"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54%</w:t>
            </w:r>
          </w:p>
        </w:tc>
        <w:tc>
          <w:tcPr>
            <w:tcW w:w="580"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190,53</w:t>
            </w:r>
          </w:p>
        </w:tc>
        <w:tc>
          <w:tcPr>
            <w:tcW w:w="823"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5 161,18</w:t>
            </w:r>
          </w:p>
        </w:tc>
        <w:tc>
          <w:tcPr>
            <w:tcW w:w="649"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53%</w:t>
            </w:r>
          </w:p>
        </w:tc>
        <w:tc>
          <w:tcPr>
            <w:tcW w:w="722"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203,84</w:t>
            </w:r>
          </w:p>
        </w:tc>
        <w:tc>
          <w:tcPr>
            <w:tcW w:w="835"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4 976,31</w:t>
            </w:r>
          </w:p>
        </w:tc>
        <w:tc>
          <w:tcPr>
            <w:tcW w:w="635"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51%</w:t>
            </w:r>
          </w:p>
        </w:tc>
        <w:tc>
          <w:tcPr>
            <w:tcW w:w="585" w:type="dxa"/>
            <w:tcBorders>
              <w:top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196,89</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1.1a</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8 988,32</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342,28</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101</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12 280,59</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137%</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447,82</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68</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7 586,85</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84%</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276,66</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4 851,73</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54%</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176,92</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4 792,52</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53%</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189,28</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4 620,86</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51%</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182,83</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1.1b</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691,41</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26,33</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0</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944,66</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137%</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34,45</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0</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583,60</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84%</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21,28</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373,21</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54%</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13,61</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368,66</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53%</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14,56</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355,45</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51%</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14,06</w:t>
            </w:r>
          </w:p>
        </w:tc>
      </w:tr>
      <w:tr w:rsidR="000B591D" w:rsidRPr="00754E2B" w:rsidTr="000F27F2">
        <w:trPr>
          <w:trHeight w:val="255"/>
        </w:trPr>
        <w:tc>
          <w:tcPr>
            <w:tcW w:w="718" w:type="dxa"/>
            <w:shd w:val="clear" w:color="000000" w:fill="DBE5F1" w:themeFill="accent1" w:themeFillTint="33"/>
            <w:noWrap/>
            <w:vAlign w:val="center"/>
            <w:hideMark/>
          </w:tcPr>
          <w:p w:rsidR="000B591D" w:rsidRPr="00754E2B" w:rsidRDefault="000B591D" w:rsidP="00F13C4E">
            <w:pPr>
              <w:rPr>
                <w:sz w:val="16"/>
                <w:szCs w:val="16"/>
              </w:rPr>
            </w:pPr>
            <w:r w:rsidRPr="00754E2B">
              <w:rPr>
                <w:sz w:val="16"/>
                <w:szCs w:val="16"/>
              </w:rPr>
              <w:t>2</w:t>
            </w:r>
          </w:p>
        </w:tc>
        <w:tc>
          <w:tcPr>
            <w:tcW w:w="82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4 613,76</w:t>
            </w:r>
          </w:p>
        </w:tc>
        <w:tc>
          <w:tcPr>
            <w:tcW w:w="727"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174,72</w:t>
            </w:r>
          </w:p>
        </w:tc>
        <w:tc>
          <w:tcPr>
            <w:tcW w:w="50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5 854</w:t>
            </w:r>
          </w:p>
        </w:tc>
        <w:tc>
          <w:tcPr>
            <w:tcW w:w="834"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5 788,32</w:t>
            </w:r>
          </w:p>
        </w:tc>
        <w:tc>
          <w:tcPr>
            <w:tcW w:w="680"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125%</w:t>
            </w:r>
          </w:p>
        </w:tc>
        <w:tc>
          <w:tcPr>
            <w:tcW w:w="731"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211,08</w:t>
            </w:r>
          </w:p>
        </w:tc>
        <w:tc>
          <w:tcPr>
            <w:tcW w:w="50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5 544</w:t>
            </w:r>
          </w:p>
        </w:tc>
        <w:tc>
          <w:tcPr>
            <w:tcW w:w="8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4 194,92</w:t>
            </w:r>
          </w:p>
        </w:tc>
        <w:tc>
          <w:tcPr>
            <w:tcW w:w="65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91%</w:t>
            </w:r>
          </w:p>
        </w:tc>
        <w:tc>
          <w:tcPr>
            <w:tcW w:w="732"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152,97</w:t>
            </w:r>
          </w:p>
        </w:tc>
        <w:tc>
          <w:tcPr>
            <w:tcW w:w="82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2 405,73</w:t>
            </w:r>
          </w:p>
        </w:tc>
        <w:tc>
          <w:tcPr>
            <w:tcW w:w="674"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52%</w:t>
            </w:r>
          </w:p>
        </w:tc>
        <w:tc>
          <w:tcPr>
            <w:tcW w:w="580"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87,73</w:t>
            </w:r>
          </w:p>
        </w:tc>
        <w:tc>
          <w:tcPr>
            <w:tcW w:w="823"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2 322,38</w:t>
            </w:r>
          </w:p>
        </w:tc>
        <w:tc>
          <w:tcPr>
            <w:tcW w:w="649"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50%</w:t>
            </w:r>
          </w:p>
        </w:tc>
        <w:tc>
          <w:tcPr>
            <w:tcW w:w="722"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91,16</w:t>
            </w:r>
          </w:p>
        </w:tc>
        <w:tc>
          <w:tcPr>
            <w:tcW w:w="8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2 273,60</w:t>
            </w:r>
          </w:p>
        </w:tc>
        <w:tc>
          <w:tcPr>
            <w:tcW w:w="6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49%</w:t>
            </w:r>
          </w:p>
        </w:tc>
        <w:tc>
          <w:tcPr>
            <w:tcW w:w="58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89,36</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2.1</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4 613,76</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174,72</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5 854</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5 788,32</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125%</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211,08</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5 544</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4 194,92</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91%</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152,97</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2 405,73</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52%</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87,73</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2 322,38</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50%</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91,16</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2 273,60</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49%</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89,36</w:t>
            </w:r>
          </w:p>
        </w:tc>
      </w:tr>
      <w:tr w:rsidR="000B591D" w:rsidRPr="00754E2B" w:rsidTr="000F27F2">
        <w:trPr>
          <w:trHeight w:val="255"/>
        </w:trPr>
        <w:tc>
          <w:tcPr>
            <w:tcW w:w="718" w:type="dxa"/>
            <w:shd w:val="clear" w:color="000000" w:fill="DBE5F1" w:themeFill="accent1" w:themeFillTint="33"/>
            <w:noWrap/>
            <w:vAlign w:val="center"/>
            <w:hideMark/>
          </w:tcPr>
          <w:p w:rsidR="000B591D" w:rsidRPr="00754E2B" w:rsidRDefault="000B591D" w:rsidP="00F13C4E">
            <w:pPr>
              <w:rPr>
                <w:sz w:val="16"/>
                <w:szCs w:val="16"/>
              </w:rPr>
            </w:pPr>
            <w:r w:rsidRPr="00754E2B">
              <w:rPr>
                <w:sz w:val="16"/>
                <w:szCs w:val="16"/>
              </w:rPr>
              <w:t>3</w:t>
            </w:r>
          </w:p>
        </w:tc>
        <w:tc>
          <w:tcPr>
            <w:tcW w:w="82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19 268,81</w:t>
            </w:r>
          </w:p>
        </w:tc>
        <w:tc>
          <w:tcPr>
            <w:tcW w:w="727"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723,08</w:t>
            </w:r>
          </w:p>
        </w:tc>
        <w:tc>
          <w:tcPr>
            <w:tcW w:w="50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882</w:t>
            </w:r>
          </w:p>
        </w:tc>
        <w:tc>
          <w:tcPr>
            <w:tcW w:w="834"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26 846,39</w:t>
            </w:r>
          </w:p>
        </w:tc>
        <w:tc>
          <w:tcPr>
            <w:tcW w:w="680"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139%</w:t>
            </w:r>
          </w:p>
        </w:tc>
        <w:tc>
          <w:tcPr>
            <w:tcW w:w="731"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978,97</w:t>
            </w:r>
          </w:p>
        </w:tc>
        <w:tc>
          <w:tcPr>
            <w:tcW w:w="50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466</w:t>
            </w:r>
          </w:p>
        </w:tc>
        <w:tc>
          <w:tcPr>
            <w:tcW w:w="8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15 330,25</w:t>
            </w:r>
          </w:p>
        </w:tc>
        <w:tc>
          <w:tcPr>
            <w:tcW w:w="65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80%</w:t>
            </w:r>
          </w:p>
        </w:tc>
        <w:tc>
          <w:tcPr>
            <w:tcW w:w="732"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559,03</w:t>
            </w:r>
          </w:p>
        </w:tc>
        <w:tc>
          <w:tcPr>
            <w:tcW w:w="82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7 543,12</w:t>
            </w:r>
          </w:p>
        </w:tc>
        <w:tc>
          <w:tcPr>
            <w:tcW w:w="674"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39%</w:t>
            </w:r>
          </w:p>
        </w:tc>
        <w:tc>
          <w:tcPr>
            <w:tcW w:w="580"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275,07</w:t>
            </w:r>
          </w:p>
        </w:tc>
        <w:tc>
          <w:tcPr>
            <w:tcW w:w="823"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7 368,14</w:t>
            </w:r>
          </w:p>
        </w:tc>
        <w:tc>
          <w:tcPr>
            <w:tcW w:w="649"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38%</w:t>
            </w:r>
          </w:p>
        </w:tc>
        <w:tc>
          <w:tcPr>
            <w:tcW w:w="722"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289,11</w:t>
            </w:r>
          </w:p>
        </w:tc>
        <w:tc>
          <w:tcPr>
            <w:tcW w:w="8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6 967,97</w:t>
            </w:r>
          </w:p>
        </w:tc>
        <w:tc>
          <w:tcPr>
            <w:tcW w:w="6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36%</w:t>
            </w:r>
          </w:p>
        </w:tc>
        <w:tc>
          <w:tcPr>
            <w:tcW w:w="58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274,09</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3.1</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1 735,04</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64,29</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474</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3 779,86</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218%</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137,84</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130</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1 734,47</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100%</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63,25</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381,65</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22%</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13,92</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401,34</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23%</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15,65</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377,11</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22%</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14,77</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3.2</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7 656,79</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292,33</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249</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11 309,38</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148%</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412,40</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193</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7 400,83</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97%</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269,88</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4 611,85</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60%</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168,17</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4 421,96</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58%</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174,37</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4 224,02</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55%</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166,74</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3.3</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1 258,28</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47,30</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29</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2 181,82</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173%</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79,56</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18</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1 213,75</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96%</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44,26</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554,68</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44%</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20,23</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554,87</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44%</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21,65</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538,51</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43%</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21,05</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3.4</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8 618,70</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319,16</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130</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9 575,34</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111%</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349,17</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125</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4 981,20</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58%</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181,64</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1 994,94</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23%</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72,75</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1 989,97</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23%</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77,44</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1 828,33</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21%</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71,53</w:t>
            </w:r>
          </w:p>
        </w:tc>
      </w:tr>
      <w:tr w:rsidR="000B591D" w:rsidRPr="00754E2B" w:rsidTr="000F27F2">
        <w:trPr>
          <w:trHeight w:val="255"/>
        </w:trPr>
        <w:tc>
          <w:tcPr>
            <w:tcW w:w="718" w:type="dxa"/>
            <w:shd w:val="clear" w:color="000000" w:fill="DBE5F1" w:themeFill="accent1" w:themeFillTint="33"/>
            <w:noWrap/>
            <w:vAlign w:val="center"/>
            <w:hideMark/>
          </w:tcPr>
          <w:p w:rsidR="000B591D" w:rsidRPr="00754E2B" w:rsidRDefault="000B591D" w:rsidP="00F13C4E">
            <w:pPr>
              <w:rPr>
                <w:sz w:val="16"/>
                <w:szCs w:val="16"/>
              </w:rPr>
            </w:pPr>
            <w:r w:rsidRPr="00754E2B">
              <w:rPr>
                <w:sz w:val="16"/>
                <w:szCs w:val="16"/>
              </w:rPr>
              <w:t>4</w:t>
            </w:r>
          </w:p>
        </w:tc>
        <w:tc>
          <w:tcPr>
            <w:tcW w:w="82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2 034,44</w:t>
            </w:r>
          </w:p>
        </w:tc>
        <w:tc>
          <w:tcPr>
            <w:tcW w:w="727"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76,74</w:t>
            </w:r>
          </w:p>
        </w:tc>
        <w:tc>
          <w:tcPr>
            <w:tcW w:w="50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182</w:t>
            </w:r>
          </w:p>
        </w:tc>
        <w:tc>
          <w:tcPr>
            <w:tcW w:w="834"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4 342,37</w:t>
            </w:r>
          </w:p>
        </w:tc>
        <w:tc>
          <w:tcPr>
            <w:tcW w:w="680"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213%</w:t>
            </w:r>
          </w:p>
        </w:tc>
        <w:tc>
          <w:tcPr>
            <w:tcW w:w="731"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158,35</w:t>
            </w:r>
          </w:p>
        </w:tc>
        <w:tc>
          <w:tcPr>
            <w:tcW w:w="50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88</w:t>
            </w:r>
          </w:p>
        </w:tc>
        <w:tc>
          <w:tcPr>
            <w:tcW w:w="8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1 844,00</w:t>
            </w:r>
          </w:p>
        </w:tc>
        <w:tc>
          <w:tcPr>
            <w:tcW w:w="65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91%</w:t>
            </w:r>
          </w:p>
        </w:tc>
        <w:tc>
          <w:tcPr>
            <w:tcW w:w="732"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67,24</w:t>
            </w:r>
          </w:p>
        </w:tc>
        <w:tc>
          <w:tcPr>
            <w:tcW w:w="82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909,37</w:t>
            </w:r>
          </w:p>
        </w:tc>
        <w:tc>
          <w:tcPr>
            <w:tcW w:w="674"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45%</w:t>
            </w:r>
          </w:p>
        </w:tc>
        <w:tc>
          <w:tcPr>
            <w:tcW w:w="580"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33,16</w:t>
            </w:r>
          </w:p>
        </w:tc>
        <w:tc>
          <w:tcPr>
            <w:tcW w:w="823"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901,41</w:t>
            </w:r>
          </w:p>
        </w:tc>
        <w:tc>
          <w:tcPr>
            <w:tcW w:w="649"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44%</w:t>
            </w:r>
          </w:p>
        </w:tc>
        <w:tc>
          <w:tcPr>
            <w:tcW w:w="722"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35,42</w:t>
            </w:r>
          </w:p>
        </w:tc>
        <w:tc>
          <w:tcPr>
            <w:tcW w:w="8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879,95</w:t>
            </w:r>
          </w:p>
        </w:tc>
        <w:tc>
          <w:tcPr>
            <w:tcW w:w="6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43%</w:t>
            </w:r>
          </w:p>
        </w:tc>
        <w:tc>
          <w:tcPr>
            <w:tcW w:w="58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34,63</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4.1a</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1 889,12</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71,26</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91</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4 032,23</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213%</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147,04</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44</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1 712,30</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91%</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62,44</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844,41</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45%</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30,79</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837,03</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44%</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32,89</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817,10</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43%</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32,16</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4.1b</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145,32</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5,48</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91</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310,14</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213%</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11,31</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44</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131,70</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91%</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4,80</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64,95</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45%</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2,37</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64,39</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44%</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2,53</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62,85</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43%</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2,47</w:t>
            </w:r>
          </w:p>
        </w:tc>
      </w:tr>
      <w:tr w:rsidR="000B591D" w:rsidRPr="00754E2B" w:rsidTr="000F27F2">
        <w:trPr>
          <w:trHeight w:val="255"/>
        </w:trPr>
        <w:tc>
          <w:tcPr>
            <w:tcW w:w="718" w:type="dxa"/>
            <w:shd w:val="clear" w:color="000000" w:fill="DBE5F1" w:themeFill="accent1" w:themeFillTint="33"/>
            <w:noWrap/>
            <w:vAlign w:val="center"/>
            <w:hideMark/>
          </w:tcPr>
          <w:p w:rsidR="000B591D" w:rsidRPr="00754E2B" w:rsidRDefault="000B591D" w:rsidP="00F13C4E">
            <w:pPr>
              <w:rPr>
                <w:sz w:val="16"/>
                <w:szCs w:val="16"/>
              </w:rPr>
            </w:pPr>
            <w:r w:rsidRPr="00754E2B">
              <w:rPr>
                <w:sz w:val="16"/>
                <w:szCs w:val="16"/>
              </w:rPr>
              <w:t>5</w:t>
            </w:r>
          </w:p>
        </w:tc>
        <w:tc>
          <w:tcPr>
            <w:tcW w:w="82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13 458,14</w:t>
            </w:r>
          </w:p>
        </w:tc>
        <w:tc>
          <w:tcPr>
            <w:tcW w:w="727"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520,76</w:t>
            </w:r>
          </w:p>
        </w:tc>
        <w:tc>
          <w:tcPr>
            <w:tcW w:w="50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2 187</w:t>
            </w:r>
          </w:p>
        </w:tc>
        <w:tc>
          <w:tcPr>
            <w:tcW w:w="834"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23 221,05</w:t>
            </w:r>
          </w:p>
        </w:tc>
        <w:tc>
          <w:tcPr>
            <w:tcW w:w="680"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173%</w:t>
            </w:r>
          </w:p>
        </w:tc>
        <w:tc>
          <w:tcPr>
            <w:tcW w:w="731"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846,77</w:t>
            </w:r>
          </w:p>
        </w:tc>
        <w:tc>
          <w:tcPr>
            <w:tcW w:w="50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1 997</w:t>
            </w:r>
          </w:p>
        </w:tc>
        <w:tc>
          <w:tcPr>
            <w:tcW w:w="8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15 874,70</w:t>
            </w:r>
          </w:p>
        </w:tc>
        <w:tc>
          <w:tcPr>
            <w:tcW w:w="65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118%</w:t>
            </w:r>
          </w:p>
        </w:tc>
        <w:tc>
          <w:tcPr>
            <w:tcW w:w="732"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578,88</w:t>
            </w:r>
          </w:p>
        </w:tc>
        <w:tc>
          <w:tcPr>
            <w:tcW w:w="82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9 808,48</w:t>
            </w:r>
          </w:p>
        </w:tc>
        <w:tc>
          <w:tcPr>
            <w:tcW w:w="674"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73%</w:t>
            </w:r>
          </w:p>
        </w:tc>
        <w:tc>
          <w:tcPr>
            <w:tcW w:w="580"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357,67</w:t>
            </w:r>
          </w:p>
        </w:tc>
        <w:tc>
          <w:tcPr>
            <w:tcW w:w="823"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9 634,14</w:t>
            </w:r>
          </w:p>
        </w:tc>
        <w:tc>
          <w:tcPr>
            <w:tcW w:w="649"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72%</w:t>
            </w:r>
          </w:p>
        </w:tc>
        <w:tc>
          <w:tcPr>
            <w:tcW w:w="722"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381,31</w:t>
            </w:r>
          </w:p>
        </w:tc>
        <w:tc>
          <w:tcPr>
            <w:tcW w:w="8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9 281,76</w:t>
            </w:r>
          </w:p>
        </w:tc>
        <w:tc>
          <w:tcPr>
            <w:tcW w:w="6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69%</w:t>
            </w:r>
          </w:p>
        </w:tc>
        <w:tc>
          <w:tcPr>
            <w:tcW w:w="58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368,29</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5.1</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6 683,11</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251,45</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51</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15 815,05</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237%</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576,71</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22</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6 327,70</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95%</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230,74</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2 854,29</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43%</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104,08</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2 869,29</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43%</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112,38</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2 855,79</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43%</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111,84</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5.2</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6 304,66</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251,03</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1 436</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6 819,01</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108%</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248,66</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1 383</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9 073,04</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144%</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330,86</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6 507,57</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103%</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237,30</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6 320,51</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100%</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251,61</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5 989,89</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95%</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239,44</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5.3</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470,37</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18,27</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700</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586,99</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125%</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21,41</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592</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473,96</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101%</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17,28</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446,62</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95%</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16,29</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444,35</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94%</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17,32</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436,08</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93%</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17,01</w:t>
            </w:r>
          </w:p>
        </w:tc>
      </w:tr>
      <w:tr w:rsidR="000B591D" w:rsidRPr="00754E2B" w:rsidTr="000F27F2">
        <w:trPr>
          <w:trHeight w:val="255"/>
        </w:trPr>
        <w:tc>
          <w:tcPr>
            <w:tcW w:w="718" w:type="dxa"/>
            <w:shd w:val="clear" w:color="000000" w:fill="DBE5F1" w:themeFill="accent1" w:themeFillTint="33"/>
            <w:noWrap/>
            <w:vAlign w:val="center"/>
            <w:hideMark/>
          </w:tcPr>
          <w:p w:rsidR="000B591D" w:rsidRPr="00754E2B" w:rsidRDefault="000B591D" w:rsidP="00F13C4E">
            <w:pPr>
              <w:rPr>
                <w:sz w:val="16"/>
                <w:szCs w:val="16"/>
              </w:rPr>
            </w:pPr>
            <w:r w:rsidRPr="00754E2B">
              <w:rPr>
                <w:sz w:val="16"/>
                <w:szCs w:val="16"/>
              </w:rPr>
              <w:t>6</w:t>
            </w:r>
          </w:p>
        </w:tc>
        <w:tc>
          <w:tcPr>
            <w:tcW w:w="82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1 063,02</w:t>
            </w:r>
          </w:p>
        </w:tc>
        <w:tc>
          <w:tcPr>
            <w:tcW w:w="727"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40,82</w:t>
            </w:r>
          </w:p>
        </w:tc>
        <w:tc>
          <w:tcPr>
            <w:tcW w:w="50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121</w:t>
            </w:r>
          </w:p>
        </w:tc>
        <w:tc>
          <w:tcPr>
            <w:tcW w:w="834"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1 690,06</w:t>
            </w:r>
          </w:p>
        </w:tc>
        <w:tc>
          <w:tcPr>
            <w:tcW w:w="680"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159%</w:t>
            </w:r>
          </w:p>
        </w:tc>
        <w:tc>
          <w:tcPr>
            <w:tcW w:w="731"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61,63</w:t>
            </w:r>
          </w:p>
        </w:tc>
        <w:tc>
          <w:tcPr>
            <w:tcW w:w="50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114</w:t>
            </w:r>
          </w:p>
        </w:tc>
        <w:tc>
          <w:tcPr>
            <w:tcW w:w="8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1 117,17</w:t>
            </w:r>
          </w:p>
        </w:tc>
        <w:tc>
          <w:tcPr>
            <w:tcW w:w="65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105%</w:t>
            </w:r>
          </w:p>
        </w:tc>
        <w:tc>
          <w:tcPr>
            <w:tcW w:w="732"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40,74</w:t>
            </w:r>
          </w:p>
        </w:tc>
        <w:tc>
          <w:tcPr>
            <w:tcW w:w="828"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658,41</w:t>
            </w:r>
          </w:p>
        </w:tc>
        <w:tc>
          <w:tcPr>
            <w:tcW w:w="674"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62%</w:t>
            </w:r>
          </w:p>
        </w:tc>
        <w:tc>
          <w:tcPr>
            <w:tcW w:w="580"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24,01</w:t>
            </w:r>
          </w:p>
        </w:tc>
        <w:tc>
          <w:tcPr>
            <w:tcW w:w="823"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644,10</w:t>
            </w:r>
          </w:p>
        </w:tc>
        <w:tc>
          <w:tcPr>
            <w:tcW w:w="649"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61%</w:t>
            </w:r>
          </w:p>
        </w:tc>
        <w:tc>
          <w:tcPr>
            <w:tcW w:w="722"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25,55</w:t>
            </w:r>
          </w:p>
        </w:tc>
        <w:tc>
          <w:tcPr>
            <w:tcW w:w="8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605,90</w:t>
            </w:r>
          </w:p>
        </w:tc>
        <w:tc>
          <w:tcPr>
            <w:tcW w:w="63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57%</w:t>
            </w:r>
          </w:p>
        </w:tc>
        <w:tc>
          <w:tcPr>
            <w:tcW w:w="585" w:type="dxa"/>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24,01</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6.1a</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830,74</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31,97</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48</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1 259,89</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152%</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45,94</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46</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886,42</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107%</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32,32</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540,00</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65%</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19,69</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525,95</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63%</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20,86</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492,50</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59%</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19,50</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6.2a</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213,10</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8,11</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73</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399,66</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188%</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14,57</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68</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210,57</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99%</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7,68</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106,52</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50%</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3,88</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106,52</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50%</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4,23</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102,46</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48%</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4,07</w:t>
            </w:r>
          </w:p>
        </w:tc>
      </w:tr>
      <w:tr w:rsidR="000B591D" w:rsidRPr="00754E2B" w:rsidTr="000F27F2">
        <w:trPr>
          <w:trHeight w:val="255"/>
        </w:trPr>
        <w:tc>
          <w:tcPr>
            <w:tcW w:w="718" w:type="dxa"/>
            <w:shd w:val="clear" w:color="000000" w:fill="DCE6F1"/>
            <w:noWrap/>
            <w:vAlign w:val="center"/>
            <w:hideMark/>
          </w:tcPr>
          <w:p w:rsidR="000B591D" w:rsidRPr="00754E2B" w:rsidRDefault="000B591D" w:rsidP="00F13C4E">
            <w:pPr>
              <w:rPr>
                <w:sz w:val="16"/>
                <w:szCs w:val="16"/>
              </w:rPr>
            </w:pPr>
            <w:r w:rsidRPr="00754E2B">
              <w:rPr>
                <w:sz w:val="16"/>
                <w:szCs w:val="16"/>
              </w:rPr>
              <w:t>6a</w:t>
            </w:r>
          </w:p>
        </w:tc>
        <w:tc>
          <w:tcPr>
            <w:tcW w:w="828" w:type="dxa"/>
            <w:shd w:val="clear" w:color="000000" w:fill="DCE6F1"/>
            <w:noWrap/>
            <w:vAlign w:val="center"/>
            <w:hideMark/>
          </w:tcPr>
          <w:p w:rsidR="000B591D" w:rsidRPr="00754E2B" w:rsidRDefault="000B591D" w:rsidP="00F13C4E">
            <w:pPr>
              <w:jc w:val="right"/>
              <w:rPr>
                <w:sz w:val="16"/>
                <w:szCs w:val="16"/>
              </w:rPr>
            </w:pPr>
            <w:r w:rsidRPr="00754E2B">
              <w:rPr>
                <w:sz w:val="16"/>
                <w:szCs w:val="16"/>
              </w:rPr>
              <w:t>1 043,83</w:t>
            </w:r>
          </w:p>
        </w:tc>
        <w:tc>
          <w:tcPr>
            <w:tcW w:w="727" w:type="dxa"/>
            <w:shd w:val="clear" w:color="000000" w:fill="DCE6F1"/>
            <w:noWrap/>
            <w:vAlign w:val="center"/>
            <w:hideMark/>
          </w:tcPr>
          <w:p w:rsidR="000B591D" w:rsidRPr="00754E2B" w:rsidRDefault="000B591D" w:rsidP="00F13C4E">
            <w:pPr>
              <w:jc w:val="right"/>
              <w:rPr>
                <w:sz w:val="16"/>
                <w:szCs w:val="16"/>
              </w:rPr>
            </w:pPr>
            <w:r w:rsidRPr="00754E2B">
              <w:rPr>
                <w:sz w:val="16"/>
                <w:szCs w:val="16"/>
              </w:rPr>
              <w:t>40,09</w:t>
            </w:r>
          </w:p>
        </w:tc>
        <w:tc>
          <w:tcPr>
            <w:tcW w:w="505" w:type="dxa"/>
            <w:shd w:val="clear" w:color="000000" w:fill="DCE6F1"/>
            <w:noWrap/>
            <w:vAlign w:val="center"/>
            <w:hideMark/>
          </w:tcPr>
          <w:p w:rsidR="000B591D" w:rsidRPr="00754E2B" w:rsidRDefault="000B591D" w:rsidP="00F13C4E">
            <w:pPr>
              <w:jc w:val="right"/>
              <w:rPr>
                <w:sz w:val="16"/>
                <w:szCs w:val="16"/>
              </w:rPr>
            </w:pPr>
            <w:r w:rsidRPr="00754E2B">
              <w:rPr>
                <w:sz w:val="16"/>
                <w:szCs w:val="16"/>
              </w:rPr>
              <w:t>121</w:t>
            </w:r>
          </w:p>
        </w:tc>
        <w:tc>
          <w:tcPr>
            <w:tcW w:w="834" w:type="dxa"/>
            <w:shd w:val="clear" w:color="000000" w:fill="DCE6F1"/>
            <w:noWrap/>
            <w:vAlign w:val="center"/>
            <w:hideMark/>
          </w:tcPr>
          <w:p w:rsidR="000B591D" w:rsidRPr="00754E2B" w:rsidRDefault="000B591D" w:rsidP="00F13C4E">
            <w:pPr>
              <w:jc w:val="right"/>
              <w:rPr>
                <w:sz w:val="16"/>
                <w:szCs w:val="16"/>
              </w:rPr>
            </w:pPr>
            <w:r w:rsidRPr="00754E2B">
              <w:rPr>
                <w:sz w:val="16"/>
                <w:szCs w:val="16"/>
              </w:rPr>
              <w:t>1 659,54</w:t>
            </w:r>
          </w:p>
        </w:tc>
        <w:tc>
          <w:tcPr>
            <w:tcW w:w="680" w:type="dxa"/>
            <w:shd w:val="clear" w:color="000000" w:fill="DCE6F1"/>
            <w:noWrap/>
            <w:vAlign w:val="center"/>
            <w:hideMark/>
          </w:tcPr>
          <w:p w:rsidR="000B591D" w:rsidRPr="00754E2B" w:rsidRDefault="000B591D" w:rsidP="00F13C4E">
            <w:pPr>
              <w:jc w:val="right"/>
              <w:rPr>
                <w:sz w:val="16"/>
                <w:szCs w:val="16"/>
              </w:rPr>
            </w:pPr>
            <w:r w:rsidRPr="00754E2B">
              <w:rPr>
                <w:sz w:val="16"/>
                <w:szCs w:val="16"/>
              </w:rPr>
              <w:t>159%</w:t>
            </w:r>
          </w:p>
        </w:tc>
        <w:tc>
          <w:tcPr>
            <w:tcW w:w="731" w:type="dxa"/>
            <w:shd w:val="clear" w:color="000000" w:fill="DCE6F1"/>
            <w:noWrap/>
            <w:vAlign w:val="center"/>
            <w:hideMark/>
          </w:tcPr>
          <w:p w:rsidR="000B591D" w:rsidRPr="00754E2B" w:rsidRDefault="000B591D" w:rsidP="00F13C4E">
            <w:pPr>
              <w:jc w:val="right"/>
              <w:rPr>
                <w:sz w:val="16"/>
                <w:szCs w:val="16"/>
              </w:rPr>
            </w:pPr>
            <w:r w:rsidRPr="00754E2B">
              <w:rPr>
                <w:sz w:val="16"/>
                <w:szCs w:val="16"/>
              </w:rPr>
              <w:t>60,52</w:t>
            </w:r>
          </w:p>
        </w:tc>
        <w:tc>
          <w:tcPr>
            <w:tcW w:w="505" w:type="dxa"/>
            <w:shd w:val="clear" w:color="000000" w:fill="DCE6F1"/>
            <w:noWrap/>
            <w:vAlign w:val="center"/>
            <w:hideMark/>
          </w:tcPr>
          <w:p w:rsidR="000B591D" w:rsidRPr="00754E2B" w:rsidRDefault="000B591D" w:rsidP="00F13C4E">
            <w:pPr>
              <w:jc w:val="right"/>
              <w:rPr>
                <w:sz w:val="16"/>
                <w:szCs w:val="16"/>
              </w:rPr>
            </w:pPr>
            <w:r w:rsidRPr="00754E2B">
              <w:rPr>
                <w:sz w:val="16"/>
                <w:szCs w:val="16"/>
              </w:rPr>
              <w:t>114</w:t>
            </w:r>
          </w:p>
        </w:tc>
        <w:tc>
          <w:tcPr>
            <w:tcW w:w="835" w:type="dxa"/>
            <w:shd w:val="clear" w:color="000000" w:fill="DCE6F1"/>
            <w:noWrap/>
            <w:vAlign w:val="center"/>
            <w:hideMark/>
          </w:tcPr>
          <w:p w:rsidR="000B591D" w:rsidRPr="00754E2B" w:rsidRDefault="000B591D" w:rsidP="00F13C4E">
            <w:pPr>
              <w:jc w:val="right"/>
              <w:rPr>
                <w:sz w:val="16"/>
                <w:szCs w:val="16"/>
              </w:rPr>
            </w:pPr>
            <w:r w:rsidRPr="00754E2B">
              <w:rPr>
                <w:sz w:val="16"/>
                <w:szCs w:val="16"/>
              </w:rPr>
              <w:t>1 097,00</w:t>
            </w:r>
          </w:p>
        </w:tc>
        <w:tc>
          <w:tcPr>
            <w:tcW w:w="658" w:type="dxa"/>
            <w:shd w:val="clear" w:color="000000" w:fill="DCE6F1"/>
            <w:noWrap/>
            <w:vAlign w:val="center"/>
            <w:hideMark/>
          </w:tcPr>
          <w:p w:rsidR="000B591D" w:rsidRPr="00754E2B" w:rsidRDefault="000B591D" w:rsidP="00F13C4E">
            <w:pPr>
              <w:jc w:val="right"/>
              <w:rPr>
                <w:sz w:val="16"/>
                <w:szCs w:val="16"/>
              </w:rPr>
            </w:pPr>
            <w:r w:rsidRPr="00754E2B">
              <w:rPr>
                <w:sz w:val="16"/>
                <w:szCs w:val="16"/>
              </w:rPr>
              <w:t>105%</w:t>
            </w:r>
          </w:p>
        </w:tc>
        <w:tc>
          <w:tcPr>
            <w:tcW w:w="732" w:type="dxa"/>
            <w:shd w:val="clear" w:color="000000" w:fill="DCE6F1"/>
            <w:noWrap/>
            <w:vAlign w:val="center"/>
            <w:hideMark/>
          </w:tcPr>
          <w:p w:rsidR="000B591D" w:rsidRPr="00754E2B" w:rsidRDefault="000B591D" w:rsidP="00F13C4E">
            <w:pPr>
              <w:jc w:val="right"/>
              <w:rPr>
                <w:sz w:val="16"/>
                <w:szCs w:val="16"/>
              </w:rPr>
            </w:pPr>
            <w:r w:rsidRPr="00754E2B">
              <w:rPr>
                <w:sz w:val="16"/>
                <w:szCs w:val="16"/>
              </w:rPr>
              <w:t>40,00</w:t>
            </w:r>
          </w:p>
        </w:tc>
        <w:tc>
          <w:tcPr>
            <w:tcW w:w="828" w:type="dxa"/>
            <w:shd w:val="clear" w:color="000000" w:fill="DCE6F1"/>
            <w:noWrap/>
            <w:vAlign w:val="center"/>
            <w:hideMark/>
          </w:tcPr>
          <w:p w:rsidR="000B591D" w:rsidRPr="00754E2B" w:rsidRDefault="000B591D" w:rsidP="00F13C4E">
            <w:pPr>
              <w:jc w:val="right"/>
              <w:rPr>
                <w:sz w:val="16"/>
                <w:szCs w:val="16"/>
              </w:rPr>
            </w:pPr>
            <w:r w:rsidRPr="00754E2B">
              <w:rPr>
                <w:sz w:val="16"/>
                <w:szCs w:val="16"/>
              </w:rPr>
              <w:t>646,52</w:t>
            </w:r>
          </w:p>
        </w:tc>
        <w:tc>
          <w:tcPr>
            <w:tcW w:w="674" w:type="dxa"/>
            <w:shd w:val="clear" w:color="000000" w:fill="DCE6F1"/>
            <w:noWrap/>
            <w:vAlign w:val="center"/>
            <w:hideMark/>
          </w:tcPr>
          <w:p w:rsidR="000B591D" w:rsidRPr="00754E2B" w:rsidRDefault="000B591D" w:rsidP="00F13C4E">
            <w:pPr>
              <w:jc w:val="right"/>
              <w:rPr>
                <w:sz w:val="16"/>
                <w:szCs w:val="16"/>
              </w:rPr>
            </w:pPr>
            <w:r w:rsidRPr="00754E2B">
              <w:rPr>
                <w:sz w:val="16"/>
                <w:szCs w:val="16"/>
              </w:rPr>
              <w:t>62%</w:t>
            </w:r>
          </w:p>
        </w:tc>
        <w:tc>
          <w:tcPr>
            <w:tcW w:w="580" w:type="dxa"/>
            <w:shd w:val="clear" w:color="000000" w:fill="DCE6F1"/>
            <w:noWrap/>
            <w:vAlign w:val="center"/>
            <w:hideMark/>
          </w:tcPr>
          <w:p w:rsidR="000B591D" w:rsidRPr="00754E2B" w:rsidRDefault="000B591D" w:rsidP="00F13C4E">
            <w:pPr>
              <w:jc w:val="right"/>
              <w:rPr>
                <w:sz w:val="16"/>
                <w:szCs w:val="16"/>
              </w:rPr>
            </w:pPr>
            <w:r w:rsidRPr="00754E2B">
              <w:rPr>
                <w:sz w:val="16"/>
                <w:szCs w:val="16"/>
              </w:rPr>
              <w:t>23,58</w:t>
            </w:r>
          </w:p>
        </w:tc>
        <w:tc>
          <w:tcPr>
            <w:tcW w:w="823" w:type="dxa"/>
            <w:shd w:val="clear" w:color="000000" w:fill="DCE6F1"/>
            <w:noWrap/>
            <w:vAlign w:val="center"/>
            <w:hideMark/>
          </w:tcPr>
          <w:p w:rsidR="000B591D" w:rsidRPr="00754E2B" w:rsidRDefault="000B591D" w:rsidP="00F13C4E">
            <w:pPr>
              <w:jc w:val="right"/>
              <w:rPr>
                <w:sz w:val="16"/>
                <w:szCs w:val="16"/>
              </w:rPr>
            </w:pPr>
            <w:r w:rsidRPr="00754E2B">
              <w:rPr>
                <w:sz w:val="16"/>
                <w:szCs w:val="16"/>
              </w:rPr>
              <w:t>632,47</w:t>
            </w:r>
          </w:p>
        </w:tc>
        <w:tc>
          <w:tcPr>
            <w:tcW w:w="649" w:type="dxa"/>
            <w:shd w:val="clear" w:color="000000" w:fill="DCE6F1"/>
            <w:noWrap/>
            <w:vAlign w:val="center"/>
            <w:hideMark/>
          </w:tcPr>
          <w:p w:rsidR="000B591D" w:rsidRPr="00754E2B" w:rsidRDefault="000B591D" w:rsidP="00F13C4E">
            <w:pPr>
              <w:jc w:val="right"/>
              <w:rPr>
                <w:sz w:val="16"/>
                <w:szCs w:val="16"/>
              </w:rPr>
            </w:pPr>
            <w:r w:rsidRPr="00754E2B">
              <w:rPr>
                <w:sz w:val="16"/>
                <w:szCs w:val="16"/>
              </w:rPr>
              <w:t>61%</w:t>
            </w:r>
          </w:p>
        </w:tc>
        <w:tc>
          <w:tcPr>
            <w:tcW w:w="722" w:type="dxa"/>
            <w:shd w:val="clear" w:color="000000" w:fill="DCE6F1"/>
            <w:noWrap/>
            <w:vAlign w:val="center"/>
            <w:hideMark/>
          </w:tcPr>
          <w:p w:rsidR="000B591D" w:rsidRPr="00754E2B" w:rsidRDefault="000B591D" w:rsidP="00F13C4E">
            <w:pPr>
              <w:jc w:val="right"/>
              <w:rPr>
                <w:sz w:val="16"/>
                <w:szCs w:val="16"/>
              </w:rPr>
            </w:pPr>
            <w:r w:rsidRPr="00754E2B">
              <w:rPr>
                <w:sz w:val="16"/>
                <w:szCs w:val="16"/>
              </w:rPr>
              <w:t>25,09</w:t>
            </w:r>
          </w:p>
        </w:tc>
        <w:tc>
          <w:tcPr>
            <w:tcW w:w="835" w:type="dxa"/>
            <w:shd w:val="clear" w:color="000000" w:fill="DCE6F1"/>
            <w:noWrap/>
            <w:vAlign w:val="center"/>
            <w:hideMark/>
          </w:tcPr>
          <w:p w:rsidR="000B591D" w:rsidRPr="00754E2B" w:rsidRDefault="000B591D" w:rsidP="00F13C4E">
            <w:pPr>
              <w:jc w:val="right"/>
              <w:rPr>
                <w:sz w:val="16"/>
                <w:szCs w:val="16"/>
              </w:rPr>
            </w:pPr>
            <w:r w:rsidRPr="00754E2B">
              <w:rPr>
                <w:sz w:val="16"/>
                <w:szCs w:val="16"/>
              </w:rPr>
              <w:t>594,96</w:t>
            </w:r>
          </w:p>
        </w:tc>
        <w:tc>
          <w:tcPr>
            <w:tcW w:w="635" w:type="dxa"/>
            <w:shd w:val="clear" w:color="000000" w:fill="DCE6F1"/>
            <w:noWrap/>
            <w:vAlign w:val="center"/>
            <w:hideMark/>
          </w:tcPr>
          <w:p w:rsidR="000B591D" w:rsidRPr="00754E2B" w:rsidRDefault="000B591D" w:rsidP="00F13C4E">
            <w:pPr>
              <w:jc w:val="right"/>
              <w:rPr>
                <w:sz w:val="16"/>
                <w:szCs w:val="16"/>
              </w:rPr>
            </w:pPr>
            <w:r w:rsidRPr="00754E2B">
              <w:rPr>
                <w:sz w:val="16"/>
                <w:szCs w:val="16"/>
              </w:rPr>
              <w:t>57%</w:t>
            </w:r>
          </w:p>
        </w:tc>
        <w:tc>
          <w:tcPr>
            <w:tcW w:w="585" w:type="dxa"/>
            <w:shd w:val="clear" w:color="000000" w:fill="DCE6F1"/>
            <w:noWrap/>
            <w:vAlign w:val="center"/>
            <w:hideMark/>
          </w:tcPr>
          <w:p w:rsidR="000B591D" w:rsidRPr="00754E2B" w:rsidRDefault="000B591D" w:rsidP="00F13C4E">
            <w:pPr>
              <w:jc w:val="right"/>
              <w:rPr>
                <w:sz w:val="16"/>
                <w:szCs w:val="16"/>
              </w:rPr>
            </w:pPr>
            <w:r w:rsidRPr="00754E2B">
              <w:rPr>
                <w:sz w:val="16"/>
                <w:szCs w:val="16"/>
              </w:rPr>
              <w:t>23,58</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6.1b</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15,27</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0,59</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0</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23,16</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152%</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0,84</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0</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16,30</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107%</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0,59</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9,93</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65%</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0,36</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9,67</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63%</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0,38</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9,06</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59%</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0,36</w:t>
            </w:r>
          </w:p>
        </w:tc>
      </w:tr>
      <w:tr w:rsidR="000B591D" w:rsidRPr="00754E2B" w:rsidTr="000F27F2">
        <w:trPr>
          <w:trHeight w:val="255"/>
        </w:trPr>
        <w:tc>
          <w:tcPr>
            <w:tcW w:w="718" w:type="dxa"/>
            <w:shd w:val="clear" w:color="auto" w:fill="auto"/>
            <w:noWrap/>
            <w:vAlign w:val="center"/>
            <w:hideMark/>
          </w:tcPr>
          <w:p w:rsidR="000B591D" w:rsidRPr="00754E2B" w:rsidRDefault="000B591D" w:rsidP="00F13C4E">
            <w:pPr>
              <w:rPr>
                <w:sz w:val="16"/>
                <w:szCs w:val="16"/>
              </w:rPr>
            </w:pPr>
            <w:r w:rsidRPr="00754E2B">
              <w:rPr>
                <w:sz w:val="16"/>
                <w:szCs w:val="16"/>
              </w:rPr>
              <w:t>6.2b</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3,92</w:t>
            </w:r>
          </w:p>
        </w:tc>
        <w:tc>
          <w:tcPr>
            <w:tcW w:w="727" w:type="dxa"/>
            <w:shd w:val="clear" w:color="auto" w:fill="auto"/>
            <w:noWrap/>
            <w:vAlign w:val="center"/>
            <w:hideMark/>
          </w:tcPr>
          <w:p w:rsidR="000B591D" w:rsidRPr="00754E2B" w:rsidRDefault="000B591D" w:rsidP="00F13C4E">
            <w:pPr>
              <w:jc w:val="right"/>
              <w:rPr>
                <w:sz w:val="16"/>
                <w:szCs w:val="16"/>
              </w:rPr>
            </w:pPr>
            <w:r w:rsidRPr="00754E2B">
              <w:rPr>
                <w:sz w:val="16"/>
                <w:szCs w:val="16"/>
              </w:rPr>
              <w:t>0,15</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0</w:t>
            </w:r>
          </w:p>
        </w:tc>
        <w:tc>
          <w:tcPr>
            <w:tcW w:w="834" w:type="dxa"/>
            <w:shd w:val="clear" w:color="auto" w:fill="auto"/>
            <w:noWrap/>
            <w:vAlign w:val="center"/>
            <w:hideMark/>
          </w:tcPr>
          <w:p w:rsidR="000B591D" w:rsidRPr="00754E2B" w:rsidRDefault="000B591D" w:rsidP="00F13C4E">
            <w:pPr>
              <w:jc w:val="right"/>
              <w:rPr>
                <w:sz w:val="16"/>
                <w:szCs w:val="16"/>
              </w:rPr>
            </w:pPr>
            <w:r w:rsidRPr="00754E2B">
              <w:rPr>
                <w:sz w:val="16"/>
                <w:szCs w:val="16"/>
              </w:rPr>
              <w:t>7,35</w:t>
            </w:r>
          </w:p>
        </w:tc>
        <w:tc>
          <w:tcPr>
            <w:tcW w:w="680" w:type="dxa"/>
            <w:shd w:val="clear" w:color="auto" w:fill="auto"/>
            <w:noWrap/>
            <w:vAlign w:val="center"/>
            <w:hideMark/>
          </w:tcPr>
          <w:p w:rsidR="000B591D" w:rsidRPr="00754E2B" w:rsidRDefault="000B591D" w:rsidP="00F13C4E">
            <w:pPr>
              <w:jc w:val="right"/>
              <w:rPr>
                <w:sz w:val="16"/>
                <w:szCs w:val="16"/>
              </w:rPr>
            </w:pPr>
            <w:r w:rsidRPr="00754E2B">
              <w:rPr>
                <w:sz w:val="16"/>
                <w:szCs w:val="16"/>
              </w:rPr>
              <w:t>188%</w:t>
            </w:r>
          </w:p>
        </w:tc>
        <w:tc>
          <w:tcPr>
            <w:tcW w:w="731" w:type="dxa"/>
            <w:shd w:val="clear" w:color="auto" w:fill="auto"/>
            <w:noWrap/>
            <w:vAlign w:val="center"/>
            <w:hideMark/>
          </w:tcPr>
          <w:p w:rsidR="000B591D" w:rsidRPr="00754E2B" w:rsidRDefault="000B591D" w:rsidP="00F13C4E">
            <w:pPr>
              <w:jc w:val="right"/>
              <w:rPr>
                <w:sz w:val="16"/>
                <w:szCs w:val="16"/>
              </w:rPr>
            </w:pPr>
            <w:r w:rsidRPr="00754E2B">
              <w:rPr>
                <w:sz w:val="16"/>
                <w:szCs w:val="16"/>
              </w:rPr>
              <w:t>0,27</w:t>
            </w:r>
          </w:p>
        </w:tc>
        <w:tc>
          <w:tcPr>
            <w:tcW w:w="505" w:type="dxa"/>
            <w:shd w:val="clear" w:color="auto" w:fill="auto"/>
            <w:noWrap/>
            <w:vAlign w:val="center"/>
            <w:hideMark/>
          </w:tcPr>
          <w:p w:rsidR="000B591D" w:rsidRPr="00754E2B" w:rsidRDefault="000B591D" w:rsidP="00F13C4E">
            <w:pPr>
              <w:jc w:val="right"/>
              <w:rPr>
                <w:sz w:val="16"/>
                <w:szCs w:val="16"/>
              </w:rPr>
            </w:pPr>
            <w:r w:rsidRPr="00754E2B">
              <w:rPr>
                <w:sz w:val="16"/>
                <w:szCs w:val="16"/>
              </w:rPr>
              <w:t>0</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3,87</w:t>
            </w:r>
          </w:p>
        </w:tc>
        <w:tc>
          <w:tcPr>
            <w:tcW w:w="658" w:type="dxa"/>
            <w:shd w:val="clear" w:color="auto" w:fill="auto"/>
            <w:noWrap/>
            <w:vAlign w:val="center"/>
            <w:hideMark/>
          </w:tcPr>
          <w:p w:rsidR="000B591D" w:rsidRPr="00754E2B" w:rsidRDefault="000B591D" w:rsidP="00F13C4E">
            <w:pPr>
              <w:jc w:val="right"/>
              <w:rPr>
                <w:sz w:val="16"/>
                <w:szCs w:val="16"/>
              </w:rPr>
            </w:pPr>
            <w:r w:rsidRPr="00754E2B">
              <w:rPr>
                <w:sz w:val="16"/>
                <w:szCs w:val="16"/>
              </w:rPr>
              <w:t>99%</w:t>
            </w:r>
          </w:p>
        </w:tc>
        <w:tc>
          <w:tcPr>
            <w:tcW w:w="732" w:type="dxa"/>
            <w:shd w:val="clear" w:color="auto" w:fill="auto"/>
            <w:noWrap/>
            <w:vAlign w:val="center"/>
            <w:hideMark/>
          </w:tcPr>
          <w:p w:rsidR="000B591D" w:rsidRPr="00754E2B" w:rsidRDefault="000B591D" w:rsidP="00F13C4E">
            <w:pPr>
              <w:jc w:val="right"/>
              <w:rPr>
                <w:sz w:val="16"/>
                <w:szCs w:val="16"/>
              </w:rPr>
            </w:pPr>
            <w:r w:rsidRPr="00754E2B">
              <w:rPr>
                <w:sz w:val="16"/>
                <w:szCs w:val="16"/>
              </w:rPr>
              <w:t>0,14</w:t>
            </w:r>
          </w:p>
        </w:tc>
        <w:tc>
          <w:tcPr>
            <w:tcW w:w="828" w:type="dxa"/>
            <w:shd w:val="clear" w:color="auto" w:fill="auto"/>
            <w:noWrap/>
            <w:vAlign w:val="center"/>
            <w:hideMark/>
          </w:tcPr>
          <w:p w:rsidR="000B591D" w:rsidRPr="00754E2B" w:rsidRDefault="000B591D" w:rsidP="00F13C4E">
            <w:pPr>
              <w:jc w:val="right"/>
              <w:rPr>
                <w:sz w:val="16"/>
                <w:szCs w:val="16"/>
              </w:rPr>
            </w:pPr>
            <w:r w:rsidRPr="00754E2B">
              <w:rPr>
                <w:sz w:val="16"/>
                <w:szCs w:val="16"/>
              </w:rPr>
              <w:t>1,96</w:t>
            </w:r>
          </w:p>
        </w:tc>
        <w:tc>
          <w:tcPr>
            <w:tcW w:w="674" w:type="dxa"/>
            <w:shd w:val="clear" w:color="auto" w:fill="auto"/>
            <w:noWrap/>
            <w:vAlign w:val="center"/>
            <w:hideMark/>
          </w:tcPr>
          <w:p w:rsidR="000B591D" w:rsidRPr="00754E2B" w:rsidRDefault="000B591D" w:rsidP="00F13C4E">
            <w:pPr>
              <w:jc w:val="right"/>
              <w:rPr>
                <w:sz w:val="16"/>
                <w:szCs w:val="16"/>
              </w:rPr>
            </w:pPr>
            <w:r w:rsidRPr="00754E2B">
              <w:rPr>
                <w:sz w:val="16"/>
                <w:szCs w:val="16"/>
              </w:rPr>
              <w:t>50%</w:t>
            </w:r>
          </w:p>
        </w:tc>
        <w:tc>
          <w:tcPr>
            <w:tcW w:w="580" w:type="dxa"/>
            <w:shd w:val="clear" w:color="auto" w:fill="auto"/>
            <w:noWrap/>
            <w:vAlign w:val="center"/>
            <w:hideMark/>
          </w:tcPr>
          <w:p w:rsidR="000B591D" w:rsidRPr="00754E2B" w:rsidRDefault="000B591D" w:rsidP="00F13C4E">
            <w:pPr>
              <w:jc w:val="right"/>
              <w:rPr>
                <w:sz w:val="16"/>
                <w:szCs w:val="16"/>
              </w:rPr>
            </w:pPr>
            <w:r w:rsidRPr="00754E2B">
              <w:rPr>
                <w:sz w:val="16"/>
                <w:szCs w:val="16"/>
              </w:rPr>
              <w:t>0,07</w:t>
            </w:r>
          </w:p>
        </w:tc>
        <w:tc>
          <w:tcPr>
            <w:tcW w:w="823" w:type="dxa"/>
            <w:shd w:val="clear" w:color="auto" w:fill="auto"/>
            <w:noWrap/>
            <w:vAlign w:val="center"/>
            <w:hideMark/>
          </w:tcPr>
          <w:p w:rsidR="000B591D" w:rsidRPr="00754E2B" w:rsidRDefault="000B591D" w:rsidP="00F13C4E">
            <w:pPr>
              <w:jc w:val="right"/>
              <w:rPr>
                <w:sz w:val="16"/>
                <w:szCs w:val="16"/>
              </w:rPr>
            </w:pPr>
            <w:r w:rsidRPr="00754E2B">
              <w:rPr>
                <w:sz w:val="16"/>
                <w:szCs w:val="16"/>
              </w:rPr>
              <w:t>1,96</w:t>
            </w:r>
          </w:p>
        </w:tc>
        <w:tc>
          <w:tcPr>
            <w:tcW w:w="649" w:type="dxa"/>
            <w:shd w:val="clear" w:color="auto" w:fill="auto"/>
            <w:noWrap/>
            <w:vAlign w:val="center"/>
            <w:hideMark/>
          </w:tcPr>
          <w:p w:rsidR="000B591D" w:rsidRPr="00754E2B" w:rsidRDefault="000B591D" w:rsidP="00F13C4E">
            <w:pPr>
              <w:jc w:val="right"/>
              <w:rPr>
                <w:sz w:val="16"/>
                <w:szCs w:val="16"/>
              </w:rPr>
            </w:pPr>
            <w:r w:rsidRPr="00754E2B">
              <w:rPr>
                <w:sz w:val="16"/>
                <w:szCs w:val="16"/>
              </w:rPr>
              <w:t>50%</w:t>
            </w:r>
          </w:p>
        </w:tc>
        <w:tc>
          <w:tcPr>
            <w:tcW w:w="722" w:type="dxa"/>
            <w:shd w:val="clear" w:color="auto" w:fill="auto"/>
            <w:noWrap/>
            <w:vAlign w:val="center"/>
            <w:hideMark/>
          </w:tcPr>
          <w:p w:rsidR="000B591D" w:rsidRPr="00754E2B" w:rsidRDefault="000B591D" w:rsidP="00F13C4E">
            <w:pPr>
              <w:jc w:val="right"/>
              <w:rPr>
                <w:sz w:val="16"/>
                <w:szCs w:val="16"/>
              </w:rPr>
            </w:pPr>
            <w:r w:rsidRPr="00754E2B">
              <w:rPr>
                <w:sz w:val="16"/>
                <w:szCs w:val="16"/>
              </w:rPr>
              <w:t>0,08</w:t>
            </w:r>
          </w:p>
        </w:tc>
        <w:tc>
          <w:tcPr>
            <w:tcW w:w="835" w:type="dxa"/>
            <w:shd w:val="clear" w:color="auto" w:fill="auto"/>
            <w:noWrap/>
            <w:vAlign w:val="center"/>
            <w:hideMark/>
          </w:tcPr>
          <w:p w:rsidR="000B591D" w:rsidRPr="00754E2B" w:rsidRDefault="000B591D" w:rsidP="00F13C4E">
            <w:pPr>
              <w:jc w:val="right"/>
              <w:rPr>
                <w:sz w:val="16"/>
                <w:szCs w:val="16"/>
              </w:rPr>
            </w:pPr>
            <w:r w:rsidRPr="00754E2B">
              <w:rPr>
                <w:sz w:val="16"/>
                <w:szCs w:val="16"/>
              </w:rPr>
              <w:t>1,88</w:t>
            </w:r>
          </w:p>
        </w:tc>
        <w:tc>
          <w:tcPr>
            <w:tcW w:w="635" w:type="dxa"/>
            <w:shd w:val="clear" w:color="auto" w:fill="auto"/>
            <w:noWrap/>
            <w:vAlign w:val="center"/>
            <w:hideMark/>
          </w:tcPr>
          <w:p w:rsidR="000B591D" w:rsidRPr="00754E2B" w:rsidRDefault="000B591D" w:rsidP="00F13C4E">
            <w:pPr>
              <w:jc w:val="right"/>
              <w:rPr>
                <w:sz w:val="16"/>
                <w:szCs w:val="16"/>
              </w:rPr>
            </w:pPr>
            <w:r w:rsidRPr="00754E2B">
              <w:rPr>
                <w:sz w:val="16"/>
                <w:szCs w:val="16"/>
              </w:rPr>
              <w:t>48%</w:t>
            </w:r>
          </w:p>
        </w:tc>
        <w:tc>
          <w:tcPr>
            <w:tcW w:w="585" w:type="dxa"/>
            <w:shd w:val="clear" w:color="auto" w:fill="auto"/>
            <w:noWrap/>
            <w:vAlign w:val="center"/>
            <w:hideMark/>
          </w:tcPr>
          <w:p w:rsidR="000B591D" w:rsidRPr="00754E2B" w:rsidRDefault="000B591D" w:rsidP="00F13C4E">
            <w:pPr>
              <w:jc w:val="right"/>
              <w:rPr>
                <w:sz w:val="16"/>
                <w:szCs w:val="16"/>
              </w:rPr>
            </w:pPr>
            <w:r w:rsidRPr="00754E2B">
              <w:rPr>
                <w:sz w:val="16"/>
                <w:szCs w:val="16"/>
              </w:rPr>
              <w:t>0,07</w:t>
            </w:r>
          </w:p>
        </w:tc>
      </w:tr>
      <w:tr w:rsidR="000B591D" w:rsidRPr="00754E2B" w:rsidTr="00D665F7">
        <w:trPr>
          <w:trHeight w:val="270"/>
        </w:trPr>
        <w:tc>
          <w:tcPr>
            <w:tcW w:w="718" w:type="dxa"/>
            <w:tcBorders>
              <w:bottom w:val="single" w:sz="6" w:space="0" w:color="0070C0"/>
            </w:tcBorders>
            <w:shd w:val="clear" w:color="000000" w:fill="DBE5F1" w:themeFill="accent1" w:themeFillTint="33"/>
            <w:noWrap/>
            <w:vAlign w:val="center"/>
            <w:hideMark/>
          </w:tcPr>
          <w:p w:rsidR="000B591D" w:rsidRPr="00754E2B" w:rsidRDefault="000B591D" w:rsidP="00F13C4E">
            <w:pPr>
              <w:rPr>
                <w:sz w:val="16"/>
                <w:szCs w:val="16"/>
              </w:rPr>
            </w:pPr>
            <w:r w:rsidRPr="00754E2B">
              <w:rPr>
                <w:sz w:val="16"/>
                <w:szCs w:val="16"/>
              </w:rPr>
              <w:t>6b</w:t>
            </w:r>
          </w:p>
        </w:tc>
        <w:tc>
          <w:tcPr>
            <w:tcW w:w="828"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19,19</w:t>
            </w:r>
          </w:p>
        </w:tc>
        <w:tc>
          <w:tcPr>
            <w:tcW w:w="727"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0,74</w:t>
            </w:r>
          </w:p>
        </w:tc>
        <w:tc>
          <w:tcPr>
            <w:tcW w:w="505"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0</w:t>
            </w:r>
          </w:p>
        </w:tc>
        <w:tc>
          <w:tcPr>
            <w:tcW w:w="834"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30,51</w:t>
            </w:r>
          </w:p>
        </w:tc>
        <w:tc>
          <w:tcPr>
            <w:tcW w:w="680"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159%</w:t>
            </w:r>
          </w:p>
        </w:tc>
        <w:tc>
          <w:tcPr>
            <w:tcW w:w="731"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1,11</w:t>
            </w:r>
          </w:p>
        </w:tc>
        <w:tc>
          <w:tcPr>
            <w:tcW w:w="505"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0</w:t>
            </w:r>
          </w:p>
        </w:tc>
        <w:tc>
          <w:tcPr>
            <w:tcW w:w="835"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20,17</w:t>
            </w:r>
          </w:p>
        </w:tc>
        <w:tc>
          <w:tcPr>
            <w:tcW w:w="658"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105%</w:t>
            </w:r>
          </w:p>
        </w:tc>
        <w:tc>
          <w:tcPr>
            <w:tcW w:w="732"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0,74</w:t>
            </w:r>
          </w:p>
        </w:tc>
        <w:tc>
          <w:tcPr>
            <w:tcW w:w="828"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11,89</w:t>
            </w:r>
          </w:p>
        </w:tc>
        <w:tc>
          <w:tcPr>
            <w:tcW w:w="674"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62%</w:t>
            </w:r>
          </w:p>
        </w:tc>
        <w:tc>
          <w:tcPr>
            <w:tcW w:w="580"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0,43</w:t>
            </w:r>
          </w:p>
        </w:tc>
        <w:tc>
          <w:tcPr>
            <w:tcW w:w="823"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11,63</w:t>
            </w:r>
          </w:p>
        </w:tc>
        <w:tc>
          <w:tcPr>
            <w:tcW w:w="649"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61%</w:t>
            </w:r>
          </w:p>
        </w:tc>
        <w:tc>
          <w:tcPr>
            <w:tcW w:w="722"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0,46</w:t>
            </w:r>
          </w:p>
        </w:tc>
        <w:tc>
          <w:tcPr>
            <w:tcW w:w="835"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10,94</w:t>
            </w:r>
          </w:p>
        </w:tc>
        <w:tc>
          <w:tcPr>
            <w:tcW w:w="635"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57%</w:t>
            </w:r>
          </w:p>
        </w:tc>
        <w:tc>
          <w:tcPr>
            <w:tcW w:w="585" w:type="dxa"/>
            <w:tcBorders>
              <w:bottom w:val="single" w:sz="6" w:space="0" w:color="0070C0"/>
            </w:tcBorders>
            <w:shd w:val="clear" w:color="000000" w:fill="DBE5F1" w:themeFill="accent1" w:themeFillTint="33"/>
            <w:noWrap/>
            <w:vAlign w:val="center"/>
            <w:hideMark/>
          </w:tcPr>
          <w:p w:rsidR="000B591D" w:rsidRPr="00754E2B" w:rsidRDefault="000B591D" w:rsidP="00F13C4E">
            <w:pPr>
              <w:jc w:val="right"/>
              <w:rPr>
                <w:sz w:val="16"/>
                <w:szCs w:val="16"/>
              </w:rPr>
            </w:pPr>
            <w:r w:rsidRPr="00754E2B">
              <w:rPr>
                <w:sz w:val="16"/>
                <w:szCs w:val="16"/>
              </w:rPr>
              <w:t>0,43</w:t>
            </w:r>
          </w:p>
        </w:tc>
      </w:tr>
      <w:tr w:rsidR="000B591D" w:rsidRPr="00754E2B" w:rsidTr="00D665F7">
        <w:trPr>
          <w:trHeight w:val="270"/>
        </w:trPr>
        <w:tc>
          <w:tcPr>
            <w:tcW w:w="718"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0B591D">
            <w:pPr>
              <w:rPr>
                <w:b/>
                <w:bCs/>
                <w:sz w:val="16"/>
                <w:szCs w:val="16"/>
              </w:rPr>
            </w:pPr>
            <w:r w:rsidRPr="00754E2B">
              <w:rPr>
                <w:b/>
                <w:bCs/>
                <w:sz w:val="16"/>
                <w:szCs w:val="16"/>
              </w:rPr>
              <w:t>Total</w:t>
            </w:r>
          </w:p>
        </w:tc>
        <w:tc>
          <w:tcPr>
            <w:tcW w:w="828"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50 117,91</w:t>
            </w:r>
          </w:p>
        </w:tc>
        <w:tc>
          <w:tcPr>
            <w:tcW w:w="727"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1 904,73</w:t>
            </w:r>
          </w:p>
        </w:tc>
        <w:tc>
          <w:tcPr>
            <w:tcW w:w="505"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9 327</w:t>
            </w:r>
          </w:p>
        </w:tc>
        <w:tc>
          <w:tcPr>
            <w:tcW w:w="834"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75 113,44</w:t>
            </w:r>
          </w:p>
        </w:tc>
        <w:tc>
          <w:tcPr>
            <w:tcW w:w="680"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150%</w:t>
            </w:r>
          </w:p>
        </w:tc>
        <w:tc>
          <w:tcPr>
            <w:tcW w:w="731"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2 739,07</w:t>
            </w:r>
          </w:p>
        </w:tc>
        <w:tc>
          <w:tcPr>
            <w:tcW w:w="505"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8 277</w:t>
            </w:r>
          </w:p>
        </w:tc>
        <w:tc>
          <w:tcPr>
            <w:tcW w:w="835"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46 531,49</w:t>
            </w:r>
          </w:p>
        </w:tc>
        <w:tc>
          <w:tcPr>
            <w:tcW w:w="658"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93%</w:t>
            </w:r>
          </w:p>
        </w:tc>
        <w:tc>
          <w:tcPr>
            <w:tcW w:w="732"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1 696,81</w:t>
            </w:r>
          </w:p>
        </w:tc>
        <w:tc>
          <w:tcPr>
            <w:tcW w:w="828"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26 550,04</w:t>
            </w:r>
          </w:p>
        </w:tc>
        <w:tc>
          <w:tcPr>
            <w:tcW w:w="674"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53%</w:t>
            </w:r>
          </w:p>
        </w:tc>
        <w:tc>
          <w:tcPr>
            <w:tcW w:w="580"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968,17</w:t>
            </w:r>
          </w:p>
        </w:tc>
        <w:tc>
          <w:tcPr>
            <w:tcW w:w="823"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26 031,36</w:t>
            </w:r>
          </w:p>
        </w:tc>
        <w:tc>
          <w:tcPr>
            <w:tcW w:w="649"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52%</w:t>
            </w:r>
          </w:p>
        </w:tc>
        <w:tc>
          <w:tcPr>
            <w:tcW w:w="722"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1 026,40</w:t>
            </w:r>
          </w:p>
        </w:tc>
        <w:tc>
          <w:tcPr>
            <w:tcW w:w="835"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24 985,48</w:t>
            </w:r>
          </w:p>
        </w:tc>
        <w:tc>
          <w:tcPr>
            <w:tcW w:w="635"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50%</w:t>
            </w:r>
          </w:p>
        </w:tc>
        <w:tc>
          <w:tcPr>
            <w:tcW w:w="585" w:type="dxa"/>
            <w:tcBorders>
              <w:top w:val="single" w:sz="6" w:space="0" w:color="0070C0"/>
              <w:bottom w:val="double" w:sz="4" w:space="0" w:color="0070C0"/>
            </w:tcBorders>
            <w:shd w:val="clear" w:color="000000" w:fill="4F81BD" w:themeFill="accent1"/>
            <w:noWrap/>
            <w:vAlign w:val="center"/>
            <w:hideMark/>
          </w:tcPr>
          <w:p w:rsidR="000B591D" w:rsidRPr="00754E2B" w:rsidRDefault="000B591D" w:rsidP="00F13C4E">
            <w:pPr>
              <w:jc w:val="right"/>
              <w:rPr>
                <w:b/>
                <w:bCs/>
                <w:sz w:val="16"/>
                <w:szCs w:val="16"/>
              </w:rPr>
            </w:pPr>
            <w:r w:rsidRPr="00754E2B">
              <w:rPr>
                <w:b/>
                <w:bCs/>
                <w:sz w:val="16"/>
                <w:szCs w:val="16"/>
              </w:rPr>
              <w:t>987,28</w:t>
            </w:r>
          </w:p>
        </w:tc>
      </w:tr>
    </w:tbl>
    <w:p w:rsidR="00E95F74" w:rsidRPr="00754E2B" w:rsidRDefault="00E95F74" w:rsidP="00E95F74">
      <w:pPr>
        <w:rPr>
          <w:b/>
          <w:i/>
          <w:sz w:val="18"/>
          <w:szCs w:val="18"/>
        </w:rPr>
      </w:pPr>
      <w:r w:rsidRPr="00754E2B">
        <w:rPr>
          <w:b/>
          <w:i/>
          <w:sz w:val="18"/>
          <w:szCs w:val="18"/>
        </w:rPr>
        <w:t xml:space="preserve">Source MSC2007 as of 3 Apr 2014; </w:t>
      </w:r>
    </w:p>
    <w:p w:rsidR="00E95F74" w:rsidRPr="00754E2B" w:rsidRDefault="00E95F74" w:rsidP="00E95F74">
      <w:pPr>
        <w:rPr>
          <w:b/>
          <w:i/>
          <w:sz w:val="18"/>
          <w:szCs w:val="18"/>
        </w:rPr>
      </w:pPr>
      <w:r w:rsidRPr="00754E2B">
        <w:rPr>
          <w:b/>
          <w:i/>
          <w:sz w:val="18"/>
          <w:szCs w:val="18"/>
        </w:rPr>
        <w:t>CZK/EUR exchange rate:</w:t>
      </w:r>
    </w:p>
    <w:p w:rsidR="00E95F74" w:rsidRPr="00754E2B" w:rsidRDefault="00E95F74" w:rsidP="00C6344A">
      <w:pPr>
        <w:numPr>
          <w:ilvl w:val="0"/>
          <w:numId w:val="19"/>
        </w:numPr>
        <w:rPr>
          <w:b/>
          <w:i/>
          <w:sz w:val="18"/>
          <w:szCs w:val="18"/>
        </w:rPr>
      </w:pPr>
      <w:r w:rsidRPr="00754E2B">
        <w:rPr>
          <w:b/>
          <w:i/>
          <w:sz w:val="18"/>
          <w:szCs w:val="18"/>
        </w:rPr>
        <w:t>For conversion of allocation in column a) the amounts are not directly converted at the valid exchange rate since the data are made more accurate through the aggregate payment claims  accounted for in IS Viola using the same algorithm as in b) – d) columns;</w:t>
      </w:r>
    </w:p>
    <w:p w:rsidR="00E95F74" w:rsidRPr="00754E2B" w:rsidRDefault="00E95F74" w:rsidP="00C6344A">
      <w:pPr>
        <w:numPr>
          <w:ilvl w:val="0"/>
          <w:numId w:val="19"/>
        </w:numPr>
        <w:rPr>
          <w:b/>
          <w:i/>
          <w:sz w:val="18"/>
          <w:szCs w:val="18"/>
        </w:rPr>
      </w:pPr>
      <w:r w:rsidRPr="00754E2B">
        <w:rPr>
          <w:b/>
          <w:i/>
          <w:sz w:val="18"/>
          <w:szCs w:val="18"/>
        </w:rPr>
        <w:t xml:space="preserve">For conversion of  b) – d) columns: 27.423, or the exchange rate valid at the time of accounting for </w:t>
      </w:r>
      <w:r w:rsidR="003A4050" w:rsidRPr="00754E2B">
        <w:rPr>
          <w:b/>
          <w:i/>
          <w:sz w:val="18"/>
          <w:szCs w:val="18"/>
        </w:rPr>
        <w:t xml:space="preserve">of </w:t>
      </w:r>
      <w:r w:rsidRPr="00754E2B">
        <w:rPr>
          <w:b/>
          <w:i/>
          <w:sz w:val="18"/>
          <w:szCs w:val="18"/>
        </w:rPr>
        <w:t>the application for payment in IS Viola is used;</w:t>
      </w:r>
    </w:p>
    <w:p w:rsidR="00E95F74" w:rsidRPr="00754E2B" w:rsidRDefault="00E95F74" w:rsidP="00C6344A">
      <w:pPr>
        <w:numPr>
          <w:ilvl w:val="0"/>
          <w:numId w:val="19"/>
        </w:numPr>
        <w:rPr>
          <w:b/>
          <w:i/>
          <w:sz w:val="18"/>
          <w:szCs w:val="18"/>
        </w:rPr>
      </w:pPr>
      <w:r w:rsidRPr="00754E2B">
        <w:rPr>
          <w:b/>
          <w:i/>
          <w:sz w:val="18"/>
          <w:szCs w:val="18"/>
        </w:rPr>
        <w:t xml:space="preserve">For conversion of e) – f) columns the exchange rate valid at the time of accounting for </w:t>
      </w:r>
      <w:r w:rsidR="003A4050" w:rsidRPr="00754E2B">
        <w:rPr>
          <w:b/>
          <w:i/>
          <w:sz w:val="18"/>
          <w:szCs w:val="18"/>
        </w:rPr>
        <w:t xml:space="preserve">of </w:t>
      </w:r>
      <w:r w:rsidRPr="00754E2B">
        <w:rPr>
          <w:b/>
          <w:i/>
          <w:sz w:val="18"/>
          <w:szCs w:val="18"/>
        </w:rPr>
        <w:t>the aggregate payment claim in IS Viola is used.</w:t>
      </w:r>
    </w:p>
    <w:p w:rsidR="008C6154" w:rsidRDefault="00E95F74" w:rsidP="008C6154">
      <w:pPr>
        <w:rPr>
          <w:b/>
          <w:i/>
          <w:sz w:val="18"/>
          <w:szCs w:val="18"/>
        </w:rPr>
      </w:pPr>
      <w:r w:rsidRPr="00754E2B">
        <w:rPr>
          <w:b/>
          <w:i/>
          <w:sz w:val="18"/>
          <w:szCs w:val="18"/>
        </w:rPr>
        <w:t>Source of funding – total eligible expenditu</w:t>
      </w:r>
      <w:r w:rsidR="00382855" w:rsidRPr="00754E2B">
        <w:rPr>
          <w:b/>
          <w:i/>
          <w:sz w:val="18"/>
          <w:szCs w:val="18"/>
        </w:rPr>
        <w:t>r</w:t>
      </w:r>
      <w:r w:rsidRPr="00754E2B">
        <w:rPr>
          <w:b/>
          <w:i/>
          <w:sz w:val="18"/>
          <w:szCs w:val="18"/>
        </w:rPr>
        <w:t>e</w:t>
      </w:r>
    </w:p>
    <w:p w:rsidR="008C6154" w:rsidRDefault="008C6154" w:rsidP="008C6154">
      <w:pPr>
        <w:rPr>
          <w:b/>
          <w:i/>
          <w:sz w:val="18"/>
          <w:szCs w:val="18"/>
        </w:rPr>
      </w:pPr>
    </w:p>
    <w:p w:rsidR="008C6154" w:rsidRDefault="008C6154" w:rsidP="008C6154">
      <w:pPr>
        <w:rPr>
          <w:b/>
          <w:i/>
          <w:sz w:val="18"/>
          <w:szCs w:val="18"/>
        </w:rPr>
      </w:pPr>
    </w:p>
    <w:p w:rsidR="008C6154" w:rsidRDefault="008C6154" w:rsidP="008C6154">
      <w:pPr>
        <w:rPr>
          <w:b/>
          <w:i/>
          <w:sz w:val="18"/>
          <w:szCs w:val="18"/>
        </w:rPr>
      </w:pPr>
    </w:p>
    <w:p w:rsidR="008C6154" w:rsidRDefault="008C6154" w:rsidP="008C6154">
      <w:pPr>
        <w:rPr>
          <w:b/>
          <w:i/>
          <w:sz w:val="18"/>
          <w:szCs w:val="18"/>
        </w:rPr>
      </w:pPr>
    </w:p>
    <w:p w:rsidR="008C6154" w:rsidRDefault="008C6154" w:rsidP="008C6154">
      <w:pPr>
        <w:rPr>
          <w:b/>
          <w:i/>
          <w:sz w:val="18"/>
          <w:szCs w:val="18"/>
        </w:rPr>
      </w:pPr>
    </w:p>
    <w:p w:rsidR="000A4494" w:rsidRPr="00754E2B" w:rsidRDefault="00E95F74" w:rsidP="008C6154">
      <w:pPr>
        <w:rPr>
          <w:sz w:val="22"/>
          <w:szCs w:val="22"/>
        </w:rPr>
      </w:pPr>
      <w:r w:rsidRPr="00754E2B">
        <w:rPr>
          <w:b/>
          <w:sz w:val="22"/>
          <w:szCs w:val="22"/>
        </w:rPr>
        <w:t xml:space="preserve">Cumulatively as of </w:t>
      </w:r>
      <w:r w:rsidR="000A4494" w:rsidRPr="00754E2B">
        <w:rPr>
          <w:b/>
          <w:sz w:val="22"/>
          <w:szCs w:val="22"/>
        </w:rPr>
        <w:t>31</w:t>
      </w:r>
      <w:r w:rsidRPr="00754E2B">
        <w:rPr>
          <w:b/>
          <w:sz w:val="22"/>
          <w:szCs w:val="22"/>
        </w:rPr>
        <w:t xml:space="preserve"> Mar </w:t>
      </w:r>
      <w:r w:rsidR="000A4494" w:rsidRPr="00754E2B">
        <w:rPr>
          <w:b/>
          <w:sz w:val="22"/>
          <w:szCs w:val="22"/>
        </w:rPr>
        <w:t>2014</w:t>
      </w:r>
      <w:r w:rsidR="003A4050" w:rsidRPr="00754E2B">
        <w:rPr>
          <w:b/>
          <w:sz w:val="22"/>
          <w:szCs w:val="22"/>
        </w:rPr>
        <w:t>,</w:t>
      </w:r>
      <w:r w:rsidRPr="00754E2B">
        <w:rPr>
          <w:sz w:val="22"/>
          <w:szCs w:val="22"/>
        </w:rPr>
        <w:t xml:space="preserve"> altogether </w:t>
      </w:r>
      <w:r w:rsidR="000A4494" w:rsidRPr="00754E2B">
        <w:rPr>
          <w:sz w:val="22"/>
          <w:szCs w:val="22"/>
        </w:rPr>
        <w:t>9 327 proje</w:t>
      </w:r>
      <w:r w:rsidRPr="00754E2B">
        <w:rPr>
          <w:sz w:val="22"/>
          <w:szCs w:val="22"/>
        </w:rPr>
        <w:t>ct applications were submitted in IOP in the total amount of EUR</w:t>
      </w:r>
      <w:r w:rsidR="000A4494" w:rsidRPr="00754E2B">
        <w:rPr>
          <w:sz w:val="22"/>
          <w:szCs w:val="22"/>
        </w:rPr>
        <w:t xml:space="preserve"> 2</w:t>
      </w:r>
      <w:r w:rsidRPr="00754E2B">
        <w:rPr>
          <w:sz w:val="22"/>
          <w:szCs w:val="22"/>
        </w:rPr>
        <w:t> </w:t>
      </w:r>
      <w:r w:rsidR="000A4494" w:rsidRPr="00754E2B">
        <w:rPr>
          <w:sz w:val="22"/>
          <w:szCs w:val="22"/>
        </w:rPr>
        <w:t>739</w:t>
      </w:r>
      <w:r w:rsidRPr="00754E2B">
        <w:rPr>
          <w:sz w:val="22"/>
          <w:szCs w:val="22"/>
        </w:rPr>
        <w:t>.</w:t>
      </w:r>
      <w:r w:rsidR="000A4494" w:rsidRPr="00754E2B">
        <w:rPr>
          <w:sz w:val="22"/>
          <w:szCs w:val="22"/>
        </w:rPr>
        <w:t>07 mil</w:t>
      </w:r>
      <w:r w:rsidRPr="00754E2B">
        <w:rPr>
          <w:sz w:val="22"/>
          <w:szCs w:val="22"/>
        </w:rPr>
        <w:t xml:space="preserve">lion, which represents </w:t>
      </w:r>
      <w:r w:rsidR="000A4494" w:rsidRPr="00754E2B">
        <w:rPr>
          <w:sz w:val="22"/>
          <w:szCs w:val="22"/>
        </w:rPr>
        <w:t xml:space="preserve">150 % </w:t>
      </w:r>
      <w:r w:rsidRPr="00754E2B">
        <w:rPr>
          <w:sz w:val="22"/>
          <w:szCs w:val="22"/>
        </w:rPr>
        <w:t>of the total programme allocation</w:t>
      </w:r>
      <w:r w:rsidR="000A4494" w:rsidRPr="00754E2B">
        <w:rPr>
          <w:sz w:val="22"/>
          <w:szCs w:val="22"/>
        </w:rPr>
        <w:t xml:space="preserve">. </w:t>
      </w:r>
      <w:r w:rsidR="00825202" w:rsidRPr="00754E2B">
        <w:rPr>
          <w:sz w:val="22"/>
          <w:szCs w:val="22"/>
        </w:rPr>
        <w:t xml:space="preserve">A markedly excessive number of  project applications in Intervention area </w:t>
      </w:r>
      <w:r w:rsidR="000A4494" w:rsidRPr="00754E2B">
        <w:rPr>
          <w:sz w:val="22"/>
          <w:szCs w:val="22"/>
        </w:rPr>
        <w:t xml:space="preserve">5.1 (237 %) </w:t>
      </w:r>
      <w:r w:rsidR="00825202" w:rsidRPr="00754E2B">
        <w:rPr>
          <w:sz w:val="22"/>
          <w:szCs w:val="22"/>
        </w:rPr>
        <w:t>was caused by the fact that a number of projects submitted under the continuous call No</w:t>
      </w:r>
      <w:r w:rsidR="000A4494" w:rsidRPr="00754E2B">
        <w:rPr>
          <w:sz w:val="22"/>
          <w:szCs w:val="22"/>
        </w:rPr>
        <w:t xml:space="preserve"> 01 </w:t>
      </w:r>
      <w:r w:rsidR="00825202" w:rsidRPr="00754E2B">
        <w:rPr>
          <w:sz w:val="22"/>
          <w:szCs w:val="22"/>
        </w:rPr>
        <w:t>for activities</w:t>
      </w:r>
      <w:r w:rsidR="000A4494" w:rsidRPr="00754E2B">
        <w:rPr>
          <w:sz w:val="22"/>
          <w:szCs w:val="22"/>
        </w:rPr>
        <w:t xml:space="preserve"> a) a</w:t>
      </w:r>
      <w:r w:rsidR="00825202" w:rsidRPr="00754E2B">
        <w:rPr>
          <w:sz w:val="22"/>
          <w:szCs w:val="22"/>
        </w:rPr>
        <w:t>nd</w:t>
      </w:r>
      <w:r w:rsidR="000A4494" w:rsidRPr="00754E2B">
        <w:rPr>
          <w:sz w:val="22"/>
          <w:szCs w:val="22"/>
        </w:rPr>
        <w:t xml:space="preserve"> b) </w:t>
      </w:r>
      <w:r w:rsidR="00825202" w:rsidRPr="00754E2B">
        <w:rPr>
          <w:sz w:val="22"/>
          <w:szCs w:val="22"/>
        </w:rPr>
        <w:t>was following their rejection in formal requisites and eligibility checks redrafted and submitted again</w:t>
      </w:r>
      <w:r w:rsidR="000A4494" w:rsidRPr="00754E2B">
        <w:rPr>
          <w:sz w:val="22"/>
          <w:szCs w:val="22"/>
        </w:rPr>
        <w:t xml:space="preserve">. </w:t>
      </w:r>
      <w:r w:rsidR="00825202" w:rsidRPr="00754E2B">
        <w:rPr>
          <w:sz w:val="22"/>
          <w:szCs w:val="22"/>
        </w:rPr>
        <w:t>A high share of submitted projects is reported also by Intervention area</w:t>
      </w:r>
      <w:r w:rsidR="000A4494" w:rsidRPr="00754E2B">
        <w:rPr>
          <w:sz w:val="22"/>
          <w:szCs w:val="22"/>
        </w:rPr>
        <w:t xml:space="preserve"> 3.1 (218 %), 4.1a a</w:t>
      </w:r>
      <w:r w:rsidR="00825202" w:rsidRPr="00754E2B">
        <w:rPr>
          <w:sz w:val="22"/>
          <w:szCs w:val="22"/>
        </w:rPr>
        <w:t>nd</w:t>
      </w:r>
      <w:r w:rsidR="000A4494" w:rsidRPr="00754E2B">
        <w:rPr>
          <w:sz w:val="22"/>
          <w:szCs w:val="22"/>
        </w:rPr>
        <w:t xml:space="preserve"> 4.1.b (213 %), 6.2a a</w:t>
      </w:r>
      <w:r w:rsidR="00825202" w:rsidRPr="00754E2B">
        <w:rPr>
          <w:sz w:val="22"/>
          <w:szCs w:val="22"/>
        </w:rPr>
        <w:t>nd</w:t>
      </w:r>
      <w:r w:rsidR="000A4494" w:rsidRPr="00754E2B">
        <w:rPr>
          <w:sz w:val="22"/>
          <w:szCs w:val="22"/>
        </w:rPr>
        <w:t xml:space="preserve"> 6.2b (188 %)</w:t>
      </w:r>
      <w:r w:rsidR="003A4050" w:rsidRPr="00754E2B">
        <w:rPr>
          <w:sz w:val="22"/>
          <w:szCs w:val="22"/>
        </w:rPr>
        <w:t>,</w:t>
      </w:r>
      <w:r w:rsidR="000A4494" w:rsidRPr="00754E2B">
        <w:rPr>
          <w:sz w:val="22"/>
          <w:szCs w:val="22"/>
        </w:rPr>
        <w:t xml:space="preserve"> a</w:t>
      </w:r>
      <w:r w:rsidR="00825202" w:rsidRPr="00754E2B">
        <w:rPr>
          <w:sz w:val="22"/>
          <w:szCs w:val="22"/>
        </w:rPr>
        <w:t>nd</w:t>
      </w:r>
      <w:r w:rsidR="000A4494" w:rsidRPr="00754E2B">
        <w:rPr>
          <w:sz w:val="22"/>
          <w:szCs w:val="22"/>
        </w:rPr>
        <w:t xml:space="preserve"> 3.3 (173 %).</w:t>
      </w:r>
    </w:p>
    <w:p w:rsidR="004B56C4" w:rsidRDefault="004B56C4" w:rsidP="00825202">
      <w:pPr>
        <w:jc w:val="both"/>
        <w:rPr>
          <w:sz w:val="22"/>
          <w:szCs w:val="22"/>
        </w:rPr>
      </w:pPr>
    </w:p>
    <w:p w:rsidR="00825202" w:rsidRPr="00754E2B" w:rsidRDefault="00825202" w:rsidP="00825202">
      <w:pPr>
        <w:jc w:val="both"/>
        <w:rPr>
          <w:sz w:val="22"/>
          <w:szCs w:val="22"/>
        </w:rPr>
      </w:pPr>
      <w:r w:rsidRPr="00754E2B">
        <w:rPr>
          <w:sz w:val="22"/>
          <w:szCs w:val="22"/>
        </w:rPr>
        <w:t xml:space="preserve">A total of </w:t>
      </w:r>
      <w:r w:rsidR="000A4494" w:rsidRPr="00754E2B">
        <w:rPr>
          <w:sz w:val="22"/>
          <w:szCs w:val="22"/>
        </w:rPr>
        <w:t>8 277 proje</w:t>
      </w:r>
      <w:r w:rsidRPr="00754E2B">
        <w:rPr>
          <w:sz w:val="22"/>
          <w:szCs w:val="22"/>
        </w:rPr>
        <w:t>cts in the amount of EUR</w:t>
      </w:r>
      <w:r w:rsidR="000A4494" w:rsidRPr="00754E2B">
        <w:rPr>
          <w:sz w:val="22"/>
          <w:szCs w:val="22"/>
        </w:rPr>
        <w:t xml:space="preserve"> 1</w:t>
      </w:r>
      <w:r w:rsidRPr="00754E2B">
        <w:rPr>
          <w:sz w:val="22"/>
          <w:szCs w:val="22"/>
        </w:rPr>
        <w:t> </w:t>
      </w:r>
      <w:r w:rsidR="000A4494" w:rsidRPr="00754E2B">
        <w:rPr>
          <w:sz w:val="22"/>
          <w:szCs w:val="22"/>
        </w:rPr>
        <w:t>696</w:t>
      </w:r>
      <w:r w:rsidRPr="00754E2B">
        <w:rPr>
          <w:sz w:val="22"/>
          <w:szCs w:val="22"/>
        </w:rPr>
        <w:t>.</w:t>
      </w:r>
      <w:r w:rsidR="000A4494" w:rsidRPr="00754E2B">
        <w:rPr>
          <w:sz w:val="22"/>
          <w:szCs w:val="22"/>
        </w:rPr>
        <w:t>81 mil</w:t>
      </w:r>
      <w:r w:rsidRPr="00754E2B">
        <w:rPr>
          <w:sz w:val="22"/>
          <w:szCs w:val="22"/>
        </w:rPr>
        <w:t xml:space="preserve">lion were approved, which represents </w:t>
      </w:r>
      <w:r w:rsidR="000A4494" w:rsidRPr="00754E2B">
        <w:rPr>
          <w:sz w:val="22"/>
          <w:szCs w:val="22"/>
        </w:rPr>
        <w:t xml:space="preserve">93 % </w:t>
      </w:r>
      <w:r w:rsidRPr="00754E2B">
        <w:rPr>
          <w:sz w:val="22"/>
          <w:szCs w:val="22"/>
        </w:rPr>
        <w:t xml:space="preserve">of the total programme allocation. The share of approved </w:t>
      </w:r>
      <w:r w:rsidR="003A4050" w:rsidRPr="00754E2B">
        <w:rPr>
          <w:sz w:val="22"/>
          <w:szCs w:val="22"/>
        </w:rPr>
        <w:t>funds</w:t>
      </w:r>
      <w:r w:rsidRPr="00754E2B">
        <w:rPr>
          <w:sz w:val="22"/>
          <w:szCs w:val="22"/>
        </w:rPr>
        <w:t xml:space="preserve"> in </w:t>
      </w:r>
      <w:r w:rsidR="003A4050" w:rsidRPr="00754E2B">
        <w:rPr>
          <w:sz w:val="22"/>
          <w:szCs w:val="22"/>
        </w:rPr>
        <w:t xml:space="preserve">projects under </w:t>
      </w:r>
      <w:r w:rsidRPr="00754E2B">
        <w:rPr>
          <w:sz w:val="22"/>
          <w:szCs w:val="22"/>
        </w:rPr>
        <w:t>Intervention area</w:t>
      </w:r>
      <w:r w:rsidR="000A4494" w:rsidRPr="00754E2B">
        <w:rPr>
          <w:sz w:val="22"/>
          <w:szCs w:val="22"/>
        </w:rPr>
        <w:t xml:space="preserve"> 5.2 </w:t>
      </w:r>
      <w:r w:rsidRPr="00754E2B">
        <w:rPr>
          <w:sz w:val="22"/>
          <w:szCs w:val="22"/>
        </w:rPr>
        <w:t xml:space="preserve">in the volume of </w:t>
      </w:r>
      <w:r w:rsidR="002E002C" w:rsidRPr="00754E2B">
        <w:rPr>
          <w:sz w:val="22"/>
          <w:szCs w:val="22"/>
        </w:rPr>
        <w:t>144 %</w:t>
      </w:r>
      <w:r w:rsidRPr="00754E2B">
        <w:rPr>
          <w:sz w:val="22"/>
          <w:szCs w:val="22"/>
        </w:rPr>
        <w:t xml:space="preserve"> is brought about by a change in calculation of the </w:t>
      </w:r>
      <w:r w:rsidR="006B2551" w:rsidRPr="00754E2B">
        <w:rPr>
          <w:sz w:val="22"/>
          <w:szCs w:val="22"/>
        </w:rPr>
        <w:t>EU share</w:t>
      </w:r>
      <w:r w:rsidR="000A4494" w:rsidRPr="00754E2B">
        <w:rPr>
          <w:sz w:val="22"/>
          <w:szCs w:val="22"/>
        </w:rPr>
        <w:t xml:space="preserve">. </w:t>
      </w:r>
      <w:r w:rsidRPr="00754E2B">
        <w:rPr>
          <w:sz w:val="22"/>
          <w:szCs w:val="22"/>
        </w:rPr>
        <w:t xml:space="preserve">Following the approval of revision of the IOP Programming Document in December 2013, the </w:t>
      </w:r>
      <w:r w:rsidR="006B2551" w:rsidRPr="00754E2B">
        <w:rPr>
          <w:sz w:val="22"/>
          <w:szCs w:val="22"/>
        </w:rPr>
        <w:t>EU share</w:t>
      </w:r>
      <w:r w:rsidRPr="00754E2B">
        <w:rPr>
          <w:sz w:val="22"/>
          <w:szCs w:val="22"/>
        </w:rPr>
        <w:t xml:space="preserve"> is calculated from the total amount of funds, not from the public funds only. The MA adjusted the distribution of allocation between the sources of funding in financial tables so that the ratio between the </w:t>
      </w:r>
      <w:r w:rsidR="003A4050" w:rsidRPr="00754E2B">
        <w:rPr>
          <w:sz w:val="22"/>
          <w:szCs w:val="22"/>
        </w:rPr>
        <w:t>EU</w:t>
      </w:r>
      <w:r w:rsidRPr="00754E2B">
        <w:rPr>
          <w:sz w:val="22"/>
          <w:szCs w:val="22"/>
        </w:rPr>
        <w:t xml:space="preserve"> and national financing is maintained at 85 %. At the level of projects, the structure of funds remain</w:t>
      </w:r>
      <w:r w:rsidR="003A4050" w:rsidRPr="00754E2B">
        <w:rPr>
          <w:sz w:val="22"/>
          <w:szCs w:val="22"/>
        </w:rPr>
        <w:t>ed</w:t>
      </w:r>
      <w:r w:rsidRPr="00754E2B">
        <w:rPr>
          <w:sz w:val="22"/>
          <w:szCs w:val="22"/>
        </w:rPr>
        <w:t xml:space="preserve"> the same, with the share of private financing higher than that in the financial table of programme allocation.</w:t>
      </w:r>
    </w:p>
    <w:p w:rsidR="000B591D" w:rsidRPr="00754E2B" w:rsidRDefault="000B591D" w:rsidP="00825202">
      <w:pPr>
        <w:jc w:val="both"/>
        <w:rPr>
          <w:sz w:val="22"/>
          <w:szCs w:val="22"/>
        </w:rPr>
      </w:pPr>
    </w:p>
    <w:p w:rsidR="000A4494" w:rsidRPr="00754E2B" w:rsidRDefault="00825202" w:rsidP="000A4494">
      <w:pPr>
        <w:jc w:val="both"/>
        <w:rPr>
          <w:sz w:val="22"/>
          <w:szCs w:val="22"/>
        </w:rPr>
      </w:pPr>
      <w:r w:rsidRPr="00754E2B">
        <w:rPr>
          <w:sz w:val="22"/>
          <w:szCs w:val="22"/>
        </w:rPr>
        <w:t>In</w:t>
      </w:r>
      <w:r w:rsidR="000A4494" w:rsidRPr="00754E2B">
        <w:rPr>
          <w:sz w:val="22"/>
          <w:szCs w:val="22"/>
        </w:rPr>
        <w:t> </w:t>
      </w:r>
      <w:r w:rsidRPr="00754E2B">
        <w:rPr>
          <w:sz w:val="22"/>
          <w:szCs w:val="22"/>
        </w:rPr>
        <w:t>IA</w:t>
      </w:r>
      <w:r w:rsidR="000A4494" w:rsidRPr="00754E2B">
        <w:rPr>
          <w:sz w:val="22"/>
          <w:szCs w:val="22"/>
        </w:rPr>
        <w:t xml:space="preserve"> 6.1a</w:t>
      </w:r>
      <w:r w:rsidR="003A4050" w:rsidRPr="00754E2B">
        <w:rPr>
          <w:sz w:val="22"/>
          <w:szCs w:val="22"/>
        </w:rPr>
        <w:t xml:space="preserve"> a</w:t>
      </w:r>
      <w:r w:rsidRPr="00754E2B">
        <w:rPr>
          <w:sz w:val="22"/>
          <w:szCs w:val="22"/>
        </w:rPr>
        <w:t>nd</w:t>
      </w:r>
      <w:r w:rsidR="000A4494" w:rsidRPr="00754E2B">
        <w:rPr>
          <w:sz w:val="22"/>
          <w:szCs w:val="22"/>
        </w:rPr>
        <w:t xml:space="preserve"> 6.1b</w:t>
      </w:r>
      <w:r w:rsidR="003A4050" w:rsidRPr="00754E2B">
        <w:rPr>
          <w:sz w:val="22"/>
          <w:szCs w:val="22"/>
        </w:rPr>
        <w:t>,</w:t>
      </w:r>
      <w:r w:rsidR="000A4494" w:rsidRPr="00754E2B">
        <w:rPr>
          <w:sz w:val="22"/>
          <w:szCs w:val="22"/>
        </w:rPr>
        <w:t xml:space="preserve"> 107 %</w:t>
      </w:r>
      <w:r w:rsidRPr="00754E2B">
        <w:rPr>
          <w:sz w:val="22"/>
          <w:szCs w:val="22"/>
        </w:rPr>
        <w:t xml:space="preserve"> of the allocation </w:t>
      </w:r>
      <w:r w:rsidR="00382855" w:rsidRPr="00754E2B">
        <w:rPr>
          <w:sz w:val="22"/>
          <w:szCs w:val="22"/>
        </w:rPr>
        <w:t xml:space="preserve">for the intervention area </w:t>
      </w:r>
      <w:r w:rsidRPr="00754E2B">
        <w:rPr>
          <w:sz w:val="22"/>
          <w:szCs w:val="22"/>
        </w:rPr>
        <w:t>was approved, in IA</w:t>
      </w:r>
      <w:r w:rsidR="000A4494" w:rsidRPr="00754E2B">
        <w:rPr>
          <w:sz w:val="22"/>
          <w:szCs w:val="22"/>
        </w:rPr>
        <w:t xml:space="preserve"> 5.3 </w:t>
      </w:r>
      <w:r w:rsidR="00B15800" w:rsidRPr="00754E2B">
        <w:rPr>
          <w:sz w:val="22"/>
          <w:szCs w:val="22"/>
        </w:rPr>
        <w:t xml:space="preserve">it was </w:t>
      </w:r>
      <w:r w:rsidR="000A4494" w:rsidRPr="00754E2B">
        <w:rPr>
          <w:sz w:val="22"/>
          <w:szCs w:val="22"/>
        </w:rPr>
        <w:t>101 % a</w:t>
      </w:r>
      <w:r w:rsidRPr="00754E2B">
        <w:rPr>
          <w:sz w:val="22"/>
          <w:szCs w:val="22"/>
        </w:rPr>
        <w:t>nd in IA</w:t>
      </w:r>
      <w:r w:rsidR="000A4494" w:rsidRPr="00754E2B">
        <w:rPr>
          <w:sz w:val="22"/>
          <w:szCs w:val="22"/>
        </w:rPr>
        <w:t xml:space="preserve"> 3.1 100 %</w:t>
      </w:r>
      <w:r w:rsidR="003A4050" w:rsidRPr="00754E2B">
        <w:rPr>
          <w:sz w:val="22"/>
          <w:szCs w:val="22"/>
        </w:rPr>
        <w:t>,</w:t>
      </w:r>
      <w:r w:rsidR="000A4494" w:rsidRPr="00754E2B">
        <w:rPr>
          <w:sz w:val="22"/>
          <w:szCs w:val="22"/>
        </w:rPr>
        <w:t xml:space="preserve"> </w:t>
      </w:r>
      <w:r w:rsidRPr="00754E2B">
        <w:rPr>
          <w:sz w:val="22"/>
          <w:szCs w:val="22"/>
        </w:rPr>
        <w:t xml:space="preserve">and </w:t>
      </w:r>
      <w:r w:rsidR="0073332E" w:rsidRPr="00754E2B">
        <w:rPr>
          <w:sz w:val="22"/>
          <w:szCs w:val="22"/>
        </w:rPr>
        <w:t xml:space="preserve">there </w:t>
      </w:r>
      <w:r w:rsidR="00EB590A" w:rsidRPr="00754E2B">
        <w:rPr>
          <w:sz w:val="22"/>
          <w:szCs w:val="22"/>
        </w:rPr>
        <w:t>are</w:t>
      </w:r>
      <w:r w:rsidR="0073332E" w:rsidRPr="00754E2B">
        <w:rPr>
          <w:sz w:val="22"/>
          <w:szCs w:val="22"/>
        </w:rPr>
        <w:t xml:space="preserve"> no plans to </w:t>
      </w:r>
      <w:r w:rsidR="00B15800" w:rsidRPr="00754E2B">
        <w:rPr>
          <w:sz w:val="22"/>
          <w:szCs w:val="22"/>
        </w:rPr>
        <w:t>publish</w:t>
      </w:r>
      <w:r w:rsidR="0073332E" w:rsidRPr="00754E2B">
        <w:rPr>
          <w:sz w:val="22"/>
          <w:szCs w:val="22"/>
        </w:rPr>
        <w:t xml:space="preserve"> further calls</w:t>
      </w:r>
      <w:r w:rsidRPr="00754E2B">
        <w:rPr>
          <w:sz w:val="22"/>
          <w:szCs w:val="22"/>
        </w:rPr>
        <w:t xml:space="preserve">. The </w:t>
      </w:r>
      <w:r w:rsidR="00382855" w:rsidRPr="00754E2B">
        <w:rPr>
          <w:sz w:val="22"/>
          <w:szCs w:val="22"/>
        </w:rPr>
        <w:t xml:space="preserve">share of </w:t>
      </w:r>
      <w:r w:rsidRPr="00754E2B">
        <w:rPr>
          <w:sz w:val="22"/>
          <w:szCs w:val="22"/>
        </w:rPr>
        <w:t xml:space="preserve">approved funds </w:t>
      </w:r>
      <w:r w:rsidR="00382855" w:rsidRPr="00754E2B">
        <w:rPr>
          <w:sz w:val="22"/>
          <w:szCs w:val="22"/>
        </w:rPr>
        <w:t xml:space="preserve">in IA 6.1a and 6.1b is closely related to the failure </w:t>
      </w:r>
      <w:r w:rsidR="0073332E" w:rsidRPr="00754E2B">
        <w:rPr>
          <w:sz w:val="22"/>
          <w:szCs w:val="22"/>
        </w:rPr>
        <w:t>to</w:t>
      </w:r>
      <w:r w:rsidR="00382855" w:rsidRPr="00754E2B">
        <w:rPr>
          <w:sz w:val="22"/>
          <w:szCs w:val="22"/>
        </w:rPr>
        <w:t xml:space="preserve"> </w:t>
      </w:r>
      <w:r w:rsidR="00EB590A" w:rsidRPr="00754E2B">
        <w:rPr>
          <w:sz w:val="22"/>
          <w:szCs w:val="22"/>
        </w:rPr>
        <w:t>absorb the</w:t>
      </w:r>
      <w:r w:rsidR="00382855" w:rsidRPr="00754E2B">
        <w:rPr>
          <w:sz w:val="22"/>
          <w:szCs w:val="22"/>
        </w:rPr>
        <w:t xml:space="preserve"> funds of the DAB project covered from the MRD </w:t>
      </w:r>
      <w:r w:rsidR="00374B5E">
        <w:rPr>
          <w:sz w:val="22"/>
          <w:szCs w:val="22"/>
        </w:rPr>
        <w:t xml:space="preserve">CR </w:t>
      </w:r>
      <w:r w:rsidR="00382855" w:rsidRPr="00754E2B">
        <w:rPr>
          <w:sz w:val="22"/>
          <w:szCs w:val="22"/>
        </w:rPr>
        <w:t>IOP TA, withdrawal of the project o</w:t>
      </w:r>
      <w:r w:rsidR="0073332E" w:rsidRPr="00754E2B">
        <w:rPr>
          <w:sz w:val="22"/>
          <w:szCs w:val="22"/>
        </w:rPr>
        <w:t>f</w:t>
      </w:r>
      <w:r w:rsidR="00382855" w:rsidRPr="00754E2B">
        <w:rPr>
          <w:sz w:val="22"/>
          <w:szCs w:val="22"/>
        </w:rPr>
        <w:t xml:space="preserve"> the MoI CR IOP TA and the failure to absorb the funds of the MoC CR IOP TA project due to the transfer of age</w:t>
      </w:r>
      <w:r w:rsidR="0073332E" w:rsidRPr="00754E2B">
        <w:rPr>
          <w:sz w:val="22"/>
          <w:szCs w:val="22"/>
        </w:rPr>
        <w:t>n</w:t>
      </w:r>
      <w:r w:rsidR="00382855" w:rsidRPr="00754E2B">
        <w:rPr>
          <w:sz w:val="22"/>
          <w:szCs w:val="22"/>
        </w:rPr>
        <w:t xml:space="preserve">da from the MoC CR to the MRD CR, or CRD CR. </w:t>
      </w:r>
    </w:p>
    <w:p w:rsidR="000B591D" w:rsidRPr="00754E2B" w:rsidRDefault="000B591D" w:rsidP="000A4494">
      <w:pPr>
        <w:jc w:val="both"/>
        <w:rPr>
          <w:sz w:val="22"/>
          <w:szCs w:val="22"/>
        </w:rPr>
      </w:pPr>
    </w:p>
    <w:p w:rsidR="000A4494" w:rsidRPr="00754E2B" w:rsidRDefault="00825202" w:rsidP="000A4494">
      <w:pPr>
        <w:jc w:val="both"/>
        <w:rPr>
          <w:sz w:val="22"/>
          <w:szCs w:val="22"/>
        </w:rPr>
      </w:pPr>
      <w:r w:rsidRPr="00754E2B">
        <w:rPr>
          <w:sz w:val="22"/>
          <w:szCs w:val="22"/>
        </w:rPr>
        <w:t>The beneficiaries were paid a total of EUR</w:t>
      </w:r>
      <w:r w:rsidR="000A4494" w:rsidRPr="00754E2B">
        <w:rPr>
          <w:sz w:val="22"/>
          <w:szCs w:val="22"/>
        </w:rPr>
        <w:t xml:space="preserve"> 968</w:t>
      </w:r>
      <w:r w:rsidRPr="00754E2B">
        <w:rPr>
          <w:sz w:val="22"/>
          <w:szCs w:val="22"/>
        </w:rPr>
        <w:t>.</w:t>
      </w:r>
      <w:r w:rsidR="000A4494" w:rsidRPr="00754E2B">
        <w:rPr>
          <w:sz w:val="22"/>
          <w:szCs w:val="22"/>
        </w:rPr>
        <w:t>17 mil</w:t>
      </w:r>
      <w:r w:rsidRPr="00754E2B">
        <w:rPr>
          <w:sz w:val="22"/>
          <w:szCs w:val="22"/>
        </w:rPr>
        <w:t>lion</w:t>
      </w:r>
      <w:r w:rsidR="000A4494" w:rsidRPr="00754E2B">
        <w:rPr>
          <w:sz w:val="22"/>
          <w:szCs w:val="22"/>
        </w:rPr>
        <w:t xml:space="preserve">, </w:t>
      </w:r>
      <w:r w:rsidRPr="00754E2B">
        <w:rPr>
          <w:sz w:val="22"/>
          <w:szCs w:val="22"/>
        </w:rPr>
        <w:t xml:space="preserve">representing </w:t>
      </w:r>
      <w:r w:rsidR="000A4494" w:rsidRPr="00754E2B">
        <w:rPr>
          <w:sz w:val="22"/>
          <w:szCs w:val="22"/>
        </w:rPr>
        <w:t xml:space="preserve">53 % </w:t>
      </w:r>
      <w:r w:rsidRPr="00754E2B">
        <w:rPr>
          <w:sz w:val="22"/>
          <w:szCs w:val="22"/>
        </w:rPr>
        <w:t>of the total allocation</w:t>
      </w:r>
      <w:r w:rsidR="000A4494" w:rsidRPr="00754E2B">
        <w:rPr>
          <w:sz w:val="22"/>
          <w:szCs w:val="22"/>
        </w:rPr>
        <w:t xml:space="preserve">. </w:t>
      </w:r>
      <w:r w:rsidRPr="00754E2B">
        <w:rPr>
          <w:sz w:val="22"/>
          <w:szCs w:val="22"/>
        </w:rPr>
        <w:t>The largest share of reimbursed funds as against the allocation is seen in Intervention area</w:t>
      </w:r>
      <w:r w:rsidR="000A4494" w:rsidRPr="00754E2B">
        <w:rPr>
          <w:sz w:val="22"/>
          <w:szCs w:val="22"/>
        </w:rPr>
        <w:t xml:space="preserve"> 5.2 (103 %), 5.3 (95 %) a</w:t>
      </w:r>
      <w:r w:rsidRPr="00754E2B">
        <w:rPr>
          <w:sz w:val="22"/>
          <w:szCs w:val="22"/>
        </w:rPr>
        <w:t>nd</w:t>
      </w:r>
      <w:r w:rsidR="000A4494" w:rsidRPr="00754E2B">
        <w:rPr>
          <w:sz w:val="22"/>
          <w:szCs w:val="22"/>
        </w:rPr>
        <w:t xml:space="preserve"> 6.1a a</w:t>
      </w:r>
      <w:r w:rsidRPr="00754E2B">
        <w:rPr>
          <w:sz w:val="22"/>
          <w:szCs w:val="22"/>
        </w:rPr>
        <w:t>nd</w:t>
      </w:r>
      <w:r w:rsidR="000A4494" w:rsidRPr="00754E2B">
        <w:rPr>
          <w:sz w:val="22"/>
          <w:szCs w:val="22"/>
        </w:rPr>
        <w:t xml:space="preserve"> 6.1b (65 %). </w:t>
      </w:r>
      <w:r w:rsidRPr="00754E2B">
        <w:rPr>
          <w:sz w:val="22"/>
          <w:szCs w:val="22"/>
        </w:rPr>
        <w:t>The lowest share of funds was reimbursed in Intervention areas</w:t>
      </w:r>
      <w:r w:rsidR="000A4494" w:rsidRPr="00754E2B">
        <w:rPr>
          <w:sz w:val="22"/>
          <w:szCs w:val="22"/>
        </w:rPr>
        <w:t xml:space="preserve"> 3.1 (22 %), 3.4 (23 %), a</w:t>
      </w:r>
      <w:r w:rsidRPr="00754E2B">
        <w:rPr>
          <w:sz w:val="22"/>
          <w:szCs w:val="22"/>
        </w:rPr>
        <w:t>nd</w:t>
      </w:r>
      <w:r w:rsidR="000A4494" w:rsidRPr="00754E2B">
        <w:rPr>
          <w:sz w:val="22"/>
          <w:szCs w:val="22"/>
        </w:rPr>
        <w:t xml:space="preserve"> 5.1 (43 %).</w:t>
      </w:r>
    </w:p>
    <w:p w:rsidR="000A4494" w:rsidRPr="00754E2B" w:rsidRDefault="000A4494" w:rsidP="000A4494">
      <w:pPr>
        <w:jc w:val="both"/>
        <w:rPr>
          <w:sz w:val="22"/>
          <w:szCs w:val="22"/>
        </w:rPr>
      </w:pPr>
    </w:p>
    <w:p w:rsidR="000A4494" w:rsidRPr="00754E2B" w:rsidRDefault="00982A4C" w:rsidP="000A4494">
      <w:pPr>
        <w:jc w:val="both"/>
        <w:rPr>
          <w:sz w:val="22"/>
          <w:szCs w:val="22"/>
        </w:rPr>
      </w:pPr>
      <w:r w:rsidRPr="00754E2B">
        <w:rPr>
          <w:sz w:val="22"/>
          <w:szCs w:val="22"/>
        </w:rPr>
        <w:t>The PCA accounted for a total of EUR</w:t>
      </w:r>
      <w:r w:rsidR="000A4494" w:rsidRPr="00754E2B">
        <w:rPr>
          <w:sz w:val="22"/>
          <w:szCs w:val="22"/>
        </w:rPr>
        <w:t xml:space="preserve"> 1026</w:t>
      </w:r>
      <w:r w:rsidRPr="00754E2B">
        <w:rPr>
          <w:sz w:val="22"/>
          <w:szCs w:val="22"/>
        </w:rPr>
        <w:t>.</w:t>
      </w:r>
      <w:r w:rsidR="000A4494" w:rsidRPr="00754E2B">
        <w:rPr>
          <w:sz w:val="22"/>
          <w:szCs w:val="22"/>
        </w:rPr>
        <w:t>40 mil</w:t>
      </w:r>
      <w:r w:rsidRPr="00754E2B">
        <w:rPr>
          <w:sz w:val="22"/>
          <w:szCs w:val="22"/>
        </w:rPr>
        <w:t xml:space="preserve">lion in aggregate </w:t>
      </w:r>
      <w:r w:rsidR="00B15800" w:rsidRPr="00754E2B">
        <w:rPr>
          <w:sz w:val="22"/>
          <w:szCs w:val="22"/>
        </w:rPr>
        <w:t>payment claims</w:t>
      </w:r>
      <w:r w:rsidRPr="00754E2B">
        <w:rPr>
          <w:sz w:val="22"/>
          <w:szCs w:val="22"/>
        </w:rPr>
        <w:t xml:space="preserve">, which represents </w:t>
      </w:r>
      <w:r w:rsidR="000A4494" w:rsidRPr="00754E2B">
        <w:rPr>
          <w:sz w:val="22"/>
          <w:szCs w:val="22"/>
        </w:rPr>
        <w:t xml:space="preserve">40 % </w:t>
      </w:r>
      <w:r w:rsidRPr="00754E2B">
        <w:rPr>
          <w:sz w:val="22"/>
          <w:szCs w:val="22"/>
        </w:rPr>
        <w:t>of the programme allocation. The trend is the same as in the volume of funds paid to beneficiaries</w:t>
      </w:r>
      <w:r w:rsidR="000A4494" w:rsidRPr="00754E2B">
        <w:rPr>
          <w:sz w:val="22"/>
          <w:szCs w:val="22"/>
        </w:rPr>
        <w:t xml:space="preserve">. </w:t>
      </w:r>
      <w:r w:rsidRPr="00754E2B">
        <w:rPr>
          <w:sz w:val="22"/>
          <w:szCs w:val="22"/>
        </w:rPr>
        <w:t xml:space="preserve">The largest volume of funds accounted for in the aggregate </w:t>
      </w:r>
      <w:r w:rsidR="00B15800" w:rsidRPr="00754E2B">
        <w:rPr>
          <w:sz w:val="22"/>
          <w:szCs w:val="22"/>
        </w:rPr>
        <w:t>payment claims</w:t>
      </w:r>
      <w:r w:rsidRPr="00754E2B">
        <w:rPr>
          <w:sz w:val="22"/>
          <w:szCs w:val="22"/>
        </w:rPr>
        <w:t xml:space="preserve"> is exhibited by Intervention areas</w:t>
      </w:r>
      <w:r w:rsidR="000A4494" w:rsidRPr="00754E2B">
        <w:rPr>
          <w:sz w:val="22"/>
          <w:szCs w:val="22"/>
        </w:rPr>
        <w:t xml:space="preserve"> 5.2 (100 %), 5.3 (94 %), 6.1a</w:t>
      </w:r>
      <w:r w:rsidRPr="00754E2B">
        <w:rPr>
          <w:sz w:val="22"/>
          <w:szCs w:val="22"/>
        </w:rPr>
        <w:t xml:space="preserve"> and</w:t>
      </w:r>
      <w:r w:rsidR="000A4494" w:rsidRPr="00754E2B">
        <w:rPr>
          <w:sz w:val="22"/>
          <w:szCs w:val="22"/>
        </w:rPr>
        <w:t xml:space="preserve"> 6.b (63 %) a</w:t>
      </w:r>
      <w:r w:rsidRPr="00754E2B">
        <w:rPr>
          <w:sz w:val="22"/>
          <w:szCs w:val="22"/>
        </w:rPr>
        <w:t>nd</w:t>
      </w:r>
      <w:r w:rsidR="000A4494" w:rsidRPr="00754E2B">
        <w:rPr>
          <w:sz w:val="22"/>
          <w:szCs w:val="22"/>
        </w:rPr>
        <w:t xml:space="preserve"> 3.2 (58 %). </w:t>
      </w:r>
      <w:r w:rsidRPr="00754E2B">
        <w:rPr>
          <w:sz w:val="22"/>
          <w:szCs w:val="22"/>
        </w:rPr>
        <w:t xml:space="preserve">The lowest share is seen in Intervention areas </w:t>
      </w:r>
      <w:r w:rsidR="000A4494" w:rsidRPr="00754E2B">
        <w:rPr>
          <w:sz w:val="22"/>
          <w:szCs w:val="22"/>
        </w:rPr>
        <w:t>3.1 a</w:t>
      </w:r>
      <w:r w:rsidRPr="00754E2B">
        <w:rPr>
          <w:sz w:val="22"/>
          <w:szCs w:val="22"/>
        </w:rPr>
        <w:t>nd</w:t>
      </w:r>
      <w:r w:rsidR="000A4494" w:rsidRPr="00754E2B">
        <w:rPr>
          <w:sz w:val="22"/>
          <w:szCs w:val="22"/>
        </w:rPr>
        <w:t xml:space="preserve"> 3.4 (23 %</w:t>
      </w:r>
      <w:r w:rsidR="00B15800" w:rsidRPr="00754E2B">
        <w:rPr>
          <w:sz w:val="22"/>
          <w:szCs w:val="22"/>
        </w:rPr>
        <w:t xml:space="preserve"> each</w:t>
      </w:r>
      <w:r w:rsidR="000A4494" w:rsidRPr="00754E2B">
        <w:rPr>
          <w:sz w:val="22"/>
          <w:szCs w:val="22"/>
        </w:rPr>
        <w:t>), 5.1 (43 %), 3.3, 4.1a a</w:t>
      </w:r>
      <w:r w:rsidRPr="00754E2B">
        <w:rPr>
          <w:sz w:val="22"/>
          <w:szCs w:val="22"/>
        </w:rPr>
        <w:t>nd</w:t>
      </w:r>
      <w:r w:rsidR="000A4494" w:rsidRPr="00754E2B">
        <w:rPr>
          <w:sz w:val="22"/>
          <w:szCs w:val="22"/>
        </w:rPr>
        <w:t xml:space="preserve"> 4.1b (44 %</w:t>
      </w:r>
      <w:r w:rsidR="00B15800" w:rsidRPr="00754E2B">
        <w:rPr>
          <w:sz w:val="22"/>
          <w:szCs w:val="22"/>
        </w:rPr>
        <w:t xml:space="preserve"> each</w:t>
      </w:r>
      <w:r w:rsidR="000A4494" w:rsidRPr="00754E2B">
        <w:rPr>
          <w:sz w:val="22"/>
          <w:szCs w:val="22"/>
        </w:rPr>
        <w:t>) a</w:t>
      </w:r>
      <w:r w:rsidRPr="00754E2B">
        <w:rPr>
          <w:sz w:val="22"/>
          <w:szCs w:val="22"/>
        </w:rPr>
        <w:t>nd</w:t>
      </w:r>
      <w:r w:rsidR="000A4494" w:rsidRPr="00754E2B">
        <w:rPr>
          <w:sz w:val="22"/>
          <w:szCs w:val="22"/>
        </w:rPr>
        <w:t xml:space="preserve"> 2.1, 6.2a a</w:t>
      </w:r>
      <w:r w:rsidRPr="00754E2B">
        <w:rPr>
          <w:sz w:val="22"/>
          <w:szCs w:val="22"/>
        </w:rPr>
        <w:t>nd</w:t>
      </w:r>
      <w:r w:rsidR="00B15800" w:rsidRPr="00754E2B">
        <w:rPr>
          <w:sz w:val="22"/>
          <w:szCs w:val="22"/>
        </w:rPr>
        <w:t xml:space="preserve"> 6.2b (50 %)</w:t>
      </w:r>
      <w:r w:rsidR="000A4494" w:rsidRPr="00754E2B">
        <w:rPr>
          <w:sz w:val="22"/>
          <w:szCs w:val="22"/>
        </w:rPr>
        <w:t>.</w:t>
      </w:r>
    </w:p>
    <w:p w:rsidR="000A4494" w:rsidRPr="00754E2B" w:rsidRDefault="000A4494" w:rsidP="000A4494">
      <w:pPr>
        <w:jc w:val="both"/>
        <w:rPr>
          <w:sz w:val="22"/>
          <w:szCs w:val="22"/>
        </w:rPr>
      </w:pPr>
    </w:p>
    <w:p w:rsidR="000668DC" w:rsidRDefault="00982A4C" w:rsidP="000A4494">
      <w:pPr>
        <w:rPr>
          <w:sz w:val="22"/>
          <w:szCs w:val="22"/>
        </w:rPr>
      </w:pPr>
      <w:r w:rsidRPr="00754E2B">
        <w:rPr>
          <w:sz w:val="22"/>
          <w:szCs w:val="22"/>
        </w:rPr>
        <w:t xml:space="preserve">The certified expenditure submitted to the EC as of </w:t>
      </w:r>
      <w:r w:rsidR="000A4494" w:rsidRPr="00754E2B">
        <w:rPr>
          <w:sz w:val="22"/>
          <w:szCs w:val="22"/>
        </w:rPr>
        <w:t>31</w:t>
      </w:r>
      <w:r w:rsidRPr="00754E2B">
        <w:rPr>
          <w:sz w:val="22"/>
          <w:szCs w:val="22"/>
        </w:rPr>
        <w:t xml:space="preserve"> Apr </w:t>
      </w:r>
      <w:r w:rsidR="000A4494" w:rsidRPr="00754E2B">
        <w:rPr>
          <w:sz w:val="22"/>
          <w:szCs w:val="22"/>
        </w:rPr>
        <w:t xml:space="preserve">2014 </w:t>
      </w:r>
      <w:r w:rsidRPr="00754E2B">
        <w:rPr>
          <w:sz w:val="22"/>
          <w:szCs w:val="22"/>
        </w:rPr>
        <w:t>totals EUR</w:t>
      </w:r>
      <w:r w:rsidR="000A4494" w:rsidRPr="00754E2B">
        <w:rPr>
          <w:sz w:val="22"/>
          <w:szCs w:val="22"/>
        </w:rPr>
        <w:t xml:space="preserve"> 987</w:t>
      </w:r>
      <w:r w:rsidRPr="00754E2B">
        <w:rPr>
          <w:sz w:val="22"/>
          <w:szCs w:val="22"/>
        </w:rPr>
        <w:t>.</w:t>
      </w:r>
      <w:r w:rsidR="000A4494" w:rsidRPr="00754E2B">
        <w:rPr>
          <w:sz w:val="22"/>
          <w:szCs w:val="22"/>
        </w:rPr>
        <w:t>28 mil</w:t>
      </w:r>
      <w:r w:rsidRPr="00754E2B">
        <w:rPr>
          <w:sz w:val="22"/>
          <w:szCs w:val="22"/>
        </w:rPr>
        <w:t>lion, which represents</w:t>
      </w:r>
      <w:r w:rsidR="000A4494" w:rsidRPr="00754E2B">
        <w:rPr>
          <w:sz w:val="22"/>
          <w:szCs w:val="22"/>
        </w:rPr>
        <w:t xml:space="preserve"> 50 % </w:t>
      </w:r>
      <w:r w:rsidRPr="00754E2B">
        <w:rPr>
          <w:sz w:val="22"/>
          <w:szCs w:val="22"/>
        </w:rPr>
        <w:t>of the total programme allocation</w:t>
      </w:r>
      <w:r w:rsidR="000A4494" w:rsidRPr="00754E2B">
        <w:rPr>
          <w:sz w:val="22"/>
          <w:szCs w:val="22"/>
        </w:rPr>
        <w:t xml:space="preserve">. </w:t>
      </w:r>
      <w:r w:rsidRPr="00754E2B">
        <w:rPr>
          <w:sz w:val="22"/>
          <w:szCs w:val="22"/>
        </w:rPr>
        <w:t>The highest volume of expenditure was certified in Intervention area</w:t>
      </w:r>
      <w:r w:rsidR="000A4494" w:rsidRPr="00754E2B">
        <w:rPr>
          <w:sz w:val="22"/>
          <w:szCs w:val="22"/>
        </w:rPr>
        <w:t xml:space="preserve"> 5.2 (</w:t>
      </w:r>
      <w:r w:rsidRPr="00754E2B">
        <w:rPr>
          <w:sz w:val="22"/>
          <w:szCs w:val="22"/>
        </w:rPr>
        <w:t xml:space="preserve">EUR </w:t>
      </w:r>
      <w:r w:rsidR="000A4494" w:rsidRPr="00754E2B">
        <w:rPr>
          <w:sz w:val="22"/>
          <w:szCs w:val="22"/>
        </w:rPr>
        <w:t>239</w:t>
      </w:r>
      <w:r w:rsidRPr="00754E2B">
        <w:rPr>
          <w:sz w:val="22"/>
          <w:szCs w:val="22"/>
        </w:rPr>
        <w:t>.</w:t>
      </w:r>
      <w:r w:rsidR="000A4494" w:rsidRPr="00754E2B">
        <w:rPr>
          <w:sz w:val="22"/>
          <w:szCs w:val="22"/>
        </w:rPr>
        <w:t>44 mil</w:t>
      </w:r>
      <w:r w:rsidRPr="00754E2B">
        <w:rPr>
          <w:sz w:val="22"/>
          <w:szCs w:val="22"/>
        </w:rPr>
        <w:t>lion</w:t>
      </w:r>
      <w:r w:rsidR="000A4494" w:rsidRPr="00754E2B">
        <w:rPr>
          <w:sz w:val="22"/>
          <w:szCs w:val="22"/>
        </w:rPr>
        <w:t xml:space="preserve">, </w:t>
      </w:r>
      <w:r w:rsidRPr="00754E2B">
        <w:rPr>
          <w:sz w:val="22"/>
          <w:szCs w:val="22"/>
        </w:rPr>
        <w:t xml:space="preserve">which accounts for </w:t>
      </w:r>
      <w:r w:rsidR="000A4494" w:rsidRPr="00754E2B">
        <w:rPr>
          <w:sz w:val="22"/>
          <w:szCs w:val="22"/>
        </w:rPr>
        <w:t xml:space="preserve">95 % </w:t>
      </w:r>
      <w:r w:rsidRPr="00754E2B">
        <w:rPr>
          <w:sz w:val="22"/>
          <w:szCs w:val="22"/>
        </w:rPr>
        <w:t>of the allocation for this intervention area</w:t>
      </w:r>
      <w:r w:rsidR="000A4494" w:rsidRPr="00754E2B">
        <w:rPr>
          <w:sz w:val="22"/>
          <w:szCs w:val="22"/>
        </w:rPr>
        <w:t>).</w:t>
      </w:r>
    </w:p>
    <w:p w:rsidR="004B56C4" w:rsidRDefault="004B56C4" w:rsidP="000A4494">
      <w:pPr>
        <w:rPr>
          <w:sz w:val="22"/>
          <w:szCs w:val="22"/>
        </w:rPr>
      </w:pPr>
    </w:p>
    <w:p w:rsidR="004B56C4" w:rsidRDefault="004B56C4" w:rsidP="000A4494">
      <w:pPr>
        <w:rPr>
          <w:sz w:val="22"/>
          <w:szCs w:val="22"/>
        </w:rPr>
      </w:pPr>
    </w:p>
    <w:p w:rsidR="004B56C4" w:rsidRDefault="004B56C4" w:rsidP="000A4494">
      <w:pPr>
        <w:rPr>
          <w:sz w:val="22"/>
          <w:szCs w:val="22"/>
        </w:rPr>
      </w:pPr>
    </w:p>
    <w:p w:rsidR="001F6DD4" w:rsidRPr="00754E2B" w:rsidRDefault="001F6DD4" w:rsidP="000244E4">
      <w:pPr>
        <w:pStyle w:val="Tabulkanzev"/>
        <w:jc w:val="center"/>
        <w:rPr>
          <w:sz w:val="22"/>
          <w:szCs w:val="22"/>
        </w:rPr>
      </w:pPr>
      <w:bookmarkStart w:id="8" w:name="_Toc384104383"/>
      <w:bookmarkStart w:id="9" w:name="_Toc384104384"/>
      <w:bookmarkStart w:id="10" w:name="_Toc384104385"/>
      <w:bookmarkStart w:id="11" w:name="_Toc384104386"/>
      <w:bookmarkStart w:id="12" w:name="_Toc384104387"/>
      <w:bookmarkStart w:id="13" w:name="_Toc384104388"/>
      <w:bookmarkStart w:id="14" w:name="_Toc384104389"/>
      <w:bookmarkStart w:id="15" w:name="_Toc384104390"/>
      <w:bookmarkStart w:id="16" w:name="_Toc384104391"/>
      <w:bookmarkStart w:id="17" w:name="_Toc388441797"/>
      <w:bookmarkEnd w:id="8"/>
      <w:bookmarkEnd w:id="9"/>
      <w:bookmarkEnd w:id="10"/>
      <w:bookmarkEnd w:id="11"/>
      <w:bookmarkEnd w:id="12"/>
      <w:bookmarkEnd w:id="13"/>
      <w:bookmarkEnd w:id="14"/>
      <w:bookmarkEnd w:id="15"/>
      <w:bookmarkEnd w:id="16"/>
      <w:r w:rsidRPr="00754E2B">
        <w:rPr>
          <w:rStyle w:val="Siln"/>
        </w:rPr>
        <w:t>P</w:t>
      </w:r>
      <w:r w:rsidR="00982A4C" w:rsidRPr="00754E2B">
        <w:rPr>
          <w:rStyle w:val="Siln"/>
        </w:rPr>
        <w:t xml:space="preserve">rogress achieved in IOP absorption in the period from </w:t>
      </w:r>
      <w:r w:rsidR="00530E33" w:rsidRPr="00754E2B">
        <w:rPr>
          <w:rStyle w:val="Siln"/>
        </w:rPr>
        <w:t>1</w:t>
      </w:r>
      <w:r w:rsidR="00982A4C" w:rsidRPr="00754E2B">
        <w:rPr>
          <w:rStyle w:val="Siln"/>
        </w:rPr>
        <w:t xml:space="preserve"> Oct </w:t>
      </w:r>
      <w:r w:rsidR="00530E33" w:rsidRPr="00754E2B">
        <w:rPr>
          <w:rStyle w:val="Siln"/>
        </w:rPr>
        <w:t>2013</w:t>
      </w:r>
      <w:r w:rsidR="00925FC4" w:rsidRPr="00754E2B">
        <w:rPr>
          <w:rStyle w:val="Siln"/>
        </w:rPr>
        <w:t xml:space="preserve"> </w:t>
      </w:r>
      <w:r w:rsidR="00982A4C" w:rsidRPr="00754E2B">
        <w:rPr>
          <w:rStyle w:val="Siln"/>
        </w:rPr>
        <w:t>t</w:t>
      </w:r>
      <w:r w:rsidRPr="00754E2B">
        <w:rPr>
          <w:rStyle w:val="Siln"/>
        </w:rPr>
        <w:t xml:space="preserve">o </w:t>
      </w:r>
      <w:r w:rsidR="00530E33" w:rsidRPr="00754E2B">
        <w:rPr>
          <w:rStyle w:val="Siln"/>
        </w:rPr>
        <w:t>31</w:t>
      </w:r>
      <w:r w:rsidR="00982A4C" w:rsidRPr="00754E2B">
        <w:rPr>
          <w:rStyle w:val="Siln"/>
        </w:rPr>
        <w:t xml:space="preserve"> Mar </w:t>
      </w:r>
      <w:r w:rsidR="00530E33" w:rsidRPr="00754E2B">
        <w:rPr>
          <w:rStyle w:val="Siln"/>
        </w:rPr>
        <w:t>2014</w:t>
      </w:r>
      <w:r w:rsidRPr="00754E2B">
        <w:rPr>
          <w:rStyle w:val="Siln"/>
        </w:rPr>
        <w:t xml:space="preserve"> (</w:t>
      </w:r>
      <w:r w:rsidR="00982A4C" w:rsidRPr="00754E2B">
        <w:rPr>
          <w:rStyle w:val="Siln"/>
        </w:rPr>
        <w:t>in</w:t>
      </w:r>
      <w:r w:rsidRPr="00754E2B">
        <w:rPr>
          <w:rStyle w:val="Siln"/>
        </w:rPr>
        <w:t xml:space="preserve"> mil</w:t>
      </w:r>
      <w:r w:rsidR="00982A4C" w:rsidRPr="00754E2B">
        <w:rPr>
          <w:rStyle w:val="Siln"/>
        </w:rPr>
        <w:t xml:space="preserve">lion </w:t>
      </w:r>
      <w:r w:rsidRPr="00754E2B">
        <w:rPr>
          <w:rStyle w:val="Siln"/>
        </w:rPr>
        <w:t>CZK/EUR)</w:t>
      </w:r>
      <w:r w:rsidRPr="00754E2B">
        <w:rPr>
          <w:rStyle w:val="Znakapoznpodarou"/>
          <w:sz w:val="22"/>
          <w:szCs w:val="22"/>
        </w:rPr>
        <w:t xml:space="preserve"> </w:t>
      </w:r>
      <w:r w:rsidRPr="00754E2B">
        <w:rPr>
          <w:rStyle w:val="Znakapoznpodarou"/>
          <w:sz w:val="22"/>
          <w:szCs w:val="22"/>
        </w:rPr>
        <w:footnoteReference w:id="2"/>
      </w:r>
      <w:bookmarkEnd w:id="17"/>
    </w:p>
    <w:tbl>
      <w:tblPr>
        <w:tblW w:w="14084"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702"/>
        <w:gridCol w:w="813"/>
        <w:gridCol w:w="714"/>
        <w:gridCol w:w="543"/>
        <w:gridCol w:w="838"/>
        <w:gridCol w:w="751"/>
        <w:gridCol w:w="640"/>
        <w:gridCol w:w="573"/>
        <w:gridCol w:w="857"/>
        <w:gridCol w:w="767"/>
        <w:gridCol w:w="558"/>
        <w:gridCol w:w="792"/>
        <w:gridCol w:w="709"/>
        <w:gridCol w:w="604"/>
        <w:gridCol w:w="790"/>
        <w:gridCol w:w="700"/>
        <w:gridCol w:w="616"/>
        <w:gridCol w:w="880"/>
        <w:gridCol w:w="675"/>
        <w:gridCol w:w="621"/>
      </w:tblGrid>
      <w:tr w:rsidR="00F13C4E" w:rsidRPr="00754E2B" w:rsidTr="00FD4152">
        <w:trPr>
          <w:trHeight w:val="1006"/>
          <w:tblHeader/>
        </w:trPr>
        <w:tc>
          <w:tcPr>
            <w:tcW w:w="780" w:type="dxa"/>
            <w:vMerge w:val="restart"/>
            <w:tcBorders>
              <w:top w:val="doub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PA/IA</w:t>
            </w:r>
          </w:p>
        </w:tc>
        <w:tc>
          <w:tcPr>
            <w:tcW w:w="1700" w:type="dxa"/>
            <w:gridSpan w:val="2"/>
            <w:tcBorders>
              <w:top w:val="double" w:sz="6" w:space="0" w:color="0070C0"/>
              <w:bottom w:val="single" w:sz="6" w:space="0" w:color="0070C0"/>
            </w:tcBorders>
            <w:shd w:val="clear" w:color="auto" w:fill="4F81BD" w:themeFill="accent1"/>
            <w:vAlign w:val="center"/>
            <w:hideMark/>
          </w:tcPr>
          <w:p w:rsidR="00F13C4E" w:rsidRPr="00754E2B" w:rsidRDefault="00F13C4E" w:rsidP="00F13C4E">
            <w:pPr>
              <w:jc w:val="center"/>
              <w:rPr>
                <w:b/>
                <w:bCs/>
                <w:sz w:val="16"/>
                <w:szCs w:val="16"/>
              </w:rPr>
            </w:pPr>
            <w:r w:rsidRPr="00754E2B">
              <w:rPr>
                <w:b/>
                <w:bCs/>
                <w:sz w:val="16"/>
                <w:szCs w:val="16"/>
              </w:rPr>
              <w:t xml:space="preserve">2007-2013 allocation </w:t>
            </w:r>
          </w:p>
        </w:tc>
        <w:tc>
          <w:tcPr>
            <w:tcW w:w="3080" w:type="dxa"/>
            <w:gridSpan w:val="4"/>
            <w:tcBorders>
              <w:top w:val="double" w:sz="6" w:space="0" w:color="0070C0"/>
              <w:bottom w:val="single" w:sz="6" w:space="0" w:color="0070C0"/>
            </w:tcBorders>
            <w:shd w:val="clear" w:color="auto" w:fill="4F81BD" w:themeFill="accent1"/>
            <w:vAlign w:val="center"/>
            <w:hideMark/>
          </w:tcPr>
          <w:p w:rsidR="00F13C4E" w:rsidRPr="00754E2B" w:rsidRDefault="00F13C4E" w:rsidP="00F13C4E">
            <w:pPr>
              <w:jc w:val="center"/>
              <w:rPr>
                <w:b/>
                <w:bCs/>
                <w:sz w:val="16"/>
                <w:szCs w:val="16"/>
              </w:rPr>
            </w:pPr>
            <w:r w:rsidRPr="00754E2B">
              <w:rPr>
                <w:b/>
                <w:bCs/>
                <w:sz w:val="16"/>
                <w:szCs w:val="16"/>
              </w:rPr>
              <w:t>Submitted applications</w:t>
            </w:r>
          </w:p>
        </w:tc>
        <w:tc>
          <w:tcPr>
            <w:tcW w:w="3060" w:type="dxa"/>
            <w:gridSpan w:val="4"/>
            <w:tcBorders>
              <w:top w:val="double" w:sz="6" w:space="0" w:color="0070C0"/>
              <w:bottom w:val="single" w:sz="6" w:space="0" w:color="0070C0"/>
            </w:tcBorders>
            <w:shd w:val="clear" w:color="auto" w:fill="4F81BD" w:themeFill="accent1"/>
            <w:vAlign w:val="center"/>
            <w:hideMark/>
          </w:tcPr>
          <w:p w:rsidR="00F13C4E" w:rsidRPr="00754E2B" w:rsidRDefault="00F13C4E" w:rsidP="00DE6219">
            <w:pPr>
              <w:jc w:val="center"/>
              <w:rPr>
                <w:b/>
                <w:bCs/>
                <w:sz w:val="16"/>
                <w:szCs w:val="16"/>
              </w:rPr>
            </w:pPr>
            <w:r w:rsidRPr="00754E2B">
              <w:rPr>
                <w:b/>
                <w:bCs/>
                <w:sz w:val="16"/>
                <w:szCs w:val="16"/>
              </w:rPr>
              <w:t>Projects with issued Decision/</w:t>
            </w:r>
            <w:r w:rsidR="00DE6219" w:rsidRPr="00754E2B">
              <w:rPr>
                <w:b/>
                <w:bCs/>
                <w:sz w:val="16"/>
                <w:szCs w:val="16"/>
              </w:rPr>
              <w:t>s</w:t>
            </w:r>
            <w:r w:rsidRPr="00754E2B">
              <w:rPr>
                <w:b/>
                <w:bCs/>
                <w:sz w:val="16"/>
                <w:szCs w:val="16"/>
              </w:rPr>
              <w:t xml:space="preserve">igned </w:t>
            </w:r>
            <w:r w:rsidR="00DE6219" w:rsidRPr="00754E2B">
              <w:rPr>
                <w:b/>
                <w:bCs/>
                <w:sz w:val="16"/>
                <w:szCs w:val="16"/>
              </w:rPr>
              <w:t>C</w:t>
            </w:r>
            <w:r w:rsidRPr="00754E2B">
              <w:rPr>
                <w:b/>
                <w:bCs/>
                <w:sz w:val="16"/>
                <w:szCs w:val="16"/>
              </w:rPr>
              <w:t>ontract</w:t>
            </w:r>
          </w:p>
        </w:tc>
        <w:tc>
          <w:tcPr>
            <w:tcW w:w="2340" w:type="dxa"/>
            <w:gridSpan w:val="3"/>
            <w:tcBorders>
              <w:top w:val="double" w:sz="6" w:space="0" w:color="0070C0"/>
              <w:bottom w:val="single" w:sz="6" w:space="0" w:color="0070C0"/>
            </w:tcBorders>
            <w:shd w:val="clear" w:color="auto" w:fill="4F81BD" w:themeFill="accent1"/>
            <w:vAlign w:val="center"/>
            <w:hideMark/>
          </w:tcPr>
          <w:p w:rsidR="00F13C4E" w:rsidRPr="00754E2B" w:rsidRDefault="00F13C4E" w:rsidP="00F13C4E">
            <w:pPr>
              <w:jc w:val="center"/>
              <w:rPr>
                <w:b/>
                <w:bCs/>
                <w:sz w:val="16"/>
                <w:szCs w:val="16"/>
              </w:rPr>
            </w:pPr>
            <w:r w:rsidRPr="00754E2B">
              <w:rPr>
                <w:b/>
                <w:bCs/>
                <w:sz w:val="16"/>
                <w:szCs w:val="16"/>
              </w:rPr>
              <w:t>Funds paid to beneficiaries</w:t>
            </w:r>
          </w:p>
        </w:tc>
        <w:tc>
          <w:tcPr>
            <w:tcW w:w="2340" w:type="dxa"/>
            <w:gridSpan w:val="3"/>
            <w:tcBorders>
              <w:top w:val="double" w:sz="6" w:space="0" w:color="0070C0"/>
              <w:bottom w:val="single" w:sz="6" w:space="0" w:color="0070C0"/>
            </w:tcBorders>
            <w:shd w:val="clear" w:color="auto" w:fill="4F81BD" w:themeFill="accent1"/>
            <w:vAlign w:val="center"/>
            <w:hideMark/>
          </w:tcPr>
          <w:p w:rsidR="00F13C4E" w:rsidRPr="00754E2B" w:rsidRDefault="00F13C4E" w:rsidP="00F13C4E">
            <w:pPr>
              <w:jc w:val="center"/>
              <w:rPr>
                <w:b/>
                <w:bCs/>
                <w:sz w:val="16"/>
                <w:szCs w:val="16"/>
              </w:rPr>
            </w:pPr>
            <w:r w:rsidRPr="00754E2B">
              <w:rPr>
                <w:b/>
                <w:bCs/>
                <w:sz w:val="16"/>
                <w:szCs w:val="16"/>
              </w:rPr>
              <w:t>Funds included in aggregate payment claims accounted for by the PCA</w:t>
            </w:r>
          </w:p>
        </w:tc>
        <w:tc>
          <w:tcPr>
            <w:tcW w:w="2420" w:type="dxa"/>
            <w:gridSpan w:val="3"/>
            <w:tcBorders>
              <w:top w:val="double" w:sz="6" w:space="0" w:color="0070C0"/>
              <w:bottom w:val="single" w:sz="6" w:space="0" w:color="0070C0"/>
            </w:tcBorders>
            <w:shd w:val="clear" w:color="auto" w:fill="4F81BD" w:themeFill="accent1"/>
            <w:vAlign w:val="center"/>
            <w:hideMark/>
          </w:tcPr>
          <w:p w:rsidR="00FD4152" w:rsidRDefault="00FD4152" w:rsidP="00FD4152">
            <w:pPr>
              <w:jc w:val="center"/>
              <w:rPr>
                <w:b/>
                <w:bCs/>
                <w:sz w:val="16"/>
                <w:szCs w:val="16"/>
              </w:rPr>
            </w:pPr>
          </w:p>
          <w:p w:rsidR="00FD4152" w:rsidRDefault="00FD4152" w:rsidP="00FD4152">
            <w:pPr>
              <w:jc w:val="center"/>
              <w:rPr>
                <w:b/>
                <w:bCs/>
                <w:sz w:val="16"/>
                <w:szCs w:val="16"/>
              </w:rPr>
            </w:pPr>
          </w:p>
          <w:p w:rsidR="00F13C4E" w:rsidRDefault="00F13C4E" w:rsidP="00FD4152">
            <w:pPr>
              <w:jc w:val="center"/>
              <w:rPr>
                <w:b/>
                <w:bCs/>
                <w:sz w:val="16"/>
                <w:szCs w:val="16"/>
              </w:rPr>
            </w:pPr>
            <w:r w:rsidRPr="00754E2B">
              <w:rPr>
                <w:b/>
                <w:bCs/>
                <w:sz w:val="16"/>
                <w:szCs w:val="16"/>
              </w:rPr>
              <w:t>Certified expenditure submitted to the EC (85 % of total eligible expenditure – private financing included in co-financing)</w:t>
            </w:r>
          </w:p>
          <w:p w:rsidR="00FD4152" w:rsidRPr="00754E2B" w:rsidRDefault="00FD4152" w:rsidP="00FD4152">
            <w:pPr>
              <w:jc w:val="center"/>
              <w:rPr>
                <w:b/>
                <w:bCs/>
                <w:sz w:val="16"/>
                <w:szCs w:val="16"/>
              </w:rPr>
            </w:pPr>
          </w:p>
        </w:tc>
      </w:tr>
      <w:tr w:rsidR="00F13C4E" w:rsidRPr="00754E2B" w:rsidTr="00FD4152">
        <w:trPr>
          <w:trHeight w:val="340"/>
          <w:tblHeader/>
        </w:trPr>
        <w:tc>
          <w:tcPr>
            <w:tcW w:w="780" w:type="dxa"/>
            <w:vMerge/>
            <w:tcBorders>
              <w:top w:val="single" w:sz="6" w:space="0" w:color="0070C0"/>
              <w:bottom w:val="single" w:sz="6" w:space="0" w:color="0070C0"/>
            </w:tcBorders>
            <w:shd w:val="clear" w:color="auto" w:fill="4F81BD" w:themeFill="accent1"/>
            <w:vAlign w:val="center"/>
            <w:hideMark/>
          </w:tcPr>
          <w:p w:rsidR="00F13C4E" w:rsidRPr="00754E2B" w:rsidRDefault="00F13C4E" w:rsidP="00F13C4E">
            <w:pPr>
              <w:rPr>
                <w:b/>
                <w:bCs/>
                <w:sz w:val="16"/>
                <w:szCs w:val="16"/>
              </w:rPr>
            </w:pPr>
          </w:p>
        </w:tc>
        <w:tc>
          <w:tcPr>
            <w:tcW w:w="906"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CZK (a)</w:t>
            </w:r>
          </w:p>
        </w:tc>
        <w:tc>
          <w:tcPr>
            <w:tcW w:w="794"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EUR</w:t>
            </w:r>
          </w:p>
        </w:tc>
        <w:tc>
          <w:tcPr>
            <w:tcW w:w="599"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num-ber</w:t>
            </w:r>
          </w:p>
        </w:tc>
        <w:tc>
          <w:tcPr>
            <w:tcW w:w="935"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CZK (b)</w:t>
            </w:r>
          </w:p>
        </w:tc>
        <w:tc>
          <w:tcPr>
            <w:tcW w:w="836"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CZK (e)</w:t>
            </w:r>
          </w:p>
        </w:tc>
        <w:tc>
          <w:tcPr>
            <w:tcW w:w="710"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 (e/a)</w:t>
            </w:r>
          </w:p>
        </w:tc>
        <w:tc>
          <w:tcPr>
            <w:tcW w:w="633"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EUR</w:t>
            </w:r>
          </w:p>
        </w:tc>
        <w:tc>
          <w:tcPr>
            <w:tcW w:w="957"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CZK (f)</w:t>
            </w:r>
          </w:p>
        </w:tc>
        <w:tc>
          <w:tcPr>
            <w:tcW w:w="854"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 (f/a)</w:t>
            </w:r>
          </w:p>
        </w:tc>
        <w:tc>
          <w:tcPr>
            <w:tcW w:w="616"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EUR</w:t>
            </w:r>
          </w:p>
        </w:tc>
        <w:tc>
          <w:tcPr>
            <w:tcW w:w="883"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CZK (d)</w:t>
            </w:r>
          </w:p>
        </w:tc>
        <w:tc>
          <w:tcPr>
            <w:tcW w:w="788"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 (d/a)</w:t>
            </w:r>
          </w:p>
        </w:tc>
        <w:tc>
          <w:tcPr>
            <w:tcW w:w="669"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EUR</w:t>
            </w:r>
          </w:p>
        </w:tc>
        <w:tc>
          <w:tcPr>
            <w:tcW w:w="880"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CZK (e)</w:t>
            </w:r>
          </w:p>
        </w:tc>
        <w:tc>
          <w:tcPr>
            <w:tcW w:w="778"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 (e/a)</w:t>
            </w:r>
          </w:p>
        </w:tc>
        <w:tc>
          <w:tcPr>
            <w:tcW w:w="682"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EUR</w:t>
            </w:r>
          </w:p>
        </w:tc>
        <w:tc>
          <w:tcPr>
            <w:tcW w:w="983"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CZK (f)</w:t>
            </w:r>
          </w:p>
        </w:tc>
        <w:tc>
          <w:tcPr>
            <w:tcW w:w="749"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 (f/a)</w:t>
            </w:r>
          </w:p>
        </w:tc>
        <w:tc>
          <w:tcPr>
            <w:tcW w:w="688" w:type="dxa"/>
            <w:tcBorders>
              <w:top w:val="single" w:sz="6" w:space="0" w:color="0070C0"/>
              <w:bottom w:val="single" w:sz="6" w:space="0" w:color="0070C0"/>
            </w:tcBorders>
            <w:shd w:val="clear" w:color="auto" w:fill="4F81BD" w:themeFill="accent1"/>
            <w:noWrap/>
            <w:vAlign w:val="center"/>
            <w:hideMark/>
          </w:tcPr>
          <w:p w:rsidR="00F13C4E" w:rsidRPr="00754E2B" w:rsidRDefault="00F13C4E" w:rsidP="00F13C4E">
            <w:pPr>
              <w:jc w:val="center"/>
              <w:rPr>
                <w:b/>
                <w:bCs/>
                <w:sz w:val="16"/>
                <w:szCs w:val="16"/>
              </w:rPr>
            </w:pPr>
            <w:r w:rsidRPr="00754E2B">
              <w:rPr>
                <w:b/>
                <w:bCs/>
                <w:sz w:val="16"/>
                <w:szCs w:val="16"/>
              </w:rPr>
              <w:t>EUR</w:t>
            </w:r>
          </w:p>
        </w:tc>
      </w:tr>
      <w:tr w:rsidR="00F13C4E" w:rsidRPr="00754E2B" w:rsidTr="001576B6">
        <w:trPr>
          <w:trHeight w:val="255"/>
        </w:trPr>
        <w:tc>
          <w:tcPr>
            <w:tcW w:w="780" w:type="dxa"/>
            <w:tcBorders>
              <w:top w:val="single" w:sz="6" w:space="0" w:color="0070C0"/>
            </w:tcBorders>
            <w:shd w:val="clear" w:color="000000" w:fill="DBE5F1" w:themeFill="accent1" w:themeFillTint="33"/>
            <w:noWrap/>
            <w:vAlign w:val="bottom"/>
            <w:hideMark/>
          </w:tcPr>
          <w:p w:rsidR="00F13C4E" w:rsidRPr="00754E2B" w:rsidRDefault="00F13C4E" w:rsidP="00F13C4E">
            <w:pPr>
              <w:rPr>
                <w:sz w:val="16"/>
                <w:szCs w:val="16"/>
              </w:rPr>
            </w:pPr>
            <w:r w:rsidRPr="00754E2B">
              <w:rPr>
                <w:sz w:val="16"/>
                <w:szCs w:val="16"/>
              </w:rPr>
              <w:t>1</w:t>
            </w:r>
          </w:p>
        </w:tc>
        <w:tc>
          <w:tcPr>
            <w:tcW w:w="906"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8 228,53</w:t>
            </w:r>
          </w:p>
        </w:tc>
        <w:tc>
          <w:tcPr>
            <w:tcW w:w="794"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313,32</w:t>
            </w:r>
          </w:p>
        </w:tc>
        <w:tc>
          <w:tcPr>
            <w:tcW w:w="599"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w:t>
            </w:r>
          </w:p>
        </w:tc>
        <w:tc>
          <w:tcPr>
            <w:tcW w:w="935"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0,00</w:t>
            </w:r>
          </w:p>
        </w:tc>
        <w:tc>
          <w:tcPr>
            <w:tcW w:w="836"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w:t>
            </w:r>
          </w:p>
        </w:tc>
        <w:tc>
          <w:tcPr>
            <w:tcW w:w="710"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0,00</w:t>
            </w:r>
          </w:p>
        </w:tc>
        <w:tc>
          <w:tcPr>
            <w:tcW w:w="633"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w:t>
            </w:r>
          </w:p>
        </w:tc>
        <w:tc>
          <w:tcPr>
            <w:tcW w:w="957"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99,63</w:t>
            </w:r>
          </w:p>
        </w:tc>
        <w:tc>
          <w:tcPr>
            <w:tcW w:w="854"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w:t>
            </w:r>
          </w:p>
        </w:tc>
        <w:tc>
          <w:tcPr>
            <w:tcW w:w="616"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3,63</w:t>
            </w:r>
          </w:p>
        </w:tc>
        <w:tc>
          <w:tcPr>
            <w:tcW w:w="883"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877,33</w:t>
            </w:r>
          </w:p>
        </w:tc>
        <w:tc>
          <w:tcPr>
            <w:tcW w:w="788"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11%</w:t>
            </w:r>
          </w:p>
        </w:tc>
        <w:tc>
          <w:tcPr>
            <w:tcW w:w="669"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31,99</w:t>
            </w:r>
          </w:p>
        </w:tc>
        <w:tc>
          <w:tcPr>
            <w:tcW w:w="880"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1 300,39</w:t>
            </w:r>
          </w:p>
        </w:tc>
        <w:tc>
          <w:tcPr>
            <w:tcW w:w="778"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16%</w:t>
            </w:r>
          </w:p>
        </w:tc>
        <w:tc>
          <w:tcPr>
            <w:tcW w:w="682"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49,40</w:t>
            </w:r>
          </w:p>
        </w:tc>
        <w:tc>
          <w:tcPr>
            <w:tcW w:w="983"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1 946,38</w:t>
            </w:r>
          </w:p>
        </w:tc>
        <w:tc>
          <w:tcPr>
            <w:tcW w:w="749"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24%</w:t>
            </w:r>
          </w:p>
        </w:tc>
        <w:tc>
          <w:tcPr>
            <w:tcW w:w="688" w:type="dxa"/>
            <w:tcBorders>
              <w:top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75,14</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1.1a</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7 640,78</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290,94</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1</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92,52</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1%</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3,37</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814,66</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11%</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29,71</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1 207,51</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16%</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45,87</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1 807,35</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24%</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69,78</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1.1b</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587,75</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22,38</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7,12</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1%</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0,26</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62,67</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11%</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2,29</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92,89</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16%</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3,53</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139,03</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24%</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5,37</w:t>
            </w:r>
          </w:p>
        </w:tc>
      </w:tr>
      <w:tr w:rsidR="00F13C4E" w:rsidRPr="00754E2B" w:rsidTr="000F27F2">
        <w:trPr>
          <w:trHeight w:val="255"/>
        </w:trPr>
        <w:tc>
          <w:tcPr>
            <w:tcW w:w="780" w:type="dxa"/>
            <w:shd w:val="clear" w:color="000000" w:fill="DBE5F1" w:themeFill="accent1" w:themeFillTint="33"/>
            <w:noWrap/>
            <w:vAlign w:val="bottom"/>
            <w:hideMark/>
          </w:tcPr>
          <w:p w:rsidR="00F13C4E" w:rsidRPr="00754E2B" w:rsidRDefault="00F13C4E" w:rsidP="00F13C4E">
            <w:pPr>
              <w:rPr>
                <w:sz w:val="16"/>
                <w:szCs w:val="16"/>
              </w:rPr>
            </w:pPr>
            <w:r w:rsidRPr="00754E2B">
              <w:rPr>
                <w:sz w:val="16"/>
                <w:szCs w:val="16"/>
              </w:rPr>
              <w:t>2</w:t>
            </w:r>
          </w:p>
        </w:tc>
        <w:tc>
          <w:tcPr>
            <w:tcW w:w="90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3 921,70</w:t>
            </w:r>
          </w:p>
        </w:tc>
        <w:tc>
          <w:tcPr>
            <w:tcW w:w="79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148,51</w:t>
            </w:r>
          </w:p>
        </w:tc>
        <w:tc>
          <w:tcPr>
            <w:tcW w:w="59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15</w:t>
            </w:r>
          </w:p>
        </w:tc>
        <w:tc>
          <w:tcPr>
            <w:tcW w:w="935"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274,25</w:t>
            </w:r>
          </w:p>
        </w:tc>
        <w:tc>
          <w:tcPr>
            <w:tcW w:w="83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7%</w:t>
            </w:r>
          </w:p>
        </w:tc>
        <w:tc>
          <w:tcPr>
            <w:tcW w:w="71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10,00</w:t>
            </w:r>
          </w:p>
        </w:tc>
        <w:tc>
          <w:tcPr>
            <w:tcW w:w="63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w:t>
            </w:r>
          </w:p>
        </w:tc>
        <w:tc>
          <w:tcPr>
            <w:tcW w:w="957"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-41,09</w:t>
            </w:r>
          </w:p>
        </w:tc>
        <w:tc>
          <w:tcPr>
            <w:tcW w:w="85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w:t>
            </w:r>
          </w:p>
        </w:tc>
        <w:tc>
          <w:tcPr>
            <w:tcW w:w="61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-1,50</w:t>
            </w:r>
          </w:p>
        </w:tc>
        <w:tc>
          <w:tcPr>
            <w:tcW w:w="8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520,58</w:t>
            </w:r>
          </w:p>
        </w:tc>
        <w:tc>
          <w:tcPr>
            <w:tcW w:w="7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13%</w:t>
            </w:r>
          </w:p>
        </w:tc>
        <w:tc>
          <w:tcPr>
            <w:tcW w:w="66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18,98</w:t>
            </w:r>
          </w:p>
        </w:tc>
        <w:tc>
          <w:tcPr>
            <w:tcW w:w="88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472,52</w:t>
            </w:r>
          </w:p>
        </w:tc>
        <w:tc>
          <w:tcPr>
            <w:tcW w:w="77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12%</w:t>
            </w:r>
          </w:p>
        </w:tc>
        <w:tc>
          <w:tcPr>
            <w:tcW w:w="682"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18,27</w:t>
            </w:r>
          </w:p>
        </w:tc>
        <w:tc>
          <w:tcPr>
            <w:tcW w:w="9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1 244,34</w:t>
            </w:r>
          </w:p>
        </w:tc>
        <w:tc>
          <w:tcPr>
            <w:tcW w:w="74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32%</w:t>
            </w:r>
          </w:p>
        </w:tc>
        <w:tc>
          <w:tcPr>
            <w:tcW w:w="6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48,49</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2.1</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3 921,70</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148,51</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15</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274,25</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7%</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10,00</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1</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-41,09</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-1%</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-1,50</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520,58</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13%</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18,98</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472,52</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12%</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18,27</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1 244,34</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32%</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48,49</w:t>
            </w:r>
          </w:p>
        </w:tc>
      </w:tr>
      <w:tr w:rsidR="00F13C4E" w:rsidRPr="00754E2B" w:rsidTr="000F27F2">
        <w:trPr>
          <w:trHeight w:val="255"/>
        </w:trPr>
        <w:tc>
          <w:tcPr>
            <w:tcW w:w="780" w:type="dxa"/>
            <w:shd w:val="clear" w:color="000000" w:fill="DBE5F1" w:themeFill="accent1" w:themeFillTint="33"/>
            <w:noWrap/>
            <w:vAlign w:val="bottom"/>
            <w:hideMark/>
          </w:tcPr>
          <w:p w:rsidR="00F13C4E" w:rsidRPr="00754E2B" w:rsidRDefault="00F13C4E" w:rsidP="00F13C4E">
            <w:pPr>
              <w:rPr>
                <w:sz w:val="16"/>
                <w:szCs w:val="16"/>
              </w:rPr>
            </w:pPr>
            <w:r w:rsidRPr="00754E2B">
              <w:rPr>
                <w:sz w:val="16"/>
                <w:szCs w:val="16"/>
              </w:rPr>
              <w:t>3</w:t>
            </w:r>
          </w:p>
        </w:tc>
        <w:tc>
          <w:tcPr>
            <w:tcW w:w="90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16 380,66</w:t>
            </w:r>
          </w:p>
        </w:tc>
        <w:tc>
          <w:tcPr>
            <w:tcW w:w="79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614,62</w:t>
            </w:r>
          </w:p>
        </w:tc>
        <w:tc>
          <w:tcPr>
            <w:tcW w:w="59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24</w:t>
            </w:r>
          </w:p>
        </w:tc>
        <w:tc>
          <w:tcPr>
            <w:tcW w:w="935"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3 469,97</w:t>
            </w:r>
          </w:p>
        </w:tc>
        <w:tc>
          <w:tcPr>
            <w:tcW w:w="83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21%</w:t>
            </w:r>
          </w:p>
        </w:tc>
        <w:tc>
          <w:tcPr>
            <w:tcW w:w="71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126,53</w:t>
            </w:r>
          </w:p>
        </w:tc>
        <w:tc>
          <w:tcPr>
            <w:tcW w:w="63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43</w:t>
            </w:r>
          </w:p>
        </w:tc>
        <w:tc>
          <w:tcPr>
            <w:tcW w:w="957"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1 251,74</w:t>
            </w:r>
          </w:p>
        </w:tc>
        <w:tc>
          <w:tcPr>
            <w:tcW w:w="85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8%</w:t>
            </w:r>
          </w:p>
        </w:tc>
        <w:tc>
          <w:tcPr>
            <w:tcW w:w="61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45,65</w:t>
            </w:r>
          </w:p>
        </w:tc>
        <w:tc>
          <w:tcPr>
            <w:tcW w:w="8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1 016,48</w:t>
            </w:r>
          </w:p>
        </w:tc>
        <w:tc>
          <w:tcPr>
            <w:tcW w:w="7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6%</w:t>
            </w:r>
          </w:p>
        </w:tc>
        <w:tc>
          <w:tcPr>
            <w:tcW w:w="66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37,07</w:t>
            </w:r>
          </w:p>
        </w:tc>
        <w:tc>
          <w:tcPr>
            <w:tcW w:w="88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1 560,48</w:t>
            </w:r>
          </w:p>
        </w:tc>
        <w:tc>
          <w:tcPr>
            <w:tcW w:w="77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10%</w:t>
            </w:r>
          </w:p>
        </w:tc>
        <w:tc>
          <w:tcPr>
            <w:tcW w:w="682"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60,11</w:t>
            </w:r>
          </w:p>
        </w:tc>
        <w:tc>
          <w:tcPr>
            <w:tcW w:w="9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2 476,41</w:t>
            </w:r>
          </w:p>
        </w:tc>
        <w:tc>
          <w:tcPr>
            <w:tcW w:w="74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15%</w:t>
            </w:r>
          </w:p>
        </w:tc>
        <w:tc>
          <w:tcPr>
            <w:tcW w:w="6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96,28</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3.1</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1 475,69</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54,64</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14</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42,78</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3%</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1,56</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57,94</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2,11</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84,34</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6%</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3,23</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265,89</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18%</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10,35</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3.2</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6 509,54</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248,48</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19</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774,06</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12%</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28,23</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27</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1 181,74</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18%</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43,09</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248,30</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9,05</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266,97</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10,30</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766,59</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12%</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29,82</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3.3</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1 069,53</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40,21</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2</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22,91</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2%</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0,84</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1</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-28,68</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-3%</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-1,05</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249,46</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23%</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9,10</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295,26</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28%</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11,43</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386,41</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36%</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15,02</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3.4</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7 325,90</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271,29</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3</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2 673,00</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36%</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97,47</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1</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55,90</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1%</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2,04</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460,79</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6%</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16,80</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913,90</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12%</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35,14</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1 057,52</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14%</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41,08</w:t>
            </w:r>
          </w:p>
        </w:tc>
      </w:tr>
      <w:tr w:rsidR="00F13C4E" w:rsidRPr="00754E2B" w:rsidTr="000F27F2">
        <w:trPr>
          <w:trHeight w:val="255"/>
        </w:trPr>
        <w:tc>
          <w:tcPr>
            <w:tcW w:w="780" w:type="dxa"/>
            <w:shd w:val="clear" w:color="000000" w:fill="DBE5F1" w:themeFill="accent1" w:themeFillTint="33"/>
            <w:noWrap/>
            <w:vAlign w:val="bottom"/>
            <w:hideMark/>
          </w:tcPr>
          <w:p w:rsidR="00F13C4E" w:rsidRPr="00754E2B" w:rsidRDefault="00F13C4E" w:rsidP="00F13C4E">
            <w:pPr>
              <w:rPr>
                <w:sz w:val="16"/>
                <w:szCs w:val="16"/>
              </w:rPr>
            </w:pPr>
            <w:r w:rsidRPr="00754E2B">
              <w:rPr>
                <w:sz w:val="16"/>
                <w:szCs w:val="16"/>
              </w:rPr>
              <w:t>4</w:t>
            </w:r>
          </w:p>
        </w:tc>
        <w:tc>
          <w:tcPr>
            <w:tcW w:w="90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1 729,43</w:t>
            </w:r>
          </w:p>
        </w:tc>
        <w:tc>
          <w:tcPr>
            <w:tcW w:w="79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65,23</w:t>
            </w:r>
          </w:p>
        </w:tc>
        <w:tc>
          <w:tcPr>
            <w:tcW w:w="59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6</w:t>
            </w:r>
          </w:p>
        </w:tc>
        <w:tc>
          <w:tcPr>
            <w:tcW w:w="935"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93,06</w:t>
            </w:r>
          </w:p>
        </w:tc>
        <w:tc>
          <w:tcPr>
            <w:tcW w:w="83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5%</w:t>
            </w:r>
          </w:p>
        </w:tc>
        <w:tc>
          <w:tcPr>
            <w:tcW w:w="71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3,39</w:t>
            </w:r>
          </w:p>
        </w:tc>
        <w:tc>
          <w:tcPr>
            <w:tcW w:w="63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10</w:t>
            </w:r>
          </w:p>
        </w:tc>
        <w:tc>
          <w:tcPr>
            <w:tcW w:w="957"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41,48</w:t>
            </w:r>
          </w:p>
        </w:tc>
        <w:tc>
          <w:tcPr>
            <w:tcW w:w="85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w:t>
            </w:r>
          </w:p>
        </w:tc>
        <w:tc>
          <w:tcPr>
            <w:tcW w:w="61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1,51</w:t>
            </w:r>
          </w:p>
        </w:tc>
        <w:tc>
          <w:tcPr>
            <w:tcW w:w="8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434,56</w:t>
            </w:r>
          </w:p>
        </w:tc>
        <w:tc>
          <w:tcPr>
            <w:tcW w:w="7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25%</w:t>
            </w:r>
          </w:p>
        </w:tc>
        <w:tc>
          <w:tcPr>
            <w:tcW w:w="66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15,85</w:t>
            </w:r>
          </w:p>
        </w:tc>
        <w:tc>
          <w:tcPr>
            <w:tcW w:w="88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468,75</w:t>
            </w:r>
          </w:p>
        </w:tc>
        <w:tc>
          <w:tcPr>
            <w:tcW w:w="77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27%</w:t>
            </w:r>
          </w:p>
        </w:tc>
        <w:tc>
          <w:tcPr>
            <w:tcW w:w="682"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18,17</w:t>
            </w:r>
          </w:p>
        </w:tc>
        <w:tc>
          <w:tcPr>
            <w:tcW w:w="9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557,53</w:t>
            </w:r>
          </w:p>
        </w:tc>
        <w:tc>
          <w:tcPr>
            <w:tcW w:w="74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32%</w:t>
            </w:r>
          </w:p>
        </w:tc>
        <w:tc>
          <w:tcPr>
            <w:tcW w:w="6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21,72</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4.1a</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1 605,89</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60,57</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3</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86,42</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5%</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3,15</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5</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38,52</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2%</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1,40</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403,52</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25%</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14,71</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435,27</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27%</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16,87</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517,70</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32%</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20,17</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4.1b</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123,53</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4,66</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3</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6,65</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5%</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0,24</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5</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2,96</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2%</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0,11</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31,04</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25%</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1,13</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33,48</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27%</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1,30</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39,82</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32%</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1,55</w:t>
            </w:r>
          </w:p>
        </w:tc>
      </w:tr>
      <w:tr w:rsidR="00F13C4E" w:rsidRPr="00754E2B" w:rsidTr="000F27F2">
        <w:trPr>
          <w:trHeight w:val="255"/>
        </w:trPr>
        <w:tc>
          <w:tcPr>
            <w:tcW w:w="780" w:type="dxa"/>
            <w:shd w:val="clear" w:color="000000" w:fill="DBE5F1" w:themeFill="accent1" w:themeFillTint="33"/>
            <w:noWrap/>
            <w:vAlign w:val="bottom"/>
            <w:hideMark/>
          </w:tcPr>
          <w:p w:rsidR="00F13C4E" w:rsidRPr="00754E2B" w:rsidRDefault="00F13C4E" w:rsidP="00F13C4E">
            <w:pPr>
              <w:rPr>
                <w:sz w:val="16"/>
                <w:szCs w:val="16"/>
              </w:rPr>
            </w:pPr>
            <w:r w:rsidRPr="00754E2B">
              <w:rPr>
                <w:sz w:val="16"/>
                <w:szCs w:val="16"/>
              </w:rPr>
              <w:t>5</w:t>
            </w:r>
          </w:p>
        </w:tc>
        <w:tc>
          <w:tcPr>
            <w:tcW w:w="90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11 607,35</w:t>
            </w:r>
          </w:p>
        </w:tc>
        <w:tc>
          <w:tcPr>
            <w:tcW w:w="79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442,64</w:t>
            </w:r>
          </w:p>
        </w:tc>
        <w:tc>
          <w:tcPr>
            <w:tcW w:w="59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21</w:t>
            </w:r>
          </w:p>
        </w:tc>
        <w:tc>
          <w:tcPr>
            <w:tcW w:w="935"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212,89</w:t>
            </w:r>
          </w:p>
        </w:tc>
        <w:tc>
          <w:tcPr>
            <w:tcW w:w="83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w:t>
            </w:r>
          </w:p>
        </w:tc>
        <w:tc>
          <w:tcPr>
            <w:tcW w:w="71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7,76</w:t>
            </w:r>
          </w:p>
        </w:tc>
        <w:tc>
          <w:tcPr>
            <w:tcW w:w="63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178</w:t>
            </w:r>
          </w:p>
        </w:tc>
        <w:tc>
          <w:tcPr>
            <w:tcW w:w="957"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328,68</w:t>
            </w:r>
          </w:p>
        </w:tc>
        <w:tc>
          <w:tcPr>
            <w:tcW w:w="85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w:t>
            </w:r>
          </w:p>
        </w:tc>
        <w:tc>
          <w:tcPr>
            <w:tcW w:w="61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11,99</w:t>
            </w:r>
          </w:p>
        </w:tc>
        <w:tc>
          <w:tcPr>
            <w:tcW w:w="8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984,87</w:t>
            </w:r>
          </w:p>
        </w:tc>
        <w:tc>
          <w:tcPr>
            <w:tcW w:w="7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8%</w:t>
            </w:r>
          </w:p>
        </w:tc>
        <w:tc>
          <w:tcPr>
            <w:tcW w:w="66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35,91</w:t>
            </w:r>
          </w:p>
        </w:tc>
        <w:tc>
          <w:tcPr>
            <w:tcW w:w="88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1 227,33</w:t>
            </w:r>
          </w:p>
        </w:tc>
        <w:tc>
          <w:tcPr>
            <w:tcW w:w="77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11%</w:t>
            </w:r>
          </w:p>
        </w:tc>
        <w:tc>
          <w:tcPr>
            <w:tcW w:w="682"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46,60</w:t>
            </w:r>
          </w:p>
        </w:tc>
        <w:tc>
          <w:tcPr>
            <w:tcW w:w="9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4 479,33</w:t>
            </w:r>
          </w:p>
        </w:tc>
        <w:tc>
          <w:tcPr>
            <w:tcW w:w="74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39%</w:t>
            </w:r>
          </w:p>
        </w:tc>
        <w:tc>
          <w:tcPr>
            <w:tcW w:w="6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150,90</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5.1</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5 680,64</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213,74</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-130,71</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-2%</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-4,77</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487,52</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9%</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17,78</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813,05</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14%</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30,85</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1 264,17</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22%</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48,47</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5.2</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5 526,89</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213,38</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21</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212,89</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7,76</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170</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455,43</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8%</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16,61</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483,17</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9%</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17,62</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400,22</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7%</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15,22</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3 200,15</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58%</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101,84</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5.3</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399,81</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15,53</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8</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3,96</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1%</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0,14</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14,18</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0,52</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14,05</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0,54</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15,02</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0,59</w:t>
            </w:r>
          </w:p>
        </w:tc>
      </w:tr>
      <w:tr w:rsidR="00F13C4E" w:rsidRPr="00754E2B" w:rsidTr="000F27F2">
        <w:trPr>
          <w:trHeight w:val="255"/>
        </w:trPr>
        <w:tc>
          <w:tcPr>
            <w:tcW w:w="780" w:type="dxa"/>
            <w:shd w:val="clear" w:color="000000" w:fill="DBE5F1" w:themeFill="accent1" w:themeFillTint="33"/>
            <w:noWrap/>
            <w:vAlign w:val="bottom"/>
            <w:hideMark/>
          </w:tcPr>
          <w:p w:rsidR="00F13C4E" w:rsidRPr="00754E2B" w:rsidRDefault="00F13C4E" w:rsidP="00F13C4E">
            <w:pPr>
              <w:rPr>
                <w:sz w:val="16"/>
                <w:szCs w:val="16"/>
              </w:rPr>
            </w:pPr>
            <w:r w:rsidRPr="00754E2B">
              <w:rPr>
                <w:sz w:val="16"/>
                <w:szCs w:val="16"/>
              </w:rPr>
              <w:t>6</w:t>
            </w:r>
          </w:p>
        </w:tc>
        <w:tc>
          <w:tcPr>
            <w:tcW w:w="90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903,57</w:t>
            </w:r>
          </w:p>
        </w:tc>
        <w:tc>
          <w:tcPr>
            <w:tcW w:w="79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34,70</w:t>
            </w:r>
          </w:p>
        </w:tc>
        <w:tc>
          <w:tcPr>
            <w:tcW w:w="59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12</w:t>
            </w:r>
          </w:p>
        </w:tc>
        <w:tc>
          <w:tcPr>
            <w:tcW w:w="935"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121,35</w:t>
            </w:r>
          </w:p>
        </w:tc>
        <w:tc>
          <w:tcPr>
            <w:tcW w:w="83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13%</w:t>
            </w:r>
          </w:p>
        </w:tc>
        <w:tc>
          <w:tcPr>
            <w:tcW w:w="71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4,43</w:t>
            </w:r>
          </w:p>
        </w:tc>
        <w:tc>
          <w:tcPr>
            <w:tcW w:w="63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7</w:t>
            </w:r>
          </w:p>
        </w:tc>
        <w:tc>
          <w:tcPr>
            <w:tcW w:w="957"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65,14</w:t>
            </w:r>
          </w:p>
        </w:tc>
        <w:tc>
          <w:tcPr>
            <w:tcW w:w="85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7%</w:t>
            </w:r>
          </w:p>
        </w:tc>
        <w:tc>
          <w:tcPr>
            <w:tcW w:w="61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2,38</w:t>
            </w:r>
          </w:p>
        </w:tc>
        <w:tc>
          <w:tcPr>
            <w:tcW w:w="8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91,93</w:t>
            </w:r>
          </w:p>
        </w:tc>
        <w:tc>
          <w:tcPr>
            <w:tcW w:w="7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10%</w:t>
            </w:r>
          </w:p>
        </w:tc>
        <w:tc>
          <w:tcPr>
            <w:tcW w:w="66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3,35</w:t>
            </w:r>
          </w:p>
        </w:tc>
        <w:tc>
          <w:tcPr>
            <w:tcW w:w="88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110,37</w:t>
            </w:r>
          </w:p>
        </w:tc>
        <w:tc>
          <w:tcPr>
            <w:tcW w:w="77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12%</w:t>
            </w:r>
          </w:p>
        </w:tc>
        <w:tc>
          <w:tcPr>
            <w:tcW w:w="682"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4,28</w:t>
            </w:r>
          </w:p>
        </w:tc>
        <w:tc>
          <w:tcPr>
            <w:tcW w:w="9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207,19</w:t>
            </w:r>
          </w:p>
        </w:tc>
        <w:tc>
          <w:tcPr>
            <w:tcW w:w="74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23%</w:t>
            </w:r>
          </w:p>
        </w:tc>
        <w:tc>
          <w:tcPr>
            <w:tcW w:w="6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8,07</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6.1a</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706,13</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27,18</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6</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111,06</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16%</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4,05</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61,27</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9%</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2,23</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87,25</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12%</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3,18</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101,62</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14%</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3,95</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181,14</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26%</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7,05</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6.2a</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181,13</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6,90</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6</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8,10</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0,30</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3</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2,69</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1%</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0,10</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3,02</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2%</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0,11</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6,76</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0,26</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22,30</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12%</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0,88</w:t>
            </w:r>
          </w:p>
        </w:tc>
      </w:tr>
      <w:tr w:rsidR="00F13C4E" w:rsidRPr="00754E2B" w:rsidTr="000F27F2">
        <w:trPr>
          <w:trHeight w:val="255"/>
        </w:trPr>
        <w:tc>
          <w:tcPr>
            <w:tcW w:w="780" w:type="dxa"/>
            <w:shd w:val="clear" w:color="000000" w:fill="DBE5F1" w:themeFill="accent1" w:themeFillTint="33"/>
            <w:noWrap/>
            <w:vAlign w:val="bottom"/>
            <w:hideMark/>
          </w:tcPr>
          <w:p w:rsidR="00F13C4E" w:rsidRPr="00754E2B" w:rsidRDefault="00F13C4E" w:rsidP="00F13C4E">
            <w:pPr>
              <w:rPr>
                <w:sz w:val="16"/>
                <w:szCs w:val="16"/>
              </w:rPr>
            </w:pPr>
            <w:r w:rsidRPr="00754E2B">
              <w:rPr>
                <w:sz w:val="16"/>
                <w:szCs w:val="16"/>
              </w:rPr>
              <w:t>6a</w:t>
            </w:r>
          </w:p>
        </w:tc>
        <w:tc>
          <w:tcPr>
            <w:tcW w:w="90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887,26</w:t>
            </w:r>
          </w:p>
        </w:tc>
        <w:tc>
          <w:tcPr>
            <w:tcW w:w="79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34,07</w:t>
            </w:r>
          </w:p>
        </w:tc>
        <w:tc>
          <w:tcPr>
            <w:tcW w:w="59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12</w:t>
            </w:r>
          </w:p>
        </w:tc>
        <w:tc>
          <w:tcPr>
            <w:tcW w:w="935"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119,16</w:t>
            </w:r>
          </w:p>
        </w:tc>
        <w:tc>
          <w:tcPr>
            <w:tcW w:w="83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13%</w:t>
            </w:r>
          </w:p>
        </w:tc>
        <w:tc>
          <w:tcPr>
            <w:tcW w:w="71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4,35</w:t>
            </w:r>
          </w:p>
        </w:tc>
        <w:tc>
          <w:tcPr>
            <w:tcW w:w="63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7</w:t>
            </w:r>
          </w:p>
        </w:tc>
        <w:tc>
          <w:tcPr>
            <w:tcW w:w="957"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63,96</w:t>
            </w:r>
          </w:p>
        </w:tc>
        <w:tc>
          <w:tcPr>
            <w:tcW w:w="854"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7%</w:t>
            </w:r>
          </w:p>
        </w:tc>
        <w:tc>
          <w:tcPr>
            <w:tcW w:w="616"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2,33</w:t>
            </w:r>
          </w:p>
        </w:tc>
        <w:tc>
          <w:tcPr>
            <w:tcW w:w="8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90,27</w:t>
            </w:r>
          </w:p>
        </w:tc>
        <w:tc>
          <w:tcPr>
            <w:tcW w:w="7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10%</w:t>
            </w:r>
          </w:p>
        </w:tc>
        <w:tc>
          <w:tcPr>
            <w:tcW w:w="66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3,29</w:t>
            </w:r>
          </w:p>
        </w:tc>
        <w:tc>
          <w:tcPr>
            <w:tcW w:w="880"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108,38</w:t>
            </w:r>
          </w:p>
        </w:tc>
        <w:tc>
          <w:tcPr>
            <w:tcW w:w="77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12%</w:t>
            </w:r>
          </w:p>
        </w:tc>
        <w:tc>
          <w:tcPr>
            <w:tcW w:w="682"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4,20</w:t>
            </w:r>
          </w:p>
        </w:tc>
        <w:tc>
          <w:tcPr>
            <w:tcW w:w="983"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203,45</w:t>
            </w:r>
          </w:p>
        </w:tc>
        <w:tc>
          <w:tcPr>
            <w:tcW w:w="749"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23%</w:t>
            </w:r>
          </w:p>
        </w:tc>
        <w:tc>
          <w:tcPr>
            <w:tcW w:w="688" w:type="dxa"/>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7,92</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6.1b</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12,98</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0,50</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2,04</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16%</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0,07</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1,13</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9%</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0,04</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1,60</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12%</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0,06</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1,87</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14%</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0,07</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3,33</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26%</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0,13</w:t>
            </w:r>
          </w:p>
        </w:tc>
      </w:tr>
      <w:tr w:rsidR="00F13C4E" w:rsidRPr="00754E2B" w:rsidTr="000F27F2">
        <w:trPr>
          <w:trHeight w:val="255"/>
        </w:trPr>
        <w:tc>
          <w:tcPr>
            <w:tcW w:w="780" w:type="dxa"/>
            <w:shd w:val="clear" w:color="auto" w:fill="auto"/>
            <w:noWrap/>
            <w:vAlign w:val="bottom"/>
            <w:hideMark/>
          </w:tcPr>
          <w:p w:rsidR="00F13C4E" w:rsidRPr="00754E2B" w:rsidRDefault="00F13C4E" w:rsidP="00F13C4E">
            <w:pPr>
              <w:rPr>
                <w:sz w:val="16"/>
                <w:szCs w:val="16"/>
              </w:rPr>
            </w:pPr>
            <w:r w:rsidRPr="00754E2B">
              <w:rPr>
                <w:sz w:val="16"/>
                <w:szCs w:val="16"/>
              </w:rPr>
              <w:t>6.2b</w:t>
            </w:r>
          </w:p>
        </w:tc>
        <w:tc>
          <w:tcPr>
            <w:tcW w:w="906" w:type="dxa"/>
            <w:shd w:val="clear" w:color="auto" w:fill="auto"/>
            <w:noWrap/>
            <w:vAlign w:val="bottom"/>
            <w:hideMark/>
          </w:tcPr>
          <w:p w:rsidR="00F13C4E" w:rsidRPr="00754E2B" w:rsidRDefault="00F13C4E" w:rsidP="00F13C4E">
            <w:pPr>
              <w:jc w:val="right"/>
              <w:rPr>
                <w:sz w:val="16"/>
                <w:szCs w:val="16"/>
              </w:rPr>
            </w:pPr>
            <w:r w:rsidRPr="00754E2B">
              <w:rPr>
                <w:sz w:val="16"/>
                <w:szCs w:val="16"/>
              </w:rPr>
              <w:t>3,33</w:t>
            </w:r>
          </w:p>
        </w:tc>
        <w:tc>
          <w:tcPr>
            <w:tcW w:w="794" w:type="dxa"/>
            <w:shd w:val="clear" w:color="auto" w:fill="auto"/>
            <w:noWrap/>
            <w:vAlign w:val="bottom"/>
            <w:hideMark/>
          </w:tcPr>
          <w:p w:rsidR="00F13C4E" w:rsidRPr="00754E2B" w:rsidRDefault="00F13C4E" w:rsidP="00F13C4E">
            <w:pPr>
              <w:jc w:val="right"/>
              <w:rPr>
                <w:sz w:val="16"/>
                <w:szCs w:val="16"/>
              </w:rPr>
            </w:pPr>
            <w:r w:rsidRPr="00754E2B">
              <w:rPr>
                <w:sz w:val="16"/>
                <w:szCs w:val="16"/>
              </w:rPr>
              <w:t>0,13</w:t>
            </w:r>
          </w:p>
        </w:tc>
        <w:tc>
          <w:tcPr>
            <w:tcW w:w="599"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935" w:type="dxa"/>
            <w:shd w:val="clear" w:color="auto" w:fill="auto"/>
            <w:noWrap/>
            <w:vAlign w:val="bottom"/>
            <w:hideMark/>
          </w:tcPr>
          <w:p w:rsidR="00F13C4E" w:rsidRPr="00754E2B" w:rsidRDefault="00F13C4E" w:rsidP="00F13C4E">
            <w:pPr>
              <w:jc w:val="right"/>
              <w:rPr>
                <w:sz w:val="16"/>
                <w:szCs w:val="16"/>
              </w:rPr>
            </w:pPr>
            <w:r w:rsidRPr="00754E2B">
              <w:rPr>
                <w:sz w:val="16"/>
                <w:szCs w:val="16"/>
              </w:rPr>
              <w:t>0,15</w:t>
            </w:r>
          </w:p>
        </w:tc>
        <w:tc>
          <w:tcPr>
            <w:tcW w:w="836"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710" w:type="dxa"/>
            <w:shd w:val="clear" w:color="auto" w:fill="auto"/>
            <w:noWrap/>
            <w:vAlign w:val="bottom"/>
            <w:hideMark/>
          </w:tcPr>
          <w:p w:rsidR="00F13C4E" w:rsidRPr="00754E2B" w:rsidRDefault="00F13C4E" w:rsidP="00F13C4E">
            <w:pPr>
              <w:jc w:val="right"/>
              <w:rPr>
                <w:sz w:val="16"/>
                <w:szCs w:val="16"/>
              </w:rPr>
            </w:pPr>
            <w:r w:rsidRPr="00754E2B">
              <w:rPr>
                <w:sz w:val="16"/>
                <w:szCs w:val="16"/>
              </w:rPr>
              <w:t>0,01</w:t>
            </w:r>
          </w:p>
        </w:tc>
        <w:tc>
          <w:tcPr>
            <w:tcW w:w="633" w:type="dxa"/>
            <w:shd w:val="clear" w:color="auto" w:fill="auto"/>
            <w:noWrap/>
            <w:vAlign w:val="bottom"/>
            <w:hideMark/>
          </w:tcPr>
          <w:p w:rsidR="00F13C4E" w:rsidRPr="00754E2B" w:rsidRDefault="00F13C4E" w:rsidP="00F13C4E">
            <w:pPr>
              <w:jc w:val="right"/>
              <w:rPr>
                <w:sz w:val="16"/>
                <w:szCs w:val="16"/>
              </w:rPr>
            </w:pPr>
            <w:r w:rsidRPr="00754E2B">
              <w:rPr>
                <w:sz w:val="16"/>
                <w:szCs w:val="16"/>
              </w:rPr>
              <w:t>0</w:t>
            </w:r>
          </w:p>
        </w:tc>
        <w:tc>
          <w:tcPr>
            <w:tcW w:w="957" w:type="dxa"/>
            <w:shd w:val="clear" w:color="auto" w:fill="auto"/>
            <w:noWrap/>
            <w:vAlign w:val="bottom"/>
            <w:hideMark/>
          </w:tcPr>
          <w:p w:rsidR="00F13C4E" w:rsidRPr="00754E2B" w:rsidRDefault="00F13C4E" w:rsidP="00F13C4E">
            <w:pPr>
              <w:jc w:val="right"/>
              <w:rPr>
                <w:sz w:val="16"/>
                <w:szCs w:val="16"/>
              </w:rPr>
            </w:pPr>
            <w:r w:rsidRPr="00754E2B">
              <w:rPr>
                <w:sz w:val="16"/>
                <w:szCs w:val="16"/>
              </w:rPr>
              <w:t>0,05</w:t>
            </w:r>
          </w:p>
        </w:tc>
        <w:tc>
          <w:tcPr>
            <w:tcW w:w="854" w:type="dxa"/>
            <w:shd w:val="clear" w:color="auto" w:fill="auto"/>
            <w:noWrap/>
            <w:vAlign w:val="bottom"/>
            <w:hideMark/>
          </w:tcPr>
          <w:p w:rsidR="00F13C4E" w:rsidRPr="00754E2B" w:rsidRDefault="00F13C4E" w:rsidP="00F13C4E">
            <w:pPr>
              <w:jc w:val="right"/>
              <w:rPr>
                <w:sz w:val="16"/>
                <w:szCs w:val="16"/>
              </w:rPr>
            </w:pPr>
            <w:r w:rsidRPr="00754E2B">
              <w:rPr>
                <w:sz w:val="16"/>
                <w:szCs w:val="16"/>
              </w:rPr>
              <w:t>1%</w:t>
            </w:r>
          </w:p>
        </w:tc>
        <w:tc>
          <w:tcPr>
            <w:tcW w:w="616"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883" w:type="dxa"/>
            <w:shd w:val="clear" w:color="auto" w:fill="auto"/>
            <w:noWrap/>
            <w:vAlign w:val="bottom"/>
            <w:hideMark/>
          </w:tcPr>
          <w:p w:rsidR="00F13C4E" w:rsidRPr="00754E2B" w:rsidRDefault="00F13C4E" w:rsidP="00F13C4E">
            <w:pPr>
              <w:jc w:val="right"/>
              <w:rPr>
                <w:sz w:val="16"/>
                <w:szCs w:val="16"/>
              </w:rPr>
            </w:pPr>
            <w:r w:rsidRPr="00754E2B">
              <w:rPr>
                <w:sz w:val="16"/>
                <w:szCs w:val="16"/>
              </w:rPr>
              <w:t>0,06</w:t>
            </w:r>
          </w:p>
        </w:tc>
        <w:tc>
          <w:tcPr>
            <w:tcW w:w="788" w:type="dxa"/>
            <w:shd w:val="clear" w:color="auto" w:fill="auto"/>
            <w:noWrap/>
            <w:vAlign w:val="bottom"/>
            <w:hideMark/>
          </w:tcPr>
          <w:p w:rsidR="00F13C4E" w:rsidRPr="00754E2B" w:rsidRDefault="00F13C4E" w:rsidP="00F13C4E">
            <w:pPr>
              <w:jc w:val="right"/>
              <w:rPr>
                <w:sz w:val="16"/>
                <w:szCs w:val="16"/>
              </w:rPr>
            </w:pPr>
            <w:r w:rsidRPr="00754E2B">
              <w:rPr>
                <w:sz w:val="16"/>
                <w:szCs w:val="16"/>
              </w:rPr>
              <w:t>2%</w:t>
            </w:r>
          </w:p>
        </w:tc>
        <w:tc>
          <w:tcPr>
            <w:tcW w:w="669"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880" w:type="dxa"/>
            <w:shd w:val="clear" w:color="auto" w:fill="auto"/>
            <w:noWrap/>
            <w:vAlign w:val="bottom"/>
            <w:hideMark/>
          </w:tcPr>
          <w:p w:rsidR="00F13C4E" w:rsidRPr="00754E2B" w:rsidRDefault="00F13C4E" w:rsidP="00F13C4E">
            <w:pPr>
              <w:jc w:val="right"/>
              <w:rPr>
                <w:sz w:val="16"/>
                <w:szCs w:val="16"/>
              </w:rPr>
            </w:pPr>
            <w:r w:rsidRPr="00754E2B">
              <w:rPr>
                <w:sz w:val="16"/>
                <w:szCs w:val="16"/>
              </w:rPr>
              <w:t>0,12</w:t>
            </w:r>
          </w:p>
        </w:tc>
        <w:tc>
          <w:tcPr>
            <w:tcW w:w="778" w:type="dxa"/>
            <w:shd w:val="clear" w:color="auto" w:fill="auto"/>
            <w:noWrap/>
            <w:vAlign w:val="bottom"/>
            <w:hideMark/>
          </w:tcPr>
          <w:p w:rsidR="00F13C4E" w:rsidRPr="00754E2B" w:rsidRDefault="00F13C4E" w:rsidP="00F13C4E">
            <w:pPr>
              <w:jc w:val="right"/>
              <w:rPr>
                <w:sz w:val="16"/>
                <w:szCs w:val="16"/>
              </w:rPr>
            </w:pPr>
            <w:r w:rsidRPr="00754E2B">
              <w:rPr>
                <w:sz w:val="16"/>
                <w:szCs w:val="16"/>
              </w:rPr>
              <w:t>4%</w:t>
            </w:r>
          </w:p>
        </w:tc>
        <w:tc>
          <w:tcPr>
            <w:tcW w:w="682" w:type="dxa"/>
            <w:shd w:val="clear" w:color="auto" w:fill="auto"/>
            <w:noWrap/>
            <w:vAlign w:val="bottom"/>
            <w:hideMark/>
          </w:tcPr>
          <w:p w:rsidR="00F13C4E" w:rsidRPr="00754E2B" w:rsidRDefault="00F13C4E" w:rsidP="00F13C4E">
            <w:pPr>
              <w:jc w:val="right"/>
              <w:rPr>
                <w:sz w:val="16"/>
                <w:szCs w:val="16"/>
              </w:rPr>
            </w:pPr>
            <w:r w:rsidRPr="00754E2B">
              <w:rPr>
                <w:sz w:val="16"/>
                <w:szCs w:val="16"/>
              </w:rPr>
              <w:t>0,00</w:t>
            </w:r>
          </w:p>
        </w:tc>
        <w:tc>
          <w:tcPr>
            <w:tcW w:w="983" w:type="dxa"/>
            <w:shd w:val="clear" w:color="auto" w:fill="auto"/>
            <w:noWrap/>
            <w:vAlign w:val="bottom"/>
            <w:hideMark/>
          </w:tcPr>
          <w:p w:rsidR="00F13C4E" w:rsidRPr="00754E2B" w:rsidRDefault="00F13C4E" w:rsidP="00F13C4E">
            <w:pPr>
              <w:jc w:val="right"/>
              <w:rPr>
                <w:sz w:val="16"/>
                <w:szCs w:val="16"/>
              </w:rPr>
            </w:pPr>
            <w:r w:rsidRPr="00754E2B">
              <w:rPr>
                <w:sz w:val="16"/>
                <w:szCs w:val="16"/>
              </w:rPr>
              <w:t>0,41</w:t>
            </w:r>
          </w:p>
        </w:tc>
        <w:tc>
          <w:tcPr>
            <w:tcW w:w="749" w:type="dxa"/>
            <w:shd w:val="clear" w:color="auto" w:fill="auto"/>
            <w:noWrap/>
            <w:vAlign w:val="bottom"/>
            <w:hideMark/>
          </w:tcPr>
          <w:p w:rsidR="00F13C4E" w:rsidRPr="00754E2B" w:rsidRDefault="00F13C4E" w:rsidP="00F13C4E">
            <w:pPr>
              <w:jc w:val="right"/>
              <w:rPr>
                <w:sz w:val="16"/>
                <w:szCs w:val="16"/>
              </w:rPr>
            </w:pPr>
            <w:r w:rsidRPr="00754E2B">
              <w:rPr>
                <w:sz w:val="16"/>
                <w:szCs w:val="16"/>
              </w:rPr>
              <w:t>12%</w:t>
            </w:r>
          </w:p>
        </w:tc>
        <w:tc>
          <w:tcPr>
            <w:tcW w:w="688" w:type="dxa"/>
            <w:shd w:val="clear" w:color="auto" w:fill="auto"/>
            <w:noWrap/>
            <w:vAlign w:val="bottom"/>
            <w:hideMark/>
          </w:tcPr>
          <w:p w:rsidR="00F13C4E" w:rsidRPr="00754E2B" w:rsidRDefault="00F13C4E" w:rsidP="00F13C4E">
            <w:pPr>
              <w:jc w:val="right"/>
              <w:rPr>
                <w:sz w:val="16"/>
                <w:szCs w:val="16"/>
              </w:rPr>
            </w:pPr>
            <w:r w:rsidRPr="00754E2B">
              <w:rPr>
                <w:sz w:val="16"/>
                <w:szCs w:val="16"/>
              </w:rPr>
              <w:t>0,02</w:t>
            </w:r>
          </w:p>
        </w:tc>
      </w:tr>
      <w:tr w:rsidR="00F13C4E" w:rsidRPr="00754E2B" w:rsidTr="00D03276">
        <w:trPr>
          <w:trHeight w:val="270"/>
        </w:trPr>
        <w:tc>
          <w:tcPr>
            <w:tcW w:w="780" w:type="dxa"/>
            <w:tcBorders>
              <w:bottom w:val="single" w:sz="6" w:space="0" w:color="0070C0"/>
            </w:tcBorders>
            <w:shd w:val="clear" w:color="000000" w:fill="DBE5F1" w:themeFill="accent1" w:themeFillTint="33"/>
            <w:noWrap/>
            <w:vAlign w:val="bottom"/>
            <w:hideMark/>
          </w:tcPr>
          <w:p w:rsidR="00F13C4E" w:rsidRPr="00754E2B" w:rsidRDefault="00F13C4E" w:rsidP="00F13C4E">
            <w:pPr>
              <w:rPr>
                <w:sz w:val="16"/>
                <w:szCs w:val="16"/>
              </w:rPr>
            </w:pPr>
            <w:r w:rsidRPr="00754E2B">
              <w:rPr>
                <w:sz w:val="16"/>
                <w:szCs w:val="16"/>
              </w:rPr>
              <w:t>6b</w:t>
            </w:r>
          </w:p>
        </w:tc>
        <w:tc>
          <w:tcPr>
            <w:tcW w:w="906"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16,31</w:t>
            </w:r>
          </w:p>
        </w:tc>
        <w:tc>
          <w:tcPr>
            <w:tcW w:w="794"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0,63</w:t>
            </w:r>
          </w:p>
        </w:tc>
        <w:tc>
          <w:tcPr>
            <w:tcW w:w="599"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w:t>
            </w:r>
          </w:p>
        </w:tc>
        <w:tc>
          <w:tcPr>
            <w:tcW w:w="935"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2,19</w:t>
            </w:r>
          </w:p>
        </w:tc>
        <w:tc>
          <w:tcPr>
            <w:tcW w:w="836"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13%</w:t>
            </w:r>
          </w:p>
        </w:tc>
        <w:tc>
          <w:tcPr>
            <w:tcW w:w="710"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0,08</w:t>
            </w:r>
          </w:p>
        </w:tc>
        <w:tc>
          <w:tcPr>
            <w:tcW w:w="633"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w:t>
            </w:r>
          </w:p>
        </w:tc>
        <w:tc>
          <w:tcPr>
            <w:tcW w:w="957"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1,18</w:t>
            </w:r>
          </w:p>
        </w:tc>
        <w:tc>
          <w:tcPr>
            <w:tcW w:w="854"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7%</w:t>
            </w:r>
          </w:p>
        </w:tc>
        <w:tc>
          <w:tcPr>
            <w:tcW w:w="616"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0,04</w:t>
            </w:r>
          </w:p>
        </w:tc>
        <w:tc>
          <w:tcPr>
            <w:tcW w:w="883"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1,66</w:t>
            </w:r>
          </w:p>
        </w:tc>
        <w:tc>
          <w:tcPr>
            <w:tcW w:w="788"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10%</w:t>
            </w:r>
          </w:p>
        </w:tc>
        <w:tc>
          <w:tcPr>
            <w:tcW w:w="669"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0,06</w:t>
            </w:r>
          </w:p>
        </w:tc>
        <w:tc>
          <w:tcPr>
            <w:tcW w:w="880"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1,99</w:t>
            </w:r>
          </w:p>
        </w:tc>
        <w:tc>
          <w:tcPr>
            <w:tcW w:w="778"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12%</w:t>
            </w:r>
          </w:p>
        </w:tc>
        <w:tc>
          <w:tcPr>
            <w:tcW w:w="682"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0,08</w:t>
            </w:r>
          </w:p>
        </w:tc>
        <w:tc>
          <w:tcPr>
            <w:tcW w:w="983"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3,74</w:t>
            </w:r>
          </w:p>
        </w:tc>
        <w:tc>
          <w:tcPr>
            <w:tcW w:w="749"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23%</w:t>
            </w:r>
          </w:p>
        </w:tc>
        <w:tc>
          <w:tcPr>
            <w:tcW w:w="688" w:type="dxa"/>
            <w:tcBorders>
              <w:bottom w:val="single" w:sz="6" w:space="0" w:color="0070C0"/>
            </w:tcBorders>
            <w:shd w:val="clear" w:color="000000" w:fill="DBE5F1" w:themeFill="accent1" w:themeFillTint="33"/>
            <w:noWrap/>
            <w:vAlign w:val="bottom"/>
            <w:hideMark/>
          </w:tcPr>
          <w:p w:rsidR="00F13C4E" w:rsidRPr="00754E2B" w:rsidRDefault="00F13C4E" w:rsidP="00F13C4E">
            <w:pPr>
              <w:jc w:val="right"/>
              <w:rPr>
                <w:sz w:val="16"/>
                <w:szCs w:val="16"/>
              </w:rPr>
            </w:pPr>
            <w:r w:rsidRPr="00754E2B">
              <w:rPr>
                <w:sz w:val="16"/>
                <w:szCs w:val="16"/>
              </w:rPr>
              <w:t>0,15</w:t>
            </w:r>
          </w:p>
        </w:tc>
      </w:tr>
      <w:tr w:rsidR="00F13C4E" w:rsidRPr="00754E2B" w:rsidTr="00710DAD">
        <w:trPr>
          <w:trHeight w:val="340"/>
        </w:trPr>
        <w:tc>
          <w:tcPr>
            <w:tcW w:w="780"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rPr>
                <w:b/>
                <w:bCs/>
                <w:sz w:val="16"/>
                <w:szCs w:val="16"/>
              </w:rPr>
            </w:pPr>
            <w:r w:rsidRPr="00754E2B">
              <w:rPr>
                <w:b/>
                <w:bCs/>
                <w:sz w:val="16"/>
                <w:szCs w:val="16"/>
              </w:rPr>
              <w:t>Total</w:t>
            </w:r>
          </w:p>
        </w:tc>
        <w:tc>
          <w:tcPr>
            <w:tcW w:w="906"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42 771,23</w:t>
            </w:r>
          </w:p>
        </w:tc>
        <w:tc>
          <w:tcPr>
            <w:tcW w:w="794"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1 619,02</w:t>
            </w:r>
          </w:p>
        </w:tc>
        <w:tc>
          <w:tcPr>
            <w:tcW w:w="599"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78,00</w:t>
            </w:r>
          </w:p>
        </w:tc>
        <w:tc>
          <w:tcPr>
            <w:tcW w:w="935"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4 171,52</w:t>
            </w:r>
          </w:p>
        </w:tc>
        <w:tc>
          <w:tcPr>
            <w:tcW w:w="836"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10%</w:t>
            </w:r>
          </w:p>
        </w:tc>
        <w:tc>
          <w:tcPr>
            <w:tcW w:w="710"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152,12</w:t>
            </w:r>
          </w:p>
        </w:tc>
        <w:tc>
          <w:tcPr>
            <w:tcW w:w="633"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240</w:t>
            </w:r>
          </w:p>
        </w:tc>
        <w:tc>
          <w:tcPr>
            <w:tcW w:w="957"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1 745,58</w:t>
            </w:r>
          </w:p>
        </w:tc>
        <w:tc>
          <w:tcPr>
            <w:tcW w:w="854"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4%</w:t>
            </w:r>
          </w:p>
        </w:tc>
        <w:tc>
          <w:tcPr>
            <w:tcW w:w="616"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63,65</w:t>
            </w:r>
          </w:p>
        </w:tc>
        <w:tc>
          <w:tcPr>
            <w:tcW w:w="883"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3 925,74</w:t>
            </w:r>
          </w:p>
        </w:tc>
        <w:tc>
          <w:tcPr>
            <w:tcW w:w="788"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9%</w:t>
            </w:r>
          </w:p>
        </w:tc>
        <w:tc>
          <w:tcPr>
            <w:tcW w:w="669"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143,16</w:t>
            </w:r>
          </w:p>
        </w:tc>
        <w:tc>
          <w:tcPr>
            <w:tcW w:w="880"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5 139,84</w:t>
            </w:r>
          </w:p>
        </w:tc>
        <w:tc>
          <w:tcPr>
            <w:tcW w:w="778"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12%</w:t>
            </w:r>
          </w:p>
        </w:tc>
        <w:tc>
          <w:tcPr>
            <w:tcW w:w="682"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196,83</w:t>
            </w:r>
          </w:p>
        </w:tc>
        <w:tc>
          <w:tcPr>
            <w:tcW w:w="983"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10 911,18</w:t>
            </w:r>
          </w:p>
        </w:tc>
        <w:tc>
          <w:tcPr>
            <w:tcW w:w="749"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26%</w:t>
            </w:r>
          </w:p>
        </w:tc>
        <w:tc>
          <w:tcPr>
            <w:tcW w:w="688" w:type="dxa"/>
            <w:tcBorders>
              <w:top w:val="single" w:sz="6" w:space="0" w:color="0070C0"/>
              <w:bottom w:val="double" w:sz="6" w:space="0" w:color="0070C0"/>
            </w:tcBorders>
            <w:shd w:val="clear" w:color="000000" w:fill="4F81BD" w:themeFill="accent1"/>
            <w:noWrap/>
            <w:vAlign w:val="center"/>
            <w:hideMark/>
          </w:tcPr>
          <w:p w:rsidR="00F13C4E" w:rsidRPr="00754E2B" w:rsidRDefault="00F13C4E" w:rsidP="00710DAD">
            <w:pPr>
              <w:jc w:val="right"/>
              <w:rPr>
                <w:b/>
                <w:bCs/>
                <w:sz w:val="16"/>
                <w:szCs w:val="16"/>
              </w:rPr>
            </w:pPr>
            <w:r w:rsidRPr="00754E2B">
              <w:rPr>
                <w:b/>
                <w:bCs/>
                <w:sz w:val="16"/>
                <w:szCs w:val="16"/>
              </w:rPr>
              <w:t>400,59</w:t>
            </w:r>
          </w:p>
        </w:tc>
      </w:tr>
    </w:tbl>
    <w:p w:rsidR="00982A4C" w:rsidRPr="00754E2B" w:rsidRDefault="00982A4C" w:rsidP="00982A4C">
      <w:pPr>
        <w:rPr>
          <w:b/>
          <w:i/>
          <w:sz w:val="18"/>
          <w:szCs w:val="18"/>
        </w:rPr>
      </w:pPr>
      <w:r w:rsidRPr="00754E2B">
        <w:rPr>
          <w:b/>
          <w:i/>
          <w:sz w:val="18"/>
          <w:szCs w:val="18"/>
        </w:rPr>
        <w:t xml:space="preserve">Source MSC2007 as of 3 Apr 2014; </w:t>
      </w:r>
    </w:p>
    <w:p w:rsidR="00982A4C" w:rsidRPr="00754E2B" w:rsidRDefault="00982A4C" w:rsidP="00982A4C">
      <w:pPr>
        <w:rPr>
          <w:b/>
          <w:i/>
          <w:sz w:val="18"/>
          <w:szCs w:val="18"/>
        </w:rPr>
      </w:pPr>
      <w:r w:rsidRPr="00754E2B">
        <w:rPr>
          <w:b/>
          <w:i/>
          <w:sz w:val="18"/>
          <w:szCs w:val="18"/>
        </w:rPr>
        <w:t>CZK/EUR exchange rate:</w:t>
      </w:r>
    </w:p>
    <w:p w:rsidR="00982A4C" w:rsidRPr="00754E2B" w:rsidRDefault="00982A4C" w:rsidP="00C6344A">
      <w:pPr>
        <w:numPr>
          <w:ilvl w:val="0"/>
          <w:numId w:val="19"/>
        </w:numPr>
        <w:rPr>
          <w:b/>
          <w:i/>
          <w:sz w:val="18"/>
          <w:szCs w:val="18"/>
        </w:rPr>
      </w:pPr>
      <w:r w:rsidRPr="00754E2B">
        <w:rPr>
          <w:b/>
          <w:i/>
          <w:sz w:val="18"/>
          <w:szCs w:val="18"/>
        </w:rPr>
        <w:t>For conversion of allocation in column a) the amounts are not directly converted at the valid exchange rate since the data are made more accurate through the aggregate payment claims  accounted for in IS Viola using the same algorithm as in b) – d) columns;</w:t>
      </w:r>
    </w:p>
    <w:p w:rsidR="00982A4C" w:rsidRPr="00754E2B" w:rsidRDefault="00982A4C" w:rsidP="00C6344A">
      <w:pPr>
        <w:numPr>
          <w:ilvl w:val="0"/>
          <w:numId w:val="19"/>
        </w:numPr>
        <w:rPr>
          <w:b/>
          <w:i/>
          <w:sz w:val="18"/>
          <w:szCs w:val="18"/>
        </w:rPr>
      </w:pPr>
      <w:r w:rsidRPr="00754E2B">
        <w:rPr>
          <w:b/>
          <w:i/>
          <w:sz w:val="18"/>
          <w:szCs w:val="18"/>
        </w:rPr>
        <w:t xml:space="preserve">For conversion of  b) – d) columns: 27.423, or the exchange rate valid at the time of accounting for </w:t>
      </w:r>
      <w:r w:rsidR="00B15800" w:rsidRPr="00754E2B">
        <w:rPr>
          <w:b/>
          <w:i/>
          <w:sz w:val="18"/>
          <w:szCs w:val="18"/>
        </w:rPr>
        <w:t xml:space="preserve">of </w:t>
      </w:r>
      <w:r w:rsidRPr="00754E2B">
        <w:rPr>
          <w:b/>
          <w:i/>
          <w:sz w:val="18"/>
          <w:szCs w:val="18"/>
        </w:rPr>
        <w:t>the application for payment in IS Viola is used;</w:t>
      </w:r>
    </w:p>
    <w:p w:rsidR="00982A4C" w:rsidRPr="00754E2B" w:rsidRDefault="00982A4C" w:rsidP="00C6344A">
      <w:pPr>
        <w:numPr>
          <w:ilvl w:val="0"/>
          <w:numId w:val="19"/>
        </w:numPr>
        <w:rPr>
          <w:b/>
          <w:i/>
          <w:sz w:val="18"/>
          <w:szCs w:val="18"/>
        </w:rPr>
      </w:pPr>
      <w:r w:rsidRPr="00754E2B">
        <w:rPr>
          <w:b/>
          <w:i/>
          <w:sz w:val="18"/>
          <w:szCs w:val="18"/>
        </w:rPr>
        <w:t>For conversion of e) – f) columns the exchange rate valid at the time of accounting for in IS Viola is used.</w:t>
      </w:r>
    </w:p>
    <w:p w:rsidR="001F6DD4" w:rsidRDefault="00982A4C" w:rsidP="00AF5A02">
      <w:pPr>
        <w:rPr>
          <w:b/>
          <w:i/>
          <w:sz w:val="18"/>
          <w:szCs w:val="18"/>
        </w:rPr>
      </w:pPr>
      <w:r w:rsidRPr="00754E2B">
        <w:rPr>
          <w:b/>
          <w:i/>
          <w:sz w:val="18"/>
          <w:szCs w:val="18"/>
        </w:rPr>
        <w:t xml:space="preserve">Source of funding – EU </w:t>
      </w:r>
      <w:r w:rsidR="00EE05C5" w:rsidRPr="00754E2B">
        <w:rPr>
          <w:b/>
          <w:i/>
          <w:sz w:val="18"/>
          <w:szCs w:val="18"/>
        </w:rPr>
        <w:t>share</w:t>
      </w:r>
    </w:p>
    <w:p w:rsidR="00710DAD" w:rsidRPr="00754E2B" w:rsidRDefault="00710DAD" w:rsidP="00AF5A02">
      <w:pPr>
        <w:rPr>
          <w:b/>
          <w:sz w:val="18"/>
          <w:szCs w:val="18"/>
        </w:rPr>
      </w:pPr>
    </w:p>
    <w:p w:rsidR="005F26DF" w:rsidRPr="00754E2B" w:rsidRDefault="005F26DF" w:rsidP="0080014A">
      <w:pPr>
        <w:rPr>
          <w:b/>
          <w:i/>
          <w:sz w:val="18"/>
          <w:szCs w:val="18"/>
        </w:rPr>
      </w:pPr>
    </w:p>
    <w:p w:rsidR="0042770B" w:rsidRPr="00754E2B" w:rsidRDefault="00725789" w:rsidP="0052239E">
      <w:pPr>
        <w:jc w:val="both"/>
        <w:rPr>
          <w:sz w:val="22"/>
          <w:szCs w:val="22"/>
        </w:rPr>
      </w:pPr>
      <w:r w:rsidRPr="00754E2B">
        <w:rPr>
          <w:b/>
          <w:sz w:val="22"/>
          <w:szCs w:val="22"/>
        </w:rPr>
        <w:t xml:space="preserve">In the period from </w:t>
      </w:r>
      <w:r w:rsidR="0042770B" w:rsidRPr="00754E2B">
        <w:rPr>
          <w:b/>
          <w:sz w:val="22"/>
          <w:szCs w:val="22"/>
        </w:rPr>
        <w:t>1</w:t>
      </w:r>
      <w:r w:rsidRPr="00754E2B">
        <w:rPr>
          <w:b/>
          <w:sz w:val="22"/>
          <w:szCs w:val="22"/>
        </w:rPr>
        <w:t xml:space="preserve"> Oct</w:t>
      </w:r>
      <w:r w:rsidR="0042770B" w:rsidRPr="00754E2B">
        <w:rPr>
          <w:b/>
          <w:sz w:val="22"/>
          <w:szCs w:val="22"/>
        </w:rPr>
        <w:t xml:space="preserve"> 2013 </w:t>
      </w:r>
      <w:r w:rsidRPr="00754E2B">
        <w:rPr>
          <w:b/>
          <w:sz w:val="22"/>
          <w:szCs w:val="22"/>
        </w:rPr>
        <w:t>t</w:t>
      </w:r>
      <w:r w:rsidR="0042770B" w:rsidRPr="00754E2B">
        <w:rPr>
          <w:b/>
          <w:sz w:val="22"/>
          <w:szCs w:val="22"/>
        </w:rPr>
        <w:t>o 31</w:t>
      </w:r>
      <w:r w:rsidRPr="00754E2B">
        <w:rPr>
          <w:b/>
          <w:sz w:val="22"/>
          <w:szCs w:val="22"/>
        </w:rPr>
        <w:t xml:space="preserve"> Mar</w:t>
      </w:r>
      <w:r w:rsidR="0042770B" w:rsidRPr="00754E2B">
        <w:rPr>
          <w:b/>
          <w:sz w:val="22"/>
          <w:szCs w:val="22"/>
        </w:rPr>
        <w:t xml:space="preserve"> 2014</w:t>
      </w:r>
      <w:r w:rsidRPr="00754E2B">
        <w:rPr>
          <w:b/>
          <w:sz w:val="22"/>
          <w:szCs w:val="22"/>
        </w:rPr>
        <w:t xml:space="preserve">, </w:t>
      </w:r>
      <w:r w:rsidR="0042770B" w:rsidRPr="00754E2B">
        <w:rPr>
          <w:sz w:val="22"/>
          <w:szCs w:val="22"/>
        </w:rPr>
        <w:t>78 proje</w:t>
      </w:r>
      <w:r w:rsidRPr="00754E2B">
        <w:rPr>
          <w:sz w:val="22"/>
          <w:szCs w:val="22"/>
        </w:rPr>
        <w:t xml:space="preserve">ct applications in the amount of EUR </w:t>
      </w:r>
      <w:r w:rsidR="0042770B" w:rsidRPr="00754E2B">
        <w:rPr>
          <w:sz w:val="22"/>
          <w:szCs w:val="22"/>
        </w:rPr>
        <w:t>152</w:t>
      </w:r>
      <w:r w:rsidRPr="00754E2B">
        <w:rPr>
          <w:sz w:val="22"/>
          <w:szCs w:val="22"/>
        </w:rPr>
        <w:t>.</w:t>
      </w:r>
      <w:r w:rsidR="0042770B" w:rsidRPr="00754E2B">
        <w:rPr>
          <w:sz w:val="22"/>
          <w:szCs w:val="22"/>
        </w:rPr>
        <w:t>12 mil</w:t>
      </w:r>
      <w:r w:rsidRPr="00754E2B">
        <w:rPr>
          <w:sz w:val="22"/>
          <w:szCs w:val="22"/>
        </w:rPr>
        <w:t>lion were submitted</w:t>
      </w:r>
      <w:r w:rsidR="0042770B" w:rsidRPr="00754E2B">
        <w:rPr>
          <w:sz w:val="22"/>
          <w:szCs w:val="22"/>
        </w:rPr>
        <w:t xml:space="preserve"> (10 % </w:t>
      </w:r>
      <w:r w:rsidRPr="00754E2B">
        <w:rPr>
          <w:sz w:val="22"/>
          <w:szCs w:val="22"/>
        </w:rPr>
        <w:t>of the programme allocation</w:t>
      </w:r>
      <w:r w:rsidR="0042770B" w:rsidRPr="00754E2B">
        <w:rPr>
          <w:sz w:val="22"/>
          <w:szCs w:val="22"/>
        </w:rPr>
        <w:t xml:space="preserve">). </w:t>
      </w:r>
      <w:r w:rsidRPr="00754E2B">
        <w:rPr>
          <w:sz w:val="22"/>
          <w:szCs w:val="22"/>
        </w:rPr>
        <w:t>The largest volume of funds was requested in Intervention area</w:t>
      </w:r>
      <w:r w:rsidR="0042770B" w:rsidRPr="00754E2B">
        <w:rPr>
          <w:sz w:val="22"/>
          <w:szCs w:val="22"/>
        </w:rPr>
        <w:t xml:space="preserve"> 3.4 (</w:t>
      </w:r>
      <w:r w:rsidRPr="00754E2B">
        <w:rPr>
          <w:sz w:val="22"/>
          <w:szCs w:val="22"/>
        </w:rPr>
        <w:t xml:space="preserve">EUR </w:t>
      </w:r>
      <w:r w:rsidR="0042770B" w:rsidRPr="00754E2B">
        <w:rPr>
          <w:sz w:val="22"/>
          <w:szCs w:val="22"/>
        </w:rPr>
        <w:t>2 673 mil</w:t>
      </w:r>
      <w:r w:rsidRPr="00754E2B">
        <w:rPr>
          <w:sz w:val="22"/>
          <w:szCs w:val="22"/>
        </w:rPr>
        <w:t>lion</w:t>
      </w:r>
      <w:r w:rsidR="0042770B" w:rsidRPr="00754E2B">
        <w:rPr>
          <w:sz w:val="22"/>
          <w:szCs w:val="22"/>
        </w:rPr>
        <w:t xml:space="preserve"> – 36 % </w:t>
      </w:r>
      <w:r w:rsidRPr="00754E2B">
        <w:rPr>
          <w:sz w:val="22"/>
          <w:szCs w:val="22"/>
        </w:rPr>
        <w:t>of the allocation</w:t>
      </w:r>
      <w:r w:rsidR="0042770B" w:rsidRPr="00754E2B">
        <w:rPr>
          <w:sz w:val="22"/>
          <w:szCs w:val="22"/>
        </w:rPr>
        <w:t>), 3.2 (</w:t>
      </w:r>
      <w:r w:rsidRPr="00754E2B">
        <w:rPr>
          <w:sz w:val="22"/>
          <w:szCs w:val="22"/>
        </w:rPr>
        <w:t xml:space="preserve">EUR </w:t>
      </w:r>
      <w:r w:rsidR="0042770B" w:rsidRPr="00754E2B">
        <w:rPr>
          <w:sz w:val="22"/>
          <w:szCs w:val="22"/>
        </w:rPr>
        <w:t>774</w:t>
      </w:r>
      <w:r w:rsidRPr="00754E2B">
        <w:rPr>
          <w:sz w:val="22"/>
          <w:szCs w:val="22"/>
        </w:rPr>
        <w:t>.</w:t>
      </w:r>
      <w:r w:rsidR="0042770B" w:rsidRPr="00754E2B">
        <w:rPr>
          <w:sz w:val="22"/>
          <w:szCs w:val="22"/>
        </w:rPr>
        <w:t>06 mil</w:t>
      </w:r>
      <w:r w:rsidRPr="00754E2B">
        <w:rPr>
          <w:sz w:val="22"/>
          <w:szCs w:val="22"/>
        </w:rPr>
        <w:t>lion</w:t>
      </w:r>
      <w:r w:rsidR="0042770B" w:rsidRPr="00754E2B">
        <w:rPr>
          <w:sz w:val="22"/>
          <w:szCs w:val="22"/>
        </w:rPr>
        <w:t xml:space="preserve"> – 12 % </w:t>
      </w:r>
      <w:r w:rsidRPr="00754E2B">
        <w:rPr>
          <w:sz w:val="22"/>
          <w:szCs w:val="22"/>
        </w:rPr>
        <w:t>of the allocation</w:t>
      </w:r>
      <w:r w:rsidR="0042770B" w:rsidRPr="00754E2B">
        <w:rPr>
          <w:sz w:val="22"/>
          <w:szCs w:val="22"/>
        </w:rPr>
        <w:t>)</w:t>
      </w:r>
      <w:r w:rsidR="008361DC" w:rsidRPr="00754E2B">
        <w:rPr>
          <w:sz w:val="22"/>
          <w:szCs w:val="22"/>
        </w:rPr>
        <w:t>,</w:t>
      </w:r>
      <w:r w:rsidR="0042770B" w:rsidRPr="00754E2B">
        <w:rPr>
          <w:sz w:val="22"/>
          <w:szCs w:val="22"/>
        </w:rPr>
        <w:t xml:space="preserve"> a</w:t>
      </w:r>
      <w:r w:rsidRPr="00754E2B">
        <w:rPr>
          <w:sz w:val="22"/>
          <w:szCs w:val="22"/>
        </w:rPr>
        <w:t>nd</w:t>
      </w:r>
      <w:r w:rsidR="0042770B" w:rsidRPr="00754E2B">
        <w:rPr>
          <w:sz w:val="22"/>
          <w:szCs w:val="22"/>
        </w:rPr>
        <w:t xml:space="preserve"> 2.1 (</w:t>
      </w:r>
      <w:r w:rsidRPr="00754E2B">
        <w:rPr>
          <w:sz w:val="22"/>
          <w:szCs w:val="22"/>
        </w:rPr>
        <w:t xml:space="preserve">EUR </w:t>
      </w:r>
      <w:r w:rsidR="0042770B" w:rsidRPr="00754E2B">
        <w:rPr>
          <w:sz w:val="22"/>
          <w:szCs w:val="22"/>
        </w:rPr>
        <w:t>274</w:t>
      </w:r>
      <w:r w:rsidRPr="00754E2B">
        <w:rPr>
          <w:sz w:val="22"/>
          <w:szCs w:val="22"/>
        </w:rPr>
        <w:t>.</w:t>
      </w:r>
      <w:r w:rsidR="0042770B" w:rsidRPr="00754E2B">
        <w:rPr>
          <w:sz w:val="22"/>
          <w:szCs w:val="22"/>
        </w:rPr>
        <w:t>25 mil</w:t>
      </w:r>
      <w:r w:rsidRPr="00754E2B">
        <w:rPr>
          <w:sz w:val="22"/>
          <w:szCs w:val="22"/>
        </w:rPr>
        <w:t>lion</w:t>
      </w:r>
      <w:r w:rsidR="0042770B" w:rsidRPr="00754E2B">
        <w:rPr>
          <w:sz w:val="22"/>
          <w:szCs w:val="22"/>
        </w:rPr>
        <w:t xml:space="preserve"> – 7 % </w:t>
      </w:r>
      <w:r w:rsidRPr="00754E2B">
        <w:rPr>
          <w:sz w:val="22"/>
          <w:szCs w:val="22"/>
        </w:rPr>
        <w:t>of the allocation</w:t>
      </w:r>
      <w:r w:rsidR="0042770B" w:rsidRPr="00754E2B">
        <w:rPr>
          <w:sz w:val="22"/>
          <w:szCs w:val="22"/>
        </w:rPr>
        <w:t xml:space="preserve">). </w:t>
      </w:r>
      <w:r w:rsidRPr="00754E2B">
        <w:rPr>
          <w:sz w:val="22"/>
          <w:szCs w:val="22"/>
        </w:rPr>
        <w:t>Projects for a largest share of the allocation were submitted in Intervention areas</w:t>
      </w:r>
      <w:r w:rsidR="0042770B" w:rsidRPr="00754E2B">
        <w:rPr>
          <w:sz w:val="22"/>
          <w:szCs w:val="22"/>
        </w:rPr>
        <w:t xml:space="preserve"> 3.4 (36 %) a</w:t>
      </w:r>
      <w:r w:rsidRPr="00754E2B">
        <w:rPr>
          <w:sz w:val="22"/>
          <w:szCs w:val="22"/>
        </w:rPr>
        <w:t>nd</w:t>
      </w:r>
      <w:r w:rsidR="0042770B" w:rsidRPr="00754E2B">
        <w:rPr>
          <w:sz w:val="22"/>
          <w:szCs w:val="22"/>
        </w:rPr>
        <w:t xml:space="preserve"> 6.1 (16 %). </w:t>
      </w:r>
      <w:r w:rsidRPr="00754E2B">
        <w:rPr>
          <w:sz w:val="22"/>
          <w:szCs w:val="22"/>
        </w:rPr>
        <w:t>No project applications were received in Intervention areas</w:t>
      </w:r>
      <w:r w:rsidR="0042770B" w:rsidRPr="00754E2B">
        <w:rPr>
          <w:sz w:val="22"/>
          <w:szCs w:val="22"/>
        </w:rPr>
        <w:t xml:space="preserve"> 1.1,</w:t>
      </w:r>
      <w:r w:rsidR="0052239E" w:rsidRPr="00754E2B">
        <w:rPr>
          <w:sz w:val="22"/>
          <w:szCs w:val="22"/>
        </w:rPr>
        <w:t xml:space="preserve"> </w:t>
      </w:r>
      <w:r w:rsidR="0042770B" w:rsidRPr="00754E2B">
        <w:rPr>
          <w:sz w:val="22"/>
          <w:szCs w:val="22"/>
        </w:rPr>
        <w:t>3.1, 5.1</w:t>
      </w:r>
      <w:r w:rsidR="0052239E" w:rsidRPr="00754E2B">
        <w:rPr>
          <w:sz w:val="22"/>
          <w:szCs w:val="22"/>
        </w:rPr>
        <w:t xml:space="preserve"> </w:t>
      </w:r>
      <w:r w:rsidR="0042770B" w:rsidRPr="00754E2B">
        <w:rPr>
          <w:sz w:val="22"/>
          <w:szCs w:val="22"/>
        </w:rPr>
        <w:t>a</w:t>
      </w:r>
      <w:r w:rsidRPr="00754E2B">
        <w:rPr>
          <w:sz w:val="22"/>
          <w:szCs w:val="22"/>
        </w:rPr>
        <w:t>nd</w:t>
      </w:r>
      <w:r w:rsidR="0042770B" w:rsidRPr="00754E2B">
        <w:rPr>
          <w:sz w:val="22"/>
          <w:szCs w:val="22"/>
        </w:rPr>
        <w:t xml:space="preserve"> 5.3.</w:t>
      </w:r>
    </w:p>
    <w:p w:rsidR="0042770B" w:rsidRPr="00754E2B" w:rsidRDefault="0042770B" w:rsidP="0042770B">
      <w:pPr>
        <w:rPr>
          <w:sz w:val="22"/>
          <w:szCs w:val="22"/>
        </w:rPr>
      </w:pPr>
    </w:p>
    <w:p w:rsidR="0042770B" w:rsidRPr="00754E2B" w:rsidRDefault="0042770B" w:rsidP="0042770B">
      <w:pPr>
        <w:jc w:val="both"/>
        <w:rPr>
          <w:sz w:val="22"/>
          <w:szCs w:val="22"/>
        </w:rPr>
      </w:pPr>
      <w:r w:rsidRPr="00754E2B">
        <w:rPr>
          <w:sz w:val="22"/>
          <w:szCs w:val="22"/>
        </w:rPr>
        <w:t>240 proje</w:t>
      </w:r>
      <w:r w:rsidR="00725789" w:rsidRPr="00754E2B">
        <w:rPr>
          <w:sz w:val="22"/>
          <w:szCs w:val="22"/>
        </w:rPr>
        <w:t>cts in the volume of EUR</w:t>
      </w:r>
      <w:r w:rsidRPr="00754E2B">
        <w:rPr>
          <w:sz w:val="22"/>
          <w:szCs w:val="22"/>
        </w:rPr>
        <w:t xml:space="preserve"> 63</w:t>
      </w:r>
      <w:r w:rsidR="00725789" w:rsidRPr="00754E2B">
        <w:rPr>
          <w:sz w:val="22"/>
          <w:szCs w:val="22"/>
        </w:rPr>
        <w:t>.</w:t>
      </w:r>
      <w:r w:rsidRPr="00754E2B">
        <w:rPr>
          <w:sz w:val="22"/>
          <w:szCs w:val="22"/>
        </w:rPr>
        <w:t>65 mil</w:t>
      </w:r>
      <w:r w:rsidR="00725789" w:rsidRPr="00754E2B">
        <w:rPr>
          <w:sz w:val="22"/>
          <w:szCs w:val="22"/>
        </w:rPr>
        <w:t>lion</w:t>
      </w:r>
      <w:r w:rsidRPr="00754E2B">
        <w:rPr>
          <w:sz w:val="22"/>
          <w:szCs w:val="22"/>
        </w:rPr>
        <w:t xml:space="preserve"> (4 % </w:t>
      </w:r>
      <w:r w:rsidR="00725789" w:rsidRPr="00754E2B">
        <w:rPr>
          <w:sz w:val="22"/>
          <w:szCs w:val="22"/>
        </w:rPr>
        <w:t>of the programme allocation</w:t>
      </w:r>
      <w:r w:rsidRPr="00754E2B">
        <w:rPr>
          <w:sz w:val="22"/>
          <w:szCs w:val="22"/>
        </w:rPr>
        <w:t>)</w:t>
      </w:r>
      <w:r w:rsidR="00725789" w:rsidRPr="00754E2B">
        <w:rPr>
          <w:sz w:val="22"/>
          <w:szCs w:val="22"/>
        </w:rPr>
        <w:t xml:space="preserve"> were approved</w:t>
      </w:r>
      <w:r w:rsidRPr="00754E2B">
        <w:rPr>
          <w:sz w:val="22"/>
          <w:szCs w:val="22"/>
        </w:rPr>
        <w:t xml:space="preserve">. </w:t>
      </w:r>
      <w:r w:rsidR="00725789" w:rsidRPr="00754E2B">
        <w:rPr>
          <w:sz w:val="22"/>
          <w:szCs w:val="22"/>
        </w:rPr>
        <w:t xml:space="preserve">The volume of approved funds increased </w:t>
      </w:r>
      <w:r w:rsidR="008361DC" w:rsidRPr="00754E2B">
        <w:rPr>
          <w:sz w:val="22"/>
          <w:szCs w:val="22"/>
        </w:rPr>
        <w:t>the most</w:t>
      </w:r>
      <w:r w:rsidR="00725789" w:rsidRPr="00754E2B">
        <w:rPr>
          <w:sz w:val="22"/>
          <w:szCs w:val="22"/>
        </w:rPr>
        <w:t xml:space="preserve"> in Intervention area </w:t>
      </w:r>
      <w:r w:rsidRPr="00754E2B">
        <w:rPr>
          <w:sz w:val="22"/>
          <w:szCs w:val="22"/>
        </w:rPr>
        <w:t>3.2 (</w:t>
      </w:r>
      <w:r w:rsidR="00725789" w:rsidRPr="00754E2B">
        <w:rPr>
          <w:sz w:val="22"/>
          <w:szCs w:val="22"/>
        </w:rPr>
        <w:t xml:space="preserve">by EUR </w:t>
      </w:r>
      <w:r w:rsidRPr="00754E2B">
        <w:rPr>
          <w:sz w:val="22"/>
          <w:szCs w:val="22"/>
        </w:rPr>
        <w:t>1</w:t>
      </w:r>
      <w:r w:rsidR="00725789" w:rsidRPr="00754E2B">
        <w:rPr>
          <w:sz w:val="22"/>
          <w:szCs w:val="22"/>
        </w:rPr>
        <w:t> </w:t>
      </w:r>
      <w:r w:rsidRPr="00754E2B">
        <w:rPr>
          <w:sz w:val="22"/>
          <w:szCs w:val="22"/>
        </w:rPr>
        <w:t>181</w:t>
      </w:r>
      <w:r w:rsidR="00725789" w:rsidRPr="00754E2B">
        <w:rPr>
          <w:sz w:val="22"/>
          <w:szCs w:val="22"/>
        </w:rPr>
        <w:t>.</w:t>
      </w:r>
      <w:r w:rsidRPr="00754E2B">
        <w:rPr>
          <w:sz w:val="22"/>
          <w:szCs w:val="22"/>
        </w:rPr>
        <w:t>74 mil</w:t>
      </w:r>
      <w:r w:rsidR="00725789" w:rsidRPr="00754E2B">
        <w:rPr>
          <w:sz w:val="22"/>
          <w:szCs w:val="22"/>
        </w:rPr>
        <w:t>lion</w:t>
      </w:r>
      <w:r w:rsidRPr="00754E2B">
        <w:rPr>
          <w:sz w:val="22"/>
          <w:szCs w:val="22"/>
        </w:rPr>
        <w:t xml:space="preserve"> – 18 % </w:t>
      </w:r>
      <w:r w:rsidR="00725789" w:rsidRPr="00754E2B">
        <w:rPr>
          <w:sz w:val="22"/>
          <w:szCs w:val="22"/>
        </w:rPr>
        <w:t>of the allocation</w:t>
      </w:r>
      <w:r w:rsidRPr="00754E2B">
        <w:rPr>
          <w:sz w:val="22"/>
          <w:szCs w:val="22"/>
        </w:rPr>
        <w:t xml:space="preserve">). </w:t>
      </w:r>
      <w:r w:rsidR="00725789" w:rsidRPr="00754E2B">
        <w:rPr>
          <w:sz w:val="22"/>
          <w:szCs w:val="22"/>
        </w:rPr>
        <w:t>The amount of projects with the issued Decision/signed Contract covers the Decisions/Statement of expenditure issued due to the savings on the part of the beneficiary</w:t>
      </w:r>
      <w:r w:rsidRPr="00754E2B">
        <w:rPr>
          <w:sz w:val="22"/>
          <w:szCs w:val="22"/>
        </w:rPr>
        <w:t xml:space="preserve">, </w:t>
      </w:r>
      <w:r w:rsidR="00725789" w:rsidRPr="00754E2B">
        <w:rPr>
          <w:sz w:val="22"/>
          <w:szCs w:val="22"/>
        </w:rPr>
        <w:t>the amounts can thus be lower than the data given in the previous Report on Implementation</w:t>
      </w:r>
      <w:r w:rsidRPr="00754E2B">
        <w:rPr>
          <w:sz w:val="22"/>
          <w:szCs w:val="22"/>
        </w:rPr>
        <w:t xml:space="preserve">. </w:t>
      </w:r>
      <w:r w:rsidR="004A6577" w:rsidRPr="00754E2B">
        <w:rPr>
          <w:sz w:val="22"/>
          <w:szCs w:val="22"/>
        </w:rPr>
        <w:t>Such situation occurred in Intervention area</w:t>
      </w:r>
      <w:r w:rsidRPr="00754E2B">
        <w:rPr>
          <w:sz w:val="22"/>
          <w:szCs w:val="22"/>
        </w:rPr>
        <w:t xml:space="preserve"> 2.1 (</w:t>
      </w:r>
      <w:r w:rsidR="004A6577" w:rsidRPr="00754E2B">
        <w:rPr>
          <w:sz w:val="22"/>
          <w:szCs w:val="22"/>
        </w:rPr>
        <w:t>decrease by EUR</w:t>
      </w:r>
      <w:r w:rsidRPr="00754E2B">
        <w:rPr>
          <w:sz w:val="22"/>
          <w:szCs w:val="22"/>
        </w:rPr>
        <w:t xml:space="preserve"> 1</w:t>
      </w:r>
      <w:r w:rsidR="004A6577" w:rsidRPr="00754E2B">
        <w:rPr>
          <w:sz w:val="22"/>
          <w:szCs w:val="22"/>
        </w:rPr>
        <w:t>.</w:t>
      </w:r>
      <w:r w:rsidRPr="00754E2B">
        <w:rPr>
          <w:sz w:val="22"/>
          <w:szCs w:val="22"/>
        </w:rPr>
        <w:t>5 mil</w:t>
      </w:r>
      <w:r w:rsidR="004A6577" w:rsidRPr="00754E2B">
        <w:rPr>
          <w:sz w:val="22"/>
          <w:szCs w:val="22"/>
        </w:rPr>
        <w:t>lion</w:t>
      </w:r>
      <w:r w:rsidRPr="00754E2B">
        <w:rPr>
          <w:sz w:val="22"/>
          <w:szCs w:val="22"/>
        </w:rPr>
        <w:t>), 3.3 (</w:t>
      </w:r>
      <w:r w:rsidR="009B1C2F" w:rsidRPr="00754E2B">
        <w:rPr>
          <w:sz w:val="22"/>
          <w:szCs w:val="22"/>
        </w:rPr>
        <w:t>decrease by EUR</w:t>
      </w:r>
      <w:r w:rsidRPr="00754E2B">
        <w:rPr>
          <w:sz w:val="22"/>
          <w:szCs w:val="22"/>
        </w:rPr>
        <w:t xml:space="preserve"> 1</w:t>
      </w:r>
      <w:r w:rsidR="009B1C2F" w:rsidRPr="00754E2B">
        <w:rPr>
          <w:sz w:val="22"/>
          <w:szCs w:val="22"/>
        </w:rPr>
        <w:t>.</w:t>
      </w:r>
      <w:r w:rsidRPr="00754E2B">
        <w:rPr>
          <w:sz w:val="22"/>
          <w:szCs w:val="22"/>
        </w:rPr>
        <w:t>05 mil</w:t>
      </w:r>
      <w:r w:rsidR="009B1C2F" w:rsidRPr="00754E2B">
        <w:rPr>
          <w:sz w:val="22"/>
          <w:szCs w:val="22"/>
        </w:rPr>
        <w:t>lion</w:t>
      </w:r>
      <w:r w:rsidRPr="00754E2B">
        <w:rPr>
          <w:sz w:val="22"/>
          <w:szCs w:val="22"/>
        </w:rPr>
        <w:t>) a</w:t>
      </w:r>
      <w:r w:rsidR="009B1C2F" w:rsidRPr="00754E2B">
        <w:rPr>
          <w:sz w:val="22"/>
          <w:szCs w:val="22"/>
        </w:rPr>
        <w:t>nd</w:t>
      </w:r>
      <w:r w:rsidRPr="00754E2B">
        <w:rPr>
          <w:sz w:val="22"/>
          <w:szCs w:val="22"/>
        </w:rPr>
        <w:t xml:space="preserve"> 5.1 (</w:t>
      </w:r>
      <w:r w:rsidR="009B1C2F" w:rsidRPr="00754E2B">
        <w:rPr>
          <w:sz w:val="22"/>
          <w:szCs w:val="22"/>
        </w:rPr>
        <w:t>decrease by EUR</w:t>
      </w:r>
      <w:r w:rsidRPr="00754E2B">
        <w:rPr>
          <w:sz w:val="22"/>
          <w:szCs w:val="22"/>
        </w:rPr>
        <w:t xml:space="preserve"> 4</w:t>
      </w:r>
      <w:r w:rsidR="009B1C2F" w:rsidRPr="00754E2B">
        <w:rPr>
          <w:sz w:val="22"/>
          <w:szCs w:val="22"/>
        </w:rPr>
        <w:t>.</w:t>
      </w:r>
      <w:r w:rsidRPr="00754E2B">
        <w:rPr>
          <w:sz w:val="22"/>
          <w:szCs w:val="22"/>
        </w:rPr>
        <w:t>77 mil</w:t>
      </w:r>
      <w:r w:rsidR="009B1C2F" w:rsidRPr="00754E2B">
        <w:rPr>
          <w:sz w:val="22"/>
          <w:szCs w:val="22"/>
        </w:rPr>
        <w:t>lion</w:t>
      </w:r>
      <w:r w:rsidRPr="00754E2B">
        <w:rPr>
          <w:sz w:val="22"/>
          <w:szCs w:val="22"/>
        </w:rPr>
        <w:t xml:space="preserve">).  </w:t>
      </w:r>
    </w:p>
    <w:p w:rsidR="0042770B" w:rsidRPr="00754E2B" w:rsidRDefault="0042770B" w:rsidP="0042770B">
      <w:pPr>
        <w:jc w:val="both"/>
        <w:rPr>
          <w:sz w:val="22"/>
          <w:szCs w:val="22"/>
        </w:rPr>
      </w:pPr>
    </w:p>
    <w:p w:rsidR="0042770B" w:rsidRPr="00754E2B" w:rsidRDefault="00E779EA" w:rsidP="0042770B">
      <w:pPr>
        <w:jc w:val="both"/>
        <w:rPr>
          <w:sz w:val="22"/>
          <w:szCs w:val="22"/>
        </w:rPr>
      </w:pPr>
      <w:r w:rsidRPr="00754E2B">
        <w:rPr>
          <w:sz w:val="22"/>
          <w:szCs w:val="22"/>
        </w:rPr>
        <w:t>In the monitored period</w:t>
      </w:r>
      <w:r w:rsidR="008361DC" w:rsidRPr="00754E2B">
        <w:rPr>
          <w:sz w:val="22"/>
          <w:szCs w:val="22"/>
        </w:rPr>
        <w:t>,</w:t>
      </w:r>
      <w:r w:rsidRPr="00754E2B">
        <w:rPr>
          <w:sz w:val="22"/>
          <w:szCs w:val="22"/>
        </w:rPr>
        <w:t xml:space="preserve"> the beneficiaries were paid a total of EUR</w:t>
      </w:r>
      <w:r w:rsidR="0042770B" w:rsidRPr="00754E2B">
        <w:rPr>
          <w:sz w:val="22"/>
          <w:szCs w:val="22"/>
        </w:rPr>
        <w:t xml:space="preserve"> 143</w:t>
      </w:r>
      <w:r w:rsidRPr="00754E2B">
        <w:rPr>
          <w:sz w:val="22"/>
          <w:szCs w:val="22"/>
        </w:rPr>
        <w:t>.</w:t>
      </w:r>
      <w:r w:rsidR="0042770B" w:rsidRPr="00754E2B">
        <w:rPr>
          <w:sz w:val="22"/>
          <w:szCs w:val="22"/>
        </w:rPr>
        <w:t>16 mil</w:t>
      </w:r>
      <w:r w:rsidRPr="00754E2B">
        <w:rPr>
          <w:sz w:val="22"/>
          <w:szCs w:val="22"/>
        </w:rPr>
        <w:t>lion</w:t>
      </w:r>
      <w:r w:rsidR="0042770B" w:rsidRPr="00754E2B">
        <w:rPr>
          <w:sz w:val="22"/>
          <w:szCs w:val="22"/>
        </w:rPr>
        <w:t xml:space="preserve"> (9 % </w:t>
      </w:r>
      <w:r w:rsidRPr="00754E2B">
        <w:rPr>
          <w:sz w:val="22"/>
          <w:szCs w:val="22"/>
        </w:rPr>
        <w:t>of the programme allocation</w:t>
      </w:r>
      <w:r w:rsidR="0042770B" w:rsidRPr="00754E2B">
        <w:rPr>
          <w:sz w:val="22"/>
          <w:szCs w:val="22"/>
        </w:rPr>
        <w:t xml:space="preserve">). </w:t>
      </w:r>
      <w:r w:rsidR="00C20D8B" w:rsidRPr="00754E2B">
        <w:rPr>
          <w:sz w:val="22"/>
          <w:szCs w:val="22"/>
        </w:rPr>
        <w:t>Funds were reimbursed in all the intervention areas</w:t>
      </w:r>
      <w:r w:rsidR="0042770B" w:rsidRPr="00754E2B">
        <w:rPr>
          <w:sz w:val="22"/>
          <w:szCs w:val="22"/>
        </w:rPr>
        <w:t xml:space="preserve">. </w:t>
      </w:r>
      <w:r w:rsidR="00C20D8B" w:rsidRPr="00754E2B">
        <w:rPr>
          <w:sz w:val="22"/>
          <w:szCs w:val="22"/>
        </w:rPr>
        <w:t>The largest volume of funds was paid to beneficiaries in Intervention areas</w:t>
      </w:r>
      <w:r w:rsidR="0042770B" w:rsidRPr="00754E2B">
        <w:rPr>
          <w:sz w:val="22"/>
          <w:szCs w:val="22"/>
        </w:rPr>
        <w:t xml:space="preserve"> 1.1 (</w:t>
      </w:r>
      <w:r w:rsidR="00C20D8B" w:rsidRPr="00754E2B">
        <w:rPr>
          <w:sz w:val="22"/>
          <w:szCs w:val="22"/>
        </w:rPr>
        <w:t xml:space="preserve">EUR </w:t>
      </w:r>
      <w:r w:rsidR="0042770B" w:rsidRPr="00754E2B">
        <w:rPr>
          <w:sz w:val="22"/>
          <w:szCs w:val="22"/>
        </w:rPr>
        <w:t>29</w:t>
      </w:r>
      <w:r w:rsidR="00C20D8B" w:rsidRPr="00754E2B">
        <w:rPr>
          <w:sz w:val="22"/>
          <w:szCs w:val="22"/>
        </w:rPr>
        <w:t>.</w:t>
      </w:r>
      <w:r w:rsidR="0042770B" w:rsidRPr="00754E2B">
        <w:rPr>
          <w:sz w:val="22"/>
          <w:szCs w:val="22"/>
        </w:rPr>
        <w:t>71 mil</w:t>
      </w:r>
      <w:r w:rsidR="00C20D8B" w:rsidRPr="00754E2B">
        <w:rPr>
          <w:sz w:val="22"/>
          <w:szCs w:val="22"/>
        </w:rPr>
        <w:t>lion</w:t>
      </w:r>
      <w:r w:rsidR="0042770B" w:rsidRPr="00754E2B">
        <w:rPr>
          <w:sz w:val="22"/>
          <w:szCs w:val="22"/>
        </w:rPr>
        <w:t>), 2.1 (</w:t>
      </w:r>
      <w:r w:rsidR="00C20D8B" w:rsidRPr="00754E2B">
        <w:rPr>
          <w:sz w:val="22"/>
          <w:szCs w:val="22"/>
        </w:rPr>
        <w:t xml:space="preserve">EUR </w:t>
      </w:r>
      <w:r w:rsidR="0042770B" w:rsidRPr="00754E2B">
        <w:rPr>
          <w:sz w:val="22"/>
          <w:szCs w:val="22"/>
        </w:rPr>
        <w:t>18</w:t>
      </w:r>
      <w:r w:rsidR="00C20D8B" w:rsidRPr="00754E2B">
        <w:rPr>
          <w:sz w:val="22"/>
          <w:szCs w:val="22"/>
        </w:rPr>
        <w:t>.</w:t>
      </w:r>
      <w:r w:rsidR="0042770B" w:rsidRPr="00754E2B">
        <w:rPr>
          <w:sz w:val="22"/>
          <w:szCs w:val="22"/>
        </w:rPr>
        <w:t>98 mil</w:t>
      </w:r>
      <w:r w:rsidR="00C20D8B" w:rsidRPr="00754E2B">
        <w:rPr>
          <w:sz w:val="22"/>
          <w:szCs w:val="22"/>
        </w:rPr>
        <w:t>lion</w:t>
      </w:r>
      <w:r w:rsidR="0042770B" w:rsidRPr="00754E2B">
        <w:rPr>
          <w:sz w:val="22"/>
          <w:szCs w:val="22"/>
        </w:rPr>
        <w:t>) a</w:t>
      </w:r>
      <w:r w:rsidR="00C20D8B" w:rsidRPr="00754E2B">
        <w:rPr>
          <w:sz w:val="22"/>
          <w:szCs w:val="22"/>
        </w:rPr>
        <w:t>nd</w:t>
      </w:r>
      <w:r w:rsidR="0042770B" w:rsidRPr="00754E2B">
        <w:rPr>
          <w:sz w:val="22"/>
          <w:szCs w:val="22"/>
        </w:rPr>
        <w:t xml:space="preserve"> 5.1 (</w:t>
      </w:r>
      <w:r w:rsidR="00C20D8B" w:rsidRPr="00754E2B">
        <w:rPr>
          <w:sz w:val="22"/>
          <w:szCs w:val="22"/>
        </w:rPr>
        <w:t xml:space="preserve">EUR </w:t>
      </w:r>
      <w:r w:rsidR="0042770B" w:rsidRPr="00754E2B">
        <w:rPr>
          <w:sz w:val="22"/>
          <w:szCs w:val="22"/>
        </w:rPr>
        <w:t>17</w:t>
      </w:r>
      <w:r w:rsidR="00C20D8B" w:rsidRPr="00754E2B">
        <w:rPr>
          <w:sz w:val="22"/>
          <w:szCs w:val="22"/>
        </w:rPr>
        <w:t>.</w:t>
      </w:r>
      <w:r w:rsidR="0042770B" w:rsidRPr="00754E2B">
        <w:rPr>
          <w:sz w:val="22"/>
          <w:szCs w:val="22"/>
        </w:rPr>
        <w:t>78 mil</w:t>
      </w:r>
      <w:r w:rsidR="00C20D8B" w:rsidRPr="00754E2B">
        <w:rPr>
          <w:sz w:val="22"/>
          <w:szCs w:val="22"/>
        </w:rPr>
        <w:t>lion</w:t>
      </w:r>
      <w:r w:rsidR="0042770B" w:rsidRPr="00754E2B">
        <w:rPr>
          <w:sz w:val="22"/>
          <w:szCs w:val="22"/>
        </w:rPr>
        <w:t xml:space="preserve">). </w:t>
      </w:r>
      <w:r w:rsidR="00C20D8B" w:rsidRPr="00754E2B">
        <w:rPr>
          <w:sz w:val="22"/>
          <w:szCs w:val="22"/>
        </w:rPr>
        <w:t>The lowest volume of funds was reimbursed in Intervention areas</w:t>
      </w:r>
      <w:r w:rsidR="0042770B" w:rsidRPr="00754E2B">
        <w:rPr>
          <w:sz w:val="22"/>
          <w:szCs w:val="22"/>
        </w:rPr>
        <w:t xml:space="preserve"> 5.3 (</w:t>
      </w:r>
      <w:r w:rsidR="00C20D8B" w:rsidRPr="00754E2B">
        <w:rPr>
          <w:sz w:val="22"/>
          <w:szCs w:val="22"/>
        </w:rPr>
        <w:t xml:space="preserve">EUR </w:t>
      </w:r>
      <w:r w:rsidR="0042770B" w:rsidRPr="00754E2B">
        <w:rPr>
          <w:sz w:val="22"/>
          <w:szCs w:val="22"/>
        </w:rPr>
        <w:t>0</w:t>
      </w:r>
      <w:r w:rsidR="00C20D8B" w:rsidRPr="00754E2B">
        <w:rPr>
          <w:sz w:val="22"/>
          <w:szCs w:val="22"/>
        </w:rPr>
        <w:t>.</w:t>
      </w:r>
      <w:r w:rsidR="0042770B" w:rsidRPr="00754E2B">
        <w:rPr>
          <w:sz w:val="22"/>
          <w:szCs w:val="22"/>
        </w:rPr>
        <w:t>52 mil</w:t>
      </w:r>
      <w:r w:rsidR="00C20D8B" w:rsidRPr="00754E2B">
        <w:rPr>
          <w:sz w:val="22"/>
          <w:szCs w:val="22"/>
        </w:rPr>
        <w:t>lion</w:t>
      </w:r>
      <w:r w:rsidR="0042770B" w:rsidRPr="00754E2B">
        <w:rPr>
          <w:sz w:val="22"/>
          <w:szCs w:val="22"/>
        </w:rPr>
        <w:t>) a</w:t>
      </w:r>
      <w:r w:rsidR="00C20D8B" w:rsidRPr="00754E2B">
        <w:rPr>
          <w:sz w:val="22"/>
          <w:szCs w:val="22"/>
        </w:rPr>
        <w:t>nd</w:t>
      </w:r>
      <w:r w:rsidR="0042770B" w:rsidRPr="00754E2B">
        <w:rPr>
          <w:sz w:val="22"/>
          <w:szCs w:val="22"/>
        </w:rPr>
        <w:t xml:space="preserve"> 6.2 (</w:t>
      </w:r>
      <w:r w:rsidR="00C20D8B" w:rsidRPr="00754E2B">
        <w:rPr>
          <w:sz w:val="22"/>
          <w:szCs w:val="22"/>
        </w:rPr>
        <w:t xml:space="preserve">EUR </w:t>
      </w:r>
      <w:r w:rsidR="0042770B" w:rsidRPr="00754E2B">
        <w:rPr>
          <w:sz w:val="22"/>
          <w:szCs w:val="22"/>
        </w:rPr>
        <w:t>0</w:t>
      </w:r>
      <w:r w:rsidR="00C20D8B" w:rsidRPr="00754E2B">
        <w:rPr>
          <w:sz w:val="22"/>
          <w:szCs w:val="22"/>
        </w:rPr>
        <w:t>.</w:t>
      </w:r>
      <w:r w:rsidR="0042770B" w:rsidRPr="00754E2B">
        <w:rPr>
          <w:sz w:val="22"/>
          <w:szCs w:val="22"/>
        </w:rPr>
        <w:t>11 mil</w:t>
      </w:r>
      <w:r w:rsidR="00C20D8B" w:rsidRPr="00754E2B">
        <w:rPr>
          <w:sz w:val="22"/>
          <w:szCs w:val="22"/>
        </w:rPr>
        <w:t>lion</w:t>
      </w:r>
      <w:r w:rsidR="0042770B" w:rsidRPr="00754E2B">
        <w:rPr>
          <w:sz w:val="22"/>
          <w:szCs w:val="22"/>
        </w:rPr>
        <w:t>).</w:t>
      </w:r>
    </w:p>
    <w:p w:rsidR="0042770B" w:rsidRPr="00754E2B" w:rsidRDefault="0042770B" w:rsidP="0042770B">
      <w:pPr>
        <w:rPr>
          <w:sz w:val="22"/>
          <w:szCs w:val="22"/>
        </w:rPr>
      </w:pPr>
    </w:p>
    <w:p w:rsidR="0042770B" w:rsidRPr="00754E2B" w:rsidRDefault="00C20D8B" w:rsidP="0042770B">
      <w:pPr>
        <w:jc w:val="both"/>
        <w:rPr>
          <w:sz w:val="22"/>
          <w:szCs w:val="22"/>
        </w:rPr>
      </w:pPr>
      <w:r w:rsidRPr="00754E2B">
        <w:rPr>
          <w:sz w:val="22"/>
          <w:szCs w:val="22"/>
        </w:rPr>
        <w:t>In the monitored period</w:t>
      </w:r>
      <w:r w:rsidR="00545A3A" w:rsidRPr="00754E2B">
        <w:rPr>
          <w:sz w:val="22"/>
          <w:szCs w:val="22"/>
        </w:rPr>
        <w:t>,</w:t>
      </w:r>
      <w:r w:rsidRPr="00754E2B">
        <w:rPr>
          <w:sz w:val="22"/>
          <w:szCs w:val="22"/>
        </w:rPr>
        <w:t xml:space="preserve"> the aggregate </w:t>
      </w:r>
      <w:r w:rsidR="00545A3A" w:rsidRPr="00754E2B">
        <w:rPr>
          <w:sz w:val="22"/>
          <w:szCs w:val="22"/>
        </w:rPr>
        <w:t>payment claims accounted for by the PCA amounted to</w:t>
      </w:r>
      <w:r w:rsidRPr="00754E2B">
        <w:rPr>
          <w:sz w:val="22"/>
          <w:szCs w:val="22"/>
        </w:rPr>
        <w:t xml:space="preserve"> EUR</w:t>
      </w:r>
      <w:r w:rsidR="0042770B" w:rsidRPr="00754E2B">
        <w:rPr>
          <w:sz w:val="22"/>
          <w:szCs w:val="22"/>
        </w:rPr>
        <w:t xml:space="preserve"> 196</w:t>
      </w:r>
      <w:r w:rsidRPr="00754E2B">
        <w:rPr>
          <w:sz w:val="22"/>
          <w:szCs w:val="22"/>
        </w:rPr>
        <w:t>.</w:t>
      </w:r>
      <w:r w:rsidR="0042770B" w:rsidRPr="00754E2B">
        <w:rPr>
          <w:sz w:val="22"/>
          <w:szCs w:val="22"/>
        </w:rPr>
        <w:t>83 mil</w:t>
      </w:r>
      <w:r w:rsidRPr="00754E2B">
        <w:rPr>
          <w:sz w:val="22"/>
          <w:szCs w:val="22"/>
        </w:rPr>
        <w:t>lion</w:t>
      </w:r>
      <w:r w:rsidR="0042770B" w:rsidRPr="00754E2B">
        <w:rPr>
          <w:sz w:val="22"/>
          <w:szCs w:val="22"/>
        </w:rPr>
        <w:t xml:space="preserve"> (12 % </w:t>
      </w:r>
      <w:r w:rsidRPr="00754E2B">
        <w:rPr>
          <w:sz w:val="22"/>
          <w:szCs w:val="22"/>
        </w:rPr>
        <w:t>of the allocation</w:t>
      </w:r>
      <w:r w:rsidR="0042770B" w:rsidRPr="00754E2B">
        <w:rPr>
          <w:sz w:val="22"/>
          <w:szCs w:val="22"/>
        </w:rPr>
        <w:t xml:space="preserve">). </w:t>
      </w:r>
      <w:r w:rsidRPr="00754E2B">
        <w:rPr>
          <w:sz w:val="22"/>
          <w:szCs w:val="22"/>
        </w:rPr>
        <w:t>The t</w:t>
      </w:r>
      <w:r w:rsidR="0042770B" w:rsidRPr="00754E2B">
        <w:rPr>
          <w:sz w:val="22"/>
          <w:szCs w:val="22"/>
        </w:rPr>
        <w:t xml:space="preserve">rend </w:t>
      </w:r>
      <w:r w:rsidRPr="00754E2B">
        <w:rPr>
          <w:sz w:val="22"/>
          <w:szCs w:val="22"/>
        </w:rPr>
        <w:t xml:space="preserve">reflects the progress </w:t>
      </w:r>
      <w:r w:rsidR="00545A3A" w:rsidRPr="00754E2B">
        <w:rPr>
          <w:sz w:val="22"/>
          <w:szCs w:val="22"/>
        </w:rPr>
        <w:t>made i</w:t>
      </w:r>
      <w:r w:rsidRPr="00754E2B">
        <w:rPr>
          <w:sz w:val="22"/>
          <w:szCs w:val="22"/>
        </w:rPr>
        <w:t>n reimbursement of funds to beneficiaries</w:t>
      </w:r>
      <w:r w:rsidR="0042770B" w:rsidRPr="00754E2B">
        <w:rPr>
          <w:sz w:val="22"/>
          <w:szCs w:val="22"/>
        </w:rPr>
        <w:t xml:space="preserve">. </w:t>
      </w:r>
      <w:r w:rsidRPr="00754E2B">
        <w:rPr>
          <w:sz w:val="22"/>
          <w:szCs w:val="22"/>
        </w:rPr>
        <w:t>In Intervention areas</w:t>
      </w:r>
      <w:r w:rsidR="0042770B" w:rsidRPr="00754E2B">
        <w:rPr>
          <w:sz w:val="22"/>
          <w:szCs w:val="22"/>
        </w:rPr>
        <w:t xml:space="preserve"> 1.1a a</w:t>
      </w:r>
      <w:r w:rsidRPr="00754E2B">
        <w:rPr>
          <w:sz w:val="22"/>
          <w:szCs w:val="22"/>
        </w:rPr>
        <w:t>nd</w:t>
      </w:r>
      <w:r w:rsidR="0042770B" w:rsidRPr="00754E2B">
        <w:rPr>
          <w:sz w:val="22"/>
          <w:szCs w:val="22"/>
        </w:rPr>
        <w:t xml:space="preserve"> 1.1b </w:t>
      </w:r>
      <w:r w:rsidRPr="00754E2B">
        <w:rPr>
          <w:sz w:val="22"/>
          <w:szCs w:val="22"/>
        </w:rPr>
        <w:t xml:space="preserve">the aggregate </w:t>
      </w:r>
      <w:r w:rsidR="00545A3A" w:rsidRPr="00754E2B">
        <w:rPr>
          <w:sz w:val="22"/>
          <w:szCs w:val="22"/>
        </w:rPr>
        <w:t>payment claims covered</w:t>
      </w:r>
      <w:r w:rsidRPr="00754E2B">
        <w:rPr>
          <w:sz w:val="22"/>
          <w:szCs w:val="22"/>
        </w:rPr>
        <w:t xml:space="preserve"> EUR</w:t>
      </w:r>
      <w:r w:rsidR="00545A3A" w:rsidRPr="00754E2B">
        <w:rPr>
          <w:sz w:val="22"/>
          <w:szCs w:val="22"/>
        </w:rPr>
        <w:t xml:space="preserve"> 74.8 million</w:t>
      </w:r>
      <w:r w:rsidR="0042770B" w:rsidRPr="00754E2B">
        <w:rPr>
          <w:sz w:val="22"/>
          <w:szCs w:val="22"/>
        </w:rPr>
        <w:t xml:space="preserve">, </w:t>
      </w:r>
      <w:r w:rsidRPr="00754E2B">
        <w:rPr>
          <w:sz w:val="22"/>
          <w:szCs w:val="22"/>
        </w:rPr>
        <w:t>whereas in Intervention area</w:t>
      </w:r>
      <w:r w:rsidR="0042770B" w:rsidRPr="00754E2B">
        <w:rPr>
          <w:sz w:val="22"/>
          <w:szCs w:val="22"/>
        </w:rPr>
        <w:t xml:space="preserve"> 5.3 </w:t>
      </w:r>
      <w:r w:rsidRPr="00754E2B">
        <w:rPr>
          <w:sz w:val="22"/>
          <w:szCs w:val="22"/>
        </w:rPr>
        <w:t xml:space="preserve">it was EUR </w:t>
      </w:r>
      <w:r w:rsidR="0042770B" w:rsidRPr="00754E2B">
        <w:rPr>
          <w:sz w:val="22"/>
          <w:szCs w:val="22"/>
        </w:rPr>
        <w:t>0</w:t>
      </w:r>
      <w:r w:rsidRPr="00754E2B">
        <w:rPr>
          <w:sz w:val="22"/>
          <w:szCs w:val="22"/>
        </w:rPr>
        <w:t>.</w:t>
      </w:r>
      <w:r w:rsidR="0042770B" w:rsidRPr="00754E2B">
        <w:rPr>
          <w:sz w:val="22"/>
          <w:szCs w:val="22"/>
        </w:rPr>
        <w:t>59 mil</w:t>
      </w:r>
      <w:r w:rsidRPr="00754E2B">
        <w:rPr>
          <w:sz w:val="22"/>
          <w:szCs w:val="22"/>
        </w:rPr>
        <w:t>lion, which is caused by the almost absorbed allocation for this intervention area</w:t>
      </w:r>
      <w:r w:rsidR="00852A0F" w:rsidRPr="00754E2B">
        <w:rPr>
          <w:sz w:val="22"/>
          <w:szCs w:val="22"/>
        </w:rPr>
        <w:t xml:space="preserve">, </w:t>
      </w:r>
      <w:r w:rsidR="0042770B" w:rsidRPr="00754E2B">
        <w:rPr>
          <w:sz w:val="22"/>
          <w:szCs w:val="22"/>
        </w:rPr>
        <w:t>a</w:t>
      </w:r>
      <w:r w:rsidRPr="00754E2B">
        <w:rPr>
          <w:sz w:val="22"/>
          <w:szCs w:val="22"/>
        </w:rPr>
        <w:t>nd</w:t>
      </w:r>
      <w:r w:rsidR="0042770B" w:rsidRPr="00754E2B">
        <w:rPr>
          <w:sz w:val="22"/>
          <w:szCs w:val="22"/>
        </w:rPr>
        <w:t xml:space="preserve"> </w:t>
      </w:r>
      <w:r w:rsidRPr="00754E2B">
        <w:rPr>
          <w:sz w:val="22"/>
          <w:szCs w:val="22"/>
        </w:rPr>
        <w:t>in Intervention area</w:t>
      </w:r>
      <w:r w:rsidR="00852A0F" w:rsidRPr="00754E2B">
        <w:rPr>
          <w:sz w:val="22"/>
          <w:szCs w:val="22"/>
        </w:rPr>
        <w:t xml:space="preserve"> </w:t>
      </w:r>
      <w:r w:rsidR="0042770B" w:rsidRPr="00754E2B">
        <w:rPr>
          <w:sz w:val="22"/>
          <w:szCs w:val="22"/>
        </w:rPr>
        <w:t xml:space="preserve">6.2 </w:t>
      </w:r>
      <w:r w:rsidRPr="00754E2B">
        <w:rPr>
          <w:sz w:val="22"/>
          <w:szCs w:val="22"/>
        </w:rPr>
        <w:t xml:space="preserve">it was EUR </w:t>
      </w:r>
      <w:r w:rsidR="0042770B" w:rsidRPr="00754E2B">
        <w:rPr>
          <w:sz w:val="22"/>
          <w:szCs w:val="22"/>
        </w:rPr>
        <w:t>0</w:t>
      </w:r>
      <w:r w:rsidRPr="00754E2B">
        <w:rPr>
          <w:sz w:val="22"/>
          <w:szCs w:val="22"/>
        </w:rPr>
        <w:t>.</w:t>
      </w:r>
      <w:r w:rsidR="0042770B" w:rsidRPr="00754E2B">
        <w:rPr>
          <w:sz w:val="22"/>
          <w:szCs w:val="22"/>
        </w:rPr>
        <w:t>9 mil</w:t>
      </w:r>
      <w:r w:rsidRPr="00754E2B">
        <w:rPr>
          <w:sz w:val="22"/>
          <w:szCs w:val="22"/>
        </w:rPr>
        <w:t>lion</w:t>
      </w:r>
      <w:r w:rsidR="0042770B" w:rsidRPr="00754E2B">
        <w:rPr>
          <w:sz w:val="22"/>
          <w:szCs w:val="22"/>
        </w:rPr>
        <w:t>.</w:t>
      </w:r>
    </w:p>
    <w:p w:rsidR="0042770B" w:rsidRPr="00754E2B" w:rsidRDefault="0042770B" w:rsidP="0042770B">
      <w:pPr>
        <w:rPr>
          <w:sz w:val="22"/>
          <w:szCs w:val="22"/>
        </w:rPr>
      </w:pPr>
    </w:p>
    <w:p w:rsidR="0042770B" w:rsidRPr="00754E2B" w:rsidRDefault="00C20D8B" w:rsidP="0042770B">
      <w:pPr>
        <w:jc w:val="both"/>
        <w:rPr>
          <w:sz w:val="22"/>
          <w:szCs w:val="22"/>
        </w:rPr>
      </w:pPr>
      <w:r w:rsidRPr="00754E2B">
        <w:rPr>
          <w:sz w:val="22"/>
          <w:szCs w:val="22"/>
        </w:rPr>
        <w:t>The certified expenditure represents EUR</w:t>
      </w:r>
      <w:r w:rsidR="0042770B" w:rsidRPr="00754E2B">
        <w:rPr>
          <w:sz w:val="22"/>
          <w:szCs w:val="22"/>
        </w:rPr>
        <w:t xml:space="preserve"> </w:t>
      </w:r>
      <w:r w:rsidR="00545A3A" w:rsidRPr="00754E2B">
        <w:rPr>
          <w:sz w:val="22"/>
          <w:szCs w:val="22"/>
        </w:rPr>
        <w:t>400.59</w:t>
      </w:r>
      <w:r w:rsidR="0042770B" w:rsidRPr="00754E2B">
        <w:rPr>
          <w:sz w:val="22"/>
          <w:szCs w:val="22"/>
        </w:rPr>
        <w:t xml:space="preserve"> mil</w:t>
      </w:r>
      <w:r w:rsidRPr="00754E2B">
        <w:rPr>
          <w:sz w:val="22"/>
          <w:szCs w:val="22"/>
        </w:rPr>
        <w:t>lion</w:t>
      </w:r>
      <w:r w:rsidR="0042770B" w:rsidRPr="00754E2B">
        <w:rPr>
          <w:sz w:val="22"/>
          <w:szCs w:val="22"/>
        </w:rPr>
        <w:t xml:space="preserve">, </w:t>
      </w:r>
      <w:r w:rsidRPr="00754E2B">
        <w:rPr>
          <w:sz w:val="22"/>
          <w:szCs w:val="22"/>
        </w:rPr>
        <w:t>i.e.</w:t>
      </w:r>
      <w:r w:rsidR="0042770B" w:rsidRPr="00754E2B">
        <w:rPr>
          <w:sz w:val="22"/>
          <w:szCs w:val="22"/>
        </w:rPr>
        <w:t xml:space="preserve"> </w:t>
      </w:r>
      <w:r w:rsidR="00545A3A" w:rsidRPr="00754E2B">
        <w:rPr>
          <w:sz w:val="22"/>
          <w:szCs w:val="22"/>
        </w:rPr>
        <w:t xml:space="preserve">by </w:t>
      </w:r>
      <w:r w:rsidR="0042770B" w:rsidRPr="00754E2B">
        <w:rPr>
          <w:sz w:val="22"/>
          <w:szCs w:val="22"/>
        </w:rPr>
        <w:t xml:space="preserve">26 % </w:t>
      </w:r>
      <w:r w:rsidR="00545A3A" w:rsidRPr="00754E2B">
        <w:rPr>
          <w:sz w:val="22"/>
          <w:szCs w:val="22"/>
        </w:rPr>
        <w:t>more than in</w:t>
      </w:r>
      <w:r w:rsidRPr="00754E2B">
        <w:rPr>
          <w:sz w:val="22"/>
          <w:szCs w:val="22"/>
        </w:rPr>
        <w:t xml:space="preserve"> the previous monitoring period</w:t>
      </w:r>
      <w:r w:rsidR="0042770B" w:rsidRPr="00754E2B">
        <w:rPr>
          <w:sz w:val="22"/>
          <w:szCs w:val="22"/>
        </w:rPr>
        <w:t xml:space="preserve">. </w:t>
      </w:r>
      <w:r w:rsidRPr="00754E2B">
        <w:rPr>
          <w:sz w:val="22"/>
          <w:szCs w:val="22"/>
        </w:rPr>
        <w:t>The largest volume of funds was certified in Intervention area</w:t>
      </w:r>
      <w:r w:rsidR="0042770B" w:rsidRPr="00754E2B">
        <w:rPr>
          <w:sz w:val="22"/>
          <w:szCs w:val="22"/>
        </w:rPr>
        <w:t xml:space="preserve"> </w:t>
      </w:r>
      <w:r w:rsidR="000967D3" w:rsidRPr="00754E2B">
        <w:rPr>
          <w:sz w:val="22"/>
          <w:szCs w:val="22"/>
        </w:rPr>
        <w:t>1.1 (</w:t>
      </w:r>
      <w:r w:rsidRPr="00754E2B">
        <w:rPr>
          <w:sz w:val="22"/>
          <w:szCs w:val="22"/>
        </w:rPr>
        <w:t xml:space="preserve">EUR </w:t>
      </w:r>
      <w:r w:rsidR="000967D3" w:rsidRPr="00754E2B">
        <w:rPr>
          <w:sz w:val="22"/>
          <w:szCs w:val="22"/>
        </w:rPr>
        <w:t>7</w:t>
      </w:r>
      <w:r w:rsidR="00545A3A" w:rsidRPr="00754E2B">
        <w:rPr>
          <w:sz w:val="22"/>
          <w:szCs w:val="22"/>
        </w:rPr>
        <w:t>5</w:t>
      </w:r>
      <w:r w:rsidRPr="00754E2B">
        <w:rPr>
          <w:sz w:val="22"/>
          <w:szCs w:val="22"/>
        </w:rPr>
        <w:t>.</w:t>
      </w:r>
      <w:r w:rsidR="00545A3A" w:rsidRPr="00754E2B">
        <w:rPr>
          <w:sz w:val="22"/>
          <w:szCs w:val="22"/>
        </w:rPr>
        <w:t>1</w:t>
      </w:r>
      <w:r w:rsidR="000967D3" w:rsidRPr="00754E2B">
        <w:rPr>
          <w:sz w:val="22"/>
          <w:szCs w:val="22"/>
        </w:rPr>
        <w:t xml:space="preserve"> mil</w:t>
      </w:r>
      <w:r w:rsidRPr="00754E2B">
        <w:rPr>
          <w:sz w:val="22"/>
          <w:szCs w:val="22"/>
        </w:rPr>
        <w:t>lion</w:t>
      </w:r>
      <w:r w:rsidR="000967D3" w:rsidRPr="00754E2B">
        <w:rPr>
          <w:sz w:val="22"/>
          <w:szCs w:val="22"/>
        </w:rPr>
        <w:t>), 5.2</w:t>
      </w:r>
      <w:r w:rsidR="0042770B" w:rsidRPr="00754E2B">
        <w:rPr>
          <w:sz w:val="22"/>
          <w:szCs w:val="22"/>
        </w:rPr>
        <w:t xml:space="preserve"> (</w:t>
      </w:r>
      <w:r w:rsidRPr="00754E2B">
        <w:rPr>
          <w:sz w:val="22"/>
          <w:szCs w:val="22"/>
        </w:rPr>
        <w:t xml:space="preserve">EUR </w:t>
      </w:r>
      <w:r w:rsidR="00545A3A" w:rsidRPr="00754E2B">
        <w:rPr>
          <w:sz w:val="22"/>
          <w:szCs w:val="22"/>
        </w:rPr>
        <w:t>101.84</w:t>
      </w:r>
      <w:r w:rsidR="0042770B" w:rsidRPr="00754E2B">
        <w:rPr>
          <w:sz w:val="22"/>
          <w:szCs w:val="22"/>
        </w:rPr>
        <w:t xml:space="preserve"> mil</w:t>
      </w:r>
      <w:r w:rsidRPr="00754E2B">
        <w:rPr>
          <w:sz w:val="22"/>
          <w:szCs w:val="22"/>
        </w:rPr>
        <w:t>lion</w:t>
      </w:r>
      <w:r w:rsidR="0042770B" w:rsidRPr="00754E2B">
        <w:rPr>
          <w:sz w:val="22"/>
          <w:szCs w:val="22"/>
        </w:rPr>
        <w:t>), a</w:t>
      </w:r>
      <w:r w:rsidRPr="00754E2B">
        <w:rPr>
          <w:sz w:val="22"/>
          <w:szCs w:val="22"/>
        </w:rPr>
        <w:t>nd</w:t>
      </w:r>
      <w:r w:rsidR="0042770B" w:rsidRPr="00754E2B">
        <w:rPr>
          <w:sz w:val="22"/>
          <w:szCs w:val="22"/>
        </w:rPr>
        <w:t xml:space="preserve"> </w:t>
      </w:r>
      <w:r w:rsidR="000967D3" w:rsidRPr="00754E2B">
        <w:rPr>
          <w:sz w:val="22"/>
          <w:szCs w:val="22"/>
        </w:rPr>
        <w:t>2</w:t>
      </w:r>
      <w:r w:rsidR="0042770B" w:rsidRPr="00754E2B">
        <w:rPr>
          <w:sz w:val="22"/>
          <w:szCs w:val="22"/>
        </w:rPr>
        <w:t>.1 (</w:t>
      </w:r>
      <w:r w:rsidRPr="00754E2B">
        <w:rPr>
          <w:sz w:val="22"/>
          <w:szCs w:val="22"/>
        </w:rPr>
        <w:t xml:space="preserve">EUR </w:t>
      </w:r>
      <w:r w:rsidR="000967D3" w:rsidRPr="00754E2B">
        <w:rPr>
          <w:sz w:val="22"/>
          <w:szCs w:val="22"/>
        </w:rPr>
        <w:t>48</w:t>
      </w:r>
      <w:r w:rsidRPr="00754E2B">
        <w:rPr>
          <w:sz w:val="22"/>
          <w:szCs w:val="22"/>
        </w:rPr>
        <w:t>.</w:t>
      </w:r>
      <w:r w:rsidR="000967D3" w:rsidRPr="00754E2B">
        <w:rPr>
          <w:sz w:val="22"/>
          <w:szCs w:val="22"/>
        </w:rPr>
        <w:t>49</w:t>
      </w:r>
      <w:r w:rsidR="0042770B" w:rsidRPr="00754E2B">
        <w:rPr>
          <w:sz w:val="22"/>
          <w:szCs w:val="22"/>
        </w:rPr>
        <w:t xml:space="preserve"> mil</w:t>
      </w:r>
      <w:r w:rsidRPr="00754E2B">
        <w:rPr>
          <w:sz w:val="22"/>
          <w:szCs w:val="22"/>
        </w:rPr>
        <w:t>lion</w:t>
      </w:r>
      <w:r w:rsidR="0042770B" w:rsidRPr="00754E2B">
        <w:rPr>
          <w:sz w:val="22"/>
          <w:szCs w:val="22"/>
        </w:rPr>
        <w:t xml:space="preserve">). </w:t>
      </w:r>
      <w:r w:rsidRPr="00754E2B">
        <w:rPr>
          <w:sz w:val="22"/>
          <w:szCs w:val="22"/>
        </w:rPr>
        <w:t>In the monitored period</w:t>
      </w:r>
      <w:r w:rsidR="00DE6219" w:rsidRPr="00754E2B">
        <w:rPr>
          <w:sz w:val="22"/>
          <w:szCs w:val="22"/>
        </w:rPr>
        <w:t xml:space="preserve">, the PCA relaunched </w:t>
      </w:r>
      <w:r w:rsidRPr="00754E2B">
        <w:rPr>
          <w:sz w:val="22"/>
          <w:szCs w:val="22"/>
        </w:rPr>
        <w:t xml:space="preserve">the certification of expenditure, suspended due to </w:t>
      </w:r>
      <w:r w:rsidR="00F13C4E" w:rsidRPr="00754E2B">
        <w:rPr>
          <w:sz w:val="22"/>
          <w:szCs w:val="22"/>
        </w:rPr>
        <w:t>h</w:t>
      </w:r>
      <w:r w:rsidRPr="00754E2B">
        <w:rPr>
          <w:sz w:val="22"/>
          <w:szCs w:val="22"/>
        </w:rPr>
        <w:t>igh error rate</w:t>
      </w:r>
      <w:r w:rsidR="00DE6219" w:rsidRPr="00754E2B">
        <w:rPr>
          <w:sz w:val="22"/>
          <w:szCs w:val="22"/>
        </w:rPr>
        <w:t xml:space="preserve"> in the ACR 2012</w:t>
      </w:r>
      <w:r w:rsidR="0042770B" w:rsidRPr="00754E2B">
        <w:rPr>
          <w:sz w:val="22"/>
          <w:szCs w:val="22"/>
        </w:rPr>
        <w:t xml:space="preserve">. </w:t>
      </w:r>
    </w:p>
    <w:p w:rsidR="0042770B" w:rsidRPr="00754E2B" w:rsidRDefault="0042770B" w:rsidP="0042770B"/>
    <w:p w:rsidR="0042770B" w:rsidRPr="00754E2B" w:rsidRDefault="0042770B" w:rsidP="0042770B">
      <w:pPr>
        <w:rPr>
          <w:sz w:val="22"/>
          <w:szCs w:val="22"/>
        </w:rPr>
      </w:pPr>
    </w:p>
    <w:p w:rsidR="0005020E" w:rsidRPr="00754E2B" w:rsidRDefault="0005020E" w:rsidP="0042770B">
      <w:pPr>
        <w:rPr>
          <w:sz w:val="22"/>
          <w:szCs w:val="22"/>
        </w:rPr>
        <w:sectPr w:rsidR="0005020E" w:rsidRPr="00754E2B" w:rsidSect="000322A4">
          <w:pgSz w:w="16839" w:h="11907" w:orient="landscape" w:code="9"/>
          <w:pgMar w:top="1418" w:right="1418" w:bottom="1418" w:left="1418" w:header="709" w:footer="709" w:gutter="0"/>
          <w:cols w:space="708"/>
          <w:docGrid w:linePitch="272"/>
        </w:sectPr>
      </w:pPr>
    </w:p>
    <w:p w:rsidR="00C57CDA" w:rsidRPr="00754E2B" w:rsidRDefault="004850DB" w:rsidP="00C57CDA">
      <w:pPr>
        <w:spacing w:before="360" w:after="240"/>
        <w:jc w:val="both"/>
        <w:rPr>
          <w:sz w:val="22"/>
          <w:szCs w:val="22"/>
        </w:rPr>
      </w:pPr>
      <w:r w:rsidRPr="00754E2B">
        <w:rPr>
          <w:sz w:val="22"/>
          <w:szCs w:val="22"/>
        </w:rPr>
        <w:t>P</w:t>
      </w:r>
      <w:r w:rsidR="0010108B" w:rsidRPr="00754E2B">
        <w:rPr>
          <w:sz w:val="22"/>
          <w:szCs w:val="22"/>
        </w:rPr>
        <w:t>rogress in absorption of IOP from</w:t>
      </w:r>
      <w:r w:rsidRPr="00754E2B">
        <w:rPr>
          <w:sz w:val="22"/>
          <w:szCs w:val="22"/>
        </w:rPr>
        <w:t xml:space="preserve"> 1</w:t>
      </w:r>
      <w:r w:rsidR="0010108B" w:rsidRPr="00754E2B">
        <w:rPr>
          <w:sz w:val="22"/>
          <w:szCs w:val="22"/>
        </w:rPr>
        <w:t xml:space="preserve"> Oct </w:t>
      </w:r>
      <w:r w:rsidRPr="00754E2B">
        <w:rPr>
          <w:sz w:val="22"/>
          <w:szCs w:val="22"/>
        </w:rPr>
        <w:t>2013</w:t>
      </w:r>
      <w:r w:rsidR="0010108B" w:rsidRPr="00754E2B">
        <w:rPr>
          <w:sz w:val="22"/>
          <w:szCs w:val="22"/>
        </w:rPr>
        <w:t xml:space="preserve"> t</w:t>
      </w:r>
      <w:r w:rsidRPr="00754E2B">
        <w:rPr>
          <w:sz w:val="22"/>
          <w:szCs w:val="22"/>
        </w:rPr>
        <w:t>o 3</w:t>
      </w:r>
      <w:r w:rsidR="00D00A52" w:rsidRPr="00754E2B">
        <w:rPr>
          <w:sz w:val="22"/>
          <w:szCs w:val="22"/>
        </w:rPr>
        <w:t>1</w:t>
      </w:r>
      <w:r w:rsidR="0010108B" w:rsidRPr="00754E2B">
        <w:rPr>
          <w:sz w:val="22"/>
          <w:szCs w:val="22"/>
        </w:rPr>
        <w:t xml:space="preserve"> Mar </w:t>
      </w:r>
      <w:r w:rsidRPr="00754E2B">
        <w:rPr>
          <w:sz w:val="22"/>
          <w:szCs w:val="22"/>
        </w:rPr>
        <w:t xml:space="preserve">2014 </w:t>
      </w:r>
      <w:r w:rsidR="00545A3A" w:rsidRPr="00754E2B">
        <w:rPr>
          <w:sz w:val="22"/>
          <w:szCs w:val="22"/>
        </w:rPr>
        <w:t>is</w:t>
      </w:r>
      <w:r w:rsidR="0010108B" w:rsidRPr="00754E2B">
        <w:rPr>
          <w:sz w:val="22"/>
          <w:szCs w:val="22"/>
        </w:rPr>
        <w:t xml:space="preserve"> illustrated in Chart No</w:t>
      </w:r>
      <w:r w:rsidRPr="00754E2B">
        <w:rPr>
          <w:sz w:val="22"/>
          <w:szCs w:val="22"/>
        </w:rPr>
        <w:t xml:space="preserve"> 1. </w:t>
      </w:r>
      <w:r w:rsidR="00C57CDA" w:rsidRPr="00754E2B">
        <w:rPr>
          <w:sz w:val="22"/>
          <w:szCs w:val="22"/>
        </w:rPr>
        <w:t>The blue part of the bars indicates the status of absorption as of 30 Oct 2013, while the red part shows the progress in the period from 1 Oct 2013 to 31 Mar 2014. The total heights of bars represent the cumulative status of absorption as of 31 Mar 2014.</w:t>
      </w:r>
    </w:p>
    <w:p w:rsidR="00404930" w:rsidRPr="00754E2B" w:rsidRDefault="00404930" w:rsidP="00404930">
      <w:pPr>
        <w:jc w:val="both"/>
        <w:rPr>
          <w:sz w:val="22"/>
          <w:szCs w:val="22"/>
        </w:rPr>
      </w:pPr>
    </w:p>
    <w:p w:rsidR="00ED6D0C" w:rsidRPr="00754E2B" w:rsidRDefault="00ED6D0C" w:rsidP="001F6DD4">
      <w:pPr>
        <w:jc w:val="both"/>
        <w:rPr>
          <w:sz w:val="22"/>
          <w:szCs w:val="22"/>
        </w:rPr>
      </w:pPr>
    </w:p>
    <w:p w:rsidR="00C34035" w:rsidRPr="00C34035" w:rsidRDefault="00540775" w:rsidP="007E6948">
      <w:pPr>
        <w:pStyle w:val="Graf"/>
      </w:pPr>
      <w:bookmarkStart w:id="18" w:name="_Toc388356013"/>
      <w:r w:rsidRPr="00754E2B">
        <w:t>P</w:t>
      </w:r>
      <w:r w:rsidR="00C57CDA" w:rsidRPr="00754E2B">
        <w:t xml:space="preserve">rogress in IOP absorption as of </w:t>
      </w:r>
      <w:r w:rsidRPr="00754E2B">
        <w:t>31</w:t>
      </w:r>
      <w:r w:rsidR="00C57CDA" w:rsidRPr="00754E2B">
        <w:t xml:space="preserve"> Mar </w:t>
      </w:r>
      <w:r w:rsidRPr="00754E2B">
        <w:t>2014</w:t>
      </w:r>
      <w:bookmarkEnd w:id="18"/>
    </w:p>
    <w:p w:rsidR="001F6DD4" w:rsidRPr="00754E2B" w:rsidRDefault="00C34035" w:rsidP="00C34035">
      <w:pPr>
        <w:keepNext/>
        <w:jc w:val="both"/>
        <w:rPr>
          <w:sz w:val="22"/>
          <w:szCs w:val="22"/>
        </w:rPr>
      </w:pPr>
      <w:r>
        <w:rPr>
          <w:noProof/>
          <w:sz w:val="22"/>
          <w:szCs w:val="22"/>
          <w:lang w:val="cs-CZ"/>
        </w:rPr>
        <w:drawing>
          <wp:inline distT="0" distB="0" distL="0" distR="0" wp14:anchorId="3055348C" wp14:editId="4FCDBC4B">
            <wp:extent cx="5752800" cy="3087822"/>
            <wp:effectExtent l="0" t="0" r="63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800" cy="3087822"/>
                    </a:xfrm>
                    <a:prstGeom prst="rect">
                      <a:avLst/>
                    </a:prstGeom>
                    <a:noFill/>
                  </pic:spPr>
                </pic:pic>
              </a:graphicData>
            </a:graphic>
          </wp:inline>
        </w:drawing>
      </w:r>
    </w:p>
    <w:p w:rsidR="00C57CDA" w:rsidRPr="00754E2B" w:rsidRDefault="00C57CDA" w:rsidP="00C57CDA">
      <w:pPr>
        <w:rPr>
          <w:b/>
          <w:i/>
          <w:sz w:val="18"/>
          <w:szCs w:val="18"/>
        </w:rPr>
      </w:pPr>
      <w:r w:rsidRPr="00754E2B">
        <w:rPr>
          <w:b/>
          <w:i/>
          <w:sz w:val="18"/>
          <w:szCs w:val="18"/>
        </w:rPr>
        <w:t xml:space="preserve">Source: MSC2007 as of 3 Apr 2014; </w:t>
      </w:r>
    </w:p>
    <w:p w:rsidR="00C57CDA" w:rsidRPr="00754E2B" w:rsidRDefault="00C57CDA" w:rsidP="00C57CDA">
      <w:pPr>
        <w:rPr>
          <w:b/>
          <w:i/>
          <w:sz w:val="18"/>
          <w:szCs w:val="18"/>
        </w:rPr>
      </w:pPr>
      <w:r w:rsidRPr="00754E2B">
        <w:rPr>
          <w:b/>
          <w:i/>
          <w:sz w:val="18"/>
          <w:szCs w:val="18"/>
        </w:rPr>
        <w:t>CZK/EUR exchange rate:</w:t>
      </w:r>
    </w:p>
    <w:p w:rsidR="00C57CDA" w:rsidRPr="00754E2B" w:rsidRDefault="00C57CDA" w:rsidP="00C6344A">
      <w:pPr>
        <w:numPr>
          <w:ilvl w:val="0"/>
          <w:numId w:val="18"/>
        </w:numPr>
        <w:rPr>
          <w:b/>
          <w:i/>
          <w:sz w:val="18"/>
          <w:szCs w:val="18"/>
        </w:rPr>
      </w:pPr>
      <w:r w:rsidRPr="00754E2B">
        <w:rPr>
          <w:b/>
          <w:i/>
          <w:sz w:val="18"/>
          <w:szCs w:val="18"/>
        </w:rPr>
        <w:t xml:space="preserve">For conversion of allocation in </w:t>
      </w:r>
      <w:r w:rsidR="00545A3A" w:rsidRPr="00754E2B">
        <w:rPr>
          <w:b/>
          <w:i/>
          <w:sz w:val="18"/>
          <w:szCs w:val="18"/>
        </w:rPr>
        <w:t>the bar</w:t>
      </w:r>
      <w:r w:rsidRPr="00754E2B">
        <w:rPr>
          <w:b/>
          <w:i/>
          <w:sz w:val="18"/>
          <w:szCs w:val="18"/>
        </w:rPr>
        <w:t xml:space="preserve"> “2007-2013 allocation“ the amounts are not directly converted at the valid exchange rate since the data are made more accurate through the aggregate payment claims accounted for in IS Viola based on the same algorithm as in </w:t>
      </w:r>
      <w:r w:rsidR="00545A3A" w:rsidRPr="00754E2B">
        <w:rPr>
          <w:b/>
          <w:i/>
          <w:sz w:val="18"/>
          <w:szCs w:val="18"/>
        </w:rPr>
        <w:t>bars</w:t>
      </w:r>
      <w:r w:rsidRPr="00754E2B">
        <w:rPr>
          <w:b/>
          <w:i/>
          <w:sz w:val="18"/>
          <w:szCs w:val="18"/>
        </w:rPr>
        <w:t xml:space="preserve"> “Submitted applications“, “Projects with issued Decision/signed Contract“ and “Funds paid to beneficiaries“;</w:t>
      </w:r>
    </w:p>
    <w:p w:rsidR="00C57CDA" w:rsidRPr="00754E2B" w:rsidRDefault="00C57CDA" w:rsidP="00C6344A">
      <w:pPr>
        <w:numPr>
          <w:ilvl w:val="0"/>
          <w:numId w:val="18"/>
        </w:numPr>
        <w:rPr>
          <w:b/>
          <w:i/>
          <w:sz w:val="18"/>
          <w:szCs w:val="18"/>
        </w:rPr>
      </w:pPr>
      <w:r w:rsidRPr="00754E2B">
        <w:rPr>
          <w:b/>
          <w:i/>
          <w:sz w:val="18"/>
          <w:szCs w:val="18"/>
        </w:rPr>
        <w:t xml:space="preserve">For conversion of </w:t>
      </w:r>
      <w:r w:rsidR="00545A3A" w:rsidRPr="00754E2B">
        <w:rPr>
          <w:b/>
          <w:i/>
          <w:sz w:val="18"/>
          <w:szCs w:val="18"/>
        </w:rPr>
        <w:t>bars</w:t>
      </w:r>
      <w:r w:rsidRPr="00754E2B">
        <w:rPr>
          <w:b/>
          <w:i/>
          <w:sz w:val="18"/>
          <w:szCs w:val="18"/>
        </w:rPr>
        <w:t xml:space="preserve"> “Submitted applications“, “Projects with issued Decision/signed Contract“, “Funds paid to beneficiaries“: 27.423, or the exchange rate valid at the time of accounting for of the application for payment in IS Viola is used;</w:t>
      </w:r>
    </w:p>
    <w:p w:rsidR="00C57CDA" w:rsidRPr="00754E2B" w:rsidRDefault="00C57CDA" w:rsidP="00C6344A">
      <w:pPr>
        <w:numPr>
          <w:ilvl w:val="0"/>
          <w:numId w:val="18"/>
        </w:numPr>
        <w:rPr>
          <w:b/>
          <w:i/>
          <w:sz w:val="18"/>
          <w:szCs w:val="18"/>
        </w:rPr>
      </w:pPr>
      <w:r w:rsidRPr="00754E2B">
        <w:rPr>
          <w:b/>
          <w:i/>
          <w:sz w:val="18"/>
          <w:szCs w:val="18"/>
        </w:rPr>
        <w:t xml:space="preserve">For conversion of </w:t>
      </w:r>
      <w:r w:rsidR="00545A3A" w:rsidRPr="00754E2B">
        <w:rPr>
          <w:b/>
          <w:i/>
          <w:sz w:val="18"/>
          <w:szCs w:val="18"/>
        </w:rPr>
        <w:t>bars</w:t>
      </w:r>
      <w:r w:rsidRPr="00754E2B">
        <w:rPr>
          <w:b/>
          <w:i/>
          <w:sz w:val="18"/>
          <w:szCs w:val="18"/>
        </w:rPr>
        <w:t xml:space="preserve"> “Funds included in aggregate payment claims accounted for by the PCA“, “Certified expenditure submitted to the EC“</w:t>
      </w:r>
      <w:r w:rsidR="00545A3A" w:rsidRPr="00754E2B">
        <w:rPr>
          <w:b/>
          <w:i/>
          <w:sz w:val="18"/>
          <w:szCs w:val="18"/>
        </w:rPr>
        <w:t>,</w:t>
      </w:r>
      <w:r w:rsidRPr="00754E2B">
        <w:rPr>
          <w:b/>
          <w:i/>
          <w:sz w:val="18"/>
          <w:szCs w:val="18"/>
        </w:rPr>
        <w:t xml:space="preserve"> the exchange rate valid at the time of accounting for in IS Viola is used.</w:t>
      </w:r>
    </w:p>
    <w:p w:rsidR="00C57CDA" w:rsidRPr="00754E2B" w:rsidRDefault="00C57CDA" w:rsidP="00C57CDA">
      <w:pPr>
        <w:rPr>
          <w:b/>
          <w:i/>
          <w:sz w:val="18"/>
          <w:szCs w:val="18"/>
        </w:rPr>
      </w:pPr>
      <w:r w:rsidRPr="00754E2B">
        <w:rPr>
          <w:b/>
          <w:i/>
          <w:sz w:val="18"/>
          <w:szCs w:val="18"/>
        </w:rPr>
        <w:t xml:space="preserve">Source of funding – </w:t>
      </w:r>
      <w:r w:rsidR="00545A3A" w:rsidRPr="00754E2B">
        <w:rPr>
          <w:b/>
          <w:i/>
          <w:sz w:val="18"/>
          <w:szCs w:val="18"/>
        </w:rPr>
        <w:t xml:space="preserve">EU </w:t>
      </w:r>
      <w:r w:rsidR="00EE05C5" w:rsidRPr="00754E2B">
        <w:rPr>
          <w:b/>
          <w:i/>
          <w:sz w:val="18"/>
          <w:szCs w:val="18"/>
        </w:rPr>
        <w:t>share</w:t>
      </w:r>
      <w:r w:rsidR="00545A3A" w:rsidRPr="00754E2B">
        <w:rPr>
          <w:b/>
          <w:i/>
          <w:sz w:val="18"/>
          <w:szCs w:val="18"/>
        </w:rPr>
        <w:t xml:space="preserve"> </w:t>
      </w:r>
    </w:p>
    <w:p w:rsidR="00E76D81" w:rsidRPr="00754E2B" w:rsidRDefault="00E76D81" w:rsidP="0076759B">
      <w:pPr>
        <w:jc w:val="both"/>
        <w:rPr>
          <w:b/>
          <w:sz w:val="22"/>
          <w:szCs w:val="22"/>
        </w:rPr>
      </w:pPr>
    </w:p>
    <w:p w:rsidR="002A4BCD" w:rsidRPr="00754E2B" w:rsidRDefault="002A4BCD" w:rsidP="002A4BCD">
      <w:pPr>
        <w:pStyle w:val="Nadpis2"/>
        <w:rPr>
          <w:rFonts w:ascii="Times New Roman" w:hAnsi="Times New Roman"/>
          <w:i w:val="0"/>
        </w:rPr>
      </w:pPr>
      <w:bookmarkStart w:id="19" w:name="_Toc372011060"/>
      <w:bookmarkStart w:id="20" w:name="_Toc388431764"/>
      <w:r w:rsidRPr="00754E2B">
        <w:rPr>
          <w:rFonts w:ascii="Times New Roman" w:hAnsi="Times New Roman"/>
          <w:i w:val="0"/>
        </w:rPr>
        <w:t>2.2 P</w:t>
      </w:r>
      <w:r w:rsidR="00045507" w:rsidRPr="00754E2B">
        <w:rPr>
          <w:rFonts w:ascii="Times New Roman" w:hAnsi="Times New Roman"/>
          <w:i w:val="0"/>
        </w:rPr>
        <w:t>rogress in the Fulfilment of Indicators at the Programme Level</w:t>
      </w:r>
      <w:bookmarkEnd w:id="19"/>
      <w:bookmarkEnd w:id="20"/>
    </w:p>
    <w:p w:rsidR="002A4BCD" w:rsidRPr="00754E2B" w:rsidRDefault="002A4BCD" w:rsidP="002A4BCD">
      <w:pPr>
        <w:rPr>
          <w:sz w:val="22"/>
          <w:szCs w:val="22"/>
        </w:rPr>
      </w:pPr>
    </w:p>
    <w:p w:rsidR="00045507" w:rsidRPr="00754E2B" w:rsidRDefault="00045507" w:rsidP="00045507">
      <w:pPr>
        <w:jc w:val="both"/>
        <w:rPr>
          <w:sz w:val="22"/>
          <w:szCs w:val="22"/>
        </w:rPr>
      </w:pPr>
      <w:r w:rsidRPr="00754E2B">
        <w:rPr>
          <w:sz w:val="22"/>
          <w:szCs w:val="22"/>
        </w:rPr>
        <w:t xml:space="preserve">In line with the NCA guidelines for elaboration of </w:t>
      </w:r>
      <w:r w:rsidR="0034530E" w:rsidRPr="00754E2B">
        <w:rPr>
          <w:sz w:val="22"/>
          <w:szCs w:val="22"/>
        </w:rPr>
        <w:t xml:space="preserve">the </w:t>
      </w:r>
      <w:r w:rsidRPr="00754E2B">
        <w:rPr>
          <w:sz w:val="22"/>
          <w:szCs w:val="22"/>
        </w:rPr>
        <w:t>report on implementation</w:t>
      </w:r>
      <w:r w:rsidR="0034530E" w:rsidRPr="00754E2B">
        <w:rPr>
          <w:sz w:val="22"/>
          <w:szCs w:val="22"/>
        </w:rPr>
        <w:t>,</w:t>
      </w:r>
      <w:r w:rsidRPr="00754E2B">
        <w:rPr>
          <w:sz w:val="22"/>
          <w:szCs w:val="22"/>
        </w:rPr>
        <w:t xml:space="preserve"> this chapter</w:t>
      </w:r>
      <w:r w:rsidR="0034530E" w:rsidRPr="00754E2B">
        <w:rPr>
          <w:sz w:val="22"/>
          <w:szCs w:val="22"/>
        </w:rPr>
        <w:t xml:space="preserve"> shall give </w:t>
      </w:r>
      <w:r w:rsidRPr="00754E2B">
        <w:rPr>
          <w:sz w:val="22"/>
          <w:szCs w:val="22"/>
        </w:rPr>
        <w:t xml:space="preserve">the indicators monitored by the Managing Authority, i.e. not the indicators monitored by external sources. </w:t>
      </w:r>
    </w:p>
    <w:p w:rsidR="00045507" w:rsidRPr="00754E2B" w:rsidRDefault="00045507" w:rsidP="00045507">
      <w:pPr>
        <w:spacing w:before="120"/>
        <w:jc w:val="both"/>
        <w:rPr>
          <w:sz w:val="22"/>
          <w:szCs w:val="22"/>
        </w:rPr>
      </w:pPr>
      <w:r w:rsidRPr="00754E2B">
        <w:rPr>
          <w:sz w:val="22"/>
          <w:szCs w:val="22"/>
        </w:rPr>
        <w:t>In the IOP at the level of the programme</w:t>
      </w:r>
      <w:r w:rsidR="0034530E" w:rsidRPr="00754E2B">
        <w:rPr>
          <w:sz w:val="22"/>
          <w:szCs w:val="22"/>
        </w:rPr>
        <w:t>,</w:t>
      </w:r>
      <w:r w:rsidRPr="00754E2B">
        <w:rPr>
          <w:sz w:val="22"/>
          <w:szCs w:val="22"/>
        </w:rPr>
        <w:t xml:space="preserve"> 3 impact indicators are </w:t>
      </w:r>
      <w:r w:rsidR="0034530E" w:rsidRPr="00754E2B">
        <w:rPr>
          <w:sz w:val="22"/>
          <w:szCs w:val="22"/>
        </w:rPr>
        <w:t>defined</w:t>
      </w:r>
      <w:r w:rsidRPr="00754E2B">
        <w:rPr>
          <w:sz w:val="22"/>
          <w:szCs w:val="22"/>
        </w:rPr>
        <w:t xml:space="preserve">. Their achieved values are not generated at the project level and are monitored by an external source. </w:t>
      </w:r>
    </w:p>
    <w:p w:rsidR="00045507" w:rsidRPr="00754E2B" w:rsidRDefault="00045507" w:rsidP="00045507">
      <w:pPr>
        <w:spacing w:before="120"/>
        <w:jc w:val="both"/>
        <w:rPr>
          <w:sz w:val="22"/>
          <w:szCs w:val="22"/>
        </w:rPr>
      </w:pPr>
      <w:r w:rsidRPr="00754E2B">
        <w:rPr>
          <w:sz w:val="22"/>
          <w:szCs w:val="22"/>
        </w:rPr>
        <w:t xml:space="preserve">Due to the referred to facts no indicator is given in this chapter. </w:t>
      </w:r>
    </w:p>
    <w:p w:rsidR="00045507" w:rsidRDefault="00045507" w:rsidP="00045507">
      <w:pPr>
        <w:jc w:val="both"/>
        <w:rPr>
          <w:sz w:val="22"/>
          <w:szCs w:val="22"/>
        </w:rPr>
      </w:pPr>
    </w:p>
    <w:p w:rsidR="00D15C25" w:rsidRDefault="00D15C25" w:rsidP="00045507">
      <w:pPr>
        <w:jc w:val="both"/>
        <w:rPr>
          <w:sz w:val="22"/>
          <w:szCs w:val="22"/>
        </w:rPr>
      </w:pPr>
    </w:p>
    <w:p w:rsidR="00706146" w:rsidRDefault="00706146" w:rsidP="00045507">
      <w:pPr>
        <w:jc w:val="both"/>
        <w:rPr>
          <w:sz w:val="22"/>
          <w:szCs w:val="22"/>
        </w:rPr>
      </w:pPr>
    </w:p>
    <w:p w:rsidR="00D15C25" w:rsidRPr="00754E2B" w:rsidRDefault="00D15C25" w:rsidP="00045507">
      <w:pPr>
        <w:jc w:val="both"/>
        <w:rPr>
          <w:sz w:val="22"/>
          <w:szCs w:val="22"/>
        </w:rPr>
      </w:pPr>
    </w:p>
    <w:p w:rsidR="00D644B0" w:rsidRPr="00754E2B" w:rsidRDefault="00D644B0" w:rsidP="0076759B">
      <w:pPr>
        <w:pStyle w:val="Nadpis2"/>
        <w:spacing w:before="0" w:after="0"/>
        <w:rPr>
          <w:rFonts w:ascii="Times New Roman" w:hAnsi="Times New Roman"/>
          <w:i w:val="0"/>
        </w:rPr>
      </w:pPr>
      <w:bookmarkStart w:id="21" w:name="_Toc388431765"/>
      <w:r w:rsidRPr="00754E2B">
        <w:rPr>
          <w:rFonts w:ascii="Times New Roman" w:hAnsi="Times New Roman"/>
          <w:i w:val="0"/>
        </w:rPr>
        <w:t xml:space="preserve">2.3 </w:t>
      </w:r>
      <w:r w:rsidR="00045507" w:rsidRPr="00754E2B">
        <w:rPr>
          <w:rFonts w:ascii="Times New Roman" w:hAnsi="Times New Roman"/>
          <w:i w:val="0"/>
        </w:rPr>
        <w:t xml:space="preserve">Core Activities in the Period from </w:t>
      </w:r>
      <w:r w:rsidRPr="00754E2B">
        <w:rPr>
          <w:rFonts w:ascii="Times New Roman" w:hAnsi="Times New Roman"/>
          <w:i w:val="0"/>
        </w:rPr>
        <w:t>1</w:t>
      </w:r>
      <w:r w:rsidR="00045507" w:rsidRPr="00754E2B">
        <w:rPr>
          <w:rFonts w:ascii="Times New Roman" w:hAnsi="Times New Roman"/>
          <w:i w:val="0"/>
        </w:rPr>
        <w:t xml:space="preserve"> Oct </w:t>
      </w:r>
      <w:r w:rsidR="002C5B68" w:rsidRPr="00754E2B">
        <w:rPr>
          <w:rFonts w:ascii="Times New Roman" w:hAnsi="Times New Roman"/>
          <w:i w:val="0"/>
        </w:rPr>
        <w:t>201</w:t>
      </w:r>
      <w:r w:rsidR="00260BEF" w:rsidRPr="00754E2B">
        <w:rPr>
          <w:rFonts w:ascii="Times New Roman" w:hAnsi="Times New Roman"/>
          <w:i w:val="0"/>
        </w:rPr>
        <w:t>3</w:t>
      </w:r>
      <w:r w:rsidRPr="00754E2B">
        <w:rPr>
          <w:rFonts w:ascii="Times New Roman" w:hAnsi="Times New Roman"/>
          <w:i w:val="0"/>
        </w:rPr>
        <w:t xml:space="preserve"> </w:t>
      </w:r>
      <w:r w:rsidR="00045507" w:rsidRPr="00754E2B">
        <w:rPr>
          <w:rFonts w:ascii="Times New Roman" w:hAnsi="Times New Roman"/>
          <w:i w:val="0"/>
        </w:rPr>
        <w:t>to</w:t>
      </w:r>
      <w:r w:rsidRPr="00754E2B">
        <w:rPr>
          <w:rFonts w:ascii="Times New Roman" w:hAnsi="Times New Roman"/>
          <w:i w:val="0"/>
        </w:rPr>
        <w:t xml:space="preserve"> 3</w:t>
      </w:r>
      <w:r w:rsidR="00CC7951" w:rsidRPr="00754E2B">
        <w:rPr>
          <w:rFonts w:ascii="Times New Roman" w:hAnsi="Times New Roman"/>
          <w:i w:val="0"/>
        </w:rPr>
        <w:t>1</w:t>
      </w:r>
      <w:r w:rsidR="00045507" w:rsidRPr="00754E2B">
        <w:rPr>
          <w:rFonts w:ascii="Times New Roman" w:hAnsi="Times New Roman"/>
          <w:i w:val="0"/>
        </w:rPr>
        <w:t xml:space="preserve"> Mar </w:t>
      </w:r>
      <w:r w:rsidRPr="00754E2B">
        <w:rPr>
          <w:rFonts w:ascii="Times New Roman" w:hAnsi="Times New Roman"/>
          <w:i w:val="0"/>
        </w:rPr>
        <w:t>201</w:t>
      </w:r>
      <w:r w:rsidR="00CC7951" w:rsidRPr="00754E2B">
        <w:rPr>
          <w:rFonts w:ascii="Times New Roman" w:hAnsi="Times New Roman"/>
          <w:i w:val="0"/>
        </w:rPr>
        <w:t>4</w:t>
      </w:r>
      <w:bookmarkEnd w:id="21"/>
    </w:p>
    <w:p w:rsidR="00D644B0" w:rsidRPr="00754E2B" w:rsidRDefault="00D644B0">
      <w:pPr>
        <w:rPr>
          <w:b/>
          <w:sz w:val="24"/>
          <w:szCs w:val="24"/>
        </w:rPr>
      </w:pPr>
    </w:p>
    <w:p w:rsidR="00D644B0" w:rsidRPr="00754E2B" w:rsidRDefault="00D644B0">
      <w:pPr>
        <w:pStyle w:val="Nadpis3"/>
        <w:rPr>
          <w:rFonts w:ascii="Times New Roman" w:hAnsi="Times New Roman"/>
          <w:color w:val="FF0000"/>
          <w:sz w:val="24"/>
          <w:szCs w:val="24"/>
        </w:rPr>
      </w:pPr>
      <w:bookmarkStart w:id="22" w:name="_Toc388431766"/>
      <w:r w:rsidRPr="00754E2B">
        <w:rPr>
          <w:rFonts w:ascii="Times New Roman" w:hAnsi="Times New Roman"/>
          <w:sz w:val="24"/>
          <w:szCs w:val="24"/>
        </w:rPr>
        <w:t xml:space="preserve">2.3.1 </w:t>
      </w:r>
      <w:r w:rsidR="00045507" w:rsidRPr="00754E2B">
        <w:rPr>
          <w:rFonts w:ascii="Times New Roman" w:hAnsi="Times New Roman"/>
          <w:sz w:val="24"/>
          <w:szCs w:val="24"/>
        </w:rPr>
        <w:t xml:space="preserve">IOP milestones in the period from </w:t>
      </w:r>
      <w:r w:rsidR="00CC7951" w:rsidRPr="00754E2B">
        <w:rPr>
          <w:rFonts w:ascii="Times New Roman" w:hAnsi="Times New Roman"/>
          <w:sz w:val="24"/>
          <w:szCs w:val="24"/>
        </w:rPr>
        <w:t>1</w:t>
      </w:r>
      <w:r w:rsidR="00045507" w:rsidRPr="00754E2B">
        <w:rPr>
          <w:rFonts w:ascii="Times New Roman" w:hAnsi="Times New Roman"/>
          <w:sz w:val="24"/>
          <w:szCs w:val="24"/>
        </w:rPr>
        <w:t xml:space="preserve"> Oct </w:t>
      </w:r>
      <w:r w:rsidR="00CC7951" w:rsidRPr="00754E2B">
        <w:rPr>
          <w:rFonts w:ascii="Times New Roman" w:hAnsi="Times New Roman"/>
          <w:sz w:val="24"/>
          <w:szCs w:val="24"/>
        </w:rPr>
        <w:t xml:space="preserve">2013 </w:t>
      </w:r>
      <w:r w:rsidR="00045507" w:rsidRPr="00754E2B">
        <w:rPr>
          <w:rFonts w:ascii="Times New Roman" w:hAnsi="Times New Roman"/>
          <w:sz w:val="24"/>
          <w:szCs w:val="24"/>
        </w:rPr>
        <w:t>to</w:t>
      </w:r>
      <w:r w:rsidR="00CC7951" w:rsidRPr="00754E2B">
        <w:rPr>
          <w:rFonts w:ascii="Times New Roman" w:hAnsi="Times New Roman"/>
          <w:sz w:val="24"/>
          <w:szCs w:val="24"/>
        </w:rPr>
        <w:t xml:space="preserve"> 31</w:t>
      </w:r>
      <w:r w:rsidR="00045507" w:rsidRPr="00754E2B">
        <w:rPr>
          <w:rFonts w:ascii="Times New Roman" w:hAnsi="Times New Roman"/>
          <w:sz w:val="24"/>
          <w:szCs w:val="24"/>
        </w:rPr>
        <w:t xml:space="preserve"> Mar 2</w:t>
      </w:r>
      <w:r w:rsidR="00CC7951" w:rsidRPr="00754E2B">
        <w:rPr>
          <w:rFonts w:ascii="Times New Roman" w:hAnsi="Times New Roman"/>
          <w:sz w:val="24"/>
          <w:szCs w:val="24"/>
        </w:rPr>
        <w:t>014</w:t>
      </w:r>
      <w:bookmarkEnd w:id="22"/>
    </w:p>
    <w:p w:rsidR="006D3BAF" w:rsidRPr="00754E2B" w:rsidRDefault="006D3BAF" w:rsidP="00F15C14">
      <w:pPr>
        <w:jc w:val="both"/>
        <w:rPr>
          <w:sz w:val="22"/>
          <w:szCs w:val="22"/>
        </w:rPr>
      </w:pPr>
    </w:p>
    <w:tbl>
      <w:tblPr>
        <w:tblW w:w="9513"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291"/>
        <w:gridCol w:w="8222"/>
      </w:tblGrid>
      <w:tr w:rsidR="00045507" w:rsidRPr="00754E2B" w:rsidTr="00D03276">
        <w:trPr>
          <w:trHeight w:val="300"/>
          <w:tblHeader/>
        </w:trPr>
        <w:tc>
          <w:tcPr>
            <w:tcW w:w="1291" w:type="dxa"/>
            <w:tcBorders>
              <w:top w:val="double" w:sz="4" w:space="0" w:color="0070C0"/>
              <w:bottom w:val="single" w:sz="6" w:space="0" w:color="0070C0"/>
            </w:tcBorders>
            <w:shd w:val="clear" w:color="000000" w:fill="4F81BD" w:themeFill="accent1"/>
            <w:vAlign w:val="center"/>
            <w:hideMark/>
          </w:tcPr>
          <w:p w:rsidR="00045507" w:rsidRPr="00754E2B" w:rsidRDefault="00045507" w:rsidP="003D1E63">
            <w:pPr>
              <w:jc w:val="center"/>
              <w:rPr>
                <w:b/>
                <w:bCs/>
                <w:color w:val="000000"/>
                <w:sz w:val="22"/>
                <w:szCs w:val="22"/>
              </w:rPr>
            </w:pPr>
            <w:r w:rsidRPr="00754E2B">
              <w:rPr>
                <w:b/>
                <w:bCs/>
                <w:color w:val="000000"/>
                <w:sz w:val="22"/>
                <w:szCs w:val="22"/>
              </w:rPr>
              <w:t>Date</w:t>
            </w:r>
          </w:p>
        </w:tc>
        <w:tc>
          <w:tcPr>
            <w:tcW w:w="8222" w:type="dxa"/>
            <w:tcBorders>
              <w:top w:val="double" w:sz="4" w:space="0" w:color="0070C0"/>
              <w:bottom w:val="single" w:sz="6" w:space="0" w:color="0070C0"/>
            </w:tcBorders>
            <w:shd w:val="clear" w:color="000000" w:fill="4F81BD" w:themeFill="accent1"/>
            <w:vAlign w:val="center"/>
            <w:hideMark/>
          </w:tcPr>
          <w:p w:rsidR="00045507" w:rsidRPr="00754E2B" w:rsidRDefault="00045507" w:rsidP="003D1E63">
            <w:pPr>
              <w:jc w:val="center"/>
              <w:rPr>
                <w:b/>
                <w:bCs/>
                <w:color w:val="000000"/>
                <w:sz w:val="22"/>
                <w:szCs w:val="22"/>
              </w:rPr>
            </w:pPr>
            <w:r w:rsidRPr="00754E2B">
              <w:rPr>
                <w:b/>
                <w:bCs/>
                <w:color w:val="000000"/>
                <w:sz w:val="22"/>
                <w:szCs w:val="22"/>
              </w:rPr>
              <w:t>Activity</w:t>
            </w:r>
          </w:p>
        </w:tc>
      </w:tr>
      <w:tr w:rsidR="00045507" w:rsidRPr="00754E2B" w:rsidTr="00D03276">
        <w:trPr>
          <w:trHeight w:val="300"/>
        </w:trPr>
        <w:tc>
          <w:tcPr>
            <w:tcW w:w="1291" w:type="dxa"/>
            <w:tcBorders>
              <w:top w:val="single" w:sz="6" w:space="0" w:color="0070C0"/>
            </w:tcBorders>
            <w:shd w:val="clear" w:color="auto" w:fill="auto"/>
            <w:noWrap/>
            <w:vAlign w:val="center"/>
          </w:tcPr>
          <w:p w:rsidR="00045507" w:rsidRPr="00754E2B" w:rsidRDefault="00045507" w:rsidP="00045507">
            <w:pPr>
              <w:jc w:val="right"/>
            </w:pPr>
            <w:r w:rsidRPr="00754E2B">
              <w:t>30 Oct 2013</w:t>
            </w:r>
          </w:p>
        </w:tc>
        <w:tc>
          <w:tcPr>
            <w:tcW w:w="8222" w:type="dxa"/>
            <w:tcBorders>
              <w:top w:val="single" w:sz="6" w:space="0" w:color="0070C0"/>
            </w:tcBorders>
            <w:shd w:val="clear" w:color="auto" w:fill="auto"/>
            <w:vAlign w:val="center"/>
          </w:tcPr>
          <w:p w:rsidR="00045507" w:rsidRPr="00754E2B" w:rsidRDefault="005B3330" w:rsidP="005B3330">
            <w:r w:rsidRPr="00754E2B">
              <w:t>On 30 Oct 2013 and 1 Nov 2013</w:t>
            </w:r>
            <w:r w:rsidR="0034530E" w:rsidRPr="00754E2B">
              <w:t>,</w:t>
            </w:r>
            <w:r w:rsidRPr="00754E2B">
              <w:t xml:space="preserve"> the IOP Managing Authority submitted to the EC two major projects of the FRS CR and P CR aimed to increase the operational capability of these IRS units during extraordinary natural disasters, floods in particular</w:t>
            </w:r>
          </w:p>
        </w:tc>
      </w:tr>
      <w:tr w:rsidR="00045507" w:rsidRPr="00754E2B" w:rsidTr="00010F5F">
        <w:trPr>
          <w:trHeight w:val="300"/>
        </w:trPr>
        <w:tc>
          <w:tcPr>
            <w:tcW w:w="1291" w:type="dxa"/>
            <w:shd w:val="clear" w:color="auto" w:fill="auto"/>
            <w:noWrap/>
            <w:vAlign w:val="center"/>
          </w:tcPr>
          <w:p w:rsidR="00045507" w:rsidRPr="00754E2B" w:rsidRDefault="00045507" w:rsidP="00045507">
            <w:pPr>
              <w:jc w:val="right"/>
            </w:pPr>
            <w:r w:rsidRPr="00754E2B">
              <w:t>1 Nov 2013</w:t>
            </w:r>
          </w:p>
        </w:tc>
        <w:tc>
          <w:tcPr>
            <w:tcW w:w="8222" w:type="dxa"/>
            <w:shd w:val="clear" w:color="auto" w:fill="auto"/>
            <w:vAlign w:val="center"/>
          </w:tcPr>
          <w:p w:rsidR="00045507" w:rsidRPr="00754E2B" w:rsidRDefault="005B3330" w:rsidP="0034530E">
            <w:r w:rsidRPr="00754E2B">
              <w:t xml:space="preserve">Change in delegated activities in Intervention area 5.1. </w:t>
            </w:r>
            <w:r w:rsidR="0034530E" w:rsidRPr="00754E2B">
              <w:t>from</w:t>
            </w:r>
            <w:r w:rsidRPr="00754E2B">
              <w:t xml:space="preserve"> MoC to MRD and CRD pursuant to Government Resolution No 567 of 31 July 2013 and Addendum No 1 to the Agreement on delegating the tasks of the IOP MA to the MoC</w:t>
            </w:r>
            <w:r w:rsidR="00045507" w:rsidRPr="00754E2B">
              <w:t xml:space="preserve">. </w:t>
            </w:r>
          </w:p>
        </w:tc>
      </w:tr>
      <w:tr w:rsidR="00045507" w:rsidRPr="00754E2B" w:rsidTr="00010F5F">
        <w:trPr>
          <w:trHeight w:val="300"/>
        </w:trPr>
        <w:tc>
          <w:tcPr>
            <w:tcW w:w="1291" w:type="dxa"/>
            <w:shd w:val="clear" w:color="auto" w:fill="auto"/>
            <w:noWrap/>
            <w:vAlign w:val="center"/>
          </w:tcPr>
          <w:p w:rsidR="00045507" w:rsidRPr="00754E2B" w:rsidRDefault="00045507" w:rsidP="00045507">
            <w:pPr>
              <w:jc w:val="right"/>
            </w:pPr>
            <w:r w:rsidRPr="00754E2B">
              <w:t>1 Nov 2013</w:t>
            </w:r>
          </w:p>
        </w:tc>
        <w:tc>
          <w:tcPr>
            <w:tcW w:w="8222" w:type="dxa"/>
            <w:shd w:val="clear" w:color="auto" w:fill="auto"/>
            <w:vAlign w:val="center"/>
          </w:tcPr>
          <w:p w:rsidR="00045507" w:rsidRPr="00754E2B" w:rsidRDefault="003D1E63" w:rsidP="005F46E6">
            <w:r w:rsidRPr="00754E2B">
              <w:t xml:space="preserve">Revision of the Handbook for Applicants and Beneficiaries for calls No 1-3 of the MoC for </w:t>
            </w:r>
            <w:r w:rsidR="005F46E6" w:rsidRPr="00754E2B">
              <w:t>I</w:t>
            </w:r>
            <w:r w:rsidRPr="00754E2B">
              <w:t>ntervention area</w:t>
            </w:r>
            <w:r w:rsidR="00045507" w:rsidRPr="00754E2B">
              <w:t xml:space="preserve"> 5.1</w:t>
            </w:r>
          </w:p>
        </w:tc>
      </w:tr>
      <w:tr w:rsidR="00045507" w:rsidRPr="00754E2B" w:rsidTr="00010F5F">
        <w:trPr>
          <w:trHeight w:val="300"/>
        </w:trPr>
        <w:tc>
          <w:tcPr>
            <w:tcW w:w="1291" w:type="dxa"/>
            <w:shd w:val="clear" w:color="auto" w:fill="auto"/>
            <w:noWrap/>
            <w:vAlign w:val="center"/>
          </w:tcPr>
          <w:p w:rsidR="00045507" w:rsidRPr="00754E2B" w:rsidRDefault="00045507" w:rsidP="00045507">
            <w:pPr>
              <w:jc w:val="right"/>
            </w:pPr>
            <w:r w:rsidRPr="00754E2B">
              <w:t>14 Nov 2013</w:t>
            </w:r>
          </w:p>
        </w:tc>
        <w:tc>
          <w:tcPr>
            <w:tcW w:w="8222" w:type="dxa"/>
            <w:shd w:val="clear" w:color="auto" w:fill="auto"/>
            <w:vAlign w:val="center"/>
          </w:tcPr>
          <w:p w:rsidR="00045507" w:rsidRPr="00754E2B" w:rsidRDefault="00045507" w:rsidP="003D1E63">
            <w:r w:rsidRPr="00754E2B">
              <w:t>Semin</w:t>
            </w:r>
            <w:r w:rsidR="003D1E63" w:rsidRPr="00754E2B">
              <w:t xml:space="preserve">ar for beneficiaries in Intervention area </w:t>
            </w:r>
            <w:r w:rsidRPr="00754E2B">
              <w:t xml:space="preserve">5.1 </w:t>
            </w:r>
            <w:r w:rsidR="003D1E63" w:rsidRPr="00754E2B">
              <w:t xml:space="preserve">of </w:t>
            </w:r>
            <w:r w:rsidRPr="00754E2B">
              <w:t xml:space="preserve">IOP </w:t>
            </w:r>
            <w:r w:rsidR="003D1E63" w:rsidRPr="00754E2B">
              <w:t>concerning the transfer from MoC to MRD and CRD</w:t>
            </w:r>
          </w:p>
        </w:tc>
      </w:tr>
      <w:tr w:rsidR="00045507" w:rsidRPr="00754E2B" w:rsidTr="00010F5F">
        <w:trPr>
          <w:trHeight w:val="300"/>
        </w:trPr>
        <w:tc>
          <w:tcPr>
            <w:tcW w:w="1291" w:type="dxa"/>
            <w:shd w:val="clear" w:color="auto" w:fill="auto"/>
            <w:noWrap/>
            <w:vAlign w:val="center"/>
          </w:tcPr>
          <w:p w:rsidR="00045507" w:rsidRPr="00754E2B" w:rsidRDefault="00045507" w:rsidP="00045507">
            <w:pPr>
              <w:jc w:val="right"/>
            </w:pPr>
            <w:r w:rsidRPr="00754E2B">
              <w:t>15 Nov 2013</w:t>
            </w:r>
          </w:p>
        </w:tc>
        <w:tc>
          <w:tcPr>
            <w:tcW w:w="8222" w:type="dxa"/>
            <w:shd w:val="clear" w:color="auto" w:fill="auto"/>
            <w:vAlign w:val="center"/>
          </w:tcPr>
          <w:p w:rsidR="00045507" w:rsidRPr="00754E2B" w:rsidRDefault="00045507" w:rsidP="005F46E6">
            <w:r w:rsidRPr="00754E2B">
              <w:t>Revi</w:t>
            </w:r>
            <w:r w:rsidR="003D1E63" w:rsidRPr="00754E2B">
              <w:t xml:space="preserve">sion of the </w:t>
            </w:r>
            <w:r w:rsidR="00EB590A" w:rsidRPr="00754E2B">
              <w:t>Handbook</w:t>
            </w:r>
            <w:r w:rsidR="003D1E63" w:rsidRPr="00754E2B">
              <w:t xml:space="preserve"> for Applicants and Beneficiaries for calls of the MoI SFD No</w:t>
            </w:r>
            <w:r w:rsidRPr="00754E2B">
              <w:t xml:space="preserve"> 3, 7, 10, 14 a</w:t>
            </w:r>
            <w:r w:rsidR="003D1E63" w:rsidRPr="00754E2B">
              <w:t>nd</w:t>
            </w:r>
            <w:r w:rsidRPr="00754E2B">
              <w:t xml:space="preserve"> 15</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pPr>
            <w:r w:rsidRPr="00754E2B">
              <w:t>29 Nov 2013</w:t>
            </w:r>
          </w:p>
        </w:tc>
        <w:tc>
          <w:tcPr>
            <w:tcW w:w="8222" w:type="dxa"/>
            <w:shd w:val="clear" w:color="auto" w:fill="auto"/>
            <w:vAlign w:val="center"/>
          </w:tcPr>
          <w:p w:rsidR="003D1E63" w:rsidRPr="00754E2B" w:rsidRDefault="003D1E63" w:rsidP="003D1E63">
            <w:r w:rsidRPr="00754E2B">
              <w:t>Revision of the 4</w:t>
            </w:r>
            <w:r w:rsidRPr="00754E2B">
              <w:rPr>
                <w:vertAlign w:val="superscript"/>
              </w:rPr>
              <w:t>th</w:t>
            </w:r>
            <w:r w:rsidRPr="00754E2B">
              <w:t xml:space="preserve"> call for Intervention area 3.3 a) and b) – extension of the deadline for submission of applications until 31 Mar 2014, extension of the deadline for closing the project implementation until 30 Nov 2015</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rPr>
                <w:color w:val="000000"/>
              </w:rPr>
            </w:pPr>
            <w:r w:rsidRPr="00754E2B">
              <w:t>9 Dec 2013</w:t>
            </w:r>
          </w:p>
        </w:tc>
        <w:tc>
          <w:tcPr>
            <w:tcW w:w="8222" w:type="dxa"/>
            <w:shd w:val="clear" w:color="auto" w:fill="auto"/>
            <w:vAlign w:val="center"/>
          </w:tcPr>
          <w:p w:rsidR="003D1E63" w:rsidRPr="00754E2B" w:rsidRDefault="003D1E63" w:rsidP="003D1E63">
            <w:pPr>
              <w:jc w:val="both"/>
            </w:pPr>
            <w:r w:rsidRPr="00754E2B">
              <w:t>Publishing of the call No 21 intended for developing and upgrading of IRS radio communication network Pegas. Activities supported under this call are logically linked to the implementation of “Integrated operational centres of IRS</w:t>
            </w:r>
            <w:proofErr w:type="gramStart"/>
            <w:r w:rsidRPr="00754E2B">
              <w:t>“ supported</w:t>
            </w:r>
            <w:proofErr w:type="gramEnd"/>
            <w:r w:rsidRPr="00754E2B">
              <w:t xml:space="preserve"> under call No 11. </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rPr>
                <w:color w:val="000000"/>
              </w:rPr>
            </w:pPr>
            <w:r w:rsidRPr="00754E2B">
              <w:t>20 Dec 2013</w:t>
            </w:r>
          </w:p>
        </w:tc>
        <w:tc>
          <w:tcPr>
            <w:tcW w:w="8222" w:type="dxa"/>
            <w:shd w:val="clear" w:color="auto" w:fill="auto"/>
            <w:vAlign w:val="center"/>
          </w:tcPr>
          <w:p w:rsidR="003D1E63" w:rsidRPr="00754E2B" w:rsidRDefault="003D1E63" w:rsidP="006B2551">
            <w:r w:rsidRPr="00754E2B">
              <w:t>Publishing of the 17</w:t>
            </w:r>
            <w:r w:rsidRPr="00754E2B">
              <w:rPr>
                <w:vertAlign w:val="superscript"/>
              </w:rPr>
              <w:t>th</w:t>
            </w:r>
            <w:r w:rsidRPr="00754E2B">
              <w:t xml:space="preserve"> call for activity 3.2 c) </w:t>
            </w:r>
            <w:r w:rsidR="00EB590A" w:rsidRPr="00754E2B">
              <w:t>Quality</w:t>
            </w:r>
            <w:r w:rsidRPr="00754E2B">
              <w:t xml:space="preserve"> and cost</w:t>
            </w:r>
            <w:r w:rsidR="006B2551" w:rsidRPr="00754E2B">
              <w:t xml:space="preserve"> management</w:t>
            </w:r>
            <w:r w:rsidRPr="00754E2B">
              <w:t xml:space="preserve"> of the public health system (innovative equipment for measuring and evaluating the quality and cost of </w:t>
            </w:r>
            <w:r w:rsidR="006B2551" w:rsidRPr="00754E2B">
              <w:t xml:space="preserve">the </w:t>
            </w:r>
            <w:r w:rsidRPr="00754E2B">
              <w:t>care). The date of closing of the call is set at 14 Mar 2014.</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rPr>
                <w:color w:val="000000"/>
              </w:rPr>
            </w:pPr>
            <w:r w:rsidRPr="00754E2B">
              <w:t>20 Dec 2013</w:t>
            </w:r>
          </w:p>
        </w:tc>
        <w:tc>
          <w:tcPr>
            <w:tcW w:w="8222" w:type="dxa"/>
            <w:shd w:val="clear" w:color="auto" w:fill="auto"/>
            <w:vAlign w:val="center"/>
          </w:tcPr>
          <w:p w:rsidR="003D1E63" w:rsidRPr="00754E2B" w:rsidRDefault="003D1E63" w:rsidP="005F46E6">
            <w:r w:rsidRPr="00754E2B">
              <w:t>Publishing of the 18</w:t>
            </w:r>
            <w:r w:rsidRPr="00754E2B">
              <w:rPr>
                <w:vertAlign w:val="superscript"/>
              </w:rPr>
              <w:t>th</w:t>
            </w:r>
            <w:r w:rsidRPr="00754E2B">
              <w:t xml:space="preserve"> call for activity 3.2 a) Controlled modernisation and replacement of medical equipment (medical devices) of national networks of health care facilities, including the technical infrastructure (it concerns specifically the support of trauma network). The date of closing of the call is set at 14 </w:t>
            </w:r>
            <w:r w:rsidR="005F46E6" w:rsidRPr="00754E2B">
              <w:t>Mar</w:t>
            </w:r>
            <w:r w:rsidRPr="00754E2B">
              <w:t xml:space="preserve"> 2014.  </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pPr>
            <w:r w:rsidRPr="00754E2B">
              <w:t>1 Jan 2014</w:t>
            </w:r>
          </w:p>
        </w:tc>
        <w:tc>
          <w:tcPr>
            <w:tcW w:w="8222" w:type="dxa"/>
            <w:shd w:val="clear" w:color="auto" w:fill="auto"/>
            <w:vAlign w:val="center"/>
          </w:tcPr>
          <w:p w:rsidR="003D1E63" w:rsidRPr="00754E2B" w:rsidRDefault="003D1E63" w:rsidP="004238A2">
            <w:r w:rsidRPr="00754E2B">
              <w:t>Revision of the Handbook f</w:t>
            </w:r>
            <w:r w:rsidR="004238A2" w:rsidRPr="00754E2B">
              <w:t>or</w:t>
            </w:r>
            <w:r w:rsidRPr="00754E2B">
              <w:t xml:space="preserve"> Applicants and Beneficiaries for call No 1- 3 of the MoC for Intervention area 5.1</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rPr>
                <w:color w:val="000000"/>
              </w:rPr>
            </w:pPr>
            <w:r w:rsidRPr="00754E2B">
              <w:t>16 Jan 2014</w:t>
            </w:r>
          </w:p>
        </w:tc>
        <w:tc>
          <w:tcPr>
            <w:tcW w:w="8222" w:type="dxa"/>
            <w:shd w:val="clear" w:color="auto" w:fill="auto"/>
            <w:vAlign w:val="center"/>
          </w:tcPr>
          <w:p w:rsidR="003D1E63" w:rsidRPr="00754E2B" w:rsidRDefault="003D1E63" w:rsidP="003D1E63">
            <w:pPr>
              <w:rPr>
                <w:color w:val="000000"/>
              </w:rPr>
            </w:pPr>
            <w:r w:rsidRPr="00754E2B">
              <w:t>Revision of the call No 7 in activity 3.1 a) – extension of project implementation until 30 Nov 2015</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rPr>
                <w:color w:val="000000"/>
              </w:rPr>
            </w:pPr>
            <w:r w:rsidRPr="00754E2B">
              <w:t>29 Jan 2014</w:t>
            </w:r>
          </w:p>
        </w:tc>
        <w:tc>
          <w:tcPr>
            <w:tcW w:w="8222" w:type="dxa"/>
            <w:shd w:val="clear" w:color="auto" w:fill="auto"/>
            <w:vAlign w:val="center"/>
          </w:tcPr>
          <w:p w:rsidR="003D1E63" w:rsidRPr="00754E2B" w:rsidRDefault="003D1E63" w:rsidP="004238A2">
            <w:pPr>
              <w:rPr>
                <w:color w:val="000000"/>
              </w:rPr>
            </w:pPr>
            <w:r w:rsidRPr="00754E2B">
              <w:t xml:space="preserve">Revision of the Handbook for Applicants and Beneficiaries </w:t>
            </w:r>
            <w:r w:rsidR="004238A2" w:rsidRPr="00754E2B">
              <w:t>for</w:t>
            </w:r>
            <w:r w:rsidRPr="00754E2B">
              <w:t xml:space="preserve"> call No 7, activity 3.1 a)  – Change in the </w:t>
            </w:r>
            <w:r w:rsidR="00EB1FE9" w:rsidRPr="00754E2B">
              <w:t>public procurement</w:t>
            </w:r>
            <w:r w:rsidR="004238A2" w:rsidRPr="00754E2B">
              <w:t xml:space="preserve"> methodology</w:t>
            </w:r>
            <w:r w:rsidR="00EB1FE9" w:rsidRPr="00754E2B">
              <w:t xml:space="preserve"> </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rPr>
                <w:color w:val="000000"/>
              </w:rPr>
            </w:pPr>
            <w:r w:rsidRPr="00754E2B">
              <w:t>14 Feb 2014</w:t>
            </w:r>
          </w:p>
        </w:tc>
        <w:tc>
          <w:tcPr>
            <w:tcW w:w="8222" w:type="dxa"/>
            <w:shd w:val="clear" w:color="auto" w:fill="auto"/>
            <w:vAlign w:val="center"/>
          </w:tcPr>
          <w:p w:rsidR="003D1E63" w:rsidRPr="00754E2B" w:rsidRDefault="00EB1FE9" w:rsidP="004238A2">
            <w:pPr>
              <w:rPr>
                <w:color w:val="000000"/>
              </w:rPr>
            </w:pPr>
            <w:r w:rsidRPr="00754E2B">
              <w:t>Publishing of the call No</w:t>
            </w:r>
            <w:r w:rsidR="003D1E63" w:rsidRPr="00754E2B">
              <w:t xml:space="preserve"> 22 </w:t>
            </w:r>
            <w:r w:rsidR="004238A2" w:rsidRPr="00754E2B">
              <w:t xml:space="preserve">Consolidation of </w:t>
            </w:r>
            <w:r w:rsidRPr="00754E2B">
              <w:t xml:space="preserve">IT and new services of </w:t>
            </w:r>
            <w:r w:rsidR="003D1E63" w:rsidRPr="00754E2B">
              <w:t xml:space="preserve">TC </w:t>
            </w:r>
            <w:r w:rsidRPr="00754E2B">
              <w:t>of mun</w:t>
            </w:r>
            <w:r w:rsidR="004238A2" w:rsidRPr="00754E2B">
              <w:t>i</w:t>
            </w:r>
            <w:r w:rsidRPr="00754E2B">
              <w:t>cipalities in Intervention area</w:t>
            </w:r>
            <w:r w:rsidR="003D1E63" w:rsidRPr="00754E2B">
              <w:t xml:space="preserve"> </w:t>
            </w:r>
            <w:r w:rsidR="003D1E63" w:rsidRPr="00754E2B">
              <w:rPr>
                <w:bCs/>
              </w:rPr>
              <w:t>2.1</w:t>
            </w:r>
            <w:r w:rsidR="003D1E63" w:rsidRPr="00754E2B">
              <w:rPr>
                <w:b/>
                <w:bCs/>
              </w:rPr>
              <w:t xml:space="preserve"> </w:t>
            </w:r>
          </w:p>
        </w:tc>
      </w:tr>
      <w:tr w:rsidR="003D1E63" w:rsidRPr="00754E2B" w:rsidTr="00010F5F">
        <w:trPr>
          <w:trHeight w:val="301"/>
        </w:trPr>
        <w:tc>
          <w:tcPr>
            <w:tcW w:w="1291" w:type="dxa"/>
            <w:shd w:val="clear" w:color="auto" w:fill="auto"/>
            <w:noWrap/>
            <w:vAlign w:val="center"/>
          </w:tcPr>
          <w:p w:rsidR="003D1E63" w:rsidRPr="00754E2B" w:rsidRDefault="003D1E63" w:rsidP="00045507">
            <w:pPr>
              <w:jc w:val="right"/>
            </w:pPr>
            <w:r w:rsidRPr="00754E2B">
              <w:t>17 Feb 2014</w:t>
            </w:r>
          </w:p>
        </w:tc>
        <w:tc>
          <w:tcPr>
            <w:tcW w:w="8222" w:type="dxa"/>
            <w:shd w:val="clear" w:color="auto" w:fill="auto"/>
            <w:vAlign w:val="center"/>
          </w:tcPr>
          <w:p w:rsidR="003D1E63" w:rsidRPr="00754E2B" w:rsidRDefault="00AE2ED0" w:rsidP="00C81DCE">
            <w:r w:rsidRPr="00754E2B">
              <w:t xml:space="preserve">EC reply to the enquiries concerning the </w:t>
            </w:r>
            <w:r w:rsidR="003D1E63" w:rsidRPr="00754E2B">
              <w:t>1</w:t>
            </w:r>
            <w:r w:rsidRPr="00754E2B">
              <w:rPr>
                <w:vertAlign w:val="superscript"/>
              </w:rPr>
              <w:t>st</w:t>
            </w:r>
            <w:r w:rsidRPr="00754E2B">
              <w:t xml:space="preserve"> </w:t>
            </w:r>
            <w:r w:rsidR="004238A2" w:rsidRPr="00754E2B">
              <w:t xml:space="preserve">interruption </w:t>
            </w:r>
            <w:r w:rsidRPr="00754E2B">
              <w:t xml:space="preserve">of </w:t>
            </w:r>
            <w:r w:rsidR="00C81DCE" w:rsidRPr="00754E2B">
              <w:t xml:space="preserve">the process of </w:t>
            </w:r>
            <w:r w:rsidRPr="00754E2B">
              <w:t>approval of major projects</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rPr>
                <w:color w:val="000000"/>
              </w:rPr>
            </w:pPr>
            <w:r w:rsidRPr="00754E2B">
              <w:t>6 Mar 2014</w:t>
            </w:r>
          </w:p>
        </w:tc>
        <w:tc>
          <w:tcPr>
            <w:tcW w:w="8222" w:type="dxa"/>
            <w:shd w:val="clear" w:color="auto" w:fill="auto"/>
            <w:vAlign w:val="center"/>
          </w:tcPr>
          <w:p w:rsidR="003D1E63" w:rsidRPr="00754E2B" w:rsidRDefault="003D1E63" w:rsidP="00B50428">
            <w:pPr>
              <w:rPr>
                <w:color w:val="000000"/>
              </w:rPr>
            </w:pPr>
            <w:r w:rsidRPr="00754E2B">
              <w:t>Revi</w:t>
            </w:r>
            <w:r w:rsidR="001F4C6F" w:rsidRPr="00754E2B">
              <w:t>sion of the Handbook for Applicants and Beneficiaries in call No</w:t>
            </w:r>
            <w:r w:rsidRPr="00754E2B">
              <w:t xml:space="preserve"> 1, 2, 3 </w:t>
            </w:r>
            <w:r w:rsidR="001F4C6F" w:rsidRPr="00754E2B">
              <w:t xml:space="preserve">for activity </w:t>
            </w:r>
            <w:r w:rsidRPr="00754E2B">
              <w:t>3.1 a), b) a</w:t>
            </w:r>
            <w:r w:rsidR="001F4C6F" w:rsidRPr="00754E2B">
              <w:t>nd</w:t>
            </w:r>
            <w:r w:rsidRPr="00754E2B">
              <w:t xml:space="preserve"> c)  – </w:t>
            </w:r>
            <w:r w:rsidR="001F4C6F" w:rsidRPr="00754E2B">
              <w:t>Change in the public procurement</w:t>
            </w:r>
            <w:r w:rsidR="00B50428" w:rsidRPr="00754E2B">
              <w:t xml:space="preserve"> methodology</w:t>
            </w:r>
            <w:r w:rsidR="001F4C6F" w:rsidRPr="00754E2B">
              <w:t xml:space="preserve"> </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rPr>
                <w:color w:val="000000"/>
              </w:rPr>
            </w:pPr>
            <w:r w:rsidRPr="00754E2B">
              <w:t>6 Mar 2014</w:t>
            </w:r>
          </w:p>
        </w:tc>
        <w:tc>
          <w:tcPr>
            <w:tcW w:w="8222" w:type="dxa"/>
            <w:shd w:val="clear" w:color="auto" w:fill="auto"/>
            <w:vAlign w:val="center"/>
          </w:tcPr>
          <w:p w:rsidR="003D1E63" w:rsidRPr="00754E2B" w:rsidRDefault="003D1E63" w:rsidP="00B50428">
            <w:pPr>
              <w:rPr>
                <w:color w:val="000000"/>
              </w:rPr>
            </w:pPr>
            <w:r w:rsidRPr="00754E2B">
              <w:t>Revi</w:t>
            </w:r>
            <w:r w:rsidR="001F4C6F" w:rsidRPr="00754E2B">
              <w:t>sion of the Handbook for Applicants and Beneficiaries for activity</w:t>
            </w:r>
            <w:r w:rsidRPr="00754E2B">
              <w:t xml:space="preserve"> 3.3 c)  – </w:t>
            </w:r>
            <w:r w:rsidR="001F4C6F" w:rsidRPr="00754E2B">
              <w:t>Change in the  public procurement</w:t>
            </w:r>
            <w:r w:rsidR="00B50428" w:rsidRPr="00754E2B">
              <w:t xml:space="preserve"> methodology</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rPr>
                <w:color w:val="000000"/>
              </w:rPr>
            </w:pPr>
            <w:r w:rsidRPr="00754E2B">
              <w:t>6 Mar 2014</w:t>
            </w:r>
          </w:p>
        </w:tc>
        <w:tc>
          <w:tcPr>
            <w:tcW w:w="8222" w:type="dxa"/>
            <w:shd w:val="clear" w:color="auto" w:fill="auto"/>
            <w:vAlign w:val="center"/>
          </w:tcPr>
          <w:p w:rsidR="003D1E63" w:rsidRPr="00754E2B" w:rsidRDefault="003D1E63" w:rsidP="00C81DCE">
            <w:pPr>
              <w:rPr>
                <w:color w:val="000000"/>
              </w:rPr>
            </w:pPr>
            <w:r w:rsidRPr="00754E2B">
              <w:t>2</w:t>
            </w:r>
            <w:r w:rsidR="001F4C6F" w:rsidRPr="00754E2B">
              <w:rPr>
                <w:vertAlign w:val="superscript"/>
              </w:rPr>
              <w:t>nd</w:t>
            </w:r>
            <w:r w:rsidR="001F4C6F" w:rsidRPr="00754E2B">
              <w:t xml:space="preserve"> </w:t>
            </w:r>
            <w:r w:rsidR="00B50428" w:rsidRPr="00754E2B">
              <w:t xml:space="preserve">interruption </w:t>
            </w:r>
            <w:r w:rsidR="001F4C6F" w:rsidRPr="00754E2B">
              <w:t xml:space="preserve">of </w:t>
            </w:r>
            <w:r w:rsidR="00C81DCE" w:rsidRPr="00754E2B">
              <w:t xml:space="preserve">the process of </w:t>
            </w:r>
            <w:r w:rsidR="001F4C6F" w:rsidRPr="00754E2B">
              <w:t>approval of major projects</w:t>
            </w:r>
          </w:p>
        </w:tc>
      </w:tr>
      <w:tr w:rsidR="003D1E63" w:rsidRPr="00754E2B" w:rsidTr="00010F5F">
        <w:trPr>
          <w:trHeight w:val="300"/>
        </w:trPr>
        <w:tc>
          <w:tcPr>
            <w:tcW w:w="1291" w:type="dxa"/>
            <w:shd w:val="clear" w:color="auto" w:fill="auto"/>
            <w:noWrap/>
            <w:vAlign w:val="center"/>
          </w:tcPr>
          <w:p w:rsidR="003D1E63" w:rsidRPr="00754E2B" w:rsidRDefault="003D1E63" w:rsidP="00045507">
            <w:pPr>
              <w:jc w:val="right"/>
              <w:rPr>
                <w:color w:val="000000"/>
              </w:rPr>
            </w:pPr>
            <w:r w:rsidRPr="00754E2B">
              <w:t>7 Mar 2014</w:t>
            </w:r>
          </w:p>
        </w:tc>
        <w:tc>
          <w:tcPr>
            <w:tcW w:w="8222" w:type="dxa"/>
            <w:shd w:val="clear" w:color="auto" w:fill="auto"/>
            <w:vAlign w:val="center"/>
          </w:tcPr>
          <w:p w:rsidR="003D1E63" w:rsidRPr="00754E2B" w:rsidRDefault="001F4C6F" w:rsidP="00B50428">
            <w:pPr>
              <w:keepNext/>
              <w:keepLines/>
              <w:tabs>
                <w:tab w:val="left" w:pos="709"/>
              </w:tabs>
              <w:rPr>
                <w:color w:val="000000"/>
              </w:rPr>
            </w:pPr>
            <w:r w:rsidRPr="00754E2B">
              <w:t>Extension of the call No</w:t>
            </w:r>
            <w:r w:rsidR="003D1E63" w:rsidRPr="00754E2B">
              <w:t xml:space="preserve"> 21 </w:t>
            </w:r>
            <w:r w:rsidRPr="00754E2B">
              <w:t xml:space="preserve">intended for developing and upgrading of IRS radio communication network Pegas </w:t>
            </w:r>
            <w:r w:rsidR="00B50428" w:rsidRPr="00754E2B">
              <w:t>for</w:t>
            </w:r>
            <w:r w:rsidRPr="00754E2B">
              <w:t xml:space="preserve"> activity</w:t>
            </w:r>
            <w:r w:rsidR="003D1E63" w:rsidRPr="00754E2B">
              <w:t xml:space="preserve"> 3.4 a) a</w:t>
            </w:r>
            <w:r w:rsidRPr="00754E2B">
              <w:t>nd</w:t>
            </w:r>
            <w:r w:rsidR="003D1E63" w:rsidRPr="00754E2B">
              <w:t xml:space="preserve"> 3.4 d) </w:t>
            </w:r>
            <w:r w:rsidRPr="00754E2B">
              <w:t>until</w:t>
            </w:r>
            <w:r w:rsidR="003D1E63" w:rsidRPr="00754E2B">
              <w:t xml:space="preserve"> 25</w:t>
            </w:r>
            <w:r w:rsidRPr="00754E2B">
              <w:t xml:space="preserve"> Apr </w:t>
            </w:r>
            <w:r w:rsidR="003D1E63" w:rsidRPr="00754E2B">
              <w:t>2014</w:t>
            </w:r>
          </w:p>
        </w:tc>
      </w:tr>
      <w:tr w:rsidR="003D1E63" w:rsidRPr="00754E2B" w:rsidTr="00010F5F">
        <w:trPr>
          <w:trHeight w:val="301"/>
        </w:trPr>
        <w:tc>
          <w:tcPr>
            <w:tcW w:w="1291" w:type="dxa"/>
            <w:shd w:val="clear" w:color="auto" w:fill="auto"/>
            <w:noWrap/>
            <w:vAlign w:val="center"/>
          </w:tcPr>
          <w:p w:rsidR="003D1E63" w:rsidRPr="00754E2B" w:rsidRDefault="003D1E63" w:rsidP="00045507">
            <w:pPr>
              <w:jc w:val="right"/>
            </w:pPr>
            <w:r w:rsidRPr="00754E2B">
              <w:t>7 Mar 2014</w:t>
            </w:r>
          </w:p>
        </w:tc>
        <w:tc>
          <w:tcPr>
            <w:tcW w:w="8222" w:type="dxa"/>
            <w:shd w:val="clear" w:color="auto" w:fill="auto"/>
            <w:vAlign w:val="center"/>
          </w:tcPr>
          <w:p w:rsidR="003D1E63" w:rsidRPr="00754E2B" w:rsidRDefault="001F4C6F" w:rsidP="00B50428">
            <w:pPr>
              <w:keepNext/>
              <w:keepLines/>
              <w:tabs>
                <w:tab w:val="left" w:pos="709"/>
              </w:tabs>
            </w:pPr>
            <w:r w:rsidRPr="00754E2B">
              <w:t>Publishing of the call No</w:t>
            </w:r>
            <w:r w:rsidR="003D1E63" w:rsidRPr="00754E2B">
              <w:t xml:space="preserve"> 23 – </w:t>
            </w:r>
            <w:r w:rsidRPr="00754E2B">
              <w:t xml:space="preserve">Voice and data communication for IRS units </w:t>
            </w:r>
            <w:r w:rsidR="00B50428" w:rsidRPr="00754E2B">
              <w:t>for</w:t>
            </w:r>
            <w:r w:rsidRPr="00754E2B">
              <w:t xml:space="preserve"> activity</w:t>
            </w:r>
            <w:r w:rsidR="003D1E63" w:rsidRPr="00754E2B">
              <w:t xml:space="preserve"> 3.4 a) a</w:t>
            </w:r>
            <w:r w:rsidRPr="00754E2B">
              <w:t>nd</w:t>
            </w:r>
            <w:r w:rsidR="003D1E63" w:rsidRPr="00754E2B">
              <w:t xml:space="preserve"> 3.4 d)</w:t>
            </w:r>
          </w:p>
        </w:tc>
      </w:tr>
      <w:tr w:rsidR="003D1E63" w:rsidRPr="00754E2B" w:rsidTr="00012889">
        <w:trPr>
          <w:trHeight w:hRule="exact" w:val="1426"/>
        </w:trPr>
        <w:tc>
          <w:tcPr>
            <w:tcW w:w="1291" w:type="dxa"/>
            <w:shd w:val="clear" w:color="auto" w:fill="auto"/>
            <w:noWrap/>
            <w:vAlign w:val="center"/>
          </w:tcPr>
          <w:p w:rsidR="003D1E63" w:rsidRPr="00754E2B" w:rsidRDefault="003D1E63" w:rsidP="00045507">
            <w:pPr>
              <w:jc w:val="right"/>
              <w:rPr>
                <w:color w:val="000000"/>
              </w:rPr>
            </w:pPr>
            <w:r w:rsidRPr="00754E2B">
              <w:t xml:space="preserve">1 Mar 2014-30 Mar 2014 </w:t>
            </w:r>
          </w:p>
        </w:tc>
        <w:tc>
          <w:tcPr>
            <w:tcW w:w="8222" w:type="dxa"/>
            <w:shd w:val="clear" w:color="auto" w:fill="auto"/>
            <w:vAlign w:val="center"/>
          </w:tcPr>
          <w:p w:rsidR="003D1E63" w:rsidRPr="00754E2B" w:rsidRDefault="001F4C6F" w:rsidP="00010F5F">
            <w:r w:rsidRPr="00754E2B">
              <w:t>Meetings betwee</w:t>
            </w:r>
            <w:r w:rsidR="00B50428" w:rsidRPr="00754E2B">
              <w:t>n</w:t>
            </w:r>
            <w:r w:rsidRPr="00754E2B">
              <w:t xml:space="preserve"> the MA and the beneficiaries –</w:t>
            </w:r>
            <w:r w:rsidR="003D1E63" w:rsidRPr="00754E2B">
              <w:t xml:space="preserve"> </w:t>
            </w:r>
            <w:r w:rsidRPr="00754E2B">
              <w:t>consultations on proposals for new projects for the continuous call No</w:t>
            </w:r>
            <w:r w:rsidR="003D1E63" w:rsidRPr="00754E2B">
              <w:t xml:space="preserve"> 12 </w:t>
            </w:r>
            <w:r w:rsidRPr="00754E2B">
              <w:t>under Priority axes 4</w:t>
            </w:r>
            <w:r w:rsidR="003D1E63" w:rsidRPr="00754E2B">
              <w:t>a N</w:t>
            </w:r>
            <w:r w:rsidRPr="00754E2B">
              <w:t>ational support of tourism</w:t>
            </w:r>
            <w:r w:rsidR="003D1E63" w:rsidRPr="00754E2B">
              <w:t xml:space="preserve"> a</w:t>
            </w:r>
            <w:r w:rsidRPr="00754E2B">
              <w:t>nd</w:t>
            </w:r>
            <w:r w:rsidR="003D1E63" w:rsidRPr="00754E2B">
              <w:t xml:space="preserve"> 4b N</w:t>
            </w:r>
            <w:r w:rsidRPr="00754E2B">
              <w:t>ational support of tourism</w:t>
            </w:r>
            <w:r w:rsidR="003D1E63" w:rsidRPr="00754E2B">
              <w:t>.</w:t>
            </w:r>
          </w:p>
          <w:p w:rsidR="003D1E63" w:rsidRPr="00754E2B" w:rsidRDefault="001F4C6F" w:rsidP="00012889">
            <w:pPr>
              <w:rPr>
                <w:color w:val="000000"/>
              </w:rPr>
            </w:pPr>
            <w:r w:rsidRPr="00754E2B">
              <w:t>Supported activities</w:t>
            </w:r>
            <w:r w:rsidR="003D1E63" w:rsidRPr="00754E2B">
              <w:t xml:space="preserve">: a) </w:t>
            </w:r>
            <w:r w:rsidRPr="00754E2B">
              <w:t>Establishment of the national information system</w:t>
            </w:r>
            <w:r w:rsidR="003D1E63" w:rsidRPr="00754E2B">
              <w:t xml:space="preserve">, c) </w:t>
            </w:r>
            <w:r w:rsidRPr="00754E2B">
              <w:t xml:space="preserve">Support for nationwide </w:t>
            </w:r>
            <w:r w:rsidR="003D1E63" w:rsidRPr="00754E2B">
              <w:t>marketing</w:t>
            </w:r>
            <w:r w:rsidRPr="00754E2B">
              <w:t xml:space="preserve"> and creation of source databases</w:t>
            </w:r>
            <w:r w:rsidR="003D1E63" w:rsidRPr="00754E2B">
              <w:t xml:space="preserve">, e) </w:t>
            </w:r>
            <w:r w:rsidRPr="00754E2B">
              <w:t>Support of the CR presentation as the tourist</w:t>
            </w:r>
            <w:r w:rsidR="00012889" w:rsidRPr="00754E2B">
              <w:t xml:space="preserve"> destination</w:t>
            </w:r>
          </w:p>
        </w:tc>
      </w:tr>
    </w:tbl>
    <w:p w:rsidR="00CA4CFE" w:rsidRPr="00754E2B" w:rsidRDefault="00CA4CFE">
      <w:pPr>
        <w:jc w:val="both"/>
        <w:rPr>
          <w:sz w:val="22"/>
          <w:szCs w:val="22"/>
        </w:rPr>
      </w:pPr>
    </w:p>
    <w:p w:rsidR="0094395C" w:rsidRPr="00754E2B" w:rsidRDefault="0094395C">
      <w:pPr>
        <w:jc w:val="both"/>
        <w:rPr>
          <w:sz w:val="22"/>
          <w:szCs w:val="22"/>
        </w:rPr>
      </w:pPr>
    </w:p>
    <w:p w:rsidR="00D644B0" w:rsidRPr="00754E2B" w:rsidRDefault="00D644B0">
      <w:pPr>
        <w:pStyle w:val="Nadpis3"/>
        <w:rPr>
          <w:rFonts w:ascii="Times New Roman" w:hAnsi="Times New Roman"/>
          <w:sz w:val="24"/>
          <w:szCs w:val="24"/>
        </w:rPr>
      </w:pPr>
      <w:bookmarkStart w:id="23" w:name="_Toc388431767"/>
      <w:r w:rsidRPr="00754E2B">
        <w:rPr>
          <w:rFonts w:ascii="Times New Roman" w:hAnsi="Times New Roman"/>
          <w:sz w:val="24"/>
          <w:szCs w:val="24"/>
        </w:rPr>
        <w:t xml:space="preserve">2.3.2 </w:t>
      </w:r>
      <w:r w:rsidR="001D7472" w:rsidRPr="00754E2B">
        <w:rPr>
          <w:rFonts w:ascii="Times New Roman" w:hAnsi="Times New Roman"/>
          <w:sz w:val="24"/>
          <w:szCs w:val="24"/>
        </w:rPr>
        <w:t xml:space="preserve">Overview of ongoing and newly published calls in the period from </w:t>
      </w:r>
      <w:r w:rsidR="007C382B" w:rsidRPr="00754E2B">
        <w:rPr>
          <w:rFonts w:ascii="Times New Roman" w:hAnsi="Times New Roman"/>
          <w:sz w:val="24"/>
          <w:szCs w:val="24"/>
        </w:rPr>
        <w:t>1</w:t>
      </w:r>
      <w:r w:rsidR="001D7472" w:rsidRPr="00754E2B">
        <w:rPr>
          <w:rFonts w:ascii="Times New Roman" w:hAnsi="Times New Roman"/>
          <w:sz w:val="24"/>
          <w:szCs w:val="24"/>
        </w:rPr>
        <w:t xml:space="preserve"> Oct </w:t>
      </w:r>
      <w:r w:rsidR="007C382B" w:rsidRPr="00754E2B">
        <w:rPr>
          <w:rFonts w:ascii="Times New Roman" w:hAnsi="Times New Roman"/>
          <w:sz w:val="24"/>
          <w:szCs w:val="24"/>
        </w:rPr>
        <w:t xml:space="preserve">2013 </w:t>
      </w:r>
      <w:r w:rsidR="001D7472" w:rsidRPr="00754E2B">
        <w:rPr>
          <w:rFonts w:ascii="Times New Roman" w:hAnsi="Times New Roman"/>
          <w:sz w:val="24"/>
          <w:szCs w:val="24"/>
        </w:rPr>
        <w:t>to</w:t>
      </w:r>
      <w:r w:rsidR="007C382B" w:rsidRPr="00754E2B">
        <w:rPr>
          <w:rFonts w:ascii="Times New Roman" w:hAnsi="Times New Roman"/>
          <w:sz w:val="24"/>
          <w:szCs w:val="24"/>
        </w:rPr>
        <w:t xml:space="preserve"> 31</w:t>
      </w:r>
      <w:r w:rsidR="001D7472" w:rsidRPr="00754E2B">
        <w:rPr>
          <w:rFonts w:ascii="Times New Roman" w:hAnsi="Times New Roman"/>
          <w:sz w:val="24"/>
          <w:szCs w:val="24"/>
        </w:rPr>
        <w:t xml:space="preserve"> Mar </w:t>
      </w:r>
      <w:r w:rsidR="007C382B" w:rsidRPr="00754E2B">
        <w:rPr>
          <w:rFonts w:ascii="Times New Roman" w:hAnsi="Times New Roman"/>
          <w:sz w:val="24"/>
          <w:szCs w:val="24"/>
        </w:rPr>
        <w:t>2014</w:t>
      </w:r>
      <w:bookmarkEnd w:id="23"/>
    </w:p>
    <w:p w:rsidR="007A15EA" w:rsidRPr="00754E2B" w:rsidRDefault="007A15EA" w:rsidP="008F57F8">
      <w:pPr>
        <w:spacing w:before="120"/>
        <w:jc w:val="both"/>
        <w:rPr>
          <w:sz w:val="22"/>
          <w:szCs w:val="22"/>
        </w:rPr>
      </w:pPr>
    </w:p>
    <w:p w:rsidR="001D7472" w:rsidRPr="00754E2B" w:rsidRDefault="001D7472" w:rsidP="00351056">
      <w:pPr>
        <w:jc w:val="both"/>
        <w:rPr>
          <w:sz w:val="22"/>
          <w:szCs w:val="22"/>
        </w:rPr>
      </w:pPr>
      <w:r w:rsidRPr="00754E2B">
        <w:rPr>
          <w:sz w:val="22"/>
          <w:szCs w:val="22"/>
        </w:rPr>
        <w:t>In the period from 1 Oct 2013 to 31 Mar 2014</w:t>
      </w:r>
      <w:r w:rsidR="00B50428" w:rsidRPr="00754E2B">
        <w:rPr>
          <w:sz w:val="22"/>
          <w:szCs w:val="22"/>
        </w:rPr>
        <w:t>,</w:t>
      </w:r>
      <w:r w:rsidRPr="00754E2B">
        <w:rPr>
          <w:sz w:val="22"/>
          <w:szCs w:val="22"/>
        </w:rPr>
        <w:t xml:space="preserve"> project applications were submitted under 12 calls, no calls were opened for Intervention areas 1.1, 3.1, 5.1 and 5.3. </w:t>
      </w:r>
      <w:r w:rsidR="00B50428" w:rsidRPr="00754E2B">
        <w:rPr>
          <w:sz w:val="22"/>
          <w:szCs w:val="22"/>
        </w:rPr>
        <w:t>Six</w:t>
      </w:r>
      <w:r w:rsidRPr="00754E2B">
        <w:rPr>
          <w:sz w:val="22"/>
          <w:szCs w:val="22"/>
        </w:rPr>
        <w:t xml:space="preserve"> new calls were published for Intervention areas 2.1, 3.2. </w:t>
      </w:r>
      <w:proofErr w:type="gramStart"/>
      <w:r w:rsidRPr="00754E2B">
        <w:rPr>
          <w:sz w:val="22"/>
          <w:szCs w:val="22"/>
        </w:rPr>
        <w:t>and</w:t>
      </w:r>
      <w:proofErr w:type="gramEnd"/>
      <w:r w:rsidRPr="00754E2B">
        <w:rPr>
          <w:sz w:val="22"/>
          <w:szCs w:val="22"/>
        </w:rPr>
        <w:t xml:space="preserve"> 3.4. As of 31 Mar 2014, a total of 22 project applications in the amount of EUR 147.8 million were submitted under these calls. Altogether 1 525 projects in the amount of EUR 375.4 million were approved. The amount allocated to all the calls that were under way in the monitored period equals EUR 516.7 million.  </w:t>
      </w:r>
    </w:p>
    <w:p w:rsidR="001D7472" w:rsidRPr="00754E2B" w:rsidRDefault="001D7472" w:rsidP="001D7472">
      <w:pPr>
        <w:jc w:val="both"/>
        <w:rPr>
          <w:sz w:val="22"/>
          <w:szCs w:val="22"/>
        </w:rPr>
      </w:pPr>
    </w:p>
    <w:p w:rsidR="001D7472" w:rsidRPr="00754E2B" w:rsidRDefault="001D7472" w:rsidP="001D7472">
      <w:pPr>
        <w:jc w:val="both"/>
        <w:rPr>
          <w:sz w:val="22"/>
          <w:szCs w:val="22"/>
        </w:rPr>
      </w:pPr>
      <w:r w:rsidRPr="00754E2B">
        <w:rPr>
          <w:sz w:val="22"/>
          <w:szCs w:val="22"/>
        </w:rPr>
        <w:t>Detailed information on the calls is given under individual priority axes in Chapter 3.</w:t>
      </w:r>
    </w:p>
    <w:p w:rsidR="001D7472" w:rsidRPr="00754E2B" w:rsidRDefault="001D7472" w:rsidP="00495BA4">
      <w:pPr>
        <w:jc w:val="both"/>
        <w:rPr>
          <w:sz w:val="22"/>
          <w:szCs w:val="22"/>
        </w:rPr>
      </w:pPr>
    </w:p>
    <w:p w:rsidR="00452BBD" w:rsidRPr="00754E2B" w:rsidRDefault="00452BBD" w:rsidP="00BC082F">
      <w:pPr>
        <w:jc w:val="both"/>
        <w:rPr>
          <w:sz w:val="22"/>
          <w:szCs w:val="22"/>
        </w:rPr>
      </w:pPr>
    </w:p>
    <w:p w:rsidR="00431BFE" w:rsidRPr="00754E2B" w:rsidRDefault="001D7472" w:rsidP="009A59D2">
      <w:pPr>
        <w:pStyle w:val="Tabulkanzev"/>
        <w:jc w:val="center"/>
      </w:pPr>
      <w:bookmarkStart w:id="24" w:name="_Toc388441798"/>
      <w:r w:rsidRPr="00754E2B">
        <w:rPr>
          <w:rStyle w:val="Siln"/>
        </w:rPr>
        <w:t xml:space="preserve">Overview of ongoing calls </w:t>
      </w:r>
      <w:r w:rsidR="00B50428" w:rsidRPr="00754E2B">
        <w:rPr>
          <w:rStyle w:val="Siln"/>
        </w:rPr>
        <w:t>in</w:t>
      </w:r>
      <w:r w:rsidRPr="00754E2B">
        <w:rPr>
          <w:rStyle w:val="Siln"/>
        </w:rPr>
        <w:t xml:space="preserve"> the period </w:t>
      </w:r>
      <w:r w:rsidRPr="00754E2B">
        <w:t>from</w:t>
      </w:r>
      <w:r w:rsidR="007C382B" w:rsidRPr="00754E2B">
        <w:t xml:space="preserve"> 1</w:t>
      </w:r>
      <w:r w:rsidRPr="00754E2B">
        <w:t xml:space="preserve"> Oct </w:t>
      </w:r>
      <w:r w:rsidR="007C382B" w:rsidRPr="00754E2B">
        <w:t xml:space="preserve">2013 </w:t>
      </w:r>
      <w:r w:rsidRPr="00754E2B">
        <w:t>t</w:t>
      </w:r>
      <w:r w:rsidR="007C382B" w:rsidRPr="00754E2B">
        <w:t>o 31</w:t>
      </w:r>
      <w:r w:rsidRPr="00754E2B">
        <w:t xml:space="preserve"> Mar</w:t>
      </w:r>
      <w:r w:rsidR="00B50428" w:rsidRPr="00754E2B">
        <w:t xml:space="preserve"> </w:t>
      </w:r>
      <w:r w:rsidR="007C382B" w:rsidRPr="00754E2B">
        <w:t>2014</w:t>
      </w:r>
      <w:bookmarkEnd w:id="24"/>
    </w:p>
    <w:tbl>
      <w:tblPr>
        <w:tblW w:w="4962" w:type="pct"/>
        <w:tblInd w:w="70"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567"/>
        <w:gridCol w:w="585"/>
        <w:gridCol w:w="1047"/>
        <w:gridCol w:w="943"/>
        <w:gridCol w:w="934"/>
        <w:gridCol w:w="674"/>
        <w:gridCol w:w="1011"/>
        <w:gridCol w:w="743"/>
        <w:gridCol w:w="1014"/>
        <w:gridCol w:w="683"/>
        <w:gridCol w:w="940"/>
      </w:tblGrid>
      <w:tr w:rsidR="00DE6219" w:rsidRPr="00754E2B" w:rsidTr="00D03276">
        <w:trPr>
          <w:trHeight w:val="420"/>
        </w:trPr>
        <w:tc>
          <w:tcPr>
            <w:tcW w:w="302" w:type="pct"/>
            <w:vMerge w:val="restart"/>
            <w:shd w:val="clear" w:color="auto" w:fill="4F81BD" w:themeFill="accent1"/>
            <w:vAlign w:val="center"/>
            <w:hideMark/>
          </w:tcPr>
          <w:p w:rsidR="00DE6219" w:rsidRPr="00754E2B" w:rsidRDefault="00DE6219" w:rsidP="00190471">
            <w:pPr>
              <w:jc w:val="center"/>
              <w:rPr>
                <w:b/>
                <w:bCs/>
                <w:sz w:val="16"/>
                <w:szCs w:val="16"/>
              </w:rPr>
            </w:pPr>
            <w:r w:rsidRPr="00754E2B">
              <w:rPr>
                <w:b/>
                <w:bCs/>
                <w:sz w:val="16"/>
                <w:szCs w:val="16"/>
              </w:rPr>
              <w:t>Order of the call</w:t>
            </w:r>
          </w:p>
        </w:tc>
        <w:tc>
          <w:tcPr>
            <w:tcW w:w="321" w:type="pct"/>
            <w:vMerge w:val="restart"/>
            <w:shd w:val="clear" w:color="auto" w:fill="4F81BD" w:themeFill="accent1"/>
            <w:vAlign w:val="center"/>
            <w:hideMark/>
          </w:tcPr>
          <w:p w:rsidR="00DE6219" w:rsidRPr="00754E2B" w:rsidRDefault="00DE6219" w:rsidP="00190471">
            <w:pPr>
              <w:jc w:val="center"/>
              <w:rPr>
                <w:b/>
                <w:bCs/>
                <w:sz w:val="16"/>
                <w:szCs w:val="16"/>
              </w:rPr>
            </w:pPr>
            <w:r w:rsidRPr="00754E2B">
              <w:rPr>
                <w:b/>
                <w:bCs/>
                <w:sz w:val="16"/>
                <w:szCs w:val="16"/>
              </w:rPr>
              <w:t>Num-ber of the call</w:t>
            </w:r>
          </w:p>
        </w:tc>
        <w:tc>
          <w:tcPr>
            <w:tcW w:w="1091" w:type="pct"/>
            <w:gridSpan w:val="2"/>
            <w:vMerge w:val="restart"/>
            <w:shd w:val="clear" w:color="auto" w:fill="4F81BD" w:themeFill="accent1"/>
            <w:vAlign w:val="center"/>
            <w:hideMark/>
          </w:tcPr>
          <w:p w:rsidR="00DE6219" w:rsidRPr="00754E2B" w:rsidRDefault="00DE6219" w:rsidP="00190471">
            <w:pPr>
              <w:jc w:val="center"/>
              <w:rPr>
                <w:b/>
                <w:bCs/>
                <w:sz w:val="16"/>
                <w:szCs w:val="16"/>
              </w:rPr>
            </w:pPr>
            <w:r w:rsidRPr="00754E2B">
              <w:rPr>
                <w:b/>
                <w:bCs/>
                <w:sz w:val="16"/>
                <w:szCs w:val="16"/>
              </w:rPr>
              <w:t>Submission of project applications</w:t>
            </w:r>
          </w:p>
        </w:tc>
        <w:tc>
          <w:tcPr>
            <w:tcW w:w="512" w:type="pct"/>
            <w:vMerge w:val="restart"/>
            <w:shd w:val="clear" w:color="auto" w:fill="4F81BD" w:themeFill="accent1"/>
            <w:vAlign w:val="center"/>
            <w:hideMark/>
          </w:tcPr>
          <w:p w:rsidR="00DE6219" w:rsidRPr="00754E2B" w:rsidRDefault="00DE6219" w:rsidP="00190471">
            <w:pPr>
              <w:jc w:val="center"/>
              <w:rPr>
                <w:b/>
                <w:bCs/>
                <w:sz w:val="16"/>
                <w:szCs w:val="16"/>
              </w:rPr>
            </w:pPr>
            <w:r w:rsidRPr="00754E2B">
              <w:rPr>
                <w:b/>
                <w:bCs/>
                <w:sz w:val="16"/>
                <w:szCs w:val="16"/>
              </w:rPr>
              <w:t>Type of the call</w:t>
            </w:r>
          </w:p>
        </w:tc>
        <w:tc>
          <w:tcPr>
            <w:tcW w:w="370" w:type="pct"/>
            <w:vMerge w:val="restart"/>
            <w:shd w:val="clear" w:color="auto" w:fill="4F81BD" w:themeFill="accent1"/>
            <w:vAlign w:val="center"/>
            <w:hideMark/>
          </w:tcPr>
          <w:p w:rsidR="00DE6219" w:rsidRPr="00754E2B" w:rsidRDefault="00DE6219" w:rsidP="00190471">
            <w:pPr>
              <w:jc w:val="center"/>
              <w:rPr>
                <w:b/>
                <w:bCs/>
                <w:sz w:val="16"/>
                <w:szCs w:val="16"/>
              </w:rPr>
            </w:pPr>
            <w:r w:rsidRPr="00754E2B">
              <w:rPr>
                <w:b/>
                <w:bCs/>
                <w:sz w:val="16"/>
                <w:szCs w:val="16"/>
              </w:rPr>
              <w:t>IA</w:t>
            </w:r>
          </w:p>
          <w:p w:rsidR="00DE6219" w:rsidRPr="00754E2B" w:rsidRDefault="00DE6219" w:rsidP="00190471">
            <w:pPr>
              <w:jc w:val="center"/>
              <w:rPr>
                <w:b/>
                <w:bCs/>
                <w:sz w:val="16"/>
                <w:szCs w:val="16"/>
              </w:rPr>
            </w:pPr>
          </w:p>
        </w:tc>
        <w:tc>
          <w:tcPr>
            <w:tcW w:w="554" w:type="pct"/>
            <w:vMerge w:val="restart"/>
            <w:shd w:val="clear" w:color="auto" w:fill="4F81BD" w:themeFill="accent1"/>
            <w:vAlign w:val="center"/>
            <w:hideMark/>
          </w:tcPr>
          <w:p w:rsidR="00DE6219" w:rsidRPr="00754E2B" w:rsidRDefault="00DE6219" w:rsidP="00190471">
            <w:pPr>
              <w:jc w:val="center"/>
              <w:rPr>
                <w:b/>
                <w:bCs/>
                <w:sz w:val="16"/>
                <w:szCs w:val="16"/>
              </w:rPr>
            </w:pPr>
            <w:r w:rsidRPr="00754E2B">
              <w:rPr>
                <w:b/>
                <w:bCs/>
                <w:sz w:val="16"/>
                <w:szCs w:val="16"/>
              </w:rPr>
              <w:t>Allocation for the call</w:t>
            </w:r>
          </w:p>
          <w:p w:rsidR="00DE6219" w:rsidRPr="00754E2B" w:rsidRDefault="00DE6219" w:rsidP="00190471">
            <w:pPr>
              <w:jc w:val="center"/>
              <w:rPr>
                <w:b/>
                <w:bCs/>
                <w:sz w:val="16"/>
                <w:szCs w:val="16"/>
              </w:rPr>
            </w:pPr>
            <w:r w:rsidRPr="00754E2B">
              <w:rPr>
                <w:b/>
                <w:bCs/>
                <w:sz w:val="16"/>
                <w:szCs w:val="16"/>
              </w:rPr>
              <w:t>in EUR</w:t>
            </w:r>
          </w:p>
        </w:tc>
        <w:tc>
          <w:tcPr>
            <w:tcW w:w="962" w:type="pct"/>
            <w:gridSpan w:val="2"/>
            <w:vMerge w:val="restart"/>
            <w:shd w:val="clear" w:color="auto" w:fill="4F81BD" w:themeFill="accent1"/>
            <w:vAlign w:val="center"/>
            <w:hideMark/>
          </w:tcPr>
          <w:p w:rsidR="00DE6219" w:rsidRPr="00754E2B" w:rsidRDefault="00DE6219" w:rsidP="004E54E1">
            <w:pPr>
              <w:jc w:val="center"/>
              <w:rPr>
                <w:b/>
                <w:bCs/>
                <w:sz w:val="16"/>
                <w:szCs w:val="16"/>
              </w:rPr>
            </w:pPr>
            <w:r w:rsidRPr="00754E2B">
              <w:rPr>
                <w:b/>
                <w:bCs/>
                <w:sz w:val="16"/>
                <w:szCs w:val="16"/>
              </w:rPr>
              <w:t>Submitted applications for support</w:t>
            </w:r>
          </w:p>
        </w:tc>
        <w:tc>
          <w:tcPr>
            <w:tcW w:w="888" w:type="pct"/>
            <w:gridSpan w:val="2"/>
            <w:shd w:val="clear" w:color="auto" w:fill="4F81BD" w:themeFill="accent1"/>
            <w:vAlign w:val="center"/>
            <w:hideMark/>
          </w:tcPr>
          <w:p w:rsidR="00DE6219" w:rsidRPr="00754E2B" w:rsidRDefault="00DE6219" w:rsidP="00DE6219">
            <w:pPr>
              <w:jc w:val="center"/>
              <w:rPr>
                <w:b/>
                <w:bCs/>
                <w:sz w:val="16"/>
                <w:szCs w:val="16"/>
              </w:rPr>
            </w:pPr>
            <w:r w:rsidRPr="00754E2B">
              <w:rPr>
                <w:b/>
                <w:bCs/>
                <w:sz w:val="16"/>
                <w:szCs w:val="16"/>
              </w:rPr>
              <w:t>Projects with issued Decision/</w:t>
            </w:r>
          </w:p>
        </w:tc>
      </w:tr>
      <w:tr w:rsidR="00DE6219" w:rsidRPr="00754E2B" w:rsidTr="00D03276">
        <w:trPr>
          <w:trHeight w:val="270"/>
        </w:trPr>
        <w:tc>
          <w:tcPr>
            <w:tcW w:w="302" w:type="pct"/>
            <w:vMerge/>
            <w:shd w:val="clear" w:color="auto" w:fill="4F81BD" w:themeFill="accent1"/>
            <w:vAlign w:val="center"/>
            <w:hideMark/>
          </w:tcPr>
          <w:p w:rsidR="00DE6219" w:rsidRPr="00754E2B" w:rsidRDefault="00DE6219" w:rsidP="00FE32C4">
            <w:pPr>
              <w:rPr>
                <w:b/>
                <w:bCs/>
                <w:sz w:val="16"/>
                <w:szCs w:val="16"/>
              </w:rPr>
            </w:pPr>
          </w:p>
        </w:tc>
        <w:tc>
          <w:tcPr>
            <w:tcW w:w="321" w:type="pct"/>
            <w:vMerge/>
            <w:shd w:val="clear" w:color="auto" w:fill="4F81BD" w:themeFill="accent1"/>
            <w:vAlign w:val="center"/>
            <w:hideMark/>
          </w:tcPr>
          <w:p w:rsidR="00DE6219" w:rsidRPr="00754E2B" w:rsidRDefault="00DE6219" w:rsidP="00FE32C4">
            <w:pPr>
              <w:rPr>
                <w:b/>
                <w:bCs/>
                <w:sz w:val="16"/>
                <w:szCs w:val="16"/>
              </w:rPr>
            </w:pPr>
          </w:p>
        </w:tc>
        <w:tc>
          <w:tcPr>
            <w:tcW w:w="1091" w:type="pct"/>
            <w:gridSpan w:val="2"/>
            <w:vMerge/>
            <w:shd w:val="clear" w:color="auto" w:fill="4F81BD" w:themeFill="accent1"/>
            <w:vAlign w:val="center"/>
            <w:hideMark/>
          </w:tcPr>
          <w:p w:rsidR="00DE6219" w:rsidRPr="00754E2B" w:rsidRDefault="00DE6219" w:rsidP="00FE32C4">
            <w:pPr>
              <w:rPr>
                <w:b/>
                <w:bCs/>
                <w:sz w:val="16"/>
                <w:szCs w:val="16"/>
              </w:rPr>
            </w:pPr>
          </w:p>
        </w:tc>
        <w:tc>
          <w:tcPr>
            <w:tcW w:w="512" w:type="pct"/>
            <w:vMerge/>
            <w:shd w:val="clear" w:color="auto" w:fill="4F81BD" w:themeFill="accent1"/>
            <w:vAlign w:val="center"/>
            <w:hideMark/>
          </w:tcPr>
          <w:p w:rsidR="00DE6219" w:rsidRPr="00754E2B" w:rsidRDefault="00DE6219" w:rsidP="00FE32C4">
            <w:pPr>
              <w:rPr>
                <w:b/>
                <w:bCs/>
                <w:sz w:val="16"/>
                <w:szCs w:val="16"/>
              </w:rPr>
            </w:pPr>
          </w:p>
        </w:tc>
        <w:tc>
          <w:tcPr>
            <w:tcW w:w="370" w:type="pct"/>
            <w:vMerge/>
            <w:shd w:val="clear" w:color="auto" w:fill="4F81BD" w:themeFill="accent1"/>
            <w:vAlign w:val="center"/>
            <w:hideMark/>
          </w:tcPr>
          <w:p w:rsidR="00DE6219" w:rsidRPr="00754E2B" w:rsidRDefault="00DE6219" w:rsidP="00FE32C4">
            <w:pPr>
              <w:rPr>
                <w:b/>
                <w:bCs/>
                <w:sz w:val="16"/>
                <w:szCs w:val="16"/>
              </w:rPr>
            </w:pPr>
          </w:p>
        </w:tc>
        <w:tc>
          <w:tcPr>
            <w:tcW w:w="554" w:type="pct"/>
            <w:vMerge/>
            <w:shd w:val="clear" w:color="auto" w:fill="4F81BD" w:themeFill="accent1"/>
            <w:vAlign w:val="center"/>
            <w:hideMark/>
          </w:tcPr>
          <w:p w:rsidR="00DE6219" w:rsidRPr="00754E2B" w:rsidRDefault="00DE6219" w:rsidP="00FE32C4">
            <w:pPr>
              <w:rPr>
                <w:b/>
                <w:bCs/>
                <w:sz w:val="16"/>
                <w:szCs w:val="16"/>
              </w:rPr>
            </w:pPr>
          </w:p>
        </w:tc>
        <w:tc>
          <w:tcPr>
            <w:tcW w:w="962" w:type="pct"/>
            <w:gridSpan w:val="2"/>
            <w:vMerge/>
            <w:shd w:val="clear" w:color="auto" w:fill="4F81BD" w:themeFill="accent1"/>
            <w:vAlign w:val="center"/>
            <w:hideMark/>
          </w:tcPr>
          <w:p w:rsidR="00DE6219" w:rsidRPr="00754E2B" w:rsidRDefault="00DE6219" w:rsidP="00FE32C4">
            <w:pPr>
              <w:rPr>
                <w:b/>
                <w:bCs/>
                <w:sz w:val="16"/>
                <w:szCs w:val="16"/>
              </w:rPr>
            </w:pPr>
          </w:p>
        </w:tc>
        <w:tc>
          <w:tcPr>
            <w:tcW w:w="888" w:type="pct"/>
            <w:gridSpan w:val="2"/>
            <w:shd w:val="clear" w:color="auto" w:fill="4F81BD" w:themeFill="accent1"/>
            <w:vAlign w:val="center"/>
            <w:hideMark/>
          </w:tcPr>
          <w:p w:rsidR="00DE6219" w:rsidRPr="00754E2B" w:rsidRDefault="00DE6219" w:rsidP="00DE6219">
            <w:pPr>
              <w:jc w:val="center"/>
              <w:rPr>
                <w:b/>
                <w:bCs/>
                <w:sz w:val="16"/>
                <w:szCs w:val="16"/>
              </w:rPr>
            </w:pPr>
            <w:r w:rsidRPr="00754E2B">
              <w:rPr>
                <w:b/>
                <w:bCs/>
                <w:sz w:val="16"/>
                <w:szCs w:val="16"/>
              </w:rPr>
              <w:t>signed Contract</w:t>
            </w:r>
          </w:p>
        </w:tc>
      </w:tr>
      <w:tr w:rsidR="00DE6219" w:rsidRPr="00754E2B" w:rsidTr="00D03276">
        <w:trPr>
          <w:trHeight w:val="1065"/>
        </w:trPr>
        <w:tc>
          <w:tcPr>
            <w:tcW w:w="302" w:type="pct"/>
            <w:vMerge/>
            <w:shd w:val="clear" w:color="auto" w:fill="4F81BD" w:themeFill="accent1"/>
            <w:vAlign w:val="center"/>
            <w:hideMark/>
          </w:tcPr>
          <w:p w:rsidR="00DE6219" w:rsidRPr="00754E2B" w:rsidRDefault="00DE6219" w:rsidP="00FE32C4">
            <w:pPr>
              <w:rPr>
                <w:b/>
                <w:bCs/>
                <w:sz w:val="16"/>
                <w:szCs w:val="16"/>
              </w:rPr>
            </w:pPr>
          </w:p>
        </w:tc>
        <w:tc>
          <w:tcPr>
            <w:tcW w:w="321" w:type="pct"/>
            <w:vMerge/>
            <w:shd w:val="clear" w:color="auto" w:fill="4F81BD" w:themeFill="accent1"/>
            <w:vAlign w:val="center"/>
            <w:hideMark/>
          </w:tcPr>
          <w:p w:rsidR="00DE6219" w:rsidRPr="00754E2B" w:rsidRDefault="00DE6219" w:rsidP="00FE32C4">
            <w:pPr>
              <w:rPr>
                <w:b/>
                <w:bCs/>
                <w:sz w:val="16"/>
                <w:szCs w:val="16"/>
              </w:rPr>
            </w:pPr>
          </w:p>
        </w:tc>
        <w:tc>
          <w:tcPr>
            <w:tcW w:w="574" w:type="pct"/>
            <w:shd w:val="clear" w:color="auto" w:fill="4F81BD" w:themeFill="accent1"/>
            <w:vAlign w:val="center"/>
            <w:hideMark/>
          </w:tcPr>
          <w:p w:rsidR="00DE6219" w:rsidRPr="00754E2B" w:rsidRDefault="00DE6219" w:rsidP="00190471">
            <w:pPr>
              <w:jc w:val="center"/>
              <w:rPr>
                <w:b/>
                <w:bCs/>
                <w:sz w:val="16"/>
                <w:szCs w:val="16"/>
              </w:rPr>
            </w:pPr>
            <w:r w:rsidRPr="00754E2B">
              <w:rPr>
                <w:b/>
                <w:bCs/>
                <w:sz w:val="16"/>
                <w:szCs w:val="16"/>
              </w:rPr>
              <w:t>Opening date of the call</w:t>
            </w:r>
          </w:p>
        </w:tc>
        <w:tc>
          <w:tcPr>
            <w:tcW w:w="517" w:type="pct"/>
            <w:shd w:val="clear" w:color="auto" w:fill="4F81BD" w:themeFill="accent1"/>
            <w:vAlign w:val="center"/>
            <w:hideMark/>
          </w:tcPr>
          <w:p w:rsidR="00DE6219" w:rsidRPr="00754E2B" w:rsidRDefault="00DE6219" w:rsidP="00190471">
            <w:pPr>
              <w:jc w:val="center"/>
              <w:rPr>
                <w:b/>
                <w:bCs/>
                <w:sz w:val="16"/>
                <w:szCs w:val="16"/>
              </w:rPr>
            </w:pPr>
            <w:r w:rsidRPr="00754E2B">
              <w:rPr>
                <w:b/>
                <w:bCs/>
                <w:sz w:val="16"/>
                <w:szCs w:val="16"/>
              </w:rPr>
              <w:t>Closing date of the call</w:t>
            </w:r>
          </w:p>
        </w:tc>
        <w:tc>
          <w:tcPr>
            <w:tcW w:w="512" w:type="pct"/>
            <w:vMerge/>
            <w:shd w:val="clear" w:color="auto" w:fill="4F81BD" w:themeFill="accent1"/>
            <w:vAlign w:val="center"/>
            <w:hideMark/>
          </w:tcPr>
          <w:p w:rsidR="00DE6219" w:rsidRPr="00754E2B" w:rsidRDefault="00DE6219" w:rsidP="00FE32C4">
            <w:pPr>
              <w:rPr>
                <w:b/>
                <w:bCs/>
                <w:sz w:val="16"/>
                <w:szCs w:val="16"/>
              </w:rPr>
            </w:pPr>
          </w:p>
        </w:tc>
        <w:tc>
          <w:tcPr>
            <w:tcW w:w="370" w:type="pct"/>
            <w:vMerge/>
            <w:shd w:val="clear" w:color="auto" w:fill="4F81BD" w:themeFill="accent1"/>
            <w:vAlign w:val="center"/>
            <w:hideMark/>
          </w:tcPr>
          <w:p w:rsidR="00DE6219" w:rsidRPr="00754E2B" w:rsidRDefault="00DE6219" w:rsidP="00FE32C4">
            <w:pPr>
              <w:rPr>
                <w:b/>
                <w:bCs/>
                <w:sz w:val="16"/>
                <w:szCs w:val="16"/>
              </w:rPr>
            </w:pPr>
          </w:p>
        </w:tc>
        <w:tc>
          <w:tcPr>
            <w:tcW w:w="554" w:type="pct"/>
            <w:shd w:val="clear" w:color="auto" w:fill="4F81BD" w:themeFill="accent1"/>
            <w:vAlign w:val="center"/>
            <w:hideMark/>
          </w:tcPr>
          <w:p w:rsidR="00DE6219" w:rsidRPr="00754E2B" w:rsidRDefault="00DE6219" w:rsidP="00190471">
            <w:pPr>
              <w:jc w:val="center"/>
              <w:rPr>
                <w:b/>
                <w:bCs/>
                <w:sz w:val="16"/>
                <w:szCs w:val="16"/>
              </w:rPr>
            </w:pPr>
            <w:r w:rsidRPr="00754E2B">
              <w:rPr>
                <w:b/>
                <w:bCs/>
                <w:sz w:val="16"/>
                <w:szCs w:val="16"/>
              </w:rPr>
              <w:t>in EUR</w:t>
            </w:r>
          </w:p>
        </w:tc>
        <w:tc>
          <w:tcPr>
            <w:tcW w:w="407" w:type="pct"/>
            <w:shd w:val="clear" w:color="auto" w:fill="4F81BD" w:themeFill="accent1"/>
            <w:vAlign w:val="center"/>
            <w:hideMark/>
          </w:tcPr>
          <w:p w:rsidR="00DE6219" w:rsidRPr="00754E2B" w:rsidRDefault="00DE6219" w:rsidP="001D7472">
            <w:pPr>
              <w:jc w:val="center"/>
              <w:rPr>
                <w:b/>
                <w:bCs/>
                <w:sz w:val="16"/>
                <w:szCs w:val="16"/>
              </w:rPr>
            </w:pPr>
            <w:r w:rsidRPr="00754E2B">
              <w:rPr>
                <w:b/>
                <w:bCs/>
                <w:sz w:val="16"/>
                <w:szCs w:val="16"/>
              </w:rPr>
              <w:t>number</w:t>
            </w:r>
          </w:p>
        </w:tc>
        <w:tc>
          <w:tcPr>
            <w:tcW w:w="555" w:type="pct"/>
            <w:shd w:val="clear" w:color="auto" w:fill="4F81BD" w:themeFill="accent1"/>
            <w:vAlign w:val="center"/>
            <w:hideMark/>
          </w:tcPr>
          <w:p w:rsidR="00DE6219" w:rsidRPr="00754E2B" w:rsidRDefault="00DE6219" w:rsidP="00190471">
            <w:pPr>
              <w:jc w:val="center"/>
              <w:rPr>
                <w:b/>
                <w:bCs/>
                <w:sz w:val="16"/>
                <w:szCs w:val="16"/>
              </w:rPr>
            </w:pPr>
            <w:r w:rsidRPr="00754E2B">
              <w:rPr>
                <w:b/>
                <w:bCs/>
                <w:sz w:val="16"/>
                <w:szCs w:val="16"/>
              </w:rPr>
              <w:t>in EUR</w:t>
            </w:r>
          </w:p>
        </w:tc>
        <w:tc>
          <w:tcPr>
            <w:tcW w:w="374" w:type="pct"/>
            <w:shd w:val="clear" w:color="auto" w:fill="4F81BD" w:themeFill="accent1"/>
            <w:noWrap/>
            <w:vAlign w:val="center"/>
            <w:hideMark/>
          </w:tcPr>
          <w:p w:rsidR="00DE6219" w:rsidRPr="00754E2B" w:rsidRDefault="00DE6219" w:rsidP="001D7472">
            <w:pPr>
              <w:jc w:val="center"/>
              <w:rPr>
                <w:b/>
                <w:bCs/>
                <w:sz w:val="16"/>
                <w:szCs w:val="16"/>
              </w:rPr>
            </w:pPr>
            <w:r w:rsidRPr="00754E2B">
              <w:rPr>
                <w:b/>
                <w:bCs/>
                <w:sz w:val="16"/>
                <w:szCs w:val="16"/>
              </w:rPr>
              <w:t>number</w:t>
            </w:r>
          </w:p>
        </w:tc>
        <w:tc>
          <w:tcPr>
            <w:tcW w:w="514" w:type="pct"/>
            <w:shd w:val="clear" w:color="auto" w:fill="4F81BD" w:themeFill="accent1"/>
            <w:noWrap/>
            <w:vAlign w:val="center"/>
            <w:hideMark/>
          </w:tcPr>
          <w:p w:rsidR="00DE6219" w:rsidRPr="00754E2B" w:rsidRDefault="00DE6219" w:rsidP="00190471">
            <w:pPr>
              <w:jc w:val="center"/>
              <w:rPr>
                <w:b/>
                <w:bCs/>
                <w:sz w:val="16"/>
                <w:szCs w:val="16"/>
              </w:rPr>
            </w:pPr>
            <w:r w:rsidRPr="00754E2B">
              <w:rPr>
                <w:b/>
                <w:bCs/>
                <w:sz w:val="16"/>
                <w:szCs w:val="16"/>
              </w:rPr>
              <w:t>in EUR</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5</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1</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5.6.2008</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30.9.2015</w:t>
            </w:r>
          </w:p>
        </w:tc>
        <w:tc>
          <w:tcPr>
            <w:tcW w:w="512" w:type="pct"/>
            <w:shd w:val="clear" w:color="auto" w:fill="auto"/>
            <w:noWrap/>
            <w:vAlign w:val="center"/>
            <w:hideMark/>
          </w:tcPr>
          <w:p w:rsidR="00DE6219" w:rsidRPr="00754E2B" w:rsidRDefault="00DE6219" w:rsidP="001D7472">
            <w:pPr>
              <w:rPr>
                <w:sz w:val="16"/>
                <w:szCs w:val="16"/>
              </w:rPr>
            </w:pPr>
            <w:r w:rsidRPr="00754E2B">
              <w:rPr>
                <w:sz w:val="16"/>
                <w:szCs w:val="16"/>
              </w:rPr>
              <w:t>continuous</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 xml:space="preserve">6.1. </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29 218 512</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48</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47 623 001</w:t>
            </w:r>
          </w:p>
        </w:tc>
        <w:tc>
          <w:tcPr>
            <w:tcW w:w="37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45</w:t>
            </w:r>
          </w:p>
        </w:tc>
        <w:tc>
          <w:tcPr>
            <w:tcW w:w="514"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42 411 393</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321"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574" w:type="pct"/>
            <w:shd w:val="clear" w:color="000000" w:fill="FFFFFF"/>
            <w:vAlign w:val="center"/>
            <w:hideMark/>
          </w:tcPr>
          <w:p w:rsidR="00DE6219" w:rsidRPr="00754E2B" w:rsidRDefault="00DE6219" w:rsidP="00FE32C4">
            <w:pPr>
              <w:rPr>
                <w:color w:val="000000"/>
                <w:sz w:val="16"/>
                <w:szCs w:val="16"/>
              </w:rPr>
            </w:pPr>
            <w:r w:rsidRPr="00754E2B">
              <w:rPr>
                <w:color w:val="000000"/>
                <w:sz w:val="16"/>
                <w:szCs w:val="16"/>
              </w:rPr>
              <w:t> </w:t>
            </w:r>
          </w:p>
        </w:tc>
        <w:tc>
          <w:tcPr>
            <w:tcW w:w="517" w:type="pct"/>
            <w:shd w:val="clear" w:color="auto" w:fill="auto"/>
            <w:vAlign w:val="center"/>
            <w:hideMark/>
          </w:tcPr>
          <w:p w:rsidR="00DE6219" w:rsidRPr="00754E2B" w:rsidRDefault="00DE6219" w:rsidP="00FE32C4">
            <w:pPr>
              <w:rPr>
                <w:color w:val="000000"/>
                <w:sz w:val="16"/>
                <w:szCs w:val="16"/>
              </w:rPr>
            </w:pPr>
            <w:r w:rsidRPr="00754E2B">
              <w:rPr>
                <w:color w:val="000000"/>
                <w:sz w:val="16"/>
                <w:szCs w:val="16"/>
              </w:rPr>
              <w:t> </w:t>
            </w:r>
          </w:p>
        </w:tc>
        <w:tc>
          <w:tcPr>
            <w:tcW w:w="512"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537 236</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 </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875 536</w:t>
            </w:r>
          </w:p>
        </w:tc>
        <w:tc>
          <w:tcPr>
            <w:tcW w:w="37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 </w:t>
            </w:r>
          </w:p>
        </w:tc>
        <w:tc>
          <w:tcPr>
            <w:tcW w:w="514"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779 722</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321"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574" w:type="pct"/>
            <w:shd w:val="clear" w:color="000000" w:fill="FFFFFF"/>
            <w:vAlign w:val="center"/>
            <w:hideMark/>
          </w:tcPr>
          <w:p w:rsidR="00DE6219" w:rsidRPr="00754E2B" w:rsidRDefault="00DE6219" w:rsidP="00FE32C4">
            <w:pPr>
              <w:rPr>
                <w:color w:val="000000"/>
                <w:sz w:val="16"/>
                <w:szCs w:val="16"/>
              </w:rPr>
            </w:pPr>
            <w:r w:rsidRPr="00754E2B">
              <w:rPr>
                <w:color w:val="000000"/>
                <w:sz w:val="16"/>
                <w:szCs w:val="16"/>
              </w:rPr>
              <w:t> </w:t>
            </w:r>
          </w:p>
        </w:tc>
        <w:tc>
          <w:tcPr>
            <w:tcW w:w="517" w:type="pct"/>
            <w:shd w:val="clear" w:color="auto" w:fill="auto"/>
            <w:vAlign w:val="center"/>
            <w:hideMark/>
          </w:tcPr>
          <w:p w:rsidR="00DE6219" w:rsidRPr="00754E2B" w:rsidRDefault="00DE6219" w:rsidP="00FE32C4">
            <w:pPr>
              <w:rPr>
                <w:color w:val="000000"/>
                <w:sz w:val="16"/>
                <w:szCs w:val="16"/>
              </w:rPr>
            </w:pPr>
            <w:r w:rsidRPr="00754E2B">
              <w:rPr>
                <w:color w:val="000000"/>
                <w:sz w:val="16"/>
                <w:szCs w:val="16"/>
              </w:rPr>
              <w:t> </w:t>
            </w:r>
          </w:p>
        </w:tc>
        <w:tc>
          <w:tcPr>
            <w:tcW w:w="882" w:type="pct"/>
            <w:gridSpan w:val="2"/>
            <w:shd w:val="clear" w:color="auto" w:fill="auto"/>
            <w:noWrap/>
            <w:vAlign w:val="center"/>
            <w:hideMark/>
          </w:tcPr>
          <w:p w:rsidR="00DE6219" w:rsidRPr="00754E2B" w:rsidRDefault="00DE6219" w:rsidP="001D7472">
            <w:pPr>
              <w:jc w:val="center"/>
              <w:rPr>
                <w:sz w:val="16"/>
                <w:szCs w:val="16"/>
              </w:rPr>
            </w:pPr>
            <w:r w:rsidRPr="00754E2B">
              <w:rPr>
                <w:sz w:val="16"/>
                <w:szCs w:val="16"/>
              </w:rPr>
              <w:t>Call total</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29 755 749</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48</w:t>
            </w:r>
          </w:p>
        </w:tc>
        <w:tc>
          <w:tcPr>
            <w:tcW w:w="555"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48 498 537</w:t>
            </w:r>
          </w:p>
        </w:tc>
        <w:tc>
          <w:tcPr>
            <w:tcW w:w="37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45</w:t>
            </w:r>
          </w:p>
        </w:tc>
        <w:tc>
          <w:tcPr>
            <w:tcW w:w="51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43 191 116</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sz w:val="16"/>
                <w:szCs w:val="16"/>
              </w:rPr>
            </w:pPr>
            <w:r w:rsidRPr="00754E2B">
              <w:rPr>
                <w:sz w:val="16"/>
                <w:szCs w:val="16"/>
              </w:rPr>
              <w:t>16</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7</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22.5.2009</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31.12.2015</w:t>
            </w:r>
          </w:p>
        </w:tc>
        <w:tc>
          <w:tcPr>
            <w:tcW w:w="512" w:type="pct"/>
            <w:shd w:val="clear" w:color="auto" w:fill="auto"/>
            <w:noWrap/>
            <w:vAlign w:val="center"/>
            <w:hideMark/>
          </w:tcPr>
          <w:p w:rsidR="00DE6219" w:rsidRPr="00754E2B" w:rsidRDefault="00DE6219" w:rsidP="00190471">
            <w:pPr>
              <w:rPr>
                <w:sz w:val="16"/>
                <w:szCs w:val="16"/>
              </w:rPr>
            </w:pPr>
            <w:r w:rsidRPr="00754E2B">
              <w:rPr>
                <w:sz w:val="16"/>
                <w:szCs w:val="16"/>
              </w:rPr>
              <w:t>continuous</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 xml:space="preserve">5.2. </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175 558 219</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1 435</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238 212 709</w:t>
            </w:r>
          </w:p>
        </w:tc>
        <w:tc>
          <w:tcPr>
            <w:tcW w:w="37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1 382</w:t>
            </w:r>
          </w:p>
        </w:tc>
        <w:tc>
          <w:tcPr>
            <w:tcW w:w="514"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208 531 354</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sz w:val="16"/>
                <w:szCs w:val="16"/>
              </w:rPr>
            </w:pPr>
            <w:r w:rsidRPr="00754E2B">
              <w:rPr>
                <w:sz w:val="16"/>
                <w:szCs w:val="16"/>
              </w:rPr>
              <w:t>22</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4</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11.11.2009</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31.5.2014</w:t>
            </w:r>
          </w:p>
        </w:tc>
        <w:tc>
          <w:tcPr>
            <w:tcW w:w="512" w:type="pct"/>
            <w:shd w:val="clear" w:color="auto" w:fill="auto"/>
            <w:noWrap/>
            <w:vAlign w:val="center"/>
            <w:hideMark/>
          </w:tcPr>
          <w:p w:rsidR="00DE6219" w:rsidRPr="00754E2B" w:rsidRDefault="00DE6219" w:rsidP="00190471">
            <w:pPr>
              <w:rPr>
                <w:sz w:val="16"/>
                <w:szCs w:val="16"/>
              </w:rPr>
            </w:pPr>
            <w:r w:rsidRPr="00754E2B">
              <w:rPr>
                <w:sz w:val="16"/>
                <w:szCs w:val="16"/>
              </w:rPr>
              <w:t>continuous</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 xml:space="preserve">3.3. </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46 177 308</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20</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71 997 839</w:t>
            </w:r>
          </w:p>
        </w:tc>
        <w:tc>
          <w:tcPr>
            <w:tcW w:w="37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16</w:t>
            </w:r>
          </w:p>
        </w:tc>
        <w:tc>
          <w:tcPr>
            <w:tcW w:w="514"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55 293 713</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sz w:val="16"/>
                <w:szCs w:val="16"/>
              </w:rPr>
            </w:pPr>
            <w:r w:rsidRPr="00754E2B">
              <w:rPr>
                <w:sz w:val="16"/>
                <w:szCs w:val="16"/>
              </w:rPr>
              <w:t>37</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10</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27.9.2010</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30.9.2015</w:t>
            </w:r>
          </w:p>
        </w:tc>
        <w:tc>
          <w:tcPr>
            <w:tcW w:w="512" w:type="pct"/>
            <w:shd w:val="clear" w:color="auto" w:fill="auto"/>
            <w:noWrap/>
            <w:vAlign w:val="center"/>
            <w:hideMark/>
          </w:tcPr>
          <w:p w:rsidR="00DE6219" w:rsidRPr="00754E2B" w:rsidRDefault="00DE6219" w:rsidP="00190471">
            <w:pPr>
              <w:rPr>
                <w:sz w:val="16"/>
                <w:szCs w:val="16"/>
              </w:rPr>
            </w:pPr>
            <w:r w:rsidRPr="00754E2B">
              <w:rPr>
                <w:sz w:val="16"/>
                <w:szCs w:val="16"/>
              </w:rPr>
              <w:t>continuous</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 xml:space="preserve">6.2. </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11 458 354</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49</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5 747 397</w:t>
            </w:r>
          </w:p>
        </w:tc>
        <w:tc>
          <w:tcPr>
            <w:tcW w:w="37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45</w:t>
            </w:r>
          </w:p>
        </w:tc>
        <w:tc>
          <w:tcPr>
            <w:tcW w:w="514"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4 470 068</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321"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574" w:type="pct"/>
            <w:shd w:val="clear" w:color="000000" w:fill="FFFFFF"/>
            <w:vAlign w:val="center"/>
            <w:hideMark/>
          </w:tcPr>
          <w:p w:rsidR="00DE6219" w:rsidRPr="00754E2B" w:rsidRDefault="00DE6219" w:rsidP="00FE32C4">
            <w:pPr>
              <w:rPr>
                <w:color w:val="000000"/>
                <w:sz w:val="16"/>
                <w:szCs w:val="16"/>
              </w:rPr>
            </w:pPr>
            <w:r w:rsidRPr="00754E2B">
              <w:rPr>
                <w:color w:val="000000"/>
                <w:sz w:val="16"/>
                <w:szCs w:val="16"/>
              </w:rPr>
              <w:t> </w:t>
            </w:r>
          </w:p>
        </w:tc>
        <w:tc>
          <w:tcPr>
            <w:tcW w:w="517" w:type="pct"/>
            <w:shd w:val="clear" w:color="000000" w:fill="FFFFFF"/>
            <w:vAlign w:val="center"/>
            <w:hideMark/>
          </w:tcPr>
          <w:p w:rsidR="00DE6219" w:rsidRPr="00754E2B" w:rsidRDefault="00DE6219" w:rsidP="00FE32C4">
            <w:pPr>
              <w:rPr>
                <w:color w:val="000000"/>
                <w:sz w:val="16"/>
                <w:szCs w:val="16"/>
              </w:rPr>
            </w:pPr>
            <w:r w:rsidRPr="00754E2B">
              <w:rPr>
                <w:color w:val="000000"/>
                <w:sz w:val="16"/>
                <w:szCs w:val="16"/>
              </w:rPr>
              <w:t> </w:t>
            </w:r>
          </w:p>
        </w:tc>
        <w:tc>
          <w:tcPr>
            <w:tcW w:w="512"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210 683</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 </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105 664</w:t>
            </w:r>
          </w:p>
        </w:tc>
        <w:tc>
          <w:tcPr>
            <w:tcW w:w="37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 </w:t>
            </w:r>
          </w:p>
        </w:tc>
        <w:tc>
          <w:tcPr>
            <w:tcW w:w="514"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82 181</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321"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574" w:type="pct"/>
            <w:shd w:val="clear" w:color="000000" w:fill="FFFFFF"/>
            <w:vAlign w:val="center"/>
            <w:hideMark/>
          </w:tcPr>
          <w:p w:rsidR="00DE6219" w:rsidRPr="00754E2B" w:rsidRDefault="00DE6219" w:rsidP="00FE32C4">
            <w:pPr>
              <w:rPr>
                <w:color w:val="000000"/>
                <w:sz w:val="16"/>
                <w:szCs w:val="16"/>
              </w:rPr>
            </w:pPr>
            <w:r w:rsidRPr="00754E2B">
              <w:rPr>
                <w:color w:val="000000"/>
                <w:sz w:val="16"/>
                <w:szCs w:val="16"/>
              </w:rPr>
              <w:t> </w:t>
            </w:r>
          </w:p>
        </w:tc>
        <w:tc>
          <w:tcPr>
            <w:tcW w:w="517" w:type="pct"/>
            <w:shd w:val="clear" w:color="000000" w:fill="FFFFFF"/>
            <w:vAlign w:val="center"/>
            <w:hideMark/>
          </w:tcPr>
          <w:p w:rsidR="00DE6219" w:rsidRPr="00754E2B" w:rsidRDefault="00DE6219" w:rsidP="00FE32C4">
            <w:pPr>
              <w:rPr>
                <w:color w:val="000000"/>
                <w:sz w:val="16"/>
                <w:szCs w:val="16"/>
              </w:rPr>
            </w:pPr>
            <w:r w:rsidRPr="00754E2B">
              <w:rPr>
                <w:color w:val="000000"/>
                <w:sz w:val="16"/>
                <w:szCs w:val="16"/>
              </w:rPr>
              <w:t> </w:t>
            </w:r>
          </w:p>
        </w:tc>
        <w:tc>
          <w:tcPr>
            <w:tcW w:w="882" w:type="pct"/>
            <w:gridSpan w:val="2"/>
            <w:shd w:val="clear" w:color="auto" w:fill="auto"/>
            <w:noWrap/>
            <w:vAlign w:val="center"/>
            <w:hideMark/>
          </w:tcPr>
          <w:p w:rsidR="00DE6219" w:rsidRPr="00754E2B" w:rsidRDefault="00DE6219" w:rsidP="001D7472">
            <w:pPr>
              <w:jc w:val="center"/>
              <w:rPr>
                <w:sz w:val="16"/>
                <w:szCs w:val="16"/>
              </w:rPr>
            </w:pPr>
            <w:r w:rsidRPr="00754E2B">
              <w:rPr>
                <w:sz w:val="16"/>
                <w:szCs w:val="16"/>
              </w:rPr>
              <w:t>Call total</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11 669 037</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49</w:t>
            </w:r>
          </w:p>
        </w:tc>
        <w:tc>
          <w:tcPr>
            <w:tcW w:w="555"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5 853 061</w:t>
            </w:r>
          </w:p>
        </w:tc>
        <w:tc>
          <w:tcPr>
            <w:tcW w:w="37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45</w:t>
            </w:r>
          </w:p>
        </w:tc>
        <w:tc>
          <w:tcPr>
            <w:tcW w:w="51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4 552 249</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sz w:val="16"/>
                <w:szCs w:val="16"/>
              </w:rPr>
            </w:pPr>
            <w:r w:rsidRPr="00754E2B">
              <w:rPr>
                <w:sz w:val="16"/>
                <w:szCs w:val="16"/>
              </w:rPr>
              <w:t>44</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12</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7.9.2011</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31.12.2015</w:t>
            </w:r>
          </w:p>
        </w:tc>
        <w:tc>
          <w:tcPr>
            <w:tcW w:w="512" w:type="pct"/>
            <w:shd w:val="clear" w:color="auto" w:fill="auto"/>
            <w:noWrap/>
            <w:vAlign w:val="center"/>
            <w:hideMark/>
          </w:tcPr>
          <w:p w:rsidR="00DE6219" w:rsidRPr="00754E2B" w:rsidRDefault="00DE6219" w:rsidP="00190471">
            <w:pPr>
              <w:rPr>
                <w:sz w:val="16"/>
                <w:szCs w:val="16"/>
              </w:rPr>
            </w:pPr>
            <w:r w:rsidRPr="00754E2B">
              <w:rPr>
                <w:sz w:val="16"/>
                <w:szCs w:val="16"/>
              </w:rPr>
              <w:t>continuous</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4.1.</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55 598 605</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27</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66 735 035</w:t>
            </w:r>
          </w:p>
        </w:tc>
        <w:tc>
          <w:tcPr>
            <w:tcW w:w="37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18</w:t>
            </w:r>
          </w:p>
        </w:tc>
        <w:tc>
          <w:tcPr>
            <w:tcW w:w="514"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47 817 958</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321"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574" w:type="pct"/>
            <w:shd w:val="clear" w:color="000000" w:fill="FFFFFF"/>
            <w:vAlign w:val="center"/>
            <w:hideMark/>
          </w:tcPr>
          <w:p w:rsidR="00DE6219" w:rsidRPr="00754E2B" w:rsidRDefault="00DE6219" w:rsidP="00FE32C4">
            <w:pPr>
              <w:rPr>
                <w:color w:val="000000"/>
                <w:sz w:val="16"/>
                <w:szCs w:val="16"/>
              </w:rPr>
            </w:pPr>
            <w:r w:rsidRPr="00754E2B">
              <w:rPr>
                <w:color w:val="000000"/>
                <w:sz w:val="16"/>
                <w:szCs w:val="16"/>
              </w:rPr>
              <w:t> </w:t>
            </w:r>
          </w:p>
        </w:tc>
        <w:tc>
          <w:tcPr>
            <w:tcW w:w="517" w:type="pct"/>
            <w:shd w:val="clear" w:color="000000" w:fill="FFFFFF"/>
            <w:vAlign w:val="center"/>
            <w:hideMark/>
          </w:tcPr>
          <w:p w:rsidR="00DE6219" w:rsidRPr="00754E2B" w:rsidRDefault="00DE6219" w:rsidP="00FE32C4">
            <w:pPr>
              <w:rPr>
                <w:color w:val="000000"/>
                <w:sz w:val="16"/>
                <w:szCs w:val="16"/>
              </w:rPr>
            </w:pPr>
            <w:r w:rsidRPr="00754E2B">
              <w:rPr>
                <w:color w:val="000000"/>
                <w:sz w:val="16"/>
                <w:szCs w:val="16"/>
              </w:rPr>
              <w:t> </w:t>
            </w:r>
          </w:p>
        </w:tc>
        <w:tc>
          <w:tcPr>
            <w:tcW w:w="512"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4 172 213</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27</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8 976 033</w:t>
            </w:r>
          </w:p>
        </w:tc>
        <w:tc>
          <w:tcPr>
            <w:tcW w:w="37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18</w:t>
            </w:r>
          </w:p>
        </w:tc>
        <w:tc>
          <w:tcPr>
            <w:tcW w:w="514"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3 677 610</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321" w:type="pct"/>
            <w:shd w:val="clear" w:color="auto" w:fill="auto"/>
            <w:noWrap/>
            <w:vAlign w:val="center"/>
            <w:hideMark/>
          </w:tcPr>
          <w:p w:rsidR="00DE6219" w:rsidRPr="00754E2B" w:rsidRDefault="00DE6219" w:rsidP="00FE32C4">
            <w:pPr>
              <w:rPr>
                <w:sz w:val="16"/>
                <w:szCs w:val="16"/>
              </w:rPr>
            </w:pPr>
            <w:r w:rsidRPr="00754E2B">
              <w:rPr>
                <w:sz w:val="16"/>
                <w:szCs w:val="16"/>
              </w:rPr>
              <w:t> </w:t>
            </w:r>
          </w:p>
        </w:tc>
        <w:tc>
          <w:tcPr>
            <w:tcW w:w="574" w:type="pct"/>
            <w:shd w:val="clear" w:color="000000" w:fill="FFFFFF"/>
            <w:vAlign w:val="center"/>
            <w:hideMark/>
          </w:tcPr>
          <w:p w:rsidR="00DE6219" w:rsidRPr="00754E2B" w:rsidRDefault="00DE6219" w:rsidP="00FE32C4">
            <w:pPr>
              <w:rPr>
                <w:color w:val="000000"/>
                <w:sz w:val="16"/>
                <w:szCs w:val="16"/>
              </w:rPr>
            </w:pPr>
            <w:r w:rsidRPr="00754E2B">
              <w:rPr>
                <w:color w:val="000000"/>
                <w:sz w:val="16"/>
                <w:szCs w:val="16"/>
              </w:rPr>
              <w:t> </w:t>
            </w:r>
          </w:p>
        </w:tc>
        <w:tc>
          <w:tcPr>
            <w:tcW w:w="517" w:type="pct"/>
            <w:shd w:val="clear" w:color="000000" w:fill="FFFFFF"/>
            <w:vAlign w:val="center"/>
            <w:hideMark/>
          </w:tcPr>
          <w:p w:rsidR="00DE6219" w:rsidRPr="00754E2B" w:rsidRDefault="00DE6219" w:rsidP="00FE32C4">
            <w:pPr>
              <w:rPr>
                <w:color w:val="000000"/>
                <w:sz w:val="16"/>
                <w:szCs w:val="16"/>
              </w:rPr>
            </w:pPr>
            <w:r w:rsidRPr="00754E2B">
              <w:rPr>
                <w:color w:val="000000"/>
                <w:sz w:val="16"/>
                <w:szCs w:val="16"/>
              </w:rPr>
              <w:t> </w:t>
            </w:r>
          </w:p>
        </w:tc>
        <w:tc>
          <w:tcPr>
            <w:tcW w:w="882" w:type="pct"/>
            <w:gridSpan w:val="2"/>
            <w:shd w:val="clear" w:color="auto" w:fill="auto"/>
            <w:noWrap/>
            <w:vAlign w:val="center"/>
            <w:hideMark/>
          </w:tcPr>
          <w:p w:rsidR="00DE6219" w:rsidRPr="00754E2B" w:rsidRDefault="00DE6219" w:rsidP="001D7472">
            <w:pPr>
              <w:jc w:val="center"/>
              <w:rPr>
                <w:sz w:val="16"/>
                <w:szCs w:val="16"/>
              </w:rPr>
            </w:pPr>
            <w:r w:rsidRPr="00754E2B">
              <w:rPr>
                <w:sz w:val="16"/>
                <w:szCs w:val="16"/>
              </w:rPr>
              <w:t>Call total</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59 770 818</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54</w:t>
            </w:r>
          </w:p>
        </w:tc>
        <w:tc>
          <w:tcPr>
            <w:tcW w:w="555"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75 711 068</w:t>
            </w:r>
          </w:p>
        </w:tc>
        <w:tc>
          <w:tcPr>
            <w:tcW w:w="37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36</w:t>
            </w:r>
          </w:p>
        </w:tc>
        <w:tc>
          <w:tcPr>
            <w:tcW w:w="51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51 495 568</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sz w:val="16"/>
                <w:szCs w:val="16"/>
              </w:rPr>
            </w:pPr>
            <w:r w:rsidRPr="00754E2B">
              <w:rPr>
                <w:sz w:val="16"/>
                <w:szCs w:val="16"/>
              </w:rPr>
              <w:t>63</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19</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31.7.2013</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29.11.2013</w:t>
            </w:r>
          </w:p>
        </w:tc>
        <w:tc>
          <w:tcPr>
            <w:tcW w:w="512" w:type="pct"/>
            <w:shd w:val="clear" w:color="auto" w:fill="auto"/>
            <w:noWrap/>
            <w:vAlign w:val="center"/>
            <w:hideMark/>
          </w:tcPr>
          <w:p w:rsidR="00DE6219" w:rsidRPr="00754E2B" w:rsidRDefault="00DE6219" w:rsidP="001D7472">
            <w:pPr>
              <w:rPr>
                <w:sz w:val="16"/>
                <w:szCs w:val="16"/>
              </w:rPr>
            </w:pPr>
            <w:r w:rsidRPr="00754E2B">
              <w:rPr>
                <w:sz w:val="16"/>
                <w:szCs w:val="16"/>
              </w:rPr>
              <w:t>time-limited</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2.1.</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12 216 023</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15</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11765582</w:t>
            </w:r>
          </w:p>
        </w:tc>
        <w:tc>
          <w:tcPr>
            <w:tcW w:w="374" w:type="pct"/>
            <w:shd w:val="clear" w:color="auto" w:fill="auto"/>
            <w:noWrap/>
            <w:vAlign w:val="center"/>
            <w:hideMark/>
          </w:tcPr>
          <w:p w:rsidR="00DE6219" w:rsidRPr="00754E2B" w:rsidRDefault="00DE6219" w:rsidP="00FE32C4">
            <w:pPr>
              <w:jc w:val="right"/>
              <w:rPr>
                <w:sz w:val="16"/>
                <w:szCs w:val="16"/>
              </w:rPr>
            </w:pPr>
            <w:r w:rsidRPr="00754E2B">
              <w:rPr>
                <w:sz w:val="16"/>
                <w:szCs w:val="16"/>
              </w:rPr>
              <w:t>0</w:t>
            </w:r>
          </w:p>
        </w:tc>
        <w:tc>
          <w:tcPr>
            <w:tcW w:w="51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0</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sz w:val="16"/>
                <w:szCs w:val="16"/>
              </w:rPr>
            </w:pPr>
            <w:r w:rsidRPr="00754E2B">
              <w:rPr>
                <w:sz w:val="16"/>
                <w:szCs w:val="16"/>
              </w:rPr>
              <w:t>65</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20</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7.10.2013</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20.12.2013</w:t>
            </w:r>
          </w:p>
        </w:tc>
        <w:tc>
          <w:tcPr>
            <w:tcW w:w="512" w:type="pct"/>
            <w:shd w:val="clear" w:color="auto" w:fill="auto"/>
            <w:noWrap/>
            <w:vAlign w:val="center"/>
            <w:hideMark/>
          </w:tcPr>
          <w:p w:rsidR="00DE6219" w:rsidRPr="00754E2B" w:rsidRDefault="00DE6219" w:rsidP="00190471">
            <w:pPr>
              <w:rPr>
                <w:sz w:val="16"/>
                <w:szCs w:val="16"/>
              </w:rPr>
            </w:pPr>
            <w:r w:rsidRPr="00754E2B">
              <w:rPr>
                <w:sz w:val="16"/>
                <w:szCs w:val="16"/>
              </w:rPr>
              <w:t>time-limited</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3.4.</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102 104 073</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2</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102 275 608</w:t>
            </w:r>
          </w:p>
        </w:tc>
        <w:tc>
          <w:tcPr>
            <w:tcW w:w="374" w:type="pct"/>
            <w:shd w:val="clear" w:color="auto" w:fill="auto"/>
            <w:noWrap/>
            <w:vAlign w:val="center"/>
            <w:hideMark/>
          </w:tcPr>
          <w:p w:rsidR="00DE6219" w:rsidRPr="00754E2B" w:rsidRDefault="00DE6219" w:rsidP="00FE32C4">
            <w:pPr>
              <w:jc w:val="right"/>
              <w:rPr>
                <w:sz w:val="16"/>
                <w:szCs w:val="16"/>
              </w:rPr>
            </w:pPr>
            <w:r w:rsidRPr="00754E2B">
              <w:rPr>
                <w:sz w:val="16"/>
                <w:szCs w:val="16"/>
              </w:rPr>
              <w:t>0</w:t>
            </w:r>
          </w:p>
        </w:tc>
        <w:tc>
          <w:tcPr>
            <w:tcW w:w="51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0</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sz w:val="16"/>
                <w:szCs w:val="16"/>
              </w:rPr>
            </w:pPr>
            <w:r w:rsidRPr="00754E2B">
              <w:rPr>
                <w:sz w:val="16"/>
                <w:szCs w:val="16"/>
              </w:rPr>
              <w:t>66</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21</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10.12.2013</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25.4.2014</w:t>
            </w:r>
          </w:p>
        </w:tc>
        <w:tc>
          <w:tcPr>
            <w:tcW w:w="512" w:type="pct"/>
            <w:shd w:val="clear" w:color="auto" w:fill="auto"/>
            <w:noWrap/>
            <w:vAlign w:val="center"/>
            <w:hideMark/>
          </w:tcPr>
          <w:p w:rsidR="00DE6219" w:rsidRPr="00754E2B" w:rsidRDefault="00DE6219" w:rsidP="00190471">
            <w:pPr>
              <w:rPr>
                <w:sz w:val="16"/>
                <w:szCs w:val="16"/>
              </w:rPr>
            </w:pPr>
            <w:r w:rsidRPr="00754E2B">
              <w:rPr>
                <w:sz w:val="16"/>
                <w:szCs w:val="16"/>
              </w:rPr>
              <w:t>time-limited</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3.4.</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19 180 979</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12 398 352</w:t>
            </w:r>
          </w:p>
        </w:tc>
        <w:tc>
          <w:tcPr>
            <w:tcW w:w="374" w:type="pct"/>
            <w:shd w:val="clear" w:color="auto" w:fill="auto"/>
            <w:noWrap/>
            <w:vAlign w:val="center"/>
            <w:hideMark/>
          </w:tcPr>
          <w:p w:rsidR="00DE6219" w:rsidRPr="00754E2B" w:rsidRDefault="00DE6219" w:rsidP="00FE32C4">
            <w:pPr>
              <w:jc w:val="right"/>
              <w:rPr>
                <w:sz w:val="16"/>
                <w:szCs w:val="16"/>
              </w:rPr>
            </w:pPr>
            <w:r w:rsidRPr="00754E2B">
              <w:rPr>
                <w:sz w:val="16"/>
                <w:szCs w:val="16"/>
              </w:rPr>
              <w:t>1</w:t>
            </w:r>
          </w:p>
        </w:tc>
        <w:tc>
          <w:tcPr>
            <w:tcW w:w="51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12 396 943</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sz w:val="16"/>
                <w:szCs w:val="16"/>
              </w:rPr>
            </w:pPr>
            <w:r w:rsidRPr="00754E2B">
              <w:rPr>
                <w:sz w:val="16"/>
                <w:szCs w:val="16"/>
              </w:rPr>
              <w:t>67</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17</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20.12.2013</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14.3.2014</w:t>
            </w:r>
          </w:p>
        </w:tc>
        <w:tc>
          <w:tcPr>
            <w:tcW w:w="512" w:type="pct"/>
            <w:shd w:val="clear" w:color="auto" w:fill="auto"/>
            <w:noWrap/>
            <w:vAlign w:val="center"/>
            <w:hideMark/>
          </w:tcPr>
          <w:p w:rsidR="00DE6219" w:rsidRPr="00754E2B" w:rsidRDefault="00DE6219" w:rsidP="00190471">
            <w:pPr>
              <w:rPr>
                <w:sz w:val="16"/>
                <w:szCs w:val="16"/>
              </w:rPr>
            </w:pPr>
            <w:r w:rsidRPr="00754E2B">
              <w:rPr>
                <w:sz w:val="16"/>
                <w:szCs w:val="16"/>
              </w:rPr>
              <w:t>time-limited</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3.2.</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5 280 239</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8</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4 662 619</w:t>
            </w:r>
          </w:p>
        </w:tc>
        <w:tc>
          <w:tcPr>
            <w:tcW w:w="374" w:type="pct"/>
            <w:shd w:val="clear" w:color="auto" w:fill="auto"/>
            <w:noWrap/>
            <w:vAlign w:val="center"/>
            <w:hideMark/>
          </w:tcPr>
          <w:p w:rsidR="00DE6219" w:rsidRPr="00754E2B" w:rsidRDefault="00DE6219" w:rsidP="00FE32C4">
            <w:pPr>
              <w:jc w:val="right"/>
              <w:rPr>
                <w:sz w:val="16"/>
                <w:szCs w:val="16"/>
              </w:rPr>
            </w:pPr>
            <w:r w:rsidRPr="00754E2B">
              <w:rPr>
                <w:sz w:val="16"/>
                <w:szCs w:val="16"/>
              </w:rPr>
              <w:t>0</w:t>
            </w:r>
          </w:p>
        </w:tc>
        <w:tc>
          <w:tcPr>
            <w:tcW w:w="51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0</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sz w:val="16"/>
                <w:szCs w:val="16"/>
              </w:rPr>
            </w:pPr>
            <w:r w:rsidRPr="00754E2B">
              <w:rPr>
                <w:sz w:val="16"/>
                <w:szCs w:val="16"/>
              </w:rPr>
              <w:t>68</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18</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20.12.2013</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14.2.2014</w:t>
            </w:r>
          </w:p>
        </w:tc>
        <w:tc>
          <w:tcPr>
            <w:tcW w:w="512" w:type="pct"/>
            <w:shd w:val="clear" w:color="auto" w:fill="auto"/>
            <w:noWrap/>
            <w:vAlign w:val="center"/>
            <w:hideMark/>
          </w:tcPr>
          <w:p w:rsidR="00DE6219" w:rsidRPr="00754E2B" w:rsidRDefault="00DE6219" w:rsidP="00190471">
            <w:pPr>
              <w:rPr>
                <w:sz w:val="16"/>
                <w:szCs w:val="16"/>
              </w:rPr>
            </w:pPr>
            <w:r w:rsidRPr="00754E2B">
              <w:rPr>
                <w:sz w:val="16"/>
                <w:szCs w:val="16"/>
              </w:rPr>
              <w:t>time-limited</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3.2.</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21 426 324</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11</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28 545 181</w:t>
            </w:r>
          </w:p>
        </w:tc>
        <w:tc>
          <w:tcPr>
            <w:tcW w:w="374" w:type="pct"/>
            <w:shd w:val="clear" w:color="auto" w:fill="auto"/>
            <w:noWrap/>
            <w:vAlign w:val="center"/>
            <w:hideMark/>
          </w:tcPr>
          <w:p w:rsidR="00DE6219" w:rsidRPr="00754E2B" w:rsidRDefault="00DE6219" w:rsidP="00FE32C4">
            <w:pPr>
              <w:jc w:val="right"/>
              <w:rPr>
                <w:sz w:val="16"/>
                <w:szCs w:val="16"/>
              </w:rPr>
            </w:pPr>
            <w:r w:rsidRPr="00754E2B">
              <w:rPr>
                <w:sz w:val="16"/>
                <w:szCs w:val="16"/>
              </w:rPr>
              <w:t>0</w:t>
            </w:r>
          </w:p>
        </w:tc>
        <w:tc>
          <w:tcPr>
            <w:tcW w:w="51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0</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sz w:val="16"/>
                <w:szCs w:val="16"/>
              </w:rPr>
            </w:pPr>
            <w:r w:rsidRPr="00754E2B">
              <w:rPr>
                <w:sz w:val="16"/>
                <w:szCs w:val="16"/>
              </w:rPr>
              <w:t>69</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22</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14.2.2014</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30.6.2014</w:t>
            </w:r>
          </w:p>
        </w:tc>
        <w:tc>
          <w:tcPr>
            <w:tcW w:w="512" w:type="pct"/>
            <w:shd w:val="clear" w:color="auto" w:fill="auto"/>
            <w:noWrap/>
            <w:vAlign w:val="center"/>
            <w:hideMark/>
          </w:tcPr>
          <w:p w:rsidR="00DE6219" w:rsidRPr="00754E2B" w:rsidRDefault="00DE6219" w:rsidP="00190471">
            <w:pPr>
              <w:rPr>
                <w:sz w:val="16"/>
                <w:szCs w:val="16"/>
              </w:rPr>
            </w:pPr>
            <w:r w:rsidRPr="00754E2B">
              <w:rPr>
                <w:sz w:val="16"/>
                <w:szCs w:val="16"/>
              </w:rPr>
              <w:t>time-limited</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2.1.</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9 116 435</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0</w:t>
            </w:r>
          </w:p>
        </w:tc>
        <w:tc>
          <w:tcPr>
            <w:tcW w:w="555" w:type="pct"/>
            <w:shd w:val="clear" w:color="auto" w:fill="auto"/>
            <w:noWrap/>
            <w:vAlign w:val="center"/>
            <w:hideMark/>
          </w:tcPr>
          <w:p w:rsidR="00DE6219" w:rsidRPr="00754E2B" w:rsidRDefault="00DE6219" w:rsidP="00FE32C4">
            <w:pPr>
              <w:jc w:val="right"/>
              <w:rPr>
                <w:color w:val="000000"/>
                <w:sz w:val="16"/>
                <w:szCs w:val="16"/>
              </w:rPr>
            </w:pPr>
            <w:r w:rsidRPr="00754E2B">
              <w:rPr>
                <w:color w:val="000000"/>
                <w:sz w:val="16"/>
                <w:szCs w:val="16"/>
              </w:rPr>
              <w:t>0</w:t>
            </w:r>
          </w:p>
        </w:tc>
        <w:tc>
          <w:tcPr>
            <w:tcW w:w="374" w:type="pct"/>
            <w:shd w:val="clear" w:color="auto" w:fill="auto"/>
            <w:noWrap/>
            <w:vAlign w:val="center"/>
            <w:hideMark/>
          </w:tcPr>
          <w:p w:rsidR="00DE6219" w:rsidRPr="00754E2B" w:rsidRDefault="00DE6219" w:rsidP="00FE32C4">
            <w:pPr>
              <w:jc w:val="right"/>
              <w:rPr>
                <w:sz w:val="16"/>
                <w:szCs w:val="16"/>
              </w:rPr>
            </w:pPr>
            <w:r w:rsidRPr="00754E2B">
              <w:rPr>
                <w:sz w:val="16"/>
                <w:szCs w:val="16"/>
              </w:rPr>
              <w:t>0</w:t>
            </w:r>
          </w:p>
        </w:tc>
        <w:tc>
          <w:tcPr>
            <w:tcW w:w="51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0</w:t>
            </w:r>
          </w:p>
        </w:tc>
      </w:tr>
      <w:tr w:rsidR="00DE6219" w:rsidRPr="00754E2B" w:rsidTr="00D03276">
        <w:trPr>
          <w:trHeight w:val="300"/>
        </w:trPr>
        <w:tc>
          <w:tcPr>
            <w:tcW w:w="302" w:type="pct"/>
            <w:shd w:val="clear" w:color="auto" w:fill="auto"/>
            <w:noWrap/>
            <w:vAlign w:val="center"/>
            <w:hideMark/>
          </w:tcPr>
          <w:p w:rsidR="00DE6219" w:rsidRPr="00754E2B" w:rsidRDefault="00DE6219" w:rsidP="00FE32C4">
            <w:pPr>
              <w:jc w:val="right"/>
              <w:rPr>
                <w:sz w:val="16"/>
                <w:szCs w:val="16"/>
              </w:rPr>
            </w:pPr>
            <w:r w:rsidRPr="00754E2B">
              <w:rPr>
                <w:sz w:val="16"/>
                <w:szCs w:val="16"/>
              </w:rPr>
              <w:t>71</w:t>
            </w:r>
          </w:p>
        </w:tc>
        <w:tc>
          <w:tcPr>
            <w:tcW w:w="321" w:type="pct"/>
            <w:shd w:val="clear" w:color="auto" w:fill="auto"/>
            <w:noWrap/>
            <w:vAlign w:val="center"/>
            <w:hideMark/>
          </w:tcPr>
          <w:p w:rsidR="00DE6219" w:rsidRPr="00754E2B" w:rsidRDefault="00DE6219" w:rsidP="00FE32C4">
            <w:pPr>
              <w:jc w:val="right"/>
              <w:rPr>
                <w:sz w:val="16"/>
                <w:szCs w:val="16"/>
              </w:rPr>
            </w:pPr>
            <w:r w:rsidRPr="00754E2B">
              <w:rPr>
                <w:sz w:val="16"/>
                <w:szCs w:val="16"/>
              </w:rPr>
              <w:t>23</w:t>
            </w:r>
          </w:p>
        </w:tc>
        <w:tc>
          <w:tcPr>
            <w:tcW w:w="574"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28.2.2014</w:t>
            </w:r>
          </w:p>
        </w:tc>
        <w:tc>
          <w:tcPr>
            <w:tcW w:w="517" w:type="pct"/>
            <w:shd w:val="clear" w:color="000000" w:fill="FFFFFF"/>
            <w:vAlign w:val="center"/>
            <w:hideMark/>
          </w:tcPr>
          <w:p w:rsidR="00DE6219" w:rsidRPr="00754E2B" w:rsidRDefault="00DE6219" w:rsidP="00FE32C4">
            <w:pPr>
              <w:jc w:val="right"/>
              <w:rPr>
                <w:color w:val="000000"/>
                <w:sz w:val="16"/>
                <w:szCs w:val="16"/>
              </w:rPr>
            </w:pPr>
            <w:r w:rsidRPr="00754E2B">
              <w:rPr>
                <w:color w:val="000000"/>
                <w:sz w:val="16"/>
                <w:szCs w:val="16"/>
              </w:rPr>
              <w:t>30.5.2014</w:t>
            </w:r>
          </w:p>
        </w:tc>
        <w:tc>
          <w:tcPr>
            <w:tcW w:w="512" w:type="pct"/>
            <w:shd w:val="clear" w:color="auto" w:fill="auto"/>
            <w:noWrap/>
            <w:vAlign w:val="center"/>
            <w:hideMark/>
          </w:tcPr>
          <w:p w:rsidR="00DE6219" w:rsidRPr="00754E2B" w:rsidRDefault="00DE6219" w:rsidP="00190471">
            <w:pPr>
              <w:rPr>
                <w:sz w:val="16"/>
                <w:szCs w:val="16"/>
              </w:rPr>
            </w:pPr>
            <w:r w:rsidRPr="00754E2B">
              <w:rPr>
                <w:sz w:val="16"/>
                <w:szCs w:val="16"/>
              </w:rPr>
              <w:t>time-limited</w:t>
            </w:r>
          </w:p>
        </w:tc>
        <w:tc>
          <w:tcPr>
            <w:tcW w:w="370" w:type="pct"/>
            <w:shd w:val="clear" w:color="auto" w:fill="auto"/>
            <w:noWrap/>
            <w:vAlign w:val="center"/>
            <w:hideMark/>
          </w:tcPr>
          <w:p w:rsidR="00DE6219" w:rsidRPr="00754E2B" w:rsidRDefault="00DE6219" w:rsidP="00FE32C4">
            <w:pPr>
              <w:rPr>
                <w:sz w:val="16"/>
                <w:szCs w:val="16"/>
              </w:rPr>
            </w:pPr>
            <w:r w:rsidRPr="00754E2B">
              <w:rPr>
                <w:sz w:val="16"/>
                <w:szCs w:val="16"/>
              </w:rPr>
              <w:t>3.4</w:t>
            </w:r>
          </w:p>
        </w:tc>
        <w:tc>
          <w:tcPr>
            <w:tcW w:w="55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24 432 046</w:t>
            </w:r>
          </w:p>
        </w:tc>
        <w:tc>
          <w:tcPr>
            <w:tcW w:w="407"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0</w:t>
            </w:r>
          </w:p>
        </w:tc>
        <w:tc>
          <w:tcPr>
            <w:tcW w:w="555" w:type="pct"/>
            <w:shd w:val="clear" w:color="auto" w:fill="auto"/>
            <w:noWrap/>
            <w:vAlign w:val="center"/>
            <w:hideMark/>
          </w:tcPr>
          <w:p w:rsidR="00DE6219" w:rsidRPr="00754E2B" w:rsidRDefault="00DE6219" w:rsidP="00FE32C4">
            <w:pPr>
              <w:jc w:val="right"/>
              <w:rPr>
                <w:sz w:val="16"/>
                <w:szCs w:val="16"/>
              </w:rPr>
            </w:pPr>
            <w:r w:rsidRPr="00754E2B">
              <w:rPr>
                <w:sz w:val="16"/>
                <w:szCs w:val="16"/>
              </w:rPr>
              <w:t>0</w:t>
            </w:r>
          </w:p>
        </w:tc>
        <w:tc>
          <w:tcPr>
            <w:tcW w:w="374" w:type="pct"/>
            <w:shd w:val="clear" w:color="auto" w:fill="auto"/>
            <w:noWrap/>
            <w:vAlign w:val="center"/>
            <w:hideMark/>
          </w:tcPr>
          <w:p w:rsidR="00DE6219" w:rsidRPr="00754E2B" w:rsidRDefault="00DE6219" w:rsidP="00FE32C4">
            <w:pPr>
              <w:jc w:val="right"/>
              <w:rPr>
                <w:sz w:val="16"/>
                <w:szCs w:val="16"/>
              </w:rPr>
            </w:pPr>
            <w:r w:rsidRPr="00754E2B">
              <w:rPr>
                <w:sz w:val="16"/>
                <w:szCs w:val="16"/>
              </w:rPr>
              <w:t>0</w:t>
            </w:r>
          </w:p>
        </w:tc>
        <w:tc>
          <w:tcPr>
            <w:tcW w:w="514" w:type="pct"/>
            <w:shd w:val="clear" w:color="000000" w:fill="FFFFFF"/>
            <w:noWrap/>
            <w:vAlign w:val="center"/>
            <w:hideMark/>
          </w:tcPr>
          <w:p w:rsidR="00DE6219" w:rsidRPr="00754E2B" w:rsidRDefault="00DE6219" w:rsidP="00FE32C4">
            <w:pPr>
              <w:jc w:val="right"/>
              <w:rPr>
                <w:color w:val="000000"/>
                <w:sz w:val="16"/>
                <w:szCs w:val="16"/>
              </w:rPr>
            </w:pPr>
            <w:r w:rsidRPr="00754E2B">
              <w:rPr>
                <w:color w:val="000000"/>
                <w:sz w:val="16"/>
                <w:szCs w:val="16"/>
              </w:rPr>
              <w:t>0</w:t>
            </w:r>
          </w:p>
        </w:tc>
      </w:tr>
      <w:tr w:rsidR="00DE6219" w:rsidRPr="00754E2B" w:rsidTr="00D03276">
        <w:trPr>
          <w:trHeight w:val="270"/>
        </w:trPr>
        <w:tc>
          <w:tcPr>
            <w:tcW w:w="2596" w:type="pct"/>
            <w:gridSpan w:val="6"/>
            <w:shd w:val="clear" w:color="000000" w:fill="DCE6F1"/>
            <w:noWrap/>
            <w:vAlign w:val="center"/>
            <w:hideMark/>
          </w:tcPr>
          <w:p w:rsidR="00DE6219" w:rsidRPr="00754E2B" w:rsidRDefault="00DE6219" w:rsidP="00FE32C4">
            <w:pPr>
              <w:rPr>
                <w:sz w:val="16"/>
                <w:szCs w:val="16"/>
              </w:rPr>
            </w:pPr>
            <w:r w:rsidRPr="00754E2B">
              <w:rPr>
                <w:sz w:val="16"/>
                <w:szCs w:val="16"/>
              </w:rPr>
              <w:t>CONV total</w:t>
            </w:r>
          </w:p>
        </w:tc>
        <w:tc>
          <w:tcPr>
            <w:tcW w:w="554" w:type="pct"/>
            <w:shd w:val="clear" w:color="000000" w:fill="DCE6F1"/>
            <w:noWrap/>
            <w:vAlign w:val="center"/>
            <w:hideMark/>
          </w:tcPr>
          <w:p w:rsidR="00DE6219" w:rsidRPr="00754E2B" w:rsidRDefault="00DE6219" w:rsidP="00FE32C4">
            <w:pPr>
              <w:jc w:val="right"/>
              <w:rPr>
                <w:sz w:val="16"/>
                <w:szCs w:val="16"/>
              </w:rPr>
            </w:pPr>
            <w:r w:rsidRPr="00754E2B">
              <w:rPr>
                <w:sz w:val="16"/>
                <w:szCs w:val="16"/>
              </w:rPr>
              <w:t>511 767 119</w:t>
            </w:r>
          </w:p>
        </w:tc>
        <w:tc>
          <w:tcPr>
            <w:tcW w:w="407" w:type="pct"/>
            <w:shd w:val="clear" w:color="000000" w:fill="DCE6F1"/>
            <w:noWrap/>
            <w:vAlign w:val="center"/>
            <w:hideMark/>
          </w:tcPr>
          <w:p w:rsidR="00DE6219" w:rsidRPr="00754E2B" w:rsidRDefault="00DE6219" w:rsidP="00FE32C4">
            <w:pPr>
              <w:jc w:val="right"/>
              <w:rPr>
                <w:sz w:val="16"/>
                <w:szCs w:val="16"/>
              </w:rPr>
            </w:pPr>
            <w:r w:rsidRPr="00754E2B">
              <w:rPr>
                <w:sz w:val="16"/>
                <w:szCs w:val="16"/>
              </w:rPr>
              <w:t>1 616</w:t>
            </w:r>
          </w:p>
        </w:tc>
        <w:tc>
          <w:tcPr>
            <w:tcW w:w="555" w:type="pct"/>
            <w:shd w:val="clear" w:color="000000" w:fill="DCE6F1"/>
            <w:noWrap/>
            <w:vAlign w:val="center"/>
            <w:hideMark/>
          </w:tcPr>
          <w:p w:rsidR="00DE6219" w:rsidRPr="00754E2B" w:rsidRDefault="00DE6219" w:rsidP="00FE32C4">
            <w:pPr>
              <w:jc w:val="right"/>
              <w:rPr>
                <w:sz w:val="16"/>
                <w:szCs w:val="16"/>
              </w:rPr>
            </w:pPr>
            <w:r w:rsidRPr="00754E2B">
              <w:rPr>
                <w:sz w:val="16"/>
                <w:szCs w:val="16"/>
              </w:rPr>
              <w:t>589 963 322</w:t>
            </w:r>
          </w:p>
        </w:tc>
        <w:tc>
          <w:tcPr>
            <w:tcW w:w="374" w:type="pct"/>
            <w:shd w:val="clear" w:color="000000" w:fill="DCE6F1"/>
            <w:noWrap/>
            <w:vAlign w:val="center"/>
            <w:hideMark/>
          </w:tcPr>
          <w:p w:rsidR="00DE6219" w:rsidRPr="00754E2B" w:rsidRDefault="00DE6219" w:rsidP="00FE32C4">
            <w:pPr>
              <w:jc w:val="right"/>
              <w:rPr>
                <w:sz w:val="16"/>
                <w:szCs w:val="16"/>
              </w:rPr>
            </w:pPr>
            <w:r w:rsidRPr="00754E2B">
              <w:rPr>
                <w:sz w:val="16"/>
                <w:szCs w:val="16"/>
              </w:rPr>
              <w:t>1 507</w:t>
            </w:r>
          </w:p>
        </w:tc>
        <w:tc>
          <w:tcPr>
            <w:tcW w:w="514" w:type="pct"/>
            <w:shd w:val="clear" w:color="000000" w:fill="DCE6F1"/>
            <w:noWrap/>
            <w:vAlign w:val="center"/>
            <w:hideMark/>
          </w:tcPr>
          <w:p w:rsidR="00DE6219" w:rsidRPr="00754E2B" w:rsidRDefault="00DE6219" w:rsidP="00FE32C4">
            <w:pPr>
              <w:jc w:val="right"/>
              <w:rPr>
                <w:sz w:val="16"/>
                <w:szCs w:val="16"/>
              </w:rPr>
            </w:pPr>
            <w:r w:rsidRPr="00754E2B">
              <w:rPr>
                <w:sz w:val="16"/>
                <w:szCs w:val="16"/>
              </w:rPr>
              <w:t>370 921 429</w:t>
            </w:r>
          </w:p>
        </w:tc>
      </w:tr>
      <w:tr w:rsidR="00DE6219" w:rsidRPr="00754E2B" w:rsidTr="00D03276">
        <w:trPr>
          <w:trHeight w:val="272"/>
        </w:trPr>
        <w:tc>
          <w:tcPr>
            <w:tcW w:w="2596" w:type="pct"/>
            <w:gridSpan w:val="6"/>
            <w:shd w:val="clear" w:color="000000" w:fill="95B3D7"/>
            <w:noWrap/>
            <w:vAlign w:val="center"/>
            <w:hideMark/>
          </w:tcPr>
          <w:p w:rsidR="00DE6219" w:rsidRPr="00754E2B" w:rsidRDefault="00DE6219" w:rsidP="001D7472">
            <w:pPr>
              <w:rPr>
                <w:sz w:val="16"/>
                <w:szCs w:val="16"/>
              </w:rPr>
            </w:pPr>
            <w:r w:rsidRPr="00754E2B">
              <w:rPr>
                <w:sz w:val="16"/>
                <w:szCs w:val="16"/>
              </w:rPr>
              <w:t>RCE total</w:t>
            </w:r>
          </w:p>
        </w:tc>
        <w:tc>
          <w:tcPr>
            <w:tcW w:w="554" w:type="pct"/>
            <w:shd w:val="clear" w:color="000000" w:fill="95B3D7"/>
            <w:noWrap/>
            <w:vAlign w:val="center"/>
            <w:hideMark/>
          </w:tcPr>
          <w:p w:rsidR="00DE6219" w:rsidRPr="00754E2B" w:rsidRDefault="00DE6219" w:rsidP="00FE32C4">
            <w:pPr>
              <w:jc w:val="right"/>
              <w:rPr>
                <w:sz w:val="16"/>
                <w:szCs w:val="16"/>
              </w:rPr>
            </w:pPr>
            <w:r w:rsidRPr="00754E2B">
              <w:rPr>
                <w:sz w:val="16"/>
                <w:szCs w:val="16"/>
              </w:rPr>
              <w:t>4 920 132</w:t>
            </w:r>
          </w:p>
        </w:tc>
        <w:tc>
          <w:tcPr>
            <w:tcW w:w="407" w:type="pct"/>
            <w:shd w:val="clear" w:color="000000" w:fill="95B3D7"/>
            <w:noWrap/>
            <w:vAlign w:val="center"/>
            <w:hideMark/>
          </w:tcPr>
          <w:p w:rsidR="00DE6219" w:rsidRPr="00754E2B" w:rsidRDefault="00DE6219" w:rsidP="00FE32C4">
            <w:pPr>
              <w:jc w:val="right"/>
              <w:rPr>
                <w:sz w:val="16"/>
                <w:szCs w:val="16"/>
              </w:rPr>
            </w:pPr>
            <w:r w:rsidRPr="00754E2B">
              <w:rPr>
                <w:sz w:val="16"/>
                <w:szCs w:val="16"/>
              </w:rPr>
              <w:t>27</w:t>
            </w:r>
          </w:p>
        </w:tc>
        <w:tc>
          <w:tcPr>
            <w:tcW w:w="555" w:type="pct"/>
            <w:shd w:val="clear" w:color="000000" w:fill="95B3D7"/>
            <w:noWrap/>
            <w:vAlign w:val="center"/>
            <w:hideMark/>
          </w:tcPr>
          <w:p w:rsidR="00DE6219" w:rsidRPr="00754E2B" w:rsidRDefault="00DE6219" w:rsidP="00FE32C4">
            <w:pPr>
              <w:jc w:val="right"/>
              <w:rPr>
                <w:sz w:val="16"/>
                <w:szCs w:val="16"/>
              </w:rPr>
            </w:pPr>
            <w:r w:rsidRPr="00754E2B">
              <w:rPr>
                <w:sz w:val="16"/>
                <w:szCs w:val="16"/>
              </w:rPr>
              <w:t>9 957 233</w:t>
            </w:r>
          </w:p>
        </w:tc>
        <w:tc>
          <w:tcPr>
            <w:tcW w:w="374" w:type="pct"/>
            <w:shd w:val="clear" w:color="000000" w:fill="95B3D7"/>
            <w:noWrap/>
            <w:vAlign w:val="center"/>
            <w:hideMark/>
          </w:tcPr>
          <w:p w:rsidR="00DE6219" w:rsidRPr="00754E2B" w:rsidRDefault="00DE6219" w:rsidP="00FE32C4">
            <w:pPr>
              <w:jc w:val="right"/>
              <w:rPr>
                <w:sz w:val="16"/>
                <w:szCs w:val="16"/>
              </w:rPr>
            </w:pPr>
            <w:r w:rsidRPr="00754E2B">
              <w:rPr>
                <w:sz w:val="16"/>
                <w:szCs w:val="16"/>
              </w:rPr>
              <w:t>18</w:t>
            </w:r>
          </w:p>
        </w:tc>
        <w:tc>
          <w:tcPr>
            <w:tcW w:w="514" w:type="pct"/>
            <w:shd w:val="clear" w:color="000000" w:fill="95B3D7"/>
            <w:noWrap/>
            <w:vAlign w:val="center"/>
            <w:hideMark/>
          </w:tcPr>
          <w:p w:rsidR="00DE6219" w:rsidRPr="00754E2B" w:rsidRDefault="00DE6219" w:rsidP="00FE32C4">
            <w:pPr>
              <w:jc w:val="right"/>
              <w:rPr>
                <w:sz w:val="16"/>
                <w:szCs w:val="16"/>
              </w:rPr>
            </w:pPr>
            <w:r w:rsidRPr="00754E2B">
              <w:rPr>
                <w:sz w:val="16"/>
                <w:szCs w:val="16"/>
              </w:rPr>
              <w:t>4 539 513</w:t>
            </w:r>
          </w:p>
        </w:tc>
      </w:tr>
      <w:tr w:rsidR="00DE6219" w:rsidRPr="00754E2B" w:rsidTr="00D03276">
        <w:trPr>
          <w:trHeight w:val="270"/>
        </w:trPr>
        <w:tc>
          <w:tcPr>
            <w:tcW w:w="2596" w:type="pct"/>
            <w:gridSpan w:val="6"/>
            <w:shd w:val="clear" w:color="000000" w:fill="4F81BD" w:themeFill="accent1"/>
            <w:noWrap/>
            <w:vAlign w:val="center"/>
            <w:hideMark/>
          </w:tcPr>
          <w:p w:rsidR="00DE6219" w:rsidRPr="00754E2B" w:rsidRDefault="00DE6219" w:rsidP="00FE32C4">
            <w:pPr>
              <w:rPr>
                <w:b/>
                <w:bCs/>
                <w:sz w:val="16"/>
                <w:szCs w:val="16"/>
              </w:rPr>
            </w:pPr>
            <w:r w:rsidRPr="00754E2B">
              <w:rPr>
                <w:b/>
                <w:bCs/>
                <w:sz w:val="16"/>
                <w:szCs w:val="16"/>
              </w:rPr>
              <w:t>IOP total</w:t>
            </w:r>
          </w:p>
        </w:tc>
        <w:tc>
          <w:tcPr>
            <w:tcW w:w="554" w:type="pct"/>
            <w:shd w:val="clear" w:color="000000" w:fill="4F81BD" w:themeFill="accent1"/>
            <w:noWrap/>
            <w:vAlign w:val="center"/>
            <w:hideMark/>
          </w:tcPr>
          <w:p w:rsidR="00DE6219" w:rsidRPr="00754E2B" w:rsidRDefault="00DE6219" w:rsidP="00FE32C4">
            <w:pPr>
              <w:jc w:val="right"/>
              <w:rPr>
                <w:b/>
                <w:bCs/>
                <w:sz w:val="16"/>
                <w:szCs w:val="16"/>
              </w:rPr>
            </w:pPr>
            <w:r w:rsidRPr="00754E2B">
              <w:rPr>
                <w:b/>
                <w:bCs/>
                <w:sz w:val="16"/>
                <w:szCs w:val="16"/>
              </w:rPr>
              <w:t>516 687 251</w:t>
            </w:r>
          </w:p>
        </w:tc>
        <w:tc>
          <w:tcPr>
            <w:tcW w:w="407" w:type="pct"/>
            <w:shd w:val="clear" w:color="000000" w:fill="4F81BD" w:themeFill="accent1"/>
            <w:noWrap/>
            <w:vAlign w:val="center"/>
            <w:hideMark/>
          </w:tcPr>
          <w:p w:rsidR="00DE6219" w:rsidRPr="00754E2B" w:rsidRDefault="00DE6219" w:rsidP="00FE32C4">
            <w:pPr>
              <w:jc w:val="right"/>
              <w:rPr>
                <w:b/>
                <w:bCs/>
                <w:sz w:val="16"/>
                <w:szCs w:val="16"/>
              </w:rPr>
            </w:pPr>
            <w:r w:rsidRPr="00754E2B">
              <w:rPr>
                <w:b/>
                <w:bCs/>
                <w:sz w:val="16"/>
                <w:szCs w:val="16"/>
              </w:rPr>
              <w:t>1 643</w:t>
            </w:r>
          </w:p>
        </w:tc>
        <w:tc>
          <w:tcPr>
            <w:tcW w:w="555" w:type="pct"/>
            <w:shd w:val="clear" w:color="000000" w:fill="4F81BD" w:themeFill="accent1"/>
            <w:noWrap/>
            <w:vAlign w:val="center"/>
            <w:hideMark/>
          </w:tcPr>
          <w:p w:rsidR="00DE6219" w:rsidRPr="00754E2B" w:rsidRDefault="00DE6219" w:rsidP="00FE32C4">
            <w:pPr>
              <w:jc w:val="right"/>
              <w:rPr>
                <w:b/>
                <w:bCs/>
                <w:sz w:val="16"/>
                <w:szCs w:val="16"/>
              </w:rPr>
            </w:pPr>
            <w:r w:rsidRPr="00754E2B">
              <w:rPr>
                <w:b/>
                <w:bCs/>
                <w:sz w:val="16"/>
                <w:szCs w:val="16"/>
              </w:rPr>
              <w:t>599 920 555</w:t>
            </w:r>
          </w:p>
        </w:tc>
        <w:tc>
          <w:tcPr>
            <w:tcW w:w="374" w:type="pct"/>
            <w:shd w:val="clear" w:color="000000" w:fill="4F81BD" w:themeFill="accent1"/>
            <w:noWrap/>
            <w:vAlign w:val="center"/>
            <w:hideMark/>
          </w:tcPr>
          <w:p w:rsidR="00DE6219" w:rsidRPr="00754E2B" w:rsidRDefault="00DE6219" w:rsidP="00FE32C4">
            <w:pPr>
              <w:jc w:val="right"/>
              <w:rPr>
                <w:b/>
                <w:bCs/>
                <w:sz w:val="16"/>
                <w:szCs w:val="16"/>
              </w:rPr>
            </w:pPr>
            <w:r w:rsidRPr="00754E2B">
              <w:rPr>
                <w:b/>
                <w:bCs/>
                <w:sz w:val="16"/>
                <w:szCs w:val="16"/>
              </w:rPr>
              <w:t>1 525</w:t>
            </w:r>
          </w:p>
        </w:tc>
        <w:tc>
          <w:tcPr>
            <w:tcW w:w="514" w:type="pct"/>
            <w:shd w:val="clear" w:color="000000" w:fill="4F81BD" w:themeFill="accent1"/>
            <w:noWrap/>
            <w:vAlign w:val="center"/>
            <w:hideMark/>
          </w:tcPr>
          <w:p w:rsidR="00DE6219" w:rsidRPr="00754E2B" w:rsidRDefault="00DE6219" w:rsidP="00FE32C4">
            <w:pPr>
              <w:jc w:val="right"/>
              <w:rPr>
                <w:b/>
                <w:bCs/>
                <w:sz w:val="16"/>
                <w:szCs w:val="16"/>
              </w:rPr>
            </w:pPr>
            <w:r w:rsidRPr="00754E2B">
              <w:rPr>
                <w:b/>
                <w:bCs/>
                <w:sz w:val="16"/>
                <w:szCs w:val="16"/>
              </w:rPr>
              <w:t>375 460 942</w:t>
            </w:r>
          </w:p>
        </w:tc>
      </w:tr>
    </w:tbl>
    <w:p w:rsidR="00373DC0" w:rsidRPr="00754E2B" w:rsidRDefault="001D7472" w:rsidP="00452BBD">
      <w:pPr>
        <w:rPr>
          <w:color w:val="FF0000"/>
          <w:sz w:val="22"/>
          <w:szCs w:val="22"/>
        </w:rPr>
      </w:pPr>
      <w:r w:rsidRPr="00754E2B">
        <w:rPr>
          <w:i/>
          <w:sz w:val="18"/>
          <w:szCs w:val="18"/>
        </w:rPr>
        <w:t>Source</w:t>
      </w:r>
      <w:r w:rsidR="00431BFE" w:rsidRPr="00754E2B">
        <w:rPr>
          <w:i/>
          <w:sz w:val="18"/>
          <w:szCs w:val="18"/>
        </w:rPr>
        <w:t xml:space="preserve">: IS Monit7+ </w:t>
      </w:r>
      <w:r w:rsidRPr="00754E2B">
        <w:rPr>
          <w:i/>
          <w:sz w:val="18"/>
          <w:szCs w:val="18"/>
        </w:rPr>
        <w:t>as of</w:t>
      </w:r>
      <w:r w:rsidR="00431BFE" w:rsidRPr="00754E2B">
        <w:rPr>
          <w:i/>
          <w:sz w:val="18"/>
          <w:szCs w:val="18"/>
        </w:rPr>
        <w:t xml:space="preserve"> </w:t>
      </w:r>
      <w:r w:rsidR="001A13B9" w:rsidRPr="00754E2B">
        <w:rPr>
          <w:i/>
          <w:sz w:val="18"/>
          <w:szCs w:val="18"/>
        </w:rPr>
        <w:t>1</w:t>
      </w:r>
      <w:r w:rsidRPr="00754E2B">
        <w:rPr>
          <w:i/>
          <w:sz w:val="18"/>
          <w:szCs w:val="18"/>
        </w:rPr>
        <w:t xml:space="preserve"> Apr </w:t>
      </w:r>
      <w:r w:rsidR="00961558" w:rsidRPr="00754E2B">
        <w:rPr>
          <w:i/>
          <w:sz w:val="18"/>
          <w:szCs w:val="18"/>
        </w:rPr>
        <w:t>2014</w:t>
      </w:r>
      <w:r w:rsidR="00452BBD" w:rsidRPr="00754E2B">
        <w:rPr>
          <w:i/>
          <w:sz w:val="18"/>
          <w:szCs w:val="18"/>
        </w:rPr>
        <w:t xml:space="preserve">; </w:t>
      </w:r>
      <w:r w:rsidR="00431BFE" w:rsidRPr="00754E2B">
        <w:rPr>
          <w:i/>
          <w:sz w:val="18"/>
          <w:szCs w:val="18"/>
        </w:rPr>
        <w:t>CZK/EUR</w:t>
      </w:r>
      <w:r w:rsidRPr="00754E2B">
        <w:rPr>
          <w:i/>
          <w:sz w:val="18"/>
          <w:szCs w:val="18"/>
        </w:rPr>
        <w:t xml:space="preserve"> exchange rate</w:t>
      </w:r>
      <w:r w:rsidR="00431BFE" w:rsidRPr="00754E2B">
        <w:rPr>
          <w:i/>
          <w:sz w:val="18"/>
          <w:szCs w:val="18"/>
        </w:rPr>
        <w:t xml:space="preserve">: </w:t>
      </w:r>
      <w:r w:rsidR="004F7B2F" w:rsidRPr="00754E2B">
        <w:rPr>
          <w:i/>
          <w:sz w:val="18"/>
          <w:szCs w:val="18"/>
        </w:rPr>
        <w:t>27</w:t>
      </w:r>
      <w:r w:rsidRPr="00754E2B">
        <w:rPr>
          <w:i/>
          <w:sz w:val="18"/>
          <w:szCs w:val="18"/>
        </w:rPr>
        <w:t>.</w:t>
      </w:r>
      <w:r w:rsidR="004F7B2F" w:rsidRPr="00754E2B">
        <w:rPr>
          <w:i/>
          <w:sz w:val="18"/>
          <w:szCs w:val="18"/>
        </w:rPr>
        <w:t>423</w:t>
      </w:r>
      <w:r w:rsidR="00452BBD" w:rsidRPr="00754E2B">
        <w:rPr>
          <w:i/>
          <w:sz w:val="18"/>
          <w:szCs w:val="18"/>
        </w:rPr>
        <w:t xml:space="preserve">; </w:t>
      </w:r>
      <w:r w:rsidRPr="00754E2B">
        <w:rPr>
          <w:i/>
          <w:sz w:val="18"/>
          <w:szCs w:val="18"/>
        </w:rPr>
        <w:t>Source of funding</w:t>
      </w:r>
      <w:r w:rsidR="00431BFE" w:rsidRPr="00754E2B">
        <w:rPr>
          <w:i/>
          <w:sz w:val="18"/>
          <w:szCs w:val="18"/>
        </w:rPr>
        <w:t xml:space="preserve"> – </w:t>
      </w:r>
      <w:r w:rsidR="00994824" w:rsidRPr="00754E2B">
        <w:rPr>
          <w:i/>
          <w:sz w:val="18"/>
          <w:szCs w:val="18"/>
        </w:rPr>
        <w:t>public funds total</w:t>
      </w:r>
    </w:p>
    <w:p w:rsidR="00B50428" w:rsidRDefault="00B50428" w:rsidP="00B72E31"/>
    <w:p w:rsidR="00B72E31" w:rsidRDefault="00B72E31" w:rsidP="00B72E31"/>
    <w:p w:rsidR="00351056" w:rsidRDefault="00351056" w:rsidP="00B72E31"/>
    <w:p w:rsidR="00B72E31" w:rsidRPr="00B72E31" w:rsidRDefault="00B72E31" w:rsidP="00B72E31"/>
    <w:p w:rsidR="00DC214C" w:rsidRPr="00754E2B" w:rsidRDefault="00DC214C" w:rsidP="00DC214C">
      <w:pPr>
        <w:pStyle w:val="Nadpis3"/>
        <w:rPr>
          <w:rFonts w:ascii="Times New Roman" w:hAnsi="Times New Roman"/>
          <w:sz w:val="24"/>
          <w:szCs w:val="24"/>
        </w:rPr>
      </w:pPr>
      <w:bookmarkStart w:id="25" w:name="_Toc388431768"/>
      <w:r w:rsidRPr="00754E2B">
        <w:rPr>
          <w:rFonts w:ascii="Times New Roman" w:hAnsi="Times New Roman"/>
          <w:sz w:val="24"/>
          <w:szCs w:val="24"/>
        </w:rPr>
        <w:t xml:space="preserve">2.3.3 </w:t>
      </w:r>
      <w:r w:rsidR="0089526C" w:rsidRPr="00754E2B">
        <w:rPr>
          <w:rFonts w:ascii="Times New Roman" w:hAnsi="Times New Roman"/>
          <w:sz w:val="24"/>
          <w:szCs w:val="24"/>
        </w:rPr>
        <w:t>Changes in the important IOP documents and amendments thereto</w:t>
      </w:r>
      <w:bookmarkEnd w:id="25"/>
    </w:p>
    <w:p w:rsidR="00DC214C" w:rsidRPr="00754E2B" w:rsidRDefault="00DC214C" w:rsidP="00DC214C">
      <w:pPr>
        <w:rPr>
          <w:b/>
          <w:sz w:val="24"/>
          <w:szCs w:val="24"/>
        </w:rPr>
      </w:pPr>
    </w:p>
    <w:p w:rsidR="00020338" w:rsidRPr="00754E2B" w:rsidRDefault="0089526C" w:rsidP="00727BD4">
      <w:pPr>
        <w:jc w:val="both"/>
        <w:rPr>
          <w:b/>
          <w:sz w:val="22"/>
          <w:szCs w:val="22"/>
        </w:rPr>
      </w:pPr>
      <w:r w:rsidRPr="00754E2B">
        <w:rPr>
          <w:b/>
          <w:sz w:val="22"/>
          <w:szCs w:val="22"/>
        </w:rPr>
        <w:t>Update of the IOP OM and IB OM, MA OM</w:t>
      </w:r>
    </w:p>
    <w:p w:rsidR="00020338" w:rsidRPr="00754E2B" w:rsidRDefault="0089526C" w:rsidP="00020338">
      <w:pPr>
        <w:jc w:val="both"/>
        <w:rPr>
          <w:sz w:val="22"/>
          <w:szCs w:val="22"/>
        </w:rPr>
      </w:pPr>
      <w:r w:rsidRPr="00754E2B">
        <w:rPr>
          <w:sz w:val="22"/>
          <w:szCs w:val="22"/>
        </w:rPr>
        <w:t>On 1 Nov 2013</w:t>
      </w:r>
      <w:r w:rsidR="00E71789" w:rsidRPr="00754E2B">
        <w:rPr>
          <w:sz w:val="22"/>
          <w:szCs w:val="22"/>
        </w:rPr>
        <w:t>,</w:t>
      </w:r>
      <w:r w:rsidRPr="00754E2B">
        <w:rPr>
          <w:sz w:val="22"/>
          <w:szCs w:val="22"/>
        </w:rPr>
        <w:t xml:space="preserve"> the IOP MA issued the revision </w:t>
      </w:r>
      <w:r w:rsidR="00020338" w:rsidRPr="00754E2B">
        <w:rPr>
          <w:sz w:val="22"/>
          <w:szCs w:val="22"/>
        </w:rPr>
        <w:t xml:space="preserve">1.5 </w:t>
      </w:r>
      <w:r w:rsidRPr="00754E2B">
        <w:rPr>
          <w:sz w:val="22"/>
          <w:szCs w:val="22"/>
        </w:rPr>
        <w:t xml:space="preserve">of the IOP Operational Manual which </w:t>
      </w:r>
      <w:r w:rsidR="00792BA3" w:rsidRPr="00754E2B">
        <w:rPr>
          <w:sz w:val="22"/>
          <w:szCs w:val="22"/>
        </w:rPr>
        <w:t>was triggered by</w:t>
      </w:r>
      <w:r w:rsidRPr="00754E2B">
        <w:rPr>
          <w:sz w:val="22"/>
          <w:szCs w:val="22"/>
        </w:rPr>
        <w:t xml:space="preserve"> </w:t>
      </w:r>
      <w:r w:rsidR="00792BA3" w:rsidRPr="00754E2B">
        <w:rPr>
          <w:sz w:val="22"/>
          <w:szCs w:val="22"/>
        </w:rPr>
        <w:t xml:space="preserve">a </w:t>
      </w:r>
      <w:r w:rsidRPr="00754E2B">
        <w:rPr>
          <w:sz w:val="22"/>
          <w:szCs w:val="22"/>
        </w:rPr>
        <w:t>change in the IOP implementation structure in accordance</w:t>
      </w:r>
      <w:r w:rsidR="00792BA3" w:rsidRPr="00754E2B">
        <w:rPr>
          <w:sz w:val="22"/>
          <w:szCs w:val="22"/>
        </w:rPr>
        <w:t xml:space="preserve"> </w:t>
      </w:r>
      <w:r w:rsidRPr="00754E2B">
        <w:rPr>
          <w:sz w:val="22"/>
          <w:szCs w:val="22"/>
        </w:rPr>
        <w:t xml:space="preserve"> with the Resolution of the Government of the Czech Republic No 567 of</w:t>
      </w:r>
      <w:r w:rsidR="00020338" w:rsidRPr="00754E2B">
        <w:rPr>
          <w:sz w:val="22"/>
          <w:szCs w:val="22"/>
        </w:rPr>
        <w:t xml:space="preserve"> 31</w:t>
      </w:r>
      <w:r w:rsidRPr="00754E2B">
        <w:rPr>
          <w:sz w:val="22"/>
          <w:szCs w:val="22"/>
        </w:rPr>
        <w:t xml:space="preserve"> July</w:t>
      </w:r>
      <w:r w:rsidR="00020338" w:rsidRPr="00754E2B">
        <w:rPr>
          <w:sz w:val="22"/>
          <w:szCs w:val="22"/>
        </w:rPr>
        <w:t xml:space="preserve"> 2013 </w:t>
      </w:r>
      <w:r w:rsidRPr="00754E2B">
        <w:rPr>
          <w:sz w:val="22"/>
          <w:szCs w:val="22"/>
        </w:rPr>
        <w:t xml:space="preserve">and the Addendum </w:t>
      </w:r>
      <w:r w:rsidR="00792BA3" w:rsidRPr="00754E2B">
        <w:rPr>
          <w:sz w:val="22"/>
          <w:szCs w:val="22"/>
        </w:rPr>
        <w:t>No 1</w:t>
      </w:r>
      <w:r w:rsidRPr="00754E2B">
        <w:rPr>
          <w:sz w:val="22"/>
          <w:szCs w:val="22"/>
        </w:rPr>
        <w:t xml:space="preserve"> to the Agreement on delegating the tasks of the IOP MA to the Ministry of Culture as the IB</w:t>
      </w:r>
      <w:r w:rsidR="00020338" w:rsidRPr="00754E2B">
        <w:rPr>
          <w:sz w:val="22"/>
          <w:szCs w:val="22"/>
        </w:rPr>
        <w:t xml:space="preserve">, CES </w:t>
      </w:r>
      <w:r w:rsidRPr="00754E2B">
        <w:rPr>
          <w:sz w:val="22"/>
          <w:szCs w:val="22"/>
        </w:rPr>
        <w:t xml:space="preserve">No </w:t>
      </w:r>
      <w:r w:rsidR="00020338" w:rsidRPr="00754E2B">
        <w:rPr>
          <w:sz w:val="22"/>
          <w:szCs w:val="22"/>
        </w:rPr>
        <w:t xml:space="preserve">4317/C/1, </w:t>
      </w:r>
      <w:r w:rsidRPr="00754E2B">
        <w:rPr>
          <w:sz w:val="22"/>
          <w:szCs w:val="22"/>
        </w:rPr>
        <w:t xml:space="preserve">by which the Managing Authority as of </w:t>
      </w:r>
      <w:r w:rsidR="00020338" w:rsidRPr="00754E2B">
        <w:rPr>
          <w:sz w:val="22"/>
          <w:szCs w:val="22"/>
        </w:rPr>
        <w:t>1</w:t>
      </w:r>
      <w:r w:rsidRPr="00754E2B">
        <w:rPr>
          <w:sz w:val="22"/>
          <w:szCs w:val="22"/>
        </w:rPr>
        <w:t xml:space="preserve"> Nov</w:t>
      </w:r>
      <w:r w:rsidR="00020338" w:rsidRPr="00754E2B">
        <w:rPr>
          <w:sz w:val="22"/>
          <w:szCs w:val="22"/>
        </w:rPr>
        <w:t xml:space="preserve"> 2013 </w:t>
      </w:r>
      <w:r w:rsidRPr="00754E2B">
        <w:rPr>
          <w:sz w:val="22"/>
          <w:szCs w:val="22"/>
        </w:rPr>
        <w:t>delegates the activities related to the</w:t>
      </w:r>
      <w:r w:rsidR="00792BA3" w:rsidRPr="00754E2B">
        <w:rPr>
          <w:sz w:val="22"/>
          <w:szCs w:val="22"/>
        </w:rPr>
        <w:t xml:space="preserve"> administration of IOP projects in</w:t>
      </w:r>
      <w:r w:rsidRPr="00754E2B">
        <w:rPr>
          <w:sz w:val="22"/>
          <w:szCs w:val="22"/>
        </w:rPr>
        <w:t xml:space="preserve"> Intervention area</w:t>
      </w:r>
      <w:r w:rsidR="00020338" w:rsidRPr="00754E2B">
        <w:rPr>
          <w:sz w:val="22"/>
          <w:szCs w:val="22"/>
        </w:rPr>
        <w:t xml:space="preserve"> 5.1 </w:t>
      </w:r>
      <w:r w:rsidRPr="00754E2B">
        <w:rPr>
          <w:sz w:val="22"/>
          <w:szCs w:val="22"/>
        </w:rPr>
        <w:t>to the Centre for Regional Development of the CR</w:t>
      </w:r>
      <w:r w:rsidR="00020338" w:rsidRPr="00754E2B">
        <w:rPr>
          <w:sz w:val="22"/>
          <w:szCs w:val="22"/>
        </w:rPr>
        <w:t xml:space="preserve">. </w:t>
      </w:r>
      <w:r w:rsidR="00A15E7C" w:rsidRPr="00754E2B">
        <w:rPr>
          <w:sz w:val="22"/>
          <w:szCs w:val="22"/>
        </w:rPr>
        <w:t xml:space="preserve">Since the revision concerned only the areas of activity of the MA and </w:t>
      </w:r>
      <w:r w:rsidR="00455CB6">
        <w:rPr>
          <w:sz w:val="22"/>
          <w:szCs w:val="22"/>
        </w:rPr>
        <w:t>MoC CR</w:t>
      </w:r>
      <w:r w:rsidR="00020338" w:rsidRPr="00754E2B">
        <w:rPr>
          <w:sz w:val="22"/>
          <w:szCs w:val="22"/>
        </w:rPr>
        <w:t xml:space="preserve">, </w:t>
      </w:r>
      <w:r w:rsidR="00A15E7C" w:rsidRPr="00754E2B">
        <w:rPr>
          <w:sz w:val="22"/>
          <w:szCs w:val="22"/>
        </w:rPr>
        <w:t xml:space="preserve">the revision of the </w:t>
      </w:r>
      <w:r w:rsidR="00020338" w:rsidRPr="00754E2B">
        <w:rPr>
          <w:sz w:val="22"/>
          <w:szCs w:val="22"/>
        </w:rPr>
        <w:t xml:space="preserve">OM </w:t>
      </w:r>
      <w:r w:rsidR="00A15E7C" w:rsidRPr="00754E2B">
        <w:rPr>
          <w:sz w:val="22"/>
          <w:szCs w:val="22"/>
        </w:rPr>
        <w:t xml:space="preserve">of the other IBs </w:t>
      </w:r>
      <w:r w:rsidR="00792BA3" w:rsidRPr="00754E2B">
        <w:rPr>
          <w:sz w:val="22"/>
          <w:szCs w:val="22"/>
        </w:rPr>
        <w:t>was not</w:t>
      </w:r>
      <w:r w:rsidR="00A15E7C" w:rsidRPr="00754E2B">
        <w:rPr>
          <w:sz w:val="22"/>
          <w:szCs w:val="22"/>
        </w:rPr>
        <w:t xml:space="preserve"> commenced. </w:t>
      </w:r>
      <w:r w:rsidR="00880F73" w:rsidRPr="00754E2B">
        <w:rPr>
          <w:sz w:val="22"/>
          <w:szCs w:val="22"/>
        </w:rPr>
        <w:t>In the context of the transfer of delegated activities in Intervention area</w:t>
      </w:r>
      <w:r w:rsidR="00020338" w:rsidRPr="00754E2B">
        <w:rPr>
          <w:sz w:val="22"/>
          <w:szCs w:val="22"/>
        </w:rPr>
        <w:t xml:space="preserve"> 5.1</w:t>
      </w:r>
      <w:r w:rsidR="00792BA3" w:rsidRPr="00754E2B">
        <w:rPr>
          <w:sz w:val="22"/>
          <w:szCs w:val="22"/>
        </w:rPr>
        <w:t>,</w:t>
      </w:r>
      <w:r w:rsidR="00880F73" w:rsidRPr="00754E2B">
        <w:rPr>
          <w:sz w:val="22"/>
          <w:szCs w:val="22"/>
        </w:rPr>
        <w:t xml:space="preserve"> the validity of the MoC IB OM was terminated as of </w:t>
      </w:r>
      <w:r w:rsidR="00020338" w:rsidRPr="00754E2B">
        <w:rPr>
          <w:sz w:val="22"/>
          <w:szCs w:val="22"/>
        </w:rPr>
        <w:t>31</w:t>
      </w:r>
      <w:r w:rsidR="00880F73" w:rsidRPr="00754E2B">
        <w:rPr>
          <w:sz w:val="22"/>
          <w:szCs w:val="22"/>
        </w:rPr>
        <w:t xml:space="preserve"> Oct</w:t>
      </w:r>
      <w:r w:rsidR="00020338" w:rsidRPr="00754E2B">
        <w:rPr>
          <w:sz w:val="22"/>
          <w:szCs w:val="22"/>
        </w:rPr>
        <w:t xml:space="preserve"> 2013. </w:t>
      </w:r>
    </w:p>
    <w:p w:rsidR="00020338" w:rsidRPr="00754E2B" w:rsidRDefault="00880F73" w:rsidP="00020338">
      <w:pPr>
        <w:spacing w:before="120"/>
        <w:jc w:val="both"/>
        <w:rPr>
          <w:sz w:val="22"/>
          <w:szCs w:val="22"/>
        </w:rPr>
      </w:pPr>
      <w:r w:rsidRPr="00754E2B">
        <w:rPr>
          <w:sz w:val="22"/>
          <w:szCs w:val="22"/>
        </w:rPr>
        <w:t xml:space="preserve">In the course of March </w:t>
      </w:r>
      <w:r w:rsidR="00020338" w:rsidRPr="00754E2B">
        <w:rPr>
          <w:sz w:val="22"/>
          <w:szCs w:val="22"/>
        </w:rPr>
        <w:t>2014</w:t>
      </w:r>
      <w:r w:rsidRPr="00754E2B">
        <w:rPr>
          <w:sz w:val="22"/>
          <w:szCs w:val="22"/>
        </w:rPr>
        <w:t xml:space="preserve">, the MA revised the Manual for implementation of </w:t>
      </w:r>
      <w:r w:rsidR="00020338" w:rsidRPr="00754E2B">
        <w:rPr>
          <w:sz w:val="22"/>
          <w:szCs w:val="22"/>
        </w:rPr>
        <w:t>JESSICA</w:t>
      </w:r>
      <w:r w:rsidRPr="00754E2B">
        <w:rPr>
          <w:sz w:val="22"/>
          <w:szCs w:val="22"/>
        </w:rPr>
        <w:t xml:space="preserve"> financial instrument</w:t>
      </w:r>
      <w:r w:rsidR="00020338" w:rsidRPr="00754E2B">
        <w:rPr>
          <w:sz w:val="22"/>
          <w:szCs w:val="22"/>
        </w:rPr>
        <w:t>,</w:t>
      </w:r>
      <w:r w:rsidRPr="00754E2B">
        <w:rPr>
          <w:sz w:val="22"/>
          <w:szCs w:val="22"/>
        </w:rPr>
        <w:t xml:space="preserve"> which reflects experience from the implementation of the financial instrument</w:t>
      </w:r>
      <w:r w:rsidR="00020338" w:rsidRPr="00754E2B">
        <w:rPr>
          <w:sz w:val="22"/>
          <w:szCs w:val="22"/>
        </w:rPr>
        <w:t>.</w:t>
      </w:r>
      <w:r w:rsidR="00C17128" w:rsidRPr="00754E2B">
        <w:rPr>
          <w:sz w:val="22"/>
          <w:szCs w:val="22"/>
        </w:rPr>
        <w:t xml:space="preserve"> </w:t>
      </w:r>
      <w:r w:rsidRPr="00754E2B">
        <w:rPr>
          <w:sz w:val="22"/>
          <w:szCs w:val="22"/>
        </w:rPr>
        <w:t xml:space="preserve">The new version of the manual </w:t>
      </w:r>
      <w:r w:rsidR="00C17128" w:rsidRPr="00754E2B">
        <w:rPr>
          <w:sz w:val="22"/>
          <w:szCs w:val="22"/>
        </w:rPr>
        <w:t xml:space="preserve">1.5 </w:t>
      </w:r>
      <w:r w:rsidRPr="00754E2B">
        <w:rPr>
          <w:sz w:val="22"/>
          <w:szCs w:val="22"/>
        </w:rPr>
        <w:t>took effect on</w:t>
      </w:r>
      <w:r w:rsidR="00C17128" w:rsidRPr="00754E2B">
        <w:rPr>
          <w:sz w:val="22"/>
          <w:szCs w:val="22"/>
        </w:rPr>
        <w:t xml:space="preserve"> 1</w:t>
      </w:r>
      <w:r w:rsidRPr="00754E2B">
        <w:rPr>
          <w:sz w:val="22"/>
          <w:szCs w:val="22"/>
        </w:rPr>
        <w:t xml:space="preserve"> April</w:t>
      </w:r>
      <w:r w:rsidR="00C17128" w:rsidRPr="00754E2B">
        <w:rPr>
          <w:sz w:val="22"/>
          <w:szCs w:val="22"/>
        </w:rPr>
        <w:t xml:space="preserve"> 2014.</w:t>
      </w:r>
    </w:p>
    <w:p w:rsidR="00020338" w:rsidRPr="00754E2B" w:rsidRDefault="00020338" w:rsidP="00020338">
      <w:pPr>
        <w:jc w:val="center"/>
        <w:rPr>
          <w:sz w:val="22"/>
          <w:szCs w:val="22"/>
        </w:rPr>
      </w:pPr>
    </w:p>
    <w:p w:rsidR="00020338" w:rsidRPr="00754E2B" w:rsidRDefault="00020338" w:rsidP="00727BD4">
      <w:pPr>
        <w:rPr>
          <w:b/>
          <w:sz w:val="22"/>
          <w:szCs w:val="22"/>
        </w:rPr>
      </w:pPr>
      <w:r w:rsidRPr="00754E2B">
        <w:rPr>
          <w:b/>
          <w:sz w:val="22"/>
          <w:szCs w:val="22"/>
        </w:rPr>
        <w:t>Met</w:t>
      </w:r>
      <w:r w:rsidR="00E744BD" w:rsidRPr="00754E2B">
        <w:rPr>
          <w:b/>
          <w:sz w:val="22"/>
          <w:szCs w:val="22"/>
        </w:rPr>
        <w:t>hodological Guidelines and Binding Opinions of IOP MA</w:t>
      </w:r>
    </w:p>
    <w:p w:rsidR="00E744BD" w:rsidRPr="00754E2B" w:rsidRDefault="00E744BD" w:rsidP="00E744BD">
      <w:pPr>
        <w:jc w:val="both"/>
        <w:rPr>
          <w:i/>
          <w:sz w:val="22"/>
          <w:szCs w:val="22"/>
          <w:u w:val="single"/>
          <w:lang w:eastAsia="en-US"/>
        </w:rPr>
      </w:pPr>
    </w:p>
    <w:p w:rsidR="00E744BD" w:rsidRPr="00754E2B" w:rsidRDefault="00E744BD" w:rsidP="00E744BD">
      <w:pPr>
        <w:jc w:val="both"/>
        <w:rPr>
          <w:sz w:val="22"/>
          <w:szCs w:val="22"/>
          <w:lang w:eastAsia="en-US"/>
        </w:rPr>
      </w:pPr>
      <w:r w:rsidRPr="00754E2B">
        <w:rPr>
          <w:i/>
          <w:sz w:val="22"/>
          <w:szCs w:val="22"/>
          <w:u w:val="single"/>
          <w:lang w:eastAsia="en-US"/>
        </w:rPr>
        <w:t>Methodological Guideline No 41</w:t>
      </w:r>
      <w:r w:rsidRPr="00754E2B">
        <w:rPr>
          <w:sz w:val="22"/>
          <w:szCs w:val="22"/>
          <w:lang w:eastAsia="en-US"/>
        </w:rPr>
        <w:t xml:space="preserve"> Update of chapter C Checks of the IOP Operational Manual </w:t>
      </w:r>
    </w:p>
    <w:p w:rsidR="00E744BD" w:rsidRPr="00754E2B" w:rsidRDefault="00E744BD" w:rsidP="00E744BD">
      <w:pPr>
        <w:tabs>
          <w:tab w:val="left" w:pos="709"/>
        </w:tabs>
        <w:jc w:val="both"/>
        <w:rPr>
          <w:sz w:val="22"/>
          <w:szCs w:val="22"/>
          <w:lang w:eastAsia="en-US"/>
        </w:rPr>
      </w:pPr>
    </w:p>
    <w:p w:rsidR="00E744BD" w:rsidRPr="00754E2B" w:rsidRDefault="00E744BD" w:rsidP="00E744BD">
      <w:pPr>
        <w:tabs>
          <w:tab w:val="left" w:pos="709"/>
        </w:tabs>
        <w:jc w:val="both"/>
        <w:rPr>
          <w:sz w:val="22"/>
          <w:szCs w:val="22"/>
          <w:lang w:eastAsia="en-US"/>
        </w:rPr>
      </w:pPr>
      <w:r w:rsidRPr="00754E2B">
        <w:rPr>
          <w:sz w:val="22"/>
          <w:szCs w:val="22"/>
          <w:lang w:eastAsia="en-US"/>
        </w:rPr>
        <w:t>The MG update</w:t>
      </w:r>
      <w:r w:rsidR="00792BA3" w:rsidRPr="00754E2B">
        <w:rPr>
          <w:sz w:val="22"/>
          <w:szCs w:val="22"/>
          <w:lang w:eastAsia="en-US"/>
        </w:rPr>
        <w:t>s</w:t>
      </w:r>
      <w:r w:rsidRPr="00754E2B">
        <w:rPr>
          <w:sz w:val="22"/>
          <w:szCs w:val="22"/>
          <w:lang w:eastAsia="en-US"/>
        </w:rPr>
        <w:t xml:space="preserve"> the whole chapter C. 6 Irregularities in response to the issuance of </w:t>
      </w:r>
      <w:r w:rsidR="00792BA3" w:rsidRPr="00754E2B">
        <w:rPr>
          <w:sz w:val="22"/>
          <w:szCs w:val="22"/>
          <w:lang w:eastAsia="en-US"/>
        </w:rPr>
        <w:t xml:space="preserve">an </w:t>
      </w:r>
      <w:r w:rsidRPr="00754E2B">
        <w:rPr>
          <w:sz w:val="22"/>
          <w:szCs w:val="22"/>
          <w:lang w:eastAsia="en-US"/>
        </w:rPr>
        <w:t xml:space="preserve">update of the Methodology of financial flows and controls of the programmes co-financed from the Structural Funds, the Cohesion Fund and the European Fisheries Fund for the programming period 2007-2013 </w:t>
      </w:r>
      <w:r w:rsidR="00792BA3" w:rsidRPr="00754E2B">
        <w:rPr>
          <w:sz w:val="22"/>
          <w:szCs w:val="22"/>
          <w:lang w:eastAsia="en-US"/>
        </w:rPr>
        <w:t xml:space="preserve">effective from </w:t>
      </w:r>
      <w:r w:rsidRPr="00754E2B">
        <w:rPr>
          <w:sz w:val="22"/>
          <w:szCs w:val="22"/>
          <w:lang w:eastAsia="en-US"/>
        </w:rPr>
        <w:t>1 Sep 2013.</w:t>
      </w:r>
    </w:p>
    <w:p w:rsidR="00E744BD" w:rsidRPr="00754E2B" w:rsidRDefault="00E744BD" w:rsidP="00E744BD">
      <w:pPr>
        <w:jc w:val="both"/>
        <w:rPr>
          <w:i/>
          <w:sz w:val="22"/>
          <w:szCs w:val="22"/>
          <w:u w:val="single"/>
        </w:rPr>
      </w:pPr>
    </w:p>
    <w:p w:rsidR="00E744BD" w:rsidRPr="00754E2B" w:rsidRDefault="00E744BD" w:rsidP="00E744BD">
      <w:pPr>
        <w:jc w:val="both"/>
        <w:rPr>
          <w:sz w:val="22"/>
          <w:szCs w:val="22"/>
          <w:lang w:eastAsia="en-US"/>
        </w:rPr>
      </w:pPr>
      <w:r w:rsidRPr="00754E2B">
        <w:rPr>
          <w:i/>
          <w:sz w:val="22"/>
          <w:szCs w:val="22"/>
          <w:u w:val="single"/>
          <w:lang w:eastAsia="en-US"/>
        </w:rPr>
        <w:t>Methodological Guideline No 43</w:t>
      </w:r>
      <w:r w:rsidRPr="00754E2B">
        <w:rPr>
          <w:i/>
          <w:sz w:val="22"/>
          <w:szCs w:val="22"/>
          <w:lang w:eastAsia="en-US"/>
        </w:rPr>
        <w:t xml:space="preserve"> </w:t>
      </w:r>
      <w:r w:rsidRPr="00754E2B">
        <w:rPr>
          <w:sz w:val="22"/>
          <w:szCs w:val="22"/>
          <w:lang w:eastAsia="en-US"/>
        </w:rPr>
        <w:t>Update of Annexes A.3-8 Working procedures in IOP</w:t>
      </w:r>
    </w:p>
    <w:p w:rsidR="00E744BD" w:rsidRPr="00754E2B" w:rsidRDefault="00E744BD" w:rsidP="00E744BD">
      <w:pPr>
        <w:jc w:val="both"/>
        <w:rPr>
          <w:sz w:val="22"/>
          <w:szCs w:val="22"/>
          <w:lang w:eastAsia="en-US"/>
        </w:rPr>
      </w:pPr>
    </w:p>
    <w:p w:rsidR="00E744BD" w:rsidRPr="00754E2B" w:rsidRDefault="00E744BD" w:rsidP="00E744BD">
      <w:pPr>
        <w:jc w:val="both"/>
        <w:rPr>
          <w:sz w:val="22"/>
          <w:szCs w:val="22"/>
          <w:lang w:eastAsia="en-US"/>
        </w:rPr>
      </w:pPr>
      <w:r w:rsidRPr="00754E2B">
        <w:rPr>
          <w:sz w:val="22"/>
          <w:szCs w:val="22"/>
          <w:lang w:eastAsia="en-US"/>
        </w:rPr>
        <w:t>The Methodological Guideline specifies the entire content of the annex in response to progress achieved in implementation of the programme.</w:t>
      </w:r>
    </w:p>
    <w:p w:rsidR="00E744BD" w:rsidRPr="00754E2B" w:rsidRDefault="00E744BD" w:rsidP="00E744BD">
      <w:pPr>
        <w:jc w:val="both"/>
        <w:rPr>
          <w:i/>
          <w:sz w:val="22"/>
          <w:szCs w:val="22"/>
          <w:u w:val="single"/>
          <w:lang w:eastAsia="en-US"/>
        </w:rPr>
      </w:pPr>
    </w:p>
    <w:p w:rsidR="00E744BD" w:rsidRDefault="00E744BD" w:rsidP="00E744BD">
      <w:pPr>
        <w:jc w:val="both"/>
        <w:rPr>
          <w:sz w:val="22"/>
          <w:szCs w:val="22"/>
          <w:lang w:eastAsia="en-US"/>
        </w:rPr>
      </w:pPr>
      <w:r w:rsidRPr="00754E2B">
        <w:rPr>
          <w:i/>
          <w:sz w:val="22"/>
          <w:szCs w:val="22"/>
          <w:u w:val="single"/>
          <w:lang w:eastAsia="en-US"/>
        </w:rPr>
        <w:t>Methodological Guideline No 44</w:t>
      </w:r>
      <w:r w:rsidRPr="00754E2B">
        <w:rPr>
          <w:i/>
          <w:sz w:val="22"/>
          <w:szCs w:val="22"/>
          <w:lang w:eastAsia="en-US"/>
        </w:rPr>
        <w:t xml:space="preserve"> </w:t>
      </w:r>
      <w:r w:rsidRPr="00754E2B">
        <w:rPr>
          <w:sz w:val="22"/>
          <w:szCs w:val="22"/>
          <w:lang w:eastAsia="en-US"/>
        </w:rPr>
        <w:t>Update of IOP OM chapter B. 3.4 Certification of expenditure under the Structural Funds</w:t>
      </w:r>
    </w:p>
    <w:p w:rsidR="00351056" w:rsidRPr="00754E2B" w:rsidRDefault="00351056" w:rsidP="00E744BD">
      <w:pPr>
        <w:jc w:val="both"/>
        <w:rPr>
          <w:sz w:val="22"/>
          <w:szCs w:val="22"/>
          <w:lang w:eastAsia="en-US"/>
        </w:rPr>
      </w:pPr>
    </w:p>
    <w:p w:rsidR="00E744BD" w:rsidRPr="00754E2B" w:rsidRDefault="00E744BD" w:rsidP="00E744BD">
      <w:pPr>
        <w:tabs>
          <w:tab w:val="left" w:pos="709"/>
        </w:tabs>
        <w:jc w:val="both"/>
        <w:rPr>
          <w:sz w:val="22"/>
          <w:szCs w:val="22"/>
          <w:lang w:eastAsia="en-US"/>
        </w:rPr>
      </w:pPr>
      <w:r w:rsidRPr="00754E2B">
        <w:rPr>
          <w:sz w:val="22"/>
          <w:szCs w:val="22"/>
          <w:lang w:eastAsia="en-US"/>
        </w:rPr>
        <w:t xml:space="preserve">The MG updates some parts of chapter B. 3.4 and the respective annexes in response to the issuance of </w:t>
      </w:r>
      <w:r w:rsidR="00792BA3" w:rsidRPr="00754E2B">
        <w:rPr>
          <w:sz w:val="22"/>
          <w:szCs w:val="22"/>
          <w:lang w:eastAsia="en-US"/>
        </w:rPr>
        <w:t xml:space="preserve">an </w:t>
      </w:r>
      <w:r w:rsidRPr="00754E2B">
        <w:rPr>
          <w:sz w:val="22"/>
          <w:szCs w:val="22"/>
          <w:lang w:eastAsia="en-US"/>
        </w:rPr>
        <w:t>update of the Methodology of certification of expenditure for the programming period 2007-2013</w:t>
      </w:r>
      <w:r w:rsidR="00792BA3" w:rsidRPr="00754E2B">
        <w:rPr>
          <w:sz w:val="22"/>
          <w:szCs w:val="22"/>
          <w:lang w:eastAsia="en-US"/>
        </w:rPr>
        <w:t xml:space="preserve"> effective </w:t>
      </w:r>
      <w:r w:rsidRPr="00754E2B">
        <w:rPr>
          <w:sz w:val="22"/>
          <w:szCs w:val="22"/>
          <w:lang w:eastAsia="en-US"/>
        </w:rPr>
        <w:t>from 1 Sep 2013.</w:t>
      </w:r>
    </w:p>
    <w:p w:rsidR="00E744BD" w:rsidRPr="00754E2B" w:rsidRDefault="00E744BD" w:rsidP="00E744BD">
      <w:pPr>
        <w:tabs>
          <w:tab w:val="left" w:pos="709"/>
        </w:tabs>
        <w:jc w:val="both"/>
        <w:rPr>
          <w:sz w:val="22"/>
          <w:szCs w:val="22"/>
          <w:lang w:eastAsia="en-US"/>
        </w:rPr>
      </w:pPr>
    </w:p>
    <w:p w:rsidR="00E744BD" w:rsidRDefault="00E744BD" w:rsidP="00E744BD">
      <w:pPr>
        <w:shd w:val="clear" w:color="auto" w:fill="FFFFFF"/>
        <w:jc w:val="both"/>
        <w:rPr>
          <w:sz w:val="22"/>
          <w:szCs w:val="22"/>
          <w:lang w:eastAsia="en-US"/>
        </w:rPr>
      </w:pPr>
      <w:r w:rsidRPr="004D2ECA">
        <w:rPr>
          <w:i/>
          <w:sz w:val="22"/>
          <w:szCs w:val="22"/>
          <w:u w:val="single"/>
          <w:lang w:eastAsia="en-US"/>
        </w:rPr>
        <w:t>Methodological Guideline No 45</w:t>
      </w:r>
      <w:r w:rsidRPr="004D2ECA">
        <w:rPr>
          <w:i/>
          <w:sz w:val="22"/>
          <w:szCs w:val="22"/>
          <w:lang w:eastAsia="en-US"/>
        </w:rPr>
        <w:t xml:space="preserve"> </w:t>
      </w:r>
      <w:r w:rsidRPr="004D2ECA">
        <w:rPr>
          <w:sz w:val="22"/>
          <w:szCs w:val="22"/>
          <w:lang w:eastAsia="en-US"/>
        </w:rPr>
        <w:t>Update</w:t>
      </w:r>
      <w:r w:rsidRPr="00754E2B">
        <w:rPr>
          <w:sz w:val="22"/>
          <w:szCs w:val="22"/>
          <w:lang w:eastAsia="en-US"/>
        </w:rPr>
        <w:t xml:space="preserve"> of chapter C. 5. 1. 2 Checklists of the IOP Operational Manual  </w:t>
      </w:r>
    </w:p>
    <w:p w:rsidR="00351056" w:rsidRPr="00754E2B" w:rsidRDefault="00351056" w:rsidP="00E744BD">
      <w:pPr>
        <w:shd w:val="clear" w:color="auto" w:fill="FFFFFF"/>
        <w:jc w:val="both"/>
        <w:rPr>
          <w:b/>
          <w:sz w:val="28"/>
          <w:szCs w:val="28"/>
          <w:lang w:eastAsia="en-US"/>
        </w:rPr>
      </w:pPr>
    </w:p>
    <w:p w:rsidR="00E744BD" w:rsidRPr="00754E2B" w:rsidRDefault="00E744BD" w:rsidP="00E744BD">
      <w:pPr>
        <w:tabs>
          <w:tab w:val="left" w:pos="709"/>
        </w:tabs>
        <w:jc w:val="both"/>
        <w:rPr>
          <w:sz w:val="22"/>
          <w:szCs w:val="22"/>
          <w:lang w:eastAsia="en-US"/>
        </w:rPr>
      </w:pPr>
      <w:r w:rsidRPr="00754E2B">
        <w:rPr>
          <w:sz w:val="22"/>
          <w:szCs w:val="22"/>
          <w:lang w:eastAsia="en-US"/>
        </w:rPr>
        <w:t xml:space="preserve">By issuing the MG, the MA responds to the communication from the National Authority for the Coordination of NSRF (NCA) of 14 August 2013 concerning the standardised checklists for the performance of verifications pursuant to Article 13 of Commission Regulation (EC) No 1828/2006, used by the IOP MA ever since 31 August 2012. According to the NCA opinion, the standardised checklists do not have to be used separately any more provided the relevant questions are incorporated in the individual checklists of the MA/IB. At the same time, the MA made a revision of checklists for ex-ante, interim and ex-post on-the-spot checks (verifications) </w:t>
      </w:r>
      <w:r w:rsidR="00EB590A" w:rsidRPr="00754E2B">
        <w:rPr>
          <w:sz w:val="22"/>
          <w:szCs w:val="22"/>
          <w:lang w:eastAsia="en-US"/>
        </w:rPr>
        <w:t>pursuant</w:t>
      </w:r>
      <w:r w:rsidRPr="00754E2B">
        <w:rPr>
          <w:sz w:val="22"/>
          <w:szCs w:val="22"/>
          <w:lang w:eastAsia="en-US"/>
        </w:rPr>
        <w:t xml:space="preserve"> to Article 13, which follows up on the EC audit finding of April 2013.</w:t>
      </w:r>
    </w:p>
    <w:p w:rsidR="00727BD4" w:rsidRPr="00754E2B" w:rsidRDefault="00727BD4" w:rsidP="00020338">
      <w:pPr>
        <w:shd w:val="clear" w:color="auto" w:fill="FFFFFF"/>
        <w:jc w:val="both"/>
        <w:rPr>
          <w:i/>
          <w:sz w:val="22"/>
          <w:szCs w:val="22"/>
          <w:u w:val="single"/>
        </w:rPr>
      </w:pPr>
    </w:p>
    <w:p w:rsidR="00020338" w:rsidRPr="004D2ECA" w:rsidRDefault="00020338" w:rsidP="00020338">
      <w:pPr>
        <w:shd w:val="clear" w:color="auto" w:fill="FFFFFF"/>
        <w:jc w:val="both"/>
        <w:rPr>
          <w:i/>
          <w:sz w:val="22"/>
          <w:szCs w:val="22"/>
          <w:u w:val="single"/>
          <w:lang w:eastAsia="en-US"/>
        </w:rPr>
      </w:pPr>
      <w:r w:rsidRPr="00754E2B">
        <w:rPr>
          <w:i/>
          <w:sz w:val="22"/>
          <w:szCs w:val="22"/>
          <w:u w:val="single"/>
          <w:lang w:eastAsia="en-US"/>
        </w:rPr>
        <w:t>Met</w:t>
      </w:r>
      <w:r w:rsidR="00E744BD" w:rsidRPr="00754E2B">
        <w:rPr>
          <w:i/>
          <w:sz w:val="22"/>
          <w:szCs w:val="22"/>
          <w:u w:val="single"/>
          <w:lang w:eastAsia="en-US"/>
        </w:rPr>
        <w:t>hodological Guideline No</w:t>
      </w:r>
      <w:r w:rsidRPr="00754E2B">
        <w:rPr>
          <w:i/>
          <w:sz w:val="22"/>
          <w:szCs w:val="22"/>
          <w:u w:val="single"/>
          <w:lang w:eastAsia="en-US"/>
        </w:rPr>
        <w:t xml:space="preserve"> </w:t>
      </w:r>
      <w:proofErr w:type="gramStart"/>
      <w:r w:rsidR="004D2ECA" w:rsidRPr="004D2ECA">
        <w:rPr>
          <w:i/>
          <w:sz w:val="22"/>
          <w:szCs w:val="22"/>
          <w:u w:val="single"/>
          <w:lang w:eastAsia="en-US"/>
        </w:rPr>
        <w:t>45</w:t>
      </w:r>
      <w:r w:rsidR="004D2ECA" w:rsidRPr="004D2ECA">
        <w:rPr>
          <w:sz w:val="22"/>
          <w:szCs w:val="22"/>
          <w:lang w:eastAsia="en-US"/>
        </w:rPr>
        <w:t xml:space="preserve">  Update</w:t>
      </w:r>
      <w:proofErr w:type="gramEnd"/>
      <w:r w:rsidR="00E744BD" w:rsidRPr="004D2ECA">
        <w:rPr>
          <w:sz w:val="22"/>
          <w:szCs w:val="22"/>
          <w:lang w:eastAsia="en-US"/>
        </w:rPr>
        <w:t xml:space="preserve"> of Chapter</w:t>
      </w:r>
      <w:r w:rsidRPr="004D2ECA">
        <w:rPr>
          <w:sz w:val="22"/>
          <w:szCs w:val="22"/>
          <w:lang w:eastAsia="en-US"/>
        </w:rPr>
        <w:t xml:space="preserve"> A. 1. </w:t>
      </w:r>
      <w:proofErr w:type="gramStart"/>
      <w:r w:rsidRPr="004D2ECA">
        <w:rPr>
          <w:sz w:val="22"/>
          <w:szCs w:val="22"/>
          <w:lang w:eastAsia="en-US"/>
        </w:rPr>
        <w:t xml:space="preserve">3. 6 </w:t>
      </w:r>
      <w:r w:rsidR="00E744BD" w:rsidRPr="004D2ECA">
        <w:rPr>
          <w:sz w:val="22"/>
          <w:szCs w:val="22"/>
          <w:lang w:eastAsia="en-US"/>
        </w:rPr>
        <w:t>Eligible expenditure</w:t>
      </w:r>
      <w:proofErr w:type="gramEnd"/>
    </w:p>
    <w:p w:rsidR="00351056" w:rsidRPr="00754E2B" w:rsidRDefault="00351056" w:rsidP="00020338">
      <w:pPr>
        <w:shd w:val="clear" w:color="auto" w:fill="FFFFFF"/>
        <w:jc w:val="both"/>
        <w:rPr>
          <w:sz w:val="22"/>
          <w:szCs w:val="22"/>
        </w:rPr>
      </w:pPr>
    </w:p>
    <w:p w:rsidR="00020338" w:rsidRPr="00754E2B" w:rsidRDefault="00E744BD" w:rsidP="00020338">
      <w:pPr>
        <w:tabs>
          <w:tab w:val="left" w:pos="709"/>
        </w:tabs>
        <w:rPr>
          <w:sz w:val="22"/>
          <w:szCs w:val="22"/>
        </w:rPr>
      </w:pPr>
      <w:r w:rsidRPr="00754E2B">
        <w:rPr>
          <w:sz w:val="22"/>
          <w:szCs w:val="22"/>
        </w:rPr>
        <w:t>The Methodological Guideline facilitates the</w:t>
      </w:r>
      <w:r w:rsidR="000E4878" w:rsidRPr="00754E2B">
        <w:rPr>
          <w:sz w:val="22"/>
          <w:szCs w:val="22"/>
        </w:rPr>
        <w:t xml:space="preserve"> extension of project </w:t>
      </w:r>
      <w:r w:rsidRPr="00754E2B">
        <w:rPr>
          <w:sz w:val="22"/>
          <w:szCs w:val="22"/>
        </w:rPr>
        <w:t xml:space="preserve">implementation until </w:t>
      </w:r>
      <w:r w:rsidR="00020338" w:rsidRPr="00754E2B">
        <w:rPr>
          <w:sz w:val="22"/>
          <w:szCs w:val="22"/>
        </w:rPr>
        <w:t>31</w:t>
      </w:r>
      <w:r w:rsidRPr="00754E2B">
        <w:rPr>
          <w:sz w:val="22"/>
          <w:szCs w:val="22"/>
        </w:rPr>
        <w:t xml:space="preserve"> Dec</w:t>
      </w:r>
      <w:r w:rsidR="00020338" w:rsidRPr="00754E2B">
        <w:rPr>
          <w:sz w:val="22"/>
          <w:szCs w:val="22"/>
        </w:rPr>
        <w:t xml:space="preserve"> 2015 a</w:t>
      </w:r>
      <w:r w:rsidRPr="00754E2B">
        <w:rPr>
          <w:sz w:val="22"/>
          <w:szCs w:val="22"/>
        </w:rPr>
        <w:t>nd is one of the tools instrumental to the absorption of the whole programme allocation</w:t>
      </w:r>
      <w:r w:rsidR="00020338" w:rsidRPr="00754E2B">
        <w:rPr>
          <w:sz w:val="22"/>
          <w:szCs w:val="22"/>
        </w:rPr>
        <w:t xml:space="preserve">. </w:t>
      </w:r>
    </w:p>
    <w:p w:rsidR="00727BD4" w:rsidRPr="00754E2B" w:rsidRDefault="00727BD4" w:rsidP="00020338">
      <w:pPr>
        <w:shd w:val="clear" w:color="auto" w:fill="FFFFFF"/>
        <w:jc w:val="both"/>
        <w:rPr>
          <w:i/>
          <w:sz w:val="22"/>
          <w:szCs w:val="22"/>
          <w:u w:val="single"/>
        </w:rPr>
      </w:pPr>
    </w:p>
    <w:p w:rsidR="00020338" w:rsidRDefault="00020338" w:rsidP="00C17128">
      <w:pPr>
        <w:shd w:val="clear" w:color="auto" w:fill="FFFFFF"/>
        <w:jc w:val="both"/>
        <w:rPr>
          <w:sz w:val="22"/>
          <w:szCs w:val="22"/>
        </w:rPr>
      </w:pPr>
      <w:r w:rsidRPr="00754E2B">
        <w:rPr>
          <w:i/>
          <w:sz w:val="22"/>
          <w:szCs w:val="22"/>
          <w:u w:val="single"/>
        </w:rPr>
        <w:t>Met</w:t>
      </w:r>
      <w:r w:rsidR="00EF57BC" w:rsidRPr="00754E2B">
        <w:rPr>
          <w:i/>
          <w:sz w:val="22"/>
          <w:szCs w:val="22"/>
          <w:u w:val="single"/>
        </w:rPr>
        <w:t xml:space="preserve">hodological </w:t>
      </w:r>
      <w:r w:rsidR="00EF57BC" w:rsidRPr="00A77786">
        <w:rPr>
          <w:i/>
          <w:sz w:val="22"/>
          <w:szCs w:val="22"/>
          <w:u w:val="single"/>
        </w:rPr>
        <w:t>Guideline No</w:t>
      </w:r>
      <w:r w:rsidRPr="00A77786">
        <w:rPr>
          <w:i/>
          <w:sz w:val="22"/>
          <w:szCs w:val="22"/>
          <w:u w:val="single"/>
        </w:rPr>
        <w:t xml:space="preserve"> </w:t>
      </w:r>
      <w:proofErr w:type="gramStart"/>
      <w:r w:rsidRPr="00A77786">
        <w:rPr>
          <w:i/>
          <w:sz w:val="22"/>
          <w:szCs w:val="22"/>
          <w:u w:val="single"/>
        </w:rPr>
        <w:t>47</w:t>
      </w:r>
      <w:r w:rsidRPr="00A77786">
        <w:rPr>
          <w:i/>
          <w:sz w:val="22"/>
          <w:szCs w:val="22"/>
        </w:rPr>
        <w:t xml:space="preserve"> </w:t>
      </w:r>
      <w:r w:rsidRPr="00A77786">
        <w:rPr>
          <w:sz w:val="22"/>
          <w:szCs w:val="22"/>
        </w:rPr>
        <w:t xml:space="preserve"> </w:t>
      </w:r>
      <w:r w:rsidR="00EF57BC" w:rsidRPr="00A77786">
        <w:rPr>
          <w:sz w:val="22"/>
          <w:szCs w:val="22"/>
        </w:rPr>
        <w:t>Update</w:t>
      </w:r>
      <w:proofErr w:type="gramEnd"/>
      <w:r w:rsidR="00EF57BC" w:rsidRPr="00754E2B">
        <w:rPr>
          <w:sz w:val="22"/>
          <w:szCs w:val="22"/>
        </w:rPr>
        <w:t xml:space="preserve"> of Chapter</w:t>
      </w:r>
      <w:r w:rsidRPr="00754E2B">
        <w:rPr>
          <w:sz w:val="22"/>
          <w:szCs w:val="22"/>
        </w:rPr>
        <w:t xml:space="preserve"> A. 3. 6. 2. 8. P</w:t>
      </w:r>
      <w:r w:rsidR="00EF57BC" w:rsidRPr="00754E2B">
        <w:rPr>
          <w:sz w:val="22"/>
          <w:szCs w:val="22"/>
        </w:rPr>
        <w:t>roviding and publishing information on assistance</w:t>
      </w:r>
    </w:p>
    <w:p w:rsidR="00351056" w:rsidRPr="00754E2B" w:rsidRDefault="00351056" w:rsidP="00C17128">
      <w:pPr>
        <w:shd w:val="clear" w:color="auto" w:fill="FFFFFF"/>
        <w:jc w:val="both"/>
        <w:rPr>
          <w:sz w:val="22"/>
          <w:szCs w:val="22"/>
        </w:rPr>
      </w:pPr>
    </w:p>
    <w:p w:rsidR="006C4BBE" w:rsidRPr="00754E2B" w:rsidRDefault="00020338" w:rsidP="00BE195C">
      <w:pPr>
        <w:tabs>
          <w:tab w:val="left" w:pos="709"/>
        </w:tabs>
        <w:ind w:hanging="360"/>
        <w:jc w:val="both"/>
        <w:rPr>
          <w:b/>
          <w:sz w:val="22"/>
          <w:szCs w:val="22"/>
        </w:rPr>
      </w:pPr>
      <w:r w:rsidRPr="00754E2B">
        <w:rPr>
          <w:sz w:val="22"/>
          <w:szCs w:val="22"/>
        </w:rPr>
        <w:t xml:space="preserve"> </w:t>
      </w:r>
      <w:r w:rsidRPr="00754E2B">
        <w:rPr>
          <w:sz w:val="22"/>
          <w:szCs w:val="22"/>
        </w:rPr>
        <w:tab/>
      </w:r>
      <w:r w:rsidR="00EF57BC" w:rsidRPr="00754E2B">
        <w:rPr>
          <w:sz w:val="22"/>
          <w:szCs w:val="22"/>
        </w:rPr>
        <w:t xml:space="preserve">The Methodological Guideline specifies the responsibility of IOP implementation structure bodies for transmission of </w:t>
      </w:r>
      <w:r w:rsidR="00EB590A" w:rsidRPr="00754E2B">
        <w:rPr>
          <w:sz w:val="22"/>
          <w:szCs w:val="22"/>
        </w:rPr>
        <w:t>information on</w:t>
      </w:r>
      <w:r w:rsidR="00EF57BC" w:rsidRPr="00754E2B">
        <w:rPr>
          <w:sz w:val="22"/>
          <w:szCs w:val="22"/>
        </w:rPr>
        <w:t xml:space="preserve"> MoF CR assistance pursuant to Act No</w:t>
      </w:r>
      <w:r w:rsidRPr="00754E2B">
        <w:rPr>
          <w:sz w:val="22"/>
          <w:szCs w:val="22"/>
        </w:rPr>
        <w:t xml:space="preserve"> 171/2012 </w:t>
      </w:r>
      <w:r w:rsidR="00EF57BC" w:rsidRPr="00754E2B">
        <w:rPr>
          <w:sz w:val="22"/>
          <w:szCs w:val="22"/>
        </w:rPr>
        <w:t>Coll</w:t>
      </w:r>
      <w:r w:rsidRPr="00754E2B">
        <w:rPr>
          <w:sz w:val="22"/>
          <w:szCs w:val="22"/>
        </w:rPr>
        <w:t xml:space="preserve">. </w:t>
      </w:r>
      <w:r w:rsidR="00EF57BC" w:rsidRPr="00754E2B">
        <w:rPr>
          <w:sz w:val="22"/>
          <w:szCs w:val="22"/>
        </w:rPr>
        <w:t>of</w:t>
      </w:r>
      <w:r w:rsidRPr="00754E2B">
        <w:rPr>
          <w:sz w:val="22"/>
          <w:szCs w:val="22"/>
        </w:rPr>
        <w:t xml:space="preserve"> 26</w:t>
      </w:r>
      <w:r w:rsidR="00EF57BC" w:rsidRPr="00754E2B">
        <w:rPr>
          <w:sz w:val="22"/>
          <w:szCs w:val="22"/>
        </w:rPr>
        <w:t xml:space="preserve"> April</w:t>
      </w:r>
      <w:r w:rsidRPr="00754E2B">
        <w:rPr>
          <w:sz w:val="22"/>
          <w:szCs w:val="22"/>
        </w:rPr>
        <w:t xml:space="preserve"> 2012, </w:t>
      </w:r>
      <w:r w:rsidR="00EF57BC" w:rsidRPr="00754E2B">
        <w:rPr>
          <w:sz w:val="22"/>
          <w:szCs w:val="22"/>
        </w:rPr>
        <w:t>amending Act No</w:t>
      </w:r>
      <w:r w:rsidRPr="00754E2B">
        <w:rPr>
          <w:sz w:val="22"/>
          <w:szCs w:val="22"/>
        </w:rPr>
        <w:t xml:space="preserve"> 218/2000 </w:t>
      </w:r>
      <w:r w:rsidR="00EF57BC" w:rsidRPr="00754E2B">
        <w:rPr>
          <w:sz w:val="22"/>
          <w:szCs w:val="22"/>
        </w:rPr>
        <w:t>Coll.</w:t>
      </w:r>
      <w:r w:rsidRPr="00754E2B">
        <w:rPr>
          <w:sz w:val="22"/>
          <w:szCs w:val="22"/>
        </w:rPr>
        <w:t>, o</w:t>
      </w:r>
      <w:r w:rsidR="00EF57BC" w:rsidRPr="00754E2B">
        <w:rPr>
          <w:sz w:val="22"/>
          <w:szCs w:val="22"/>
        </w:rPr>
        <w:t>n budgetary rules</w:t>
      </w:r>
      <w:r w:rsidRPr="00754E2B">
        <w:rPr>
          <w:sz w:val="22"/>
          <w:szCs w:val="22"/>
        </w:rPr>
        <w:t xml:space="preserve">.  </w:t>
      </w:r>
    </w:p>
    <w:p w:rsidR="00727BD4" w:rsidRPr="00754E2B" w:rsidRDefault="00727BD4" w:rsidP="00020338">
      <w:pPr>
        <w:shd w:val="clear" w:color="auto" w:fill="FFFFFF"/>
        <w:jc w:val="both"/>
        <w:rPr>
          <w:sz w:val="22"/>
          <w:szCs w:val="22"/>
        </w:rPr>
      </w:pPr>
    </w:p>
    <w:p w:rsidR="00020338" w:rsidRPr="00754E2B" w:rsidRDefault="00492CDF" w:rsidP="00020338">
      <w:pPr>
        <w:shd w:val="clear" w:color="auto" w:fill="FFFFFF"/>
        <w:jc w:val="both"/>
        <w:rPr>
          <w:sz w:val="22"/>
          <w:szCs w:val="22"/>
        </w:rPr>
      </w:pPr>
      <w:r w:rsidRPr="00754E2B">
        <w:rPr>
          <w:sz w:val="22"/>
          <w:szCs w:val="22"/>
        </w:rPr>
        <w:t>Met</w:t>
      </w:r>
      <w:r w:rsidR="00EF57BC" w:rsidRPr="00754E2B">
        <w:rPr>
          <w:sz w:val="22"/>
          <w:szCs w:val="22"/>
        </w:rPr>
        <w:t>hodological Guidelines No</w:t>
      </w:r>
      <w:r w:rsidRPr="00754E2B">
        <w:rPr>
          <w:sz w:val="22"/>
          <w:szCs w:val="22"/>
        </w:rPr>
        <w:t xml:space="preserve"> 43 a</w:t>
      </w:r>
      <w:r w:rsidR="00EF57BC" w:rsidRPr="00754E2B">
        <w:rPr>
          <w:sz w:val="22"/>
          <w:szCs w:val="22"/>
        </w:rPr>
        <w:t>nd</w:t>
      </w:r>
      <w:r w:rsidRPr="00754E2B">
        <w:rPr>
          <w:sz w:val="22"/>
          <w:szCs w:val="22"/>
        </w:rPr>
        <w:t xml:space="preserve"> 44 </w:t>
      </w:r>
      <w:r w:rsidR="00EF57BC" w:rsidRPr="00754E2B">
        <w:rPr>
          <w:sz w:val="22"/>
          <w:szCs w:val="22"/>
        </w:rPr>
        <w:t xml:space="preserve">were incorporated in the revision </w:t>
      </w:r>
      <w:r w:rsidRPr="00754E2B">
        <w:rPr>
          <w:sz w:val="22"/>
          <w:szCs w:val="22"/>
        </w:rPr>
        <w:t xml:space="preserve">1.5 </w:t>
      </w:r>
      <w:r w:rsidR="00EF57BC" w:rsidRPr="00754E2B">
        <w:rPr>
          <w:sz w:val="22"/>
          <w:szCs w:val="22"/>
        </w:rPr>
        <w:t xml:space="preserve">of IOP </w:t>
      </w:r>
      <w:r w:rsidRPr="00754E2B">
        <w:rPr>
          <w:sz w:val="22"/>
          <w:szCs w:val="22"/>
        </w:rPr>
        <w:t>OM.</w:t>
      </w:r>
    </w:p>
    <w:p w:rsidR="00727BD4" w:rsidRPr="00754E2B" w:rsidRDefault="00727BD4" w:rsidP="00020338">
      <w:pPr>
        <w:tabs>
          <w:tab w:val="left" w:pos="709"/>
        </w:tabs>
        <w:jc w:val="both"/>
        <w:rPr>
          <w:i/>
          <w:sz w:val="22"/>
          <w:szCs w:val="22"/>
          <w:u w:val="single"/>
        </w:rPr>
      </w:pPr>
    </w:p>
    <w:p w:rsidR="00020338" w:rsidRDefault="00EF57BC" w:rsidP="00020338">
      <w:pPr>
        <w:tabs>
          <w:tab w:val="left" w:pos="709"/>
        </w:tabs>
        <w:jc w:val="both"/>
        <w:rPr>
          <w:b/>
          <w:sz w:val="22"/>
          <w:szCs w:val="22"/>
        </w:rPr>
      </w:pPr>
      <w:r w:rsidRPr="00754E2B">
        <w:rPr>
          <w:i/>
          <w:sz w:val="22"/>
          <w:szCs w:val="22"/>
          <w:u w:val="single"/>
        </w:rPr>
        <w:t>Binding Opinion No</w:t>
      </w:r>
      <w:r w:rsidR="00020338" w:rsidRPr="00754E2B">
        <w:rPr>
          <w:i/>
          <w:sz w:val="22"/>
          <w:szCs w:val="22"/>
          <w:u w:val="single"/>
        </w:rPr>
        <w:t xml:space="preserve"> </w:t>
      </w:r>
      <w:proofErr w:type="gramStart"/>
      <w:r w:rsidR="00020338" w:rsidRPr="00754E2B">
        <w:rPr>
          <w:i/>
          <w:sz w:val="22"/>
          <w:szCs w:val="22"/>
          <w:u w:val="single"/>
        </w:rPr>
        <w:t>8</w:t>
      </w:r>
      <w:r w:rsidR="00020338" w:rsidRPr="00754E2B">
        <w:rPr>
          <w:sz w:val="22"/>
          <w:szCs w:val="22"/>
        </w:rPr>
        <w:t xml:space="preserve">  </w:t>
      </w:r>
      <w:r w:rsidR="008E603E" w:rsidRPr="00754E2B">
        <w:rPr>
          <w:sz w:val="22"/>
          <w:szCs w:val="22"/>
        </w:rPr>
        <w:t>Binding</w:t>
      </w:r>
      <w:proofErr w:type="gramEnd"/>
      <w:r w:rsidR="008E603E" w:rsidRPr="00754E2B">
        <w:rPr>
          <w:sz w:val="22"/>
          <w:szCs w:val="22"/>
        </w:rPr>
        <w:t xml:space="preserve"> Opinion on reducing the risk of a failure to absorb the allocation in IA</w:t>
      </w:r>
      <w:r w:rsidR="00020338" w:rsidRPr="00754E2B">
        <w:rPr>
          <w:sz w:val="22"/>
          <w:szCs w:val="22"/>
        </w:rPr>
        <w:t xml:space="preserve"> 5.2</w:t>
      </w:r>
      <w:r w:rsidR="00020338" w:rsidRPr="00754E2B">
        <w:rPr>
          <w:b/>
          <w:sz w:val="22"/>
          <w:szCs w:val="22"/>
        </w:rPr>
        <w:t xml:space="preserve">  </w:t>
      </w:r>
    </w:p>
    <w:p w:rsidR="00351056" w:rsidRPr="00754E2B" w:rsidRDefault="00351056" w:rsidP="00020338">
      <w:pPr>
        <w:tabs>
          <w:tab w:val="left" w:pos="709"/>
        </w:tabs>
        <w:jc w:val="both"/>
        <w:rPr>
          <w:b/>
          <w:sz w:val="22"/>
          <w:szCs w:val="22"/>
        </w:rPr>
      </w:pPr>
    </w:p>
    <w:p w:rsidR="00020338" w:rsidRPr="00754E2B" w:rsidRDefault="008E603E" w:rsidP="007C52F2">
      <w:pPr>
        <w:pStyle w:val="Zhlav"/>
        <w:tabs>
          <w:tab w:val="left" w:pos="2268"/>
        </w:tabs>
        <w:jc w:val="both"/>
        <w:rPr>
          <w:sz w:val="22"/>
          <w:szCs w:val="22"/>
        </w:rPr>
      </w:pPr>
      <w:r w:rsidRPr="00754E2B">
        <w:rPr>
          <w:sz w:val="22"/>
          <w:szCs w:val="22"/>
        </w:rPr>
        <w:t>The IOP Managing Authority issued the Binding Opinion No</w:t>
      </w:r>
      <w:r w:rsidR="00020338" w:rsidRPr="00754E2B">
        <w:rPr>
          <w:sz w:val="22"/>
          <w:szCs w:val="22"/>
        </w:rPr>
        <w:t xml:space="preserve"> 8 </w:t>
      </w:r>
      <w:r w:rsidRPr="00754E2B">
        <w:rPr>
          <w:sz w:val="22"/>
          <w:szCs w:val="22"/>
        </w:rPr>
        <w:t>in order to ensure the verifiability of procedures during controls of tenders implemented within the IOP, which also specifies the procedure of beneficiaries in cases where tenders were conducted prior to the date of effect of the Binding procedures</w:t>
      </w:r>
      <w:r w:rsidR="00020338" w:rsidRPr="00754E2B">
        <w:rPr>
          <w:sz w:val="22"/>
          <w:szCs w:val="22"/>
        </w:rPr>
        <w:t xml:space="preserve"> </w:t>
      </w:r>
      <w:r w:rsidRPr="00754E2B">
        <w:rPr>
          <w:sz w:val="22"/>
          <w:szCs w:val="22"/>
        </w:rPr>
        <w:t>or before the contracting entity had an objective opportunity to learn about the duty to follow them</w:t>
      </w:r>
      <w:r w:rsidR="00020338" w:rsidRPr="00754E2B">
        <w:rPr>
          <w:sz w:val="22"/>
          <w:szCs w:val="22"/>
        </w:rPr>
        <w:t>.</w:t>
      </w:r>
    </w:p>
    <w:p w:rsidR="00020338" w:rsidRPr="00754E2B" w:rsidRDefault="00020338" w:rsidP="007C52F2">
      <w:pPr>
        <w:tabs>
          <w:tab w:val="left" w:pos="709"/>
        </w:tabs>
        <w:jc w:val="both"/>
        <w:rPr>
          <w:i/>
          <w:sz w:val="22"/>
          <w:szCs w:val="22"/>
          <w:u w:val="single"/>
        </w:rPr>
      </w:pPr>
    </w:p>
    <w:p w:rsidR="007C52F2" w:rsidRPr="00754E2B" w:rsidRDefault="007C52F2" w:rsidP="007C52F2">
      <w:pPr>
        <w:tabs>
          <w:tab w:val="left" w:pos="709"/>
        </w:tabs>
        <w:spacing w:line="276" w:lineRule="auto"/>
        <w:jc w:val="both"/>
        <w:rPr>
          <w:b/>
          <w:sz w:val="28"/>
          <w:szCs w:val="28"/>
          <w:lang w:eastAsia="en-US"/>
        </w:rPr>
      </w:pPr>
      <w:r w:rsidRPr="00754E2B">
        <w:rPr>
          <w:i/>
          <w:sz w:val="22"/>
          <w:szCs w:val="22"/>
          <w:u w:val="single"/>
          <w:lang w:eastAsia="en-US"/>
        </w:rPr>
        <w:t>Binding Opinion No 9</w:t>
      </w:r>
      <w:r w:rsidRPr="00754E2B">
        <w:rPr>
          <w:sz w:val="22"/>
          <w:szCs w:val="22"/>
          <w:lang w:eastAsia="en-US"/>
        </w:rPr>
        <w:t xml:space="preserve"> Binding opinion on reducing the risk of a failure to absorb the allocation in IA 5.2</w:t>
      </w:r>
      <w:r w:rsidRPr="00754E2B">
        <w:rPr>
          <w:b/>
          <w:sz w:val="28"/>
          <w:szCs w:val="28"/>
          <w:lang w:eastAsia="en-US"/>
        </w:rPr>
        <w:t xml:space="preserve">  </w:t>
      </w:r>
    </w:p>
    <w:p w:rsidR="007C52F2" w:rsidRPr="00754E2B" w:rsidRDefault="007C52F2" w:rsidP="007C52F2">
      <w:pPr>
        <w:jc w:val="both"/>
        <w:rPr>
          <w:sz w:val="22"/>
          <w:szCs w:val="22"/>
          <w:lang w:eastAsia="en-US"/>
        </w:rPr>
      </w:pPr>
      <w:r w:rsidRPr="00754E2B">
        <w:rPr>
          <w:sz w:val="22"/>
          <w:szCs w:val="22"/>
          <w:lang w:eastAsia="en-US"/>
        </w:rPr>
        <w:t xml:space="preserve">Through this opinion, the IOP MA adopted measures to reduce the risk of a failure to absorb the allocation for Intervention area 5.2 </w:t>
      </w:r>
      <w:proofErr w:type="gramStart"/>
      <w:r w:rsidRPr="00754E2B">
        <w:rPr>
          <w:sz w:val="22"/>
          <w:szCs w:val="22"/>
          <w:lang w:eastAsia="en-US"/>
        </w:rPr>
        <w:t>Improving</w:t>
      </w:r>
      <w:proofErr w:type="gramEnd"/>
      <w:r w:rsidRPr="00754E2B">
        <w:rPr>
          <w:sz w:val="22"/>
          <w:szCs w:val="22"/>
          <w:lang w:eastAsia="en-US"/>
        </w:rPr>
        <w:t xml:space="preserve"> the environment in problematic housing estates and to safeguard the observance of 3E principle. </w:t>
      </w:r>
    </w:p>
    <w:p w:rsidR="00EC6362" w:rsidRPr="00754E2B" w:rsidRDefault="00EC6362" w:rsidP="007C52F2">
      <w:pPr>
        <w:spacing w:line="360" w:lineRule="auto"/>
        <w:jc w:val="both"/>
        <w:rPr>
          <w:sz w:val="22"/>
          <w:szCs w:val="22"/>
        </w:rPr>
      </w:pPr>
    </w:p>
    <w:p w:rsidR="00EC6362" w:rsidRPr="00754E2B" w:rsidRDefault="003876B1">
      <w:pPr>
        <w:tabs>
          <w:tab w:val="left" w:pos="709"/>
        </w:tabs>
        <w:jc w:val="both"/>
        <w:rPr>
          <w:b/>
          <w:sz w:val="22"/>
          <w:szCs w:val="22"/>
        </w:rPr>
      </w:pPr>
      <w:r w:rsidRPr="00754E2B">
        <w:rPr>
          <w:i/>
          <w:sz w:val="22"/>
          <w:szCs w:val="22"/>
          <w:u w:val="single"/>
        </w:rPr>
        <w:t>Binding Opinion No</w:t>
      </w:r>
      <w:r w:rsidR="00020338" w:rsidRPr="00754E2B">
        <w:rPr>
          <w:i/>
          <w:sz w:val="22"/>
          <w:szCs w:val="22"/>
          <w:u w:val="single"/>
        </w:rPr>
        <w:t xml:space="preserve"> </w:t>
      </w:r>
      <w:proofErr w:type="gramStart"/>
      <w:r w:rsidR="00020338" w:rsidRPr="00754E2B">
        <w:rPr>
          <w:i/>
          <w:sz w:val="22"/>
          <w:szCs w:val="22"/>
          <w:u w:val="single"/>
        </w:rPr>
        <w:t>10</w:t>
      </w:r>
      <w:r w:rsidRPr="00754E2B">
        <w:rPr>
          <w:sz w:val="22"/>
          <w:szCs w:val="22"/>
        </w:rPr>
        <w:t xml:space="preserve">  Binding</w:t>
      </w:r>
      <w:proofErr w:type="gramEnd"/>
      <w:r w:rsidRPr="00754E2B">
        <w:rPr>
          <w:sz w:val="22"/>
          <w:szCs w:val="22"/>
        </w:rPr>
        <w:t xml:space="preserve"> opinion on reducing the risk of a failure to absorb the allocatio</w:t>
      </w:r>
      <w:r w:rsidR="00C34FA0" w:rsidRPr="00754E2B">
        <w:rPr>
          <w:sz w:val="22"/>
          <w:szCs w:val="22"/>
        </w:rPr>
        <w:t>n</w:t>
      </w:r>
      <w:r w:rsidRPr="00754E2B">
        <w:rPr>
          <w:sz w:val="22"/>
          <w:szCs w:val="22"/>
        </w:rPr>
        <w:t xml:space="preserve"> in IA</w:t>
      </w:r>
      <w:r w:rsidR="00020338" w:rsidRPr="00754E2B">
        <w:rPr>
          <w:sz w:val="22"/>
          <w:szCs w:val="22"/>
        </w:rPr>
        <w:t xml:space="preserve"> 5.2</w:t>
      </w:r>
      <w:r w:rsidR="00020338" w:rsidRPr="00754E2B">
        <w:rPr>
          <w:b/>
          <w:sz w:val="22"/>
          <w:szCs w:val="22"/>
        </w:rPr>
        <w:t xml:space="preserve">  </w:t>
      </w:r>
    </w:p>
    <w:p w:rsidR="003876B1" w:rsidRPr="00754E2B" w:rsidRDefault="003876B1" w:rsidP="003876B1">
      <w:pPr>
        <w:jc w:val="both"/>
        <w:rPr>
          <w:sz w:val="22"/>
          <w:szCs w:val="22"/>
          <w:lang w:eastAsia="en-US"/>
        </w:rPr>
      </w:pPr>
      <w:r w:rsidRPr="00754E2B">
        <w:rPr>
          <w:sz w:val="22"/>
          <w:szCs w:val="22"/>
          <w:lang w:eastAsia="en-US"/>
        </w:rPr>
        <w:t xml:space="preserve">Through this opinion, the IOP MA adopted </w:t>
      </w:r>
      <w:r w:rsidR="00C34FA0" w:rsidRPr="00754E2B">
        <w:rPr>
          <w:sz w:val="22"/>
          <w:szCs w:val="22"/>
          <w:lang w:eastAsia="en-US"/>
        </w:rPr>
        <w:t xml:space="preserve">additional </w:t>
      </w:r>
      <w:r w:rsidRPr="00754E2B">
        <w:rPr>
          <w:sz w:val="22"/>
          <w:szCs w:val="22"/>
          <w:lang w:eastAsia="en-US"/>
        </w:rPr>
        <w:t xml:space="preserve">measures to reduce the risk of a failure to absorb the allocation for Intervention area 5.2 </w:t>
      </w:r>
      <w:proofErr w:type="gramStart"/>
      <w:r w:rsidRPr="00754E2B">
        <w:rPr>
          <w:i/>
          <w:sz w:val="22"/>
          <w:szCs w:val="22"/>
          <w:lang w:eastAsia="en-US"/>
        </w:rPr>
        <w:t>Improving</w:t>
      </w:r>
      <w:proofErr w:type="gramEnd"/>
      <w:r w:rsidRPr="00754E2B">
        <w:rPr>
          <w:i/>
          <w:sz w:val="22"/>
          <w:szCs w:val="22"/>
          <w:lang w:eastAsia="en-US"/>
        </w:rPr>
        <w:t xml:space="preserve"> the environment in problematic housing estates</w:t>
      </w:r>
      <w:r w:rsidRPr="00754E2B">
        <w:rPr>
          <w:sz w:val="22"/>
          <w:szCs w:val="22"/>
          <w:lang w:eastAsia="en-US"/>
        </w:rPr>
        <w:t xml:space="preserve"> </w:t>
      </w:r>
      <w:r w:rsidR="00C34FA0" w:rsidRPr="00754E2B">
        <w:rPr>
          <w:sz w:val="22"/>
          <w:szCs w:val="22"/>
          <w:lang w:eastAsia="en-US"/>
        </w:rPr>
        <w:t>as a follow-up to</w:t>
      </w:r>
      <w:r w:rsidRPr="00754E2B">
        <w:rPr>
          <w:sz w:val="22"/>
          <w:szCs w:val="22"/>
          <w:lang w:eastAsia="en-US"/>
        </w:rPr>
        <w:t xml:space="preserve"> the previous Binding Opinion No 9 and the </w:t>
      </w:r>
      <w:r w:rsidR="00C34FA0" w:rsidRPr="00754E2B">
        <w:rPr>
          <w:sz w:val="22"/>
          <w:szCs w:val="22"/>
          <w:lang w:eastAsia="en-US"/>
        </w:rPr>
        <w:t xml:space="preserve">change in the </w:t>
      </w:r>
      <w:r w:rsidRPr="00754E2B">
        <w:rPr>
          <w:sz w:val="22"/>
          <w:szCs w:val="22"/>
          <w:lang w:eastAsia="en-US"/>
        </w:rPr>
        <w:t>exchange rat</w:t>
      </w:r>
      <w:r w:rsidR="00C34FA0" w:rsidRPr="00754E2B">
        <w:rPr>
          <w:sz w:val="22"/>
          <w:szCs w:val="22"/>
          <w:lang w:eastAsia="en-US"/>
        </w:rPr>
        <w:t>e</w:t>
      </w:r>
      <w:r w:rsidRPr="00754E2B">
        <w:rPr>
          <w:sz w:val="22"/>
          <w:szCs w:val="22"/>
          <w:lang w:eastAsia="en-US"/>
        </w:rPr>
        <w:t xml:space="preserve">. </w:t>
      </w:r>
    </w:p>
    <w:p w:rsidR="003876B1" w:rsidRPr="00754E2B" w:rsidRDefault="003876B1" w:rsidP="00BE195C">
      <w:pPr>
        <w:jc w:val="both"/>
        <w:rPr>
          <w:sz w:val="22"/>
          <w:szCs w:val="22"/>
        </w:rPr>
      </w:pPr>
    </w:p>
    <w:p w:rsidR="00D644B0" w:rsidRPr="00754E2B" w:rsidRDefault="00D644B0" w:rsidP="00CB2209">
      <w:pPr>
        <w:pStyle w:val="Nadpis2"/>
        <w:jc w:val="both"/>
        <w:rPr>
          <w:rFonts w:ascii="Times New Roman" w:hAnsi="Times New Roman"/>
          <w:i w:val="0"/>
        </w:rPr>
      </w:pPr>
      <w:bookmarkStart w:id="26" w:name="_Toc388431769"/>
      <w:r w:rsidRPr="00754E2B">
        <w:rPr>
          <w:rFonts w:ascii="Times New Roman" w:hAnsi="Times New Roman"/>
          <w:i w:val="0"/>
        </w:rPr>
        <w:t xml:space="preserve">2.4 </w:t>
      </w:r>
      <w:r w:rsidR="003876B1" w:rsidRPr="00754E2B">
        <w:rPr>
          <w:rFonts w:ascii="Times New Roman" w:hAnsi="Times New Roman"/>
          <w:i w:val="0"/>
        </w:rPr>
        <w:t>Main Problems Encountered in Programme Implementation and Measures Taken to Overcome Them</w:t>
      </w:r>
      <w:bookmarkEnd w:id="26"/>
    </w:p>
    <w:p w:rsidR="00CB2209" w:rsidRPr="00754E2B" w:rsidRDefault="00CB2209" w:rsidP="00CB2209"/>
    <w:p w:rsidR="001B0D73" w:rsidRPr="00754E2B" w:rsidRDefault="003876B1" w:rsidP="001B0D73">
      <w:pPr>
        <w:rPr>
          <w:sz w:val="22"/>
          <w:szCs w:val="22"/>
        </w:rPr>
      </w:pPr>
      <w:r w:rsidRPr="00754E2B">
        <w:rPr>
          <w:b/>
          <w:bCs/>
          <w:sz w:val="22"/>
          <w:szCs w:val="22"/>
        </w:rPr>
        <w:t xml:space="preserve">Transfer of IA </w:t>
      </w:r>
      <w:r w:rsidR="001B0D73" w:rsidRPr="00754E2B">
        <w:rPr>
          <w:b/>
          <w:bCs/>
          <w:sz w:val="22"/>
          <w:szCs w:val="22"/>
        </w:rPr>
        <w:t xml:space="preserve">5.1 </w:t>
      </w:r>
      <w:r w:rsidRPr="00754E2B">
        <w:rPr>
          <w:b/>
          <w:bCs/>
          <w:sz w:val="22"/>
          <w:szCs w:val="22"/>
        </w:rPr>
        <w:t xml:space="preserve">from </w:t>
      </w:r>
      <w:r w:rsidR="00455CB6">
        <w:rPr>
          <w:b/>
          <w:bCs/>
          <w:sz w:val="22"/>
          <w:szCs w:val="22"/>
        </w:rPr>
        <w:t>MoC CR</w:t>
      </w:r>
    </w:p>
    <w:p w:rsidR="001B0D73" w:rsidRPr="00754E2B" w:rsidRDefault="00446E91" w:rsidP="001B0D73">
      <w:pPr>
        <w:jc w:val="both"/>
        <w:rPr>
          <w:sz w:val="22"/>
          <w:szCs w:val="22"/>
        </w:rPr>
      </w:pPr>
      <w:r w:rsidRPr="00754E2B">
        <w:rPr>
          <w:sz w:val="22"/>
          <w:szCs w:val="22"/>
        </w:rPr>
        <w:t xml:space="preserve">On account of unsatisfactory state of play of the implementation in Intervention area 5.1 National </w:t>
      </w:r>
      <w:proofErr w:type="gramStart"/>
      <w:r w:rsidRPr="00754E2B">
        <w:rPr>
          <w:sz w:val="22"/>
          <w:szCs w:val="22"/>
        </w:rPr>
        <w:t>support</w:t>
      </w:r>
      <w:proofErr w:type="gramEnd"/>
      <w:r w:rsidRPr="00754E2B">
        <w:rPr>
          <w:sz w:val="22"/>
          <w:szCs w:val="22"/>
        </w:rPr>
        <w:t xml:space="preserve"> for utilising the cultural heritage potential under the responsibility of the </w:t>
      </w:r>
      <w:r w:rsidR="00455CB6">
        <w:rPr>
          <w:sz w:val="22"/>
          <w:szCs w:val="22"/>
        </w:rPr>
        <w:t>MoC CR</w:t>
      </w:r>
      <w:r w:rsidRPr="00754E2B">
        <w:rPr>
          <w:sz w:val="22"/>
          <w:szCs w:val="22"/>
        </w:rPr>
        <w:t xml:space="preserve">, the IOP MA pursuant to the Government Resolution No 567 of 31 July 2013 transferred the delegated activities of the MoC </w:t>
      </w:r>
      <w:r w:rsidR="00455CB6">
        <w:rPr>
          <w:sz w:val="22"/>
          <w:szCs w:val="22"/>
        </w:rPr>
        <w:t xml:space="preserve">CR </w:t>
      </w:r>
      <w:r w:rsidRPr="00754E2B">
        <w:rPr>
          <w:sz w:val="22"/>
          <w:szCs w:val="22"/>
        </w:rPr>
        <w:t xml:space="preserve">Intermediate Body to the MRD and CRD CR. </w:t>
      </w:r>
      <w:r w:rsidR="007B4AD0" w:rsidRPr="00754E2B">
        <w:rPr>
          <w:sz w:val="22"/>
          <w:szCs w:val="22"/>
        </w:rPr>
        <w:t>As of 1 Nov 2013 t</w:t>
      </w:r>
      <w:r w:rsidRPr="00754E2B">
        <w:rPr>
          <w:sz w:val="22"/>
          <w:szCs w:val="22"/>
        </w:rPr>
        <w:t xml:space="preserve">he duty of the Intermediate Body </w:t>
      </w:r>
      <w:r w:rsidR="007B4AD0" w:rsidRPr="00754E2B">
        <w:rPr>
          <w:sz w:val="22"/>
          <w:szCs w:val="22"/>
        </w:rPr>
        <w:t>has been</w:t>
      </w:r>
      <w:r w:rsidRPr="00754E2B">
        <w:rPr>
          <w:sz w:val="22"/>
          <w:szCs w:val="22"/>
        </w:rPr>
        <w:t xml:space="preserve"> performed by the CRD CR. This change is described in detail in Addendum No 1 to the Agreement on delegating the tasks of the IOP Managing Authority to the </w:t>
      </w:r>
      <w:r w:rsidR="00455CB6">
        <w:rPr>
          <w:sz w:val="22"/>
          <w:szCs w:val="22"/>
        </w:rPr>
        <w:t>MoC CR</w:t>
      </w:r>
      <w:r w:rsidRPr="00754E2B">
        <w:rPr>
          <w:sz w:val="22"/>
          <w:szCs w:val="22"/>
        </w:rPr>
        <w:t xml:space="preserve"> as the Intermediate Body in the framework of IOP implementation for the period 2007-2013. The funds </w:t>
      </w:r>
      <w:r w:rsidR="007B4AD0" w:rsidRPr="00754E2B">
        <w:rPr>
          <w:sz w:val="22"/>
          <w:szCs w:val="22"/>
        </w:rPr>
        <w:t>for</w:t>
      </w:r>
      <w:r w:rsidRPr="00754E2B">
        <w:rPr>
          <w:sz w:val="22"/>
          <w:szCs w:val="22"/>
        </w:rPr>
        <w:t xml:space="preserve"> prefinancing of the Structural Funds and the state budget funds for co-financing were transferred from the </w:t>
      </w:r>
      <w:r w:rsidR="00455CB6">
        <w:rPr>
          <w:sz w:val="22"/>
          <w:szCs w:val="22"/>
        </w:rPr>
        <w:t>MoC CR</w:t>
      </w:r>
      <w:r w:rsidR="001B0D73" w:rsidRPr="00754E2B">
        <w:rPr>
          <w:sz w:val="22"/>
          <w:szCs w:val="22"/>
        </w:rPr>
        <w:t xml:space="preserve">, </w:t>
      </w:r>
      <w:r w:rsidRPr="00754E2B">
        <w:rPr>
          <w:sz w:val="22"/>
          <w:szCs w:val="22"/>
        </w:rPr>
        <w:t>concurrently the pos</w:t>
      </w:r>
      <w:r w:rsidR="007B4AD0" w:rsidRPr="00754E2B">
        <w:rPr>
          <w:sz w:val="22"/>
          <w:szCs w:val="22"/>
        </w:rPr>
        <w:t>ts</w:t>
      </w:r>
      <w:r w:rsidRPr="00754E2B">
        <w:rPr>
          <w:sz w:val="22"/>
          <w:szCs w:val="22"/>
        </w:rPr>
        <w:t xml:space="preserve"> covered from the IOP Technical assistance and the funds to cover the labour costs as well as the property acquired thanks to </w:t>
      </w:r>
      <w:r w:rsidR="00EB590A" w:rsidRPr="00754E2B">
        <w:rPr>
          <w:sz w:val="22"/>
          <w:szCs w:val="22"/>
        </w:rPr>
        <w:t>the Technical</w:t>
      </w:r>
      <w:r w:rsidRPr="00754E2B">
        <w:rPr>
          <w:sz w:val="22"/>
          <w:szCs w:val="22"/>
        </w:rPr>
        <w:t xml:space="preserve"> assistance funds were transferred from the </w:t>
      </w:r>
      <w:r w:rsidR="00455CB6">
        <w:rPr>
          <w:sz w:val="22"/>
          <w:szCs w:val="22"/>
        </w:rPr>
        <w:t>MoC CR</w:t>
      </w:r>
      <w:r w:rsidR="001B0D73" w:rsidRPr="00754E2B">
        <w:rPr>
          <w:sz w:val="22"/>
          <w:szCs w:val="22"/>
        </w:rPr>
        <w:t>.</w:t>
      </w:r>
    </w:p>
    <w:p w:rsidR="001B0D73" w:rsidRPr="00754E2B" w:rsidRDefault="001B0D73" w:rsidP="001B0D73">
      <w:pPr>
        <w:jc w:val="both"/>
        <w:rPr>
          <w:sz w:val="22"/>
          <w:szCs w:val="22"/>
        </w:rPr>
      </w:pPr>
    </w:p>
    <w:p w:rsidR="00446E91" w:rsidRPr="00754E2B" w:rsidRDefault="00446E91" w:rsidP="00446E91">
      <w:pPr>
        <w:jc w:val="both"/>
        <w:rPr>
          <w:sz w:val="22"/>
          <w:szCs w:val="22"/>
        </w:rPr>
      </w:pPr>
      <w:r w:rsidRPr="00754E2B">
        <w:rPr>
          <w:sz w:val="22"/>
          <w:szCs w:val="22"/>
        </w:rPr>
        <w:t>The reasons behind the adoption of this measure are the following:</w:t>
      </w:r>
    </w:p>
    <w:p w:rsidR="00446E91" w:rsidRPr="00754E2B" w:rsidRDefault="00446E91" w:rsidP="00C6344A">
      <w:pPr>
        <w:numPr>
          <w:ilvl w:val="0"/>
          <w:numId w:val="28"/>
        </w:numPr>
        <w:jc w:val="both"/>
        <w:rPr>
          <w:sz w:val="22"/>
          <w:szCs w:val="22"/>
        </w:rPr>
      </w:pPr>
      <w:r w:rsidRPr="00754E2B">
        <w:rPr>
          <w:sz w:val="22"/>
          <w:szCs w:val="22"/>
        </w:rPr>
        <w:t xml:space="preserve">Until May 2013, the </w:t>
      </w:r>
      <w:r w:rsidR="00455CB6">
        <w:rPr>
          <w:sz w:val="22"/>
          <w:szCs w:val="22"/>
        </w:rPr>
        <w:t>MoC CR</w:t>
      </w:r>
      <w:r w:rsidRPr="00754E2B">
        <w:rPr>
          <w:sz w:val="22"/>
          <w:szCs w:val="22"/>
        </w:rPr>
        <w:t xml:space="preserve"> IB approved only 29.6 % of the allocation in Intervention area 5.1 and reimbursed 26.5 % of the allocation,</w:t>
      </w:r>
    </w:p>
    <w:p w:rsidR="00446E91" w:rsidRPr="00754E2B" w:rsidRDefault="00446E91" w:rsidP="00C6344A">
      <w:pPr>
        <w:numPr>
          <w:ilvl w:val="0"/>
          <w:numId w:val="28"/>
        </w:numPr>
        <w:jc w:val="both"/>
        <w:rPr>
          <w:sz w:val="22"/>
          <w:szCs w:val="22"/>
        </w:rPr>
      </w:pPr>
      <w:r w:rsidRPr="00754E2B">
        <w:rPr>
          <w:sz w:val="22"/>
          <w:szCs w:val="22"/>
        </w:rPr>
        <w:t xml:space="preserve">The </w:t>
      </w:r>
      <w:r w:rsidR="00455CB6">
        <w:rPr>
          <w:sz w:val="22"/>
          <w:szCs w:val="22"/>
        </w:rPr>
        <w:t>MoC CR</w:t>
      </w:r>
      <w:r w:rsidRPr="00754E2B">
        <w:rPr>
          <w:sz w:val="22"/>
          <w:szCs w:val="22"/>
        </w:rPr>
        <w:t xml:space="preserve"> IB extended the deadlines in many procedures, mainly in the controls of award procedures, approval of extra work, approval of the notification of a change</w:t>
      </w:r>
      <w:r w:rsidR="007B4AD0" w:rsidRPr="00754E2B">
        <w:rPr>
          <w:sz w:val="22"/>
          <w:szCs w:val="22"/>
        </w:rPr>
        <w:t xml:space="preserve"> (modification)</w:t>
      </w:r>
      <w:r w:rsidRPr="00754E2B">
        <w:rPr>
          <w:sz w:val="22"/>
          <w:szCs w:val="22"/>
        </w:rPr>
        <w:t>, or approval of invoices,</w:t>
      </w:r>
    </w:p>
    <w:p w:rsidR="00446E91" w:rsidRPr="00754E2B" w:rsidRDefault="00446E91" w:rsidP="00C6344A">
      <w:pPr>
        <w:numPr>
          <w:ilvl w:val="0"/>
          <w:numId w:val="28"/>
        </w:numPr>
        <w:jc w:val="both"/>
        <w:rPr>
          <w:sz w:val="22"/>
          <w:szCs w:val="22"/>
        </w:rPr>
      </w:pPr>
      <w:r w:rsidRPr="00754E2B">
        <w:rPr>
          <w:sz w:val="22"/>
          <w:szCs w:val="22"/>
        </w:rPr>
        <w:t>In the 1</w:t>
      </w:r>
      <w:r w:rsidRPr="00754E2B">
        <w:rPr>
          <w:sz w:val="22"/>
          <w:szCs w:val="22"/>
          <w:vertAlign w:val="superscript"/>
        </w:rPr>
        <w:t>st</w:t>
      </w:r>
      <w:r w:rsidRPr="00754E2B">
        <w:rPr>
          <w:sz w:val="22"/>
          <w:szCs w:val="22"/>
        </w:rPr>
        <w:t xml:space="preserve"> quarter of 2013, the </w:t>
      </w:r>
      <w:r w:rsidR="00455CB6">
        <w:rPr>
          <w:sz w:val="22"/>
          <w:szCs w:val="22"/>
        </w:rPr>
        <w:t>MoC CR</w:t>
      </w:r>
      <w:r w:rsidRPr="00754E2B">
        <w:rPr>
          <w:sz w:val="22"/>
          <w:szCs w:val="22"/>
        </w:rPr>
        <w:t xml:space="preserve"> IB refused to reimburse the </w:t>
      </w:r>
      <w:r w:rsidR="007B4AD0" w:rsidRPr="00754E2B">
        <w:rPr>
          <w:sz w:val="22"/>
          <w:szCs w:val="22"/>
        </w:rPr>
        <w:t xml:space="preserve">invoices to </w:t>
      </w:r>
      <w:r w:rsidRPr="00754E2B">
        <w:rPr>
          <w:sz w:val="22"/>
          <w:szCs w:val="22"/>
        </w:rPr>
        <w:t xml:space="preserve">beneficiaries </w:t>
      </w:r>
      <w:r w:rsidR="003460D6" w:rsidRPr="00754E2B">
        <w:rPr>
          <w:sz w:val="22"/>
          <w:szCs w:val="22"/>
        </w:rPr>
        <w:t>with reference to t</w:t>
      </w:r>
      <w:r w:rsidRPr="00754E2B">
        <w:rPr>
          <w:sz w:val="22"/>
          <w:szCs w:val="22"/>
        </w:rPr>
        <w:t xml:space="preserve">he amendment to Act No 218/2000 Coll. This step caused huge difficulties to beneficiaries, resulted in suspension of financing, </w:t>
      </w:r>
      <w:r w:rsidR="00C01828" w:rsidRPr="00754E2B">
        <w:rPr>
          <w:sz w:val="22"/>
          <w:szCs w:val="22"/>
        </w:rPr>
        <w:t>termination</w:t>
      </w:r>
      <w:r w:rsidRPr="00754E2B">
        <w:rPr>
          <w:sz w:val="22"/>
          <w:szCs w:val="22"/>
        </w:rPr>
        <w:t xml:space="preserve"> of contracts by contractors, going past the due dates, or sanctions. Despite the arguments raised by the IOP MA and MoF CR, this situation prevailed until the end of March 2013.</w:t>
      </w:r>
    </w:p>
    <w:p w:rsidR="001B0D73" w:rsidRPr="00754E2B" w:rsidRDefault="001B0D73" w:rsidP="001B0D73">
      <w:pPr>
        <w:ind w:left="720"/>
        <w:jc w:val="both"/>
        <w:rPr>
          <w:sz w:val="22"/>
          <w:szCs w:val="22"/>
        </w:rPr>
      </w:pPr>
    </w:p>
    <w:p w:rsidR="001B0D73" w:rsidRPr="00754E2B" w:rsidRDefault="001B0D73" w:rsidP="001B0D73">
      <w:pPr>
        <w:jc w:val="both"/>
        <w:rPr>
          <w:sz w:val="22"/>
          <w:szCs w:val="22"/>
        </w:rPr>
      </w:pPr>
      <w:r w:rsidRPr="00754E2B">
        <w:rPr>
          <w:sz w:val="22"/>
          <w:szCs w:val="22"/>
        </w:rPr>
        <w:t>Situa</w:t>
      </w:r>
      <w:r w:rsidR="00446E91" w:rsidRPr="00754E2B">
        <w:rPr>
          <w:sz w:val="22"/>
          <w:szCs w:val="22"/>
        </w:rPr>
        <w:t>tion following the transfer of activities</w:t>
      </w:r>
      <w:r w:rsidRPr="00754E2B">
        <w:rPr>
          <w:sz w:val="22"/>
          <w:szCs w:val="22"/>
        </w:rPr>
        <w:t xml:space="preserve"> (</w:t>
      </w:r>
      <w:r w:rsidR="00446E91" w:rsidRPr="00754E2B">
        <w:rPr>
          <w:sz w:val="22"/>
          <w:szCs w:val="22"/>
        </w:rPr>
        <w:t>after</w:t>
      </w:r>
      <w:r w:rsidRPr="00754E2B">
        <w:rPr>
          <w:sz w:val="22"/>
          <w:szCs w:val="22"/>
        </w:rPr>
        <w:t xml:space="preserve"> 1</w:t>
      </w:r>
      <w:r w:rsidR="00446E91" w:rsidRPr="00754E2B">
        <w:rPr>
          <w:sz w:val="22"/>
          <w:szCs w:val="22"/>
        </w:rPr>
        <w:t xml:space="preserve"> Nov </w:t>
      </w:r>
      <w:r w:rsidRPr="00754E2B">
        <w:rPr>
          <w:sz w:val="22"/>
          <w:szCs w:val="22"/>
        </w:rPr>
        <w:t>2013):</w:t>
      </w:r>
    </w:p>
    <w:p w:rsidR="001B0D73" w:rsidRPr="00754E2B" w:rsidRDefault="00D0634E" w:rsidP="00C6344A">
      <w:pPr>
        <w:numPr>
          <w:ilvl w:val="0"/>
          <w:numId w:val="28"/>
        </w:numPr>
        <w:jc w:val="both"/>
        <w:rPr>
          <w:sz w:val="22"/>
          <w:szCs w:val="22"/>
        </w:rPr>
      </w:pPr>
      <w:r w:rsidRPr="00754E2B">
        <w:rPr>
          <w:sz w:val="22"/>
          <w:szCs w:val="22"/>
        </w:rPr>
        <w:t>On 1 Nov 2013</w:t>
      </w:r>
      <w:r w:rsidR="00C01828" w:rsidRPr="00754E2B">
        <w:rPr>
          <w:sz w:val="22"/>
          <w:szCs w:val="22"/>
        </w:rPr>
        <w:t>,</w:t>
      </w:r>
      <w:r w:rsidRPr="00754E2B">
        <w:rPr>
          <w:sz w:val="22"/>
          <w:szCs w:val="22"/>
        </w:rPr>
        <w:t xml:space="preserve"> the MA issued the revision of the Handbook for Applicants and </w:t>
      </w:r>
      <w:r w:rsidR="00EB590A" w:rsidRPr="00754E2B">
        <w:rPr>
          <w:sz w:val="22"/>
          <w:szCs w:val="22"/>
        </w:rPr>
        <w:t>Beneficiaries for</w:t>
      </w:r>
      <w:r w:rsidRPr="00754E2B">
        <w:rPr>
          <w:sz w:val="22"/>
          <w:szCs w:val="22"/>
        </w:rPr>
        <w:t xml:space="preserve"> all three calls published by the </w:t>
      </w:r>
      <w:r w:rsidR="00455CB6">
        <w:rPr>
          <w:sz w:val="22"/>
          <w:szCs w:val="22"/>
        </w:rPr>
        <w:t>MoC CR</w:t>
      </w:r>
      <w:r w:rsidR="001B0D73" w:rsidRPr="00754E2B">
        <w:rPr>
          <w:sz w:val="22"/>
          <w:szCs w:val="22"/>
        </w:rPr>
        <w:t xml:space="preserve">, </w:t>
      </w:r>
      <w:r w:rsidRPr="00754E2B">
        <w:rPr>
          <w:sz w:val="22"/>
          <w:szCs w:val="22"/>
        </w:rPr>
        <w:t>which simplified the payment procedures and described in detail among other things also the key issues</w:t>
      </w:r>
      <w:r w:rsidR="001B0D73" w:rsidRPr="00754E2B">
        <w:rPr>
          <w:sz w:val="22"/>
          <w:szCs w:val="22"/>
        </w:rPr>
        <w:t xml:space="preserve"> </w:t>
      </w:r>
      <w:r w:rsidRPr="00754E2B">
        <w:rPr>
          <w:sz w:val="22"/>
          <w:szCs w:val="22"/>
        </w:rPr>
        <w:t>such as state aid and revenues in projects</w:t>
      </w:r>
      <w:r w:rsidR="00D67B1D">
        <w:rPr>
          <w:sz w:val="22"/>
          <w:szCs w:val="22"/>
        </w:rPr>
        <w:t>,</w:t>
      </w:r>
    </w:p>
    <w:p w:rsidR="001B0D73" w:rsidRPr="00754E2B" w:rsidRDefault="00415797" w:rsidP="00C6344A">
      <w:pPr>
        <w:numPr>
          <w:ilvl w:val="0"/>
          <w:numId w:val="28"/>
        </w:numPr>
        <w:jc w:val="both"/>
        <w:rPr>
          <w:sz w:val="22"/>
          <w:szCs w:val="22"/>
        </w:rPr>
      </w:pPr>
      <w:r>
        <w:rPr>
          <w:sz w:val="22"/>
          <w:szCs w:val="22"/>
        </w:rPr>
        <w:t>CRD CR</w:t>
      </w:r>
      <w:r w:rsidR="001B0D73" w:rsidRPr="00754E2B">
        <w:rPr>
          <w:sz w:val="22"/>
          <w:szCs w:val="22"/>
        </w:rPr>
        <w:t xml:space="preserve"> </w:t>
      </w:r>
      <w:r w:rsidR="00D0634E" w:rsidRPr="00754E2B">
        <w:rPr>
          <w:sz w:val="22"/>
          <w:szCs w:val="22"/>
        </w:rPr>
        <w:t xml:space="preserve">set up a team of employees at the CRD </w:t>
      </w:r>
      <w:r w:rsidR="00C01828" w:rsidRPr="00754E2B">
        <w:rPr>
          <w:sz w:val="22"/>
          <w:szCs w:val="22"/>
        </w:rPr>
        <w:t>H</w:t>
      </w:r>
      <w:r w:rsidR="00D0634E" w:rsidRPr="00754E2B">
        <w:rPr>
          <w:sz w:val="22"/>
          <w:szCs w:val="22"/>
        </w:rPr>
        <w:t>eadquarters in Prague devoted ex</w:t>
      </w:r>
      <w:r w:rsidR="00C01828" w:rsidRPr="00754E2B">
        <w:rPr>
          <w:sz w:val="22"/>
          <w:szCs w:val="22"/>
        </w:rPr>
        <w:t>c</w:t>
      </w:r>
      <w:r w:rsidR="00D0634E" w:rsidRPr="00754E2B">
        <w:rPr>
          <w:sz w:val="22"/>
          <w:szCs w:val="22"/>
        </w:rPr>
        <w:t xml:space="preserve">lusively to projects in Intervention area </w:t>
      </w:r>
      <w:r w:rsidR="00D67B1D">
        <w:rPr>
          <w:sz w:val="22"/>
          <w:szCs w:val="22"/>
        </w:rPr>
        <w:t>5.1,</w:t>
      </w:r>
    </w:p>
    <w:p w:rsidR="001B0D73" w:rsidRPr="00754E2B" w:rsidRDefault="00D0634E" w:rsidP="00C6344A">
      <w:pPr>
        <w:numPr>
          <w:ilvl w:val="0"/>
          <w:numId w:val="28"/>
        </w:numPr>
        <w:jc w:val="both"/>
        <w:rPr>
          <w:sz w:val="22"/>
          <w:szCs w:val="22"/>
        </w:rPr>
      </w:pPr>
      <w:r w:rsidRPr="00754E2B">
        <w:rPr>
          <w:sz w:val="22"/>
          <w:szCs w:val="22"/>
        </w:rPr>
        <w:t xml:space="preserve">Situation in IA </w:t>
      </w:r>
      <w:r w:rsidR="001B0D73" w:rsidRPr="00754E2B">
        <w:rPr>
          <w:sz w:val="22"/>
          <w:szCs w:val="22"/>
        </w:rPr>
        <w:t xml:space="preserve">5.1 </w:t>
      </w:r>
      <w:r w:rsidRPr="00754E2B">
        <w:rPr>
          <w:sz w:val="22"/>
          <w:szCs w:val="22"/>
        </w:rPr>
        <w:t>became stable in the 1</w:t>
      </w:r>
      <w:r w:rsidRPr="00754E2B">
        <w:rPr>
          <w:sz w:val="22"/>
          <w:szCs w:val="22"/>
          <w:vertAlign w:val="superscript"/>
        </w:rPr>
        <w:t>st</w:t>
      </w:r>
      <w:r w:rsidRPr="00754E2B">
        <w:rPr>
          <w:sz w:val="22"/>
          <w:szCs w:val="22"/>
        </w:rPr>
        <w:t xml:space="preserve"> quarter of </w:t>
      </w:r>
      <w:r w:rsidR="00D67B1D">
        <w:rPr>
          <w:sz w:val="22"/>
          <w:szCs w:val="22"/>
        </w:rPr>
        <w:t>2014,</w:t>
      </w:r>
    </w:p>
    <w:p w:rsidR="001B0D73" w:rsidRPr="00754E2B" w:rsidRDefault="00D0634E" w:rsidP="00C6344A">
      <w:pPr>
        <w:numPr>
          <w:ilvl w:val="0"/>
          <w:numId w:val="28"/>
        </w:numPr>
        <w:jc w:val="both"/>
        <w:rPr>
          <w:sz w:val="22"/>
          <w:szCs w:val="22"/>
        </w:rPr>
      </w:pPr>
      <w:r w:rsidRPr="00754E2B">
        <w:rPr>
          <w:sz w:val="22"/>
          <w:szCs w:val="22"/>
        </w:rPr>
        <w:t>MA is preparing a new call for the residual financial allocation in IA</w:t>
      </w:r>
      <w:r w:rsidR="001B0D73" w:rsidRPr="00754E2B">
        <w:rPr>
          <w:sz w:val="22"/>
          <w:szCs w:val="22"/>
        </w:rPr>
        <w:t xml:space="preserve"> 5.1</w:t>
      </w:r>
      <w:r w:rsidR="00D67B1D">
        <w:rPr>
          <w:sz w:val="22"/>
          <w:szCs w:val="22"/>
        </w:rPr>
        <w:t>.</w:t>
      </w:r>
    </w:p>
    <w:p w:rsidR="001B0D73" w:rsidRPr="00754E2B" w:rsidRDefault="001B0D73" w:rsidP="00CB2209"/>
    <w:p w:rsidR="00D0634E" w:rsidRPr="00754E2B" w:rsidRDefault="00114AFD" w:rsidP="00D0634E">
      <w:pPr>
        <w:pStyle w:val="Nadpis3"/>
        <w:rPr>
          <w:rFonts w:ascii="Times New Roman" w:hAnsi="Times New Roman"/>
          <w:sz w:val="24"/>
          <w:szCs w:val="24"/>
        </w:rPr>
      </w:pPr>
      <w:bookmarkStart w:id="27" w:name="_Toc388431770"/>
      <w:r w:rsidRPr="00754E2B">
        <w:rPr>
          <w:rFonts w:ascii="Times New Roman" w:hAnsi="Times New Roman"/>
          <w:sz w:val="24"/>
          <w:szCs w:val="24"/>
        </w:rPr>
        <w:t xml:space="preserve">2.4.1 </w:t>
      </w:r>
      <w:r w:rsidR="00D0634E" w:rsidRPr="00754E2B">
        <w:rPr>
          <w:rFonts w:ascii="Times New Roman" w:hAnsi="Times New Roman"/>
          <w:sz w:val="24"/>
          <w:szCs w:val="24"/>
        </w:rPr>
        <w:t>Addressing the error rate of IOP in the Annual Control Report for 2013</w:t>
      </w:r>
      <w:bookmarkEnd w:id="27"/>
    </w:p>
    <w:p w:rsidR="00063567" w:rsidRPr="00754E2B" w:rsidRDefault="00063567" w:rsidP="00063567">
      <w:pPr>
        <w:jc w:val="both"/>
        <w:rPr>
          <w:color w:val="000000"/>
        </w:rPr>
      </w:pPr>
    </w:p>
    <w:p w:rsidR="00D0634E" w:rsidRPr="00754E2B" w:rsidRDefault="00D0634E" w:rsidP="00D0634E">
      <w:pPr>
        <w:spacing w:after="200"/>
        <w:jc w:val="both"/>
        <w:rPr>
          <w:color w:val="000000"/>
          <w:sz w:val="22"/>
          <w:szCs w:val="22"/>
        </w:rPr>
      </w:pPr>
      <w:r w:rsidRPr="00754E2B">
        <w:rPr>
          <w:color w:val="000000"/>
          <w:sz w:val="22"/>
          <w:szCs w:val="22"/>
        </w:rPr>
        <w:t xml:space="preserve">In 2013, the audit of operations was conducted by the Audit Authority of the Ministry of Finance of the CR (hereinafter referred to as the” AA”) in 69 projects under IOP. Of the total number of 69 audits, 46 were closed with no corrections. Altogether 23 projects with a finding were reported in the ACR 2013 and the irregularities were registered in MSC2007 system. These irregularities were in accordance with the current version of the </w:t>
      </w:r>
      <w:r w:rsidRPr="00754E2B">
        <w:rPr>
          <w:sz w:val="22"/>
          <w:szCs w:val="22"/>
        </w:rPr>
        <w:t xml:space="preserve">Methodology of financial flows and controls of programmes co-financed from the Structural Funds, Cohesion Fund and the European </w:t>
      </w:r>
      <w:r w:rsidR="00EB590A" w:rsidRPr="00754E2B">
        <w:rPr>
          <w:sz w:val="22"/>
          <w:szCs w:val="22"/>
        </w:rPr>
        <w:t>Fisheries</w:t>
      </w:r>
      <w:r w:rsidRPr="00754E2B">
        <w:rPr>
          <w:sz w:val="22"/>
          <w:szCs w:val="22"/>
        </w:rPr>
        <w:t xml:space="preserve"> Fund for the programming period 2007-2013 registered as “confirmed irregularity</w:t>
      </w:r>
      <w:r w:rsidRPr="00754E2B">
        <w:rPr>
          <w:color w:val="000000"/>
          <w:sz w:val="22"/>
          <w:szCs w:val="22"/>
        </w:rPr>
        <w:t xml:space="preserve">“. </w:t>
      </w:r>
    </w:p>
    <w:p w:rsidR="00994824" w:rsidRPr="00754E2B" w:rsidRDefault="00994824" w:rsidP="00994824">
      <w:pPr>
        <w:jc w:val="both"/>
        <w:rPr>
          <w:color w:val="000000"/>
          <w:sz w:val="22"/>
          <w:szCs w:val="22"/>
        </w:rPr>
      </w:pPr>
      <w:r w:rsidRPr="00754E2B">
        <w:rPr>
          <w:color w:val="000000"/>
          <w:sz w:val="22"/>
          <w:szCs w:val="22"/>
        </w:rPr>
        <w:t xml:space="preserve">The European Commission, the Directorate-General for Regional and Urban Policy, in its letter of January 2014 Ref. </w:t>
      </w:r>
      <w:proofErr w:type="gramStart"/>
      <w:r w:rsidRPr="00754E2B">
        <w:rPr>
          <w:color w:val="000000"/>
          <w:sz w:val="22"/>
          <w:szCs w:val="22"/>
        </w:rPr>
        <w:t>Ares(</w:t>
      </w:r>
      <w:proofErr w:type="gramEnd"/>
      <w:r w:rsidRPr="00754E2B">
        <w:rPr>
          <w:color w:val="000000"/>
          <w:sz w:val="22"/>
          <w:szCs w:val="22"/>
        </w:rPr>
        <w:t xml:space="preserve">2014)19937 – 07/01/2014 </w:t>
      </w:r>
      <w:r w:rsidR="0044407A" w:rsidRPr="00754E2B">
        <w:rPr>
          <w:color w:val="000000"/>
          <w:sz w:val="22"/>
          <w:szCs w:val="22"/>
        </w:rPr>
        <w:t xml:space="preserve">sent through </w:t>
      </w:r>
      <w:r w:rsidRPr="00754E2B">
        <w:rPr>
          <w:color w:val="000000"/>
          <w:sz w:val="22"/>
          <w:szCs w:val="22"/>
        </w:rPr>
        <w:t>SFC2007</w:t>
      </w:r>
      <w:r w:rsidR="0044407A" w:rsidRPr="00754E2B">
        <w:rPr>
          <w:color w:val="000000"/>
          <w:sz w:val="22"/>
          <w:szCs w:val="22"/>
        </w:rPr>
        <w:t>,</w:t>
      </w:r>
      <w:r w:rsidRPr="00754E2B">
        <w:rPr>
          <w:color w:val="000000"/>
          <w:sz w:val="22"/>
          <w:szCs w:val="22"/>
        </w:rPr>
        <w:t xml:space="preserve"> </w:t>
      </w:r>
      <w:r w:rsidR="0044407A" w:rsidRPr="00754E2B">
        <w:rPr>
          <w:color w:val="000000"/>
          <w:sz w:val="22"/>
          <w:szCs w:val="22"/>
        </w:rPr>
        <w:t>notifies of the interruption of the payment deadline pursuant to Arti</w:t>
      </w:r>
      <w:r w:rsidR="0073332E" w:rsidRPr="00754E2B">
        <w:rPr>
          <w:color w:val="000000"/>
          <w:sz w:val="22"/>
          <w:szCs w:val="22"/>
        </w:rPr>
        <w:t>c</w:t>
      </w:r>
      <w:r w:rsidR="0044407A" w:rsidRPr="00754E2B">
        <w:rPr>
          <w:color w:val="000000"/>
          <w:sz w:val="22"/>
          <w:szCs w:val="22"/>
        </w:rPr>
        <w:t xml:space="preserve">le </w:t>
      </w:r>
      <w:r w:rsidRPr="00754E2B">
        <w:rPr>
          <w:color w:val="000000"/>
          <w:sz w:val="22"/>
          <w:szCs w:val="22"/>
        </w:rPr>
        <w:t xml:space="preserve">91 </w:t>
      </w:r>
      <w:r w:rsidR="0044407A" w:rsidRPr="00754E2B">
        <w:rPr>
          <w:color w:val="000000"/>
          <w:sz w:val="22"/>
          <w:szCs w:val="22"/>
        </w:rPr>
        <w:t>of Council Regulation</w:t>
      </w:r>
      <w:r w:rsidRPr="00754E2B">
        <w:rPr>
          <w:color w:val="000000"/>
          <w:sz w:val="22"/>
          <w:szCs w:val="22"/>
        </w:rPr>
        <w:t xml:space="preserve"> (E</w:t>
      </w:r>
      <w:r w:rsidR="0044407A" w:rsidRPr="00754E2B">
        <w:rPr>
          <w:color w:val="000000"/>
          <w:sz w:val="22"/>
          <w:szCs w:val="22"/>
        </w:rPr>
        <w:t>C</w:t>
      </w:r>
      <w:r w:rsidRPr="00754E2B">
        <w:rPr>
          <w:color w:val="000000"/>
          <w:sz w:val="22"/>
          <w:szCs w:val="22"/>
        </w:rPr>
        <w:t xml:space="preserve">) </w:t>
      </w:r>
      <w:r w:rsidR="0044407A" w:rsidRPr="00754E2B">
        <w:rPr>
          <w:color w:val="000000"/>
          <w:sz w:val="22"/>
          <w:szCs w:val="22"/>
        </w:rPr>
        <w:t xml:space="preserve">No </w:t>
      </w:r>
      <w:r w:rsidRPr="00754E2B">
        <w:rPr>
          <w:color w:val="000000"/>
          <w:sz w:val="22"/>
          <w:szCs w:val="22"/>
        </w:rPr>
        <w:t xml:space="preserve">1083/2006, </w:t>
      </w:r>
      <w:r w:rsidR="0044407A" w:rsidRPr="00754E2B">
        <w:rPr>
          <w:color w:val="000000"/>
          <w:sz w:val="22"/>
          <w:szCs w:val="22"/>
        </w:rPr>
        <w:t>concerning the application for payment of support from ERDF</w:t>
      </w:r>
      <w:r w:rsidRPr="00754E2B">
        <w:rPr>
          <w:color w:val="000000"/>
          <w:sz w:val="22"/>
          <w:szCs w:val="22"/>
        </w:rPr>
        <w:t xml:space="preserve"> </w:t>
      </w:r>
      <w:r w:rsidR="0044407A" w:rsidRPr="00754E2B">
        <w:rPr>
          <w:color w:val="000000"/>
          <w:sz w:val="22"/>
          <w:szCs w:val="22"/>
        </w:rPr>
        <w:t>on co-financin</w:t>
      </w:r>
      <w:r w:rsidR="0073332E" w:rsidRPr="00754E2B">
        <w:rPr>
          <w:color w:val="000000"/>
          <w:sz w:val="22"/>
          <w:szCs w:val="22"/>
        </w:rPr>
        <w:t xml:space="preserve">g of expenditure incurred in </w:t>
      </w:r>
      <w:r w:rsidR="0044407A" w:rsidRPr="00754E2B">
        <w:rPr>
          <w:color w:val="000000"/>
          <w:sz w:val="22"/>
          <w:szCs w:val="22"/>
        </w:rPr>
        <w:t>IOP</w:t>
      </w:r>
      <w:r w:rsidRPr="00754E2B">
        <w:rPr>
          <w:color w:val="000000"/>
          <w:sz w:val="22"/>
          <w:szCs w:val="22"/>
        </w:rPr>
        <w:t xml:space="preserve">, </w:t>
      </w:r>
      <w:r w:rsidR="0044407A" w:rsidRPr="00754E2B">
        <w:rPr>
          <w:color w:val="000000"/>
          <w:sz w:val="22"/>
          <w:szCs w:val="22"/>
        </w:rPr>
        <w:t xml:space="preserve">which </w:t>
      </w:r>
      <w:r w:rsidR="0073332E" w:rsidRPr="00754E2B">
        <w:rPr>
          <w:color w:val="000000"/>
          <w:sz w:val="22"/>
          <w:szCs w:val="22"/>
        </w:rPr>
        <w:t>had been</w:t>
      </w:r>
      <w:r w:rsidR="0044407A" w:rsidRPr="00754E2B">
        <w:rPr>
          <w:color w:val="000000"/>
          <w:sz w:val="22"/>
          <w:szCs w:val="22"/>
        </w:rPr>
        <w:t xml:space="preserve"> forwarded to the European Commission on </w:t>
      </w:r>
      <w:r w:rsidRPr="00754E2B">
        <w:rPr>
          <w:color w:val="000000"/>
          <w:sz w:val="22"/>
          <w:szCs w:val="22"/>
        </w:rPr>
        <w:t>20</w:t>
      </w:r>
      <w:r w:rsidR="0044407A" w:rsidRPr="00754E2B">
        <w:rPr>
          <w:color w:val="000000"/>
          <w:sz w:val="22"/>
          <w:szCs w:val="22"/>
        </w:rPr>
        <w:t xml:space="preserve"> December</w:t>
      </w:r>
      <w:r w:rsidRPr="00754E2B">
        <w:rPr>
          <w:color w:val="000000"/>
          <w:sz w:val="22"/>
          <w:szCs w:val="22"/>
        </w:rPr>
        <w:t xml:space="preserve"> 2013. </w:t>
      </w:r>
      <w:r w:rsidR="0044407A" w:rsidRPr="00754E2B">
        <w:rPr>
          <w:color w:val="000000"/>
          <w:sz w:val="22"/>
          <w:szCs w:val="22"/>
        </w:rPr>
        <w:t xml:space="preserve">The EC requires a formal consent of the Czech Republic with the execution of </w:t>
      </w:r>
      <w:r w:rsidR="0073332E" w:rsidRPr="00754E2B">
        <w:rPr>
          <w:color w:val="000000"/>
          <w:sz w:val="22"/>
          <w:szCs w:val="22"/>
        </w:rPr>
        <w:t xml:space="preserve">the appropriate </w:t>
      </w:r>
      <w:r w:rsidR="0044407A" w:rsidRPr="00754E2B">
        <w:rPr>
          <w:color w:val="000000"/>
          <w:sz w:val="22"/>
          <w:szCs w:val="22"/>
        </w:rPr>
        <w:t>financial correction by the Member State in re</w:t>
      </w:r>
      <w:r w:rsidR="0073332E" w:rsidRPr="00754E2B">
        <w:rPr>
          <w:color w:val="000000"/>
          <w:sz w:val="22"/>
          <w:szCs w:val="22"/>
        </w:rPr>
        <w:t>sponse to</w:t>
      </w:r>
      <w:r w:rsidR="0044407A" w:rsidRPr="00754E2B">
        <w:rPr>
          <w:color w:val="000000"/>
          <w:sz w:val="22"/>
          <w:szCs w:val="22"/>
        </w:rPr>
        <w:t xml:space="preserve"> the detected deficiencies in the management and control system of IOP</w:t>
      </w:r>
      <w:r w:rsidRPr="00754E2B">
        <w:rPr>
          <w:color w:val="000000"/>
          <w:sz w:val="22"/>
          <w:szCs w:val="22"/>
        </w:rPr>
        <w:t xml:space="preserve">. </w:t>
      </w:r>
      <w:r w:rsidR="0044407A" w:rsidRPr="00754E2B">
        <w:rPr>
          <w:color w:val="000000"/>
          <w:sz w:val="22"/>
          <w:szCs w:val="22"/>
        </w:rPr>
        <w:t>In February</w:t>
      </w:r>
      <w:r w:rsidRPr="00754E2B">
        <w:rPr>
          <w:color w:val="000000"/>
          <w:sz w:val="22"/>
          <w:szCs w:val="22"/>
        </w:rPr>
        <w:t xml:space="preserve"> 2014</w:t>
      </w:r>
      <w:r w:rsidR="0044407A" w:rsidRPr="00754E2B">
        <w:rPr>
          <w:color w:val="000000"/>
          <w:sz w:val="22"/>
          <w:szCs w:val="22"/>
        </w:rPr>
        <w:t>, the</w:t>
      </w:r>
      <w:r w:rsidR="0073332E" w:rsidRPr="00754E2B">
        <w:rPr>
          <w:color w:val="000000"/>
          <w:sz w:val="22"/>
          <w:szCs w:val="22"/>
        </w:rPr>
        <w:t xml:space="preserve"> </w:t>
      </w:r>
      <w:r w:rsidR="0044407A" w:rsidRPr="00754E2B">
        <w:rPr>
          <w:color w:val="000000"/>
          <w:sz w:val="22"/>
          <w:szCs w:val="22"/>
        </w:rPr>
        <w:t>IOP MA sent the consent with the execution of the respective financial correction by the Member State in re</w:t>
      </w:r>
      <w:r w:rsidR="0073332E" w:rsidRPr="00754E2B">
        <w:rPr>
          <w:color w:val="000000"/>
          <w:sz w:val="22"/>
          <w:szCs w:val="22"/>
        </w:rPr>
        <w:t>sponse</w:t>
      </w:r>
      <w:r w:rsidR="0044407A" w:rsidRPr="00754E2B">
        <w:rPr>
          <w:color w:val="000000"/>
          <w:sz w:val="22"/>
          <w:szCs w:val="22"/>
        </w:rPr>
        <w:t xml:space="preserve"> to the detected</w:t>
      </w:r>
      <w:r w:rsidR="0073332E" w:rsidRPr="00754E2B">
        <w:rPr>
          <w:color w:val="000000"/>
          <w:sz w:val="22"/>
          <w:szCs w:val="22"/>
        </w:rPr>
        <w:t xml:space="preserve"> </w:t>
      </w:r>
      <w:r w:rsidR="0044407A" w:rsidRPr="00754E2B">
        <w:rPr>
          <w:color w:val="000000"/>
          <w:sz w:val="22"/>
          <w:szCs w:val="22"/>
        </w:rPr>
        <w:t>deficiencies in the management and control system of IOP in</w:t>
      </w:r>
      <w:r w:rsidRPr="00754E2B">
        <w:rPr>
          <w:color w:val="000000"/>
          <w:sz w:val="22"/>
          <w:szCs w:val="22"/>
        </w:rPr>
        <w:t xml:space="preserve"> 2012 a</w:t>
      </w:r>
      <w:r w:rsidR="0044407A" w:rsidRPr="00754E2B">
        <w:rPr>
          <w:color w:val="000000"/>
          <w:sz w:val="22"/>
          <w:szCs w:val="22"/>
        </w:rPr>
        <w:t>nd</w:t>
      </w:r>
      <w:r w:rsidRPr="00754E2B">
        <w:rPr>
          <w:color w:val="000000"/>
          <w:sz w:val="22"/>
          <w:szCs w:val="22"/>
        </w:rPr>
        <w:t xml:space="preserve"> 2013. </w:t>
      </w:r>
      <w:r w:rsidR="0044407A" w:rsidRPr="00754E2B">
        <w:rPr>
          <w:color w:val="000000"/>
          <w:sz w:val="22"/>
          <w:szCs w:val="22"/>
        </w:rPr>
        <w:t xml:space="preserve">To be specific, </w:t>
      </w:r>
      <w:r w:rsidR="007C368E" w:rsidRPr="00754E2B">
        <w:rPr>
          <w:color w:val="000000"/>
          <w:sz w:val="22"/>
          <w:szCs w:val="22"/>
        </w:rPr>
        <w:t xml:space="preserve">approved was </w:t>
      </w:r>
      <w:r w:rsidR="0044407A" w:rsidRPr="00754E2B">
        <w:rPr>
          <w:color w:val="000000"/>
          <w:sz w:val="22"/>
          <w:szCs w:val="22"/>
        </w:rPr>
        <w:t xml:space="preserve">the </w:t>
      </w:r>
      <w:r w:rsidR="007C368E" w:rsidRPr="00754E2B">
        <w:rPr>
          <w:color w:val="000000"/>
          <w:sz w:val="22"/>
          <w:szCs w:val="22"/>
        </w:rPr>
        <w:t xml:space="preserve">5 % </w:t>
      </w:r>
      <w:r w:rsidR="0044407A" w:rsidRPr="00754E2B">
        <w:rPr>
          <w:color w:val="000000"/>
          <w:sz w:val="22"/>
          <w:szCs w:val="22"/>
        </w:rPr>
        <w:t xml:space="preserve">error rate </w:t>
      </w:r>
      <w:r w:rsidR="007C368E" w:rsidRPr="00754E2B">
        <w:rPr>
          <w:color w:val="000000"/>
          <w:sz w:val="22"/>
          <w:szCs w:val="22"/>
        </w:rPr>
        <w:t xml:space="preserve">of IOP </w:t>
      </w:r>
      <w:r w:rsidR="0044407A" w:rsidRPr="00754E2B">
        <w:rPr>
          <w:color w:val="000000"/>
          <w:sz w:val="22"/>
          <w:szCs w:val="22"/>
        </w:rPr>
        <w:t>for</w:t>
      </w:r>
      <w:r w:rsidR="007C368E" w:rsidRPr="00754E2B">
        <w:rPr>
          <w:color w:val="000000"/>
          <w:sz w:val="22"/>
          <w:szCs w:val="22"/>
        </w:rPr>
        <w:t xml:space="preserve"> 2012 </w:t>
      </w:r>
      <w:r w:rsidR="0073332E" w:rsidRPr="00754E2B">
        <w:rPr>
          <w:color w:val="000000"/>
          <w:sz w:val="22"/>
          <w:szCs w:val="22"/>
        </w:rPr>
        <w:t>resulting</w:t>
      </w:r>
      <w:r w:rsidR="007C368E" w:rsidRPr="00754E2B">
        <w:rPr>
          <w:color w:val="000000"/>
          <w:sz w:val="22"/>
          <w:szCs w:val="22"/>
        </w:rPr>
        <w:t xml:space="preserve"> from the Annual Control Report for </w:t>
      </w:r>
      <w:r w:rsidRPr="00754E2B">
        <w:rPr>
          <w:color w:val="000000"/>
          <w:sz w:val="22"/>
          <w:szCs w:val="22"/>
        </w:rPr>
        <w:t>2012 a</w:t>
      </w:r>
      <w:r w:rsidR="007C368E" w:rsidRPr="00754E2B">
        <w:rPr>
          <w:color w:val="000000"/>
          <w:sz w:val="22"/>
          <w:szCs w:val="22"/>
        </w:rPr>
        <w:t xml:space="preserve">nd the subsequent agreement between the Ministry of Finance of the CR and the European Commission, and also the 2.08 % error rate of </w:t>
      </w:r>
      <w:r w:rsidRPr="00754E2B">
        <w:rPr>
          <w:color w:val="000000"/>
          <w:sz w:val="22"/>
          <w:szCs w:val="22"/>
        </w:rPr>
        <w:t xml:space="preserve">IOP </w:t>
      </w:r>
      <w:r w:rsidR="007C368E" w:rsidRPr="00754E2B">
        <w:rPr>
          <w:color w:val="000000"/>
          <w:sz w:val="22"/>
          <w:szCs w:val="22"/>
        </w:rPr>
        <w:t xml:space="preserve"> </w:t>
      </w:r>
      <w:r w:rsidR="0073332E" w:rsidRPr="00754E2B">
        <w:rPr>
          <w:color w:val="000000"/>
          <w:sz w:val="22"/>
          <w:szCs w:val="22"/>
        </w:rPr>
        <w:t>resulting</w:t>
      </w:r>
      <w:r w:rsidR="007C368E" w:rsidRPr="00754E2B">
        <w:rPr>
          <w:color w:val="000000"/>
          <w:sz w:val="22"/>
          <w:szCs w:val="22"/>
        </w:rPr>
        <w:t xml:space="preserve"> from the Annual Control Report for </w:t>
      </w:r>
      <w:r w:rsidRPr="00754E2B">
        <w:rPr>
          <w:color w:val="000000"/>
          <w:sz w:val="22"/>
          <w:szCs w:val="22"/>
        </w:rPr>
        <w:t>2013. T</w:t>
      </w:r>
      <w:r w:rsidR="007C368E" w:rsidRPr="00754E2B">
        <w:rPr>
          <w:color w:val="000000"/>
          <w:sz w:val="22"/>
          <w:szCs w:val="22"/>
        </w:rPr>
        <w:t xml:space="preserve">hese data will, together with the information from the statement of amounts used by the European Commission for the calculation of multi-annual error rate </w:t>
      </w:r>
      <w:r w:rsidR="0073332E" w:rsidRPr="00754E2B">
        <w:rPr>
          <w:color w:val="000000"/>
          <w:sz w:val="22"/>
          <w:szCs w:val="22"/>
        </w:rPr>
        <w:t>in</w:t>
      </w:r>
      <w:r w:rsidR="007C368E" w:rsidRPr="00754E2B">
        <w:rPr>
          <w:color w:val="000000"/>
          <w:sz w:val="22"/>
          <w:szCs w:val="22"/>
        </w:rPr>
        <w:t xml:space="preserve"> </w:t>
      </w:r>
      <w:r w:rsidRPr="00754E2B">
        <w:rPr>
          <w:color w:val="000000"/>
          <w:sz w:val="22"/>
          <w:szCs w:val="22"/>
        </w:rPr>
        <w:t>IOP a</w:t>
      </w:r>
      <w:r w:rsidR="007C368E" w:rsidRPr="00754E2B">
        <w:rPr>
          <w:color w:val="000000"/>
          <w:sz w:val="22"/>
          <w:szCs w:val="22"/>
        </w:rPr>
        <w:t xml:space="preserve">nd </w:t>
      </w:r>
      <w:r w:rsidR="0073332E" w:rsidRPr="00754E2B">
        <w:rPr>
          <w:color w:val="000000"/>
          <w:sz w:val="22"/>
          <w:szCs w:val="22"/>
        </w:rPr>
        <w:t xml:space="preserve">for the </w:t>
      </w:r>
      <w:r w:rsidR="007C368E" w:rsidRPr="00754E2B">
        <w:rPr>
          <w:color w:val="000000"/>
          <w:sz w:val="22"/>
          <w:szCs w:val="22"/>
        </w:rPr>
        <w:t xml:space="preserve">determination of the amount of financial correction that shall be applied </w:t>
      </w:r>
      <w:r w:rsidR="0073332E" w:rsidRPr="00754E2B">
        <w:rPr>
          <w:color w:val="000000"/>
          <w:sz w:val="22"/>
          <w:szCs w:val="22"/>
        </w:rPr>
        <w:t xml:space="preserve">in </w:t>
      </w:r>
      <w:r w:rsidR="007C368E" w:rsidRPr="00754E2B">
        <w:rPr>
          <w:color w:val="000000"/>
          <w:sz w:val="22"/>
          <w:szCs w:val="22"/>
        </w:rPr>
        <w:t>the IOP in the following statement of expenditure to be sent to the EC</w:t>
      </w:r>
      <w:r w:rsidRPr="00754E2B">
        <w:rPr>
          <w:color w:val="000000"/>
          <w:sz w:val="22"/>
          <w:szCs w:val="22"/>
        </w:rPr>
        <w:t>.</w:t>
      </w:r>
    </w:p>
    <w:p w:rsidR="00994824" w:rsidRPr="00754E2B" w:rsidRDefault="00994824" w:rsidP="00580597">
      <w:pPr>
        <w:jc w:val="both"/>
        <w:rPr>
          <w:sz w:val="22"/>
          <w:szCs w:val="22"/>
        </w:rPr>
      </w:pPr>
    </w:p>
    <w:p w:rsidR="00580597" w:rsidRPr="00754E2B" w:rsidRDefault="00503BD6" w:rsidP="00580597">
      <w:pPr>
        <w:jc w:val="both"/>
        <w:rPr>
          <w:sz w:val="22"/>
          <w:szCs w:val="22"/>
        </w:rPr>
      </w:pPr>
      <w:r w:rsidRPr="00754E2B">
        <w:rPr>
          <w:sz w:val="22"/>
          <w:szCs w:val="22"/>
        </w:rPr>
        <w:t xml:space="preserve">The essential issue having an effect on the IOP error rate is constituted by updating of the Methodology of financial flows and </w:t>
      </w:r>
      <w:r w:rsidRPr="00754E2B">
        <w:rPr>
          <w:sz w:val="22"/>
          <w:szCs w:val="22"/>
          <w:lang w:eastAsia="en-US"/>
        </w:rPr>
        <w:t xml:space="preserve">controls of the programmes co-financed from the Structural Funds, the Cohesion Fund and the European Fisheries Fund for the programming period 2007-2013 (version effective from </w:t>
      </w:r>
      <w:r w:rsidR="00580597" w:rsidRPr="00754E2B">
        <w:rPr>
          <w:sz w:val="22"/>
          <w:szCs w:val="22"/>
        </w:rPr>
        <w:t>1</w:t>
      </w:r>
      <w:r w:rsidRPr="00754E2B">
        <w:rPr>
          <w:sz w:val="22"/>
          <w:szCs w:val="22"/>
        </w:rPr>
        <w:t xml:space="preserve"> Jul</w:t>
      </w:r>
      <w:r w:rsidR="00580597" w:rsidRPr="00754E2B">
        <w:rPr>
          <w:sz w:val="22"/>
          <w:szCs w:val="22"/>
        </w:rPr>
        <w:t xml:space="preserve"> 2012). </w:t>
      </w:r>
      <w:r w:rsidRPr="00754E2B">
        <w:rPr>
          <w:sz w:val="22"/>
          <w:szCs w:val="22"/>
        </w:rPr>
        <w:t>The MFFC</w:t>
      </w:r>
      <w:r w:rsidR="00580597" w:rsidRPr="00754E2B">
        <w:rPr>
          <w:sz w:val="22"/>
          <w:szCs w:val="22"/>
        </w:rPr>
        <w:t xml:space="preserve"> </w:t>
      </w:r>
      <w:r w:rsidRPr="00754E2B">
        <w:rPr>
          <w:sz w:val="22"/>
          <w:szCs w:val="22"/>
        </w:rPr>
        <w:t>stipulates that in case an irregularity is identified within an audit of operations, this irregularity is considered to be a confirmed irregularity without the IOP MA/IBs having an opportunity to refute it</w:t>
      </w:r>
      <w:r w:rsidR="00580597" w:rsidRPr="00754E2B">
        <w:rPr>
          <w:sz w:val="22"/>
          <w:szCs w:val="22"/>
        </w:rPr>
        <w:t xml:space="preserve">. </w:t>
      </w:r>
      <w:r w:rsidRPr="00754E2B">
        <w:rPr>
          <w:sz w:val="22"/>
          <w:szCs w:val="22"/>
        </w:rPr>
        <w:t>The IOP MA and individual IBs have for a long time point</w:t>
      </w:r>
      <w:r w:rsidR="00403894" w:rsidRPr="00754E2B">
        <w:rPr>
          <w:sz w:val="22"/>
          <w:szCs w:val="22"/>
        </w:rPr>
        <w:t>ed</w:t>
      </w:r>
      <w:r w:rsidRPr="00754E2B">
        <w:rPr>
          <w:sz w:val="22"/>
          <w:szCs w:val="22"/>
        </w:rPr>
        <w:t xml:space="preserve"> at the quality of findings presented in audit reports</w:t>
      </w:r>
      <w:r w:rsidR="00580597" w:rsidRPr="00754E2B">
        <w:rPr>
          <w:sz w:val="22"/>
          <w:szCs w:val="22"/>
        </w:rPr>
        <w:t xml:space="preserve"> (</w:t>
      </w:r>
      <w:r w:rsidR="00BA0A57" w:rsidRPr="00754E2B">
        <w:rPr>
          <w:sz w:val="22"/>
          <w:szCs w:val="22"/>
        </w:rPr>
        <w:t>DAB</w:t>
      </w:r>
      <w:r w:rsidR="00580597" w:rsidRPr="00754E2B">
        <w:rPr>
          <w:sz w:val="22"/>
          <w:szCs w:val="22"/>
        </w:rPr>
        <w:t xml:space="preserve">, </w:t>
      </w:r>
      <w:r w:rsidR="00BA0A57" w:rsidRPr="00754E2B">
        <w:rPr>
          <w:sz w:val="22"/>
          <w:szCs w:val="22"/>
        </w:rPr>
        <w:t>or AA</w:t>
      </w:r>
      <w:r w:rsidR="00580597" w:rsidRPr="00754E2B">
        <w:rPr>
          <w:sz w:val="22"/>
          <w:szCs w:val="22"/>
        </w:rPr>
        <w:t xml:space="preserve">), </w:t>
      </w:r>
      <w:r w:rsidR="00BA0A57" w:rsidRPr="00754E2B">
        <w:rPr>
          <w:sz w:val="22"/>
          <w:szCs w:val="22"/>
        </w:rPr>
        <w:t xml:space="preserve">because these findings are not always </w:t>
      </w:r>
      <w:r w:rsidR="009B7634" w:rsidRPr="00754E2B">
        <w:rPr>
          <w:sz w:val="22"/>
          <w:szCs w:val="22"/>
        </w:rPr>
        <w:t>grounded in the</w:t>
      </w:r>
      <w:r w:rsidR="00403894" w:rsidRPr="00754E2B">
        <w:rPr>
          <w:sz w:val="22"/>
          <w:szCs w:val="22"/>
        </w:rPr>
        <w:t xml:space="preserve"> </w:t>
      </w:r>
      <w:r w:rsidR="00BA0A57" w:rsidRPr="00754E2B">
        <w:rPr>
          <w:sz w:val="22"/>
          <w:szCs w:val="22"/>
        </w:rPr>
        <w:t xml:space="preserve">violation of a specific provision of the </w:t>
      </w:r>
      <w:r w:rsidR="009B7634" w:rsidRPr="00754E2B">
        <w:rPr>
          <w:sz w:val="22"/>
          <w:szCs w:val="22"/>
        </w:rPr>
        <w:t>A</w:t>
      </w:r>
      <w:r w:rsidR="00BA0A57" w:rsidRPr="00754E2B">
        <w:rPr>
          <w:sz w:val="22"/>
          <w:szCs w:val="22"/>
        </w:rPr>
        <w:t>ct or Conditions for the Decision on providing a grant</w:t>
      </w:r>
      <w:r w:rsidR="00580597" w:rsidRPr="00754E2B">
        <w:rPr>
          <w:sz w:val="22"/>
          <w:szCs w:val="22"/>
        </w:rPr>
        <w:t xml:space="preserve">. </w:t>
      </w:r>
      <w:r w:rsidR="00BA0A57" w:rsidRPr="00754E2B">
        <w:rPr>
          <w:sz w:val="22"/>
          <w:szCs w:val="22"/>
        </w:rPr>
        <w:t xml:space="preserve">The findings </w:t>
      </w:r>
      <w:r w:rsidR="001A40BE" w:rsidRPr="00754E2B">
        <w:rPr>
          <w:sz w:val="22"/>
          <w:szCs w:val="22"/>
        </w:rPr>
        <w:t xml:space="preserve">are often not confirmed by the </w:t>
      </w:r>
      <w:r w:rsidR="00085496" w:rsidRPr="00754E2B">
        <w:rPr>
          <w:sz w:val="22"/>
          <w:szCs w:val="22"/>
        </w:rPr>
        <w:t>Financial Administration Authority</w:t>
      </w:r>
      <w:r w:rsidR="00580597" w:rsidRPr="00754E2B">
        <w:rPr>
          <w:sz w:val="22"/>
          <w:szCs w:val="22"/>
        </w:rPr>
        <w:t xml:space="preserve"> </w:t>
      </w:r>
      <w:r w:rsidR="00085496" w:rsidRPr="00754E2B">
        <w:rPr>
          <w:sz w:val="22"/>
          <w:szCs w:val="22"/>
        </w:rPr>
        <w:t>or by the OPC</w:t>
      </w:r>
      <w:r w:rsidR="00580597" w:rsidRPr="00754E2B">
        <w:rPr>
          <w:sz w:val="22"/>
          <w:szCs w:val="22"/>
        </w:rPr>
        <w:t xml:space="preserve">, </w:t>
      </w:r>
      <w:r w:rsidR="00085496" w:rsidRPr="00754E2B">
        <w:rPr>
          <w:sz w:val="22"/>
          <w:szCs w:val="22"/>
        </w:rPr>
        <w:t>which gives rise to a problem for the grant provider who shall in accordance with the MFFC recover the amount quantified in the final audit report</w:t>
      </w:r>
      <w:r w:rsidR="00580597" w:rsidRPr="00754E2B">
        <w:rPr>
          <w:sz w:val="22"/>
          <w:szCs w:val="22"/>
        </w:rPr>
        <w:t xml:space="preserve"> (</w:t>
      </w:r>
      <w:r w:rsidR="00085496" w:rsidRPr="00754E2B">
        <w:rPr>
          <w:sz w:val="22"/>
          <w:szCs w:val="22"/>
        </w:rPr>
        <w:t xml:space="preserve">or the difference between the violation of budgetary discipline confirmed by the FAA </w:t>
      </w:r>
      <w:r w:rsidR="009B7634" w:rsidRPr="00754E2B">
        <w:rPr>
          <w:sz w:val="22"/>
          <w:szCs w:val="22"/>
        </w:rPr>
        <w:t>and</w:t>
      </w:r>
      <w:r w:rsidR="00085496" w:rsidRPr="00754E2B">
        <w:rPr>
          <w:sz w:val="22"/>
          <w:szCs w:val="22"/>
        </w:rPr>
        <w:t xml:space="preserve"> the amount quantified in the final audit report</w:t>
      </w:r>
      <w:r w:rsidR="00580597" w:rsidRPr="00754E2B">
        <w:rPr>
          <w:sz w:val="22"/>
          <w:szCs w:val="22"/>
        </w:rPr>
        <w:t xml:space="preserve">). </w:t>
      </w:r>
      <w:r w:rsidR="00085496" w:rsidRPr="00754E2B">
        <w:rPr>
          <w:sz w:val="22"/>
          <w:szCs w:val="22"/>
        </w:rPr>
        <w:t>This step of the grant provider, however, is not yet supported by the national legislation</w:t>
      </w:r>
      <w:r w:rsidR="00580597" w:rsidRPr="00754E2B">
        <w:rPr>
          <w:sz w:val="22"/>
          <w:szCs w:val="22"/>
        </w:rPr>
        <w:t xml:space="preserve">. </w:t>
      </w:r>
    </w:p>
    <w:p w:rsidR="00580597" w:rsidRPr="00754E2B" w:rsidRDefault="00580597" w:rsidP="00580597">
      <w:pPr>
        <w:jc w:val="both"/>
        <w:rPr>
          <w:sz w:val="22"/>
          <w:szCs w:val="22"/>
        </w:rPr>
      </w:pPr>
    </w:p>
    <w:p w:rsidR="00D0634E" w:rsidRPr="00754E2B" w:rsidRDefault="00D0634E" w:rsidP="00D0634E">
      <w:pPr>
        <w:rPr>
          <w:sz w:val="22"/>
          <w:szCs w:val="22"/>
        </w:rPr>
      </w:pPr>
      <w:r w:rsidRPr="00754E2B">
        <w:rPr>
          <w:sz w:val="22"/>
          <w:szCs w:val="22"/>
        </w:rPr>
        <w:t xml:space="preserve">The error rate of IOP, ensuing from the ACR for 2013, was set by the AA at 2.46 %, which represents the share of ineligible expenditure reported by the AA in the total volume of audited certified expenditure included in the sample of audit of operations in the period from 1 Jul 2012 to 30 Jun 2013. At the same time, the AA quantified the extrapolated correction at 2.08 %. </w:t>
      </w:r>
    </w:p>
    <w:p w:rsidR="00580597" w:rsidRPr="00754E2B" w:rsidRDefault="00580597" w:rsidP="00063567">
      <w:pPr>
        <w:jc w:val="both"/>
        <w:rPr>
          <w:color w:val="000000"/>
          <w:sz w:val="22"/>
          <w:szCs w:val="22"/>
        </w:rPr>
      </w:pPr>
    </w:p>
    <w:p w:rsidR="00534153" w:rsidRPr="00754E2B" w:rsidRDefault="00534153" w:rsidP="00534153">
      <w:pPr>
        <w:jc w:val="both"/>
        <w:rPr>
          <w:sz w:val="22"/>
          <w:szCs w:val="22"/>
        </w:rPr>
      </w:pPr>
    </w:p>
    <w:p w:rsidR="007761CA" w:rsidRPr="00754E2B" w:rsidRDefault="00085496" w:rsidP="000A206C">
      <w:pPr>
        <w:pStyle w:val="Tabulkanzev"/>
        <w:keepNext/>
        <w:keepLines/>
        <w:jc w:val="center"/>
        <w:rPr>
          <w:rStyle w:val="Siln"/>
        </w:rPr>
      </w:pPr>
      <w:bookmarkStart w:id="28" w:name="_Toc388441799"/>
      <w:r w:rsidRPr="00754E2B">
        <w:rPr>
          <w:rStyle w:val="Siln"/>
        </w:rPr>
        <w:t>Overall impact of corrections in I</w:t>
      </w:r>
      <w:r w:rsidR="007761CA" w:rsidRPr="00754E2B">
        <w:rPr>
          <w:rStyle w:val="Siln"/>
        </w:rPr>
        <w:t>OP (</w:t>
      </w:r>
      <w:r w:rsidRPr="00754E2B">
        <w:rPr>
          <w:rStyle w:val="Siln"/>
        </w:rPr>
        <w:t>public funds</w:t>
      </w:r>
      <w:r w:rsidR="007761CA" w:rsidRPr="00754E2B">
        <w:rPr>
          <w:rStyle w:val="Siln"/>
        </w:rPr>
        <w:t>) – sta</w:t>
      </w:r>
      <w:r w:rsidRPr="00754E2B">
        <w:rPr>
          <w:rStyle w:val="Siln"/>
        </w:rPr>
        <w:t>tus pursuant to the ACR</w:t>
      </w:r>
      <w:r w:rsidR="007761CA" w:rsidRPr="00754E2B">
        <w:rPr>
          <w:rStyle w:val="Siln"/>
        </w:rPr>
        <w:t xml:space="preserve"> 201</w:t>
      </w:r>
      <w:r w:rsidRPr="00754E2B">
        <w:rPr>
          <w:rStyle w:val="Siln"/>
        </w:rPr>
        <w:t>3</w:t>
      </w:r>
      <w:bookmarkEnd w:id="28"/>
    </w:p>
    <w:tbl>
      <w:tblPr>
        <w:tblW w:w="0" w:type="auto"/>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4322"/>
        <w:gridCol w:w="2253"/>
      </w:tblGrid>
      <w:tr w:rsidR="00085496" w:rsidRPr="00754E2B" w:rsidTr="000F27F2">
        <w:trPr>
          <w:trHeight w:hRule="exact" w:val="454"/>
          <w:tblHeader/>
          <w:jc w:val="center"/>
        </w:trPr>
        <w:tc>
          <w:tcPr>
            <w:tcW w:w="4322" w:type="dxa"/>
            <w:tcBorders>
              <w:top w:val="double" w:sz="4" w:space="0" w:color="0070C0"/>
              <w:bottom w:val="single" w:sz="6" w:space="0" w:color="0070C0"/>
            </w:tcBorders>
            <w:shd w:val="clear" w:color="auto" w:fill="4F81BD"/>
            <w:vAlign w:val="center"/>
          </w:tcPr>
          <w:p w:rsidR="00085496" w:rsidRPr="00754E2B" w:rsidRDefault="00085496" w:rsidP="000F27F2">
            <w:pPr>
              <w:jc w:val="center"/>
              <w:rPr>
                <w:b/>
              </w:rPr>
            </w:pPr>
            <w:r w:rsidRPr="00754E2B">
              <w:rPr>
                <w:b/>
              </w:rPr>
              <w:t>Type of correction</w:t>
            </w:r>
          </w:p>
        </w:tc>
        <w:tc>
          <w:tcPr>
            <w:tcW w:w="2253" w:type="dxa"/>
            <w:tcBorders>
              <w:top w:val="double" w:sz="4" w:space="0" w:color="0070C0"/>
              <w:bottom w:val="single" w:sz="6" w:space="0" w:color="0070C0"/>
            </w:tcBorders>
            <w:shd w:val="clear" w:color="auto" w:fill="4F81BD"/>
            <w:vAlign w:val="center"/>
          </w:tcPr>
          <w:p w:rsidR="00085496" w:rsidRPr="00754E2B" w:rsidRDefault="00085496" w:rsidP="000F27F2">
            <w:pPr>
              <w:jc w:val="center"/>
              <w:rPr>
                <w:b/>
              </w:rPr>
            </w:pPr>
            <w:r w:rsidRPr="00754E2B">
              <w:rPr>
                <w:b/>
              </w:rPr>
              <w:t>Amount</w:t>
            </w:r>
          </w:p>
        </w:tc>
      </w:tr>
      <w:tr w:rsidR="00085496" w:rsidRPr="00754E2B" w:rsidTr="00085496">
        <w:trPr>
          <w:trHeight w:hRule="exact" w:val="340"/>
          <w:jc w:val="center"/>
        </w:trPr>
        <w:tc>
          <w:tcPr>
            <w:tcW w:w="4322" w:type="dxa"/>
            <w:tcBorders>
              <w:top w:val="single" w:sz="6" w:space="0" w:color="0070C0"/>
            </w:tcBorders>
            <w:shd w:val="clear" w:color="auto" w:fill="auto"/>
            <w:vAlign w:val="center"/>
          </w:tcPr>
          <w:p w:rsidR="00085496" w:rsidRPr="00754E2B" w:rsidRDefault="00085496" w:rsidP="00085496">
            <w:pPr>
              <w:keepNext/>
              <w:keepLines/>
              <w:rPr>
                <w:b/>
              </w:rPr>
            </w:pPr>
            <w:r w:rsidRPr="00754E2B">
              <w:rPr>
                <w:b/>
              </w:rPr>
              <w:t>Total certified expenditure</w:t>
            </w:r>
          </w:p>
        </w:tc>
        <w:tc>
          <w:tcPr>
            <w:tcW w:w="2253" w:type="dxa"/>
            <w:tcBorders>
              <w:top w:val="single" w:sz="6" w:space="0" w:color="0070C0"/>
            </w:tcBorders>
            <w:shd w:val="clear" w:color="auto" w:fill="auto"/>
            <w:vAlign w:val="center"/>
          </w:tcPr>
          <w:p w:rsidR="00085496" w:rsidRPr="00754E2B" w:rsidRDefault="00085496" w:rsidP="00085496">
            <w:pPr>
              <w:keepNext/>
              <w:keepLines/>
              <w:jc w:val="right"/>
            </w:pPr>
            <w:r w:rsidRPr="00754E2B">
              <w:t>CZL 6 492 013 235.77</w:t>
            </w:r>
          </w:p>
        </w:tc>
      </w:tr>
      <w:tr w:rsidR="00085496" w:rsidRPr="00754E2B" w:rsidTr="00085496">
        <w:trPr>
          <w:trHeight w:hRule="exact" w:val="340"/>
          <w:jc w:val="center"/>
        </w:trPr>
        <w:tc>
          <w:tcPr>
            <w:tcW w:w="4322" w:type="dxa"/>
            <w:tcBorders>
              <w:top w:val="single" w:sz="6" w:space="0" w:color="0070C0"/>
            </w:tcBorders>
            <w:shd w:val="clear" w:color="auto" w:fill="auto"/>
            <w:vAlign w:val="center"/>
          </w:tcPr>
          <w:p w:rsidR="00085496" w:rsidRPr="00754E2B" w:rsidRDefault="00085496" w:rsidP="00085496">
            <w:pPr>
              <w:keepNext/>
              <w:keepLines/>
              <w:rPr>
                <w:b/>
              </w:rPr>
            </w:pPr>
            <w:r w:rsidRPr="00754E2B">
              <w:rPr>
                <w:b/>
              </w:rPr>
              <w:t>Total audited expenditure</w:t>
            </w:r>
          </w:p>
        </w:tc>
        <w:tc>
          <w:tcPr>
            <w:tcW w:w="2253" w:type="dxa"/>
            <w:tcBorders>
              <w:top w:val="single" w:sz="6" w:space="0" w:color="0070C0"/>
            </w:tcBorders>
            <w:shd w:val="clear" w:color="auto" w:fill="auto"/>
            <w:vAlign w:val="center"/>
          </w:tcPr>
          <w:p w:rsidR="00085496" w:rsidRPr="00754E2B" w:rsidRDefault="00085496" w:rsidP="00085496">
            <w:pPr>
              <w:keepNext/>
              <w:keepLines/>
              <w:jc w:val="right"/>
            </w:pPr>
            <w:r w:rsidRPr="00754E2B">
              <w:t>CZK 3 810 301 084.46</w:t>
            </w:r>
          </w:p>
        </w:tc>
      </w:tr>
      <w:tr w:rsidR="00085496" w:rsidRPr="00754E2B" w:rsidTr="00085496">
        <w:trPr>
          <w:trHeight w:hRule="exact" w:val="340"/>
          <w:jc w:val="center"/>
        </w:trPr>
        <w:tc>
          <w:tcPr>
            <w:tcW w:w="4322" w:type="dxa"/>
            <w:shd w:val="clear" w:color="auto" w:fill="auto"/>
            <w:vAlign w:val="center"/>
          </w:tcPr>
          <w:p w:rsidR="00085496" w:rsidRPr="00754E2B" w:rsidRDefault="00085496" w:rsidP="00085496">
            <w:pPr>
              <w:keepNext/>
              <w:keepLines/>
              <w:rPr>
                <w:b/>
              </w:rPr>
            </w:pPr>
            <w:r w:rsidRPr="00754E2B">
              <w:rPr>
                <w:b/>
              </w:rPr>
              <w:t>Individual corrections in audited projects</w:t>
            </w:r>
          </w:p>
        </w:tc>
        <w:tc>
          <w:tcPr>
            <w:tcW w:w="2253" w:type="dxa"/>
            <w:shd w:val="clear" w:color="auto" w:fill="auto"/>
            <w:vAlign w:val="center"/>
          </w:tcPr>
          <w:p w:rsidR="00085496" w:rsidRPr="00754E2B" w:rsidRDefault="00085496" w:rsidP="00085496">
            <w:pPr>
              <w:keepNext/>
              <w:keepLines/>
              <w:jc w:val="right"/>
            </w:pPr>
            <w:r w:rsidRPr="00754E2B">
              <w:t>CZK 93 689 505.90</w:t>
            </w:r>
          </w:p>
        </w:tc>
      </w:tr>
      <w:tr w:rsidR="00085496" w:rsidRPr="00754E2B" w:rsidTr="00085496">
        <w:trPr>
          <w:trHeight w:hRule="exact" w:val="340"/>
          <w:jc w:val="center"/>
        </w:trPr>
        <w:tc>
          <w:tcPr>
            <w:tcW w:w="4322" w:type="dxa"/>
            <w:shd w:val="clear" w:color="auto" w:fill="auto"/>
            <w:vAlign w:val="center"/>
          </w:tcPr>
          <w:p w:rsidR="00085496" w:rsidRPr="00754E2B" w:rsidRDefault="00085496" w:rsidP="009B7634">
            <w:pPr>
              <w:keepNext/>
              <w:keepLines/>
              <w:rPr>
                <w:b/>
              </w:rPr>
            </w:pPr>
            <w:r w:rsidRPr="00754E2B">
              <w:rPr>
                <w:b/>
              </w:rPr>
              <w:t>Extrapolated correction</w:t>
            </w:r>
          </w:p>
        </w:tc>
        <w:tc>
          <w:tcPr>
            <w:tcW w:w="2253" w:type="dxa"/>
            <w:shd w:val="clear" w:color="auto" w:fill="auto"/>
            <w:vAlign w:val="center"/>
          </w:tcPr>
          <w:p w:rsidR="00085496" w:rsidRPr="00754E2B" w:rsidRDefault="00085496" w:rsidP="00085496">
            <w:pPr>
              <w:keepNext/>
              <w:keepLines/>
              <w:jc w:val="right"/>
            </w:pPr>
            <w:r w:rsidRPr="00754E2B">
              <w:t xml:space="preserve"> CZK 55 779 612.74</w:t>
            </w:r>
          </w:p>
        </w:tc>
      </w:tr>
    </w:tbl>
    <w:p w:rsidR="007761CA" w:rsidRPr="000322A4" w:rsidRDefault="00085496" w:rsidP="000A206C">
      <w:pPr>
        <w:keepNext/>
        <w:keepLines/>
        <w:ind w:left="708" w:firstLine="708"/>
        <w:rPr>
          <w:i/>
        </w:rPr>
      </w:pPr>
      <w:r w:rsidRPr="000322A4">
        <w:rPr>
          <w:i/>
        </w:rPr>
        <w:t>Source</w:t>
      </w:r>
      <w:r w:rsidR="007761CA" w:rsidRPr="000322A4">
        <w:rPr>
          <w:i/>
        </w:rPr>
        <w:t xml:space="preserve">: </w:t>
      </w:r>
      <w:r w:rsidRPr="000322A4">
        <w:rPr>
          <w:i/>
        </w:rPr>
        <w:t xml:space="preserve">ACR for </w:t>
      </w:r>
      <w:r w:rsidR="007761CA" w:rsidRPr="000322A4">
        <w:rPr>
          <w:i/>
        </w:rPr>
        <w:t>201</w:t>
      </w:r>
      <w:r w:rsidR="00063567" w:rsidRPr="000322A4">
        <w:rPr>
          <w:i/>
        </w:rPr>
        <w:t>3</w:t>
      </w:r>
    </w:p>
    <w:p w:rsidR="00D15C25" w:rsidRDefault="00D15C25" w:rsidP="000A206C">
      <w:pPr>
        <w:keepNext/>
        <w:keepLines/>
        <w:ind w:left="708" w:firstLine="708"/>
      </w:pPr>
    </w:p>
    <w:p w:rsidR="00D15C25" w:rsidRPr="00754E2B" w:rsidRDefault="00D15C25" w:rsidP="000A206C">
      <w:pPr>
        <w:keepNext/>
        <w:keepLines/>
        <w:ind w:left="708" w:firstLine="708"/>
      </w:pPr>
    </w:p>
    <w:p w:rsidR="00063567" w:rsidRPr="00754E2B" w:rsidRDefault="00063567" w:rsidP="00063567">
      <w:pPr>
        <w:keepNext/>
        <w:keepLines/>
      </w:pPr>
    </w:p>
    <w:p w:rsidR="00063567" w:rsidRPr="00754E2B" w:rsidRDefault="00190471" w:rsidP="00063567">
      <w:pPr>
        <w:jc w:val="both"/>
        <w:rPr>
          <w:sz w:val="22"/>
          <w:szCs w:val="22"/>
        </w:rPr>
      </w:pPr>
      <w:r w:rsidRPr="00754E2B">
        <w:rPr>
          <w:sz w:val="22"/>
          <w:szCs w:val="22"/>
        </w:rPr>
        <w:t xml:space="preserve">The IOP MA divided the individual corrections among the respective IOP IBs </w:t>
      </w:r>
      <w:r w:rsidR="00063567" w:rsidRPr="00754E2B">
        <w:rPr>
          <w:sz w:val="22"/>
          <w:szCs w:val="22"/>
        </w:rPr>
        <w:t>(</w:t>
      </w:r>
      <w:r w:rsidRPr="00754E2B">
        <w:rPr>
          <w:sz w:val="22"/>
          <w:szCs w:val="22"/>
        </w:rPr>
        <w:t>grant providers</w:t>
      </w:r>
      <w:r w:rsidR="00063567" w:rsidRPr="00754E2B">
        <w:rPr>
          <w:sz w:val="22"/>
          <w:szCs w:val="22"/>
        </w:rPr>
        <w:t>).</w:t>
      </w:r>
    </w:p>
    <w:p w:rsidR="00063567" w:rsidRDefault="00063567" w:rsidP="00063567">
      <w:pPr>
        <w:keepNext/>
        <w:keepLines/>
      </w:pPr>
    </w:p>
    <w:p w:rsidR="00D15C25" w:rsidRPr="00754E2B" w:rsidRDefault="00D15C25" w:rsidP="00063567">
      <w:pPr>
        <w:keepNext/>
        <w:keepLines/>
      </w:pPr>
    </w:p>
    <w:p w:rsidR="00D9642A" w:rsidRDefault="002E37F8" w:rsidP="00D9642A">
      <w:pPr>
        <w:pStyle w:val="Tabulkanzev"/>
        <w:keepNext/>
        <w:keepLines/>
        <w:jc w:val="center"/>
        <w:rPr>
          <w:rStyle w:val="Siln"/>
        </w:rPr>
      </w:pPr>
      <w:bookmarkStart w:id="29" w:name="_Toc388441800"/>
      <w:r w:rsidRPr="00D03276">
        <w:rPr>
          <w:rStyle w:val="Siln"/>
        </w:rPr>
        <w:t>Individu</w:t>
      </w:r>
      <w:r w:rsidR="00190471" w:rsidRPr="00D03276">
        <w:rPr>
          <w:rStyle w:val="Siln"/>
        </w:rPr>
        <w:t>al corrections for audited projects</w:t>
      </w:r>
    </w:p>
    <w:p w:rsidR="002E37F8" w:rsidRPr="00D03276" w:rsidRDefault="00190471" w:rsidP="00D9642A">
      <w:pPr>
        <w:pStyle w:val="Tabulkanzev"/>
        <w:keepNext/>
        <w:keepLines/>
        <w:numPr>
          <w:ilvl w:val="0"/>
          <w:numId w:val="0"/>
        </w:numPr>
        <w:jc w:val="center"/>
        <w:rPr>
          <w:rStyle w:val="Siln"/>
        </w:rPr>
      </w:pPr>
      <w:proofErr w:type="gramStart"/>
      <w:r w:rsidRPr="00D03276">
        <w:rPr>
          <w:rStyle w:val="Siln"/>
        </w:rPr>
        <w:t>at</w:t>
      </w:r>
      <w:proofErr w:type="gramEnd"/>
      <w:r w:rsidRPr="00D03276">
        <w:rPr>
          <w:rStyle w:val="Siln"/>
        </w:rPr>
        <w:t xml:space="preserve"> individual ministries</w:t>
      </w:r>
      <w:bookmarkEnd w:id="29"/>
    </w:p>
    <w:tbl>
      <w:tblPr>
        <w:tblW w:w="0" w:type="auto"/>
        <w:jc w:val="center"/>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6" w:space="0" w:color="548DD4" w:themeColor="text2" w:themeTint="99"/>
          <w:insideV w:val="single" w:sz="6" w:space="0" w:color="548DD4" w:themeColor="text2" w:themeTint="99"/>
        </w:tblBorders>
        <w:tblLook w:val="00A0" w:firstRow="1" w:lastRow="0" w:firstColumn="1" w:lastColumn="0" w:noHBand="0" w:noVBand="0"/>
      </w:tblPr>
      <w:tblGrid>
        <w:gridCol w:w="2159"/>
        <w:gridCol w:w="2209"/>
      </w:tblGrid>
      <w:tr w:rsidR="002E37F8" w:rsidRPr="00754E2B" w:rsidTr="00D03276">
        <w:trPr>
          <w:trHeight w:val="794"/>
          <w:tblHeader/>
          <w:jc w:val="center"/>
        </w:trPr>
        <w:tc>
          <w:tcPr>
            <w:tcW w:w="2159" w:type="dxa"/>
            <w:tcBorders>
              <w:top w:val="double" w:sz="4" w:space="0" w:color="548DD4" w:themeColor="text2" w:themeTint="99"/>
              <w:bottom w:val="single" w:sz="6" w:space="0" w:color="548DD4" w:themeColor="text2" w:themeTint="99"/>
            </w:tcBorders>
            <w:shd w:val="clear" w:color="auto" w:fill="4F81BD" w:themeFill="accent1"/>
            <w:vAlign w:val="center"/>
          </w:tcPr>
          <w:p w:rsidR="002E37F8" w:rsidRPr="00D1711F" w:rsidRDefault="002E37F8" w:rsidP="00D1711F">
            <w:pPr>
              <w:jc w:val="center"/>
              <w:rPr>
                <w:rFonts w:eastAsiaTheme="minorHAnsi"/>
                <w:b/>
                <w:lang w:val="cs-CZ" w:eastAsia="en-US"/>
              </w:rPr>
            </w:pPr>
            <w:r w:rsidRPr="00754E2B">
              <w:rPr>
                <w:sz w:val="22"/>
                <w:szCs w:val="22"/>
              </w:rPr>
              <w:tab/>
            </w:r>
            <w:r w:rsidR="00CE498A" w:rsidRPr="00D1711F">
              <w:rPr>
                <w:rFonts w:eastAsiaTheme="minorHAnsi"/>
                <w:b/>
                <w:lang w:val="cs-CZ" w:eastAsia="en-US"/>
              </w:rPr>
              <w:t>Ministry</w:t>
            </w:r>
          </w:p>
        </w:tc>
        <w:tc>
          <w:tcPr>
            <w:tcW w:w="2209" w:type="dxa"/>
            <w:tcBorders>
              <w:top w:val="double" w:sz="4" w:space="0" w:color="548DD4" w:themeColor="text2" w:themeTint="99"/>
              <w:bottom w:val="single" w:sz="6" w:space="0" w:color="548DD4" w:themeColor="text2" w:themeTint="99"/>
            </w:tcBorders>
            <w:shd w:val="clear" w:color="auto" w:fill="4F81BD" w:themeFill="accent1"/>
            <w:vAlign w:val="center"/>
          </w:tcPr>
          <w:p w:rsidR="002E37F8" w:rsidRPr="00D1711F" w:rsidRDefault="002E37F8" w:rsidP="00D1711F">
            <w:pPr>
              <w:jc w:val="center"/>
              <w:rPr>
                <w:rFonts w:eastAsiaTheme="minorHAnsi"/>
                <w:b/>
                <w:lang w:val="cs-CZ" w:eastAsia="en-US"/>
              </w:rPr>
            </w:pPr>
            <w:r w:rsidRPr="00D1711F">
              <w:rPr>
                <w:rFonts w:eastAsiaTheme="minorHAnsi"/>
                <w:b/>
                <w:lang w:val="cs-CZ" w:eastAsia="en-US"/>
              </w:rPr>
              <w:t>Individu</w:t>
            </w:r>
            <w:r w:rsidR="00CE498A" w:rsidRPr="00D1711F">
              <w:rPr>
                <w:rFonts w:eastAsiaTheme="minorHAnsi"/>
                <w:b/>
                <w:lang w:val="cs-CZ" w:eastAsia="en-US"/>
              </w:rPr>
              <w:t>al corrections for audite</w:t>
            </w:r>
            <w:r w:rsidR="009B7634" w:rsidRPr="00D1711F">
              <w:rPr>
                <w:rFonts w:eastAsiaTheme="minorHAnsi"/>
                <w:b/>
                <w:lang w:val="cs-CZ" w:eastAsia="en-US"/>
              </w:rPr>
              <w:t>d</w:t>
            </w:r>
            <w:r w:rsidR="00CE498A" w:rsidRPr="00D1711F">
              <w:rPr>
                <w:rFonts w:eastAsiaTheme="minorHAnsi"/>
                <w:b/>
                <w:lang w:val="cs-CZ" w:eastAsia="en-US"/>
              </w:rPr>
              <w:t xml:space="preserve"> projects (CZK</w:t>
            </w:r>
            <w:r w:rsidRPr="00D1711F">
              <w:rPr>
                <w:rFonts w:eastAsiaTheme="minorHAnsi"/>
                <w:b/>
                <w:lang w:val="cs-CZ" w:eastAsia="en-US"/>
              </w:rPr>
              <w:t>)</w:t>
            </w:r>
          </w:p>
        </w:tc>
      </w:tr>
      <w:tr w:rsidR="002E37F8" w:rsidRPr="00754E2B" w:rsidTr="00D1711F">
        <w:trPr>
          <w:trHeight w:hRule="exact" w:val="340"/>
          <w:jc w:val="center"/>
        </w:trPr>
        <w:tc>
          <w:tcPr>
            <w:tcW w:w="2159" w:type="dxa"/>
            <w:tcBorders>
              <w:top w:val="single" w:sz="6" w:space="0" w:color="548DD4" w:themeColor="text2" w:themeTint="99"/>
            </w:tcBorders>
            <w:vAlign w:val="center"/>
          </w:tcPr>
          <w:p w:rsidR="002E37F8" w:rsidRPr="00D1711F" w:rsidRDefault="00CE498A" w:rsidP="00D1711F">
            <w:pPr>
              <w:rPr>
                <w:rFonts w:eastAsiaTheme="minorHAnsi"/>
                <w:lang w:val="cs-CZ" w:eastAsia="en-US"/>
              </w:rPr>
            </w:pPr>
            <w:r w:rsidRPr="00D1711F">
              <w:rPr>
                <w:rFonts w:eastAsiaTheme="minorHAnsi"/>
                <w:lang w:val="cs-CZ" w:eastAsia="en-US"/>
              </w:rPr>
              <w:t>MoI</w:t>
            </w:r>
          </w:p>
        </w:tc>
        <w:tc>
          <w:tcPr>
            <w:tcW w:w="2209" w:type="dxa"/>
            <w:tcBorders>
              <w:top w:val="single" w:sz="6" w:space="0" w:color="548DD4" w:themeColor="text2" w:themeTint="99"/>
            </w:tcBorders>
            <w:vAlign w:val="center"/>
          </w:tcPr>
          <w:p w:rsidR="002E37F8" w:rsidRPr="00D1711F" w:rsidRDefault="002E37F8" w:rsidP="00D1711F">
            <w:pPr>
              <w:jc w:val="right"/>
              <w:rPr>
                <w:rFonts w:eastAsiaTheme="minorHAnsi"/>
                <w:lang w:val="cs-CZ" w:eastAsia="en-US"/>
              </w:rPr>
            </w:pPr>
            <w:r w:rsidRPr="00D1711F">
              <w:rPr>
                <w:rFonts w:eastAsiaTheme="minorHAnsi"/>
                <w:lang w:val="cs-CZ" w:eastAsia="en-US"/>
              </w:rPr>
              <w:t>62 992 230,75</w:t>
            </w:r>
          </w:p>
        </w:tc>
      </w:tr>
      <w:tr w:rsidR="002E37F8" w:rsidRPr="00754E2B" w:rsidTr="00D1711F">
        <w:trPr>
          <w:trHeight w:hRule="exact" w:val="340"/>
          <w:jc w:val="center"/>
        </w:trPr>
        <w:tc>
          <w:tcPr>
            <w:tcW w:w="2159" w:type="dxa"/>
            <w:vAlign w:val="center"/>
          </w:tcPr>
          <w:p w:rsidR="002E37F8" w:rsidRPr="00D1711F" w:rsidRDefault="00CE498A" w:rsidP="00D1711F">
            <w:pPr>
              <w:rPr>
                <w:rFonts w:eastAsiaTheme="minorHAnsi"/>
                <w:lang w:val="cs-CZ" w:eastAsia="en-US"/>
              </w:rPr>
            </w:pPr>
            <w:r w:rsidRPr="00D1711F">
              <w:rPr>
                <w:rFonts w:eastAsiaTheme="minorHAnsi"/>
                <w:lang w:val="cs-CZ" w:eastAsia="en-US"/>
              </w:rPr>
              <w:t>MoH</w:t>
            </w:r>
          </w:p>
        </w:tc>
        <w:tc>
          <w:tcPr>
            <w:tcW w:w="2209" w:type="dxa"/>
            <w:vAlign w:val="center"/>
          </w:tcPr>
          <w:p w:rsidR="002E37F8" w:rsidRPr="00D1711F" w:rsidRDefault="002E37F8" w:rsidP="00D1711F">
            <w:pPr>
              <w:jc w:val="right"/>
              <w:rPr>
                <w:rFonts w:eastAsiaTheme="minorHAnsi"/>
                <w:lang w:val="cs-CZ" w:eastAsia="en-US"/>
              </w:rPr>
            </w:pPr>
            <w:r w:rsidRPr="00D1711F">
              <w:rPr>
                <w:rFonts w:eastAsiaTheme="minorHAnsi"/>
                <w:lang w:val="cs-CZ" w:eastAsia="en-US"/>
              </w:rPr>
              <w:t>24 739 382,65</w:t>
            </w:r>
          </w:p>
        </w:tc>
      </w:tr>
      <w:tr w:rsidR="002E37F8" w:rsidRPr="00754E2B" w:rsidTr="00D1711F">
        <w:trPr>
          <w:trHeight w:hRule="exact" w:val="340"/>
          <w:jc w:val="center"/>
        </w:trPr>
        <w:tc>
          <w:tcPr>
            <w:tcW w:w="2159" w:type="dxa"/>
            <w:vAlign w:val="center"/>
          </w:tcPr>
          <w:p w:rsidR="002E37F8" w:rsidRPr="00754E2B" w:rsidRDefault="002E37F8" w:rsidP="00D1711F">
            <w:pPr>
              <w:rPr>
                <w:rFonts w:eastAsiaTheme="minorHAnsi"/>
                <w:lang w:eastAsia="en-US"/>
              </w:rPr>
            </w:pPr>
            <w:r w:rsidRPr="00D1711F">
              <w:rPr>
                <w:rFonts w:eastAsiaTheme="minorHAnsi"/>
                <w:lang w:val="cs-CZ" w:eastAsia="en-US"/>
              </w:rPr>
              <w:t>M</w:t>
            </w:r>
            <w:r w:rsidR="00CE498A" w:rsidRPr="00D1711F">
              <w:rPr>
                <w:rFonts w:eastAsiaTheme="minorHAnsi"/>
                <w:lang w:val="cs-CZ" w:eastAsia="en-US"/>
              </w:rPr>
              <w:t>oC</w:t>
            </w:r>
            <w:r w:rsidR="00D1711F">
              <w:rPr>
                <w:rStyle w:val="Znakapoznpodarou"/>
                <w:rFonts w:eastAsiaTheme="minorHAnsi"/>
                <w:lang w:val="cs-CZ" w:eastAsia="en-US"/>
              </w:rPr>
              <w:footnoteReference w:id="3"/>
            </w:r>
          </w:p>
        </w:tc>
        <w:tc>
          <w:tcPr>
            <w:tcW w:w="2209" w:type="dxa"/>
            <w:vAlign w:val="center"/>
          </w:tcPr>
          <w:p w:rsidR="002E37F8" w:rsidRPr="00D1711F" w:rsidRDefault="002E37F8" w:rsidP="00D1711F">
            <w:pPr>
              <w:jc w:val="right"/>
              <w:rPr>
                <w:rFonts w:eastAsiaTheme="minorHAnsi"/>
                <w:lang w:val="cs-CZ" w:eastAsia="en-US"/>
              </w:rPr>
            </w:pPr>
            <w:r w:rsidRPr="00D1711F">
              <w:rPr>
                <w:rFonts w:eastAsiaTheme="minorHAnsi"/>
                <w:lang w:val="cs-CZ" w:eastAsia="en-US"/>
              </w:rPr>
              <w:t>1 038 907,19</w:t>
            </w:r>
          </w:p>
        </w:tc>
      </w:tr>
      <w:tr w:rsidR="002E37F8" w:rsidRPr="00754E2B" w:rsidTr="00D1711F">
        <w:trPr>
          <w:trHeight w:hRule="exact" w:val="340"/>
          <w:jc w:val="center"/>
        </w:trPr>
        <w:tc>
          <w:tcPr>
            <w:tcW w:w="2159" w:type="dxa"/>
            <w:vAlign w:val="center"/>
          </w:tcPr>
          <w:p w:rsidR="002E37F8" w:rsidRPr="00754E2B" w:rsidRDefault="002E37F8" w:rsidP="00D1711F">
            <w:pPr>
              <w:rPr>
                <w:rFonts w:eastAsiaTheme="minorHAnsi"/>
                <w:lang w:eastAsia="en-US"/>
              </w:rPr>
            </w:pPr>
            <w:r w:rsidRPr="00D1711F">
              <w:rPr>
                <w:rFonts w:eastAsiaTheme="minorHAnsi"/>
                <w:lang w:val="cs-CZ" w:eastAsia="en-US"/>
              </w:rPr>
              <w:t>M</w:t>
            </w:r>
            <w:r w:rsidR="00CE498A" w:rsidRPr="00D1711F">
              <w:rPr>
                <w:rFonts w:eastAsiaTheme="minorHAnsi"/>
                <w:lang w:val="cs-CZ" w:eastAsia="en-US"/>
              </w:rPr>
              <w:t>oLSA</w:t>
            </w:r>
          </w:p>
        </w:tc>
        <w:tc>
          <w:tcPr>
            <w:tcW w:w="2209" w:type="dxa"/>
            <w:vAlign w:val="center"/>
          </w:tcPr>
          <w:p w:rsidR="002E37F8" w:rsidRPr="00D1711F" w:rsidRDefault="002E37F8" w:rsidP="00D1711F">
            <w:pPr>
              <w:jc w:val="right"/>
              <w:rPr>
                <w:rFonts w:eastAsiaTheme="minorHAnsi"/>
                <w:lang w:val="cs-CZ" w:eastAsia="en-US"/>
              </w:rPr>
            </w:pPr>
            <w:r w:rsidRPr="00D1711F">
              <w:rPr>
                <w:rFonts w:eastAsiaTheme="minorHAnsi"/>
                <w:lang w:val="cs-CZ" w:eastAsia="en-US"/>
              </w:rPr>
              <w:t>0</w:t>
            </w:r>
          </w:p>
        </w:tc>
      </w:tr>
      <w:tr w:rsidR="002E37F8" w:rsidRPr="00754E2B" w:rsidTr="00D1711F">
        <w:trPr>
          <w:trHeight w:hRule="exact" w:val="340"/>
          <w:jc w:val="center"/>
        </w:trPr>
        <w:tc>
          <w:tcPr>
            <w:tcW w:w="2159" w:type="dxa"/>
            <w:vAlign w:val="center"/>
          </w:tcPr>
          <w:p w:rsidR="002E37F8" w:rsidRPr="00754E2B" w:rsidRDefault="002E37F8" w:rsidP="00A47C71">
            <w:pPr>
              <w:rPr>
                <w:rFonts w:eastAsiaTheme="minorHAnsi"/>
                <w:vertAlign w:val="superscript"/>
                <w:lang w:eastAsia="en-US"/>
              </w:rPr>
            </w:pPr>
            <w:r w:rsidRPr="00A47C71">
              <w:rPr>
                <w:rFonts w:eastAsiaTheme="minorHAnsi"/>
                <w:lang w:val="cs-CZ" w:eastAsia="en-US"/>
              </w:rPr>
              <w:t>MR</w:t>
            </w:r>
            <w:r w:rsidR="00CE498A" w:rsidRPr="00A47C71">
              <w:rPr>
                <w:rFonts w:eastAsiaTheme="minorHAnsi"/>
                <w:lang w:val="cs-CZ" w:eastAsia="en-US"/>
              </w:rPr>
              <w:t>D</w:t>
            </w:r>
            <w:r w:rsidR="00A47C71">
              <w:rPr>
                <w:rStyle w:val="Znakapoznpodarou"/>
                <w:rFonts w:eastAsiaTheme="minorHAnsi"/>
                <w:lang w:val="cs-CZ" w:eastAsia="en-US"/>
              </w:rPr>
              <w:footnoteReference w:id="4"/>
            </w:r>
          </w:p>
        </w:tc>
        <w:tc>
          <w:tcPr>
            <w:tcW w:w="2209" w:type="dxa"/>
            <w:vAlign w:val="center"/>
          </w:tcPr>
          <w:p w:rsidR="002E37F8" w:rsidRPr="00D1711F" w:rsidRDefault="002E37F8" w:rsidP="00D1711F">
            <w:pPr>
              <w:jc w:val="right"/>
              <w:rPr>
                <w:rFonts w:eastAsiaTheme="minorHAnsi"/>
                <w:lang w:val="cs-CZ" w:eastAsia="en-US"/>
              </w:rPr>
            </w:pPr>
            <w:r w:rsidRPr="00D1711F">
              <w:rPr>
                <w:rFonts w:eastAsiaTheme="minorHAnsi"/>
                <w:lang w:val="cs-CZ" w:eastAsia="en-US"/>
              </w:rPr>
              <w:t>4 918 985,30</w:t>
            </w:r>
          </w:p>
        </w:tc>
      </w:tr>
    </w:tbl>
    <w:p w:rsidR="002E37F8" w:rsidRPr="000322A4" w:rsidRDefault="002E37F8" w:rsidP="002E37F8">
      <w:pPr>
        <w:keepNext/>
        <w:keepLines/>
        <w:rPr>
          <w:i/>
        </w:rPr>
      </w:pPr>
      <w:r w:rsidRPr="00754E2B">
        <w:t xml:space="preserve">                                              </w:t>
      </w:r>
      <w:r w:rsidR="00CE498A" w:rsidRPr="000322A4">
        <w:rPr>
          <w:i/>
        </w:rPr>
        <w:t>Source</w:t>
      </w:r>
      <w:r w:rsidRPr="000322A4">
        <w:rPr>
          <w:i/>
        </w:rPr>
        <w:t xml:space="preserve">: </w:t>
      </w:r>
      <w:r w:rsidR="00CE498A" w:rsidRPr="000322A4">
        <w:rPr>
          <w:i/>
        </w:rPr>
        <w:t xml:space="preserve">ACR for </w:t>
      </w:r>
      <w:r w:rsidRPr="000322A4">
        <w:rPr>
          <w:i/>
        </w:rPr>
        <w:t>2013</w:t>
      </w:r>
    </w:p>
    <w:p w:rsidR="00D15C25" w:rsidRPr="00754E2B" w:rsidRDefault="00D15C25" w:rsidP="002E37F8">
      <w:pPr>
        <w:keepNext/>
        <w:keepLines/>
      </w:pPr>
    </w:p>
    <w:p w:rsidR="007761CA" w:rsidRPr="00754E2B" w:rsidRDefault="007761CA" w:rsidP="002E37F8">
      <w:pPr>
        <w:tabs>
          <w:tab w:val="left" w:pos="2207"/>
        </w:tabs>
        <w:rPr>
          <w:sz w:val="22"/>
          <w:szCs w:val="22"/>
        </w:rPr>
      </w:pPr>
    </w:p>
    <w:p w:rsidR="003E25B2" w:rsidRPr="00754E2B" w:rsidRDefault="00AF0A17" w:rsidP="003E25B2">
      <w:pPr>
        <w:spacing w:after="120"/>
        <w:jc w:val="both"/>
        <w:rPr>
          <w:sz w:val="22"/>
          <w:szCs w:val="22"/>
        </w:rPr>
      </w:pPr>
      <w:r w:rsidRPr="00754E2B">
        <w:rPr>
          <w:sz w:val="22"/>
          <w:szCs w:val="22"/>
        </w:rPr>
        <w:t xml:space="preserve">The highest value of individual </w:t>
      </w:r>
      <w:r w:rsidR="00EB590A" w:rsidRPr="00754E2B">
        <w:rPr>
          <w:sz w:val="22"/>
          <w:szCs w:val="22"/>
        </w:rPr>
        <w:t>corrections</w:t>
      </w:r>
      <w:r w:rsidRPr="00754E2B">
        <w:rPr>
          <w:sz w:val="22"/>
          <w:szCs w:val="22"/>
        </w:rPr>
        <w:t xml:space="preserve"> was reported in IA </w:t>
      </w:r>
      <w:r w:rsidR="003E25B2" w:rsidRPr="00754E2B">
        <w:rPr>
          <w:sz w:val="22"/>
          <w:szCs w:val="22"/>
        </w:rPr>
        <w:t xml:space="preserve">1.1 </w:t>
      </w:r>
      <w:r w:rsidRPr="00754E2B">
        <w:rPr>
          <w:sz w:val="22"/>
          <w:szCs w:val="22"/>
        </w:rPr>
        <w:t xml:space="preserve">of </w:t>
      </w:r>
      <w:r w:rsidR="003E25B2" w:rsidRPr="00754E2B">
        <w:rPr>
          <w:sz w:val="22"/>
          <w:szCs w:val="22"/>
        </w:rPr>
        <w:t xml:space="preserve">IOP. </w:t>
      </w:r>
      <w:r w:rsidRPr="00754E2B">
        <w:rPr>
          <w:sz w:val="22"/>
          <w:szCs w:val="22"/>
        </w:rPr>
        <w:t>In this intervention area a total of 12 projects were audited</w:t>
      </w:r>
      <w:r w:rsidR="003E25B2" w:rsidRPr="00754E2B">
        <w:rPr>
          <w:sz w:val="22"/>
          <w:szCs w:val="22"/>
        </w:rPr>
        <w:t xml:space="preserve">, </w:t>
      </w:r>
      <w:r w:rsidRPr="00754E2B">
        <w:rPr>
          <w:sz w:val="22"/>
          <w:szCs w:val="22"/>
        </w:rPr>
        <w:t>of which in</w:t>
      </w:r>
      <w:r w:rsidR="003E25B2" w:rsidRPr="00754E2B">
        <w:rPr>
          <w:sz w:val="22"/>
          <w:szCs w:val="22"/>
        </w:rPr>
        <w:t xml:space="preserve"> 9 </w:t>
      </w:r>
      <w:r w:rsidR="00FF2893" w:rsidRPr="00754E2B">
        <w:rPr>
          <w:sz w:val="22"/>
          <w:szCs w:val="22"/>
        </w:rPr>
        <w:t xml:space="preserve">projects </w:t>
      </w:r>
      <w:r w:rsidRPr="00754E2B">
        <w:rPr>
          <w:sz w:val="22"/>
          <w:szCs w:val="22"/>
        </w:rPr>
        <w:t>ineligible expenditure was identified</w:t>
      </w:r>
      <w:r w:rsidR="003E25B2" w:rsidRPr="00754E2B">
        <w:rPr>
          <w:sz w:val="22"/>
          <w:szCs w:val="22"/>
        </w:rPr>
        <w:t xml:space="preserve">. </w:t>
      </w:r>
      <w:r w:rsidRPr="00754E2B">
        <w:rPr>
          <w:sz w:val="22"/>
          <w:szCs w:val="22"/>
        </w:rPr>
        <w:t>The most serious problem was the violation of Act No</w:t>
      </w:r>
      <w:r w:rsidR="003E25B2" w:rsidRPr="00754E2B">
        <w:rPr>
          <w:sz w:val="22"/>
          <w:szCs w:val="22"/>
        </w:rPr>
        <w:t xml:space="preserve"> 137/2006 </w:t>
      </w:r>
      <w:r w:rsidRPr="00754E2B">
        <w:rPr>
          <w:sz w:val="22"/>
          <w:szCs w:val="22"/>
        </w:rPr>
        <w:t>Coll</w:t>
      </w:r>
      <w:r w:rsidR="003E25B2" w:rsidRPr="00754E2B">
        <w:rPr>
          <w:sz w:val="22"/>
          <w:szCs w:val="22"/>
        </w:rPr>
        <w:t>., o</w:t>
      </w:r>
      <w:r w:rsidRPr="00754E2B">
        <w:rPr>
          <w:sz w:val="22"/>
          <w:szCs w:val="22"/>
        </w:rPr>
        <w:t xml:space="preserve">n </w:t>
      </w:r>
      <w:r w:rsidR="00FF2893" w:rsidRPr="00754E2B">
        <w:rPr>
          <w:sz w:val="22"/>
          <w:szCs w:val="22"/>
        </w:rPr>
        <w:t>P</w:t>
      </w:r>
      <w:r w:rsidRPr="00754E2B">
        <w:rPr>
          <w:sz w:val="22"/>
          <w:szCs w:val="22"/>
        </w:rPr>
        <w:t xml:space="preserve">ublic </w:t>
      </w:r>
      <w:r w:rsidR="00FF2893" w:rsidRPr="00754E2B">
        <w:rPr>
          <w:sz w:val="22"/>
          <w:szCs w:val="22"/>
        </w:rPr>
        <w:t>C</w:t>
      </w:r>
      <w:r w:rsidRPr="00754E2B">
        <w:rPr>
          <w:sz w:val="22"/>
          <w:szCs w:val="22"/>
        </w:rPr>
        <w:t>ontracts</w:t>
      </w:r>
      <w:r w:rsidR="003E25B2" w:rsidRPr="00754E2B">
        <w:rPr>
          <w:sz w:val="22"/>
          <w:szCs w:val="22"/>
        </w:rPr>
        <w:t xml:space="preserve"> – </w:t>
      </w:r>
      <w:r w:rsidRPr="00754E2B">
        <w:rPr>
          <w:sz w:val="22"/>
          <w:szCs w:val="22"/>
        </w:rPr>
        <w:t>unsuitably set technical qualification requirements</w:t>
      </w:r>
      <w:r w:rsidR="003E25B2" w:rsidRPr="00754E2B">
        <w:rPr>
          <w:sz w:val="22"/>
          <w:szCs w:val="22"/>
        </w:rPr>
        <w:t xml:space="preserve">, </w:t>
      </w:r>
      <w:r w:rsidRPr="00754E2B">
        <w:rPr>
          <w:sz w:val="22"/>
          <w:szCs w:val="22"/>
        </w:rPr>
        <w:t>disregarding the 3</w:t>
      </w:r>
      <w:r w:rsidR="003E25B2" w:rsidRPr="00754E2B">
        <w:rPr>
          <w:sz w:val="22"/>
          <w:szCs w:val="22"/>
        </w:rPr>
        <w:t>E</w:t>
      </w:r>
      <w:r w:rsidRPr="00754E2B">
        <w:rPr>
          <w:sz w:val="22"/>
          <w:szCs w:val="22"/>
        </w:rPr>
        <w:t xml:space="preserve"> </w:t>
      </w:r>
      <w:r w:rsidR="00EB590A" w:rsidRPr="00754E2B">
        <w:rPr>
          <w:sz w:val="22"/>
          <w:szCs w:val="22"/>
        </w:rPr>
        <w:t>principle</w:t>
      </w:r>
      <w:r w:rsidR="003E25B2" w:rsidRPr="00754E2B">
        <w:rPr>
          <w:sz w:val="22"/>
          <w:szCs w:val="22"/>
        </w:rPr>
        <w:t>,</w:t>
      </w:r>
      <w:r w:rsidRPr="00754E2B">
        <w:rPr>
          <w:sz w:val="22"/>
          <w:szCs w:val="22"/>
        </w:rPr>
        <w:t xml:space="preserve"> non-transparent process of assessment of qualification criteria of the public contract</w:t>
      </w:r>
      <w:r w:rsidR="003E25B2" w:rsidRPr="00754E2B">
        <w:rPr>
          <w:sz w:val="22"/>
          <w:szCs w:val="22"/>
        </w:rPr>
        <w:t xml:space="preserve">. </w:t>
      </w:r>
    </w:p>
    <w:p w:rsidR="003E25B2" w:rsidRPr="00754E2B" w:rsidRDefault="00AF0A17" w:rsidP="003E25B2">
      <w:pPr>
        <w:spacing w:after="120"/>
        <w:jc w:val="both"/>
        <w:rPr>
          <w:sz w:val="22"/>
          <w:szCs w:val="22"/>
        </w:rPr>
      </w:pPr>
      <w:r w:rsidRPr="00754E2B">
        <w:rPr>
          <w:sz w:val="22"/>
          <w:szCs w:val="22"/>
        </w:rPr>
        <w:t>In Intervention area</w:t>
      </w:r>
      <w:r w:rsidR="003E25B2" w:rsidRPr="00754E2B">
        <w:rPr>
          <w:sz w:val="22"/>
          <w:szCs w:val="22"/>
        </w:rPr>
        <w:t xml:space="preserve"> 3.1 a</w:t>
      </w:r>
      <w:r w:rsidRPr="00754E2B">
        <w:rPr>
          <w:sz w:val="22"/>
          <w:szCs w:val="22"/>
        </w:rPr>
        <w:t>nd</w:t>
      </w:r>
      <w:r w:rsidR="003E25B2" w:rsidRPr="00754E2B">
        <w:rPr>
          <w:sz w:val="22"/>
          <w:szCs w:val="22"/>
        </w:rPr>
        <w:t xml:space="preserve"> 3.3 </w:t>
      </w:r>
      <w:r w:rsidRPr="00754E2B">
        <w:rPr>
          <w:sz w:val="22"/>
          <w:szCs w:val="22"/>
        </w:rPr>
        <w:t xml:space="preserve">of </w:t>
      </w:r>
      <w:r w:rsidR="003E25B2" w:rsidRPr="00754E2B">
        <w:rPr>
          <w:sz w:val="22"/>
          <w:szCs w:val="22"/>
        </w:rPr>
        <w:t>IOP</w:t>
      </w:r>
      <w:r w:rsidRPr="00754E2B">
        <w:rPr>
          <w:sz w:val="22"/>
          <w:szCs w:val="22"/>
        </w:rPr>
        <w:t>,</w:t>
      </w:r>
      <w:r w:rsidR="003E25B2" w:rsidRPr="00754E2B">
        <w:rPr>
          <w:sz w:val="22"/>
          <w:szCs w:val="22"/>
        </w:rPr>
        <w:t xml:space="preserve"> 3 proje</w:t>
      </w:r>
      <w:r w:rsidRPr="00754E2B">
        <w:rPr>
          <w:sz w:val="22"/>
          <w:szCs w:val="22"/>
        </w:rPr>
        <w:t>cts were audited with no impact o</w:t>
      </w:r>
      <w:r w:rsidR="00FF2893" w:rsidRPr="00754E2B">
        <w:rPr>
          <w:sz w:val="22"/>
          <w:szCs w:val="22"/>
        </w:rPr>
        <w:t>n</w:t>
      </w:r>
      <w:r w:rsidRPr="00754E2B">
        <w:rPr>
          <w:sz w:val="22"/>
          <w:szCs w:val="22"/>
        </w:rPr>
        <w:t xml:space="preserve"> eligibility of expenditure</w:t>
      </w:r>
      <w:r w:rsidR="003E25B2" w:rsidRPr="00754E2B">
        <w:rPr>
          <w:sz w:val="22"/>
          <w:szCs w:val="22"/>
        </w:rPr>
        <w:t xml:space="preserve">.  </w:t>
      </w:r>
    </w:p>
    <w:p w:rsidR="0090229D" w:rsidRPr="00754E2B" w:rsidRDefault="00AF0A17" w:rsidP="0090229D">
      <w:pPr>
        <w:jc w:val="both"/>
        <w:rPr>
          <w:sz w:val="22"/>
          <w:szCs w:val="22"/>
        </w:rPr>
      </w:pPr>
      <w:r w:rsidRPr="00754E2B">
        <w:rPr>
          <w:sz w:val="22"/>
          <w:szCs w:val="22"/>
        </w:rPr>
        <w:t>In Intervention area</w:t>
      </w:r>
      <w:r w:rsidR="003E25B2" w:rsidRPr="00754E2B">
        <w:rPr>
          <w:sz w:val="22"/>
          <w:szCs w:val="22"/>
        </w:rPr>
        <w:t xml:space="preserve"> 3.2</w:t>
      </w:r>
      <w:r w:rsidR="00FF2893" w:rsidRPr="00754E2B">
        <w:rPr>
          <w:sz w:val="22"/>
          <w:szCs w:val="22"/>
        </w:rPr>
        <w:t xml:space="preserve"> </w:t>
      </w:r>
      <w:r w:rsidRPr="00754E2B">
        <w:rPr>
          <w:sz w:val="22"/>
          <w:szCs w:val="22"/>
        </w:rPr>
        <w:t xml:space="preserve">of </w:t>
      </w:r>
      <w:r w:rsidR="003E25B2" w:rsidRPr="00754E2B">
        <w:rPr>
          <w:sz w:val="22"/>
          <w:szCs w:val="22"/>
        </w:rPr>
        <w:t>IOP</w:t>
      </w:r>
      <w:r w:rsidRPr="00754E2B">
        <w:rPr>
          <w:sz w:val="22"/>
          <w:szCs w:val="22"/>
        </w:rPr>
        <w:t xml:space="preserve">, </w:t>
      </w:r>
      <w:r w:rsidR="003E25B2" w:rsidRPr="00754E2B">
        <w:rPr>
          <w:sz w:val="22"/>
          <w:szCs w:val="22"/>
        </w:rPr>
        <w:t>9 proje</w:t>
      </w:r>
      <w:r w:rsidRPr="00754E2B">
        <w:rPr>
          <w:sz w:val="22"/>
          <w:szCs w:val="22"/>
        </w:rPr>
        <w:t xml:space="preserve">cts were audited, in </w:t>
      </w:r>
      <w:r w:rsidR="003E25B2" w:rsidRPr="00754E2B">
        <w:rPr>
          <w:sz w:val="22"/>
          <w:szCs w:val="22"/>
        </w:rPr>
        <w:t xml:space="preserve">4 </w:t>
      </w:r>
      <w:r w:rsidRPr="00754E2B">
        <w:rPr>
          <w:sz w:val="22"/>
          <w:szCs w:val="22"/>
        </w:rPr>
        <w:t>project</w:t>
      </w:r>
      <w:r w:rsidR="00FF2893" w:rsidRPr="00754E2B">
        <w:rPr>
          <w:sz w:val="22"/>
          <w:szCs w:val="22"/>
        </w:rPr>
        <w:t>s</w:t>
      </w:r>
      <w:r w:rsidRPr="00754E2B">
        <w:rPr>
          <w:sz w:val="22"/>
          <w:szCs w:val="22"/>
        </w:rPr>
        <w:t xml:space="preserve"> ineligible expenditure was identified</w:t>
      </w:r>
      <w:r w:rsidR="003E25B2" w:rsidRPr="00754E2B">
        <w:rPr>
          <w:sz w:val="22"/>
          <w:szCs w:val="22"/>
        </w:rPr>
        <w:t xml:space="preserve">. </w:t>
      </w:r>
      <w:r w:rsidR="00E77229" w:rsidRPr="00754E2B">
        <w:rPr>
          <w:sz w:val="22"/>
          <w:szCs w:val="22"/>
        </w:rPr>
        <w:t xml:space="preserve">Contributing the most to the individual error rate in this intervention area are the findings identified in </w:t>
      </w:r>
      <w:r w:rsidR="003E25B2" w:rsidRPr="00754E2B">
        <w:rPr>
          <w:sz w:val="22"/>
          <w:szCs w:val="22"/>
        </w:rPr>
        <w:t>2 proje</w:t>
      </w:r>
      <w:r w:rsidR="00E77229" w:rsidRPr="00754E2B">
        <w:rPr>
          <w:sz w:val="22"/>
          <w:szCs w:val="22"/>
        </w:rPr>
        <w:t>cts whe</w:t>
      </w:r>
      <w:r w:rsidR="00FF2893" w:rsidRPr="00754E2B">
        <w:rPr>
          <w:sz w:val="22"/>
          <w:szCs w:val="22"/>
        </w:rPr>
        <w:t>re</w:t>
      </w:r>
      <w:r w:rsidR="00E77229" w:rsidRPr="00754E2B">
        <w:rPr>
          <w:sz w:val="22"/>
          <w:szCs w:val="22"/>
        </w:rPr>
        <w:t xml:space="preserve"> the AA auditors </w:t>
      </w:r>
      <w:r w:rsidR="0090229D" w:rsidRPr="00754E2B">
        <w:rPr>
          <w:sz w:val="22"/>
          <w:szCs w:val="22"/>
        </w:rPr>
        <w:t xml:space="preserve">claim  that the contracting entity failed to appropriately examine the existence of due competition </w:t>
      </w:r>
      <w:r w:rsidR="00FF2893" w:rsidRPr="00754E2B">
        <w:rPr>
          <w:sz w:val="22"/>
          <w:szCs w:val="22"/>
        </w:rPr>
        <w:t>among</w:t>
      </w:r>
      <w:r w:rsidR="0090229D" w:rsidRPr="00754E2B">
        <w:rPr>
          <w:sz w:val="22"/>
          <w:szCs w:val="22"/>
        </w:rPr>
        <w:t xml:space="preserve"> the respective bidders. A correction of 25 % of the value of the public contract was applied </w:t>
      </w:r>
      <w:r w:rsidR="00FF2893" w:rsidRPr="00754E2B">
        <w:rPr>
          <w:sz w:val="22"/>
          <w:szCs w:val="22"/>
        </w:rPr>
        <w:t>to</w:t>
      </w:r>
      <w:r w:rsidR="0090229D" w:rsidRPr="00754E2B">
        <w:rPr>
          <w:sz w:val="22"/>
          <w:szCs w:val="22"/>
        </w:rPr>
        <w:t xml:space="preserve"> this error. Neither the IOP MA, nor the IBs agree with this finding, but the AA did not take into the account the arguments presented in the challenge procedure. </w:t>
      </w:r>
    </w:p>
    <w:p w:rsidR="0090229D" w:rsidRPr="00754E2B" w:rsidRDefault="0090229D" w:rsidP="0090229D">
      <w:pPr>
        <w:jc w:val="both"/>
        <w:rPr>
          <w:sz w:val="22"/>
          <w:szCs w:val="22"/>
        </w:rPr>
      </w:pPr>
    </w:p>
    <w:p w:rsidR="0090229D" w:rsidRDefault="0090229D" w:rsidP="0090229D">
      <w:pPr>
        <w:spacing w:after="120"/>
        <w:jc w:val="both"/>
        <w:rPr>
          <w:sz w:val="22"/>
          <w:szCs w:val="22"/>
        </w:rPr>
      </w:pPr>
      <w:r w:rsidRPr="00754E2B">
        <w:rPr>
          <w:sz w:val="22"/>
          <w:szCs w:val="22"/>
        </w:rPr>
        <w:t>In the IAs that fall under the competence of the MRD</w:t>
      </w:r>
      <w:r w:rsidR="00DB79F5">
        <w:rPr>
          <w:sz w:val="22"/>
          <w:szCs w:val="22"/>
        </w:rPr>
        <w:t xml:space="preserve"> CR</w:t>
      </w:r>
      <w:r w:rsidRPr="00754E2B">
        <w:rPr>
          <w:sz w:val="22"/>
          <w:szCs w:val="22"/>
        </w:rPr>
        <w:t xml:space="preserve"> (or the CRD</w:t>
      </w:r>
      <w:r w:rsidR="00DB79F5">
        <w:rPr>
          <w:sz w:val="22"/>
          <w:szCs w:val="22"/>
        </w:rPr>
        <w:t xml:space="preserve"> CR</w:t>
      </w:r>
      <w:r w:rsidRPr="00754E2B">
        <w:rPr>
          <w:sz w:val="22"/>
          <w:szCs w:val="22"/>
        </w:rPr>
        <w:t xml:space="preserve">), altogether 10 irregularities were registered and </w:t>
      </w:r>
      <w:r w:rsidR="00EB590A" w:rsidRPr="00754E2B">
        <w:rPr>
          <w:sz w:val="22"/>
          <w:szCs w:val="22"/>
        </w:rPr>
        <w:t xml:space="preserve">also </w:t>
      </w:r>
      <w:r w:rsidRPr="00754E2B">
        <w:rPr>
          <w:sz w:val="22"/>
          <w:szCs w:val="22"/>
        </w:rPr>
        <w:t xml:space="preserve">in this case the most frequently identified findings consisted in </w:t>
      </w:r>
      <w:r w:rsidR="00FF2893" w:rsidRPr="00754E2B">
        <w:rPr>
          <w:sz w:val="22"/>
          <w:szCs w:val="22"/>
        </w:rPr>
        <w:t xml:space="preserve">the </w:t>
      </w:r>
      <w:r w:rsidRPr="00754E2B">
        <w:rPr>
          <w:sz w:val="22"/>
          <w:szCs w:val="22"/>
        </w:rPr>
        <w:t xml:space="preserve">violation of provisions of Act No 137/2006 Coll., on </w:t>
      </w:r>
      <w:r w:rsidR="00FF2893" w:rsidRPr="00754E2B">
        <w:rPr>
          <w:sz w:val="22"/>
          <w:szCs w:val="22"/>
        </w:rPr>
        <w:t>P</w:t>
      </w:r>
      <w:r w:rsidRPr="00754E2B">
        <w:rPr>
          <w:sz w:val="22"/>
          <w:szCs w:val="22"/>
        </w:rPr>
        <w:t xml:space="preserve">ublic </w:t>
      </w:r>
      <w:r w:rsidR="00FF2893" w:rsidRPr="00754E2B">
        <w:rPr>
          <w:sz w:val="22"/>
          <w:szCs w:val="22"/>
        </w:rPr>
        <w:t>C</w:t>
      </w:r>
      <w:r w:rsidRPr="00754E2B">
        <w:rPr>
          <w:sz w:val="22"/>
          <w:szCs w:val="22"/>
        </w:rPr>
        <w:t xml:space="preserve">ontracts – discriminatory behaviour of the contracting entity during the assessment and evaluation of </w:t>
      </w:r>
      <w:r w:rsidR="00947C4D" w:rsidRPr="00754E2B">
        <w:rPr>
          <w:sz w:val="22"/>
          <w:szCs w:val="22"/>
        </w:rPr>
        <w:t>received</w:t>
      </w:r>
      <w:r w:rsidRPr="00754E2B">
        <w:rPr>
          <w:sz w:val="22"/>
          <w:szCs w:val="22"/>
        </w:rPr>
        <w:t xml:space="preserve"> bids, inappropriately set evaluation criteria, setting out the qualification requirement in contradiction to the Public Procurement Act.</w:t>
      </w:r>
    </w:p>
    <w:p w:rsidR="00DA0457" w:rsidRPr="00754E2B" w:rsidRDefault="00DA0457" w:rsidP="00A30F50">
      <w:pPr>
        <w:pStyle w:val="Nadpis3"/>
        <w:rPr>
          <w:sz w:val="24"/>
          <w:szCs w:val="24"/>
        </w:rPr>
      </w:pPr>
      <w:bookmarkStart w:id="30" w:name="_Toc388431771"/>
      <w:r w:rsidRPr="00754E2B">
        <w:rPr>
          <w:rFonts w:ascii="Times New Roman" w:hAnsi="Times New Roman"/>
          <w:sz w:val="24"/>
          <w:szCs w:val="24"/>
        </w:rPr>
        <w:t xml:space="preserve">2.4.2 </w:t>
      </w:r>
      <w:r w:rsidR="00FA79B5" w:rsidRPr="00754E2B">
        <w:rPr>
          <w:rFonts w:ascii="Times New Roman" w:hAnsi="Times New Roman"/>
          <w:sz w:val="24"/>
          <w:szCs w:val="24"/>
        </w:rPr>
        <w:t>S</w:t>
      </w:r>
      <w:r w:rsidR="0090229D" w:rsidRPr="00754E2B">
        <w:rPr>
          <w:rFonts w:ascii="Times New Roman" w:hAnsi="Times New Roman"/>
          <w:sz w:val="24"/>
          <w:szCs w:val="24"/>
        </w:rPr>
        <w:t xml:space="preserve">leeping and risky projects of </w:t>
      </w:r>
      <w:r w:rsidR="00FA79B5" w:rsidRPr="00754E2B">
        <w:rPr>
          <w:rFonts w:ascii="Times New Roman" w:hAnsi="Times New Roman"/>
          <w:sz w:val="24"/>
          <w:szCs w:val="24"/>
        </w:rPr>
        <w:t>IOP</w:t>
      </w:r>
      <w:bookmarkEnd w:id="30"/>
    </w:p>
    <w:p w:rsidR="00DF3964" w:rsidRPr="00754E2B" w:rsidRDefault="00DF3964" w:rsidP="00DF3964">
      <w:pPr>
        <w:spacing w:line="276" w:lineRule="auto"/>
        <w:jc w:val="both"/>
        <w:rPr>
          <w:sz w:val="22"/>
          <w:szCs w:val="22"/>
        </w:rPr>
      </w:pPr>
    </w:p>
    <w:p w:rsidR="007C3FEC" w:rsidRPr="00754E2B" w:rsidRDefault="007C3FEC" w:rsidP="007C3FEC">
      <w:pPr>
        <w:jc w:val="both"/>
        <w:rPr>
          <w:sz w:val="22"/>
          <w:szCs w:val="22"/>
        </w:rPr>
      </w:pPr>
      <w:r w:rsidRPr="00754E2B">
        <w:rPr>
          <w:sz w:val="22"/>
          <w:szCs w:val="22"/>
        </w:rPr>
        <w:t>The IOP MA in cooperation with the Intermediate Bodies in July 2012 started to implement a special system of monitoring and management of sleeping projects (the dates of implementation are at the edge of feasibility) and high-risk projects (difficult communication with the beneficiary, serious shortcomings in observing the deadlines)</w:t>
      </w:r>
      <w:r w:rsidR="00947C4D" w:rsidRPr="00754E2B">
        <w:rPr>
          <w:sz w:val="22"/>
          <w:szCs w:val="22"/>
        </w:rPr>
        <w:t>,</w:t>
      </w:r>
      <w:r w:rsidRPr="00754E2B">
        <w:rPr>
          <w:sz w:val="22"/>
          <w:szCs w:val="22"/>
        </w:rPr>
        <w:t xml:space="preserve"> and started to hold discussions with problem beneficiaries on crisis timetables of implementation. </w:t>
      </w:r>
    </w:p>
    <w:p w:rsidR="007C3FEC" w:rsidRPr="00754E2B" w:rsidRDefault="007C3FEC" w:rsidP="007C3FEC">
      <w:pPr>
        <w:jc w:val="both"/>
        <w:rPr>
          <w:sz w:val="22"/>
          <w:szCs w:val="22"/>
        </w:rPr>
      </w:pPr>
    </w:p>
    <w:p w:rsidR="007C3FEC" w:rsidRPr="00754E2B" w:rsidRDefault="007C3FEC" w:rsidP="007C3FEC">
      <w:pPr>
        <w:jc w:val="both"/>
        <w:rPr>
          <w:sz w:val="22"/>
          <w:szCs w:val="22"/>
        </w:rPr>
      </w:pPr>
      <w:r w:rsidRPr="00754E2B">
        <w:rPr>
          <w:sz w:val="22"/>
          <w:szCs w:val="22"/>
        </w:rPr>
        <w:t xml:space="preserve">The evaluation of projects that face difficulties was </w:t>
      </w:r>
      <w:r w:rsidR="0006709C" w:rsidRPr="00754E2B">
        <w:rPr>
          <w:sz w:val="22"/>
          <w:szCs w:val="22"/>
        </w:rPr>
        <w:t xml:space="preserve">a component part of the new </w:t>
      </w:r>
      <w:r w:rsidR="00947C4D" w:rsidRPr="00754E2B">
        <w:rPr>
          <w:sz w:val="22"/>
          <w:szCs w:val="22"/>
        </w:rPr>
        <w:t>C</w:t>
      </w:r>
      <w:r w:rsidRPr="00754E2B">
        <w:rPr>
          <w:sz w:val="22"/>
          <w:szCs w:val="22"/>
        </w:rPr>
        <w:t>risis plan</w:t>
      </w:r>
      <w:r w:rsidR="0006709C" w:rsidRPr="00754E2B">
        <w:rPr>
          <w:sz w:val="22"/>
          <w:szCs w:val="22"/>
        </w:rPr>
        <w:t xml:space="preserve"> for IOP laid down by </w:t>
      </w:r>
      <w:r w:rsidRPr="00754E2B">
        <w:rPr>
          <w:sz w:val="22"/>
          <w:szCs w:val="22"/>
        </w:rPr>
        <w:t xml:space="preserve">Government Resolution No 144/2014, the results of which will be each month </w:t>
      </w:r>
      <w:r w:rsidR="00947C4D" w:rsidRPr="00754E2B">
        <w:rPr>
          <w:sz w:val="22"/>
          <w:szCs w:val="22"/>
        </w:rPr>
        <w:t>communicated to</w:t>
      </w:r>
      <w:r w:rsidRPr="00754E2B">
        <w:rPr>
          <w:sz w:val="22"/>
          <w:szCs w:val="22"/>
        </w:rPr>
        <w:t xml:space="preserve"> the Government. In March 2014, in cooperation with the IBs and </w:t>
      </w:r>
      <w:r w:rsidR="00415797">
        <w:rPr>
          <w:sz w:val="22"/>
          <w:szCs w:val="22"/>
        </w:rPr>
        <w:t>CRD CR</w:t>
      </w:r>
      <w:r w:rsidR="00947C4D" w:rsidRPr="00754E2B">
        <w:rPr>
          <w:sz w:val="22"/>
          <w:szCs w:val="22"/>
        </w:rPr>
        <w:t>,</w:t>
      </w:r>
      <w:r w:rsidRPr="00754E2B">
        <w:rPr>
          <w:sz w:val="22"/>
          <w:szCs w:val="22"/>
        </w:rPr>
        <w:t xml:space="preserve"> the criteria for evaluation of </w:t>
      </w:r>
      <w:r w:rsidR="00947C4D" w:rsidRPr="00754E2B">
        <w:rPr>
          <w:sz w:val="22"/>
          <w:szCs w:val="22"/>
        </w:rPr>
        <w:t xml:space="preserve">the rate of </w:t>
      </w:r>
      <w:r w:rsidRPr="00754E2B">
        <w:rPr>
          <w:sz w:val="22"/>
          <w:szCs w:val="22"/>
        </w:rPr>
        <w:t>risk in projects were revised so as to reflect the achieved progress in implementation of IOP a</w:t>
      </w:r>
      <w:r w:rsidR="00947C4D" w:rsidRPr="00754E2B">
        <w:rPr>
          <w:sz w:val="22"/>
          <w:szCs w:val="22"/>
        </w:rPr>
        <w:t xml:space="preserve">nd </w:t>
      </w:r>
      <w:r w:rsidRPr="00754E2B">
        <w:rPr>
          <w:sz w:val="22"/>
          <w:szCs w:val="22"/>
        </w:rPr>
        <w:t xml:space="preserve">also </w:t>
      </w:r>
      <w:r w:rsidR="00947C4D" w:rsidRPr="00754E2B">
        <w:rPr>
          <w:sz w:val="22"/>
          <w:szCs w:val="22"/>
        </w:rPr>
        <w:t>in</w:t>
      </w:r>
      <w:r w:rsidRPr="00754E2B">
        <w:rPr>
          <w:sz w:val="22"/>
          <w:szCs w:val="22"/>
        </w:rPr>
        <w:t xml:space="preserve"> closure of the programming period 2007–2013. These criteria took effect on 1 Apr 2014.</w:t>
      </w:r>
      <w:r w:rsidRPr="00754E2B">
        <w:rPr>
          <w:color w:val="1F497D"/>
          <w:sz w:val="22"/>
          <w:szCs w:val="22"/>
        </w:rPr>
        <w:t xml:space="preserve"> </w:t>
      </w:r>
    </w:p>
    <w:p w:rsidR="00DF3964" w:rsidRPr="00754E2B" w:rsidRDefault="00DF3964" w:rsidP="00DF3964">
      <w:pPr>
        <w:tabs>
          <w:tab w:val="decimal" w:pos="1985"/>
          <w:tab w:val="decimal" w:pos="3969"/>
          <w:tab w:val="left" w:pos="5812"/>
          <w:tab w:val="left" w:pos="8364"/>
        </w:tabs>
        <w:spacing w:line="276" w:lineRule="auto"/>
        <w:jc w:val="both"/>
        <w:rPr>
          <w:sz w:val="22"/>
          <w:szCs w:val="22"/>
        </w:rPr>
      </w:pPr>
    </w:p>
    <w:p w:rsidR="00DF3964" w:rsidRPr="00754E2B" w:rsidRDefault="007C3FEC" w:rsidP="00EA654E">
      <w:pPr>
        <w:jc w:val="both"/>
        <w:rPr>
          <w:sz w:val="22"/>
          <w:szCs w:val="22"/>
        </w:rPr>
      </w:pPr>
      <w:r w:rsidRPr="00754E2B">
        <w:rPr>
          <w:sz w:val="22"/>
          <w:szCs w:val="22"/>
        </w:rPr>
        <w:t xml:space="preserve">The table below illustrates the development in the number of projects and their financial volume ascertained by the last </w:t>
      </w:r>
      <w:r w:rsidR="00F33A94" w:rsidRPr="00754E2B">
        <w:rPr>
          <w:sz w:val="22"/>
          <w:szCs w:val="22"/>
        </w:rPr>
        <w:t>i</w:t>
      </w:r>
      <w:r w:rsidR="00965C05" w:rsidRPr="00754E2B">
        <w:rPr>
          <w:sz w:val="22"/>
          <w:szCs w:val="22"/>
        </w:rPr>
        <w:t>nquiry</w:t>
      </w:r>
      <w:r w:rsidRPr="00754E2B">
        <w:rPr>
          <w:sz w:val="22"/>
          <w:szCs w:val="22"/>
        </w:rPr>
        <w:t>.</w:t>
      </w:r>
    </w:p>
    <w:p w:rsidR="00F649B0" w:rsidRPr="00754E2B" w:rsidRDefault="00F649B0" w:rsidP="00E22DFB">
      <w:pPr>
        <w:pStyle w:val="Tabulkanzev"/>
        <w:numPr>
          <w:ilvl w:val="0"/>
          <w:numId w:val="0"/>
        </w:numPr>
      </w:pPr>
    </w:p>
    <w:p w:rsidR="00F649B0" w:rsidRPr="00754E2B" w:rsidRDefault="007C3FEC" w:rsidP="00FD2A13">
      <w:pPr>
        <w:pStyle w:val="Tabulkanzev"/>
        <w:jc w:val="center"/>
        <w:rPr>
          <w:b w:val="0"/>
        </w:rPr>
      </w:pPr>
      <w:bookmarkStart w:id="31" w:name="_Toc388441801"/>
      <w:r w:rsidRPr="00754E2B">
        <w:rPr>
          <w:b w:val="0"/>
        </w:rPr>
        <w:t>Summary of sleeping and risky projects by a</w:t>
      </w:r>
      <w:r w:rsidR="00947C4D" w:rsidRPr="00754E2B">
        <w:rPr>
          <w:b w:val="0"/>
        </w:rPr>
        <w:t>id beneficiar</w:t>
      </w:r>
      <w:r w:rsidRPr="00754E2B">
        <w:rPr>
          <w:b w:val="0"/>
        </w:rPr>
        <w:t>y</w:t>
      </w:r>
      <w:r w:rsidR="00F649B0" w:rsidRPr="00754E2B">
        <w:rPr>
          <w:b w:val="0"/>
        </w:rPr>
        <w:t xml:space="preserve"> </w:t>
      </w:r>
      <w:r w:rsidRPr="00754E2B">
        <w:rPr>
          <w:b w:val="0"/>
        </w:rPr>
        <w:t>as of</w:t>
      </w:r>
      <w:r w:rsidR="00451B11" w:rsidRPr="00754E2B">
        <w:rPr>
          <w:b w:val="0"/>
        </w:rPr>
        <w:t> 6</w:t>
      </w:r>
      <w:r w:rsidRPr="00754E2B">
        <w:rPr>
          <w:b w:val="0"/>
        </w:rPr>
        <w:t xml:space="preserve"> Jan </w:t>
      </w:r>
      <w:r w:rsidR="00451B11" w:rsidRPr="00754E2B">
        <w:rPr>
          <w:b w:val="0"/>
        </w:rPr>
        <w:t>2014</w:t>
      </w:r>
      <w:bookmarkEnd w:id="31"/>
    </w:p>
    <w:tbl>
      <w:tblPr>
        <w:tblW w:w="9158"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0A0" w:firstRow="1" w:lastRow="0" w:firstColumn="1" w:lastColumn="0" w:noHBand="0" w:noVBand="0"/>
      </w:tblPr>
      <w:tblGrid>
        <w:gridCol w:w="2849"/>
        <w:gridCol w:w="751"/>
        <w:gridCol w:w="1233"/>
        <w:gridCol w:w="758"/>
        <w:gridCol w:w="1233"/>
        <w:gridCol w:w="758"/>
        <w:gridCol w:w="1600"/>
      </w:tblGrid>
      <w:tr w:rsidR="00DF3964" w:rsidRPr="00754E2B" w:rsidTr="00947A2C">
        <w:trPr>
          <w:trHeight w:val="97"/>
          <w:tblHeader/>
        </w:trPr>
        <w:tc>
          <w:tcPr>
            <w:tcW w:w="2849" w:type="dxa"/>
            <w:vMerge w:val="restart"/>
            <w:shd w:val="clear" w:color="auto" w:fill="548DD4" w:themeFill="text2" w:themeFillTint="99"/>
            <w:vAlign w:val="center"/>
          </w:tcPr>
          <w:p w:rsidR="00DF3964" w:rsidRPr="00E307F3" w:rsidRDefault="00DF3964" w:rsidP="00FD2A13">
            <w:pPr>
              <w:spacing w:line="276" w:lineRule="auto"/>
              <w:ind w:left="-284"/>
              <w:jc w:val="center"/>
              <w:rPr>
                <w:b/>
                <w:color w:val="000000"/>
                <w:sz w:val="18"/>
                <w:szCs w:val="18"/>
              </w:rPr>
            </w:pPr>
          </w:p>
        </w:tc>
        <w:tc>
          <w:tcPr>
            <w:tcW w:w="1960" w:type="dxa"/>
            <w:gridSpan w:val="2"/>
            <w:shd w:val="clear" w:color="auto" w:fill="D99594" w:themeFill="accent2" w:themeFillTint="99"/>
            <w:vAlign w:val="center"/>
          </w:tcPr>
          <w:p w:rsidR="00DF3964" w:rsidRPr="00E307F3" w:rsidRDefault="00DF3964" w:rsidP="004964AB">
            <w:pPr>
              <w:spacing w:line="276" w:lineRule="auto"/>
              <w:jc w:val="center"/>
              <w:rPr>
                <w:b/>
                <w:color w:val="000000"/>
                <w:sz w:val="18"/>
                <w:szCs w:val="18"/>
              </w:rPr>
            </w:pPr>
            <w:r w:rsidRPr="00E307F3">
              <w:rPr>
                <w:b/>
                <w:color w:val="000000"/>
                <w:sz w:val="18"/>
                <w:szCs w:val="18"/>
              </w:rPr>
              <w:t>s</w:t>
            </w:r>
            <w:r w:rsidR="004964AB" w:rsidRPr="00E307F3">
              <w:rPr>
                <w:b/>
                <w:color w:val="000000"/>
                <w:sz w:val="18"/>
                <w:szCs w:val="18"/>
              </w:rPr>
              <w:t>leeping</w:t>
            </w:r>
          </w:p>
        </w:tc>
        <w:tc>
          <w:tcPr>
            <w:tcW w:w="1991" w:type="dxa"/>
            <w:gridSpan w:val="2"/>
            <w:shd w:val="clear" w:color="auto" w:fill="CCCC00"/>
            <w:vAlign w:val="center"/>
          </w:tcPr>
          <w:p w:rsidR="00DF3964" w:rsidRPr="00E307F3" w:rsidRDefault="004964AB" w:rsidP="004964AB">
            <w:pPr>
              <w:spacing w:line="276" w:lineRule="auto"/>
              <w:jc w:val="center"/>
              <w:rPr>
                <w:b/>
                <w:color w:val="000000"/>
                <w:sz w:val="18"/>
                <w:szCs w:val="18"/>
              </w:rPr>
            </w:pPr>
            <w:r w:rsidRPr="00E307F3">
              <w:rPr>
                <w:b/>
                <w:color w:val="000000"/>
                <w:sz w:val="18"/>
                <w:szCs w:val="18"/>
              </w:rPr>
              <w:t>high-risk</w:t>
            </w:r>
          </w:p>
        </w:tc>
        <w:tc>
          <w:tcPr>
            <w:tcW w:w="2358" w:type="dxa"/>
            <w:gridSpan w:val="2"/>
            <w:shd w:val="clear" w:color="auto" w:fill="548DD4" w:themeFill="text2" w:themeFillTint="99"/>
            <w:vAlign w:val="center"/>
          </w:tcPr>
          <w:p w:rsidR="00DF3964" w:rsidRPr="00E307F3" w:rsidRDefault="00947C4D" w:rsidP="00947C4D">
            <w:pPr>
              <w:spacing w:line="276" w:lineRule="auto"/>
              <w:jc w:val="center"/>
              <w:rPr>
                <w:b/>
                <w:color w:val="000000"/>
                <w:sz w:val="18"/>
                <w:szCs w:val="18"/>
              </w:rPr>
            </w:pPr>
            <w:r w:rsidRPr="00E307F3">
              <w:rPr>
                <w:b/>
                <w:color w:val="000000"/>
                <w:sz w:val="18"/>
                <w:szCs w:val="18"/>
              </w:rPr>
              <w:t>t</w:t>
            </w:r>
            <w:r w:rsidR="004964AB" w:rsidRPr="00E307F3">
              <w:rPr>
                <w:b/>
                <w:color w:val="000000"/>
                <w:sz w:val="18"/>
                <w:szCs w:val="18"/>
              </w:rPr>
              <w:t>otal</w:t>
            </w:r>
          </w:p>
        </w:tc>
      </w:tr>
      <w:tr w:rsidR="004964AB" w:rsidRPr="00754E2B" w:rsidTr="00947A2C">
        <w:trPr>
          <w:trHeight w:val="107"/>
          <w:tblHeader/>
        </w:trPr>
        <w:tc>
          <w:tcPr>
            <w:tcW w:w="2849" w:type="dxa"/>
            <w:vMerge/>
            <w:shd w:val="clear" w:color="auto" w:fill="548DD4" w:themeFill="text2" w:themeFillTint="99"/>
            <w:vAlign w:val="center"/>
          </w:tcPr>
          <w:p w:rsidR="004964AB" w:rsidRPr="00E307F3" w:rsidRDefault="004964AB" w:rsidP="00FD2A13">
            <w:pPr>
              <w:spacing w:line="276" w:lineRule="auto"/>
              <w:jc w:val="center"/>
              <w:rPr>
                <w:b/>
                <w:color w:val="000000"/>
                <w:sz w:val="18"/>
                <w:szCs w:val="18"/>
              </w:rPr>
            </w:pPr>
          </w:p>
        </w:tc>
        <w:tc>
          <w:tcPr>
            <w:tcW w:w="727" w:type="dxa"/>
            <w:shd w:val="clear" w:color="auto" w:fill="D99594" w:themeFill="accent2" w:themeFillTint="99"/>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number</w:t>
            </w:r>
          </w:p>
        </w:tc>
        <w:tc>
          <w:tcPr>
            <w:tcW w:w="1233" w:type="dxa"/>
            <w:shd w:val="clear" w:color="auto" w:fill="D99594" w:themeFill="accent2" w:themeFillTint="99"/>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volume in  million CZK</w:t>
            </w:r>
          </w:p>
        </w:tc>
        <w:tc>
          <w:tcPr>
            <w:tcW w:w="758" w:type="dxa"/>
            <w:shd w:val="clear" w:color="auto" w:fill="CCCC00"/>
            <w:vAlign w:val="center"/>
          </w:tcPr>
          <w:p w:rsidR="004964AB" w:rsidRPr="00E307F3" w:rsidRDefault="004964AB" w:rsidP="00A131A7">
            <w:pPr>
              <w:spacing w:line="276" w:lineRule="auto"/>
              <w:jc w:val="center"/>
              <w:rPr>
                <w:b/>
                <w:color w:val="000000"/>
                <w:sz w:val="18"/>
                <w:szCs w:val="18"/>
              </w:rPr>
            </w:pPr>
            <w:r w:rsidRPr="00E307F3">
              <w:rPr>
                <w:b/>
                <w:color w:val="000000"/>
                <w:sz w:val="18"/>
                <w:szCs w:val="18"/>
              </w:rPr>
              <w:t>number</w:t>
            </w:r>
          </w:p>
        </w:tc>
        <w:tc>
          <w:tcPr>
            <w:tcW w:w="1233" w:type="dxa"/>
            <w:shd w:val="clear" w:color="auto" w:fill="CCCC00"/>
            <w:vAlign w:val="center"/>
          </w:tcPr>
          <w:p w:rsidR="004964AB" w:rsidRPr="00E307F3" w:rsidRDefault="004964AB" w:rsidP="00A131A7">
            <w:pPr>
              <w:spacing w:line="276" w:lineRule="auto"/>
              <w:jc w:val="center"/>
              <w:rPr>
                <w:b/>
                <w:color w:val="000000"/>
                <w:sz w:val="18"/>
                <w:szCs w:val="18"/>
              </w:rPr>
            </w:pPr>
            <w:r w:rsidRPr="00E307F3">
              <w:rPr>
                <w:b/>
                <w:color w:val="000000"/>
                <w:sz w:val="18"/>
                <w:szCs w:val="18"/>
              </w:rPr>
              <w:t>volume in  million CZK</w:t>
            </w:r>
          </w:p>
        </w:tc>
        <w:tc>
          <w:tcPr>
            <w:tcW w:w="758" w:type="dxa"/>
            <w:shd w:val="clear" w:color="auto" w:fill="548DD4" w:themeFill="text2" w:themeFillTint="99"/>
            <w:vAlign w:val="center"/>
          </w:tcPr>
          <w:p w:rsidR="004964AB" w:rsidRPr="00E307F3" w:rsidRDefault="004964AB" w:rsidP="00A131A7">
            <w:pPr>
              <w:spacing w:line="276" w:lineRule="auto"/>
              <w:jc w:val="center"/>
              <w:rPr>
                <w:b/>
                <w:color w:val="000000"/>
                <w:sz w:val="18"/>
                <w:szCs w:val="18"/>
              </w:rPr>
            </w:pPr>
            <w:r w:rsidRPr="00E307F3">
              <w:rPr>
                <w:b/>
                <w:color w:val="000000"/>
                <w:sz w:val="18"/>
                <w:szCs w:val="18"/>
              </w:rPr>
              <w:t>number</w:t>
            </w:r>
          </w:p>
        </w:tc>
        <w:tc>
          <w:tcPr>
            <w:tcW w:w="1600" w:type="dxa"/>
            <w:shd w:val="clear" w:color="auto" w:fill="548DD4" w:themeFill="text2" w:themeFillTint="99"/>
            <w:vAlign w:val="center"/>
          </w:tcPr>
          <w:p w:rsidR="004964AB" w:rsidRPr="00E307F3" w:rsidRDefault="004964AB" w:rsidP="00A131A7">
            <w:pPr>
              <w:spacing w:line="276" w:lineRule="auto"/>
              <w:jc w:val="center"/>
              <w:rPr>
                <w:b/>
                <w:color w:val="000000"/>
                <w:sz w:val="18"/>
                <w:szCs w:val="18"/>
              </w:rPr>
            </w:pPr>
            <w:r w:rsidRPr="00E307F3">
              <w:rPr>
                <w:b/>
                <w:color w:val="000000"/>
                <w:sz w:val="18"/>
                <w:szCs w:val="18"/>
              </w:rPr>
              <w:t>volume in  million CZK</w:t>
            </w:r>
          </w:p>
        </w:tc>
      </w:tr>
      <w:tr w:rsidR="004964AB" w:rsidRPr="00754E2B" w:rsidTr="00947A2C">
        <w:trPr>
          <w:trHeight w:val="15"/>
        </w:trPr>
        <w:tc>
          <w:tcPr>
            <w:tcW w:w="2849" w:type="dxa"/>
            <w:shd w:val="clear" w:color="auto" w:fill="548DD4" w:themeFill="text2" w:themeFillTint="99"/>
            <w:noWrap/>
            <w:vAlign w:val="bottom"/>
          </w:tcPr>
          <w:p w:rsidR="004964AB" w:rsidRPr="00E307F3" w:rsidRDefault="004964AB" w:rsidP="00947C4D">
            <w:pPr>
              <w:spacing w:line="276" w:lineRule="auto"/>
              <w:jc w:val="center"/>
              <w:rPr>
                <w:b/>
                <w:color w:val="000000"/>
                <w:sz w:val="18"/>
                <w:szCs w:val="18"/>
              </w:rPr>
            </w:pPr>
            <w:r w:rsidRPr="00E307F3">
              <w:rPr>
                <w:b/>
                <w:color w:val="000000"/>
                <w:sz w:val="18"/>
                <w:szCs w:val="18"/>
              </w:rPr>
              <w:t xml:space="preserve">Status </w:t>
            </w:r>
            <w:r w:rsidR="00947C4D" w:rsidRPr="00E307F3">
              <w:rPr>
                <w:b/>
                <w:color w:val="000000"/>
                <w:sz w:val="18"/>
                <w:szCs w:val="18"/>
              </w:rPr>
              <w:t xml:space="preserve">of projects based on the </w:t>
            </w:r>
            <w:r w:rsidRPr="00E307F3">
              <w:rPr>
                <w:b/>
                <w:color w:val="000000"/>
                <w:sz w:val="18"/>
                <w:szCs w:val="18"/>
              </w:rPr>
              <w:t>survey as of 30 Nov 2012</w:t>
            </w:r>
          </w:p>
        </w:tc>
        <w:tc>
          <w:tcPr>
            <w:tcW w:w="727" w:type="dxa"/>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4</w:t>
            </w:r>
          </w:p>
        </w:tc>
        <w:tc>
          <w:tcPr>
            <w:tcW w:w="1233" w:type="dxa"/>
            <w:noWrap/>
            <w:vAlign w:val="center"/>
          </w:tcPr>
          <w:p w:rsidR="004964AB" w:rsidRPr="00E307F3" w:rsidRDefault="004964AB" w:rsidP="004964AB">
            <w:pPr>
              <w:jc w:val="center"/>
              <w:rPr>
                <w:color w:val="000000"/>
                <w:sz w:val="18"/>
                <w:szCs w:val="18"/>
              </w:rPr>
            </w:pPr>
            <w:r w:rsidRPr="00E307F3">
              <w:rPr>
                <w:color w:val="000000"/>
                <w:sz w:val="18"/>
                <w:szCs w:val="18"/>
              </w:rPr>
              <w:t>1 111</w:t>
            </w:r>
          </w:p>
        </w:tc>
        <w:tc>
          <w:tcPr>
            <w:tcW w:w="758" w:type="dxa"/>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40</w:t>
            </w:r>
          </w:p>
        </w:tc>
        <w:tc>
          <w:tcPr>
            <w:tcW w:w="1233" w:type="dxa"/>
            <w:noWrap/>
            <w:vAlign w:val="center"/>
          </w:tcPr>
          <w:p w:rsidR="004964AB" w:rsidRPr="00E307F3" w:rsidRDefault="004964AB" w:rsidP="004964AB">
            <w:pPr>
              <w:jc w:val="center"/>
              <w:rPr>
                <w:color w:val="000000"/>
                <w:sz w:val="18"/>
                <w:szCs w:val="18"/>
              </w:rPr>
            </w:pPr>
            <w:r w:rsidRPr="00E307F3">
              <w:rPr>
                <w:color w:val="000000"/>
                <w:sz w:val="18"/>
                <w:szCs w:val="18"/>
              </w:rPr>
              <w:t>2 833</w:t>
            </w:r>
          </w:p>
        </w:tc>
        <w:tc>
          <w:tcPr>
            <w:tcW w:w="758" w:type="dxa"/>
            <w:shd w:val="clear" w:color="auto" w:fill="548DD4" w:themeFill="text2" w:themeFillTint="99"/>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44</w:t>
            </w:r>
          </w:p>
        </w:tc>
        <w:tc>
          <w:tcPr>
            <w:tcW w:w="1600" w:type="dxa"/>
            <w:shd w:val="clear" w:color="auto" w:fill="548DD4" w:themeFill="text2" w:themeFillTint="99"/>
            <w:noWrap/>
            <w:vAlign w:val="center"/>
          </w:tcPr>
          <w:p w:rsidR="004964AB" w:rsidRPr="00E307F3" w:rsidRDefault="004964AB" w:rsidP="004964AB">
            <w:pPr>
              <w:jc w:val="center"/>
              <w:rPr>
                <w:color w:val="000000"/>
                <w:sz w:val="18"/>
                <w:szCs w:val="18"/>
              </w:rPr>
            </w:pPr>
            <w:r w:rsidRPr="00E307F3">
              <w:rPr>
                <w:color w:val="000000"/>
                <w:sz w:val="18"/>
                <w:szCs w:val="18"/>
              </w:rPr>
              <w:t>3 944</w:t>
            </w:r>
          </w:p>
        </w:tc>
      </w:tr>
      <w:tr w:rsidR="004964AB" w:rsidRPr="00754E2B" w:rsidTr="00947A2C">
        <w:trPr>
          <w:trHeight w:val="15"/>
        </w:trPr>
        <w:tc>
          <w:tcPr>
            <w:tcW w:w="2849" w:type="dxa"/>
            <w:shd w:val="clear" w:color="auto" w:fill="548DD4" w:themeFill="text2" w:themeFillTint="99"/>
            <w:noWrap/>
            <w:vAlign w:val="bottom"/>
          </w:tcPr>
          <w:p w:rsidR="004964AB" w:rsidRPr="00E307F3" w:rsidRDefault="004964AB" w:rsidP="00947C4D">
            <w:pPr>
              <w:spacing w:line="276" w:lineRule="auto"/>
              <w:jc w:val="center"/>
              <w:rPr>
                <w:b/>
                <w:color w:val="000000"/>
                <w:sz w:val="18"/>
                <w:szCs w:val="18"/>
              </w:rPr>
            </w:pPr>
            <w:r w:rsidRPr="00E307F3">
              <w:rPr>
                <w:b/>
                <w:color w:val="000000"/>
                <w:sz w:val="18"/>
                <w:szCs w:val="18"/>
              </w:rPr>
              <w:t xml:space="preserve">Status of projects based on the </w:t>
            </w:r>
            <w:r w:rsidR="00947C4D" w:rsidRPr="00E307F3">
              <w:rPr>
                <w:b/>
                <w:color w:val="000000"/>
                <w:sz w:val="18"/>
                <w:szCs w:val="18"/>
              </w:rPr>
              <w:t>survey</w:t>
            </w:r>
            <w:r w:rsidRPr="00E307F3">
              <w:rPr>
                <w:b/>
                <w:color w:val="000000"/>
                <w:sz w:val="18"/>
                <w:szCs w:val="18"/>
              </w:rPr>
              <w:t xml:space="preserve"> after the adoption of measures as of 25 Mar 2013</w:t>
            </w:r>
          </w:p>
        </w:tc>
        <w:tc>
          <w:tcPr>
            <w:tcW w:w="727" w:type="dxa"/>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2</w:t>
            </w:r>
          </w:p>
        </w:tc>
        <w:tc>
          <w:tcPr>
            <w:tcW w:w="1233" w:type="dxa"/>
            <w:noWrap/>
            <w:vAlign w:val="center"/>
          </w:tcPr>
          <w:p w:rsidR="004964AB" w:rsidRPr="00E307F3" w:rsidRDefault="004964AB" w:rsidP="004964AB">
            <w:pPr>
              <w:jc w:val="center"/>
              <w:rPr>
                <w:color w:val="000000"/>
                <w:sz w:val="18"/>
                <w:szCs w:val="18"/>
              </w:rPr>
            </w:pPr>
            <w:r w:rsidRPr="00E307F3">
              <w:rPr>
                <w:color w:val="000000"/>
                <w:sz w:val="18"/>
                <w:szCs w:val="18"/>
              </w:rPr>
              <w:t>253</w:t>
            </w:r>
          </w:p>
        </w:tc>
        <w:tc>
          <w:tcPr>
            <w:tcW w:w="758" w:type="dxa"/>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11</w:t>
            </w:r>
          </w:p>
        </w:tc>
        <w:tc>
          <w:tcPr>
            <w:tcW w:w="1233" w:type="dxa"/>
            <w:noWrap/>
            <w:vAlign w:val="center"/>
          </w:tcPr>
          <w:p w:rsidR="004964AB" w:rsidRPr="00E307F3" w:rsidRDefault="004964AB" w:rsidP="004964AB">
            <w:pPr>
              <w:jc w:val="center"/>
              <w:rPr>
                <w:color w:val="000000"/>
                <w:sz w:val="18"/>
                <w:szCs w:val="18"/>
              </w:rPr>
            </w:pPr>
            <w:r w:rsidRPr="00E307F3">
              <w:rPr>
                <w:color w:val="000000"/>
                <w:sz w:val="18"/>
                <w:szCs w:val="18"/>
              </w:rPr>
              <w:t>1 138</w:t>
            </w:r>
          </w:p>
        </w:tc>
        <w:tc>
          <w:tcPr>
            <w:tcW w:w="758" w:type="dxa"/>
            <w:shd w:val="clear" w:color="auto" w:fill="548DD4" w:themeFill="text2" w:themeFillTint="99"/>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13</w:t>
            </w:r>
          </w:p>
        </w:tc>
        <w:tc>
          <w:tcPr>
            <w:tcW w:w="1600" w:type="dxa"/>
            <w:shd w:val="clear" w:color="auto" w:fill="548DD4" w:themeFill="text2" w:themeFillTint="99"/>
            <w:noWrap/>
            <w:vAlign w:val="center"/>
          </w:tcPr>
          <w:p w:rsidR="004964AB" w:rsidRPr="00E307F3" w:rsidRDefault="004964AB" w:rsidP="004964AB">
            <w:pPr>
              <w:jc w:val="center"/>
              <w:rPr>
                <w:color w:val="000000"/>
                <w:sz w:val="18"/>
                <w:szCs w:val="18"/>
              </w:rPr>
            </w:pPr>
            <w:r w:rsidRPr="00E307F3">
              <w:rPr>
                <w:color w:val="000000"/>
                <w:sz w:val="18"/>
                <w:szCs w:val="18"/>
              </w:rPr>
              <w:t>1 391</w:t>
            </w:r>
          </w:p>
        </w:tc>
      </w:tr>
      <w:tr w:rsidR="004964AB" w:rsidRPr="00754E2B" w:rsidTr="00947A2C">
        <w:trPr>
          <w:trHeight w:val="15"/>
        </w:trPr>
        <w:tc>
          <w:tcPr>
            <w:tcW w:w="2849" w:type="dxa"/>
            <w:shd w:val="clear" w:color="auto" w:fill="548DD4" w:themeFill="text2" w:themeFillTint="99"/>
            <w:noWrap/>
            <w:vAlign w:val="bottom"/>
          </w:tcPr>
          <w:p w:rsidR="004964AB" w:rsidRPr="00E307F3" w:rsidRDefault="004964AB" w:rsidP="00947C4D">
            <w:pPr>
              <w:spacing w:line="276" w:lineRule="auto"/>
              <w:jc w:val="center"/>
              <w:rPr>
                <w:b/>
                <w:color w:val="000000"/>
                <w:sz w:val="18"/>
                <w:szCs w:val="18"/>
              </w:rPr>
            </w:pPr>
            <w:r w:rsidRPr="00E307F3">
              <w:rPr>
                <w:b/>
                <w:color w:val="000000"/>
                <w:sz w:val="18"/>
                <w:szCs w:val="18"/>
              </w:rPr>
              <w:t xml:space="preserve">Newly identified projects from the </w:t>
            </w:r>
            <w:r w:rsidR="00947C4D" w:rsidRPr="00E307F3">
              <w:rPr>
                <w:b/>
                <w:color w:val="000000"/>
                <w:sz w:val="18"/>
                <w:szCs w:val="18"/>
              </w:rPr>
              <w:t>survey</w:t>
            </w:r>
            <w:r w:rsidRPr="00E307F3">
              <w:rPr>
                <w:b/>
                <w:color w:val="000000"/>
                <w:sz w:val="18"/>
                <w:szCs w:val="18"/>
              </w:rPr>
              <w:t xml:space="preserve"> as of 25 Mar 2013</w:t>
            </w:r>
          </w:p>
        </w:tc>
        <w:tc>
          <w:tcPr>
            <w:tcW w:w="727" w:type="dxa"/>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2</w:t>
            </w:r>
          </w:p>
        </w:tc>
        <w:tc>
          <w:tcPr>
            <w:tcW w:w="1233" w:type="dxa"/>
            <w:noWrap/>
            <w:vAlign w:val="center"/>
          </w:tcPr>
          <w:p w:rsidR="004964AB" w:rsidRPr="00E307F3" w:rsidRDefault="004964AB" w:rsidP="004964AB">
            <w:pPr>
              <w:jc w:val="center"/>
              <w:rPr>
                <w:color w:val="000000"/>
                <w:sz w:val="18"/>
                <w:szCs w:val="18"/>
              </w:rPr>
            </w:pPr>
            <w:r w:rsidRPr="00E307F3">
              <w:rPr>
                <w:color w:val="000000"/>
                <w:sz w:val="18"/>
                <w:szCs w:val="18"/>
              </w:rPr>
              <w:t>428</w:t>
            </w:r>
          </w:p>
        </w:tc>
        <w:tc>
          <w:tcPr>
            <w:tcW w:w="758" w:type="dxa"/>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5</w:t>
            </w:r>
          </w:p>
        </w:tc>
        <w:tc>
          <w:tcPr>
            <w:tcW w:w="1233" w:type="dxa"/>
            <w:noWrap/>
            <w:vAlign w:val="center"/>
          </w:tcPr>
          <w:p w:rsidR="004964AB" w:rsidRPr="00E307F3" w:rsidRDefault="004964AB" w:rsidP="004964AB">
            <w:pPr>
              <w:jc w:val="center"/>
              <w:rPr>
                <w:color w:val="000000"/>
                <w:sz w:val="18"/>
                <w:szCs w:val="18"/>
              </w:rPr>
            </w:pPr>
            <w:r w:rsidRPr="00E307F3">
              <w:rPr>
                <w:color w:val="000000"/>
                <w:sz w:val="18"/>
                <w:szCs w:val="18"/>
              </w:rPr>
              <w:t>1 274</w:t>
            </w:r>
          </w:p>
        </w:tc>
        <w:tc>
          <w:tcPr>
            <w:tcW w:w="758" w:type="dxa"/>
            <w:shd w:val="clear" w:color="auto" w:fill="548DD4" w:themeFill="text2" w:themeFillTint="99"/>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7</w:t>
            </w:r>
          </w:p>
        </w:tc>
        <w:tc>
          <w:tcPr>
            <w:tcW w:w="1600" w:type="dxa"/>
            <w:shd w:val="clear" w:color="auto" w:fill="548DD4" w:themeFill="text2" w:themeFillTint="99"/>
            <w:noWrap/>
            <w:vAlign w:val="center"/>
          </w:tcPr>
          <w:p w:rsidR="004964AB" w:rsidRPr="00E307F3" w:rsidRDefault="004964AB" w:rsidP="004964AB">
            <w:pPr>
              <w:jc w:val="center"/>
              <w:rPr>
                <w:color w:val="000000"/>
                <w:sz w:val="18"/>
                <w:szCs w:val="18"/>
              </w:rPr>
            </w:pPr>
            <w:r w:rsidRPr="00E307F3">
              <w:rPr>
                <w:color w:val="000000"/>
                <w:sz w:val="18"/>
                <w:szCs w:val="18"/>
              </w:rPr>
              <w:t>1 702</w:t>
            </w:r>
          </w:p>
        </w:tc>
      </w:tr>
      <w:tr w:rsidR="004964AB" w:rsidRPr="00754E2B" w:rsidTr="00947A2C">
        <w:trPr>
          <w:trHeight w:val="15"/>
        </w:trPr>
        <w:tc>
          <w:tcPr>
            <w:tcW w:w="2849" w:type="dxa"/>
            <w:shd w:val="clear" w:color="auto" w:fill="BFBFBF" w:themeFill="background1" w:themeFillShade="BF"/>
            <w:noWrap/>
            <w:vAlign w:val="bottom"/>
          </w:tcPr>
          <w:p w:rsidR="004964AB" w:rsidRPr="00E307F3" w:rsidRDefault="004964AB" w:rsidP="004964AB">
            <w:pPr>
              <w:spacing w:line="276" w:lineRule="auto"/>
              <w:jc w:val="center"/>
              <w:rPr>
                <w:b/>
                <w:color w:val="000000"/>
                <w:sz w:val="18"/>
                <w:szCs w:val="18"/>
              </w:rPr>
            </w:pPr>
            <w:r w:rsidRPr="00E307F3">
              <w:rPr>
                <w:b/>
                <w:color w:val="000000"/>
                <w:sz w:val="18"/>
                <w:szCs w:val="18"/>
              </w:rPr>
              <w:t>Total as of 25 Mar 2013</w:t>
            </w:r>
          </w:p>
        </w:tc>
        <w:tc>
          <w:tcPr>
            <w:tcW w:w="727" w:type="dxa"/>
            <w:shd w:val="clear" w:color="auto" w:fill="BFBFBF" w:themeFill="background1" w:themeFillShade="BF"/>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4</w:t>
            </w:r>
          </w:p>
        </w:tc>
        <w:tc>
          <w:tcPr>
            <w:tcW w:w="1233"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color w:val="000000"/>
                <w:sz w:val="18"/>
                <w:szCs w:val="18"/>
              </w:rPr>
              <w:t>682</w:t>
            </w:r>
          </w:p>
        </w:tc>
        <w:tc>
          <w:tcPr>
            <w:tcW w:w="758" w:type="dxa"/>
            <w:shd w:val="clear" w:color="auto" w:fill="BFBFBF" w:themeFill="background1" w:themeFillShade="BF"/>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16</w:t>
            </w:r>
          </w:p>
        </w:tc>
        <w:tc>
          <w:tcPr>
            <w:tcW w:w="1233"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color w:val="000000"/>
                <w:sz w:val="18"/>
                <w:szCs w:val="18"/>
              </w:rPr>
              <w:t>2412</w:t>
            </w:r>
          </w:p>
        </w:tc>
        <w:tc>
          <w:tcPr>
            <w:tcW w:w="758" w:type="dxa"/>
            <w:shd w:val="clear" w:color="auto" w:fill="BFBFBF" w:themeFill="background1" w:themeFillShade="BF"/>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20</w:t>
            </w:r>
          </w:p>
        </w:tc>
        <w:tc>
          <w:tcPr>
            <w:tcW w:w="1600"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color w:val="000000"/>
                <w:sz w:val="18"/>
                <w:szCs w:val="18"/>
              </w:rPr>
              <w:t>3095</w:t>
            </w:r>
          </w:p>
        </w:tc>
      </w:tr>
      <w:tr w:rsidR="004964AB" w:rsidRPr="00754E2B" w:rsidTr="00947A2C">
        <w:trPr>
          <w:trHeight w:val="329"/>
        </w:trPr>
        <w:tc>
          <w:tcPr>
            <w:tcW w:w="2849" w:type="dxa"/>
            <w:shd w:val="clear" w:color="auto" w:fill="548DD4" w:themeFill="text2" w:themeFillTint="99"/>
            <w:noWrap/>
            <w:vAlign w:val="bottom"/>
          </w:tcPr>
          <w:p w:rsidR="004964AB" w:rsidRPr="00E307F3" w:rsidRDefault="004964AB" w:rsidP="00947C4D">
            <w:pPr>
              <w:spacing w:line="276" w:lineRule="auto"/>
              <w:jc w:val="center"/>
              <w:rPr>
                <w:b/>
                <w:color w:val="000000"/>
                <w:sz w:val="18"/>
                <w:szCs w:val="18"/>
              </w:rPr>
            </w:pPr>
            <w:r w:rsidRPr="00E307F3">
              <w:rPr>
                <w:b/>
                <w:color w:val="000000"/>
                <w:sz w:val="18"/>
                <w:szCs w:val="18"/>
              </w:rPr>
              <w:t xml:space="preserve">Status of projects based on the </w:t>
            </w:r>
            <w:r w:rsidR="00947C4D" w:rsidRPr="00E307F3">
              <w:rPr>
                <w:b/>
                <w:color w:val="000000"/>
                <w:sz w:val="18"/>
                <w:szCs w:val="18"/>
              </w:rPr>
              <w:t>survey</w:t>
            </w:r>
            <w:r w:rsidRPr="00E307F3">
              <w:rPr>
                <w:b/>
                <w:color w:val="000000"/>
                <w:sz w:val="18"/>
                <w:szCs w:val="18"/>
              </w:rPr>
              <w:t xml:space="preserve"> after the adoption of measures as of 28 Jun 2013</w:t>
            </w:r>
          </w:p>
        </w:tc>
        <w:tc>
          <w:tcPr>
            <w:tcW w:w="727" w:type="dxa"/>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1</w:t>
            </w:r>
          </w:p>
        </w:tc>
        <w:tc>
          <w:tcPr>
            <w:tcW w:w="1233" w:type="dxa"/>
            <w:noWrap/>
            <w:vAlign w:val="center"/>
          </w:tcPr>
          <w:p w:rsidR="004964AB" w:rsidRPr="00E307F3" w:rsidRDefault="004964AB" w:rsidP="004964AB">
            <w:pPr>
              <w:jc w:val="center"/>
              <w:rPr>
                <w:color w:val="000000"/>
                <w:sz w:val="18"/>
                <w:szCs w:val="18"/>
              </w:rPr>
            </w:pPr>
            <w:r w:rsidRPr="00E307F3">
              <w:rPr>
                <w:color w:val="000000"/>
                <w:sz w:val="18"/>
                <w:szCs w:val="18"/>
              </w:rPr>
              <w:t>99</w:t>
            </w:r>
          </w:p>
        </w:tc>
        <w:tc>
          <w:tcPr>
            <w:tcW w:w="758" w:type="dxa"/>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8</w:t>
            </w:r>
          </w:p>
        </w:tc>
        <w:tc>
          <w:tcPr>
            <w:tcW w:w="1233" w:type="dxa"/>
            <w:noWrap/>
            <w:vAlign w:val="center"/>
          </w:tcPr>
          <w:p w:rsidR="004964AB" w:rsidRPr="00E307F3" w:rsidRDefault="004964AB" w:rsidP="004964AB">
            <w:pPr>
              <w:jc w:val="center"/>
              <w:rPr>
                <w:color w:val="000000"/>
                <w:sz w:val="18"/>
                <w:szCs w:val="18"/>
              </w:rPr>
            </w:pPr>
            <w:r w:rsidRPr="00E307F3">
              <w:rPr>
                <w:color w:val="000000"/>
                <w:sz w:val="18"/>
                <w:szCs w:val="18"/>
              </w:rPr>
              <w:t>1 546</w:t>
            </w:r>
          </w:p>
        </w:tc>
        <w:tc>
          <w:tcPr>
            <w:tcW w:w="758" w:type="dxa"/>
            <w:shd w:val="clear" w:color="auto" w:fill="548DD4" w:themeFill="text2" w:themeFillTint="99"/>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9</w:t>
            </w:r>
          </w:p>
        </w:tc>
        <w:tc>
          <w:tcPr>
            <w:tcW w:w="1600" w:type="dxa"/>
            <w:shd w:val="clear" w:color="auto" w:fill="548DD4" w:themeFill="text2" w:themeFillTint="99"/>
            <w:noWrap/>
            <w:vAlign w:val="center"/>
          </w:tcPr>
          <w:p w:rsidR="004964AB" w:rsidRPr="00E307F3" w:rsidRDefault="004964AB" w:rsidP="004964AB">
            <w:pPr>
              <w:jc w:val="center"/>
              <w:rPr>
                <w:color w:val="000000"/>
                <w:sz w:val="18"/>
                <w:szCs w:val="18"/>
              </w:rPr>
            </w:pPr>
            <w:r w:rsidRPr="00E307F3">
              <w:rPr>
                <w:color w:val="000000"/>
                <w:sz w:val="18"/>
                <w:szCs w:val="18"/>
              </w:rPr>
              <w:t>1 645</w:t>
            </w:r>
          </w:p>
        </w:tc>
      </w:tr>
      <w:tr w:rsidR="004964AB" w:rsidRPr="00754E2B" w:rsidTr="00947A2C">
        <w:trPr>
          <w:trHeight w:val="15"/>
        </w:trPr>
        <w:tc>
          <w:tcPr>
            <w:tcW w:w="2849" w:type="dxa"/>
            <w:shd w:val="clear" w:color="auto" w:fill="548DD4" w:themeFill="text2" w:themeFillTint="99"/>
            <w:noWrap/>
            <w:vAlign w:val="bottom"/>
          </w:tcPr>
          <w:p w:rsidR="004964AB" w:rsidRPr="00E307F3" w:rsidRDefault="004964AB" w:rsidP="00F33A94">
            <w:pPr>
              <w:spacing w:line="276" w:lineRule="auto"/>
              <w:jc w:val="center"/>
              <w:rPr>
                <w:b/>
                <w:color w:val="000000"/>
                <w:sz w:val="18"/>
                <w:szCs w:val="18"/>
              </w:rPr>
            </w:pPr>
            <w:r w:rsidRPr="00E307F3">
              <w:rPr>
                <w:b/>
                <w:color w:val="000000"/>
                <w:sz w:val="18"/>
                <w:szCs w:val="18"/>
              </w:rPr>
              <w:t xml:space="preserve">Newly identified projects from the </w:t>
            </w:r>
            <w:r w:rsidR="00947C4D" w:rsidRPr="00E307F3">
              <w:rPr>
                <w:b/>
                <w:color w:val="000000"/>
                <w:sz w:val="18"/>
                <w:szCs w:val="18"/>
              </w:rPr>
              <w:t>survey</w:t>
            </w:r>
            <w:r w:rsidRPr="00E307F3">
              <w:rPr>
                <w:b/>
                <w:color w:val="000000"/>
                <w:sz w:val="18"/>
                <w:szCs w:val="18"/>
              </w:rPr>
              <w:t xml:space="preserve"> as of 25 Aug 2013</w:t>
            </w:r>
            <w:r w:rsidR="00947C4D" w:rsidRPr="00E307F3">
              <w:rPr>
                <w:b/>
                <w:color w:val="000000"/>
                <w:sz w:val="18"/>
                <w:szCs w:val="18"/>
              </w:rPr>
              <w:t xml:space="preserve"> </w:t>
            </w:r>
          </w:p>
        </w:tc>
        <w:tc>
          <w:tcPr>
            <w:tcW w:w="727" w:type="dxa"/>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0</w:t>
            </w:r>
          </w:p>
        </w:tc>
        <w:tc>
          <w:tcPr>
            <w:tcW w:w="1233" w:type="dxa"/>
            <w:noWrap/>
            <w:vAlign w:val="center"/>
          </w:tcPr>
          <w:p w:rsidR="004964AB" w:rsidRPr="00E307F3" w:rsidRDefault="004964AB" w:rsidP="004964AB">
            <w:pPr>
              <w:jc w:val="center"/>
              <w:rPr>
                <w:color w:val="000000"/>
                <w:sz w:val="18"/>
                <w:szCs w:val="18"/>
              </w:rPr>
            </w:pPr>
          </w:p>
        </w:tc>
        <w:tc>
          <w:tcPr>
            <w:tcW w:w="758" w:type="dxa"/>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9</w:t>
            </w:r>
          </w:p>
        </w:tc>
        <w:tc>
          <w:tcPr>
            <w:tcW w:w="1233" w:type="dxa"/>
            <w:noWrap/>
            <w:vAlign w:val="center"/>
          </w:tcPr>
          <w:p w:rsidR="004964AB" w:rsidRPr="00E307F3" w:rsidRDefault="004964AB" w:rsidP="004964AB">
            <w:pPr>
              <w:jc w:val="center"/>
              <w:rPr>
                <w:color w:val="000000"/>
                <w:sz w:val="18"/>
                <w:szCs w:val="18"/>
              </w:rPr>
            </w:pPr>
            <w:r w:rsidRPr="00E307F3">
              <w:rPr>
                <w:color w:val="000000"/>
                <w:sz w:val="18"/>
                <w:szCs w:val="18"/>
              </w:rPr>
              <w:t>2 552</w:t>
            </w:r>
          </w:p>
        </w:tc>
        <w:tc>
          <w:tcPr>
            <w:tcW w:w="758" w:type="dxa"/>
            <w:shd w:val="clear" w:color="auto" w:fill="548DD4" w:themeFill="text2" w:themeFillTint="99"/>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9</w:t>
            </w:r>
          </w:p>
        </w:tc>
        <w:tc>
          <w:tcPr>
            <w:tcW w:w="1600" w:type="dxa"/>
            <w:shd w:val="clear" w:color="auto" w:fill="548DD4" w:themeFill="text2" w:themeFillTint="99"/>
            <w:noWrap/>
            <w:vAlign w:val="center"/>
          </w:tcPr>
          <w:p w:rsidR="004964AB" w:rsidRPr="00E307F3" w:rsidRDefault="004964AB" w:rsidP="004964AB">
            <w:pPr>
              <w:jc w:val="center"/>
              <w:rPr>
                <w:color w:val="000000"/>
                <w:sz w:val="18"/>
                <w:szCs w:val="18"/>
              </w:rPr>
            </w:pPr>
            <w:r w:rsidRPr="00E307F3">
              <w:rPr>
                <w:color w:val="000000"/>
                <w:sz w:val="18"/>
                <w:szCs w:val="18"/>
              </w:rPr>
              <w:t>2 552</w:t>
            </w:r>
          </w:p>
        </w:tc>
      </w:tr>
      <w:tr w:rsidR="004964AB" w:rsidRPr="00754E2B" w:rsidTr="00947A2C">
        <w:trPr>
          <w:trHeight w:val="15"/>
        </w:trPr>
        <w:tc>
          <w:tcPr>
            <w:tcW w:w="2849" w:type="dxa"/>
            <w:shd w:val="clear" w:color="auto" w:fill="BFBFBF" w:themeFill="background1" w:themeFillShade="BF"/>
            <w:noWrap/>
            <w:vAlign w:val="bottom"/>
          </w:tcPr>
          <w:p w:rsidR="004964AB" w:rsidRPr="00E307F3" w:rsidRDefault="004964AB" w:rsidP="004964AB">
            <w:pPr>
              <w:spacing w:line="276" w:lineRule="auto"/>
              <w:jc w:val="center"/>
              <w:rPr>
                <w:b/>
                <w:color w:val="000000"/>
                <w:sz w:val="18"/>
                <w:szCs w:val="18"/>
              </w:rPr>
            </w:pPr>
            <w:r w:rsidRPr="00E307F3">
              <w:rPr>
                <w:b/>
                <w:color w:val="000000"/>
                <w:sz w:val="18"/>
                <w:szCs w:val="18"/>
              </w:rPr>
              <w:t>Total as of 28 Jun 2013</w:t>
            </w:r>
          </w:p>
        </w:tc>
        <w:tc>
          <w:tcPr>
            <w:tcW w:w="727" w:type="dxa"/>
            <w:shd w:val="clear" w:color="auto" w:fill="BFBFBF" w:themeFill="background1" w:themeFillShade="BF"/>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1</w:t>
            </w:r>
          </w:p>
        </w:tc>
        <w:tc>
          <w:tcPr>
            <w:tcW w:w="1233"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color w:val="000000"/>
                <w:sz w:val="18"/>
                <w:szCs w:val="18"/>
              </w:rPr>
              <w:t>99</w:t>
            </w:r>
          </w:p>
        </w:tc>
        <w:tc>
          <w:tcPr>
            <w:tcW w:w="758" w:type="dxa"/>
            <w:shd w:val="clear" w:color="auto" w:fill="BFBFBF" w:themeFill="background1" w:themeFillShade="BF"/>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17</w:t>
            </w:r>
          </w:p>
        </w:tc>
        <w:tc>
          <w:tcPr>
            <w:tcW w:w="1233"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color w:val="000000"/>
                <w:sz w:val="18"/>
                <w:szCs w:val="18"/>
              </w:rPr>
              <w:t>4099</w:t>
            </w:r>
          </w:p>
        </w:tc>
        <w:tc>
          <w:tcPr>
            <w:tcW w:w="758" w:type="dxa"/>
            <w:shd w:val="clear" w:color="auto" w:fill="BFBFBF" w:themeFill="background1" w:themeFillShade="BF"/>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18</w:t>
            </w:r>
          </w:p>
        </w:tc>
        <w:tc>
          <w:tcPr>
            <w:tcW w:w="1600"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color w:val="000000"/>
                <w:sz w:val="18"/>
                <w:szCs w:val="18"/>
              </w:rPr>
              <w:t>4198</w:t>
            </w:r>
          </w:p>
        </w:tc>
      </w:tr>
      <w:tr w:rsidR="004964AB" w:rsidRPr="00754E2B" w:rsidTr="00947A2C">
        <w:trPr>
          <w:trHeight w:val="15"/>
        </w:trPr>
        <w:tc>
          <w:tcPr>
            <w:tcW w:w="2849" w:type="dxa"/>
            <w:shd w:val="clear" w:color="auto" w:fill="548DD4" w:themeFill="text2" w:themeFillTint="99"/>
            <w:noWrap/>
            <w:vAlign w:val="bottom"/>
          </w:tcPr>
          <w:p w:rsidR="004964AB" w:rsidRPr="00E307F3" w:rsidRDefault="004964AB" w:rsidP="00947C4D">
            <w:pPr>
              <w:spacing w:line="276" w:lineRule="auto"/>
              <w:jc w:val="center"/>
              <w:rPr>
                <w:b/>
                <w:color w:val="000000"/>
                <w:sz w:val="18"/>
                <w:szCs w:val="18"/>
              </w:rPr>
            </w:pPr>
            <w:r w:rsidRPr="00E307F3">
              <w:rPr>
                <w:b/>
                <w:color w:val="000000"/>
                <w:sz w:val="18"/>
                <w:szCs w:val="18"/>
              </w:rPr>
              <w:t xml:space="preserve">Status of projects based on the </w:t>
            </w:r>
            <w:r w:rsidR="00947C4D" w:rsidRPr="00E307F3">
              <w:rPr>
                <w:b/>
                <w:color w:val="000000"/>
                <w:sz w:val="18"/>
                <w:szCs w:val="18"/>
              </w:rPr>
              <w:t>survey</w:t>
            </w:r>
            <w:r w:rsidRPr="00E307F3">
              <w:rPr>
                <w:b/>
                <w:color w:val="000000"/>
                <w:sz w:val="18"/>
                <w:szCs w:val="18"/>
              </w:rPr>
              <w:t xml:space="preserve"> after the adoption of measures as of 28 Jun 2013</w:t>
            </w:r>
          </w:p>
        </w:tc>
        <w:tc>
          <w:tcPr>
            <w:tcW w:w="727" w:type="dxa"/>
            <w:shd w:val="clear" w:color="auto" w:fill="auto"/>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0</w:t>
            </w:r>
          </w:p>
        </w:tc>
        <w:tc>
          <w:tcPr>
            <w:tcW w:w="1233" w:type="dxa"/>
            <w:shd w:val="clear" w:color="auto" w:fill="auto"/>
            <w:noWrap/>
            <w:vAlign w:val="center"/>
          </w:tcPr>
          <w:p w:rsidR="004964AB" w:rsidRPr="00E307F3" w:rsidRDefault="004964AB" w:rsidP="004964AB">
            <w:pPr>
              <w:jc w:val="center"/>
              <w:rPr>
                <w:color w:val="000000"/>
                <w:sz w:val="18"/>
                <w:szCs w:val="18"/>
              </w:rPr>
            </w:pPr>
            <w:r w:rsidRPr="00E307F3">
              <w:rPr>
                <w:color w:val="000000"/>
                <w:sz w:val="18"/>
                <w:szCs w:val="18"/>
              </w:rPr>
              <w:t>0</w:t>
            </w:r>
          </w:p>
        </w:tc>
        <w:tc>
          <w:tcPr>
            <w:tcW w:w="758" w:type="dxa"/>
            <w:shd w:val="clear" w:color="auto" w:fill="auto"/>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11</w:t>
            </w:r>
          </w:p>
        </w:tc>
        <w:tc>
          <w:tcPr>
            <w:tcW w:w="1233" w:type="dxa"/>
            <w:shd w:val="clear" w:color="auto" w:fill="auto"/>
            <w:noWrap/>
            <w:vAlign w:val="center"/>
          </w:tcPr>
          <w:p w:rsidR="004964AB" w:rsidRPr="00E307F3" w:rsidRDefault="004964AB" w:rsidP="004964AB">
            <w:pPr>
              <w:jc w:val="center"/>
              <w:rPr>
                <w:color w:val="000000"/>
                <w:sz w:val="18"/>
                <w:szCs w:val="18"/>
              </w:rPr>
            </w:pPr>
            <w:r w:rsidRPr="00E307F3">
              <w:rPr>
                <w:color w:val="000000"/>
                <w:sz w:val="18"/>
                <w:szCs w:val="18"/>
              </w:rPr>
              <w:t>2 879</w:t>
            </w:r>
          </w:p>
        </w:tc>
        <w:tc>
          <w:tcPr>
            <w:tcW w:w="758" w:type="dxa"/>
            <w:shd w:val="clear" w:color="auto" w:fill="4F81BD" w:themeFill="accent1"/>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11</w:t>
            </w:r>
          </w:p>
        </w:tc>
        <w:tc>
          <w:tcPr>
            <w:tcW w:w="1600" w:type="dxa"/>
            <w:shd w:val="clear" w:color="auto" w:fill="4F81BD" w:themeFill="accent1"/>
            <w:noWrap/>
            <w:vAlign w:val="center"/>
          </w:tcPr>
          <w:p w:rsidR="004964AB" w:rsidRPr="00E307F3" w:rsidRDefault="004964AB" w:rsidP="004964AB">
            <w:pPr>
              <w:jc w:val="center"/>
              <w:rPr>
                <w:color w:val="000000"/>
                <w:sz w:val="18"/>
                <w:szCs w:val="18"/>
              </w:rPr>
            </w:pPr>
            <w:r w:rsidRPr="00E307F3">
              <w:rPr>
                <w:color w:val="000000"/>
                <w:sz w:val="18"/>
                <w:szCs w:val="18"/>
              </w:rPr>
              <w:t>2 879</w:t>
            </w:r>
          </w:p>
        </w:tc>
      </w:tr>
      <w:tr w:rsidR="004964AB" w:rsidRPr="00754E2B" w:rsidTr="00947A2C">
        <w:trPr>
          <w:trHeight w:val="111"/>
        </w:trPr>
        <w:tc>
          <w:tcPr>
            <w:tcW w:w="2849" w:type="dxa"/>
            <w:shd w:val="clear" w:color="auto" w:fill="548DD4" w:themeFill="text2" w:themeFillTint="99"/>
            <w:noWrap/>
            <w:vAlign w:val="bottom"/>
          </w:tcPr>
          <w:p w:rsidR="004964AB" w:rsidRPr="00E307F3" w:rsidRDefault="004964AB" w:rsidP="00947C4D">
            <w:pPr>
              <w:spacing w:line="276" w:lineRule="auto"/>
              <w:jc w:val="center"/>
              <w:rPr>
                <w:b/>
                <w:color w:val="000000"/>
                <w:sz w:val="18"/>
                <w:szCs w:val="18"/>
              </w:rPr>
            </w:pPr>
            <w:r w:rsidRPr="00E307F3">
              <w:rPr>
                <w:b/>
                <w:color w:val="000000"/>
                <w:sz w:val="18"/>
                <w:szCs w:val="18"/>
              </w:rPr>
              <w:t xml:space="preserve">Newly identified projects from the </w:t>
            </w:r>
            <w:r w:rsidR="00947C4D" w:rsidRPr="00E307F3">
              <w:rPr>
                <w:b/>
                <w:color w:val="000000"/>
                <w:sz w:val="18"/>
                <w:szCs w:val="18"/>
              </w:rPr>
              <w:t>survey</w:t>
            </w:r>
            <w:r w:rsidRPr="00E307F3">
              <w:rPr>
                <w:b/>
                <w:color w:val="000000"/>
                <w:sz w:val="18"/>
                <w:szCs w:val="18"/>
              </w:rPr>
              <w:t xml:space="preserve"> as of 30 Sep 2013</w:t>
            </w:r>
          </w:p>
        </w:tc>
        <w:tc>
          <w:tcPr>
            <w:tcW w:w="727" w:type="dxa"/>
            <w:shd w:val="clear" w:color="auto" w:fill="auto"/>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5</w:t>
            </w:r>
          </w:p>
        </w:tc>
        <w:tc>
          <w:tcPr>
            <w:tcW w:w="1233" w:type="dxa"/>
            <w:shd w:val="clear" w:color="auto" w:fill="auto"/>
            <w:noWrap/>
            <w:vAlign w:val="center"/>
          </w:tcPr>
          <w:p w:rsidR="004964AB" w:rsidRPr="00E307F3" w:rsidRDefault="004964AB" w:rsidP="004964AB">
            <w:pPr>
              <w:jc w:val="center"/>
              <w:rPr>
                <w:color w:val="000000"/>
                <w:sz w:val="18"/>
                <w:szCs w:val="18"/>
              </w:rPr>
            </w:pPr>
            <w:r w:rsidRPr="00E307F3">
              <w:rPr>
                <w:color w:val="000000"/>
                <w:sz w:val="18"/>
                <w:szCs w:val="18"/>
              </w:rPr>
              <w:t>1 100</w:t>
            </w:r>
          </w:p>
        </w:tc>
        <w:tc>
          <w:tcPr>
            <w:tcW w:w="758" w:type="dxa"/>
            <w:shd w:val="clear" w:color="auto" w:fill="auto"/>
            <w:noWrap/>
            <w:vAlign w:val="center"/>
          </w:tcPr>
          <w:p w:rsidR="004964AB" w:rsidRPr="00E307F3" w:rsidRDefault="004964AB" w:rsidP="004964AB">
            <w:pPr>
              <w:jc w:val="center"/>
              <w:rPr>
                <w:b/>
                <w:bCs/>
                <w:color w:val="000000"/>
                <w:sz w:val="18"/>
                <w:szCs w:val="18"/>
              </w:rPr>
            </w:pPr>
            <w:r w:rsidRPr="00E307F3">
              <w:rPr>
                <w:b/>
                <w:bCs/>
                <w:color w:val="000000"/>
                <w:sz w:val="18"/>
                <w:szCs w:val="18"/>
              </w:rPr>
              <w:t>7</w:t>
            </w:r>
          </w:p>
        </w:tc>
        <w:tc>
          <w:tcPr>
            <w:tcW w:w="1233" w:type="dxa"/>
            <w:shd w:val="clear" w:color="auto" w:fill="auto"/>
            <w:noWrap/>
            <w:vAlign w:val="center"/>
          </w:tcPr>
          <w:p w:rsidR="004964AB" w:rsidRPr="00E307F3" w:rsidRDefault="004964AB" w:rsidP="004964AB">
            <w:pPr>
              <w:jc w:val="center"/>
              <w:rPr>
                <w:color w:val="000000"/>
                <w:sz w:val="18"/>
                <w:szCs w:val="18"/>
              </w:rPr>
            </w:pPr>
            <w:r w:rsidRPr="00E307F3">
              <w:rPr>
                <w:color w:val="000000"/>
                <w:sz w:val="18"/>
                <w:szCs w:val="18"/>
              </w:rPr>
              <w:t>1 477</w:t>
            </w:r>
          </w:p>
        </w:tc>
        <w:tc>
          <w:tcPr>
            <w:tcW w:w="758" w:type="dxa"/>
            <w:shd w:val="clear" w:color="auto" w:fill="4F81BD" w:themeFill="accent1"/>
            <w:noWrap/>
            <w:vAlign w:val="center"/>
          </w:tcPr>
          <w:p w:rsidR="004964AB" w:rsidRPr="00E307F3" w:rsidRDefault="004964AB" w:rsidP="004964AB">
            <w:pPr>
              <w:jc w:val="center"/>
              <w:rPr>
                <w:b/>
                <w:bCs/>
                <w:color w:val="000000"/>
                <w:sz w:val="18"/>
                <w:szCs w:val="18"/>
              </w:rPr>
            </w:pPr>
            <w:r w:rsidRPr="00E307F3">
              <w:rPr>
                <w:b/>
                <w:bCs/>
                <w:color w:val="000000"/>
                <w:sz w:val="18"/>
                <w:szCs w:val="18"/>
              </w:rPr>
              <w:t>12</w:t>
            </w:r>
          </w:p>
        </w:tc>
        <w:tc>
          <w:tcPr>
            <w:tcW w:w="1600" w:type="dxa"/>
            <w:shd w:val="clear" w:color="auto" w:fill="4F81BD" w:themeFill="accent1"/>
            <w:noWrap/>
            <w:vAlign w:val="center"/>
          </w:tcPr>
          <w:p w:rsidR="004964AB" w:rsidRPr="00E307F3" w:rsidRDefault="004964AB" w:rsidP="004964AB">
            <w:pPr>
              <w:jc w:val="center"/>
              <w:rPr>
                <w:color w:val="000000"/>
                <w:sz w:val="18"/>
                <w:szCs w:val="18"/>
              </w:rPr>
            </w:pPr>
            <w:r w:rsidRPr="00E307F3">
              <w:rPr>
                <w:color w:val="000000"/>
                <w:sz w:val="18"/>
                <w:szCs w:val="18"/>
              </w:rPr>
              <w:t>2 577</w:t>
            </w:r>
          </w:p>
        </w:tc>
      </w:tr>
      <w:tr w:rsidR="004964AB" w:rsidRPr="00754E2B" w:rsidTr="00947A2C">
        <w:trPr>
          <w:trHeight w:val="15"/>
        </w:trPr>
        <w:tc>
          <w:tcPr>
            <w:tcW w:w="2849" w:type="dxa"/>
            <w:shd w:val="clear" w:color="auto" w:fill="BFBFBF" w:themeFill="background1" w:themeFillShade="BF"/>
            <w:noWrap/>
            <w:vAlign w:val="bottom"/>
          </w:tcPr>
          <w:p w:rsidR="004964AB" w:rsidRPr="00E307F3" w:rsidRDefault="004964AB" w:rsidP="004964AB">
            <w:pPr>
              <w:spacing w:line="276" w:lineRule="auto"/>
              <w:jc w:val="center"/>
              <w:rPr>
                <w:b/>
                <w:color w:val="000000"/>
                <w:sz w:val="18"/>
                <w:szCs w:val="18"/>
              </w:rPr>
            </w:pPr>
            <w:r w:rsidRPr="00E307F3">
              <w:rPr>
                <w:b/>
                <w:color w:val="000000"/>
                <w:sz w:val="18"/>
                <w:szCs w:val="18"/>
              </w:rPr>
              <w:t>Total as of 30 Sep 2013</w:t>
            </w:r>
          </w:p>
        </w:tc>
        <w:tc>
          <w:tcPr>
            <w:tcW w:w="727" w:type="dxa"/>
            <w:shd w:val="clear" w:color="auto" w:fill="BFBFBF" w:themeFill="background1" w:themeFillShade="BF"/>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5</w:t>
            </w:r>
          </w:p>
        </w:tc>
        <w:tc>
          <w:tcPr>
            <w:tcW w:w="1233"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color w:val="000000"/>
                <w:sz w:val="18"/>
                <w:szCs w:val="18"/>
              </w:rPr>
              <w:t>1 100</w:t>
            </w:r>
          </w:p>
        </w:tc>
        <w:tc>
          <w:tcPr>
            <w:tcW w:w="758" w:type="dxa"/>
            <w:shd w:val="clear" w:color="auto" w:fill="BFBFBF" w:themeFill="background1" w:themeFillShade="BF"/>
            <w:noWrap/>
            <w:vAlign w:val="center"/>
          </w:tcPr>
          <w:p w:rsidR="004964AB" w:rsidRPr="00E307F3" w:rsidRDefault="004964AB" w:rsidP="004964AB">
            <w:pPr>
              <w:jc w:val="center"/>
              <w:rPr>
                <w:b/>
                <w:bCs/>
                <w:color w:val="000000"/>
                <w:sz w:val="18"/>
                <w:szCs w:val="18"/>
              </w:rPr>
            </w:pPr>
            <w:r w:rsidRPr="00E307F3">
              <w:rPr>
                <w:b/>
                <w:bCs/>
                <w:color w:val="000000"/>
                <w:sz w:val="18"/>
                <w:szCs w:val="18"/>
              </w:rPr>
              <w:t>18</w:t>
            </w:r>
          </w:p>
        </w:tc>
        <w:tc>
          <w:tcPr>
            <w:tcW w:w="1233"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color w:val="000000"/>
                <w:sz w:val="18"/>
                <w:szCs w:val="18"/>
              </w:rPr>
              <w:t>4 057</w:t>
            </w:r>
          </w:p>
        </w:tc>
        <w:tc>
          <w:tcPr>
            <w:tcW w:w="758" w:type="dxa"/>
            <w:shd w:val="clear" w:color="auto" w:fill="BFBFBF" w:themeFill="background1" w:themeFillShade="BF"/>
            <w:noWrap/>
            <w:vAlign w:val="center"/>
          </w:tcPr>
          <w:p w:rsidR="004964AB" w:rsidRPr="00E307F3" w:rsidRDefault="004964AB" w:rsidP="004964AB">
            <w:pPr>
              <w:jc w:val="center"/>
              <w:rPr>
                <w:b/>
                <w:bCs/>
                <w:color w:val="000000"/>
                <w:sz w:val="18"/>
                <w:szCs w:val="18"/>
              </w:rPr>
            </w:pPr>
            <w:r w:rsidRPr="00E307F3">
              <w:rPr>
                <w:b/>
                <w:bCs/>
                <w:color w:val="000000"/>
                <w:sz w:val="18"/>
                <w:szCs w:val="18"/>
              </w:rPr>
              <w:t>23</w:t>
            </w:r>
          </w:p>
        </w:tc>
        <w:tc>
          <w:tcPr>
            <w:tcW w:w="1600"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color w:val="000000"/>
                <w:sz w:val="18"/>
                <w:szCs w:val="18"/>
              </w:rPr>
              <w:t>5 157</w:t>
            </w:r>
          </w:p>
        </w:tc>
      </w:tr>
      <w:tr w:rsidR="004964AB" w:rsidRPr="00754E2B" w:rsidTr="00947A2C">
        <w:trPr>
          <w:trHeight w:val="15"/>
        </w:trPr>
        <w:tc>
          <w:tcPr>
            <w:tcW w:w="2849" w:type="dxa"/>
            <w:shd w:val="clear" w:color="auto" w:fill="4F81BD" w:themeFill="accent1"/>
            <w:noWrap/>
            <w:vAlign w:val="bottom"/>
          </w:tcPr>
          <w:p w:rsidR="004964AB" w:rsidRPr="00E307F3" w:rsidRDefault="004964AB" w:rsidP="00947C4D">
            <w:pPr>
              <w:spacing w:line="276" w:lineRule="auto"/>
              <w:jc w:val="center"/>
              <w:rPr>
                <w:b/>
                <w:color w:val="000000"/>
                <w:sz w:val="18"/>
                <w:szCs w:val="18"/>
              </w:rPr>
            </w:pPr>
            <w:r w:rsidRPr="00E307F3">
              <w:rPr>
                <w:b/>
                <w:color w:val="000000"/>
                <w:sz w:val="18"/>
                <w:szCs w:val="18"/>
              </w:rPr>
              <w:t xml:space="preserve">Status of projects based on the </w:t>
            </w:r>
            <w:r w:rsidR="00947C4D" w:rsidRPr="00E307F3">
              <w:rPr>
                <w:b/>
                <w:color w:val="000000"/>
                <w:sz w:val="18"/>
                <w:szCs w:val="18"/>
              </w:rPr>
              <w:t>survey</w:t>
            </w:r>
            <w:r w:rsidRPr="00E307F3">
              <w:rPr>
                <w:b/>
                <w:color w:val="000000"/>
                <w:sz w:val="18"/>
                <w:szCs w:val="18"/>
              </w:rPr>
              <w:t xml:space="preserve"> after the adoption of measures as of 30 Sep 2013</w:t>
            </w:r>
          </w:p>
        </w:tc>
        <w:tc>
          <w:tcPr>
            <w:tcW w:w="727" w:type="dxa"/>
            <w:shd w:val="clear" w:color="auto" w:fill="FFFFFF" w:themeFill="background1"/>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3</w:t>
            </w:r>
          </w:p>
        </w:tc>
        <w:tc>
          <w:tcPr>
            <w:tcW w:w="1233" w:type="dxa"/>
            <w:shd w:val="clear" w:color="auto" w:fill="FFFFFF" w:themeFill="background1"/>
            <w:noWrap/>
            <w:vAlign w:val="center"/>
          </w:tcPr>
          <w:p w:rsidR="004964AB" w:rsidRPr="00E307F3" w:rsidRDefault="004964AB" w:rsidP="004964AB">
            <w:pPr>
              <w:jc w:val="center"/>
              <w:rPr>
                <w:color w:val="000000"/>
                <w:sz w:val="18"/>
                <w:szCs w:val="18"/>
              </w:rPr>
            </w:pPr>
            <w:r w:rsidRPr="00E307F3">
              <w:rPr>
                <w:color w:val="000000"/>
                <w:sz w:val="18"/>
                <w:szCs w:val="18"/>
              </w:rPr>
              <w:t>697</w:t>
            </w:r>
          </w:p>
        </w:tc>
        <w:tc>
          <w:tcPr>
            <w:tcW w:w="758" w:type="dxa"/>
            <w:shd w:val="clear" w:color="auto" w:fill="FFFFFF" w:themeFill="background1"/>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7</w:t>
            </w:r>
          </w:p>
        </w:tc>
        <w:tc>
          <w:tcPr>
            <w:tcW w:w="1233" w:type="dxa"/>
            <w:shd w:val="clear" w:color="auto" w:fill="FFFFFF" w:themeFill="background1"/>
            <w:noWrap/>
            <w:vAlign w:val="center"/>
          </w:tcPr>
          <w:p w:rsidR="004964AB" w:rsidRPr="00E307F3" w:rsidRDefault="004964AB" w:rsidP="004964AB">
            <w:pPr>
              <w:jc w:val="center"/>
              <w:rPr>
                <w:color w:val="000000"/>
                <w:sz w:val="18"/>
                <w:szCs w:val="18"/>
              </w:rPr>
            </w:pPr>
            <w:r w:rsidRPr="00E307F3">
              <w:rPr>
                <w:color w:val="000000"/>
                <w:sz w:val="18"/>
                <w:szCs w:val="18"/>
              </w:rPr>
              <w:t>1 372</w:t>
            </w:r>
          </w:p>
        </w:tc>
        <w:tc>
          <w:tcPr>
            <w:tcW w:w="758" w:type="dxa"/>
            <w:shd w:val="clear" w:color="auto" w:fill="4F81BD" w:themeFill="accent1"/>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10</w:t>
            </w:r>
          </w:p>
        </w:tc>
        <w:tc>
          <w:tcPr>
            <w:tcW w:w="1600" w:type="dxa"/>
            <w:shd w:val="clear" w:color="auto" w:fill="4F81BD" w:themeFill="accent1"/>
            <w:noWrap/>
            <w:vAlign w:val="center"/>
          </w:tcPr>
          <w:p w:rsidR="004964AB" w:rsidRPr="00E307F3" w:rsidRDefault="004964AB" w:rsidP="004964AB">
            <w:pPr>
              <w:jc w:val="center"/>
              <w:rPr>
                <w:color w:val="000000"/>
                <w:sz w:val="18"/>
                <w:szCs w:val="18"/>
              </w:rPr>
            </w:pPr>
            <w:r w:rsidRPr="00E307F3">
              <w:rPr>
                <w:color w:val="000000"/>
                <w:sz w:val="18"/>
                <w:szCs w:val="18"/>
              </w:rPr>
              <w:t>2 069</w:t>
            </w:r>
          </w:p>
        </w:tc>
      </w:tr>
      <w:tr w:rsidR="004964AB" w:rsidRPr="00754E2B" w:rsidTr="00947A2C">
        <w:trPr>
          <w:trHeight w:val="15"/>
        </w:trPr>
        <w:tc>
          <w:tcPr>
            <w:tcW w:w="2849" w:type="dxa"/>
            <w:shd w:val="clear" w:color="auto" w:fill="4F81BD" w:themeFill="accent1"/>
            <w:noWrap/>
            <w:vAlign w:val="bottom"/>
          </w:tcPr>
          <w:p w:rsidR="004964AB" w:rsidRPr="00E307F3" w:rsidRDefault="004964AB" w:rsidP="00947C4D">
            <w:pPr>
              <w:spacing w:line="276" w:lineRule="auto"/>
              <w:jc w:val="center"/>
              <w:rPr>
                <w:b/>
                <w:color w:val="000000"/>
                <w:sz w:val="18"/>
                <w:szCs w:val="18"/>
              </w:rPr>
            </w:pPr>
            <w:r w:rsidRPr="00E307F3">
              <w:rPr>
                <w:b/>
                <w:color w:val="000000"/>
                <w:sz w:val="18"/>
                <w:szCs w:val="18"/>
              </w:rPr>
              <w:t xml:space="preserve">Newly identified projects from the </w:t>
            </w:r>
            <w:r w:rsidR="00947C4D" w:rsidRPr="00E307F3">
              <w:rPr>
                <w:b/>
                <w:color w:val="000000"/>
                <w:sz w:val="18"/>
                <w:szCs w:val="18"/>
              </w:rPr>
              <w:t>survey</w:t>
            </w:r>
            <w:r w:rsidRPr="00E307F3">
              <w:rPr>
                <w:b/>
                <w:color w:val="000000"/>
                <w:sz w:val="18"/>
                <w:szCs w:val="18"/>
              </w:rPr>
              <w:t xml:space="preserve"> as of 6 Jan 2014</w:t>
            </w:r>
          </w:p>
        </w:tc>
        <w:tc>
          <w:tcPr>
            <w:tcW w:w="727" w:type="dxa"/>
            <w:shd w:val="clear" w:color="auto" w:fill="FFFFFF" w:themeFill="background1"/>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0</w:t>
            </w:r>
          </w:p>
        </w:tc>
        <w:tc>
          <w:tcPr>
            <w:tcW w:w="1233" w:type="dxa"/>
            <w:shd w:val="clear" w:color="auto" w:fill="FFFFFF" w:themeFill="background1"/>
            <w:noWrap/>
            <w:vAlign w:val="center"/>
          </w:tcPr>
          <w:p w:rsidR="004964AB" w:rsidRPr="00E307F3" w:rsidRDefault="004964AB" w:rsidP="004964AB">
            <w:pPr>
              <w:jc w:val="center"/>
              <w:rPr>
                <w:color w:val="000000"/>
                <w:sz w:val="18"/>
                <w:szCs w:val="18"/>
              </w:rPr>
            </w:pPr>
            <w:r w:rsidRPr="00E307F3">
              <w:rPr>
                <w:color w:val="000000"/>
                <w:sz w:val="18"/>
                <w:szCs w:val="18"/>
              </w:rPr>
              <w:t>0</w:t>
            </w:r>
          </w:p>
        </w:tc>
        <w:tc>
          <w:tcPr>
            <w:tcW w:w="758" w:type="dxa"/>
            <w:shd w:val="clear" w:color="auto" w:fill="FFFFFF" w:themeFill="background1"/>
            <w:noWrap/>
            <w:vAlign w:val="center"/>
          </w:tcPr>
          <w:p w:rsidR="004964AB" w:rsidRPr="00E307F3" w:rsidRDefault="004964AB" w:rsidP="004964AB">
            <w:pPr>
              <w:jc w:val="center"/>
              <w:rPr>
                <w:b/>
                <w:bCs/>
                <w:color w:val="000000"/>
                <w:sz w:val="18"/>
                <w:szCs w:val="18"/>
              </w:rPr>
            </w:pPr>
            <w:r w:rsidRPr="00E307F3">
              <w:rPr>
                <w:b/>
                <w:bCs/>
                <w:color w:val="000000"/>
                <w:sz w:val="18"/>
                <w:szCs w:val="18"/>
              </w:rPr>
              <w:t>9</w:t>
            </w:r>
          </w:p>
        </w:tc>
        <w:tc>
          <w:tcPr>
            <w:tcW w:w="1233" w:type="dxa"/>
            <w:shd w:val="clear" w:color="auto" w:fill="FFFFFF" w:themeFill="background1"/>
            <w:noWrap/>
            <w:vAlign w:val="center"/>
          </w:tcPr>
          <w:p w:rsidR="004964AB" w:rsidRPr="00E307F3" w:rsidRDefault="004964AB" w:rsidP="004964AB">
            <w:pPr>
              <w:jc w:val="center"/>
              <w:rPr>
                <w:color w:val="000000"/>
                <w:sz w:val="18"/>
                <w:szCs w:val="18"/>
              </w:rPr>
            </w:pPr>
            <w:r w:rsidRPr="00E307F3">
              <w:rPr>
                <w:color w:val="000000"/>
                <w:sz w:val="18"/>
                <w:szCs w:val="18"/>
              </w:rPr>
              <w:t>1931</w:t>
            </w:r>
          </w:p>
        </w:tc>
        <w:tc>
          <w:tcPr>
            <w:tcW w:w="758" w:type="dxa"/>
            <w:shd w:val="clear" w:color="auto" w:fill="4F81BD" w:themeFill="accent1"/>
            <w:noWrap/>
            <w:vAlign w:val="center"/>
          </w:tcPr>
          <w:p w:rsidR="004964AB" w:rsidRPr="00E307F3" w:rsidRDefault="004964AB" w:rsidP="004964AB">
            <w:pPr>
              <w:jc w:val="center"/>
              <w:rPr>
                <w:b/>
                <w:bCs/>
                <w:color w:val="000000"/>
                <w:sz w:val="18"/>
                <w:szCs w:val="18"/>
              </w:rPr>
            </w:pPr>
            <w:r w:rsidRPr="00E307F3">
              <w:rPr>
                <w:b/>
                <w:bCs/>
                <w:color w:val="000000"/>
                <w:sz w:val="18"/>
                <w:szCs w:val="18"/>
              </w:rPr>
              <w:t>9</w:t>
            </w:r>
          </w:p>
        </w:tc>
        <w:tc>
          <w:tcPr>
            <w:tcW w:w="1600" w:type="dxa"/>
            <w:shd w:val="clear" w:color="auto" w:fill="4F81BD" w:themeFill="accent1"/>
            <w:noWrap/>
            <w:vAlign w:val="center"/>
          </w:tcPr>
          <w:p w:rsidR="004964AB" w:rsidRPr="00E307F3" w:rsidRDefault="004964AB" w:rsidP="004964AB">
            <w:pPr>
              <w:jc w:val="center"/>
              <w:rPr>
                <w:color w:val="000000"/>
                <w:sz w:val="18"/>
                <w:szCs w:val="18"/>
              </w:rPr>
            </w:pPr>
            <w:r w:rsidRPr="00E307F3">
              <w:rPr>
                <w:color w:val="000000"/>
                <w:sz w:val="18"/>
                <w:szCs w:val="18"/>
              </w:rPr>
              <w:t>1 931</w:t>
            </w:r>
          </w:p>
        </w:tc>
      </w:tr>
      <w:tr w:rsidR="004964AB" w:rsidRPr="00754E2B" w:rsidTr="00947A2C">
        <w:trPr>
          <w:trHeight w:val="15"/>
        </w:trPr>
        <w:tc>
          <w:tcPr>
            <w:tcW w:w="2849" w:type="dxa"/>
            <w:shd w:val="clear" w:color="auto" w:fill="BFBFBF" w:themeFill="background1" w:themeFillShade="BF"/>
            <w:noWrap/>
            <w:vAlign w:val="bottom"/>
          </w:tcPr>
          <w:p w:rsidR="004964AB" w:rsidRPr="00E307F3" w:rsidRDefault="004964AB" w:rsidP="004964AB">
            <w:pPr>
              <w:spacing w:line="276" w:lineRule="auto"/>
              <w:jc w:val="center"/>
              <w:rPr>
                <w:b/>
                <w:color w:val="000000"/>
                <w:sz w:val="18"/>
                <w:szCs w:val="18"/>
              </w:rPr>
            </w:pPr>
            <w:r w:rsidRPr="00E307F3">
              <w:rPr>
                <w:b/>
                <w:color w:val="000000"/>
                <w:sz w:val="18"/>
                <w:szCs w:val="18"/>
              </w:rPr>
              <w:t>Total as of 6 Jan 2014</w:t>
            </w:r>
          </w:p>
        </w:tc>
        <w:tc>
          <w:tcPr>
            <w:tcW w:w="727" w:type="dxa"/>
            <w:shd w:val="clear" w:color="auto" w:fill="BFBFBF" w:themeFill="background1" w:themeFillShade="BF"/>
            <w:noWrap/>
            <w:vAlign w:val="center"/>
          </w:tcPr>
          <w:p w:rsidR="004964AB" w:rsidRPr="00E307F3" w:rsidRDefault="004964AB" w:rsidP="004964AB">
            <w:pPr>
              <w:spacing w:line="276" w:lineRule="auto"/>
              <w:jc w:val="center"/>
              <w:rPr>
                <w:b/>
                <w:color w:val="000000"/>
                <w:sz w:val="18"/>
                <w:szCs w:val="18"/>
              </w:rPr>
            </w:pPr>
            <w:r w:rsidRPr="00E307F3">
              <w:rPr>
                <w:b/>
                <w:color w:val="000000"/>
                <w:sz w:val="18"/>
                <w:szCs w:val="18"/>
              </w:rPr>
              <w:t>3</w:t>
            </w:r>
          </w:p>
        </w:tc>
        <w:tc>
          <w:tcPr>
            <w:tcW w:w="1233"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color w:val="000000"/>
                <w:sz w:val="18"/>
                <w:szCs w:val="18"/>
              </w:rPr>
              <w:t>697</w:t>
            </w:r>
          </w:p>
        </w:tc>
        <w:tc>
          <w:tcPr>
            <w:tcW w:w="758" w:type="dxa"/>
            <w:shd w:val="clear" w:color="auto" w:fill="BFBFBF" w:themeFill="background1" w:themeFillShade="BF"/>
            <w:noWrap/>
            <w:vAlign w:val="center"/>
          </w:tcPr>
          <w:p w:rsidR="004964AB" w:rsidRPr="00E307F3" w:rsidRDefault="004964AB" w:rsidP="004964AB">
            <w:pPr>
              <w:jc w:val="center"/>
              <w:rPr>
                <w:b/>
                <w:bCs/>
                <w:color w:val="000000"/>
                <w:sz w:val="18"/>
                <w:szCs w:val="18"/>
              </w:rPr>
            </w:pPr>
            <w:r w:rsidRPr="00E307F3">
              <w:rPr>
                <w:b/>
                <w:bCs/>
                <w:color w:val="000000"/>
                <w:sz w:val="18"/>
                <w:szCs w:val="18"/>
              </w:rPr>
              <w:t>16</w:t>
            </w:r>
          </w:p>
        </w:tc>
        <w:tc>
          <w:tcPr>
            <w:tcW w:w="1233"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bCs/>
                <w:color w:val="000000"/>
                <w:sz w:val="18"/>
                <w:szCs w:val="18"/>
              </w:rPr>
              <w:t>3 303</w:t>
            </w:r>
          </w:p>
        </w:tc>
        <w:tc>
          <w:tcPr>
            <w:tcW w:w="758" w:type="dxa"/>
            <w:shd w:val="clear" w:color="auto" w:fill="BFBFBF" w:themeFill="background1" w:themeFillShade="BF"/>
            <w:noWrap/>
            <w:vAlign w:val="center"/>
          </w:tcPr>
          <w:p w:rsidR="004964AB" w:rsidRPr="00E307F3" w:rsidRDefault="004964AB" w:rsidP="004964AB">
            <w:pPr>
              <w:jc w:val="center"/>
              <w:rPr>
                <w:b/>
                <w:bCs/>
                <w:color w:val="000000"/>
                <w:sz w:val="18"/>
                <w:szCs w:val="18"/>
              </w:rPr>
            </w:pPr>
            <w:r w:rsidRPr="00E307F3">
              <w:rPr>
                <w:b/>
                <w:bCs/>
                <w:color w:val="000000"/>
                <w:sz w:val="18"/>
                <w:szCs w:val="18"/>
              </w:rPr>
              <w:t>19</w:t>
            </w:r>
          </w:p>
        </w:tc>
        <w:tc>
          <w:tcPr>
            <w:tcW w:w="1600" w:type="dxa"/>
            <w:shd w:val="clear" w:color="auto" w:fill="BFBFBF" w:themeFill="background1" w:themeFillShade="BF"/>
            <w:noWrap/>
            <w:vAlign w:val="center"/>
          </w:tcPr>
          <w:p w:rsidR="004964AB" w:rsidRPr="00E307F3" w:rsidRDefault="004964AB" w:rsidP="004964AB">
            <w:pPr>
              <w:jc w:val="center"/>
              <w:rPr>
                <w:b/>
                <w:color w:val="000000"/>
                <w:sz w:val="18"/>
                <w:szCs w:val="18"/>
              </w:rPr>
            </w:pPr>
            <w:r w:rsidRPr="00E307F3">
              <w:rPr>
                <w:b/>
                <w:color w:val="000000"/>
                <w:sz w:val="18"/>
                <w:szCs w:val="18"/>
              </w:rPr>
              <w:t>4 000</w:t>
            </w:r>
          </w:p>
        </w:tc>
      </w:tr>
    </w:tbl>
    <w:p w:rsidR="004964AB" w:rsidRPr="00754E2B" w:rsidRDefault="004964AB" w:rsidP="004964AB">
      <w:pPr>
        <w:rPr>
          <w:i/>
          <w:iCs/>
        </w:rPr>
      </w:pPr>
      <w:r w:rsidRPr="00754E2B">
        <w:rPr>
          <w:i/>
          <w:iCs/>
        </w:rPr>
        <w:t>Source: Managing Authority of the Integrated Operational Programme, 6 Jan 2014</w:t>
      </w:r>
    </w:p>
    <w:p w:rsidR="00030B72" w:rsidRPr="00754E2B" w:rsidRDefault="00030B72" w:rsidP="00CB6F8F">
      <w:pPr>
        <w:jc w:val="both"/>
        <w:rPr>
          <w:rFonts w:eastAsia="Calibri"/>
          <w:sz w:val="22"/>
          <w:szCs w:val="22"/>
          <w:lang w:eastAsia="en-US"/>
        </w:rPr>
      </w:pPr>
    </w:p>
    <w:p w:rsidR="00950268" w:rsidRPr="00754E2B" w:rsidRDefault="00950268" w:rsidP="005246DB">
      <w:pPr>
        <w:rPr>
          <w:b/>
          <w:bCs/>
          <w:color w:val="0070C0"/>
          <w:sz w:val="24"/>
          <w:szCs w:val="24"/>
        </w:rPr>
      </w:pPr>
    </w:p>
    <w:p w:rsidR="00AF6F3E" w:rsidRPr="00754E2B" w:rsidRDefault="00AF6F3E" w:rsidP="00AF6F3E">
      <w:pPr>
        <w:pStyle w:val="Nadpis3"/>
        <w:rPr>
          <w:rFonts w:ascii="Times New Roman" w:hAnsi="Times New Roman"/>
          <w:sz w:val="24"/>
          <w:szCs w:val="24"/>
        </w:rPr>
      </w:pPr>
      <w:bookmarkStart w:id="32" w:name="_Toc388431772"/>
      <w:r w:rsidRPr="00754E2B">
        <w:rPr>
          <w:rFonts w:ascii="Times New Roman" w:hAnsi="Times New Roman"/>
          <w:sz w:val="24"/>
          <w:szCs w:val="24"/>
        </w:rPr>
        <w:t>2.4.3 Ri</w:t>
      </w:r>
      <w:r w:rsidR="00364866" w:rsidRPr="00754E2B">
        <w:rPr>
          <w:rFonts w:ascii="Times New Roman" w:hAnsi="Times New Roman"/>
          <w:sz w:val="24"/>
          <w:szCs w:val="24"/>
        </w:rPr>
        <w:t xml:space="preserve">sk of non-fulfilment of </w:t>
      </w:r>
      <w:r w:rsidRPr="00754E2B">
        <w:rPr>
          <w:rFonts w:ascii="Times New Roman" w:hAnsi="Times New Roman"/>
          <w:sz w:val="24"/>
          <w:szCs w:val="24"/>
        </w:rPr>
        <w:t xml:space="preserve">n+3/n+2 </w:t>
      </w:r>
      <w:r w:rsidR="00364866" w:rsidRPr="00754E2B">
        <w:rPr>
          <w:rFonts w:ascii="Times New Roman" w:hAnsi="Times New Roman"/>
          <w:sz w:val="24"/>
          <w:szCs w:val="24"/>
        </w:rPr>
        <w:t>rule in</w:t>
      </w:r>
      <w:r w:rsidRPr="00754E2B">
        <w:rPr>
          <w:rFonts w:ascii="Times New Roman" w:hAnsi="Times New Roman"/>
          <w:sz w:val="24"/>
          <w:szCs w:val="24"/>
        </w:rPr>
        <w:t xml:space="preserve"> 2013</w:t>
      </w:r>
      <w:r w:rsidR="00FB18CB" w:rsidRPr="00754E2B">
        <w:rPr>
          <w:rFonts w:ascii="Times New Roman" w:hAnsi="Times New Roman"/>
          <w:sz w:val="24"/>
          <w:szCs w:val="24"/>
        </w:rPr>
        <w:t xml:space="preserve"> a</w:t>
      </w:r>
      <w:r w:rsidR="00364866" w:rsidRPr="00754E2B">
        <w:rPr>
          <w:rFonts w:ascii="Times New Roman" w:hAnsi="Times New Roman"/>
          <w:sz w:val="24"/>
          <w:szCs w:val="24"/>
        </w:rPr>
        <w:t xml:space="preserve">nd </w:t>
      </w:r>
      <w:r w:rsidR="00FB18CB" w:rsidRPr="00754E2B">
        <w:rPr>
          <w:rFonts w:ascii="Times New Roman" w:hAnsi="Times New Roman"/>
          <w:sz w:val="24"/>
          <w:szCs w:val="24"/>
        </w:rPr>
        <w:t xml:space="preserve">n+2 </w:t>
      </w:r>
      <w:r w:rsidR="00364866" w:rsidRPr="00754E2B">
        <w:rPr>
          <w:rFonts w:ascii="Times New Roman" w:hAnsi="Times New Roman"/>
          <w:sz w:val="24"/>
          <w:szCs w:val="24"/>
        </w:rPr>
        <w:t xml:space="preserve">rule in </w:t>
      </w:r>
      <w:r w:rsidR="00FB18CB" w:rsidRPr="00754E2B">
        <w:rPr>
          <w:rFonts w:ascii="Times New Roman" w:hAnsi="Times New Roman"/>
          <w:sz w:val="24"/>
          <w:szCs w:val="24"/>
        </w:rPr>
        <w:t>2014</w:t>
      </w:r>
      <w:bookmarkEnd w:id="32"/>
    </w:p>
    <w:p w:rsidR="00FB18CB" w:rsidRPr="00754E2B" w:rsidRDefault="00FB18CB" w:rsidP="00FB18CB"/>
    <w:p w:rsidR="00FB18CB" w:rsidRPr="00754E2B" w:rsidRDefault="00FB18CB" w:rsidP="00FB18CB">
      <w:pPr>
        <w:rPr>
          <w:b/>
          <w:sz w:val="24"/>
          <w:szCs w:val="24"/>
        </w:rPr>
      </w:pPr>
      <w:r w:rsidRPr="00754E2B">
        <w:rPr>
          <w:b/>
          <w:sz w:val="24"/>
          <w:szCs w:val="24"/>
        </w:rPr>
        <w:t>Ri</w:t>
      </w:r>
      <w:r w:rsidR="00676F4C" w:rsidRPr="00754E2B">
        <w:rPr>
          <w:b/>
          <w:sz w:val="24"/>
          <w:szCs w:val="24"/>
        </w:rPr>
        <w:t xml:space="preserve">sk of non-fulfilment of </w:t>
      </w:r>
      <w:r w:rsidRPr="00754E2B">
        <w:rPr>
          <w:b/>
          <w:sz w:val="24"/>
          <w:szCs w:val="24"/>
        </w:rPr>
        <w:t xml:space="preserve">n+3/n+2 </w:t>
      </w:r>
      <w:proofErr w:type="gramStart"/>
      <w:r w:rsidR="00676F4C" w:rsidRPr="00754E2B">
        <w:rPr>
          <w:b/>
          <w:sz w:val="24"/>
          <w:szCs w:val="24"/>
        </w:rPr>
        <w:t>rule</w:t>
      </w:r>
      <w:proofErr w:type="gramEnd"/>
      <w:r w:rsidR="00676F4C" w:rsidRPr="00754E2B">
        <w:rPr>
          <w:b/>
          <w:sz w:val="24"/>
          <w:szCs w:val="24"/>
        </w:rPr>
        <w:t xml:space="preserve"> in</w:t>
      </w:r>
      <w:r w:rsidRPr="00754E2B">
        <w:rPr>
          <w:b/>
          <w:sz w:val="24"/>
          <w:szCs w:val="24"/>
        </w:rPr>
        <w:t xml:space="preserve"> 2013</w:t>
      </w:r>
    </w:p>
    <w:p w:rsidR="00FB18CB" w:rsidRPr="00754E2B" w:rsidRDefault="00FB18CB" w:rsidP="00FB18CB"/>
    <w:p w:rsidR="0093031C" w:rsidRPr="00754E2B" w:rsidRDefault="0093031C" w:rsidP="0093031C">
      <w:pPr>
        <w:autoSpaceDE w:val="0"/>
        <w:autoSpaceDN w:val="0"/>
        <w:adjustRightInd w:val="0"/>
        <w:jc w:val="both"/>
        <w:rPr>
          <w:sz w:val="22"/>
          <w:szCs w:val="22"/>
        </w:rPr>
      </w:pPr>
      <w:r w:rsidRPr="00754E2B">
        <w:rPr>
          <w:sz w:val="22"/>
          <w:szCs w:val="22"/>
        </w:rPr>
        <w:t xml:space="preserve">In 2013, the so far largest volume of expenditure had to be certified due to the concurrence of n+3 and </w:t>
      </w:r>
      <w:proofErr w:type="gramStart"/>
      <w:r w:rsidRPr="00754E2B">
        <w:rPr>
          <w:sz w:val="22"/>
          <w:szCs w:val="22"/>
        </w:rPr>
        <w:t>n+2 rule</w:t>
      </w:r>
      <w:proofErr w:type="gramEnd"/>
      <w:r w:rsidRPr="00754E2B">
        <w:rPr>
          <w:sz w:val="22"/>
          <w:szCs w:val="22"/>
        </w:rPr>
        <w:t xml:space="preserve">. The absorption forecast made at the beginning of 2013 estimated the loss of allocation in the amount of CZK 5 billion. Thanks to the adoption of multiple measures, the loss of allocation was successfully reduced to EUR 1 to 2.17 million under the Regional competitiveness and employment objective. Under the Convergence objective, there was no loss of allocation. The final amount of loss will be known only after the application of Article 95 of the General Regulation is considered by the European Commission. </w:t>
      </w:r>
    </w:p>
    <w:p w:rsidR="0093031C" w:rsidRPr="00754E2B" w:rsidRDefault="0093031C" w:rsidP="00FB18CB">
      <w:pPr>
        <w:jc w:val="both"/>
        <w:rPr>
          <w:sz w:val="22"/>
          <w:szCs w:val="22"/>
        </w:rPr>
      </w:pPr>
    </w:p>
    <w:p w:rsidR="00FB18CB" w:rsidRPr="00754E2B" w:rsidRDefault="0093031C" w:rsidP="00FB18CB">
      <w:pPr>
        <w:jc w:val="both"/>
        <w:rPr>
          <w:sz w:val="22"/>
          <w:szCs w:val="22"/>
        </w:rPr>
      </w:pPr>
      <w:r w:rsidRPr="00754E2B">
        <w:rPr>
          <w:sz w:val="22"/>
          <w:szCs w:val="22"/>
        </w:rPr>
        <w:t xml:space="preserve">For more on fulfilment of </w:t>
      </w:r>
      <w:r w:rsidR="00FB18CB" w:rsidRPr="00754E2B">
        <w:rPr>
          <w:sz w:val="22"/>
          <w:szCs w:val="22"/>
        </w:rPr>
        <w:t xml:space="preserve">n+3/n+2 </w:t>
      </w:r>
      <w:proofErr w:type="gramStart"/>
      <w:r w:rsidRPr="00754E2B">
        <w:rPr>
          <w:sz w:val="22"/>
          <w:szCs w:val="22"/>
        </w:rPr>
        <w:t>rule</w:t>
      </w:r>
      <w:proofErr w:type="gramEnd"/>
      <w:r w:rsidRPr="00754E2B">
        <w:rPr>
          <w:sz w:val="22"/>
          <w:szCs w:val="22"/>
        </w:rPr>
        <w:t xml:space="preserve"> in </w:t>
      </w:r>
      <w:r w:rsidR="00FB18CB" w:rsidRPr="00754E2B">
        <w:rPr>
          <w:sz w:val="22"/>
          <w:szCs w:val="22"/>
        </w:rPr>
        <w:t xml:space="preserve">2013 </w:t>
      </w:r>
      <w:r w:rsidRPr="00754E2B">
        <w:rPr>
          <w:sz w:val="22"/>
          <w:szCs w:val="22"/>
        </w:rPr>
        <w:t>see Chapter</w:t>
      </w:r>
      <w:r w:rsidR="00FB18CB" w:rsidRPr="00754E2B">
        <w:rPr>
          <w:sz w:val="22"/>
          <w:szCs w:val="22"/>
        </w:rPr>
        <w:t xml:space="preserve"> 6 </w:t>
      </w:r>
      <w:r w:rsidRPr="00754E2B">
        <w:rPr>
          <w:sz w:val="22"/>
          <w:szCs w:val="22"/>
        </w:rPr>
        <w:t xml:space="preserve">Analysis of risks in relation to the fulfilment of </w:t>
      </w:r>
      <w:r w:rsidR="00FB18CB" w:rsidRPr="00754E2B">
        <w:rPr>
          <w:sz w:val="22"/>
          <w:szCs w:val="22"/>
        </w:rPr>
        <w:t>n+3/n+2</w:t>
      </w:r>
      <w:r w:rsidRPr="00754E2B">
        <w:rPr>
          <w:sz w:val="22"/>
          <w:szCs w:val="22"/>
        </w:rPr>
        <w:t xml:space="preserve"> rule</w:t>
      </w:r>
      <w:r w:rsidR="00FB18CB" w:rsidRPr="00754E2B">
        <w:rPr>
          <w:sz w:val="22"/>
          <w:szCs w:val="22"/>
        </w:rPr>
        <w:t>.</w:t>
      </w:r>
    </w:p>
    <w:p w:rsidR="00FB18CB" w:rsidRPr="00754E2B" w:rsidRDefault="00FB18CB" w:rsidP="00FB18CB">
      <w:pPr>
        <w:jc w:val="both"/>
        <w:rPr>
          <w:sz w:val="22"/>
          <w:szCs w:val="22"/>
        </w:rPr>
      </w:pPr>
    </w:p>
    <w:p w:rsidR="0093031C" w:rsidRPr="00754E2B" w:rsidRDefault="0093031C" w:rsidP="0093031C">
      <w:pPr>
        <w:jc w:val="both"/>
        <w:rPr>
          <w:sz w:val="22"/>
          <w:szCs w:val="22"/>
        </w:rPr>
      </w:pPr>
      <w:r w:rsidRPr="00754E2B">
        <w:rPr>
          <w:sz w:val="22"/>
          <w:szCs w:val="22"/>
        </w:rPr>
        <w:t>Measures taken to minimise the loss of allocation in 2013:</w:t>
      </w:r>
    </w:p>
    <w:p w:rsidR="0093031C" w:rsidRPr="00754E2B" w:rsidRDefault="0093031C" w:rsidP="00C6344A">
      <w:pPr>
        <w:numPr>
          <w:ilvl w:val="0"/>
          <w:numId w:val="28"/>
        </w:numPr>
        <w:jc w:val="both"/>
        <w:rPr>
          <w:sz w:val="22"/>
          <w:szCs w:val="22"/>
        </w:rPr>
      </w:pPr>
      <w:r w:rsidRPr="00754E2B">
        <w:rPr>
          <w:sz w:val="22"/>
          <w:szCs w:val="22"/>
        </w:rPr>
        <w:t xml:space="preserve">Redesign of procedures with the view to shorten the deadlines and eliminate the duplicate activities, </w:t>
      </w:r>
    </w:p>
    <w:p w:rsidR="0093031C" w:rsidRPr="00754E2B" w:rsidRDefault="0093031C" w:rsidP="00C6344A">
      <w:pPr>
        <w:numPr>
          <w:ilvl w:val="0"/>
          <w:numId w:val="28"/>
        </w:numPr>
        <w:jc w:val="both"/>
        <w:rPr>
          <w:sz w:val="22"/>
          <w:szCs w:val="22"/>
        </w:rPr>
      </w:pPr>
      <w:r w:rsidRPr="00754E2B">
        <w:rPr>
          <w:sz w:val="22"/>
          <w:szCs w:val="22"/>
        </w:rPr>
        <w:t xml:space="preserve">Use of good and bad practice examples from the administration of applications for payment, </w:t>
      </w:r>
    </w:p>
    <w:p w:rsidR="0093031C" w:rsidRPr="00754E2B" w:rsidRDefault="0093031C" w:rsidP="00C6344A">
      <w:pPr>
        <w:numPr>
          <w:ilvl w:val="0"/>
          <w:numId w:val="28"/>
        </w:numPr>
        <w:jc w:val="both"/>
        <w:rPr>
          <w:sz w:val="22"/>
          <w:szCs w:val="22"/>
        </w:rPr>
      </w:pPr>
      <w:r w:rsidRPr="00754E2B">
        <w:rPr>
          <w:sz w:val="22"/>
          <w:szCs w:val="22"/>
        </w:rPr>
        <w:t xml:space="preserve">Consultations on the </w:t>
      </w:r>
      <w:r w:rsidR="00EB590A" w:rsidRPr="00754E2B">
        <w:rPr>
          <w:sz w:val="22"/>
          <w:szCs w:val="22"/>
        </w:rPr>
        <w:t>applications</w:t>
      </w:r>
      <w:r w:rsidRPr="00754E2B">
        <w:rPr>
          <w:sz w:val="22"/>
          <w:szCs w:val="22"/>
        </w:rPr>
        <w:t xml:space="preserve"> for payment and monitoring reports prior to their submission to Intermediate Bodies,</w:t>
      </w:r>
    </w:p>
    <w:p w:rsidR="0093031C" w:rsidRPr="00754E2B" w:rsidRDefault="0093031C" w:rsidP="00C6344A">
      <w:pPr>
        <w:numPr>
          <w:ilvl w:val="0"/>
          <w:numId w:val="28"/>
        </w:numPr>
        <w:jc w:val="both"/>
        <w:rPr>
          <w:sz w:val="22"/>
          <w:szCs w:val="22"/>
        </w:rPr>
      </w:pPr>
      <w:r w:rsidRPr="00754E2B">
        <w:rPr>
          <w:sz w:val="22"/>
          <w:szCs w:val="22"/>
        </w:rPr>
        <w:t>Cutting short the stages so that at least some of the expenditure can be checked, reimbursed and certified in 2013,</w:t>
      </w:r>
    </w:p>
    <w:p w:rsidR="0093031C" w:rsidRPr="00754E2B" w:rsidRDefault="0093031C" w:rsidP="00C6344A">
      <w:pPr>
        <w:numPr>
          <w:ilvl w:val="0"/>
          <w:numId w:val="28"/>
        </w:numPr>
        <w:jc w:val="both"/>
        <w:rPr>
          <w:sz w:val="22"/>
          <w:szCs w:val="22"/>
        </w:rPr>
      </w:pPr>
      <w:r w:rsidRPr="00754E2B">
        <w:rPr>
          <w:sz w:val="22"/>
          <w:szCs w:val="22"/>
        </w:rPr>
        <w:t xml:space="preserve">Effective control of tenders, </w:t>
      </w:r>
      <w:r w:rsidR="00C81DCE" w:rsidRPr="00754E2B">
        <w:rPr>
          <w:sz w:val="22"/>
          <w:szCs w:val="22"/>
        </w:rPr>
        <w:t>AP</w:t>
      </w:r>
      <w:r w:rsidRPr="00754E2B">
        <w:rPr>
          <w:sz w:val="22"/>
          <w:szCs w:val="22"/>
        </w:rPr>
        <w:t xml:space="preserve"> and Notifications of a change (modification) in order to eliminate delays in administration of applications for payment in the critical months of  the 2</w:t>
      </w:r>
      <w:r w:rsidRPr="00754E2B">
        <w:rPr>
          <w:sz w:val="22"/>
          <w:szCs w:val="22"/>
          <w:vertAlign w:val="superscript"/>
        </w:rPr>
        <w:t>nd</w:t>
      </w:r>
      <w:r w:rsidRPr="00754E2B">
        <w:rPr>
          <w:sz w:val="22"/>
          <w:szCs w:val="22"/>
        </w:rPr>
        <w:t xml:space="preserve"> and 3</w:t>
      </w:r>
      <w:r w:rsidRPr="00754E2B">
        <w:rPr>
          <w:sz w:val="22"/>
          <w:szCs w:val="22"/>
          <w:vertAlign w:val="superscript"/>
        </w:rPr>
        <w:t>rd</w:t>
      </w:r>
      <w:r w:rsidRPr="00754E2B">
        <w:rPr>
          <w:sz w:val="22"/>
          <w:szCs w:val="22"/>
        </w:rPr>
        <w:t xml:space="preserve"> </w:t>
      </w:r>
      <w:r w:rsidR="00947C4D" w:rsidRPr="00754E2B">
        <w:rPr>
          <w:sz w:val="22"/>
          <w:szCs w:val="22"/>
        </w:rPr>
        <w:t>quarter</w:t>
      </w:r>
      <w:r w:rsidRPr="00754E2B">
        <w:rPr>
          <w:sz w:val="22"/>
          <w:szCs w:val="22"/>
        </w:rPr>
        <w:t xml:space="preserve"> 2013, </w:t>
      </w:r>
    </w:p>
    <w:p w:rsidR="0093031C" w:rsidRPr="00754E2B" w:rsidRDefault="0093031C" w:rsidP="00C6344A">
      <w:pPr>
        <w:numPr>
          <w:ilvl w:val="0"/>
          <w:numId w:val="28"/>
        </w:numPr>
        <w:jc w:val="both"/>
        <w:rPr>
          <w:sz w:val="22"/>
          <w:szCs w:val="22"/>
        </w:rPr>
      </w:pPr>
      <w:r w:rsidRPr="00754E2B">
        <w:rPr>
          <w:sz w:val="22"/>
          <w:szCs w:val="22"/>
        </w:rPr>
        <w:t>Monthly meetings with representatives of financial sections of Intermediate Bodies so as to identify the causes of delays in administration and to propose solutions.</w:t>
      </w:r>
    </w:p>
    <w:p w:rsidR="00FB18CB" w:rsidRPr="00754E2B" w:rsidRDefault="00FB18CB" w:rsidP="00FB18CB">
      <w:pPr>
        <w:jc w:val="both"/>
        <w:rPr>
          <w:sz w:val="22"/>
          <w:szCs w:val="22"/>
        </w:rPr>
      </w:pPr>
    </w:p>
    <w:p w:rsidR="00FB18CB" w:rsidRPr="00754E2B" w:rsidRDefault="00FB18CB" w:rsidP="00FB18CB">
      <w:pPr>
        <w:rPr>
          <w:b/>
          <w:sz w:val="24"/>
          <w:szCs w:val="24"/>
        </w:rPr>
      </w:pPr>
      <w:r w:rsidRPr="00754E2B">
        <w:rPr>
          <w:b/>
          <w:sz w:val="24"/>
          <w:szCs w:val="24"/>
        </w:rPr>
        <w:t>Ri</w:t>
      </w:r>
      <w:r w:rsidR="004867FC" w:rsidRPr="00754E2B">
        <w:rPr>
          <w:b/>
          <w:sz w:val="24"/>
          <w:szCs w:val="24"/>
        </w:rPr>
        <w:t xml:space="preserve">sk of non-fulfilment of </w:t>
      </w:r>
      <w:proofErr w:type="gramStart"/>
      <w:r w:rsidRPr="00754E2B">
        <w:rPr>
          <w:b/>
          <w:sz w:val="24"/>
          <w:szCs w:val="24"/>
        </w:rPr>
        <w:t>n+2</w:t>
      </w:r>
      <w:r w:rsidR="004867FC" w:rsidRPr="00754E2B">
        <w:rPr>
          <w:b/>
          <w:sz w:val="24"/>
          <w:szCs w:val="24"/>
        </w:rPr>
        <w:t xml:space="preserve"> rule</w:t>
      </w:r>
      <w:proofErr w:type="gramEnd"/>
      <w:r w:rsidR="004867FC" w:rsidRPr="00754E2B">
        <w:rPr>
          <w:b/>
          <w:sz w:val="24"/>
          <w:szCs w:val="24"/>
        </w:rPr>
        <w:t xml:space="preserve"> in </w:t>
      </w:r>
      <w:r w:rsidRPr="00754E2B">
        <w:rPr>
          <w:b/>
          <w:sz w:val="24"/>
          <w:szCs w:val="24"/>
        </w:rPr>
        <w:t>2014</w:t>
      </w:r>
    </w:p>
    <w:p w:rsidR="00FB18CB" w:rsidRPr="00754E2B" w:rsidRDefault="00FB18CB" w:rsidP="00FB18CB"/>
    <w:p w:rsidR="00FB18CB" w:rsidRPr="00754E2B" w:rsidRDefault="00481B3F" w:rsidP="00FB18CB">
      <w:pPr>
        <w:jc w:val="both"/>
        <w:rPr>
          <w:sz w:val="22"/>
          <w:szCs w:val="22"/>
        </w:rPr>
      </w:pPr>
      <w:r w:rsidRPr="00754E2B">
        <w:rPr>
          <w:sz w:val="22"/>
          <w:szCs w:val="22"/>
        </w:rPr>
        <w:t xml:space="preserve">In </w:t>
      </w:r>
      <w:r w:rsidR="00FB18CB" w:rsidRPr="00754E2B">
        <w:rPr>
          <w:sz w:val="22"/>
          <w:szCs w:val="22"/>
        </w:rPr>
        <w:t>2014</w:t>
      </w:r>
      <w:r w:rsidRPr="00754E2B">
        <w:rPr>
          <w:sz w:val="22"/>
          <w:szCs w:val="22"/>
        </w:rPr>
        <w:t xml:space="preserve">, in order to fulfil the </w:t>
      </w:r>
      <w:r w:rsidR="00FB18CB" w:rsidRPr="00754E2B">
        <w:rPr>
          <w:sz w:val="22"/>
          <w:szCs w:val="22"/>
        </w:rPr>
        <w:t xml:space="preserve">n+2 </w:t>
      </w:r>
      <w:r w:rsidRPr="00754E2B">
        <w:rPr>
          <w:sz w:val="22"/>
          <w:szCs w:val="22"/>
        </w:rPr>
        <w:t>rule, expenditure in the amount of approximately EUR</w:t>
      </w:r>
      <w:r w:rsidR="00FB18CB" w:rsidRPr="00754E2B">
        <w:rPr>
          <w:sz w:val="22"/>
          <w:szCs w:val="22"/>
        </w:rPr>
        <w:t xml:space="preserve"> </w:t>
      </w:r>
      <w:r w:rsidR="00D82346" w:rsidRPr="00754E2B">
        <w:rPr>
          <w:sz w:val="22"/>
          <w:szCs w:val="22"/>
        </w:rPr>
        <w:t>251 million</w:t>
      </w:r>
      <w:r w:rsidRPr="00754E2B">
        <w:rPr>
          <w:sz w:val="22"/>
          <w:szCs w:val="22"/>
          <w:highlight w:val="yellow"/>
        </w:rPr>
        <w:t xml:space="preserve"> </w:t>
      </w:r>
      <w:r w:rsidRPr="00754E2B">
        <w:rPr>
          <w:sz w:val="22"/>
          <w:szCs w:val="22"/>
        </w:rPr>
        <w:t>shall be certified.</w:t>
      </w:r>
      <w:r w:rsidR="00FB18CB" w:rsidRPr="00754E2B">
        <w:rPr>
          <w:sz w:val="22"/>
          <w:szCs w:val="22"/>
        </w:rPr>
        <w:t xml:space="preserve"> </w:t>
      </w:r>
      <w:r w:rsidRPr="00754E2B">
        <w:rPr>
          <w:sz w:val="22"/>
          <w:szCs w:val="22"/>
        </w:rPr>
        <w:t>The target is decreased by the allocation of two major projects</w:t>
      </w:r>
      <w:r w:rsidR="00FB18CB" w:rsidRPr="00754E2B">
        <w:rPr>
          <w:sz w:val="22"/>
          <w:szCs w:val="22"/>
        </w:rPr>
        <w:t xml:space="preserve">, </w:t>
      </w:r>
      <w:r w:rsidR="00947C4D" w:rsidRPr="00754E2B">
        <w:rPr>
          <w:sz w:val="22"/>
          <w:szCs w:val="22"/>
        </w:rPr>
        <w:t xml:space="preserve">which are </w:t>
      </w:r>
      <w:r w:rsidRPr="00754E2B">
        <w:rPr>
          <w:sz w:val="22"/>
          <w:szCs w:val="22"/>
        </w:rPr>
        <w:t>c</w:t>
      </w:r>
      <w:r w:rsidR="00947C4D" w:rsidRPr="00754E2B">
        <w:rPr>
          <w:sz w:val="22"/>
          <w:szCs w:val="22"/>
        </w:rPr>
        <w:t>urrently in the approval process</w:t>
      </w:r>
      <w:r w:rsidR="0007106E" w:rsidRPr="00754E2B">
        <w:rPr>
          <w:sz w:val="22"/>
          <w:szCs w:val="22"/>
        </w:rPr>
        <w:t>. O</w:t>
      </w:r>
      <w:r w:rsidRPr="00754E2B">
        <w:rPr>
          <w:sz w:val="22"/>
          <w:szCs w:val="22"/>
        </w:rPr>
        <w:t xml:space="preserve">n </w:t>
      </w:r>
      <w:r w:rsidR="00FB18CB" w:rsidRPr="00754E2B">
        <w:rPr>
          <w:sz w:val="22"/>
          <w:szCs w:val="22"/>
        </w:rPr>
        <w:t>6</w:t>
      </w:r>
      <w:r w:rsidRPr="00754E2B">
        <w:rPr>
          <w:sz w:val="22"/>
          <w:szCs w:val="22"/>
        </w:rPr>
        <w:t xml:space="preserve"> March </w:t>
      </w:r>
      <w:r w:rsidR="00FB18CB" w:rsidRPr="00754E2B">
        <w:rPr>
          <w:sz w:val="22"/>
          <w:szCs w:val="22"/>
        </w:rPr>
        <w:t>2014</w:t>
      </w:r>
      <w:r w:rsidR="0007106E" w:rsidRPr="00754E2B">
        <w:rPr>
          <w:sz w:val="22"/>
          <w:szCs w:val="22"/>
        </w:rPr>
        <w:t>,</w:t>
      </w:r>
      <w:r w:rsidR="00FB18CB" w:rsidRPr="00754E2B">
        <w:rPr>
          <w:sz w:val="22"/>
          <w:szCs w:val="22"/>
        </w:rPr>
        <w:t xml:space="preserve"> </w:t>
      </w:r>
      <w:r w:rsidRPr="00754E2B">
        <w:rPr>
          <w:sz w:val="22"/>
          <w:szCs w:val="22"/>
        </w:rPr>
        <w:t>the interruption letter was sent by the European Commission, to which the MA will reply in April</w:t>
      </w:r>
      <w:r w:rsidR="00FB18CB" w:rsidRPr="00754E2B">
        <w:rPr>
          <w:sz w:val="22"/>
          <w:szCs w:val="22"/>
        </w:rPr>
        <w:t xml:space="preserve">. </w:t>
      </w:r>
      <w:r w:rsidRPr="00754E2B">
        <w:rPr>
          <w:sz w:val="22"/>
          <w:szCs w:val="22"/>
        </w:rPr>
        <w:t>In the event the major projects are not approved by the European Commission, it will be neces</w:t>
      </w:r>
      <w:r w:rsidR="0007106E" w:rsidRPr="00754E2B">
        <w:rPr>
          <w:sz w:val="22"/>
          <w:szCs w:val="22"/>
        </w:rPr>
        <w:t xml:space="preserve">sary to certify the expenditure equalling the </w:t>
      </w:r>
      <w:r w:rsidRPr="00754E2B">
        <w:rPr>
          <w:sz w:val="22"/>
          <w:szCs w:val="22"/>
        </w:rPr>
        <w:t xml:space="preserve">allocation to these projects, i.e. roughly EUR 100 million, in order to achieve the </w:t>
      </w:r>
      <w:r w:rsidR="00FB18CB" w:rsidRPr="00754E2B">
        <w:rPr>
          <w:sz w:val="22"/>
          <w:szCs w:val="22"/>
        </w:rPr>
        <w:t xml:space="preserve">n+2 </w:t>
      </w:r>
      <w:r w:rsidRPr="00754E2B">
        <w:rPr>
          <w:sz w:val="22"/>
          <w:szCs w:val="22"/>
        </w:rPr>
        <w:t>target</w:t>
      </w:r>
      <w:r w:rsidR="00FB18CB" w:rsidRPr="00754E2B">
        <w:rPr>
          <w:sz w:val="22"/>
          <w:szCs w:val="22"/>
        </w:rPr>
        <w:t>.</w:t>
      </w:r>
    </w:p>
    <w:p w:rsidR="00FB18CB" w:rsidRPr="00754E2B" w:rsidRDefault="00FB18CB" w:rsidP="00FB18CB">
      <w:pPr>
        <w:jc w:val="both"/>
        <w:rPr>
          <w:sz w:val="22"/>
          <w:szCs w:val="22"/>
        </w:rPr>
      </w:pPr>
    </w:p>
    <w:p w:rsidR="00FB18CB" w:rsidRPr="00754E2B" w:rsidRDefault="008815FC" w:rsidP="00FB18CB">
      <w:pPr>
        <w:jc w:val="both"/>
        <w:rPr>
          <w:sz w:val="22"/>
          <w:szCs w:val="22"/>
        </w:rPr>
      </w:pPr>
      <w:r w:rsidRPr="00754E2B">
        <w:rPr>
          <w:sz w:val="22"/>
          <w:szCs w:val="22"/>
        </w:rPr>
        <w:t>Based on the forecasts from February</w:t>
      </w:r>
      <w:r w:rsidR="00FB18CB" w:rsidRPr="00754E2B">
        <w:rPr>
          <w:sz w:val="22"/>
          <w:szCs w:val="22"/>
        </w:rPr>
        <w:t xml:space="preserve"> 2014</w:t>
      </w:r>
      <w:r w:rsidRPr="00754E2B">
        <w:rPr>
          <w:sz w:val="22"/>
          <w:szCs w:val="22"/>
        </w:rPr>
        <w:t>, the IOP MA assumes that expenditure in a total volume of EUR</w:t>
      </w:r>
      <w:r w:rsidR="00FB18CB" w:rsidRPr="00754E2B">
        <w:rPr>
          <w:sz w:val="22"/>
          <w:szCs w:val="22"/>
        </w:rPr>
        <w:t xml:space="preserve"> </w:t>
      </w:r>
      <w:r w:rsidR="00D82346" w:rsidRPr="00754E2B">
        <w:rPr>
          <w:sz w:val="22"/>
          <w:szCs w:val="22"/>
        </w:rPr>
        <w:t>199.5 million</w:t>
      </w:r>
      <w:r w:rsidRPr="00754E2B">
        <w:rPr>
          <w:sz w:val="22"/>
          <w:szCs w:val="22"/>
        </w:rPr>
        <w:t xml:space="preserve"> will be certified this year.</w:t>
      </w:r>
      <w:r w:rsidR="00FB18CB" w:rsidRPr="00754E2B">
        <w:rPr>
          <w:sz w:val="22"/>
          <w:szCs w:val="22"/>
        </w:rPr>
        <w:t xml:space="preserve"> </w:t>
      </w:r>
      <w:r w:rsidRPr="00754E2B">
        <w:rPr>
          <w:sz w:val="22"/>
          <w:szCs w:val="22"/>
        </w:rPr>
        <w:t>The forecasts correspond to the experience with the accomplishment of plans from the ti</w:t>
      </w:r>
      <w:r w:rsidR="00D82346" w:rsidRPr="00754E2B">
        <w:rPr>
          <w:sz w:val="22"/>
          <w:szCs w:val="22"/>
        </w:rPr>
        <w:t>m</w:t>
      </w:r>
      <w:r w:rsidRPr="00754E2B">
        <w:rPr>
          <w:sz w:val="22"/>
          <w:szCs w:val="22"/>
        </w:rPr>
        <w:t>etable of projects gained in previous years</w:t>
      </w:r>
      <w:r w:rsidR="00FB18CB" w:rsidRPr="00754E2B">
        <w:rPr>
          <w:sz w:val="22"/>
          <w:szCs w:val="22"/>
        </w:rPr>
        <w:t xml:space="preserve">. </w:t>
      </w:r>
      <w:r w:rsidRPr="00754E2B">
        <w:rPr>
          <w:sz w:val="22"/>
          <w:szCs w:val="22"/>
        </w:rPr>
        <w:t>Therefore, in 2014 there is a risk of a loss of allocation in the amount of EUR</w:t>
      </w:r>
      <w:r w:rsidR="00FB18CB" w:rsidRPr="00754E2B">
        <w:rPr>
          <w:sz w:val="22"/>
          <w:szCs w:val="22"/>
        </w:rPr>
        <w:t xml:space="preserve"> </w:t>
      </w:r>
      <w:r w:rsidR="00D82346" w:rsidRPr="00754E2B">
        <w:rPr>
          <w:sz w:val="22"/>
          <w:szCs w:val="22"/>
        </w:rPr>
        <w:t>51.9 million.</w:t>
      </w:r>
    </w:p>
    <w:p w:rsidR="00FB18CB" w:rsidRPr="00754E2B" w:rsidRDefault="00FB18CB" w:rsidP="00FB18CB">
      <w:pPr>
        <w:jc w:val="both"/>
        <w:rPr>
          <w:sz w:val="22"/>
          <w:szCs w:val="22"/>
        </w:rPr>
      </w:pPr>
    </w:p>
    <w:p w:rsidR="00FB18CB" w:rsidRPr="00754E2B" w:rsidRDefault="009757C4" w:rsidP="00FB18CB">
      <w:pPr>
        <w:jc w:val="both"/>
        <w:rPr>
          <w:sz w:val="22"/>
          <w:szCs w:val="22"/>
        </w:rPr>
      </w:pPr>
      <w:r w:rsidRPr="00754E2B">
        <w:rPr>
          <w:sz w:val="22"/>
          <w:szCs w:val="22"/>
        </w:rPr>
        <w:t>The IOP MA applies similar measures as in 2013 to minimise the loss of allocation</w:t>
      </w:r>
      <w:r w:rsidR="00FB18CB" w:rsidRPr="00754E2B">
        <w:rPr>
          <w:sz w:val="22"/>
          <w:szCs w:val="22"/>
        </w:rPr>
        <w:t xml:space="preserve">. </w:t>
      </w:r>
    </w:p>
    <w:p w:rsidR="00FB18CB" w:rsidRPr="00754E2B" w:rsidRDefault="00FB18CB" w:rsidP="00FB18CB">
      <w:pPr>
        <w:jc w:val="both"/>
        <w:rPr>
          <w:sz w:val="22"/>
          <w:szCs w:val="22"/>
        </w:rPr>
      </w:pPr>
    </w:p>
    <w:p w:rsidR="00FB18CB" w:rsidRPr="00754E2B" w:rsidRDefault="009757C4" w:rsidP="00FB18CB">
      <w:pPr>
        <w:jc w:val="both"/>
        <w:rPr>
          <w:sz w:val="22"/>
          <w:szCs w:val="22"/>
        </w:rPr>
      </w:pPr>
      <w:r w:rsidRPr="00754E2B">
        <w:rPr>
          <w:sz w:val="22"/>
          <w:szCs w:val="22"/>
        </w:rPr>
        <w:t>Since the beginning of 2014</w:t>
      </w:r>
      <w:r w:rsidR="00245A69" w:rsidRPr="00754E2B">
        <w:rPr>
          <w:sz w:val="22"/>
          <w:szCs w:val="22"/>
        </w:rPr>
        <w:t>,</w:t>
      </w:r>
      <w:r w:rsidRPr="00754E2B">
        <w:rPr>
          <w:sz w:val="22"/>
          <w:szCs w:val="22"/>
        </w:rPr>
        <w:t xml:space="preserve"> the IOP MA has been conducting analyses concerning the full absorption of the programme</w:t>
      </w:r>
      <w:r w:rsidR="00FB18CB" w:rsidRPr="00754E2B">
        <w:rPr>
          <w:sz w:val="22"/>
          <w:szCs w:val="22"/>
        </w:rPr>
        <w:t xml:space="preserve">, </w:t>
      </w:r>
      <w:r w:rsidRPr="00754E2B">
        <w:rPr>
          <w:sz w:val="22"/>
          <w:szCs w:val="22"/>
        </w:rPr>
        <w:t xml:space="preserve">it </w:t>
      </w:r>
      <w:r w:rsidR="00245A69" w:rsidRPr="00754E2B">
        <w:rPr>
          <w:sz w:val="22"/>
          <w:szCs w:val="22"/>
        </w:rPr>
        <w:t xml:space="preserve">has been </w:t>
      </w:r>
      <w:r w:rsidRPr="00754E2B">
        <w:rPr>
          <w:sz w:val="22"/>
          <w:szCs w:val="22"/>
        </w:rPr>
        <w:t>tak</w:t>
      </w:r>
      <w:r w:rsidR="00245A69" w:rsidRPr="00754E2B">
        <w:rPr>
          <w:sz w:val="22"/>
          <w:szCs w:val="22"/>
        </w:rPr>
        <w:t>ing</w:t>
      </w:r>
      <w:r w:rsidRPr="00754E2B">
        <w:rPr>
          <w:sz w:val="22"/>
          <w:szCs w:val="22"/>
        </w:rPr>
        <w:t xml:space="preserve"> into account the available allocation</w:t>
      </w:r>
      <w:r w:rsidR="00FB18CB" w:rsidRPr="00754E2B">
        <w:rPr>
          <w:sz w:val="22"/>
          <w:szCs w:val="22"/>
        </w:rPr>
        <w:t xml:space="preserve">, </w:t>
      </w:r>
      <w:r w:rsidR="00245A69" w:rsidRPr="00754E2B">
        <w:rPr>
          <w:sz w:val="22"/>
          <w:szCs w:val="22"/>
        </w:rPr>
        <w:t xml:space="preserve">the </w:t>
      </w:r>
      <w:r w:rsidRPr="00754E2B">
        <w:rPr>
          <w:sz w:val="22"/>
          <w:szCs w:val="22"/>
        </w:rPr>
        <w:t xml:space="preserve">amount of potential future savings in projects, the risks of </w:t>
      </w:r>
      <w:r w:rsidR="00FB18CB" w:rsidRPr="00754E2B">
        <w:rPr>
          <w:sz w:val="22"/>
          <w:szCs w:val="22"/>
        </w:rPr>
        <w:t>CZK/EUR</w:t>
      </w:r>
      <w:r w:rsidRPr="00754E2B">
        <w:rPr>
          <w:sz w:val="22"/>
          <w:szCs w:val="22"/>
        </w:rPr>
        <w:t xml:space="preserve"> exchange rate depreciation, the risk of a loss of allocation in </w:t>
      </w:r>
      <w:r w:rsidR="00FB18CB" w:rsidRPr="00754E2B">
        <w:rPr>
          <w:sz w:val="22"/>
          <w:szCs w:val="22"/>
        </w:rPr>
        <w:t>2014 a</w:t>
      </w:r>
      <w:r w:rsidRPr="00754E2B">
        <w:rPr>
          <w:sz w:val="22"/>
          <w:szCs w:val="22"/>
        </w:rPr>
        <w:t xml:space="preserve">nd the possibility to use </w:t>
      </w:r>
      <w:r w:rsidR="00FB18CB" w:rsidRPr="00754E2B">
        <w:rPr>
          <w:sz w:val="22"/>
          <w:szCs w:val="22"/>
        </w:rPr>
        <w:t xml:space="preserve">10% flexibility </w:t>
      </w:r>
      <w:r w:rsidRPr="00754E2B">
        <w:rPr>
          <w:sz w:val="22"/>
          <w:szCs w:val="22"/>
        </w:rPr>
        <w:t xml:space="preserve">between priority axes that can be </w:t>
      </w:r>
      <w:r w:rsidR="00245A69" w:rsidRPr="00754E2B">
        <w:rPr>
          <w:sz w:val="22"/>
          <w:szCs w:val="22"/>
        </w:rPr>
        <w:t>applied</w:t>
      </w:r>
      <w:r w:rsidRPr="00754E2B">
        <w:rPr>
          <w:sz w:val="22"/>
          <w:szCs w:val="22"/>
        </w:rPr>
        <w:t xml:space="preserve"> in </w:t>
      </w:r>
      <w:r w:rsidR="00245A69" w:rsidRPr="00754E2B">
        <w:rPr>
          <w:sz w:val="22"/>
          <w:szCs w:val="22"/>
        </w:rPr>
        <w:t xml:space="preserve">the period of </w:t>
      </w:r>
      <w:r w:rsidRPr="00754E2B">
        <w:rPr>
          <w:sz w:val="22"/>
          <w:szCs w:val="22"/>
        </w:rPr>
        <w:t>programme closure</w:t>
      </w:r>
      <w:r w:rsidR="00FB18CB" w:rsidRPr="00754E2B">
        <w:rPr>
          <w:sz w:val="22"/>
          <w:szCs w:val="22"/>
        </w:rPr>
        <w:t xml:space="preserve">. </w:t>
      </w:r>
      <w:r w:rsidR="00EA05C4" w:rsidRPr="00754E2B">
        <w:rPr>
          <w:sz w:val="22"/>
          <w:szCs w:val="22"/>
        </w:rPr>
        <w:t>Based on these factors</w:t>
      </w:r>
      <w:r w:rsidR="00245A69" w:rsidRPr="00754E2B">
        <w:rPr>
          <w:sz w:val="22"/>
          <w:szCs w:val="22"/>
        </w:rPr>
        <w:t>,</w:t>
      </w:r>
      <w:r w:rsidR="00EA05C4" w:rsidRPr="00754E2B">
        <w:rPr>
          <w:sz w:val="22"/>
          <w:szCs w:val="22"/>
        </w:rPr>
        <w:t xml:space="preserve"> it determines the rate of overcommitment of the programme with the view to fully absorb the programme allocation.</w:t>
      </w:r>
      <w:r w:rsidR="00FB18CB" w:rsidRPr="00754E2B">
        <w:rPr>
          <w:sz w:val="22"/>
          <w:szCs w:val="22"/>
        </w:rPr>
        <w:t xml:space="preserve"> </w:t>
      </w:r>
      <w:r w:rsidR="00A131A7" w:rsidRPr="00754E2B">
        <w:rPr>
          <w:sz w:val="22"/>
          <w:szCs w:val="22"/>
        </w:rPr>
        <w:t>In accordance with the conclusions of analyses of full absorption and as a follow-up to the decisions of individual Intermediate Bodies concerning the over-commitment, the MA publishes additional calls and</w:t>
      </w:r>
      <w:r w:rsidR="00245A69" w:rsidRPr="00754E2B">
        <w:rPr>
          <w:sz w:val="22"/>
          <w:szCs w:val="22"/>
        </w:rPr>
        <w:t>,</w:t>
      </w:r>
      <w:r w:rsidR="00A131A7" w:rsidRPr="00754E2B">
        <w:rPr>
          <w:sz w:val="22"/>
          <w:szCs w:val="22"/>
        </w:rPr>
        <w:t xml:space="preserve"> where additional funds are released, increases the allocation </w:t>
      </w:r>
      <w:r w:rsidR="00245A69" w:rsidRPr="00754E2B">
        <w:rPr>
          <w:sz w:val="22"/>
          <w:szCs w:val="22"/>
        </w:rPr>
        <w:t>to</w:t>
      </w:r>
      <w:r w:rsidR="00A131A7" w:rsidRPr="00754E2B">
        <w:rPr>
          <w:sz w:val="22"/>
          <w:szCs w:val="22"/>
        </w:rPr>
        <w:t xml:space="preserve"> the </w:t>
      </w:r>
      <w:r w:rsidR="00245A69" w:rsidRPr="00754E2B">
        <w:rPr>
          <w:sz w:val="22"/>
          <w:szCs w:val="22"/>
        </w:rPr>
        <w:t xml:space="preserve">already </w:t>
      </w:r>
      <w:r w:rsidR="00A131A7" w:rsidRPr="00754E2B">
        <w:rPr>
          <w:sz w:val="22"/>
          <w:szCs w:val="22"/>
        </w:rPr>
        <w:t>ongoing call</w:t>
      </w:r>
      <w:r w:rsidR="00FB18CB" w:rsidRPr="00754E2B">
        <w:rPr>
          <w:sz w:val="22"/>
          <w:szCs w:val="22"/>
        </w:rPr>
        <w:t xml:space="preserve">. </w:t>
      </w:r>
      <w:r w:rsidR="00A131A7" w:rsidRPr="00754E2B">
        <w:rPr>
          <w:sz w:val="22"/>
          <w:szCs w:val="22"/>
        </w:rPr>
        <w:t>For more information see Chapter</w:t>
      </w:r>
      <w:r w:rsidR="00FB18CB" w:rsidRPr="00754E2B">
        <w:rPr>
          <w:sz w:val="22"/>
          <w:szCs w:val="22"/>
        </w:rPr>
        <w:t xml:space="preserve"> 2.8 </w:t>
      </w:r>
      <w:r w:rsidR="00A131A7" w:rsidRPr="00754E2B">
        <w:rPr>
          <w:sz w:val="22"/>
          <w:szCs w:val="22"/>
        </w:rPr>
        <w:t>Foreseen Timetable of the Announcement of Calls</w:t>
      </w:r>
      <w:r w:rsidR="00FB18CB" w:rsidRPr="00754E2B">
        <w:rPr>
          <w:sz w:val="22"/>
          <w:szCs w:val="22"/>
        </w:rPr>
        <w:t>.</w:t>
      </w:r>
    </w:p>
    <w:p w:rsidR="00FB18CB" w:rsidRPr="00754E2B" w:rsidRDefault="00FB18CB" w:rsidP="00FB18CB">
      <w:pPr>
        <w:jc w:val="both"/>
        <w:rPr>
          <w:sz w:val="22"/>
          <w:szCs w:val="22"/>
        </w:rPr>
      </w:pPr>
    </w:p>
    <w:p w:rsidR="00F33A94" w:rsidRPr="00754E2B" w:rsidRDefault="00F33A94" w:rsidP="00F33A94">
      <w:pPr>
        <w:pStyle w:val="Nadpis2"/>
        <w:rPr>
          <w:rFonts w:ascii="Times New Roman" w:hAnsi="Times New Roman"/>
          <w:i w:val="0"/>
        </w:rPr>
      </w:pPr>
      <w:bookmarkStart w:id="33" w:name="_Toc387835919"/>
      <w:bookmarkStart w:id="34" w:name="_Toc388431773"/>
      <w:r w:rsidRPr="00754E2B">
        <w:rPr>
          <w:rFonts w:ascii="Times New Roman" w:hAnsi="Times New Roman"/>
          <w:i w:val="0"/>
        </w:rPr>
        <w:t>2.5</w:t>
      </w:r>
      <w:bookmarkEnd w:id="33"/>
      <w:r w:rsidRPr="00754E2B">
        <w:rPr>
          <w:rFonts w:ascii="Times New Roman" w:hAnsi="Times New Roman"/>
          <w:i w:val="0"/>
        </w:rPr>
        <w:t xml:space="preserve"> </w:t>
      </w:r>
      <w:bookmarkStart w:id="35" w:name="_Toc387835920"/>
      <w:r w:rsidR="00905E40" w:rsidRPr="00754E2B">
        <w:rPr>
          <w:rFonts w:ascii="Times New Roman" w:hAnsi="Times New Roman"/>
          <w:i w:val="0"/>
        </w:rPr>
        <w:t xml:space="preserve">Major Projects of </w:t>
      </w:r>
      <w:r w:rsidRPr="00754E2B">
        <w:rPr>
          <w:rFonts w:ascii="Times New Roman" w:hAnsi="Times New Roman"/>
          <w:i w:val="0"/>
        </w:rPr>
        <w:t>IOP</w:t>
      </w:r>
      <w:bookmarkEnd w:id="35"/>
      <w:bookmarkEnd w:id="34"/>
    </w:p>
    <w:p w:rsidR="00F33A94" w:rsidRPr="00754E2B" w:rsidRDefault="00F33A94" w:rsidP="00F33A94">
      <w:pPr>
        <w:pStyle w:val="Prosttext"/>
        <w:jc w:val="both"/>
        <w:rPr>
          <w:rFonts w:ascii="Times New Roman" w:hAnsi="Times New Roman"/>
          <w:sz w:val="22"/>
          <w:szCs w:val="22"/>
        </w:rPr>
      </w:pPr>
    </w:p>
    <w:p w:rsidR="00F33A94" w:rsidRPr="00754E2B" w:rsidRDefault="00F33A94" w:rsidP="00F33A94">
      <w:pPr>
        <w:jc w:val="both"/>
        <w:rPr>
          <w:sz w:val="22"/>
          <w:szCs w:val="22"/>
          <w:highlight w:val="green"/>
        </w:rPr>
      </w:pPr>
    </w:p>
    <w:p w:rsidR="00F33A94" w:rsidRPr="00754E2B" w:rsidRDefault="00F33A94" w:rsidP="00F33A94">
      <w:pPr>
        <w:jc w:val="both"/>
        <w:rPr>
          <w:sz w:val="22"/>
          <w:szCs w:val="22"/>
        </w:rPr>
      </w:pPr>
      <w:r w:rsidRPr="00754E2B">
        <w:rPr>
          <w:sz w:val="22"/>
          <w:szCs w:val="22"/>
        </w:rPr>
        <w:t>Originally, the intention was to implement the project “National Centre for Crisis Readiness</w:t>
      </w:r>
      <w:r w:rsidR="00480D7F" w:rsidRPr="00754E2B">
        <w:rPr>
          <w:sz w:val="22"/>
          <w:szCs w:val="22"/>
        </w:rPr>
        <w:t>”</w:t>
      </w:r>
      <w:r w:rsidRPr="00754E2B">
        <w:rPr>
          <w:sz w:val="22"/>
          <w:szCs w:val="22"/>
        </w:rPr>
        <w:t>, which was however withdrawn by the MoI</w:t>
      </w:r>
      <w:r w:rsidR="00081246">
        <w:rPr>
          <w:sz w:val="22"/>
          <w:szCs w:val="22"/>
        </w:rPr>
        <w:t xml:space="preserve"> CR</w:t>
      </w:r>
      <w:r w:rsidRPr="00754E2B">
        <w:rPr>
          <w:sz w:val="22"/>
          <w:szCs w:val="22"/>
        </w:rPr>
        <w:t xml:space="preserve"> in 2012 and also removed from the IOP Programming Document during </w:t>
      </w:r>
      <w:r w:rsidR="00480D7F" w:rsidRPr="00754E2B">
        <w:rPr>
          <w:sz w:val="22"/>
          <w:szCs w:val="22"/>
        </w:rPr>
        <w:t>its</w:t>
      </w:r>
      <w:r w:rsidRPr="00754E2B">
        <w:rPr>
          <w:sz w:val="22"/>
          <w:szCs w:val="22"/>
        </w:rPr>
        <w:t xml:space="preserve"> revision in 2013. In response to floods in July 2013, two major projects of the Fire Rescue Service of the CR and the Police of the CR for addressing the natural disasters, floods in particular, were submitted. These project applications were approved by the Monitoring Committee within the revision of the IOP Programming Document </w:t>
      </w:r>
      <w:r w:rsidR="00480D7F" w:rsidRPr="00754E2B">
        <w:rPr>
          <w:sz w:val="22"/>
          <w:szCs w:val="22"/>
        </w:rPr>
        <w:t xml:space="preserve">2013 </w:t>
      </w:r>
      <w:r w:rsidRPr="00754E2B">
        <w:rPr>
          <w:sz w:val="22"/>
          <w:szCs w:val="22"/>
        </w:rPr>
        <w:t>on 26 Sep 2013 and subsequently approved by the EC on 16 Dec 2013.</w:t>
      </w:r>
    </w:p>
    <w:p w:rsidR="00F33A94" w:rsidRPr="00754E2B" w:rsidRDefault="00F33A94" w:rsidP="00F33A94"/>
    <w:p w:rsidR="00F33A94" w:rsidRPr="00423769" w:rsidRDefault="00F33A94" w:rsidP="00F33A94">
      <w:pPr>
        <w:jc w:val="both"/>
        <w:rPr>
          <w:b/>
          <w:sz w:val="22"/>
          <w:szCs w:val="22"/>
        </w:rPr>
      </w:pPr>
      <w:r w:rsidRPr="00754E2B">
        <w:rPr>
          <w:sz w:val="22"/>
          <w:szCs w:val="22"/>
        </w:rPr>
        <w:t xml:space="preserve">On 31 Oct and 1 Nov 2013, the IOP MA forwarded the applications for approval of projects called “Preparedness of the Fire Rescue Service of the Czech Republic for floods” CCI 2013CZ161PR007 and ”Increasing flood preparedness of the Police of the CR to save lives and property“ CCI 2013CZ161PR006 to the EC. On 18 Nov 2013, the EC changed the status of projects into Admissible – the projects were considered admissible, and on 19 Dec 2013 the EC sent the interruption letter with </w:t>
      </w:r>
      <w:r w:rsidR="00404AE5" w:rsidRPr="00754E2B">
        <w:rPr>
          <w:sz w:val="22"/>
          <w:szCs w:val="22"/>
        </w:rPr>
        <w:t>enquiries</w:t>
      </w:r>
      <w:r w:rsidRPr="00754E2B">
        <w:rPr>
          <w:sz w:val="22"/>
          <w:szCs w:val="22"/>
        </w:rPr>
        <w:t xml:space="preserve"> to be answered.</w:t>
      </w:r>
      <w:r w:rsidR="00DE258D" w:rsidRPr="00754E2B">
        <w:rPr>
          <w:sz w:val="22"/>
          <w:szCs w:val="22"/>
        </w:rPr>
        <w:t xml:space="preserve"> The IOP MA </w:t>
      </w:r>
      <w:r w:rsidR="00404AE5" w:rsidRPr="00754E2B">
        <w:rPr>
          <w:sz w:val="22"/>
          <w:szCs w:val="22"/>
        </w:rPr>
        <w:t xml:space="preserve">sent the </w:t>
      </w:r>
      <w:r w:rsidR="00DE258D" w:rsidRPr="00754E2B">
        <w:rPr>
          <w:sz w:val="22"/>
          <w:szCs w:val="22"/>
        </w:rPr>
        <w:t>replie</w:t>
      </w:r>
      <w:r w:rsidR="00404AE5" w:rsidRPr="00754E2B">
        <w:rPr>
          <w:sz w:val="22"/>
          <w:szCs w:val="22"/>
        </w:rPr>
        <w:t>s</w:t>
      </w:r>
      <w:r w:rsidR="00DE258D" w:rsidRPr="00754E2B">
        <w:rPr>
          <w:sz w:val="22"/>
          <w:szCs w:val="22"/>
        </w:rPr>
        <w:t xml:space="preserve"> to </w:t>
      </w:r>
      <w:r w:rsidR="00EB590A" w:rsidRPr="00754E2B">
        <w:rPr>
          <w:sz w:val="22"/>
          <w:szCs w:val="22"/>
        </w:rPr>
        <w:t>enquires</w:t>
      </w:r>
      <w:r w:rsidR="00DE258D" w:rsidRPr="00754E2B">
        <w:rPr>
          <w:sz w:val="22"/>
          <w:szCs w:val="22"/>
        </w:rPr>
        <w:t xml:space="preserve"> on 17 Feb 2014.</w:t>
      </w:r>
      <w:r w:rsidRPr="00754E2B">
        <w:rPr>
          <w:sz w:val="22"/>
          <w:szCs w:val="22"/>
        </w:rPr>
        <w:t xml:space="preserve"> </w:t>
      </w:r>
    </w:p>
    <w:p w:rsidR="00F33A94" w:rsidRPr="00754E2B" w:rsidRDefault="00F33A94" w:rsidP="00F33A94">
      <w:pPr>
        <w:jc w:val="both"/>
        <w:rPr>
          <w:sz w:val="22"/>
          <w:szCs w:val="22"/>
        </w:rPr>
      </w:pPr>
    </w:p>
    <w:p w:rsidR="00F33A94" w:rsidRPr="00754E2B" w:rsidRDefault="00404AE5" w:rsidP="00F33A94">
      <w:pPr>
        <w:jc w:val="both"/>
        <w:rPr>
          <w:sz w:val="22"/>
          <w:szCs w:val="22"/>
        </w:rPr>
      </w:pPr>
      <w:r w:rsidRPr="00754E2B">
        <w:rPr>
          <w:sz w:val="22"/>
          <w:szCs w:val="22"/>
        </w:rPr>
        <w:t>Bellow you will find the i</w:t>
      </w:r>
      <w:r w:rsidR="00DE258D" w:rsidRPr="00754E2B">
        <w:rPr>
          <w:sz w:val="22"/>
          <w:szCs w:val="22"/>
        </w:rPr>
        <w:t xml:space="preserve">ndividual </w:t>
      </w:r>
      <w:r w:rsidRPr="00754E2B">
        <w:rPr>
          <w:sz w:val="22"/>
          <w:szCs w:val="22"/>
        </w:rPr>
        <w:t>enquiries</w:t>
      </w:r>
      <w:r w:rsidR="00DE258D" w:rsidRPr="00754E2B">
        <w:rPr>
          <w:sz w:val="22"/>
          <w:szCs w:val="22"/>
        </w:rPr>
        <w:t xml:space="preserve"> regarding the problematic areas commented upon by the E</w:t>
      </w:r>
      <w:r w:rsidR="00766AD1" w:rsidRPr="00754E2B">
        <w:rPr>
          <w:sz w:val="22"/>
          <w:szCs w:val="22"/>
        </w:rPr>
        <w:t>C</w:t>
      </w:r>
      <w:r w:rsidR="00DE258D" w:rsidRPr="00754E2B">
        <w:rPr>
          <w:sz w:val="22"/>
          <w:szCs w:val="22"/>
        </w:rPr>
        <w:t xml:space="preserve"> and a brief summary of IOP MA replies</w:t>
      </w:r>
      <w:r w:rsidR="00F33A94" w:rsidRPr="00754E2B">
        <w:rPr>
          <w:sz w:val="22"/>
          <w:szCs w:val="22"/>
        </w:rPr>
        <w:t>:</w:t>
      </w:r>
    </w:p>
    <w:p w:rsidR="00F33A94" w:rsidRPr="00754E2B" w:rsidRDefault="00F33A94" w:rsidP="00F33A94">
      <w:pPr>
        <w:jc w:val="both"/>
        <w:rPr>
          <w:sz w:val="22"/>
          <w:szCs w:val="22"/>
        </w:rPr>
      </w:pPr>
    </w:p>
    <w:p w:rsidR="00F33A94" w:rsidRPr="00754E2B" w:rsidRDefault="003057B0" w:rsidP="00F33A94">
      <w:pPr>
        <w:pStyle w:val="Odstavecseseznamem"/>
        <w:numPr>
          <w:ilvl w:val="0"/>
          <w:numId w:val="47"/>
        </w:numPr>
        <w:spacing w:after="0"/>
        <w:jc w:val="both"/>
        <w:rPr>
          <w:rFonts w:ascii="Times New Roman" w:hAnsi="Times New Roman"/>
          <w:u w:val="single"/>
        </w:rPr>
      </w:pPr>
      <w:r w:rsidRPr="00754E2B">
        <w:rPr>
          <w:rFonts w:ascii="Times New Roman" w:hAnsi="Times New Roman"/>
          <w:u w:val="single"/>
        </w:rPr>
        <w:t>Modernisation of FRS equipment was not listed among the priorities of the IOP Programming Document and the role of the Police CR</w:t>
      </w:r>
      <w:r w:rsidR="00F33A94" w:rsidRPr="00754E2B">
        <w:rPr>
          <w:rFonts w:ascii="Times New Roman" w:hAnsi="Times New Roman"/>
          <w:u w:val="single"/>
        </w:rPr>
        <w:t xml:space="preserve"> </w:t>
      </w:r>
      <w:r w:rsidRPr="00754E2B">
        <w:rPr>
          <w:rFonts w:ascii="Times New Roman" w:hAnsi="Times New Roman"/>
          <w:u w:val="single"/>
        </w:rPr>
        <w:t>is not stressed with respect to flood protection measures</w:t>
      </w:r>
      <w:r w:rsidR="00F33A94" w:rsidRPr="00754E2B">
        <w:rPr>
          <w:rFonts w:ascii="Times New Roman" w:hAnsi="Times New Roman"/>
          <w:u w:val="single"/>
        </w:rPr>
        <w:t xml:space="preserve"> </w:t>
      </w:r>
    </w:p>
    <w:p w:rsidR="00F33A94" w:rsidRPr="00754E2B" w:rsidRDefault="003057B0" w:rsidP="00F33A94">
      <w:pPr>
        <w:numPr>
          <w:ilvl w:val="0"/>
          <w:numId w:val="28"/>
        </w:numPr>
        <w:jc w:val="both"/>
        <w:rPr>
          <w:i/>
          <w:sz w:val="22"/>
          <w:szCs w:val="22"/>
        </w:rPr>
      </w:pPr>
      <w:r w:rsidRPr="00754E2B">
        <w:rPr>
          <w:i/>
          <w:sz w:val="22"/>
          <w:szCs w:val="22"/>
        </w:rPr>
        <w:t xml:space="preserve">Revision of the IOP was submitted before the approval of the new Concept of the protection of population up to </w:t>
      </w:r>
      <w:r w:rsidR="00F33A94" w:rsidRPr="00754E2B">
        <w:rPr>
          <w:i/>
          <w:sz w:val="22"/>
          <w:szCs w:val="22"/>
        </w:rPr>
        <w:t xml:space="preserve">2020 </w:t>
      </w:r>
      <w:r w:rsidRPr="00754E2B">
        <w:rPr>
          <w:i/>
          <w:sz w:val="22"/>
          <w:szCs w:val="22"/>
        </w:rPr>
        <w:t xml:space="preserve">with the outlook to </w:t>
      </w:r>
      <w:r w:rsidR="00F33A94" w:rsidRPr="00754E2B">
        <w:rPr>
          <w:i/>
          <w:sz w:val="22"/>
          <w:szCs w:val="22"/>
        </w:rPr>
        <w:t>2030,</w:t>
      </w:r>
    </w:p>
    <w:p w:rsidR="00F33A94" w:rsidRPr="00754E2B" w:rsidRDefault="003057B0" w:rsidP="00F33A94">
      <w:pPr>
        <w:numPr>
          <w:ilvl w:val="0"/>
          <w:numId w:val="28"/>
        </w:numPr>
        <w:jc w:val="both"/>
        <w:rPr>
          <w:i/>
          <w:sz w:val="22"/>
          <w:szCs w:val="22"/>
        </w:rPr>
      </w:pPr>
      <w:r w:rsidRPr="00754E2B">
        <w:rPr>
          <w:i/>
          <w:sz w:val="22"/>
          <w:szCs w:val="22"/>
        </w:rPr>
        <w:t xml:space="preserve">Previous versions of the Concept were included in the IOP PD revision of </w:t>
      </w:r>
      <w:r w:rsidR="00F33A94" w:rsidRPr="00754E2B">
        <w:rPr>
          <w:i/>
          <w:sz w:val="22"/>
          <w:szCs w:val="22"/>
        </w:rPr>
        <w:t>2011.</w:t>
      </w:r>
    </w:p>
    <w:p w:rsidR="00F33A94" w:rsidRPr="00754E2B" w:rsidRDefault="00F33A94" w:rsidP="00F33A94">
      <w:pPr>
        <w:pStyle w:val="Odstavecseseznamem"/>
        <w:jc w:val="both"/>
        <w:rPr>
          <w:rFonts w:ascii="Times New Roman" w:hAnsi="Times New Roman"/>
        </w:rPr>
      </w:pPr>
    </w:p>
    <w:p w:rsidR="00F33A94" w:rsidRPr="00754E2B" w:rsidRDefault="003057B0" w:rsidP="00F33A94">
      <w:pPr>
        <w:pStyle w:val="Odstavecseseznamem"/>
        <w:numPr>
          <w:ilvl w:val="0"/>
          <w:numId w:val="47"/>
        </w:numPr>
        <w:spacing w:after="0"/>
        <w:jc w:val="both"/>
        <w:rPr>
          <w:rFonts w:ascii="Times New Roman" w:hAnsi="Times New Roman"/>
          <w:u w:val="single"/>
        </w:rPr>
      </w:pPr>
      <w:r w:rsidRPr="00754E2B">
        <w:rPr>
          <w:rFonts w:ascii="Times New Roman" w:hAnsi="Times New Roman"/>
          <w:u w:val="single"/>
        </w:rPr>
        <w:t>What</w:t>
      </w:r>
      <w:r w:rsidR="00404AE5" w:rsidRPr="00754E2B">
        <w:rPr>
          <w:rFonts w:ascii="Times New Roman" w:hAnsi="Times New Roman"/>
          <w:u w:val="single"/>
        </w:rPr>
        <w:t xml:space="preserve"> are</w:t>
      </w:r>
      <w:r w:rsidRPr="00754E2B">
        <w:rPr>
          <w:rFonts w:ascii="Times New Roman" w:hAnsi="Times New Roman"/>
          <w:u w:val="single"/>
        </w:rPr>
        <w:t xml:space="preserve"> the roles of the two submitted major projects in the existing relevant strategies related to floods, none of the existing national strategies define</w:t>
      </w:r>
      <w:r w:rsidR="00404AE5" w:rsidRPr="00754E2B">
        <w:rPr>
          <w:rFonts w:ascii="Times New Roman" w:hAnsi="Times New Roman"/>
          <w:u w:val="single"/>
        </w:rPr>
        <w:t>s</w:t>
      </w:r>
      <w:r w:rsidRPr="00754E2B">
        <w:rPr>
          <w:rFonts w:ascii="Times New Roman" w:hAnsi="Times New Roman"/>
          <w:u w:val="single"/>
        </w:rPr>
        <w:t xml:space="preserve"> the need </w:t>
      </w:r>
      <w:r w:rsidR="00404AE5" w:rsidRPr="00754E2B">
        <w:rPr>
          <w:rFonts w:ascii="Times New Roman" w:hAnsi="Times New Roman"/>
          <w:u w:val="single"/>
        </w:rPr>
        <w:t>to upgrade the</w:t>
      </w:r>
      <w:r w:rsidRPr="00754E2B">
        <w:rPr>
          <w:rFonts w:ascii="Times New Roman" w:hAnsi="Times New Roman"/>
          <w:u w:val="single"/>
        </w:rPr>
        <w:t xml:space="preserve"> FRS and Police CR equipment as a priority</w:t>
      </w:r>
    </w:p>
    <w:p w:rsidR="00F33A94" w:rsidRPr="00754E2B" w:rsidRDefault="003057B0" w:rsidP="00F33A94">
      <w:pPr>
        <w:pStyle w:val="Odstavecseseznamem"/>
        <w:numPr>
          <w:ilvl w:val="0"/>
          <w:numId w:val="52"/>
        </w:numPr>
        <w:spacing w:after="0"/>
        <w:jc w:val="both"/>
        <w:rPr>
          <w:rFonts w:ascii="Times New Roman" w:hAnsi="Times New Roman"/>
        </w:rPr>
      </w:pPr>
      <w:r w:rsidRPr="00754E2B">
        <w:rPr>
          <w:rFonts w:ascii="Times New Roman" w:hAnsi="Times New Roman"/>
          <w:i/>
        </w:rPr>
        <w:t>The Flood Protection Plan integrates the actions taken in the field of prevention and actions taken to reduce the risks in the course of floods</w:t>
      </w:r>
      <w:r w:rsidR="00F33A94" w:rsidRPr="00754E2B">
        <w:rPr>
          <w:rFonts w:ascii="Times New Roman" w:hAnsi="Times New Roman"/>
          <w:i/>
        </w:rPr>
        <w:t xml:space="preserve">, </w:t>
      </w:r>
      <w:r w:rsidRPr="00754E2B">
        <w:rPr>
          <w:rFonts w:ascii="Times New Roman" w:hAnsi="Times New Roman"/>
          <w:i/>
        </w:rPr>
        <w:t>but does not s</w:t>
      </w:r>
      <w:r w:rsidR="00404AE5" w:rsidRPr="00754E2B">
        <w:rPr>
          <w:rFonts w:ascii="Times New Roman" w:hAnsi="Times New Roman"/>
          <w:i/>
        </w:rPr>
        <w:t>pecify the actual</w:t>
      </w:r>
      <w:r w:rsidRPr="00754E2B">
        <w:rPr>
          <w:rFonts w:ascii="Times New Roman" w:hAnsi="Times New Roman"/>
          <w:i/>
        </w:rPr>
        <w:t xml:space="preserve"> equipment of individual units necessary for the performance of their activities</w:t>
      </w:r>
      <w:r w:rsidR="00F33A94" w:rsidRPr="00754E2B">
        <w:rPr>
          <w:rFonts w:ascii="Times New Roman" w:hAnsi="Times New Roman"/>
          <w:i/>
        </w:rPr>
        <w:t xml:space="preserve">. </w:t>
      </w:r>
      <w:r w:rsidRPr="00754E2B">
        <w:rPr>
          <w:rFonts w:ascii="Times New Roman" w:hAnsi="Times New Roman"/>
          <w:i/>
        </w:rPr>
        <w:t>It is essential that the tasks of the flood authorities and other actors involved in flood protection ens</w:t>
      </w:r>
      <w:r w:rsidR="00404AE5" w:rsidRPr="00754E2B">
        <w:rPr>
          <w:rFonts w:ascii="Times New Roman" w:hAnsi="Times New Roman"/>
          <w:i/>
        </w:rPr>
        <w:t>ue from their statutory power</w:t>
      </w:r>
      <w:r w:rsidR="00B349CE">
        <w:rPr>
          <w:rFonts w:ascii="Times New Roman" w:hAnsi="Times New Roman"/>
          <w:i/>
        </w:rPr>
        <w:t>,</w:t>
      </w:r>
    </w:p>
    <w:p w:rsidR="00F33A94" w:rsidRPr="00754E2B" w:rsidRDefault="003057B0" w:rsidP="00F33A94">
      <w:pPr>
        <w:pStyle w:val="Odstavecseseznamem"/>
        <w:numPr>
          <w:ilvl w:val="0"/>
          <w:numId w:val="52"/>
        </w:numPr>
        <w:spacing w:after="0"/>
        <w:jc w:val="both"/>
        <w:rPr>
          <w:rFonts w:ascii="Times New Roman" w:hAnsi="Times New Roman"/>
        </w:rPr>
      </w:pPr>
      <w:r w:rsidRPr="00754E2B">
        <w:rPr>
          <w:rFonts w:ascii="Times New Roman" w:hAnsi="Times New Roman"/>
          <w:i/>
        </w:rPr>
        <w:t xml:space="preserve">The strategies and </w:t>
      </w:r>
      <w:r w:rsidR="00404AE5" w:rsidRPr="00754E2B">
        <w:rPr>
          <w:rFonts w:ascii="Times New Roman" w:hAnsi="Times New Roman"/>
          <w:i/>
        </w:rPr>
        <w:t>A</w:t>
      </w:r>
      <w:r w:rsidRPr="00754E2B">
        <w:rPr>
          <w:rFonts w:ascii="Times New Roman" w:hAnsi="Times New Roman"/>
          <w:i/>
        </w:rPr>
        <w:t xml:space="preserve">cts </w:t>
      </w:r>
      <w:r w:rsidR="00404AE5" w:rsidRPr="00754E2B">
        <w:rPr>
          <w:rFonts w:ascii="Times New Roman" w:hAnsi="Times New Roman"/>
          <w:i/>
        </w:rPr>
        <w:t>unquestionably</w:t>
      </w:r>
      <w:r w:rsidRPr="00754E2B">
        <w:rPr>
          <w:rFonts w:ascii="Times New Roman" w:hAnsi="Times New Roman"/>
          <w:i/>
        </w:rPr>
        <w:t xml:space="preserve"> refer to the role of the Police CR</w:t>
      </w:r>
      <w:r w:rsidR="00F33A94" w:rsidRPr="00754E2B">
        <w:rPr>
          <w:rFonts w:ascii="Times New Roman" w:hAnsi="Times New Roman"/>
          <w:i/>
        </w:rPr>
        <w:t>.</w:t>
      </w:r>
    </w:p>
    <w:p w:rsidR="00F33A94" w:rsidRPr="00754E2B" w:rsidRDefault="00F33A94" w:rsidP="00F33A94">
      <w:pPr>
        <w:pStyle w:val="Odstavecseseznamem"/>
        <w:jc w:val="both"/>
        <w:rPr>
          <w:rFonts w:ascii="Times New Roman" w:hAnsi="Times New Roman"/>
        </w:rPr>
      </w:pPr>
      <w:r w:rsidRPr="00754E2B">
        <w:rPr>
          <w:rFonts w:ascii="Times New Roman" w:hAnsi="Times New Roman"/>
          <w:i/>
        </w:rPr>
        <w:t xml:space="preserve"> </w:t>
      </w:r>
    </w:p>
    <w:p w:rsidR="00F33A94" w:rsidRPr="00754E2B" w:rsidRDefault="0012265B" w:rsidP="00F33A94">
      <w:pPr>
        <w:pStyle w:val="Odstavecseseznamem"/>
        <w:numPr>
          <w:ilvl w:val="0"/>
          <w:numId w:val="47"/>
        </w:numPr>
        <w:spacing w:after="0"/>
        <w:jc w:val="both"/>
        <w:rPr>
          <w:rFonts w:ascii="Times New Roman" w:hAnsi="Times New Roman"/>
          <w:u w:val="single"/>
        </w:rPr>
      </w:pPr>
      <w:r w:rsidRPr="00754E2B">
        <w:rPr>
          <w:rFonts w:ascii="Times New Roman" w:hAnsi="Times New Roman"/>
          <w:u w:val="single"/>
        </w:rPr>
        <w:t xml:space="preserve">Even though the EC </w:t>
      </w:r>
      <w:r w:rsidR="00404AE5" w:rsidRPr="00754E2B">
        <w:rPr>
          <w:rFonts w:ascii="Times New Roman" w:hAnsi="Times New Roman"/>
          <w:u w:val="single"/>
        </w:rPr>
        <w:t>articulated its</w:t>
      </w:r>
      <w:r w:rsidRPr="00754E2B">
        <w:rPr>
          <w:rFonts w:ascii="Times New Roman" w:hAnsi="Times New Roman"/>
          <w:u w:val="single"/>
        </w:rPr>
        <w:t xml:space="preserve"> understanding</w:t>
      </w:r>
      <w:r w:rsidR="00404AE5" w:rsidRPr="00754E2B">
        <w:rPr>
          <w:rFonts w:ascii="Times New Roman" w:hAnsi="Times New Roman"/>
          <w:u w:val="single"/>
        </w:rPr>
        <w:t xml:space="preserve"> that</w:t>
      </w:r>
      <w:r w:rsidR="00F33A94" w:rsidRPr="00754E2B">
        <w:rPr>
          <w:rFonts w:ascii="Times New Roman" w:hAnsi="Times New Roman"/>
          <w:u w:val="single"/>
        </w:rPr>
        <w:t xml:space="preserve"> </w:t>
      </w:r>
      <w:r w:rsidRPr="00754E2B">
        <w:rPr>
          <w:rFonts w:ascii="Times New Roman" w:hAnsi="Times New Roman"/>
          <w:u w:val="single"/>
        </w:rPr>
        <w:t xml:space="preserve">the IOP focuses on public services and not on environmental </w:t>
      </w:r>
      <w:r w:rsidR="00404AE5" w:rsidRPr="00754E2B">
        <w:rPr>
          <w:rFonts w:ascii="Times New Roman" w:hAnsi="Times New Roman"/>
          <w:u w:val="single"/>
        </w:rPr>
        <w:t>actions</w:t>
      </w:r>
      <w:r w:rsidR="00F33A94" w:rsidRPr="00754E2B">
        <w:rPr>
          <w:rFonts w:ascii="Times New Roman" w:hAnsi="Times New Roman"/>
          <w:u w:val="single"/>
        </w:rPr>
        <w:t xml:space="preserve">, </w:t>
      </w:r>
      <w:r w:rsidRPr="00754E2B">
        <w:rPr>
          <w:rFonts w:ascii="Times New Roman" w:hAnsi="Times New Roman"/>
          <w:u w:val="single"/>
        </w:rPr>
        <w:t xml:space="preserve">the basic elements of environmental </w:t>
      </w:r>
      <w:r w:rsidR="00404AE5" w:rsidRPr="00754E2B">
        <w:rPr>
          <w:rFonts w:ascii="Times New Roman" w:hAnsi="Times New Roman"/>
          <w:u w:val="single"/>
        </w:rPr>
        <w:t>actions</w:t>
      </w:r>
      <w:r w:rsidRPr="00754E2B">
        <w:rPr>
          <w:rFonts w:ascii="Times New Roman" w:hAnsi="Times New Roman"/>
          <w:u w:val="single"/>
        </w:rPr>
        <w:t xml:space="preserve"> are natural water retention</w:t>
      </w:r>
      <w:r w:rsidR="00F33A94" w:rsidRPr="00754E2B">
        <w:rPr>
          <w:rFonts w:ascii="Times New Roman" w:hAnsi="Times New Roman"/>
          <w:u w:val="single"/>
        </w:rPr>
        <w:t xml:space="preserve">, </w:t>
      </w:r>
      <w:r w:rsidRPr="00754E2B">
        <w:rPr>
          <w:rFonts w:ascii="Times New Roman" w:hAnsi="Times New Roman"/>
          <w:u w:val="single"/>
        </w:rPr>
        <w:t>green infrastructure and ecosystem</w:t>
      </w:r>
      <w:r w:rsidR="00404AE5" w:rsidRPr="00754E2B">
        <w:rPr>
          <w:rFonts w:ascii="Times New Roman" w:hAnsi="Times New Roman"/>
          <w:u w:val="single"/>
        </w:rPr>
        <w:t>–based approaches</w:t>
      </w:r>
    </w:p>
    <w:p w:rsidR="00F33A94" w:rsidRPr="00754E2B" w:rsidRDefault="00F33A94" w:rsidP="00F33A94">
      <w:pPr>
        <w:pStyle w:val="Odstavecseseznamem"/>
        <w:numPr>
          <w:ilvl w:val="0"/>
          <w:numId w:val="52"/>
        </w:numPr>
        <w:spacing w:after="0"/>
        <w:jc w:val="both"/>
        <w:rPr>
          <w:rFonts w:ascii="Times New Roman" w:hAnsi="Times New Roman"/>
          <w:i/>
        </w:rPr>
      </w:pPr>
      <w:r w:rsidRPr="00754E2B">
        <w:rPr>
          <w:rFonts w:ascii="Times New Roman" w:hAnsi="Times New Roman"/>
          <w:i/>
        </w:rPr>
        <w:t xml:space="preserve">IOP </w:t>
      </w:r>
      <w:r w:rsidR="00097CA3" w:rsidRPr="00754E2B">
        <w:rPr>
          <w:rFonts w:ascii="Times New Roman" w:hAnsi="Times New Roman"/>
          <w:i/>
        </w:rPr>
        <w:t>does not focus on environmental measures</w:t>
      </w:r>
      <w:r w:rsidRPr="00754E2B">
        <w:rPr>
          <w:rFonts w:ascii="Times New Roman" w:hAnsi="Times New Roman"/>
          <w:i/>
        </w:rPr>
        <w:t xml:space="preserve">. </w:t>
      </w:r>
      <w:r w:rsidR="00097CA3" w:rsidRPr="00754E2B">
        <w:rPr>
          <w:rFonts w:ascii="Times New Roman" w:hAnsi="Times New Roman"/>
          <w:i/>
        </w:rPr>
        <w:t>As early as during its preparation</w:t>
      </w:r>
      <w:r w:rsidR="00404AE5" w:rsidRPr="00754E2B">
        <w:rPr>
          <w:rFonts w:ascii="Times New Roman" w:hAnsi="Times New Roman"/>
          <w:i/>
        </w:rPr>
        <w:t>,</w:t>
      </w:r>
      <w:r w:rsidR="00097CA3" w:rsidRPr="00754E2B">
        <w:rPr>
          <w:rFonts w:ascii="Times New Roman" w:hAnsi="Times New Roman"/>
          <w:i/>
        </w:rPr>
        <w:t xml:space="preserve"> a demarcation line</w:t>
      </w:r>
      <w:r w:rsidR="00404AE5" w:rsidRPr="00754E2B">
        <w:rPr>
          <w:rFonts w:ascii="Times New Roman" w:hAnsi="Times New Roman"/>
          <w:i/>
        </w:rPr>
        <w:t xml:space="preserve"> </w:t>
      </w:r>
      <w:r w:rsidR="00097CA3" w:rsidRPr="00754E2B">
        <w:rPr>
          <w:rFonts w:ascii="Times New Roman" w:hAnsi="Times New Roman"/>
          <w:i/>
        </w:rPr>
        <w:t xml:space="preserve">was clearly defined between the </w:t>
      </w:r>
      <w:r w:rsidRPr="00754E2B">
        <w:rPr>
          <w:rFonts w:ascii="Times New Roman" w:hAnsi="Times New Roman"/>
          <w:i/>
        </w:rPr>
        <w:t>IOP (re</w:t>
      </w:r>
      <w:r w:rsidR="00097CA3" w:rsidRPr="00754E2B">
        <w:rPr>
          <w:rFonts w:ascii="Times New Roman" w:hAnsi="Times New Roman"/>
          <w:i/>
        </w:rPr>
        <w:t>sponse to extraordinary events</w:t>
      </w:r>
      <w:r w:rsidR="00404AE5" w:rsidRPr="00754E2B">
        <w:rPr>
          <w:rFonts w:ascii="Times New Roman" w:hAnsi="Times New Roman"/>
          <w:i/>
        </w:rPr>
        <w:t xml:space="preserve"> - emergencies</w:t>
      </w:r>
      <w:r w:rsidRPr="00754E2B">
        <w:rPr>
          <w:rFonts w:ascii="Times New Roman" w:hAnsi="Times New Roman"/>
          <w:i/>
        </w:rPr>
        <w:t xml:space="preserve">, </w:t>
      </w:r>
      <w:r w:rsidR="00097CA3" w:rsidRPr="00754E2B">
        <w:rPr>
          <w:rFonts w:ascii="Times New Roman" w:hAnsi="Times New Roman"/>
          <w:i/>
        </w:rPr>
        <w:t>increasing the preparedness of IRS for extraordinary events regardless</w:t>
      </w:r>
      <w:r w:rsidRPr="00754E2B">
        <w:rPr>
          <w:rFonts w:ascii="Times New Roman" w:hAnsi="Times New Roman"/>
          <w:i/>
        </w:rPr>
        <w:t xml:space="preserve"> </w:t>
      </w:r>
      <w:r w:rsidR="00097CA3" w:rsidRPr="00754E2B">
        <w:rPr>
          <w:rFonts w:ascii="Times New Roman" w:hAnsi="Times New Roman"/>
          <w:i/>
        </w:rPr>
        <w:t>they occurred or not</w:t>
      </w:r>
      <w:r w:rsidRPr="00754E2B">
        <w:rPr>
          <w:rFonts w:ascii="Times New Roman" w:hAnsi="Times New Roman"/>
          <w:i/>
        </w:rPr>
        <w:t xml:space="preserve">) </w:t>
      </w:r>
      <w:r w:rsidR="00097CA3" w:rsidRPr="00754E2B">
        <w:rPr>
          <w:rFonts w:ascii="Times New Roman" w:hAnsi="Times New Roman"/>
          <w:i/>
        </w:rPr>
        <w:t xml:space="preserve">and the OP Environment (flood prevention, environmental </w:t>
      </w:r>
      <w:r w:rsidR="00404AE5" w:rsidRPr="00754E2B">
        <w:rPr>
          <w:rFonts w:ascii="Times New Roman" w:hAnsi="Times New Roman"/>
          <w:i/>
        </w:rPr>
        <w:t>actions</w:t>
      </w:r>
      <w:r w:rsidR="00097CA3" w:rsidRPr="00754E2B">
        <w:rPr>
          <w:rFonts w:ascii="Times New Roman" w:hAnsi="Times New Roman"/>
          <w:i/>
        </w:rPr>
        <w:t>)</w:t>
      </w:r>
      <w:r w:rsidRPr="00754E2B">
        <w:rPr>
          <w:rFonts w:ascii="Times New Roman" w:hAnsi="Times New Roman"/>
          <w:i/>
        </w:rPr>
        <w:t xml:space="preserve">. </w:t>
      </w:r>
    </w:p>
    <w:p w:rsidR="00F33A94" w:rsidRPr="00754E2B" w:rsidRDefault="00F33A94" w:rsidP="00F33A94">
      <w:pPr>
        <w:ind w:firstLine="708"/>
        <w:jc w:val="both"/>
        <w:rPr>
          <w:sz w:val="22"/>
          <w:szCs w:val="22"/>
        </w:rPr>
      </w:pPr>
    </w:p>
    <w:p w:rsidR="00F33A94" w:rsidRPr="00754E2B" w:rsidRDefault="00F33A94" w:rsidP="00F33A94">
      <w:pPr>
        <w:ind w:firstLine="708"/>
        <w:jc w:val="both"/>
        <w:rPr>
          <w:sz w:val="22"/>
          <w:szCs w:val="22"/>
        </w:rPr>
      </w:pPr>
    </w:p>
    <w:p w:rsidR="00F33A94" w:rsidRPr="00754E2B" w:rsidRDefault="00A951A3" w:rsidP="00F33A94">
      <w:pPr>
        <w:pStyle w:val="Odstavecseseznamem"/>
        <w:numPr>
          <w:ilvl w:val="0"/>
          <w:numId w:val="47"/>
        </w:numPr>
        <w:spacing w:after="0"/>
        <w:jc w:val="both"/>
        <w:rPr>
          <w:rFonts w:ascii="Times New Roman" w:hAnsi="Times New Roman"/>
          <w:u w:val="single"/>
        </w:rPr>
      </w:pPr>
      <w:r w:rsidRPr="00754E2B">
        <w:rPr>
          <w:rFonts w:ascii="Times New Roman" w:hAnsi="Times New Roman"/>
          <w:u w:val="single"/>
        </w:rPr>
        <w:t>What can be the contribution of the two submitted major projects to the comp</w:t>
      </w:r>
      <w:r w:rsidR="00404AE5" w:rsidRPr="00754E2B">
        <w:rPr>
          <w:rFonts w:ascii="Times New Roman" w:hAnsi="Times New Roman"/>
          <w:u w:val="single"/>
        </w:rPr>
        <w:t>rehensive</w:t>
      </w:r>
      <w:r w:rsidRPr="00754E2B">
        <w:rPr>
          <w:rFonts w:ascii="Times New Roman" w:hAnsi="Times New Roman"/>
          <w:u w:val="single"/>
        </w:rPr>
        <w:t xml:space="preserve"> approach to reduce the floods </w:t>
      </w:r>
      <w:r w:rsidR="00EB590A" w:rsidRPr="00754E2B">
        <w:rPr>
          <w:rFonts w:ascii="Times New Roman" w:hAnsi="Times New Roman"/>
          <w:u w:val="single"/>
        </w:rPr>
        <w:t>occurrence</w:t>
      </w:r>
      <w:r w:rsidR="00F33A94" w:rsidRPr="00754E2B">
        <w:rPr>
          <w:rFonts w:ascii="Times New Roman" w:hAnsi="Times New Roman"/>
          <w:u w:val="single"/>
        </w:rPr>
        <w:t>/</w:t>
      </w:r>
      <w:r w:rsidRPr="00754E2B">
        <w:rPr>
          <w:rFonts w:ascii="Times New Roman" w:hAnsi="Times New Roman"/>
          <w:u w:val="single"/>
        </w:rPr>
        <w:t>damages in future</w:t>
      </w:r>
      <w:r w:rsidR="00404AE5" w:rsidRPr="00754E2B">
        <w:rPr>
          <w:rFonts w:ascii="Times New Roman" w:hAnsi="Times New Roman"/>
          <w:u w:val="single"/>
        </w:rPr>
        <w:t>,</w:t>
      </w:r>
      <w:r w:rsidRPr="00754E2B">
        <w:rPr>
          <w:rFonts w:ascii="Times New Roman" w:hAnsi="Times New Roman"/>
          <w:u w:val="single"/>
        </w:rPr>
        <w:t xml:space="preserve"> and their link to environmental </w:t>
      </w:r>
      <w:r w:rsidR="00404AE5" w:rsidRPr="00754E2B">
        <w:rPr>
          <w:rFonts w:ascii="Times New Roman" w:hAnsi="Times New Roman"/>
          <w:u w:val="single"/>
        </w:rPr>
        <w:t>actions</w:t>
      </w:r>
    </w:p>
    <w:p w:rsidR="00F33A94" w:rsidRPr="00754E2B" w:rsidRDefault="00A951A3" w:rsidP="00F33A94">
      <w:pPr>
        <w:pStyle w:val="Odstavecseseznamem"/>
        <w:numPr>
          <w:ilvl w:val="0"/>
          <w:numId w:val="51"/>
        </w:numPr>
        <w:spacing w:after="0"/>
        <w:jc w:val="both"/>
        <w:rPr>
          <w:rFonts w:ascii="Times New Roman" w:hAnsi="Times New Roman"/>
          <w:i/>
        </w:rPr>
      </w:pPr>
      <w:r w:rsidRPr="00754E2B">
        <w:rPr>
          <w:rFonts w:ascii="Times New Roman" w:hAnsi="Times New Roman"/>
          <w:i/>
        </w:rPr>
        <w:t xml:space="preserve">Despite the implementation of a multitude of environmental and preventive </w:t>
      </w:r>
      <w:r w:rsidR="004579D1" w:rsidRPr="00754E2B">
        <w:rPr>
          <w:rFonts w:ascii="Times New Roman" w:hAnsi="Times New Roman"/>
          <w:i/>
        </w:rPr>
        <w:t>actions</w:t>
      </w:r>
      <w:r w:rsidR="00404AE5" w:rsidRPr="00754E2B">
        <w:rPr>
          <w:rFonts w:ascii="Times New Roman" w:hAnsi="Times New Roman"/>
          <w:i/>
        </w:rPr>
        <w:t>,</w:t>
      </w:r>
      <w:r w:rsidRPr="00754E2B">
        <w:rPr>
          <w:rFonts w:ascii="Times New Roman" w:hAnsi="Times New Roman"/>
          <w:i/>
        </w:rPr>
        <w:t xml:space="preserve"> the year 2013 showed that the rescue and liquidation (clearance) works cannot be </w:t>
      </w:r>
      <w:r w:rsidR="00404AE5" w:rsidRPr="00754E2B">
        <w:rPr>
          <w:rFonts w:ascii="Times New Roman" w:hAnsi="Times New Roman"/>
          <w:i/>
        </w:rPr>
        <w:t>disregarded</w:t>
      </w:r>
      <w:r w:rsidR="00B349CE">
        <w:rPr>
          <w:rFonts w:ascii="Times New Roman" w:hAnsi="Times New Roman"/>
          <w:i/>
        </w:rPr>
        <w:t>,</w:t>
      </w:r>
    </w:p>
    <w:p w:rsidR="00F33A94" w:rsidRPr="00754E2B" w:rsidRDefault="00F33A94" w:rsidP="00F33A94">
      <w:pPr>
        <w:pStyle w:val="Odstavecseseznamem"/>
        <w:numPr>
          <w:ilvl w:val="0"/>
          <w:numId w:val="51"/>
        </w:numPr>
        <w:spacing w:after="0"/>
        <w:jc w:val="both"/>
        <w:rPr>
          <w:rFonts w:ascii="Times New Roman" w:hAnsi="Times New Roman"/>
          <w:i/>
        </w:rPr>
      </w:pPr>
      <w:r w:rsidRPr="00754E2B">
        <w:rPr>
          <w:rFonts w:ascii="Times New Roman" w:hAnsi="Times New Roman"/>
          <w:i/>
        </w:rPr>
        <w:t>Preventiv</w:t>
      </w:r>
      <w:r w:rsidR="00A951A3" w:rsidRPr="00754E2B">
        <w:rPr>
          <w:rFonts w:ascii="Times New Roman" w:hAnsi="Times New Roman"/>
          <w:i/>
        </w:rPr>
        <w:t xml:space="preserve">e </w:t>
      </w:r>
      <w:r w:rsidR="004579D1" w:rsidRPr="00754E2B">
        <w:rPr>
          <w:rFonts w:ascii="Times New Roman" w:hAnsi="Times New Roman"/>
          <w:i/>
        </w:rPr>
        <w:t>actions</w:t>
      </w:r>
      <w:r w:rsidR="00A951A3" w:rsidRPr="00754E2B">
        <w:rPr>
          <w:rFonts w:ascii="Times New Roman" w:hAnsi="Times New Roman"/>
          <w:i/>
        </w:rPr>
        <w:t xml:space="preserve"> cannot always prevent the occurrence of floods, hence it is necessary to be prepared for the necessity to perform the rescue and clearance works</w:t>
      </w:r>
      <w:r w:rsidRPr="00754E2B">
        <w:rPr>
          <w:rFonts w:ascii="Times New Roman" w:hAnsi="Times New Roman"/>
          <w:i/>
        </w:rPr>
        <w:t>.</w:t>
      </w:r>
    </w:p>
    <w:p w:rsidR="00F33A94" w:rsidRPr="00754E2B" w:rsidRDefault="00F33A94" w:rsidP="00F33A94">
      <w:pPr>
        <w:pStyle w:val="Odstavecseseznamem"/>
        <w:spacing w:after="0"/>
        <w:jc w:val="both"/>
        <w:rPr>
          <w:rFonts w:ascii="Times New Roman" w:hAnsi="Times New Roman"/>
          <w:i/>
        </w:rPr>
      </w:pPr>
    </w:p>
    <w:p w:rsidR="008F43D6" w:rsidRPr="008F43D6" w:rsidRDefault="00BE125E" w:rsidP="00D95621">
      <w:pPr>
        <w:pStyle w:val="Odstavecseseznamem"/>
        <w:numPr>
          <w:ilvl w:val="0"/>
          <w:numId w:val="47"/>
        </w:numPr>
        <w:spacing w:after="0"/>
        <w:jc w:val="both"/>
        <w:rPr>
          <w:rFonts w:ascii="Times New Roman" w:hAnsi="Times New Roman"/>
        </w:rPr>
      </w:pPr>
      <w:r w:rsidRPr="008F43D6">
        <w:rPr>
          <w:rFonts w:ascii="Times New Roman" w:hAnsi="Times New Roman"/>
          <w:u w:val="single"/>
        </w:rPr>
        <w:t>Timing of the major projects</w:t>
      </w:r>
      <w:r w:rsidR="00F33A94" w:rsidRPr="008F43D6">
        <w:rPr>
          <w:rFonts w:ascii="Times New Roman" w:hAnsi="Times New Roman"/>
          <w:u w:val="single"/>
        </w:rPr>
        <w:t xml:space="preserve">. </w:t>
      </w:r>
      <w:r w:rsidRPr="008F43D6">
        <w:rPr>
          <w:rFonts w:ascii="Times New Roman" w:hAnsi="Times New Roman"/>
          <w:u w:val="single"/>
        </w:rPr>
        <w:t xml:space="preserve">It is not clear why the need to execute the </w:t>
      </w:r>
      <w:r w:rsidR="00CB1BEF" w:rsidRPr="008F43D6">
        <w:rPr>
          <w:rFonts w:ascii="Times New Roman" w:hAnsi="Times New Roman"/>
          <w:u w:val="single"/>
        </w:rPr>
        <w:t>intended</w:t>
      </w:r>
      <w:r w:rsidRPr="008F43D6">
        <w:rPr>
          <w:rFonts w:ascii="Times New Roman" w:hAnsi="Times New Roman"/>
          <w:u w:val="single"/>
        </w:rPr>
        <w:t xml:space="preserve"> actions (purchases</w:t>
      </w:r>
      <w:r w:rsidR="00F33A94" w:rsidRPr="008F43D6">
        <w:rPr>
          <w:rFonts w:ascii="Times New Roman" w:hAnsi="Times New Roman"/>
          <w:u w:val="single"/>
        </w:rPr>
        <w:t xml:space="preserve">) </w:t>
      </w:r>
      <w:r w:rsidRPr="008F43D6">
        <w:rPr>
          <w:rFonts w:ascii="Times New Roman" w:hAnsi="Times New Roman"/>
          <w:u w:val="single"/>
        </w:rPr>
        <w:t>was not indicated in the earlie</w:t>
      </w:r>
      <w:r w:rsidR="00CB1BEF" w:rsidRPr="008F43D6">
        <w:rPr>
          <w:rFonts w:ascii="Times New Roman" w:hAnsi="Times New Roman"/>
          <w:u w:val="single"/>
        </w:rPr>
        <w:t>r</w:t>
      </w:r>
      <w:r w:rsidRPr="008F43D6">
        <w:rPr>
          <w:rFonts w:ascii="Times New Roman" w:hAnsi="Times New Roman"/>
          <w:u w:val="single"/>
        </w:rPr>
        <w:t xml:space="preserve"> stages of IOP implementation</w:t>
      </w:r>
      <w:r w:rsidR="00F33A94" w:rsidRPr="008F43D6">
        <w:rPr>
          <w:rFonts w:ascii="Times New Roman" w:hAnsi="Times New Roman"/>
          <w:u w:val="single"/>
        </w:rPr>
        <w:t xml:space="preserve">. </w:t>
      </w:r>
      <w:r w:rsidRPr="008F43D6">
        <w:rPr>
          <w:rFonts w:ascii="Times New Roman" w:hAnsi="Times New Roman"/>
          <w:u w:val="single"/>
        </w:rPr>
        <w:t xml:space="preserve">For this reason the EC requests that the Czech authorities provide the following </w:t>
      </w:r>
      <w:r w:rsidR="00CB1BEF" w:rsidRPr="008F43D6">
        <w:rPr>
          <w:rFonts w:ascii="Times New Roman" w:hAnsi="Times New Roman"/>
          <w:u w:val="single"/>
        </w:rPr>
        <w:t xml:space="preserve">supplementary </w:t>
      </w:r>
      <w:r w:rsidRPr="008F43D6">
        <w:rPr>
          <w:rFonts w:ascii="Times New Roman" w:hAnsi="Times New Roman"/>
          <w:u w:val="single"/>
        </w:rPr>
        <w:t>information</w:t>
      </w:r>
      <w:r w:rsidR="00F33A94" w:rsidRPr="008F43D6">
        <w:rPr>
          <w:rFonts w:ascii="Times New Roman" w:hAnsi="Times New Roman"/>
          <w:u w:val="single"/>
        </w:rPr>
        <w:t>.</w:t>
      </w:r>
    </w:p>
    <w:p w:rsidR="00F33A94" w:rsidRPr="006B7805" w:rsidRDefault="00D95621" w:rsidP="006B7805">
      <w:pPr>
        <w:pStyle w:val="Odstavecseseznamem"/>
        <w:numPr>
          <w:ilvl w:val="0"/>
          <w:numId w:val="48"/>
        </w:numPr>
        <w:spacing w:after="0"/>
        <w:jc w:val="both"/>
        <w:rPr>
          <w:rFonts w:ascii="Times New Roman" w:hAnsi="Times New Roman"/>
        </w:rPr>
      </w:pPr>
      <w:r w:rsidRPr="006B7805">
        <w:rPr>
          <w:rFonts w:ascii="Times New Roman" w:hAnsi="Times New Roman"/>
        </w:rPr>
        <w:t>I</w:t>
      </w:r>
      <w:r w:rsidR="00BE125E" w:rsidRPr="006B7805">
        <w:rPr>
          <w:rFonts w:ascii="Times New Roman" w:hAnsi="Times New Roman"/>
        </w:rPr>
        <w:t>n</w:t>
      </w:r>
      <w:r w:rsidR="00F33A94" w:rsidRPr="006B7805">
        <w:rPr>
          <w:rFonts w:ascii="Times New Roman" w:hAnsi="Times New Roman"/>
        </w:rPr>
        <w:t xml:space="preserve"> 1997 a</w:t>
      </w:r>
      <w:r w:rsidR="00BE125E" w:rsidRPr="006B7805">
        <w:rPr>
          <w:rFonts w:ascii="Times New Roman" w:hAnsi="Times New Roman"/>
        </w:rPr>
        <w:t>nd</w:t>
      </w:r>
      <w:r w:rsidR="00F33A94" w:rsidRPr="006B7805">
        <w:rPr>
          <w:rFonts w:ascii="Times New Roman" w:hAnsi="Times New Roman"/>
        </w:rPr>
        <w:t xml:space="preserve"> 2002 </w:t>
      </w:r>
      <w:r w:rsidR="00BE125E" w:rsidRPr="006B7805">
        <w:rPr>
          <w:rFonts w:ascii="Times New Roman" w:hAnsi="Times New Roman"/>
        </w:rPr>
        <w:t xml:space="preserve">at least 500-year floods happened, whereas in </w:t>
      </w:r>
      <w:r w:rsidR="00F33A94" w:rsidRPr="006B7805">
        <w:rPr>
          <w:rFonts w:ascii="Times New Roman" w:hAnsi="Times New Roman"/>
        </w:rPr>
        <w:t>2010 a</w:t>
      </w:r>
      <w:r w:rsidR="00BE125E" w:rsidRPr="006B7805">
        <w:rPr>
          <w:rFonts w:ascii="Times New Roman" w:hAnsi="Times New Roman"/>
        </w:rPr>
        <w:t>nd</w:t>
      </w:r>
      <w:r w:rsidR="00F33A94" w:rsidRPr="006B7805">
        <w:rPr>
          <w:rFonts w:ascii="Times New Roman" w:hAnsi="Times New Roman"/>
        </w:rPr>
        <w:t xml:space="preserve"> 2013 </w:t>
      </w:r>
      <w:r w:rsidR="00BE125E" w:rsidRPr="006B7805">
        <w:rPr>
          <w:rFonts w:ascii="Times New Roman" w:hAnsi="Times New Roman"/>
        </w:rPr>
        <w:t xml:space="preserve">more than 100-year floods </w:t>
      </w:r>
      <w:r w:rsidR="00CB1BEF" w:rsidRPr="006B7805">
        <w:rPr>
          <w:rFonts w:ascii="Times New Roman" w:hAnsi="Times New Roman"/>
        </w:rPr>
        <w:t>occurred. N</w:t>
      </w:r>
      <w:r w:rsidR="00BE125E" w:rsidRPr="006B7805">
        <w:rPr>
          <w:rFonts w:ascii="Times New Roman" w:hAnsi="Times New Roman"/>
        </w:rPr>
        <w:t xml:space="preserve">obody expected </w:t>
      </w:r>
      <w:r w:rsidR="00CB1BEF" w:rsidRPr="006B7805">
        <w:rPr>
          <w:rFonts w:ascii="Times New Roman" w:hAnsi="Times New Roman"/>
        </w:rPr>
        <w:t>that</w:t>
      </w:r>
      <w:r w:rsidR="00BE125E" w:rsidRPr="006B7805">
        <w:rPr>
          <w:rFonts w:ascii="Times New Roman" w:hAnsi="Times New Roman"/>
        </w:rPr>
        <w:t xml:space="preserve"> more than 100-year floods </w:t>
      </w:r>
      <w:r w:rsidR="00CB1BEF" w:rsidRPr="006B7805">
        <w:rPr>
          <w:rFonts w:ascii="Times New Roman" w:hAnsi="Times New Roman"/>
        </w:rPr>
        <w:t xml:space="preserve">would occur so frequently within </w:t>
      </w:r>
      <w:r w:rsidR="00F33A94" w:rsidRPr="006B7805">
        <w:rPr>
          <w:rFonts w:ascii="Times New Roman" w:hAnsi="Times New Roman"/>
        </w:rPr>
        <w:t xml:space="preserve">15 </w:t>
      </w:r>
      <w:r w:rsidR="00BE125E" w:rsidRPr="006B7805">
        <w:rPr>
          <w:rFonts w:ascii="Times New Roman" w:hAnsi="Times New Roman"/>
        </w:rPr>
        <w:t>years</w:t>
      </w:r>
      <w:r w:rsidR="00EB590A" w:rsidRPr="006B7805">
        <w:rPr>
          <w:rFonts w:ascii="Times New Roman" w:hAnsi="Times New Roman"/>
        </w:rPr>
        <w:t>, definitely</w:t>
      </w:r>
      <w:r w:rsidR="00BE125E" w:rsidRPr="006B7805">
        <w:rPr>
          <w:rFonts w:ascii="Times New Roman" w:hAnsi="Times New Roman"/>
        </w:rPr>
        <w:t xml:space="preserve"> not </w:t>
      </w:r>
      <w:r w:rsidR="00CB1BEF" w:rsidRPr="006B7805">
        <w:rPr>
          <w:rFonts w:ascii="Times New Roman" w:hAnsi="Times New Roman"/>
        </w:rPr>
        <w:t>that they would occur repeatedly after 3</w:t>
      </w:r>
      <w:r w:rsidR="00F33A94" w:rsidRPr="006B7805">
        <w:rPr>
          <w:rFonts w:ascii="Times New Roman" w:hAnsi="Times New Roman"/>
        </w:rPr>
        <w:t xml:space="preserve"> </w:t>
      </w:r>
      <w:r w:rsidR="00BE125E" w:rsidRPr="006B7805">
        <w:rPr>
          <w:rFonts w:ascii="Times New Roman" w:hAnsi="Times New Roman"/>
        </w:rPr>
        <w:t xml:space="preserve">years </w:t>
      </w:r>
      <w:r w:rsidR="00CB1BEF" w:rsidRPr="006B7805">
        <w:rPr>
          <w:rFonts w:ascii="Times New Roman" w:hAnsi="Times New Roman"/>
        </w:rPr>
        <w:t>only</w:t>
      </w:r>
      <w:r w:rsidRPr="006B7805">
        <w:rPr>
          <w:rFonts w:ascii="Times New Roman" w:hAnsi="Times New Roman"/>
        </w:rPr>
        <w:t xml:space="preserve">. </w:t>
      </w:r>
      <w:r w:rsidR="001634B1" w:rsidRPr="006B7805">
        <w:rPr>
          <w:rFonts w:ascii="Times New Roman" w:hAnsi="Times New Roman"/>
        </w:rPr>
        <w:t>Apa</w:t>
      </w:r>
      <w:r w:rsidRPr="006B7805">
        <w:rPr>
          <w:rFonts w:ascii="Times New Roman" w:hAnsi="Times New Roman"/>
        </w:rPr>
        <w:t>r</w:t>
      </w:r>
      <w:r w:rsidR="001634B1" w:rsidRPr="006B7805">
        <w:rPr>
          <w:rFonts w:ascii="Times New Roman" w:hAnsi="Times New Roman"/>
        </w:rPr>
        <w:t>t from that, every year the so called flash floods occur that are associated with torrential rains and locally</w:t>
      </w:r>
      <w:r w:rsidR="00F33A94" w:rsidRPr="006B7805">
        <w:rPr>
          <w:rFonts w:ascii="Times New Roman" w:hAnsi="Times New Roman"/>
        </w:rPr>
        <w:t xml:space="preserve"> (</w:t>
      </w:r>
      <w:r w:rsidR="001634B1" w:rsidRPr="006B7805">
        <w:rPr>
          <w:rFonts w:ascii="Times New Roman" w:hAnsi="Times New Roman"/>
        </w:rPr>
        <w:t xml:space="preserve">in smaller river basins) can reach the </w:t>
      </w:r>
      <w:r w:rsidR="00A0788E" w:rsidRPr="006B7805">
        <w:rPr>
          <w:rFonts w:ascii="Times New Roman" w:hAnsi="Times New Roman"/>
        </w:rPr>
        <w:t>degree</w:t>
      </w:r>
      <w:r w:rsidR="001634B1" w:rsidRPr="006B7805">
        <w:rPr>
          <w:rFonts w:ascii="Times New Roman" w:hAnsi="Times New Roman"/>
        </w:rPr>
        <w:t xml:space="preserve"> of a 100-year flood</w:t>
      </w:r>
      <w:r w:rsidR="00B349CE">
        <w:rPr>
          <w:rFonts w:ascii="Times New Roman" w:hAnsi="Times New Roman"/>
        </w:rPr>
        <w:t>,</w:t>
      </w:r>
    </w:p>
    <w:p w:rsidR="00F33A94" w:rsidRPr="00754E2B" w:rsidRDefault="001634B1" w:rsidP="00F33A94">
      <w:pPr>
        <w:pStyle w:val="Odstavecseseznamem"/>
        <w:numPr>
          <w:ilvl w:val="0"/>
          <w:numId w:val="48"/>
        </w:numPr>
        <w:spacing w:after="0"/>
        <w:jc w:val="both"/>
        <w:rPr>
          <w:rFonts w:ascii="Times New Roman" w:hAnsi="Times New Roman"/>
        </w:rPr>
      </w:pPr>
      <w:r w:rsidRPr="00754E2B">
        <w:rPr>
          <w:rFonts w:ascii="Times New Roman" w:hAnsi="Times New Roman"/>
        </w:rPr>
        <w:t xml:space="preserve">IOP MA believes, based on the conclusions of the </w:t>
      </w:r>
      <w:r w:rsidR="004579D1" w:rsidRPr="00754E2B">
        <w:rPr>
          <w:rFonts w:ascii="Times New Roman" w:hAnsi="Times New Roman"/>
        </w:rPr>
        <w:t xml:space="preserve">European </w:t>
      </w:r>
      <w:r w:rsidRPr="00754E2B">
        <w:rPr>
          <w:rFonts w:ascii="Times New Roman" w:hAnsi="Times New Roman"/>
        </w:rPr>
        <w:t xml:space="preserve">Council of </w:t>
      </w:r>
      <w:r w:rsidR="00F33A94" w:rsidRPr="00754E2B">
        <w:rPr>
          <w:rFonts w:ascii="Times New Roman" w:hAnsi="Times New Roman"/>
        </w:rPr>
        <w:t>28-29</w:t>
      </w:r>
      <w:r w:rsidRPr="00754E2B">
        <w:rPr>
          <w:rFonts w:ascii="Times New Roman" w:hAnsi="Times New Roman"/>
        </w:rPr>
        <w:t xml:space="preserve"> June</w:t>
      </w:r>
      <w:r w:rsidR="00F33A94" w:rsidRPr="00754E2B">
        <w:rPr>
          <w:rFonts w:ascii="Times New Roman" w:hAnsi="Times New Roman"/>
        </w:rPr>
        <w:t xml:space="preserve"> 2013</w:t>
      </w:r>
      <w:r w:rsidR="004579D1" w:rsidRPr="00754E2B">
        <w:rPr>
          <w:rFonts w:ascii="Times New Roman" w:hAnsi="Times New Roman"/>
        </w:rPr>
        <w:t xml:space="preserve"> concerning particularly the immediate </w:t>
      </w:r>
      <w:r w:rsidR="00EB590A" w:rsidRPr="00754E2B">
        <w:rPr>
          <w:rFonts w:ascii="Times New Roman" w:hAnsi="Times New Roman"/>
        </w:rPr>
        <w:t>relief that</w:t>
      </w:r>
      <w:r w:rsidR="004579D1" w:rsidRPr="00754E2B">
        <w:rPr>
          <w:rFonts w:ascii="Times New Roman" w:hAnsi="Times New Roman"/>
        </w:rPr>
        <w:t xml:space="preserve"> the immediate relief can be ensured by effective intervention of rescue forces during the flood</w:t>
      </w:r>
      <w:r w:rsidR="00A0788E" w:rsidRPr="00754E2B">
        <w:rPr>
          <w:rFonts w:ascii="Times New Roman" w:hAnsi="Times New Roman"/>
        </w:rPr>
        <w:t>s</w:t>
      </w:r>
      <w:r w:rsidR="00B349CE">
        <w:rPr>
          <w:rFonts w:ascii="Times New Roman" w:hAnsi="Times New Roman"/>
        </w:rPr>
        <w:t>,</w:t>
      </w:r>
    </w:p>
    <w:p w:rsidR="00F33A94" w:rsidRPr="00754E2B" w:rsidRDefault="00F33A94" w:rsidP="00F33A94">
      <w:pPr>
        <w:pStyle w:val="Odstavecseseznamem"/>
        <w:numPr>
          <w:ilvl w:val="0"/>
          <w:numId w:val="48"/>
        </w:numPr>
        <w:spacing w:after="0"/>
        <w:jc w:val="both"/>
        <w:rPr>
          <w:rFonts w:ascii="Times New Roman" w:hAnsi="Times New Roman"/>
        </w:rPr>
      </w:pPr>
      <w:r w:rsidRPr="00754E2B">
        <w:rPr>
          <w:rFonts w:ascii="Times New Roman" w:hAnsi="Times New Roman"/>
        </w:rPr>
        <w:t>Preventiv</w:t>
      </w:r>
      <w:r w:rsidR="004579D1" w:rsidRPr="00754E2B">
        <w:rPr>
          <w:rFonts w:ascii="Times New Roman" w:hAnsi="Times New Roman"/>
        </w:rPr>
        <w:t xml:space="preserve">e actions are important, but are not financed from </w:t>
      </w:r>
      <w:r w:rsidRPr="00754E2B">
        <w:rPr>
          <w:rFonts w:ascii="Times New Roman" w:hAnsi="Times New Roman"/>
        </w:rPr>
        <w:t xml:space="preserve">IOP. </w:t>
      </w:r>
      <w:r w:rsidR="004579D1" w:rsidRPr="00754E2B">
        <w:rPr>
          <w:rFonts w:ascii="Times New Roman" w:hAnsi="Times New Roman"/>
        </w:rPr>
        <w:t>Hence, the major projects shall be assessed fr</w:t>
      </w:r>
      <w:r w:rsidR="00A0788E" w:rsidRPr="00754E2B">
        <w:rPr>
          <w:rFonts w:ascii="Times New Roman" w:hAnsi="Times New Roman"/>
        </w:rPr>
        <w:t>o</w:t>
      </w:r>
      <w:r w:rsidR="004579D1" w:rsidRPr="00754E2B">
        <w:rPr>
          <w:rFonts w:ascii="Times New Roman" w:hAnsi="Times New Roman"/>
        </w:rPr>
        <w:t>m the IOP perspective, where there is an intervention area directly targeted at the support of IRS and its activities</w:t>
      </w:r>
      <w:r w:rsidR="00B349CE">
        <w:rPr>
          <w:rFonts w:ascii="Times New Roman" w:hAnsi="Times New Roman"/>
        </w:rPr>
        <w:t>,</w:t>
      </w:r>
    </w:p>
    <w:p w:rsidR="00F33A94" w:rsidRPr="00754E2B" w:rsidRDefault="004579D1" w:rsidP="00F33A94">
      <w:pPr>
        <w:pStyle w:val="Odstavecseseznamem"/>
        <w:numPr>
          <w:ilvl w:val="0"/>
          <w:numId w:val="48"/>
        </w:numPr>
        <w:spacing w:after="0"/>
        <w:jc w:val="both"/>
        <w:rPr>
          <w:rFonts w:ascii="Times New Roman" w:hAnsi="Times New Roman"/>
        </w:rPr>
      </w:pPr>
      <w:r w:rsidRPr="00754E2B">
        <w:rPr>
          <w:rFonts w:ascii="Times New Roman" w:hAnsi="Times New Roman"/>
        </w:rPr>
        <w:t>Timely performed liquidation (clearance) works</w:t>
      </w:r>
      <w:r w:rsidR="00F33A94" w:rsidRPr="00754E2B">
        <w:rPr>
          <w:rFonts w:ascii="Times New Roman" w:hAnsi="Times New Roman"/>
        </w:rPr>
        <w:t xml:space="preserve"> (</w:t>
      </w:r>
      <w:r w:rsidRPr="00754E2B">
        <w:rPr>
          <w:rFonts w:ascii="Times New Roman" w:hAnsi="Times New Roman"/>
        </w:rPr>
        <w:t>removal of drifted debris from stream beds, etc.</w:t>
      </w:r>
      <w:r w:rsidR="00F33A94" w:rsidRPr="00754E2B">
        <w:rPr>
          <w:rFonts w:ascii="Times New Roman" w:hAnsi="Times New Roman"/>
        </w:rPr>
        <w:t xml:space="preserve">) </w:t>
      </w:r>
      <w:r w:rsidRPr="00754E2B">
        <w:rPr>
          <w:rFonts w:ascii="Times New Roman" w:hAnsi="Times New Roman"/>
        </w:rPr>
        <w:t xml:space="preserve">constitute a preventive action </w:t>
      </w:r>
      <w:r w:rsidR="00447F66" w:rsidRPr="00754E2B">
        <w:rPr>
          <w:rFonts w:ascii="Times New Roman" w:hAnsi="Times New Roman"/>
        </w:rPr>
        <w:t xml:space="preserve">preventing the </w:t>
      </w:r>
      <w:r w:rsidR="00EB590A" w:rsidRPr="00754E2B">
        <w:rPr>
          <w:rFonts w:ascii="Times New Roman" w:hAnsi="Times New Roman"/>
        </w:rPr>
        <w:t>occurrence</w:t>
      </w:r>
      <w:r w:rsidRPr="00754E2B">
        <w:rPr>
          <w:rFonts w:ascii="Times New Roman" w:hAnsi="Times New Roman"/>
        </w:rPr>
        <w:t xml:space="preserve"> of secondary </w:t>
      </w:r>
      <w:r w:rsidR="00447F66" w:rsidRPr="00754E2B">
        <w:rPr>
          <w:rFonts w:ascii="Times New Roman" w:hAnsi="Times New Roman"/>
        </w:rPr>
        <w:t>flooding</w:t>
      </w:r>
      <w:r w:rsidR="00F33A94" w:rsidRPr="00754E2B">
        <w:rPr>
          <w:rFonts w:ascii="Times New Roman" w:hAnsi="Times New Roman"/>
        </w:rPr>
        <w:t xml:space="preserve">. </w:t>
      </w:r>
    </w:p>
    <w:p w:rsidR="00F33A94" w:rsidRPr="00754E2B" w:rsidRDefault="00F33A94" w:rsidP="00F33A94">
      <w:pPr>
        <w:jc w:val="both"/>
        <w:rPr>
          <w:rFonts w:ascii="Arial" w:hAnsi="Arial" w:cs="Arial"/>
        </w:rPr>
      </w:pPr>
    </w:p>
    <w:p w:rsidR="00F33A94" w:rsidRPr="00754E2B" w:rsidRDefault="00F33A94" w:rsidP="00F33A94">
      <w:pPr>
        <w:jc w:val="both"/>
        <w:rPr>
          <w:rFonts w:ascii="Arial" w:hAnsi="Arial" w:cs="Arial"/>
        </w:rPr>
      </w:pPr>
    </w:p>
    <w:p w:rsidR="00F33A94" w:rsidRPr="00754E2B" w:rsidRDefault="00447F66" w:rsidP="00F33A94">
      <w:pPr>
        <w:jc w:val="both"/>
        <w:rPr>
          <w:sz w:val="22"/>
          <w:szCs w:val="22"/>
        </w:rPr>
      </w:pPr>
      <w:r w:rsidRPr="00754E2B">
        <w:rPr>
          <w:sz w:val="22"/>
          <w:szCs w:val="22"/>
        </w:rPr>
        <w:t xml:space="preserve">The IOP MA is convinced that the projects are </w:t>
      </w:r>
      <w:r w:rsidR="00A0788E" w:rsidRPr="00754E2B">
        <w:rPr>
          <w:sz w:val="22"/>
          <w:szCs w:val="22"/>
        </w:rPr>
        <w:t xml:space="preserve">certainly </w:t>
      </w:r>
      <w:r w:rsidRPr="00754E2B">
        <w:rPr>
          <w:sz w:val="22"/>
          <w:szCs w:val="22"/>
        </w:rPr>
        <w:t>very meaningful and will substantially increase the effectiveness of the IRS intervention during floods both in the CR and outside its borders</w:t>
      </w:r>
      <w:r w:rsidR="00A0788E" w:rsidRPr="00754E2B">
        <w:rPr>
          <w:sz w:val="22"/>
          <w:szCs w:val="22"/>
        </w:rPr>
        <w:t xml:space="preserve"> when used as a form of assistance</w:t>
      </w:r>
      <w:r w:rsidR="00F33A94" w:rsidRPr="00754E2B">
        <w:rPr>
          <w:sz w:val="22"/>
          <w:szCs w:val="22"/>
        </w:rPr>
        <w:t xml:space="preserve">. </w:t>
      </w:r>
      <w:r w:rsidRPr="00754E2B">
        <w:rPr>
          <w:sz w:val="22"/>
          <w:szCs w:val="22"/>
        </w:rPr>
        <w:t xml:space="preserve">Timely information on the imminent </w:t>
      </w:r>
      <w:r w:rsidR="00A0788E" w:rsidRPr="00754E2B">
        <w:rPr>
          <w:sz w:val="22"/>
          <w:szCs w:val="22"/>
        </w:rPr>
        <w:t>danger</w:t>
      </w:r>
      <w:r w:rsidRPr="00754E2B">
        <w:rPr>
          <w:sz w:val="22"/>
          <w:szCs w:val="22"/>
        </w:rPr>
        <w:t xml:space="preserve"> can help the neighbouring countries</w:t>
      </w:r>
      <w:r w:rsidR="00F33A94" w:rsidRPr="00754E2B">
        <w:rPr>
          <w:sz w:val="22"/>
          <w:szCs w:val="22"/>
        </w:rPr>
        <w:t xml:space="preserve">, </w:t>
      </w:r>
      <w:r w:rsidRPr="00754E2B">
        <w:rPr>
          <w:sz w:val="22"/>
          <w:szCs w:val="22"/>
        </w:rPr>
        <w:t>namely the FRG, Slovakia and also Hungary</w:t>
      </w:r>
      <w:r w:rsidR="00F33A94" w:rsidRPr="00754E2B">
        <w:rPr>
          <w:sz w:val="22"/>
          <w:szCs w:val="22"/>
        </w:rPr>
        <w:t xml:space="preserve">. </w:t>
      </w:r>
      <w:r w:rsidRPr="00754E2B">
        <w:rPr>
          <w:sz w:val="22"/>
          <w:szCs w:val="22"/>
        </w:rPr>
        <w:t xml:space="preserve">The same applies to floating objects that </w:t>
      </w:r>
      <w:r w:rsidR="00A0788E" w:rsidRPr="00754E2B">
        <w:rPr>
          <w:sz w:val="22"/>
          <w:szCs w:val="22"/>
        </w:rPr>
        <w:t>may</w:t>
      </w:r>
      <w:r w:rsidRPr="00754E2B">
        <w:rPr>
          <w:sz w:val="22"/>
          <w:szCs w:val="22"/>
        </w:rPr>
        <w:t xml:space="preserve"> pose a risk to inhabitants as well as property in areas downstream of the river Elbe and Morava</w:t>
      </w:r>
      <w:r w:rsidR="00F33A94" w:rsidRPr="00754E2B">
        <w:rPr>
          <w:sz w:val="22"/>
          <w:szCs w:val="22"/>
        </w:rPr>
        <w:t>/D</w:t>
      </w:r>
      <w:r w:rsidRPr="00754E2B">
        <w:rPr>
          <w:sz w:val="22"/>
          <w:szCs w:val="22"/>
        </w:rPr>
        <w:t>anube</w:t>
      </w:r>
      <w:r w:rsidR="00F33A94" w:rsidRPr="00754E2B">
        <w:rPr>
          <w:sz w:val="22"/>
          <w:szCs w:val="22"/>
        </w:rPr>
        <w:t xml:space="preserve">. </w:t>
      </w:r>
      <w:r w:rsidRPr="00754E2B">
        <w:rPr>
          <w:sz w:val="22"/>
          <w:szCs w:val="22"/>
        </w:rPr>
        <w:t xml:space="preserve">The </w:t>
      </w:r>
      <w:r w:rsidR="00374B5E">
        <w:rPr>
          <w:sz w:val="22"/>
          <w:szCs w:val="22"/>
        </w:rPr>
        <w:t>MRD CR</w:t>
      </w:r>
      <w:r w:rsidRPr="00754E2B">
        <w:rPr>
          <w:sz w:val="22"/>
          <w:szCs w:val="22"/>
        </w:rPr>
        <w:t xml:space="preserve"> in cooperation with the MoI CR </w:t>
      </w:r>
      <w:r w:rsidR="00A0788E" w:rsidRPr="00754E2B">
        <w:rPr>
          <w:sz w:val="22"/>
          <w:szCs w:val="22"/>
        </w:rPr>
        <w:t>modified</w:t>
      </w:r>
      <w:r w:rsidR="009E1D8C" w:rsidRPr="00754E2B">
        <w:rPr>
          <w:sz w:val="22"/>
          <w:szCs w:val="22"/>
        </w:rPr>
        <w:t xml:space="preserve"> the supported IRS activities in the follow-up IROP so as to avoid </w:t>
      </w:r>
      <w:r w:rsidR="00A0788E" w:rsidRPr="00754E2B">
        <w:rPr>
          <w:sz w:val="22"/>
          <w:szCs w:val="22"/>
        </w:rPr>
        <w:t>repeated</w:t>
      </w:r>
      <w:r w:rsidR="009E1D8C" w:rsidRPr="00754E2B">
        <w:rPr>
          <w:sz w:val="22"/>
          <w:szCs w:val="22"/>
        </w:rPr>
        <w:t xml:space="preserve"> purchasing of similar equipment</w:t>
      </w:r>
      <w:r w:rsidR="00F33A94" w:rsidRPr="00754E2B">
        <w:rPr>
          <w:sz w:val="22"/>
          <w:szCs w:val="22"/>
        </w:rPr>
        <w:t xml:space="preserve">. </w:t>
      </w:r>
    </w:p>
    <w:p w:rsidR="00F33A94" w:rsidRPr="00754E2B" w:rsidRDefault="00F33A94" w:rsidP="00F33A94">
      <w:pPr>
        <w:jc w:val="both"/>
        <w:rPr>
          <w:b/>
          <w:sz w:val="22"/>
          <w:szCs w:val="22"/>
        </w:rPr>
      </w:pPr>
    </w:p>
    <w:p w:rsidR="00F33A94" w:rsidRPr="00754E2B" w:rsidRDefault="009E1D8C" w:rsidP="00F33A94">
      <w:pPr>
        <w:jc w:val="both"/>
        <w:rPr>
          <w:sz w:val="22"/>
          <w:szCs w:val="22"/>
        </w:rPr>
      </w:pPr>
      <w:r w:rsidRPr="00754E2B">
        <w:rPr>
          <w:sz w:val="22"/>
          <w:szCs w:val="22"/>
        </w:rPr>
        <w:t xml:space="preserve">Subsequently, on </w:t>
      </w:r>
      <w:r w:rsidR="00F33A94" w:rsidRPr="00754E2B">
        <w:rPr>
          <w:sz w:val="22"/>
          <w:szCs w:val="22"/>
        </w:rPr>
        <w:t>6</w:t>
      </w:r>
      <w:r w:rsidRPr="00754E2B">
        <w:rPr>
          <w:sz w:val="22"/>
          <w:szCs w:val="22"/>
        </w:rPr>
        <w:t xml:space="preserve"> March</w:t>
      </w:r>
      <w:r w:rsidR="00F33A94" w:rsidRPr="00754E2B">
        <w:rPr>
          <w:sz w:val="22"/>
          <w:szCs w:val="22"/>
        </w:rPr>
        <w:t xml:space="preserve"> 2014</w:t>
      </w:r>
      <w:r w:rsidR="00802CB1" w:rsidRPr="00754E2B">
        <w:rPr>
          <w:sz w:val="22"/>
          <w:szCs w:val="22"/>
        </w:rPr>
        <w:t>,</w:t>
      </w:r>
      <w:r w:rsidR="00F33A94" w:rsidRPr="00754E2B">
        <w:rPr>
          <w:sz w:val="22"/>
          <w:szCs w:val="22"/>
        </w:rPr>
        <w:t xml:space="preserve"> </w:t>
      </w:r>
      <w:r w:rsidRPr="00754E2B">
        <w:rPr>
          <w:sz w:val="22"/>
          <w:szCs w:val="22"/>
        </w:rPr>
        <w:t>the EC sent the second interruption letter with more enquiries concerning the major projects, to which the MA replied only after the</w:t>
      </w:r>
      <w:r w:rsidR="00802CB1" w:rsidRPr="00754E2B">
        <w:rPr>
          <w:sz w:val="22"/>
          <w:szCs w:val="22"/>
        </w:rPr>
        <w:t xml:space="preserve"> end of </w:t>
      </w:r>
      <w:r w:rsidR="00EB590A" w:rsidRPr="00754E2B">
        <w:rPr>
          <w:sz w:val="22"/>
          <w:szCs w:val="22"/>
        </w:rPr>
        <w:t>the monitored</w:t>
      </w:r>
      <w:r w:rsidRPr="00754E2B">
        <w:rPr>
          <w:sz w:val="22"/>
          <w:szCs w:val="22"/>
        </w:rPr>
        <w:t xml:space="preserve"> period</w:t>
      </w:r>
      <w:r w:rsidR="00F33A94" w:rsidRPr="00754E2B">
        <w:rPr>
          <w:sz w:val="22"/>
          <w:szCs w:val="22"/>
        </w:rPr>
        <w:t xml:space="preserve">. </w:t>
      </w:r>
      <w:r w:rsidR="00802CB1" w:rsidRPr="00754E2B">
        <w:rPr>
          <w:sz w:val="22"/>
          <w:szCs w:val="22"/>
        </w:rPr>
        <w:t>If</w:t>
      </w:r>
      <w:r w:rsidRPr="00754E2B">
        <w:rPr>
          <w:sz w:val="22"/>
          <w:szCs w:val="22"/>
        </w:rPr>
        <w:t xml:space="preserve"> the major projects are not approved by the European Commission, it will be necessary to certify expenditure in the volume of allocation of these projects amounting to approximately EUR 100 million in order to achieve the </w:t>
      </w:r>
      <w:r w:rsidR="00F33A94" w:rsidRPr="00754E2B">
        <w:rPr>
          <w:sz w:val="22"/>
          <w:szCs w:val="22"/>
        </w:rPr>
        <w:t xml:space="preserve">n+2 </w:t>
      </w:r>
      <w:r w:rsidRPr="00754E2B">
        <w:rPr>
          <w:sz w:val="22"/>
          <w:szCs w:val="22"/>
        </w:rPr>
        <w:t>target</w:t>
      </w:r>
      <w:r w:rsidR="00F33A94" w:rsidRPr="00754E2B">
        <w:rPr>
          <w:sz w:val="22"/>
          <w:szCs w:val="22"/>
        </w:rPr>
        <w:t>.</w:t>
      </w:r>
    </w:p>
    <w:p w:rsidR="00D50AF0" w:rsidRPr="00754E2B" w:rsidRDefault="00D50AF0" w:rsidP="00D50AF0">
      <w:pPr>
        <w:jc w:val="both"/>
        <w:rPr>
          <w:sz w:val="22"/>
          <w:szCs w:val="22"/>
        </w:rPr>
      </w:pPr>
    </w:p>
    <w:p w:rsidR="00D50AF0" w:rsidRPr="00754E2B" w:rsidRDefault="00432397" w:rsidP="00D50AF0">
      <w:pPr>
        <w:jc w:val="both"/>
        <w:rPr>
          <w:sz w:val="22"/>
          <w:szCs w:val="22"/>
        </w:rPr>
      </w:pPr>
      <w:r w:rsidRPr="00754E2B">
        <w:rPr>
          <w:sz w:val="22"/>
          <w:szCs w:val="22"/>
        </w:rPr>
        <w:t xml:space="preserve">In preparation of the projects </w:t>
      </w:r>
      <w:proofErr w:type="gramStart"/>
      <w:r w:rsidRPr="00754E2B">
        <w:rPr>
          <w:sz w:val="22"/>
          <w:szCs w:val="22"/>
        </w:rPr>
        <w:t xml:space="preserve">neither the MA nor the applicants used the </w:t>
      </w:r>
      <w:r w:rsidR="00D50AF0" w:rsidRPr="00754E2B">
        <w:rPr>
          <w:sz w:val="22"/>
          <w:szCs w:val="22"/>
        </w:rPr>
        <w:t>JASPERS financial instrument due to their narrow focus on IRS units, and</w:t>
      </w:r>
      <w:proofErr w:type="gramEnd"/>
      <w:r w:rsidR="00D50AF0" w:rsidRPr="00754E2B">
        <w:rPr>
          <w:sz w:val="22"/>
          <w:szCs w:val="22"/>
        </w:rPr>
        <w:t xml:space="preserve"> the division of projects into stages implemented in more programming period was not considered either.</w:t>
      </w:r>
    </w:p>
    <w:p w:rsidR="00D50AF0" w:rsidRPr="00754E2B" w:rsidRDefault="00D50AF0" w:rsidP="00D50AF0">
      <w:pPr>
        <w:rPr>
          <w:sz w:val="22"/>
          <w:szCs w:val="22"/>
        </w:rPr>
      </w:pPr>
    </w:p>
    <w:p w:rsidR="00D50AF0" w:rsidRPr="00754E2B" w:rsidRDefault="00D50AF0" w:rsidP="00D50AF0">
      <w:pPr>
        <w:rPr>
          <w:sz w:val="22"/>
          <w:szCs w:val="22"/>
        </w:rPr>
      </w:pPr>
      <w:r w:rsidRPr="00754E2B">
        <w:rPr>
          <w:sz w:val="22"/>
          <w:szCs w:val="22"/>
        </w:rPr>
        <w:t>Brief information on projects:</w:t>
      </w:r>
    </w:p>
    <w:p w:rsidR="00D50AF0" w:rsidRPr="00754E2B" w:rsidRDefault="00D50AF0" w:rsidP="00D50AF0">
      <w:pPr>
        <w:rPr>
          <w:sz w:val="22"/>
          <w:szCs w:val="22"/>
        </w:rPr>
      </w:pPr>
    </w:p>
    <w:p w:rsidR="00D50AF0" w:rsidRPr="00754E2B" w:rsidRDefault="00D50AF0" w:rsidP="00F84F7B">
      <w:pPr>
        <w:pStyle w:val="Odstavecseseznamem1"/>
        <w:numPr>
          <w:ilvl w:val="0"/>
          <w:numId w:val="43"/>
        </w:numPr>
        <w:spacing w:after="0" w:line="240" w:lineRule="auto"/>
        <w:ind w:left="714" w:hanging="357"/>
        <w:jc w:val="both"/>
        <w:rPr>
          <w:rFonts w:ascii="Times New Roman" w:hAnsi="Times New Roman" w:cs="Times New Roman"/>
        </w:rPr>
      </w:pPr>
      <w:r w:rsidRPr="00754E2B">
        <w:rPr>
          <w:rFonts w:ascii="Times New Roman" w:hAnsi="Times New Roman" w:cs="Times New Roman"/>
        </w:rPr>
        <w:t>“Increasing flood preparedness of the Police of the CR to save lives and property“ - CCI 2013CZ161PR006 – Total eligible</w:t>
      </w:r>
      <w:r w:rsidR="00766AD1" w:rsidRPr="00754E2B">
        <w:rPr>
          <w:rFonts w:ascii="Times New Roman" w:hAnsi="Times New Roman" w:cs="Times New Roman"/>
        </w:rPr>
        <w:t xml:space="preserve"> expenditure of CZK 1.35 billion – the </w:t>
      </w:r>
      <w:r w:rsidRPr="00754E2B">
        <w:rPr>
          <w:rFonts w:ascii="Times New Roman" w:hAnsi="Times New Roman" w:cs="Times New Roman"/>
        </w:rPr>
        <w:t xml:space="preserve">purpose of the project is to increase the efficiency of interventions of the Police of the CR during natural disasters, </w:t>
      </w:r>
      <w:r w:rsidR="00753C4E">
        <w:rPr>
          <w:rFonts w:ascii="Times New Roman" w:hAnsi="Times New Roman" w:cs="Times New Roman"/>
        </w:rPr>
        <w:t>extensive floods in particular,</w:t>
      </w:r>
    </w:p>
    <w:p w:rsidR="00D50AF0" w:rsidRPr="00754E2B" w:rsidRDefault="00D50AF0" w:rsidP="00D50AF0">
      <w:pPr>
        <w:ind w:left="1800"/>
        <w:rPr>
          <w:sz w:val="22"/>
          <w:szCs w:val="22"/>
        </w:rPr>
      </w:pPr>
    </w:p>
    <w:p w:rsidR="00D50AF0" w:rsidRPr="00754E2B" w:rsidRDefault="00D50AF0" w:rsidP="00F84F7B">
      <w:pPr>
        <w:pStyle w:val="Odstavecseseznamem1"/>
        <w:numPr>
          <w:ilvl w:val="0"/>
          <w:numId w:val="43"/>
        </w:numPr>
        <w:spacing w:after="0" w:line="240" w:lineRule="auto"/>
        <w:ind w:left="714" w:hanging="357"/>
        <w:jc w:val="both"/>
        <w:rPr>
          <w:rFonts w:ascii="Times New Roman" w:hAnsi="Times New Roman" w:cs="Times New Roman"/>
        </w:rPr>
      </w:pPr>
      <w:r w:rsidRPr="00754E2B">
        <w:rPr>
          <w:rFonts w:ascii="Times New Roman" w:hAnsi="Times New Roman" w:cs="Times New Roman"/>
        </w:rPr>
        <w:t>“Preparedness of the Fire Rescue Service of the Czech Republic for floods“ - CCI 2013CZ161PR007 – Total eligible expenditure of CZK 1.45 billion</w:t>
      </w:r>
      <w:r w:rsidR="00766AD1" w:rsidRPr="00754E2B">
        <w:rPr>
          <w:rFonts w:ascii="Times New Roman" w:hAnsi="Times New Roman" w:cs="Times New Roman"/>
        </w:rPr>
        <w:t xml:space="preserve"> - t</w:t>
      </w:r>
      <w:r w:rsidRPr="00754E2B">
        <w:rPr>
          <w:rFonts w:ascii="Times New Roman" w:hAnsi="Times New Roman" w:cs="Times New Roman"/>
        </w:rPr>
        <w:t xml:space="preserve">he purpose of the project is to increase the efficiency of interventions of the Fire Rescue Service of the CR during natural disasters, extensive floods in particular. </w:t>
      </w:r>
    </w:p>
    <w:p w:rsidR="008664DA" w:rsidRPr="00754E2B" w:rsidRDefault="008664DA" w:rsidP="00B72E31"/>
    <w:p w:rsidR="00D644B0" w:rsidRPr="00754E2B" w:rsidRDefault="00B72E31">
      <w:pPr>
        <w:pStyle w:val="Nadpis2"/>
        <w:rPr>
          <w:b w:val="0"/>
        </w:rPr>
      </w:pPr>
      <w:bookmarkStart w:id="36" w:name="_Toc388431774"/>
      <w:r>
        <w:rPr>
          <w:rFonts w:ascii="Times New Roman" w:hAnsi="Times New Roman"/>
          <w:i w:val="0"/>
        </w:rPr>
        <w:t>2.6</w:t>
      </w:r>
      <w:r w:rsidR="00D644B0" w:rsidRPr="00754E2B">
        <w:rPr>
          <w:rFonts w:ascii="Times New Roman" w:hAnsi="Times New Roman"/>
          <w:i w:val="0"/>
        </w:rPr>
        <w:t xml:space="preserve"> </w:t>
      </w:r>
      <w:r w:rsidR="00A131A7" w:rsidRPr="00754E2B">
        <w:rPr>
          <w:rFonts w:ascii="Times New Roman" w:hAnsi="Times New Roman"/>
          <w:i w:val="0"/>
        </w:rPr>
        <w:t>Measures Adopted in Response to the Conclusions of the Previous Monitoring Committee Meeting</w:t>
      </w:r>
      <w:bookmarkEnd w:id="36"/>
    </w:p>
    <w:p w:rsidR="00C763A7" w:rsidRPr="00754E2B" w:rsidRDefault="00C763A7" w:rsidP="00A6628E">
      <w:pPr>
        <w:pStyle w:val="Odstavecseseznamem"/>
        <w:spacing w:after="0" w:line="240" w:lineRule="auto"/>
        <w:ind w:left="0"/>
        <w:jc w:val="both"/>
        <w:rPr>
          <w:rFonts w:ascii="Times New Roman" w:hAnsi="Times New Roman"/>
          <w:bCs/>
        </w:rPr>
      </w:pPr>
    </w:p>
    <w:p w:rsidR="00A131A7" w:rsidRPr="00754E2B" w:rsidRDefault="00A131A7" w:rsidP="00A131A7">
      <w:pPr>
        <w:jc w:val="both"/>
        <w:rPr>
          <w:bCs/>
        </w:rPr>
      </w:pPr>
      <w:r w:rsidRPr="00754E2B">
        <w:rPr>
          <w:bCs/>
          <w:sz w:val="22"/>
          <w:szCs w:val="22"/>
        </w:rPr>
        <w:t>The previous, i.e. the 12</w:t>
      </w:r>
      <w:r w:rsidRPr="00754E2B">
        <w:rPr>
          <w:bCs/>
          <w:sz w:val="22"/>
          <w:szCs w:val="22"/>
          <w:vertAlign w:val="superscript"/>
        </w:rPr>
        <w:t>th</w:t>
      </w:r>
      <w:r w:rsidRPr="00754E2B">
        <w:rPr>
          <w:bCs/>
          <w:sz w:val="22"/>
          <w:szCs w:val="22"/>
        </w:rPr>
        <w:t xml:space="preserve"> meeting of the IOP Monitoring Committee, was held on </w:t>
      </w:r>
      <w:r w:rsidR="00EB590A" w:rsidRPr="00754E2B">
        <w:rPr>
          <w:bCs/>
          <w:sz w:val="22"/>
          <w:szCs w:val="22"/>
        </w:rPr>
        <w:t>2</w:t>
      </w:r>
      <w:r w:rsidR="00EB590A" w:rsidRPr="00754E2B">
        <w:rPr>
          <w:sz w:val="22"/>
          <w:szCs w:val="22"/>
        </w:rPr>
        <w:t>6 November</w:t>
      </w:r>
      <w:r w:rsidRPr="00754E2B">
        <w:rPr>
          <w:sz w:val="22"/>
          <w:szCs w:val="22"/>
        </w:rPr>
        <w:t xml:space="preserve"> 2013. The meeting arrived at a number of conclusions and assigned multiple tasks to the MA and individual IBs, which are attached to this Report as Annex No 3.</w:t>
      </w:r>
    </w:p>
    <w:p w:rsidR="00A131A7" w:rsidRPr="00754E2B" w:rsidRDefault="00A131A7" w:rsidP="00A131A7">
      <w:pPr>
        <w:pStyle w:val="Odstavecseseznamem1"/>
        <w:spacing w:after="0" w:line="240" w:lineRule="auto"/>
        <w:ind w:left="0"/>
        <w:jc w:val="both"/>
        <w:rPr>
          <w:rFonts w:ascii="Times New Roman" w:hAnsi="Times New Roman" w:cs="Times New Roman"/>
          <w:u w:val="single"/>
        </w:rPr>
      </w:pPr>
    </w:p>
    <w:p w:rsidR="002223AC" w:rsidRPr="00754E2B" w:rsidRDefault="002223AC" w:rsidP="002223AC">
      <w:pPr>
        <w:pStyle w:val="Odstavecseseznamem1"/>
        <w:spacing w:after="0" w:line="240" w:lineRule="auto"/>
        <w:ind w:left="0"/>
        <w:jc w:val="both"/>
        <w:rPr>
          <w:rFonts w:ascii="Times New Roman" w:hAnsi="Times New Roman" w:cs="Times New Roman"/>
          <w:u w:val="single"/>
        </w:rPr>
      </w:pPr>
    </w:p>
    <w:p w:rsidR="00D644B0" w:rsidRPr="00754E2B" w:rsidRDefault="00D644B0" w:rsidP="004C46A5">
      <w:pPr>
        <w:pStyle w:val="Nadpis2"/>
        <w:spacing w:after="0"/>
        <w:rPr>
          <w:b w:val="0"/>
        </w:rPr>
      </w:pPr>
      <w:bookmarkStart w:id="37" w:name="_Toc388431775"/>
      <w:r w:rsidRPr="00754E2B">
        <w:rPr>
          <w:rFonts w:ascii="Times New Roman" w:hAnsi="Times New Roman"/>
          <w:i w:val="0"/>
        </w:rPr>
        <w:t>2.</w:t>
      </w:r>
      <w:r w:rsidR="00B72E31">
        <w:rPr>
          <w:rFonts w:ascii="Times New Roman" w:hAnsi="Times New Roman"/>
          <w:i w:val="0"/>
        </w:rPr>
        <w:t>7</w:t>
      </w:r>
      <w:r w:rsidRPr="00754E2B">
        <w:rPr>
          <w:rFonts w:ascii="Times New Roman" w:hAnsi="Times New Roman"/>
          <w:i w:val="0"/>
        </w:rPr>
        <w:t xml:space="preserve"> Anal</w:t>
      </w:r>
      <w:r w:rsidR="00A131A7" w:rsidRPr="00754E2B">
        <w:rPr>
          <w:rFonts w:ascii="Times New Roman" w:hAnsi="Times New Roman"/>
          <w:i w:val="0"/>
        </w:rPr>
        <w:t xml:space="preserve">ysis of Risks in Relation to the Fulfilment of </w:t>
      </w:r>
      <w:r w:rsidRPr="00754E2B">
        <w:rPr>
          <w:rFonts w:ascii="Times New Roman" w:hAnsi="Times New Roman"/>
          <w:i w:val="0"/>
        </w:rPr>
        <w:t>n+3/n+2</w:t>
      </w:r>
      <w:r w:rsidR="00A131A7" w:rsidRPr="00754E2B">
        <w:rPr>
          <w:rFonts w:ascii="Times New Roman" w:hAnsi="Times New Roman"/>
          <w:i w:val="0"/>
        </w:rPr>
        <w:t xml:space="preserve"> rule</w:t>
      </w:r>
      <w:bookmarkEnd w:id="37"/>
      <w:r w:rsidRPr="00754E2B">
        <w:rPr>
          <w:b w:val="0"/>
        </w:rPr>
        <w:t xml:space="preserve"> </w:t>
      </w:r>
    </w:p>
    <w:p w:rsidR="003A6281" w:rsidRPr="00754E2B" w:rsidRDefault="003A6281" w:rsidP="00EA654E">
      <w:pPr>
        <w:pStyle w:val="Tabulkanzev"/>
        <w:keepNext/>
        <w:numPr>
          <w:ilvl w:val="0"/>
          <w:numId w:val="0"/>
        </w:numPr>
        <w:ind w:left="360" w:hanging="360"/>
        <w:rPr>
          <w:sz w:val="22"/>
          <w:szCs w:val="22"/>
        </w:rPr>
      </w:pPr>
    </w:p>
    <w:p w:rsidR="00D50AF0" w:rsidRPr="00754E2B" w:rsidRDefault="003B0642" w:rsidP="00D50AF0">
      <w:pPr>
        <w:rPr>
          <w:b/>
          <w:sz w:val="22"/>
          <w:szCs w:val="22"/>
        </w:rPr>
      </w:pPr>
      <w:r w:rsidRPr="00754E2B">
        <w:rPr>
          <w:b/>
          <w:sz w:val="22"/>
          <w:szCs w:val="22"/>
        </w:rPr>
        <w:t xml:space="preserve">Fulfilment of </w:t>
      </w:r>
      <w:r w:rsidR="00D50AF0" w:rsidRPr="00754E2B">
        <w:rPr>
          <w:b/>
          <w:sz w:val="22"/>
          <w:szCs w:val="22"/>
        </w:rPr>
        <w:t>n+3/n+2</w:t>
      </w:r>
      <w:r w:rsidRPr="00754E2B">
        <w:rPr>
          <w:b/>
          <w:sz w:val="22"/>
          <w:szCs w:val="22"/>
        </w:rPr>
        <w:t xml:space="preserve"> </w:t>
      </w:r>
      <w:proofErr w:type="gramStart"/>
      <w:r w:rsidRPr="00754E2B">
        <w:rPr>
          <w:b/>
          <w:sz w:val="22"/>
          <w:szCs w:val="22"/>
        </w:rPr>
        <w:t>rule</w:t>
      </w:r>
      <w:proofErr w:type="gramEnd"/>
      <w:r w:rsidRPr="00754E2B">
        <w:rPr>
          <w:b/>
          <w:sz w:val="22"/>
          <w:szCs w:val="22"/>
        </w:rPr>
        <w:t xml:space="preserve"> </w:t>
      </w:r>
    </w:p>
    <w:p w:rsidR="00D50AF0" w:rsidRPr="00754E2B" w:rsidRDefault="00D50AF0" w:rsidP="00D50AF0">
      <w:pPr>
        <w:jc w:val="both"/>
        <w:rPr>
          <w:sz w:val="22"/>
          <w:szCs w:val="22"/>
        </w:rPr>
      </w:pPr>
    </w:p>
    <w:p w:rsidR="003B0642" w:rsidRPr="00754E2B" w:rsidRDefault="003B0642" w:rsidP="003B0642">
      <w:pPr>
        <w:spacing w:before="240"/>
        <w:jc w:val="both"/>
        <w:rPr>
          <w:sz w:val="22"/>
          <w:szCs w:val="22"/>
        </w:rPr>
      </w:pPr>
      <w:r w:rsidRPr="00754E2B">
        <w:rPr>
          <w:sz w:val="22"/>
          <w:szCs w:val="22"/>
        </w:rPr>
        <w:t xml:space="preserve">In order to fulfil the n+3 rule the allocation for 2008 – 2010 shall be certified by the end of 2011 – 2013 period, while for the fulfilment of n+2 rule the allocation for 2011-2013 period shall be certified by the end of 2013-2015 period. In 2013, both the targets for n+3 and </w:t>
      </w:r>
      <w:proofErr w:type="gramStart"/>
      <w:r w:rsidRPr="00754E2B">
        <w:rPr>
          <w:sz w:val="22"/>
          <w:szCs w:val="22"/>
        </w:rPr>
        <w:t>n+2 rule</w:t>
      </w:r>
      <w:proofErr w:type="gramEnd"/>
      <w:r w:rsidRPr="00754E2B">
        <w:rPr>
          <w:sz w:val="22"/>
          <w:szCs w:val="22"/>
        </w:rPr>
        <w:t xml:space="preserve"> shall be achieved, i.e. the allocation for 2010 and 2011 shall be absorbed. </w:t>
      </w:r>
    </w:p>
    <w:p w:rsidR="003B0642" w:rsidRPr="00754E2B" w:rsidRDefault="003B0642" w:rsidP="003B0642">
      <w:pPr>
        <w:spacing w:before="240"/>
        <w:jc w:val="both"/>
        <w:rPr>
          <w:sz w:val="22"/>
          <w:szCs w:val="22"/>
        </w:rPr>
      </w:pPr>
      <w:r w:rsidRPr="00754E2B">
        <w:rPr>
          <w:sz w:val="22"/>
          <w:szCs w:val="22"/>
        </w:rPr>
        <w:t>In 2010, the n+3 rule was cancelled and the allocation for 2007 was spread over the following years of the programming period. The specific amounts of allocations (“Total EU allocation for 2007-2013 – annual</w:t>
      </w:r>
      <w:proofErr w:type="gramStart"/>
      <w:r w:rsidRPr="00754E2B">
        <w:rPr>
          <w:sz w:val="22"/>
          <w:szCs w:val="22"/>
        </w:rPr>
        <w:t>“ column</w:t>
      </w:r>
      <w:proofErr w:type="gramEnd"/>
      <w:r w:rsidRPr="00754E2B">
        <w:rPr>
          <w:sz w:val="22"/>
          <w:szCs w:val="22"/>
        </w:rPr>
        <w:t xml:space="preserve">) and targets (“a” column </w:t>
      </w:r>
      <w:r w:rsidR="00432397" w:rsidRPr="00754E2B">
        <w:rPr>
          <w:sz w:val="22"/>
          <w:szCs w:val="22"/>
        </w:rPr>
        <w:t xml:space="preserve"> </w:t>
      </w:r>
      <w:r w:rsidRPr="00754E2B">
        <w:rPr>
          <w:sz w:val="22"/>
          <w:szCs w:val="22"/>
        </w:rPr>
        <w:t xml:space="preserve">– “n+3/n+2 targets - aggregate“) are given in the two tables below in a breakdown by objective. For the fulfilment of n+3/n+2 rule, the advance payments can be considered (”b” </w:t>
      </w:r>
      <w:r w:rsidR="00432397" w:rsidRPr="00754E2B">
        <w:rPr>
          <w:sz w:val="22"/>
          <w:szCs w:val="22"/>
        </w:rPr>
        <w:t xml:space="preserve">column </w:t>
      </w:r>
      <w:r w:rsidRPr="00754E2B">
        <w:rPr>
          <w:sz w:val="22"/>
          <w:szCs w:val="22"/>
        </w:rPr>
        <w:t>in the tables – “Advance payments from the EC – annual“), by which the target for the given year is reduced.</w:t>
      </w:r>
    </w:p>
    <w:p w:rsidR="003B0642" w:rsidRPr="00754E2B" w:rsidRDefault="003B0642" w:rsidP="00D50AF0">
      <w:pPr>
        <w:jc w:val="both"/>
        <w:rPr>
          <w:sz w:val="22"/>
          <w:szCs w:val="22"/>
        </w:rPr>
      </w:pPr>
    </w:p>
    <w:p w:rsidR="00E67522" w:rsidRPr="00754E2B" w:rsidRDefault="00E67522" w:rsidP="00E67522">
      <w:pPr>
        <w:jc w:val="both"/>
        <w:rPr>
          <w:sz w:val="22"/>
          <w:szCs w:val="22"/>
        </w:rPr>
      </w:pPr>
      <w:r w:rsidRPr="00754E2B">
        <w:rPr>
          <w:sz w:val="22"/>
          <w:szCs w:val="22"/>
        </w:rPr>
        <w:t>In IOP 10 interim applications for payment were submitted to the EC, 7 interim payments were reimbursed by the EC and the 8</w:t>
      </w:r>
      <w:r w:rsidRPr="00754E2B">
        <w:rPr>
          <w:sz w:val="22"/>
          <w:szCs w:val="22"/>
          <w:vertAlign w:val="superscript"/>
        </w:rPr>
        <w:t>th</w:t>
      </w:r>
      <w:r w:rsidRPr="00754E2B">
        <w:rPr>
          <w:sz w:val="22"/>
          <w:szCs w:val="22"/>
        </w:rPr>
        <w:t xml:space="preserve"> interim application for payment was withdrawn due to the high error rate stated in the Annual Control Report of the AA for 2011. </w:t>
      </w:r>
    </w:p>
    <w:p w:rsidR="00D50AF0" w:rsidRPr="00754E2B" w:rsidRDefault="00D50AF0" w:rsidP="00D50AF0">
      <w:pPr>
        <w:jc w:val="both"/>
        <w:rPr>
          <w:sz w:val="22"/>
          <w:szCs w:val="22"/>
        </w:rPr>
      </w:pPr>
    </w:p>
    <w:p w:rsidR="00E67522" w:rsidRPr="00754E2B" w:rsidRDefault="00E67522" w:rsidP="00E67522">
      <w:pPr>
        <w:jc w:val="both"/>
        <w:rPr>
          <w:sz w:val="22"/>
          <w:szCs w:val="22"/>
        </w:rPr>
      </w:pPr>
      <w:r w:rsidRPr="00754E2B">
        <w:rPr>
          <w:sz w:val="22"/>
          <w:szCs w:val="22"/>
        </w:rPr>
        <w:t xml:space="preserve">After the clarification of the situation and reduction of the error rate the MA elaborated a justification of the error rate </w:t>
      </w:r>
      <w:r w:rsidR="00432397" w:rsidRPr="00754E2B">
        <w:rPr>
          <w:sz w:val="22"/>
          <w:szCs w:val="22"/>
        </w:rPr>
        <w:t xml:space="preserve">reduction </w:t>
      </w:r>
      <w:r w:rsidRPr="00754E2B">
        <w:rPr>
          <w:sz w:val="22"/>
          <w:szCs w:val="22"/>
        </w:rPr>
        <w:t>and in November 2012 the 9</w:t>
      </w:r>
      <w:r w:rsidRPr="00754E2B">
        <w:rPr>
          <w:sz w:val="22"/>
          <w:szCs w:val="22"/>
          <w:vertAlign w:val="superscript"/>
        </w:rPr>
        <w:t>th</w:t>
      </w:r>
      <w:r w:rsidRPr="00754E2B">
        <w:rPr>
          <w:sz w:val="22"/>
          <w:szCs w:val="22"/>
        </w:rPr>
        <w:t xml:space="preserve"> interim application for payment covering the expenditure for the period from 16 Sep 2011 to 19 Oct 2012 was sent to the EC. </w:t>
      </w:r>
    </w:p>
    <w:p w:rsidR="00E67522" w:rsidRPr="00754E2B" w:rsidRDefault="00E67522" w:rsidP="00E67522">
      <w:pPr>
        <w:jc w:val="both"/>
        <w:rPr>
          <w:sz w:val="22"/>
          <w:szCs w:val="22"/>
        </w:rPr>
      </w:pPr>
    </w:p>
    <w:p w:rsidR="00E67522" w:rsidRPr="00754E2B" w:rsidRDefault="00E67522" w:rsidP="00E67522">
      <w:pPr>
        <w:jc w:val="both"/>
        <w:rPr>
          <w:sz w:val="22"/>
          <w:szCs w:val="22"/>
        </w:rPr>
      </w:pPr>
      <w:r w:rsidRPr="00754E2B">
        <w:rPr>
          <w:sz w:val="22"/>
          <w:szCs w:val="22"/>
        </w:rPr>
        <w:t xml:space="preserve">In 2013, the IOP MA dealt with a high error rate </w:t>
      </w:r>
      <w:r w:rsidR="00766AD1" w:rsidRPr="00754E2B">
        <w:rPr>
          <w:sz w:val="22"/>
          <w:szCs w:val="22"/>
        </w:rPr>
        <w:t>resulting from t</w:t>
      </w:r>
      <w:r w:rsidRPr="00754E2B">
        <w:rPr>
          <w:sz w:val="22"/>
          <w:szCs w:val="22"/>
        </w:rPr>
        <w:t xml:space="preserve">he ACR 2012, in consequence of which on 1 Oct 2012 the </w:t>
      </w:r>
      <w:r w:rsidR="002E4A55" w:rsidRPr="00754E2B">
        <w:rPr>
          <w:sz w:val="22"/>
          <w:szCs w:val="22"/>
        </w:rPr>
        <w:t>PCA suspended the certification of IOP expenditur</w:t>
      </w:r>
      <w:r w:rsidR="004A5F40" w:rsidRPr="00754E2B">
        <w:rPr>
          <w:sz w:val="22"/>
          <w:szCs w:val="22"/>
        </w:rPr>
        <w:t>e</w:t>
      </w:r>
      <w:r w:rsidRPr="00754E2B">
        <w:rPr>
          <w:sz w:val="22"/>
          <w:szCs w:val="22"/>
        </w:rPr>
        <w:t xml:space="preserve">. In December 2013, </w:t>
      </w:r>
      <w:r w:rsidR="002E4A55" w:rsidRPr="00754E2B">
        <w:rPr>
          <w:sz w:val="22"/>
          <w:szCs w:val="22"/>
        </w:rPr>
        <w:t>upon the agreement with the MA, the PCA relaunched the certification. Th</w:t>
      </w:r>
      <w:r w:rsidRPr="00754E2B">
        <w:rPr>
          <w:sz w:val="22"/>
          <w:szCs w:val="22"/>
        </w:rPr>
        <w:t xml:space="preserve">e MA through the PCA </w:t>
      </w:r>
      <w:r w:rsidR="00432397" w:rsidRPr="00754E2B">
        <w:rPr>
          <w:sz w:val="22"/>
          <w:szCs w:val="22"/>
        </w:rPr>
        <w:t xml:space="preserve">requested </w:t>
      </w:r>
      <w:r w:rsidR="00EE1E8A" w:rsidRPr="00754E2B">
        <w:rPr>
          <w:sz w:val="22"/>
          <w:szCs w:val="22"/>
        </w:rPr>
        <w:t xml:space="preserve">that the </w:t>
      </w:r>
      <w:r w:rsidRPr="00754E2B">
        <w:rPr>
          <w:sz w:val="22"/>
          <w:szCs w:val="22"/>
        </w:rPr>
        <w:t>10</w:t>
      </w:r>
      <w:r w:rsidRPr="00754E2B">
        <w:rPr>
          <w:sz w:val="22"/>
          <w:szCs w:val="22"/>
          <w:vertAlign w:val="superscript"/>
        </w:rPr>
        <w:t>th</w:t>
      </w:r>
      <w:r w:rsidRPr="00754E2B">
        <w:rPr>
          <w:sz w:val="22"/>
          <w:szCs w:val="22"/>
        </w:rPr>
        <w:t xml:space="preserve"> interim payment in the amount of EUR 400 320 077 </w:t>
      </w:r>
      <w:r w:rsidR="00EE1E8A" w:rsidRPr="00754E2B">
        <w:rPr>
          <w:sz w:val="22"/>
          <w:szCs w:val="22"/>
        </w:rPr>
        <w:t>is reimbursed by</w:t>
      </w:r>
      <w:r w:rsidRPr="00754E2B">
        <w:rPr>
          <w:sz w:val="22"/>
          <w:szCs w:val="22"/>
        </w:rPr>
        <w:t xml:space="preserve"> the EC. The EC will reimburse the </w:t>
      </w:r>
      <w:r w:rsidR="00EE1E8A" w:rsidRPr="00754E2B">
        <w:rPr>
          <w:sz w:val="22"/>
          <w:szCs w:val="22"/>
        </w:rPr>
        <w:t>payment claim</w:t>
      </w:r>
      <w:r w:rsidRPr="00754E2B">
        <w:rPr>
          <w:sz w:val="22"/>
          <w:szCs w:val="22"/>
        </w:rPr>
        <w:t xml:space="preserve"> after 31 March 2014</w:t>
      </w:r>
      <w:r w:rsidR="00EE1E8A" w:rsidRPr="00754E2B">
        <w:rPr>
          <w:sz w:val="22"/>
          <w:szCs w:val="22"/>
        </w:rPr>
        <w:t>,</w:t>
      </w:r>
      <w:r w:rsidRPr="00754E2B">
        <w:rPr>
          <w:sz w:val="22"/>
          <w:szCs w:val="22"/>
        </w:rPr>
        <w:t xml:space="preserve"> which is why it is not included in the table.</w:t>
      </w:r>
    </w:p>
    <w:p w:rsidR="00E67522" w:rsidRPr="00754E2B" w:rsidRDefault="00E67522" w:rsidP="00E67522">
      <w:pPr>
        <w:jc w:val="both"/>
        <w:rPr>
          <w:sz w:val="22"/>
          <w:szCs w:val="22"/>
        </w:rPr>
      </w:pPr>
    </w:p>
    <w:p w:rsidR="00D50AF0" w:rsidRPr="00754E2B" w:rsidRDefault="00E67522" w:rsidP="00D50AF0">
      <w:pPr>
        <w:jc w:val="both"/>
        <w:rPr>
          <w:sz w:val="22"/>
          <w:szCs w:val="22"/>
        </w:rPr>
      </w:pPr>
      <w:r w:rsidRPr="00754E2B">
        <w:rPr>
          <w:sz w:val="22"/>
          <w:szCs w:val="22"/>
        </w:rPr>
        <w:t xml:space="preserve">The n+3 rule, or n+3/n+2 </w:t>
      </w:r>
      <w:proofErr w:type="gramStart"/>
      <w:r w:rsidRPr="00754E2B">
        <w:rPr>
          <w:sz w:val="22"/>
          <w:szCs w:val="22"/>
        </w:rPr>
        <w:t>rule</w:t>
      </w:r>
      <w:proofErr w:type="gramEnd"/>
      <w:r w:rsidRPr="00754E2B">
        <w:rPr>
          <w:sz w:val="22"/>
          <w:szCs w:val="22"/>
        </w:rPr>
        <w:t xml:space="preserve"> for the Convergence objective were fulfilled in 2011, 2012 and 2013. The target for the fulfilment of n+2 rule in 2014 under the Convergence objective </w:t>
      </w:r>
      <w:r w:rsidR="00EE1E8A" w:rsidRPr="00754E2B">
        <w:rPr>
          <w:sz w:val="22"/>
          <w:szCs w:val="22"/>
        </w:rPr>
        <w:t xml:space="preserve">is </w:t>
      </w:r>
      <w:r w:rsidRPr="00754E2B">
        <w:rPr>
          <w:sz w:val="22"/>
          <w:szCs w:val="22"/>
        </w:rPr>
        <w:t xml:space="preserve">EUR 1 280.94 million, whereas the applications for payment sent to the EC, the advance payments inclusive, as of 31 Mar 2014 amount to EUR </w:t>
      </w:r>
      <w:r w:rsidR="00D50AF0" w:rsidRPr="00754E2B">
        <w:rPr>
          <w:sz w:val="22"/>
          <w:szCs w:val="22"/>
        </w:rPr>
        <w:t>939</w:t>
      </w:r>
      <w:r w:rsidRPr="00754E2B">
        <w:rPr>
          <w:sz w:val="22"/>
          <w:szCs w:val="22"/>
        </w:rPr>
        <w:t>.</w:t>
      </w:r>
      <w:r w:rsidR="00D50AF0" w:rsidRPr="00754E2B">
        <w:rPr>
          <w:sz w:val="22"/>
          <w:szCs w:val="22"/>
        </w:rPr>
        <w:t>2 mil</w:t>
      </w:r>
      <w:r w:rsidRPr="00754E2B">
        <w:rPr>
          <w:sz w:val="22"/>
          <w:szCs w:val="22"/>
        </w:rPr>
        <w:t>lion</w:t>
      </w:r>
      <w:r w:rsidR="00D50AF0" w:rsidRPr="00754E2B">
        <w:rPr>
          <w:sz w:val="22"/>
          <w:szCs w:val="22"/>
        </w:rPr>
        <w:t xml:space="preserve">. </w:t>
      </w:r>
    </w:p>
    <w:p w:rsidR="00D50AF0" w:rsidRPr="00754E2B" w:rsidRDefault="00D50AF0" w:rsidP="00D50AF0">
      <w:pPr>
        <w:jc w:val="both"/>
        <w:rPr>
          <w:sz w:val="22"/>
          <w:szCs w:val="22"/>
        </w:rPr>
      </w:pPr>
    </w:p>
    <w:p w:rsidR="00D50AF0" w:rsidRPr="00754E2B" w:rsidRDefault="004B1E0A" w:rsidP="00D50AF0">
      <w:pPr>
        <w:pStyle w:val="Tabulkanzev"/>
        <w:keepNext/>
        <w:ind w:left="426"/>
        <w:jc w:val="center"/>
        <w:rPr>
          <w:rStyle w:val="Siln"/>
        </w:rPr>
      </w:pPr>
      <w:bookmarkStart w:id="38" w:name="_Toc387129250"/>
      <w:bookmarkStart w:id="39" w:name="_Toc388441802"/>
      <w:r w:rsidRPr="00754E2B">
        <w:rPr>
          <w:rStyle w:val="Siln"/>
        </w:rPr>
        <w:t xml:space="preserve">Fulfilment of </w:t>
      </w:r>
      <w:r w:rsidR="00D50AF0" w:rsidRPr="00754E2B">
        <w:rPr>
          <w:rStyle w:val="Siln"/>
        </w:rPr>
        <w:t xml:space="preserve">n+3/n+2 </w:t>
      </w:r>
      <w:r w:rsidRPr="00754E2B">
        <w:rPr>
          <w:rStyle w:val="Siln"/>
        </w:rPr>
        <w:t xml:space="preserve">rule </w:t>
      </w:r>
      <w:r w:rsidR="00D50AF0" w:rsidRPr="00754E2B">
        <w:rPr>
          <w:rStyle w:val="Siln"/>
        </w:rPr>
        <w:t>(</w:t>
      </w:r>
      <w:r w:rsidRPr="00754E2B">
        <w:rPr>
          <w:rStyle w:val="Siln"/>
        </w:rPr>
        <w:t>in</w:t>
      </w:r>
      <w:r w:rsidR="00D50AF0" w:rsidRPr="00754E2B">
        <w:rPr>
          <w:rStyle w:val="Siln"/>
        </w:rPr>
        <w:t xml:space="preserve"> EUR) </w:t>
      </w:r>
      <w:r w:rsidRPr="00754E2B">
        <w:rPr>
          <w:rStyle w:val="Siln"/>
        </w:rPr>
        <w:t>under C</w:t>
      </w:r>
      <w:r w:rsidR="00D50AF0" w:rsidRPr="00754E2B">
        <w:rPr>
          <w:rStyle w:val="Siln"/>
        </w:rPr>
        <w:t>ONV</w:t>
      </w:r>
      <w:bookmarkEnd w:id="38"/>
      <w:r w:rsidR="00EE1E8A" w:rsidRPr="00754E2B">
        <w:rPr>
          <w:rStyle w:val="Siln"/>
        </w:rPr>
        <w:t xml:space="preserve"> objective</w:t>
      </w:r>
      <w:bookmarkEnd w:id="39"/>
    </w:p>
    <w:tbl>
      <w:tblPr>
        <w:tblW w:w="10783"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065"/>
        <w:gridCol w:w="1204"/>
        <w:gridCol w:w="1204"/>
        <w:gridCol w:w="1052"/>
        <w:gridCol w:w="998"/>
        <w:gridCol w:w="1052"/>
        <w:gridCol w:w="1052"/>
        <w:gridCol w:w="1052"/>
        <w:gridCol w:w="1052"/>
        <w:gridCol w:w="1052"/>
      </w:tblGrid>
      <w:tr w:rsidR="004B1E0A" w:rsidRPr="00754E2B" w:rsidTr="00E04BEE">
        <w:trPr>
          <w:trHeight w:val="1230"/>
          <w:jc w:val="center"/>
        </w:trPr>
        <w:tc>
          <w:tcPr>
            <w:tcW w:w="1065" w:type="dxa"/>
            <w:vMerge w:val="restart"/>
            <w:tcBorders>
              <w:top w:val="double" w:sz="4" w:space="0" w:color="0070C0"/>
              <w:bottom w:val="single" w:sz="6" w:space="0" w:color="0070C0"/>
            </w:tcBorders>
            <w:shd w:val="clear" w:color="auto" w:fill="4F81BD" w:themeFill="accent1"/>
            <w:vAlign w:val="center"/>
            <w:hideMark/>
          </w:tcPr>
          <w:p w:rsidR="004B1E0A" w:rsidRPr="00754E2B" w:rsidRDefault="004B1E0A" w:rsidP="00E63613">
            <w:pPr>
              <w:jc w:val="center"/>
              <w:rPr>
                <w:b/>
                <w:bCs/>
                <w:sz w:val="16"/>
                <w:szCs w:val="16"/>
              </w:rPr>
            </w:pPr>
            <w:r w:rsidRPr="00754E2B">
              <w:rPr>
                <w:b/>
                <w:bCs/>
                <w:sz w:val="16"/>
                <w:szCs w:val="16"/>
              </w:rPr>
              <w:t>Financing plan – year</w:t>
            </w:r>
          </w:p>
        </w:tc>
        <w:tc>
          <w:tcPr>
            <w:tcW w:w="1204" w:type="dxa"/>
            <w:vMerge w:val="restart"/>
            <w:tcBorders>
              <w:top w:val="double" w:sz="4" w:space="0" w:color="0070C0"/>
              <w:bottom w:val="single" w:sz="6" w:space="0" w:color="0070C0"/>
            </w:tcBorders>
            <w:shd w:val="clear" w:color="auto" w:fill="4F81BD" w:themeFill="accent1"/>
            <w:vAlign w:val="center"/>
            <w:hideMark/>
          </w:tcPr>
          <w:p w:rsidR="004B1E0A" w:rsidRPr="00754E2B" w:rsidRDefault="004B1E0A" w:rsidP="00E63613">
            <w:pPr>
              <w:jc w:val="center"/>
              <w:rPr>
                <w:b/>
                <w:bCs/>
                <w:sz w:val="16"/>
                <w:szCs w:val="16"/>
              </w:rPr>
            </w:pPr>
            <w:r w:rsidRPr="00754E2B">
              <w:rPr>
                <w:b/>
                <w:bCs/>
                <w:sz w:val="16"/>
                <w:szCs w:val="16"/>
              </w:rPr>
              <w:t>Total  EU allocation for 2007-2013  – annual</w:t>
            </w:r>
          </w:p>
        </w:tc>
        <w:tc>
          <w:tcPr>
            <w:tcW w:w="1204" w:type="dxa"/>
            <w:vMerge w:val="restart"/>
            <w:tcBorders>
              <w:top w:val="double" w:sz="4" w:space="0" w:color="0070C0"/>
              <w:bottom w:val="single" w:sz="6" w:space="0" w:color="0070C0"/>
            </w:tcBorders>
            <w:shd w:val="clear" w:color="auto" w:fill="4F81BD" w:themeFill="accent1"/>
            <w:vAlign w:val="center"/>
            <w:hideMark/>
          </w:tcPr>
          <w:p w:rsidR="004B1E0A" w:rsidRPr="00754E2B" w:rsidRDefault="004B1E0A" w:rsidP="004B1E0A">
            <w:pPr>
              <w:jc w:val="center"/>
              <w:rPr>
                <w:b/>
                <w:bCs/>
                <w:sz w:val="16"/>
                <w:szCs w:val="16"/>
              </w:rPr>
            </w:pPr>
            <w:r w:rsidRPr="00754E2B">
              <w:rPr>
                <w:b/>
                <w:bCs/>
                <w:sz w:val="16"/>
                <w:szCs w:val="16"/>
              </w:rPr>
              <w:t xml:space="preserve">n+3/n+2 targets – aggregate </w:t>
            </w:r>
          </w:p>
        </w:tc>
        <w:tc>
          <w:tcPr>
            <w:tcW w:w="1052" w:type="dxa"/>
            <w:vMerge w:val="restart"/>
            <w:tcBorders>
              <w:top w:val="double" w:sz="4" w:space="0" w:color="0070C0"/>
              <w:bottom w:val="single" w:sz="6" w:space="0" w:color="0070C0"/>
            </w:tcBorders>
            <w:shd w:val="clear" w:color="auto" w:fill="4F81BD" w:themeFill="accent1"/>
            <w:vAlign w:val="center"/>
            <w:hideMark/>
          </w:tcPr>
          <w:p w:rsidR="004B1E0A" w:rsidRPr="00754E2B" w:rsidRDefault="004B1E0A" w:rsidP="00E63613">
            <w:pPr>
              <w:jc w:val="center"/>
              <w:rPr>
                <w:b/>
                <w:bCs/>
                <w:sz w:val="16"/>
                <w:szCs w:val="16"/>
              </w:rPr>
            </w:pPr>
            <w:r w:rsidRPr="00754E2B">
              <w:rPr>
                <w:b/>
                <w:bCs/>
                <w:sz w:val="16"/>
                <w:szCs w:val="16"/>
              </w:rPr>
              <w:t>EC advance payments – annual</w:t>
            </w:r>
          </w:p>
        </w:tc>
        <w:tc>
          <w:tcPr>
            <w:tcW w:w="998" w:type="dxa"/>
            <w:vMerge w:val="restart"/>
            <w:tcBorders>
              <w:top w:val="double" w:sz="4" w:space="0" w:color="0070C0"/>
              <w:bottom w:val="single" w:sz="6" w:space="0" w:color="0070C0"/>
            </w:tcBorders>
            <w:shd w:val="clear" w:color="auto" w:fill="4F81BD" w:themeFill="accent1"/>
            <w:vAlign w:val="center"/>
            <w:hideMark/>
          </w:tcPr>
          <w:p w:rsidR="004B1E0A" w:rsidRPr="00754E2B" w:rsidRDefault="004B1E0A" w:rsidP="00E63613">
            <w:pPr>
              <w:jc w:val="center"/>
              <w:rPr>
                <w:b/>
                <w:bCs/>
                <w:sz w:val="16"/>
                <w:szCs w:val="16"/>
              </w:rPr>
            </w:pPr>
            <w:r w:rsidRPr="00754E2B">
              <w:rPr>
                <w:b/>
                <w:bCs/>
                <w:sz w:val="16"/>
                <w:szCs w:val="16"/>
              </w:rPr>
              <w:t>Interim / final applications for  payment  submitted to the  EC – annual</w:t>
            </w:r>
          </w:p>
        </w:tc>
        <w:tc>
          <w:tcPr>
            <w:tcW w:w="1052" w:type="dxa"/>
            <w:vMerge w:val="restart"/>
            <w:tcBorders>
              <w:top w:val="double" w:sz="4" w:space="0" w:color="0070C0"/>
              <w:bottom w:val="single" w:sz="6" w:space="0" w:color="0070C0"/>
            </w:tcBorders>
            <w:shd w:val="clear" w:color="auto" w:fill="4F81BD" w:themeFill="accent1"/>
            <w:vAlign w:val="center"/>
            <w:hideMark/>
          </w:tcPr>
          <w:p w:rsidR="004B1E0A" w:rsidRPr="00754E2B" w:rsidRDefault="004B1E0A" w:rsidP="00E63613">
            <w:pPr>
              <w:jc w:val="center"/>
              <w:rPr>
                <w:b/>
                <w:bCs/>
                <w:sz w:val="16"/>
                <w:szCs w:val="16"/>
              </w:rPr>
            </w:pPr>
            <w:r w:rsidRPr="00754E2B">
              <w:rPr>
                <w:b/>
                <w:bCs/>
                <w:sz w:val="16"/>
                <w:szCs w:val="16"/>
              </w:rPr>
              <w:t>Advance payments from  EC + payment claims from the CR – annual</w:t>
            </w:r>
          </w:p>
        </w:tc>
        <w:tc>
          <w:tcPr>
            <w:tcW w:w="1052" w:type="dxa"/>
            <w:vMerge w:val="restart"/>
            <w:tcBorders>
              <w:top w:val="double" w:sz="4" w:space="0" w:color="0070C0"/>
              <w:bottom w:val="single" w:sz="6" w:space="0" w:color="0070C0"/>
            </w:tcBorders>
            <w:shd w:val="clear" w:color="auto" w:fill="4F81BD" w:themeFill="accent1"/>
            <w:vAlign w:val="center"/>
            <w:hideMark/>
          </w:tcPr>
          <w:p w:rsidR="004B1E0A" w:rsidRPr="00754E2B" w:rsidRDefault="004B1E0A" w:rsidP="00E63613">
            <w:pPr>
              <w:jc w:val="center"/>
              <w:rPr>
                <w:b/>
                <w:bCs/>
                <w:sz w:val="16"/>
                <w:szCs w:val="16"/>
              </w:rPr>
            </w:pPr>
            <w:r w:rsidRPr="00754E2B">
              <w:rPr>
                <w:b/>
                <w:bCs/>
                <w:sz w:val="16"/>
                <w:szCs w:val="16"/>
              </w:rPr>
              <w:t>Advance payments from  EC + payment claims  - aggregate</w:t>
            </w:r>
          </w:p>
        </w:tc>
        <w:tc>
          <w:tcPr>
            <w:tcW w:w="1052" w:type="dxa"/>
            <w:vMerge w:val="restart"/>
            <w:tcBorders>
              <w:top w:val="double" w:sz="4" w:space="0" w:color="0070C0"/>
              <w:bottom w:val="single" w:sz="6" w:space="0" w:color="0070C0"/>
            </w:tcBorders>
            <w:shd w:val="clear" w:color="auto" w:fill="4F81BD" w:themeFill="accent1"/>
            <w:vAlign w:val="center"/>
            <w:hideMark/>
          </w:tcPr>
          <w:p w:rsidR="004B1E0A" w:rsidRPr="00754E2B" w:rsidRDefault="004B1E0A" w:rsidP="00E63613">
            <w:pPr>
              <w:jc w:val="center"/>
              <w:rPr>
                <w:b/>
                <w:bCs/>
                <w:sz w:val="16"/>
                <w:szCs w:val="16"/>
              </w:rPr>
            </w:pPr>
            <w:r w:rsidRPr="00754E2B">
              <w:rPr>
                <w:b/>
                <w:bCs/>
                <w:sz w:val="16"/>
                <w:szCs w:val="16"/>
              </w:rPr>
              <w:t>Difference between the   targets and the payments – aggregate</w:t>
            </w:r>
          </w:p>
        </w:tc>
        <w:tc>
          <w:tcPr>
            <w:tcW w:w="1052" w:type="dxa"/>
            <w:vMerge w:val="restart"/>
            <w:tcBorders>
              <w:top w:val="double" w:sz="4" w:space="0" w:color="0070C0"/>
              <w:bottom w:val="single" w:sz="6" w:space="0" w:color="0070C0"/>
            </w:tcBorders>
            <w:shd w:val="clear" w:color="auto" w:fill="4F81BD" w:themeFill="accent1"/>
            <w:vAlign w:val="center"/>
            <w:hideMark/>
          </w:tcPr>
          <w:p w:rsidR="004B1E0A" w:rsidRPr="00754E2B" w:rsidRDefault="004B1E0A" w:rsidP="004B1E0A">
            <w:pPr>
              <w:jc w:val="center"/>
              <w:rPr>
                <w:b/>
                <w:bCs/>
                <w:sz w:val="16"/>
                <w:szCs w:val="16"/>
              </w:rPr>
            </w:pPr>
            <w:r w:rsidRPr="00754E2B">
              <w:rPr>
                <w:b/>
                <w:bCs/>
                <w:sz w:val="16"/>
                <w:szCs w:val="16"/>
              </w:rPr>
              <w:t>Allocation to major projects to be deducted under the n+3/n+2 rule</w:t>
            </w:r>
          </w:p>
        </w:tc>
        <w:tc>
          <w:tcPr>
            <w:tcW w:w="1052" w:type="dxa"/>
            <w:vMerge w:val="restart"/>
            <w:tcBorders>
              <w:top w:val="double" w:sz="4" w:space="0" w:color="0070C0"/>
              <w:bottom w:val="single" w:sz="6" w:space="0" w:color="0070C0"/>
            </w:tcBorders>
            <w:shd w:val="clear" w:color="auto" w:fill="4F81BD" w:themeFill="accent1"/>
            <w:vAlign w:val="center"/>
            <w:hideMark/>
          </w:tcPr>
          <w:p w:rsidR="004B1E0A" w:rsidRPr="00754E2B" w:rsidRDefault="004B1E0A" w:rsidP="004B1E0A">
            <w:pPr>
              <w:jc w:val="center"/>
              <w:rPr>
                <w:b/>
                <w:bCs/>
                <w:sz w:val="16"/>
                <w:szCs w:val="16"/>
              </w:rPr>
            </w:pPr>
            <w:r w:rsidRPr="00754E2B">
              <w:rPr>
                <w:b/>
                <w:bCs/>
                <w:sz w:val="16"/>
                <w:szCs w:val="16"/>
              </w:rPr>
              <w:t>Difference between the payments</w:t>
            </w:r>
            <w:r w:rsidR="00EE1E8A" w:rsidRPr="00754E2B">
              <w:rPr>
                <w:b/>
                <w:bCs/>
                <w:sz w:val="16"/>
                <w:szCs w:val="16"/>
              </w:rPr>
              <w:t>,</w:t>
            </w:r>
            <w:r w:rsidRPr="00754E2B">
              <w:rPr>
                <w:b/>
                <w:bCs/>
                <w:sz w:val="16"/>
                <w:szCs w:val="16"/>
              </w:rPr>
              <w:t xml:space="preserve"> with the inclusion of major projects, and the targets </w:t>
            </w:r>
            <w:r w:rsidR="00EE1E8A" w:rsidRPr="00754E2B">
              <w:rPr>
                <w:b/>
                <w:bCs/>
                <w:sz w:val="16"/>
                <w:szCs w:val="16"/>
              </w:rPr>
              <w:t xml:space="preserve"> </w:t>
            </w:r>
          </w:p>
        </w:tc>
      </w:tr>
      <w:tr w:rsidR="004B1E0A" w:rsidRPr="00754E2B" w:rsidTr="00E04BEE">
        <w:trPr>
          <w:trHeight w:val="270"/>
          <w:jc w:val="center"/>
        </w:trPr>
        <w:tc>
          <w:tcPr>
            <w:tcW w:w="1065"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c>
          <w:tcPr>
            <w:tcW w:w="1204"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c>
          <w:tcPr>
            <w:tcW w:w="1204"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c>
          <w:tcPr>
            <w:tcW w:w="1052"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c>
          <w:tcPr>
            <w:tcW w:w="998"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c>
          <w:tcPr>
            <w:tcW w:w="1052"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c>
          <w:tcPr>
            <w:tcW w:w="1052"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c>
          <w:tcPr>
            <w:tcW w:w="1052"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c>
          <w:tcPr>
            <w:tcW w:w="1052"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c>
          <w:tcPr>
            <w:tcW w:w="1052"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r>
      <w:tr w:rsidR="004B1E0A" w:rsidRPr="00754E2B" w:rsidTr="00E04BEE">
        <w:trPr>
          <w:trHeight w:val="270"/>
          <w:jc w:val="center"/>
        </w:trPr>
        <w:tc>
          <w:tcPr>
            <w:tcW w:w="1065"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c>
          <w:tcPr>
            <w:tcW w:w="1204" w:type="dxa"/>
            <w:vMerge/>
            <w:tcBorders>
              <w:top w:val="single" w:sz="6" w:space="0" w:color="0070C0"/>
              <w:bottom w:val="single" w:sz="6" w:space="0" w:color="0070C0"/>
            </w:tcBorders>
            <w:shd w:val="clear" w:color="auto" w:fill="4F81BD" w:themeFill="accent1"/>
            <w:vAlign w:val="center"/>
            <w:hideMark/>
          </w:tcPr>
          <w:p w:rsidR="004B1E0A" w:rsidRPr="00754E2B" w:rsidRDefault="004B1E0A" w:rsidP="00E67522">
            <w:pPr>
              <w:rPr>
                <w:b/>
                <w:bCs/>
                <w:sz w:val="16"/>
                <w:szCs w:val="16"/>
              </w:rPr>
            </w:pPr>
          </w:p>
        </w:tc>
        <w:tc>
          <w:tcPr>
            <w:tcW w:w="1204" w:type="dxa"/>
            <w:tcBorders>
              <w:top w:val="single" w:sz="6" w:space="0" w:color="0070C0"/>
              <w:bottom w:val="single" w:sz="6" w:space="0" w:color="0070C0"/>
            </w:tcBorders>
            <w:shd w:val="clear" w:color="auto" w:fill="4F81BD" w:themeFill="accent1"/>
            <w:noWrap/>
            <w:vAlign w:val="center"/>
            <w:hideMark/>
          </w:tcPr>
          <w:p w:rsidR="004B1E0A" w:rsidRPr="00754E2B" w:rsidRDefault="004B1E0A" w:rsidP="00E67522">
            <w:pPr>
              <w:jc w:val="center"/>
              <w:rPr>
                <w:sz w:val="16"/>
                <w:szCs w:val="16"/>
              </w:rPr>
            </w:pPr>
            <w:r w:rsidRPr="00754E2B">
              <w:rPr>
                <w:sz w:val="16"/>
                <w:szCs w:val="16"/>
              </w:rPr>
              <w:t>a</w:t>
            </w:r>
          </w:p>
        </w:tc>
        <w:tc>
          <w:tcPr>
            <w:tcW w:w="1052" w:type="dxa"/>
            <w:tcBorders>
              <w:top w:val="single" w:sz="6" w:space="0" w:color="0070C0"/>
              <w:bottom w:val="single" w:sz="6" w:space="0" w:color="0070C0"/>
            </w:tcBorders>
            <w:shd w:val="clear" w:color="auto" w:fill="4F81BD" w:themeFill="accent1"/>
            <w:noWrap/>
            <w:vAlign w:val="center"/>
            <w:hideMark/>
          </w:tcPr>
          <w:p w:rsidR="004B1E0A" w:rsidRPr="00754E2B" w:rsidRDefault="004B1E0A" w:rsidP="00E67522">
            <w:pPr>
              <w:jc w:val="center"/>
              <w:rPr>
                <w:sz w:val="16"/>
                <w:szCs w:val="16"/>
              </w:rPr>
            </w:pPr>
            <w:r w:rsidRPr="00754E2B">
              <w:rPr>
                <w:sz w:val="16"/>
                <w:szCs w:val="16"/>
              </w:rPr>
              <w:t>b</w:t>
            </w:r>
          </w:p>
        </w:tc>
        <w:tc>
          <w:tcPr>
            <w:tcW w:w="998" w:type="dxa"/>
            <w:tcBorders>
              <w:top w:val="single" w:sz="6" w:space="0" w:color="0070C0"/>
              <w:bottom w:val="single" w:sz="6" w:space="0" w:color="0070C0"/>
            </w:tcBorders>
            <w:shd w:val="clear" w:color="auto" w:fill="4F81BD" w:themeFill="accent1"/>
            <w:noWrap/>
            <w:vAlign w:val="center"/>
            <w:hideMark/>
          </w:tcPr>
          <w:p w:rsidR="004B1E0A" w:rsidRPr="00754E2B" w:rsidRDefault="004B1E0A" w:rsidP="00E67522">
            <w:pPr>
              <w:jc w:val="center"/>
              <w:rPr>
                <w:sz w:val="16"/>
                <w:szCs w:val="16"/>
              </w:rPr>
            </w:pPr>
            <w:r w:rsidRPr="00754E2B">
              <w:rPr>
                <w:sz w:val="16"/>
                <w:szCs w:val="16"/>
              </w:rPr>
              <w:t>c</w:t>
            </w:r>
          </w:p>
        </w:tc>
        <w:tc>
          <w:tcPr>
            <w:tcW w:w="1052" w:type="dxa"/>
            <w:tcBorders>
              <w:top w:val="single" w:sz="6" w:space="0" w:color="0070C0"/>
              <w:bottom w:val="single" w:sz="6" w:space="0" w:color="0070C0"/>
            </w:tcBorders>
            <w:shd w:val="clear" w:color="auto" w:fill="4F81BD" w:themeFill="accent1"/>
            <w:noWrap/>
            <w:vAlign w:val="center"/>
            <w:hideMark/>
          </w:tcPr>
          <w:p w:rsidR="004B1E0A" w:rsidRPr="00754E2B" w:rsidRDefault="004B1E0A" w:rsidP="00E67522">
            <w:pPr>
              <w:jc w:val="center"/>
              <w:rPr>
                <w:sz w:val="16"/>
                <w:szCs w:val="16"/>
              </w:rPr>
            </w:pPr>
            <w:r w:rsidRPr="00754E2B">
              <w:rPr>
                <w:sz w:val="16"/>
                <w:szCs w:val="16"/>
              </w:rPr>
              <w:t>d=b+c</w:t>
            </w:r>
          </w:p>
        </w:tc>
        <w:tc>
          <w:tcPr>
            <w:tcW w:w="1052" w:type="dxa"/>
            <w:tcBorders>
              <w:top w:val="single" w:sz="6" w:space="0" w:color="0070C0"/>
              <w:bottom w:val="single" w:sz="6" w:space="0" w:color="0070C0"/>
            </w:tcBorders>
            <w:shd w:val="clear" w:color="auto" w:fill="4F81BD" w:themeFill="accent1"/>
            <w:noWrap/>
            <w:vAlign w:val="center"/>
            <w:hideMark/>
          </w:tcPr>
          <w:p w:rsidR="004B1E0A" w:rsidRPr="00754E2B" w:rsidRDefault="004B1E0A" w:rsidP="00E67522">
            <w:pPr>
              <w:jc w:val="center"/>
              <w:rPr>
                <w:sz w:val="16"/>
                <w:szCs w:val="16"/>
              </w:rPr>
            </w:pPr>
            <w:r w:rsidRPr="00754E2B">
              <w:rPr>
                <w:sz w:val="16"/>
                <w:szCs w:val="16"/>
              </w:rPr>
              <w:t>e</w:t>
            </w:r>
          </w:p>
        </w:tc>
        <w:tc>
          <w:tcPr>
            <w:tcW w:w="1052" w:type="dxa"/>
            <w:tcBorders>
              <w:top w:val="single" w:sz="6" w:space="0" w:color="0070C0"/>
              <w:bottom w:val="single" w:sz="6" w:space="0" w:color="0070C0"/>
            </w:tcBorders>
            <w:shd w:val="clear" w:color="auto" w:fill="4F81BD" w:themeFill="accent1"/>
            <w:noWrap/>
            <w:vAlign w:val="center"/>
            <w:hideMark/>
          </w:tcPr>
          <w:p w:rsidR="004B1E0A" w:rsidRPr="00754E2B" w:rsidRDefault="004B1E0A" w:rsidP="00E67522">
            <w:pPr>
              <w:jc w:val="center"/>
              <w:rPr>
                <w:sz w:val="16"/>
                <w:szCs w:val="16"/>
              </w:rPr>
            </w:pPr>
            <w:r w:rsidRPr="00754E2B">
              <w:rPr>
                <w:sz w:val="16"/>
                <w:szCs w:val="16"/>
              </w:rPr>
              <w:t>f=e-a</w:t>
            </w:r>
          </w:p>
        </w:tc>
        <w:tc>
          <w:tcPr>
            <w:tcW w:w="1052" w:type="dxa"/>
            <w:tcBorders>
              <w:top w:val="single" w:sz="6" w:space="0" w:color="0070C0"/>
              <w:bottom w:val="single" w:sz="6" w:space="0" w:color="0070C0"/>
            </w:tcBorders>
            <w:shd w:val="clear" w:color="auto" w:fill="4F81BD" w:themeFill="accent1"/>
            <w:vAlign w:val="center"/>
            <w:hideMark/>
          </w:tcPr>
          <w:p w:rsidR="004B1E0A" w:rsidRPr="00754E2B" w:rsidRDefault="004B1E0A" w:rsidP="00E67522">
            <w:pPr>
              <w:jc w:val="center"/>
              <w:rPr>
                <w:sz w:val="16"/>
                <w:szCs w:val="16"/>
              </w:rPr>
            </w:pPr>
            <w:r w:rsidRPr="00754E2B">
              <w:rPr>
                <w:sz w:val="16"/>
                <w:szCs w:val="16"/>
              </w:rPr>
              <w:t>g</w:t>
            </w:r>
          </w:p>
        </w:tc>
        <w:tc>
          <w:tcPr>
            <w:tcW w:w="1052" w:type="dxa"/>
            <w:tcBorders>
              <w:top w:val="single" w:sz="6" w:space="0" w:color="0070C0"/>
              <w:bottom w:val="single" w:sz="6" w:space="0" w:color="0070C0"/>
            </w:tcBorders>
            <w:shd w:val="clear" w:color="auto" w:fill="4F81BD" w:themeFill="accent1"/>
            <w:noWrap/>
            <w:vAlign w:val="center"/>
            <w:hideMark/>
          </w:tcPr>
          <w:p w:rsidR="004B1E0A" w:rsidRPr="00754E2B" w:rsidRDefault="004B1E0A" w:rsidP="00E67522">
            <w:pPr>
              <w:jc w:val="center"/>
              <w:rPr>
                <w:sz w:val="16"/>
                <w:szCs w:val="16"/>
              </w:rPr>
            </w:pPr>
            <w:r w:rsidRPr="00754E2B">
              <w:rPr>
                <w:sz w:val="16"/>
                <w:szCs w:val="16"/>
              </w:rPr>
              <w:t>h=f+g</w:t>
            </w:r>
          </w:p>
        </w:tc>
      </w:tr>
      <w:tr w:rsidR="004B1E0A" w:rsidRPr="00754E2B" w:rsidTr="00E04BEE">
        <w:trPr>
          <w:trHeight w:val="270"/>
          <w:jc w:val="center"/>
        </w:trPr>
        <w:tc>
          <w:tcPr>
            <w:tcW w:w="1065" w:type="dxa"/>
            <w:tcBorders>
              <w:top w:val="single" w:sz="6" w:space="0" w:color="0070C0"/>
            </w:tcBorders>
            <w:shd w:val="clear" w:color="000000" w:fill="95B3D7"/>
            <w:noWrap/>
            <w:vAlign w:val="center"/>
            <w:hideMark/>
          </w:tcPr>
          <w:p w:rsidR="004B1E0A" w:rsidRPr="00754E2B" w:rsidRDefault="004B1E0A" w:rsidP="00E67522">
            <w:pPr>
              <w:jc w:val="center"/>
              <w:rPr>
                <w:b/>
                <w:bCs/>
                <w:sz w:val="16"/>
                <w:szCs w:val="16"/>
              </w:rPr>
            </w:pPr>
            <w:r w:rsidRPr="00754E2B">
              <w:rPr>
                <w:b/>
                <w:bCs/>
                <w:sz w:val="16"/>
                <w:szCs w:val="16"/>
              </w:rPr>
              <w:t>2007</w:t>
            </w:r>
          </w:p>
        </w:tc>
        <w:tc>
          <w:tcPr>
            <w:tcW w:w="1204" w:type="dxa"/>
            <w:tcBorders>
              <w:top w:val="single" w:sz="6" w:space="0" w:color="0070C0"/>
            </w:tcBorders>
            <w:shd w:val="clear" w:color="auto" w:fill="auto"/>
            <w:noWrap/>
            <w:vAlign w:val="center"/>
            <w:hideMark/>
          </w:tcPr>
          <w:p w:rsidR="004B1E0A" w:rsidRPr="00754E2B" w:rsidRDefault="004B1E0A" w:rsidP="00E67522">
            <w:pPr>
              <w:jc w:val="right"/>
              <w:rPr>
                <w:sz w:val="16"/>
                <w:szCs w:val="16"/>
              </w:rPr>
            </w:pPr>
            <w:r w:rsidRPr="00754E2B">
              <w:rPr>
                <w:sz w:val="16"/>
                <w:szCs w:val="16"/>
              </w:rPr>
              <w:t>192 686 939</w:t>
            </w:r>
          </w:p>
        </w:tc>
        <w:tc>
          <w:tcPr>
            <w:tcW w:w="1204" w:type="dxa"/>
            <w:tcBorders>
              <w:top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tcBorders>
              <w:top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998" w:type="dxa"/>
            <w:tcBorders>
              <w:top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tcBorders>
              <w:top w:val="single" w:sz="6" w:space="0" w:color="0070C0"/>
            </w:tcBorders>
            <w:shd w:val="clear" w:color="auto" w:fill="auto"/>
            <w:noWrap/>
            <w:vAlign w:val="center"/>
            <w:hideMark/>
          </w:tcPr>
          <w:p w:rsidR="004B1E0A" w:rsidRPr="00754E2B" w:rsidRDefault="004B1E0A" w:rsidP="00E67522">
            <w:pPr>
              <w:jc w:val="right"/>
              <w:rPr>
                <w:sz w:val="16"/>
                <w:szCs w:val="16"/>
              </w:rPr>
            </w:pPr>
            <w:r w:rsidRPr="00754E2B">
              <w:rPr>
                <w:sz w:val="16"/>
                <w:szCs w:val="16"/>
              </w:rPr>
              <w:t>0</w:t>
            </w:r>
          </w:p>
        </w:tc>
        <w:tc>
          <w:tcPr>
            <w:tcW w:w="1052" w:type="dxa"/>
            <w:tcBorders>
              <w:top w:val="single" w:sz="6" w:space="0" w:color="0070C0"/>
            </w:tcBorders>
            <w:shd w:val="clear" w:color="auto" w:fill="auto"/>
            <w:noWrap/>
            <w:vAlign w:val="center"/>
            <w:hideMark/>
          </w:tcPr>
          <w:p w:rsidR="004B1E0A" w:rsidRPr="00754E2B" w:rsidRDefault="004B1E0A" w:rsidP="00E67522">
            <w:pPr>
              <w:jc w:val="right"/>
              <w:rPr>
                <w:sz w:val="16"/>
                <w:szCs w:val="16"/>
              </w:rPr>
            </w:pPr>
            <w:r w:rsidRPr="00754E2B">
              <w:rPr>
                <w:sz w:val="16"/>
                <w:szCs w:val="16"/>
              </w:rPr>
              <w:t>0</w:t>
            </w:r>
          </w:p>
        </w:tc>
        <w:tc>
          <w:tcPr>
            <w:tcW w:w="1052" w:type="dxa"/>
            <w:tcBorders>
              <w:top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tcBorders>
              <w:top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tcBorders>
              <w:top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r>
      <w:tr w:rsidR="004B1E0A" w:rsidRPr="00754E2B" w:rsidTr="00191432">
        <w:trPr>
          <w:trHeight w:val="270"/>
          <w:jc w:val="center"/>
        </w:trPr>
        <w:tc>
          <w:tcPr>
            <w:tcW w:w="1065" w:type="dxa"/>
            <w:shd w:val="clear" w:color="000000" w:fill="95B3D7"/>
            <w:noWrap/>
            <w:vAlign w:val="center"/>
            <w:hideMark/>
          </w:tcPr>
          <w:p w:rsidR="004B1E0A" w:rsidRPr="00754E2B" w:rsidRDefault="004B1E0A" w:rsidP="00E67522">
            <w:pPr>
              <w:jc w:val="center"/>
              <w:rPr>
                <w:b/>
                <w:bCs/>
                <w:sz w:val="16"/>
                <w:szCs w:val="16"/>
              </w:rPr>
            </w:pPr>
            <w:r w:rsidRPr="00754E2B">
              <w:rPr>
                <w:b/>
                <w:bCs/>
                <w:sz w:val="16"/>
                <w:szCs w:val="16"/>
              </w:rPr>
              <w:t>2008</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202 164 946</w:t>
            </w:r>
          </w:p>
        </w:tc>
        <w:tc>
          <w:tcPr>
            <w:tcW w:w="1204"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77 650 533</w:t>
            </w:r>
          </w:p>
        </w:tc>
        <w:tc>
          <w:tcPr>
            <w:tcW w:w="998"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77 650 533</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77 650 533</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r>
      <w:tr w:rsidR="004B1E0A" w:rsidRPr="00754E2B" w:rsidTr="00191432">
        <w:trPr>
          <w:trHeight w:val="270"/>
          <w:jc w:val="center"/>
        </w:trPr>
        <w:tc>
          <w:tcPr>
            <w:tcW w:w="1065" w:type="dxa"/>
            <w:shd w:val="clear" w:color="000000" w:fill="95B3D7"/>
            <w:noWrap/>
            <w:vAlign w:val="center"/>
            <w:hideMark/>
          </w:tcPr>
          <w:p w:rsidR="004B1E0A" w:rsidRPr="00754E2B" w:rsidRDefault="004B1E0A" w:rsidP="00E67522">
            <w:pPr>
              <w:jc w:val="center"/>
              <w:rPr>
                <w:b/>
                <w:bCs/>
                <w:sz w:val="16"/>
                <w:szCs w:val="16"/>
              </w:rPr>
            </w:pPr>
            <w:r w:rsidRPr="00754E2B">
              <w:rPr>
                <w:b/>
                <w:bCs/>
                <w:sz w:val="16"/>
                <w:szCs w:val="16"/>
              </w:rPr>
              <w:t>2009</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211 684 389</w:t>
            </w:r>
          </w:p>
        </w:tc>
        <w:tc>
          <w:tcPr>
            <w:tcW w:w="1204"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62 120 427</w:t>
            </w:r>
          </w:p>
        </w:tc>
        <w:tc>
          <w:tcPr>
            <w:tcW w:w="998" w:type="dxa"/>
            <w:shd w:val="clear" w:color="auto" w:fill="auto"/>
            <w:noWrap/>
            <w:vAlign w:val="center"/>
            <w:hideMark/>
          </w:tcPr>
          <w:p w:rsidR="004B1E0A" w:rsidRPr="00754E2B" w:rsidRDefault="004B1E0A" w:rsidP="00E67522">
            <w:pPr>
              <w:jc w:val="right"/>
              <w:rPr>
                <w:sz w:val="16"/>
                <w:szCs w:val="16"/>
              </w:rPr>
            </w:pPr>
            <w:r w:rsidRPr="00754E2B">
              <w:rPr>
                <w:sz w:val="16"/>
                <w:szCs w:val="16"/>
              </w:rPr>
              <w:t>5 008 671</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67 129 098</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144 779 631</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r>
      <w:tr w:rsidR="004B1E0A" w:rsidRPr="00754E2B" w:rsidTr="00191432">
        <w:trPr>
          <w:trHeight w:val="270"/>
          <w:jc w:val="center"/>
        </w:trPr>
        <w:tc>
          <w:tcPr>
            <w:tcW w:w="1065" w:type="dxa"/>
            <w:shd w:val="clear" w:color="000000" w:fill="95B3D7"/>
            <w:noWrap/>
            <w:vAlign w:val="center"/>
            <w:hideMark/>
          </w:tcPr>
          <w:p w:rsidR="004B1E0A" w:rsidRPr="00754E2B" w:rsidRDefault="004B1E0A" w:rsidP="00E67522">
            <w:pPr>
              <w:jc w:val="center"/>
              <w:rPr>
                <w:b/>
                <w:bCs/>
                <w:sz w:val="16"/>
                <w:szCs w:val="16"/>
              </w:rPr>
            </w:pPr>
            <w:r w:rsidRPr="00754E2B">
              <w:rPr>
                <w:b/>
                <w:bCs/>
                <w:sz w:val="16"/>
                <w:szCs w:val="16"/>
              </w:rPr>
              <w:t>2010</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221 648 970</w:t>
            </w:r>
          </w:p>
        </w:tc>
        <w:tc>
          <w:tcPr>
            <w:tcW w:w="1204"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998" w:type="dxa"/>
            <w:shd w:val="clear" w:color="auto" w:fill="auto"/>
            <w:noWrap/>
            <w:vAlign w:val="center"/>
            <w:hideMark/>
          </w:tcPr>
          <w:p w:rsidR="004B1E0A" w:rsidRPr="00754E2B" w:rsidRDefault="004B1E0A" w:rsidP="00E67522">
            <w:pPr>
              <w:jc w:val="right"/>
              <w:rPr>
                <w:sz w:val="16"/>
                <w:szCs w:val="16"/>
              </w:rPr>
            </w:pPr>
            <w:r w:rsidRPr="00754E2B">
              <w:rPr>
                <w:sz w:val="16"/>
                <w:szCs w:val="16"/>
              </w:rPr>
              <w:t>80 625 348</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80 625 348</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225 404 979</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r>
      <w:tr w:rsidR="004B1E0A" w:rsidRPr="00754E2B" w:rsidTr="00191432">
        <w:trPr>
          <w:trHeight w:val="270"/>
          <w:jc w:val="center"/>
        </w:trPr>
        <w:tc>
          <w:tcPr>
            <w:tcW w:w="1065" w:type="dxa"/>
            <w:shd w:val="clear" w:color="000000" w:fill="95B3D7"/>
            <w:noWrap/>
            <w:vAlign w:val="center"/>
            <w:hideMark/>
          </w:tcPr>
          <w:p w:rsidR="004B1E0A" w:rsidRPr="00754E2B" w:rsidRDefault="004B1E0A" w:rsidP="00E67522">
            <w:pPr>
              <w:jc w:val="center"/>
              <w:rPr>
                <w:b/>
                <w:bCs/>
                <w:sz w:val="16"/>
                <w:szCs w:val="16"/>
              </w:rPr>
            </w:pPr>
            <w:r w:rsidRPr="00754E2B">
              <w:rPr>
                <w:b/>
                <w:bCs/>
                <w:sz w:val="16"/>
                <w:szCs w:val="16"/>
              </w:rPr>
              <w:t>2011</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237 465 225</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234 279 436</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998" w:type="dxa"/>
            <w:shd w:val="clear" w:color="000000" w:fill="FFFFFF"/>
            <w:noWrap/>
            <w:vAlign w:val="center"/>
            <w:hideMark/>
          </w:tcPr>
          <w:p w:rsidR="004B1E0A" w:rsidRPr="00754E2B" w:rsidRDefault="004B1E0A" w:rsidP="00E67522">
            <w:pPr>
              <w:jc w:val="right"/>
              <w:rPr>
                <w:sz w:val="16"/>
                <w:szCs w:val="16"/>
              </w:rPr>
            </w:pPr>
            <w:r w:rsidRPr="00754E2B">
              <w:rPr>
                <w:sz w:val="16"/>
                <w:szCs w:val="16"/>
              </w:rPr>
              <w:t>133 186 699</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133 186 699</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358 591 678</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124 312 242</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124 312 242</w:t>
            </w:r>
          </w:p>
        </w:tc>
      </w:tr>
      <w:tr w:rsidR="004B1E0A" w:rsidRPr="00754E2B" w:rsidTr="00191432">
        <w:trPr>
          <w:trHeight w:val="270"/>
          <w:jc w:val="center"/>
        </w:trPr>
        <w:tc>
          <w:tcPr>
            <w:tcW w:w="1065" w:type="dxa"/>
            <w:shd w:val="clear" w:color="000000" w:fill="95B3D7"/>
            <w:noWrap/>
            <w:vAlign w:val="center"/>
            <w:hideMark/>
          </w:tcPr>
          <w:p w:rsidR="004B1E0A" w:rsidRPr="00754E2B" w:rsidRDefault="004B1E0A" w:rsidP="00E67522">
            <w:pPr>
              <w:jc w:val="center"/>
              <w:rPr>
                <w:b/>
                <w:bCs/>
                <w:sz w:val="16"/>
                <w:szCs w:val="16"/>
              </w:rPr>
            </w:pPr>
            <w:r w:rsidRPr="00754E2B">
              <w:rPr>
                <w:b/>
                <w:bCs/>
                <w:sz w:val="16"/>
                <w:szCs w:val="16"/>
              </w:rPr>
              <w:t>2012</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247 398 119</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478 078 315</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998" w:type="dxa"/>
            <w:shd w:val="clear" w:color="auto" w:fill="auto"/>
            <w:noWrap/>
            <w:vAlign w:val="center"/>
            <w:hideMark/>
          </w:tcPr>
          <w:p w:rsidR="004B1E0A" w:rsidRPr="00754E2B" w:rsidRDefault="004B1E0A" w:rsidP="00E67522">
            <w:pPr>
              <w:jc w:val="right"/>
              <w:rPr>
                <w:sz w:val="16"/>
                <w:szCs w:val="16"/>
              </w:rPr>
            </w:pPr>
            <w:r w:rsidRPr="00754E2B">
              <w:rPr>
                <w:sz w:val="16"/>
                <w:szCs w:val="16"/>
              </w:rPr>
              <w:t>187 337 383</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187 337 383</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545 929 061</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67 850 746</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67 850 746</w:t>
            </w:r>
          </w:p>
        </w:tc>
      </w:tr>
      <w:tr w:rsidR="004B1E0A" w:rsidRPr="00754E2B" w:rsidTr="00191432">
        <w:trPr>
          <w:trHeight w:val="270"/>
          <w:jc w:val="center"/>
        </w:trPr>
        <w:tc>
          <w:tcPr>
            <w:tcW w:w="1065" w:type="dxa"/>
            <w:shd w:val="clear" w:color="000000" w:fill="95B3D7"/>
            <w:noWrap/>
            <w:vAlign w:val="center"/>
            <w:hideMark/>
          </w:tcPr>
          <w:p w:rsidR="004B1E0A" w:rsidRPr="00754E2B" w:rsidRDefault="004B1E0A" w:rsidP="00E67522">
            <w:pPr>
              <w:jc w:val="center"/>
              <w:rPr>
                <w:b/>
                <w:bCs/>
                <w:sz w:val="16"/>
                <w:szCs w:val="16"/>
              </w:rPr>
            </w:pPr>
            <w:r w:rsidRPr="00754E2B">
              <w:rPr>
                <w:b/>
                <w:bCs/>
                <w:sz w:val="16"/>
                <w:szCs w:val="16"/>
              </w:rPr>
              <w:t>2013</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278 308 099</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1 001 421 489</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998" w:type="dxa"/>
            <w:shd w:val="clear" w:color="auto" w:fill="auto"/>
            <w:noWrap/>
            <w:vAlign w:val="center"/>
            <w:hideMark/>
          </w:tcPr>
          <w:p w:rsidR="004B1E0A" w:rsidRPr="00754E2B" w:rsidRDefault="004B1E0A" w:rsidP="00E67522">
            <w:pPr>
              <w:jc w:val="right"/>
              <w:rPr>
                <w:sz w:val="16"/>
                <w:szCs w:val="16"/>
              </w:rPr>
            </w:pPr>
            <w:r w:rsidRPr="00754E2B">
              <w:rPr>
                <w:sz w:val="16"/>
                <w:szCs w:val="16"/>
              </w:rPr>
              <w:t>393 274 551</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393 274 551</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939 203 612</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-62 217 877</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97 501 024</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35 283 147</w:t>
            </w:r>
          </w:p>
        </w:tc>
      </w:tr>
      <w:tr w:rsidR="004B1E0A" w:rsidRPr="00754E2B" w:rsidTr="00191432">
        <w:trPr>
          <w:trHeight w:val="270"/>
          <w:jc w:val="center"/>
        </w:trPr>
        <w:tc>
          <w:tcPr>
            <w:tcW w:w="1065" w:type="dxa"/>
            <w:shd w:val="clear" w:color="000000" w:fill="95B3D7"/>
            <w:noWrap/>
            <w:vAlign w:val="center"/>
            <w:hideMark/>
          </w:tcPr>
          <w:p w:rsidR="004B1E0A" w:rsidRPr="00754E2B" w:rsidRDefault="004B1E0A" w:rsidP="004B1E0A">
            <w:pPr>
              <w:jc w:val="center"/>
              <w:rPr>
                <w:b/>
                <w:bCs/>
                <w:sz w:val="16"/>
                <w:szCs w:val="16"/>
              </w:rPr>
            </w:pPr>
            <w:r w:rsidRPr="00754E2B">
              <w:rPr>
                <w:b/>
                <w:bCs/>
                <w:sz w:val="16"/>
                <w:szCs w:val="16"/>
              </w:rPr>
              <w:t>As of 31 Mar 2014</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 </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1 280 934 098</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998" w:type="dxa"/>
            <w:shd w:val="clear" w:color="auto" w:fill="auto"/>
            <w:noWrap/>
            <w:vAlign w:val="center"/>
            <w:hideMark/>
          </w:tcPr>
          <w:p w:rsidR="004B1E0A" w:rsidRPr="00754E2B" w:rsidRDefault="004B1E0A" w:rsidP="00E67522">
            <w:pPr>
              <w:jc w:val="right"/>
              <w:rPr>
                <w:sz w:val="16"/>
                <w:szCs w:val="16"/>
              </w:rPr>
            </w:pPr>
            <w:r w:rsidRPr="00754E2B">
              <w:rPr>
                <w:sz w:val="16"/>
                <w:szCs w:val="16"/>
              </w:rPr>
              <w:t>393 274 551</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0</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939 203 612</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-341 730 486</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97 501 024</w:t>
            </w:r>
          </w:p>
        </w:tc>
        <w:tc>
          <w:tcPr>
            <w:tcW w:w="1052" w:type="dxa"/>
            <w:shd w:val="clear" w:color="auto" w:fill="auto"/>
            <w:noWrap/>
            <w:vAlign w:val="center"/>
            <w:hideMark/>
          </w:tcPr>
          <w:p w:rsidR="004B1E0A" w:rsidRPr="00754E2B" w:rsidRDefault="004B1E0A" w:rsidP="00E67522">
            <w:pPr>
              <w:jc w:val="right"/>
              <w:rPr>
                <w:sz w:val="16"/>
                <w:szCs w:val="16"/>
              </w:rPr>
            </w:pPr>
            <w:r w:rsidRPr="00754E2B">
              <w:rPr>
                <w:sz w:val="16"/>
                <w:szCs w:val="16"/>
              </w:rPr>
              <w:t>-244 229 462</w:t>
            </w:r>
          </w:p>
        </w:tc>
      </w:tr>
      <w:tr w:rsidR="004B1E0A" w:rsidRPr="00754E2B" w:rsidTr="00191432">
        <w:trPr>
          <w:trHeight w:val="270"/>
          <w:jc w:val="center"/>
        </w:trPr>
        <w:tc>
          <w:tcPr>
            <w:tcW w:w="1065" w:type="dxa"/>
            <w:shd w:val="clear" w:color="000000" w:fill="95B3D7"/>
            <w:noWrap/>
            <w:vAlign w:val="center"/>
            <w:hideMark/>
          </w:tcPr>
          <w:p w:rsidR="004B1E0A" w:rsidRPr="00754E2B" w:rsidRDefault="004B1E0A" w:rsidP="00E67522">
            <w:pPr>
              <w:jc w:val="center"/>
              <w:rPr>
                <w:b/>
                <w:bCs/>
                <w:sz w:val="16"/>
                <w:szCs w:val="16"/>
              </w:rPr>
            </w:pPr>
            <w:r w:rsidRPr="00754E2B">
              <w:rPr>
                <w:b/>
                <w:bCs/>
                <w:sz w:val="16"/>
                <w:szCs w:val="16"/>
              </w:rPr>
              <w:t>2014</w:t>
            </w:r>
          </w:p>
        </w:tc>
        <w:tc>
          <w:tcPr>
            <w:tcW w:w="1204"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204" w:type="dxa"/>
            <w:shd w:val="clear" w:color="auto" w:fill="auto"/>
            <w:noWrap/>
            <w:vAlign w:val="center"/>
            <w:hideMark/>
          </w:tcPr>
          <w:p w:rsidR="004B1E0A" w:rsidRPr="00754E2B" w:rsidRDefault="004B1E0A" w:rsidP="00E67522">
            <w:pPr>
              <w:jc w:val="right"/>
              <w:rPr>
                <w:sz w:val="16"/>
                <w:szCs w:val="16"/>
              </w:rPr>
            </w:pPr>
            <w:r w:rsidRPr="00754E2B">
              <w:rPr>
                <w:sz w:val="16"/>
                <w:szCs w:val="16"/>
              </w:rPr>
              <w:t>1 280 934 098</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998"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rPr>
                <w:b/>
                <w:bCs/>
                <w:i/>
                <w:iCs/>
                <w:sz w:val="16"/>
                <w:szCs w:val="16"/>
              </w:rPr>
            </w:pPr>
            <w:r w:rsidRPr="00754E2B">
              <w:rPr>
                <w:b/>
                <w:bCs/>
                <w:i/>
                <w:iCs/>
                <w:sz w:val="16"/>
                <w:szCs w:val="16"/>
              </w:rPr>
              <w:t> </w:t>
            </w:r>
          </w:p>
        </w:tc>
        <w:tc>
          <w:tcPr>
            <w:tcW w:w="1052" w:type="dxa"/>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shd w:val="clear" w:color="auto" w:fill="auto"/>
            <w:noWrap/>
            <w:vAlign w:val="center"/>
            <w:hideMark/>
          </w:tcPr>
          <w:p w:rsidR="004B1E0A" w:rsidRPr="00754E2B" w:rsidRDefault="004B1E0A" w:rsidP="00E67522">
            <w:pPr>
              <w:rPr>
                <w:b/>
                <w:bCs/>
                <w:i/>
                <w:iCs/>
                <w:sz w:val="16"/>
                <w:szCs w:val="16"/>
              </w:rPr>
            </w:pPr>
            <w:r w:rsidRPr="00754E2B">
              <w:rPr>
                <w:b/>
                <w:bCs/>
                <w:i/>
                <w:iCs/>
                <w:sz w:val="16"/>
                <w:szCs w:val="16"/>
              </w:rPr>
              <w:t> </w:t>
            </w:r>
          </w:p>
        </w:tc>
      </w:tr>
      <w:tr w:rsidR="004B1E0A" w:rsidRPr="00754E2B" w:rsidTr="00E04BEE">
        <w:trPr>
          <w:trHeight w:val="270"/>
          <w:jc w:val="center"/>
        </w:trPr>
        <w:tc>
          <w:tcPr>
            <w:tcW w:w="1065" w:type="dxa"/>
            <w:tcBorders>
              <w:bottom w:val="single" w:sz="6" w:space="0" w:color="0070C0"/>
            </w:tcBorders>
            <w:shd w:val="clear" w:color="000000" w:fill="95B3D7"/>
            <w:noWrap/>
            <w:vAlign w:val="center"/>
            <w:hideMark/>
          </w:tcPr>
          <w:p w:rsidR="004B1E0A" w:rsidRPr="00754E2B" w:rsidRDefault="004B1E0A" w:rsidP="00E67522">
            <w:pPr>
              <w:jc w:val="center"/>
              <w:rPr>
                <w:b/>
                <w:bCs/>
                <w:sz w:val="16"/>
                <w:szCs w:val="16"/>
              </w:rPr>
            </w:pPr>
            <w:r w:rsidRPr="00754E2B">
              <w:rPr>
                <w:b/>
                <w:bCs/>
                <w:sz w:val="16"/>
                <w:szCs w:val="16"/>
              </w:rPr>
              <w:t>2015</w:t>
            </w:r>
          </w:p>
        </w:tc>
        <w:tc>
          <w:tcPr>
            <w:tcW w:w="1204" w:type="dxa"/>
            <w:tcBorders>
              <w:bottom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204" w:type="dxa"/>
            <w:tcBorders>
              <w:bottom w:val="single" w:sz="6" w:space="0" w:color="0070C0"/>
            </w:tcBorders>
            <w:shd w:val="clear" w:color="auto" w:fill="auto"/>
            <w:noWrap/>
            <w:vAlign w:val="center"/>
            <w:hideMark/>
          </w:tcPr>
          <w:p w:rsidR="004B1E0A" w:rsidRPr="00754E2B" w:rsidRDefault="004B1E0A" w:rsidP="00E67522">
            <w:pPr>
              <w:jc w:val="right"/>
              <w:rPr>
                <w:sz w:val="16"/>
                <w:szCs w:val="16"/>
              </w:rPr>
            </w:pPr>
            <w:r w:rsidRPr="00754E2B">
              <w:rPr>
                <w:sz w:val="16"/>
                <w:szCs w:val="16"/>
              </w:rPr>
              <w:t>1 591 356 687</w:t>
            </w:r>
          </w:p>
        </w:tc>
        <w:tc>
          <w:tcPr>
            <w:tcW w:w="1052" w:type="dxa"/>
            <w:tcBorders>
              <w:bottom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998" w:type="dxa"/>
            <w:tcBorders>
              <w:bottom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tcBorders>
              <w:bottom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tcBorders>
              <w:bottom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tcBorders>
              <w:bottom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tcBorders>
              <w:bottom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c>
          <w:tcPr>
            <w:tcW w:w="1052" w:type="dxa"/>
            <w:tcBorders>
              <w:bottom w:val="single" w:sz="6" w:space="0" w:color="0070C0"/>
            </w:tcBorders>
            <w:shd w:val="clear" w:color="auto" w:fill="auto"/>
            <w:noWrap/>
            <w:vAlign w:val="center"/>
            <w:hideMark/>
          </w:tcPr>
          <w:p w:rsidR="004B1E0A" w:rsidRPr="00754E2B" w:rsidRDefault="004B1E0A" w:rsidP="00E67522">
            <w:pPr>
              <w:rPr>
                <w:sz w:val="16"/>
                <w:szCs w:val="16"/>
              </w:rPr>
            </w:pPr>
            <w:r w:rsidRPr="00754E2B">
              <w:rPr>
                <w:sz w:val="16"/>
                <w:szCs w:val="16"/>
              </w:rPr>
              <w:t> </w:t>
            </w:r>
          </w:p>
        </w:tc>
      </w:tr>
      <w:tr w:rsidR="004B1E0A" w:rsidRPr="00754E2B" w:rsidTr="00DA339C">
        <w:trPr>
          <w:trHeight w:val="270"/>
          <w:jc w:val="center"/>
        </w:trPr>
        <w:tc>
          <w:tcPr>
            <w:tcW w:w="1065" w:type="dxa"/>
            <w:tcBorders>
              <w:top w:val="single" w:sz="6" w:space="0" w:color="0070C0"/>
              <w:bottom w:val="double" w:sz="4" w:space="0" w:color="0070C0"/>
            </w:tcBorders>
            <w:shd w:val="clear" w:color="000000" w:fill="4F81BD" w:themeFill="accent1"/>
            <w:noWrap/>
            <w:vAlign w:val="center"/>
            <w:hideMark/>
          </w:tcPr>
          <w:p w:rsidR="004B1E0A" w:rsidRPr="00754E2B" w:rsidRDefault="004B1E0A" w:rsidP="006E1578">
            <w:pPr>
              <w:jc w:val="center"/>
              <w:rPr>
                <w:b/>
                <w:bCs/>
                <w:i/>
                <w:iCs/>
                <w:sz w:val="16"/>
                <w:szCs w:val="16"/>
              </w:rPr>
            </w:pPr>
            <w:r w:rsidRPr="00754E2B">
              <w:rPr>
                <w:b/>
                <w:bCs/>
                <w:i/>
                <w:iCs/>
                <w:sz w:val="16"/>
                <w:szCs w:val="16"/>
              </w:rPr>
              <w:t>Total</w:t>
            </w:r>
          </w:p>
        </w:tc>
        <w:tc>
          <w:tcPr>
            <w:tcW w:w="1204" w:type="dxa"/>
            <w:tcBorders>
              <w:top w:val="single" w:sz="6" w:space="0" w:color="0070C0"/>
              <w:bottom w:val="double" w:sz="4" w:space="0" w:color="0070C0"/>
            </w:tcBorders>
            <w:shd w:val="clear" w:color="000000" w:fill="4F81BD" w:themeFill="accent1"/>
            <w:noWrap/>
            <w:vAlign w:val="center"/>
            <w:hideMark/>
          </w:tcPr>
          <w:p w:rsidR="004B1E0A" w:rsidRPr="00754E2B" w:rsidRDefault="004B1E0A" w:rsidP="00DA339C">
            <w:pPr>
              <w:jc w:val="right"/>
              <w:rPr>
                <w:b/>
                <w:bCs/>
                <w:i/>
                <w:iCs/>
                <w:sz w:val="16"/>
                <w:szCs w:val="16"/>
              </w:rPr>
            </w:pPr>
            <w:r w:rsidRPr="00754E2B">
              <w:rPr>
                <w:b/>
                <w:bCs/>
                <w:i/>
                <w:iCs/>
                <w:sz w:val="16"/>
                <w:szCs w:val="16"/>
              </w:rPr>
              <w:t>1 591 356 687</w:t>
            </w:r>
          </w:p>
        </w:tc>
        <w:tc>
          <w:tcPr>
            <w:tcW w:w="1204" w:type="dxa"/>
            <w:tcBorders>
              <w:top w:val="single" w:sz="6" w:space="0" w:color="0070C0"/>
              <w:bottom w:val="double" w:sz="4" w:space="0" w:color="0070C0"/>
            </w:tcBorders>
            <w:shd w:val="clear" w:color="000000" w:fill="4F81BD" w:themeFill="accent1"/>
            <w:noWrap/>
            <w:vAlign w:val="center"/>
            <w:hideMark/>
          </w:tcPr>
          <w:p w:rsidR="004B1E0A" w:rsidRPr="00754E2B" w:rsidRDefault="004B1E0A" w:rsidP="00DA339C">
            <w:pPr>
              <w:jc w:val="right"/>
              <w:rPr>
                <w:b/>
                <w:bCs/>
                <w:i/>
                <w:iCs/>
                <w:sz w:val="16"/>
                <w:szCs w:val="16"/>
              </w:rPr>
            </w:pPr>
            <w:r w:rsidRPr="00754E2B">
              <w:rPr>
                <w:b/>
                <w:bCs/>
                <w:i/>
                <w:iCs/>
                <w:sz w:val="16"/>
                <w:szCs w:val="16"/>
              </w:rPr>
              <w:t>1 591 356 687</w:t>
            </w:r>
          </w:p>
        </w:tc>
        <w:tc>
          <w:tcPr>
            <w:tcW w:w="1052" w:type="dxa"/>
            <w:tcBorders>
              <w:top w:val="single" w:sz="6" w:space="0" w:color="0070C0"/>
              <w:bottom w:val="double" w:sz="4" w:space="0" w:color="0070C0"/>
            </w:tcBorders>
            <w:shd w:val="clear" w:color="000000" w:fill="4F81BD" w:themeFill="accent1"/>
            <w:noWrap/>
            <w:vAlign w:val="center"/>
            <w:hideMark/>
          </w:tcPr>
          <w:p w:rsidR="004B1E0A" w:rsidRPr="00754E2B" w:rsidRDefault="004B1E0A" w:rsidP="00DA339C">
            <w:pPr>
              <w:jc w:val="right"/>
              <w:rPr>
                <w:b/>
                <w:bCs/>
                <w:i/>
                <w:iCs/>
                <w:sz w:val="16"/>
                <w:szCs w:val="16"/>
              </w:rPr>
            </w:pPr>
            <w:r w:rsidRPr="00754E2B">
              <w:rPr>
                <w:b/>
                <w:bCs/>
                <w:i/>
                <w:iCs/>
                <w:sz w:val="16"/>
                <w:szCs w:val="16"/>
              </w:rPr>
              <w:t>139 770 960</w:t>
            </w:r>
          </w:p>
        </w:tc>
        <w:tc>
          <w:tcPr>
            <w:tcW w:w="998" w:type="dxa"/>
            <w:tcBorders>
              <w:top w:val="single" w:sz="6" w:space="0" w:color="0070C0"/>
              <w:bottom w:val="double" w:sz="4" w:space="0" w:color="0070C0"/>
            </w:tcBorders>
            <w:shd w:val="clear" w:color="000000" w:fill="4F81BD" w:themeFill="accent1"/>
            <w:noWrap/>
            <w:vAlign w:val="center"/>
            <w:hideMark/>
          </w:tcPr>
          <w:p w:rsidR="004B1E0A" w:rsidRPr="00754E2B" w:rsidRDefault="004B1E0A" w:rsidP="00DA339C">
            <w:pPr>
              <w:jc w:val="right"/>
              <w:rPr>
                <w:b/>
                <w:bCs/>
                <w:i/>
                <w:iCs/>
                <w:sz w:val="16"/>
                <w:szCs w:val="16"/>
              </w:rPr>
            </w:pPr>
            <w:r w:rsidRPr="00754E2B">
              <w:rPr>
                <w:b/>
                <w:bCs/>
                <w:i/>
                <w:iCs/>
                <w:sz w:val="16"/>
                <w:szCs w:val="16"/>
              </w:rPr>
              <w:t>799 432 652</w:t>
            </w:r>
          </w:p>
        </w:tc>
        <w:tc>
          <w:tcPr>
            <w:tcW w:w="1052" w:type="dxa"/>
            <w:tcBorders>
              <w:top w:val="single" w:sz="6" w:space="0" w:color="0070C0"/>
              <w:bottom w:val="double" w:sz="4" w:space="0" w:color="0070C0"/>
            </w:tcBorders>
            <w:shd w:val="clear" w:color="000000" w:fill="4F81BD" w:themeFill="accent1"/>
            <w:noWrap/>
            <w:vAlign w:val="center"/>
            <w:hideMark/>
          </w:tcPr>
          <w:p w:rsidR="004B1E0A" w:rsidRPr="00754E2B" w:rsidRDefault="004B1E0A" w:rsidP="00DA339C">
            <w:pPr>
              <w:jc w:val="right"/>
              <w:rPr>
                <w:b/>
                <w:bCs/>
                <w:i/>
                <w:iCs/>
                <w:sz w:val="16"/>
                <w:szCs w:val="16"/>
              </w:rPr>
            </w:pPr>
            <w:r w:rsidRPr="00754E2B">
              <w:rPr>
                <w:b/>
                <w:bCs/>
                <w:i/>
                <w:iCs/>
                <w:sz w:val="16"/>
                <w:szCs w:val="16"/>
              </w:rPr>
              <w:t>939 203 612</w:t>
            </w:r>
          </w:p>
        </w:tc>
        <w:tc>
          <w:tcPr>
            <w:tcW w:w="1052" w:type="dxa"/>
            <w:tcBorders>
              <w:top w:val="single" w:sz="6" w:space="0" w:color="0070C0"/>
              <w:bottom w:val="double" w:sz="4" w:space="0" w:color="0070C0"/>
            </w:tcBorders>
            <w:shd w:val="clear" w:color="000000" w:fill="4F81BD" w:themeFill="accent1"/>
            <w:noWrap/>
            <w:vAlign w:val="center"/>
            <w:hideMark/>
          </w:tcPr>
          <w:p w:rsidR="004B1E0A" w:rsidRPr="00754E2B" w:rsidRDefault="004B1E0A" w:rsidP="00DA339C">
            <w:pPr>
              <w:jc w:val="right"/>
              <w:rPr>
                <w:b/>
                <w:bCs/>
                <w:i/>
                <w:iCs/>
                <w:sz w:val="16"/>
                <w:szCs w:val="16"/>
              </w:rPr>
            </w:pPr>
            <w:r w:rsidRPr="00754E2B">
              <w:rPr>
                <w:b/>
                <w:bCs/>
                <w:i/>
                <w:iCs/>
                <w:sz w:val="16"/>
                <w:szCs w:val="16"/>
              </w:rPr>
              <w:t>939 203 612</w:t>
            </w:r>
          </w:p>
        </w:tc>
        <w:tc>
          <w:tcPr>
            <w:tcW w:w="1052" w:type="dxa"/>
            <w:tcBorders>
              <w:top w:val="single" w:sz="6" w:space="0" w:color="0070C0"/>
              <w:bottom w:val="double" w:sz="4" w:space="0" w:color="0070C0"/>
            </w:tcBorders>
            <w:shd w:val="clear" w:color="000000" w:fill="4F81BD" w:themeFill="accent1"/>
            <w:noWrap/>
            <w:vAlign w:val="center"/>
            <w:hideMark/>
          </w:tcPr>
          <w:p w:rsidR="004B1E0A" w:rsidRPr="00754E2B" w:rsidRDefault="004B1E0A" w:rsidP="00DA339C">
            <w:pPr>
              <w:jc w:val="right"/>
              <w:rPr>
                <w:b/>
                <w:bCs/>
                <w:i/>
                <w:iCs/>
                <w:sz w:val="16"/>
                <w:szCs w:val="16"/>
              </w:rPr>
            </w:pPr>
            <w:r w:rsidRPr="00754E2B">
              <w:rPr>
                <w:b/>
                <w:bCs/>
                <w:i/>
                <w:iCs/>
                <w:sz w:val="16"/>
                <w:szCs w:val="16"/>
              </w:rPr>
              <w:t> </w:t>
            </w:r>
          </w:p>
        </w:tc>
        <w:tc>
          <w:tcPr>
            <w:tcW w:w="1052" w:type="dxa"/>
            <w:tcBorders>
              <w:top w:val="single" w:sz="6" w:space="0" w:color="0070C0"/>
              <w:bottom w:val="double" w:sz="4" w:space="0" w:color="0070C0"/>
            </w:tcBorders>
            <w:shd w:val="clear" w:color="000000" w:fill="4F81BD" w:themeFill="accent1"/>
            <w:noWrap/>
            <w:vAlign w:val="center"/>
            <w:hideMark/>
          </w:tcPr>
          <w:p w:rsidR="004B1E0A" w:rsidRPr="00754E2B" w:rsidRDefault="004B1E0A" w:rsidP="00E67522">
            <w:pPr>
              <w:rPr>
                <w:b/>
                <w:bCs/>
                <w:i/>
                <w:iCs/>
                <w:sz w:val="16"/>
                <w:szCs w:val="16"/>
              </w:rPr>
            </w:pPr>
            <w:r w:rsidRPr="00754E2B">
              <w:rPr>
                <w:b/>
                <w:bCs/>
                <w:i/>
                <w:iCs/>
                <w:sz w:val="16"/>
                <w:szCs w:val="16"/>
              </w:rPr>
              <w:t> </w:t>
            </w:r>
          </w:p>
        </w:tc>
        <w:tc>
          <w:tcPr>
            <w:tcW w:w="1052" w:type="dxa"/>
            <w:tcBorders>
              <w:top w:val="single" w:sz="6" w:space="0" w:color="0070C0"/>
              <w:bottom w:val="double" w:sz="4" w:space="0" w:color="0070C0"/>
            </w:tcBorders>
            <w:shd w:val="clear" w:color="000000" w:fill="4F81BD" w:themeFill="accent1"/>
            <w:noWrap/>
            <w:vAlign w:val="center"/>
            <w:hideMark/>
          </w:tcPr>
          <w:p w:rsidR="004B1E0A" w:rsidRPr="00754E2B" w:rsidRDefault="004B1E0A" w:rsidP="00E67522">
            <w:pPr>
              <w:rPr>
                <w:b/>
                <w:bCs/>
                <w:i/>
                <w:iCs/>
                <w:sz w:val="16"/>
                <w:szCs w:val="16"/>
              </w:rPr>
            </w:pPr>
            <w:r w:rsidRPr="00754E2B">
              <w:rPr>
                <w:b/>
                <w:bCs/>
                <w:i/>
                <w:iCs/>
                <w:sz w:val="16"/>
                <w:szCs w:val="16"/>
              </w:rPr>
              <w:t> </w:t>
            </w:r>
          </w:p>
        </w:tc>
      </w:tr>
    </w:tbl>
    <w:p w:rsidR="00D50AF0" w:rsidRPr="00754E2B" w:rsidRDefault="004B1E0A" w:rsidP="00D50AF0">
      <w:pPr>
        <w:jc w:val="both"/>
        <w:rPr>
          <w:i/>
          <w:sz w:val="18"/>
          <w:szCs w:val="18"/>
        </w:rPr>
      </w:pPr>
      <w:r w:rsidRPr="00754E2B">
        <w:rPr>
          <w:i/>
          <w:sz w:val="18"/>
          <w:szCs w:val="18"/>
        </w:rPr>
        <w:t>Source</w:t>
      </w:r>
      <w:r w:rsidR="00D50AF0" w:rsidRPr="00754E2B">
        <w:rPr>
          <w:i/>
          <w:sz w:val="18"/>
          <w:szCs w:val="18"/>
        </w:rPr>
        <w:t>: IOP</w:t>
      </w:r>
      <w:r w:rsidRPr="00754E2B">
        <w:rPr>
          <w:i/>
          <w:sz w:val="18"/>
          <w:szCs w:val="18"/>
        </w:rPr>
        <w:t xml:space="preserve"> MA</w:t>
      </w:r>
      <w:r w:rsidR="00D50AF0" w:rsidRPr="00754E2B">
        <w:rPr>
          <w:i/>
          <w:sz w:val="18"/>
          <w:szCs w:val="18"/>
        </w:rPr>
        <w:t xml:space="preserve">, MSC2007 </w:t>
      </w:r>
      <w:r w:rsidRPr="00754E2B">
        <w:rPr>
          <w:i/>
          <w:sz w:val="18"/>
          <w:szCs w:val="18"/>
        </w:rPr>
        <w:t>as of</w:t>
      </w:r>
      <w:r w:rsidR="00D50AF0" w:rsidRPr="00754E2B">
        <w:rPr>
          <w:i/>
          <w:sz w:val="18"/>
          <w:szCs w:val="18"/>
        </w:rPr>
        <w:t> 3</w:t>
      </w:r>
      <w:r w:rsidRPr="00754E2B">
        <w:rPr>
          <w:i/>
          <w:sz w:val="18"/>
          <w:szCs w:val="18"/>
        </w:rPr>
        <w:t xml:space="preserve"> Apr </w:t>
      </w:r>
      <w:r w:rsidR="00D50AF0" w:rsidRPr="00754E2B">
        <w:rPr>
          <w:i/>
          <w:sz w:val="18"/>
          <w:szCs w:val="18"/>
        </w:rPr>
        <w:t>2014</w:t>
      </w:r>
    </w:p>
    <w:p w:rsidR="00D50AF0" w:rsidRPr="00754E2B" w:rsidRDefault="00D50AF0" w:rsidP="00D50AF0">
      <w:pPr>
        <w:jc w:val="both"/>
        <w:rPr>
          <w:sz w:val="22"/>
          <w:szCs w:val="22"/>
        </w:rPr>
      </w:pPr>
    </w:p>
    <w:p w:rsidR="00D50AF0" w:rsidRPr="00754E2B" w:rsidRDefault="00147328" w:rsidP="00D50AF0">
      <w:pPr>
        <w:jc w:val="both"/>
        <w:rPr>
          <w:sz w:val="22"/>
          <w:szCs w:val="22"/>
        </w:rPr>
      </w:pPr>
      <w:r w:rsidRPr="00754E2B">
        <w:rPr>
          <w:sz w:val="22"/>
          <w:szCs w:val="22"/>
        </w:rPr>
        <w:t xml:space="preserve">The n+3 rule under the Regional competitiveness and employment objective in 2011 and 2012 was fulfilled, the n+3/n+2 </w:t>
      </w:r>
      <w:proofErr w:type="gramStart"/>
      <w:r w:rsidRPr="00754E2B">
        <w:rPr>
          <w:sz w:val="22"/>
          <w:szCs w:val="22"/>
        </w:rPr>
        <w:t>rule</w:t>
      </w:r>
      <w:proofErr w:type="gramEnd"/>
      <w:r w:rsidRPr="00754E2B">
        <w:rPr>
          <w:sz w:val="22"/>
          <w:szCs w:val="22"/>
        </w:rPr>
        <w:t xml:space="preserve"> in 2013 under this objective was not fulfilled, the </w:t>
      </w:r>
      <w:r w:rsidR="00EE1E8A" w:rsidRPr="00754E2B">
        <w:rPr>
          <w:sz w:val="22"/>
          <w:szCs w:val="22"/>
        </w:rPr>
        <w:t>shortfall equalled</w:t>
      </w:r>
      <w:r w:rsidRPr="00754E2B">
        <w:rPr>
          <w:sz w:val="22"/>
          <w:szCs w:val="22"/>
        </w:rPr>
        <w:t xml:space="preserve"> EUR 2.18 million</w:t>
      </w:r>
      <w:r w:rsidR="00D50AF0" w:rsidRPr="00754E2B">
        <w:rPr>
          <w:sz w:val="22"/>
          <w:szCs w:val="22"/>
        </w:rPr>
        <w:t xml:space="preserve">. </w:t>
      </w:r>
      <w:r w:rsidRPr="00754E2B">
        <w:rPr>
          <w:sz w:val="22"/>
          <w:szCs w:val="22"/>
        </w:rPr>
        <w:t>In case the Article 95 of the General Regulation is applied, the loss could be lower</w:t>
      </w:r>
      <w:r w:rsidR="00D50AF0" w:rsidRPr="00754E2B">
        <w:rPr>
          <w:sz w:val="22"/>
          <w:szCs w:val="22"/>
        </w:rPr>
        <w:t xml:space="preserve">. </w:t>
      </w:r>
      <w:r w:rsidRPr="00754E2B">
        <w:rPr>
          <w:sz w:val="22"/>
          <w:szCs w:val="22"/>
        </w:rPr>
        <w:t xml:space="preserve">The target for the fulfilment of </w:t>
      </w:r>
      <w:proofErr w:type="gramStart"/>
      <w:r w:rsidR="00D50AF0" w:rsidRPr="00754E2B">
        <w:rPr>
          <w:sz w:val="22"/>
          <w:szCs w:val="22"/>
        </w:rPr>
        <w:t xml:space="preserve">n+2 </w:t>
      </w:r>
      <w:r w:rsidR="00EE1E8A" w:rsidRPr="00754E2B">
        <w:rPr>
          <w:sz w:val="22"/>
          <w:szCs w:val="22"/>
        </w:rPr>
        <w:t>rule</w:t>
      </w:r>
      <w:proofErr w:type="gramEnd"/>
      <w:r w:rsidR="00EE1E8A" w:rsidRPr="00754E2B">
        <w:rPr>
          <w:sz w:val="22"/>
          <w:szCs w:val="22"/>
        </w:rPr>
        <w:t xml:space="preserve"> </w:t>
      </w:r>
      <w:r w:rsidRPr="00754E2B">
        <w:rPr>
          <w:sz w:val="22"/>
          <w:szCs w:val="22"/>
        </w:rPr>
        <w:t>in</w:t>
      </w:r>
      <w:r w:rsidR="00D50AF0" w:rsidRPr="00754E2B">
        <w:rPr>
          <w:sz w:val="22"/>
          <w:szCs w:val="22"/>
        </w:rPr>
        <w:t xml:space="preserve"> 2014 </w:t>
      </w:r>
      <w:r w:rsidRPr="00754E2B">
        <w:rPr>
          <w:sz w:val="22"/>
          <w:szCs w:val="22"/>
        </w:rPr>
        <w:t>for the Regional competitiveness and employment objective is EUR</w:t>
      </w:r>
      <w:r w:rsidR="00D50AF0" w:rsidRPr="00754E2B">
        <w:rPr>
          <w:sz w:val="22"/>
          <w:szCs w:val="22"/>
        </w:rPr>
        <w:t xml:space="preserve"> 24</w:t>
      </w:r>
      <w:r w:rsidRPr="00754E2B">
        <w:rPr>
          <w:sz w:val="22"/>
          <w:szCs w:val="22"/>
        </w:rPr>
        <w:t>.</w:t>
      </w:r>
      <w:r w:rsidR="00D50AF0" w:rsidRPr="00754E2B">
        <w:rPr>
          <w:sz w:val="22"/>
          <w:szCs w:val="22"/>
        </w:rPr>
        <w:t>27 mil</w:t>
      </w:r>
      <w:r w:rsidRPr="00754E2B">
        <w:rPr>
          <w:sz w:val="22"/>
          <w:szCs w:val="22"/>
        </w:rPr>
        <w:t>lion</w:t>
      </w:r>
      <w:r w:rsidR="00D50AF0" w:rsidRPr="00754E2B">
        <w:rPr>
          <w:sz w:val="22"/>
          <w:szCs w:val="22"/>
        </w:rPr>
        <w:t xml:space="preserve">, </w:t>
      </w:r>
      <w:r w:rsidRPr="00754E2B">
        <w:rPr>
          <w:sz w:val="22"/>
          <w:szCs w:val="22"/>
        </w:rPr>
        <w:t xml:space="preserve">with the </w:t>
      </w:r>
      <w:r w:rsidR="00333E29" w:rsidRPr="00754E2B">
        <w:rPr>
          <w:sz w:val="22"/>
          <w:szCs w:val="22"/>
        </w:rPr>
        <w:t xml:space="preserve">applications for payment sent to the EC, including the advance payments, as of </w:t>
      </w:r>
      <w:r w:rsidR="00D50AF0" w:rsidRPr="00754E2B">
        <w:rPr>
          <w:sz w:val="22"/>
          <w:szCs w:val="22"/>
        </w:rPr>
        <w:t>31</w:t>
      </w:r>
      <w:r w:rsidR="00333E29" w:rsidRPr="00754E2B">
        <w:rPr>
          <w:sz w:val="22"/>
          <w:szCs w:val="22"/>
        </w:rPr>
        <w:t xml:space="preserve"> Mar </w:t>
      </w:r>
      <w:r w:rsidR="00D50AF0" w:rsidRPr="00754E2B">
        <w:rPr>
          <w:sz w:val="22"/>
          <w:szCs w:val="22"/>
        </w:rPr>
        <w:t xml:space="preserve">2014 </w:t>
      </w:r>
      <w:r w:rsidR="00333E29" w:rsidRPr="00754E2B">
        <w:rPr>
          <w:sz w:val="22"/>
          <w:szCs w:val="22"/>
        </w:rPr>
        <w:t xml:space="preserve">amounting to EUR </w:t>
      </w:r>
      <w:r w:rsidR="00D50AF0" w:rsidRPr="00754E2B">
        <w:rPr>
          <w:sz w:val="22"/>
          <w:szCs w:val="22"/>
        </w:rPr>
        <w:t>17</w:t>
      </w:r>
      <w:r w:rsidR="00333E29" w:rsidRPr="00754E2B">
        <w:rPr>
          <w:sz w:val="22"/>
          <w:szCs w:val="22"/>
        </w:rPr>
        <w:t>.</w:t>
      </w:r>
      <w:r w:rsidR="00D50AF0" w:rsidRPr="00754E2B">
        <w:rPr>
          <w:sz w:val="22"/>
          <w:szCs w:val="22"/>
        </w:rPr>
        <w:t>07 mil</w:t>
      </w:r>
      <w:r w:rsidR="00333E29" w:rsidRPr="00754E2B">
        <w:rPr>
          <w:sz w:val="22"/>
          <w:szCs w:val="22"/>
        </w:rPr>
        <w:t>lion</w:t>
      </w:r>
      <w:r w:rsidR="00D50AF0" w:rsidRPr="00754E2B">
        <w:rPr>
          <w:sz w:val="22"/>
          <w:szCs w:val="22"/>
        </w:rPr>
        <w:t xml:space="preserve">. </w:t>
      </w:r>
    </w:p>
    <w:p w:rsidR="00D50AF0" w:rsidRPr="00754E2B" w:rsidRDefault="00D50AF0" w:rsidP="00D50AF0">
      <w:pPr>
        <w:jc w:val="both"/>
        <w:rPr>
          <w:sz w:val="22"/>
          <w:szCs w:val="22"/>
        </w:rPr>
      </w:pPr>
    </w:p>
    <w:p w:rsidR="00D50AF0" w:rsidRPr="00754E2B" w:rsidRDefault="00BE39FD" w:rsidP="00D50AF0">
      <w:pPr>
        <w:pStyle w:val="Tabulkanzev"/>
        <w:keepNext/>
        <w:ind w:left="426"/>
        <w:jc w:val="center"/>
        <w:rPr>
          <w:rStyle w:val="Siln"/>
        </w:rPr>
      </w:pPr>
      <w:bookmarkStart w:id="40" w:name="_Toc387129251"/>
      <w:bookmarkStart w:id="41" w:name="_Toc388441803"/>
      <w:r w:rsidRPr="00754E2B">
        <w:rPr>
          <w:rStyle w:val="Siln"/>
        </w:rPr>
        <w:t xml:space="preserve">Fulfilment of </w:t>
      </w:r>
      <w:r w:rsidR="00D50AF0" w:rsidRPr="00754E2B">
        <w:rPr>
          <w:rStyle w:val="Siln"/>
        </w:rPr>
        <w:t xml:space="preserve">n+3/n+2 </w:t>
      </w:r>
      <w:r w:rsidRPr="00754E2B">
        <w:rPr>
          <w:rStyle w:val="Siln"/>
        </w:rPr>
        <w:t xml:space="preserve">rule </w:t>
      </w:r>
      <w:r w:rsidR="00D50AF0" w:rsidRPr="00754E2B">
        <w:rPr>
          <w:rStyle w:val="Siln"/>
        </w:rPr>
        <w:t>(</w:t>
      </w:r>
      <w:r w:rsidRPr="00754E2B">
        <w:rPr>
          <w:rStyle w:val="Siln"/>
        </w:rPr>
        <w:t>in</w:t>
      </w:r>
      <w:r w:rsidR="00D50AF0" w:rsidRPr="00754E2B">
        <w:rPr>
          <w:rStyle w:val="Siln"/>
        </w:rPr>
        <w:t xml:space="preserve"> EUR) </w:t>
      </w:r>
      <w:r w:rsidRPr="00754E2B">
        <w:rPr>
          <w:rStyle w:val="Siln"/>
        </w:rPr>
        <w:t>under RCE</w:t>
      </w:r>
      <w:bookmarkEnd w:id="40"/>
      <w:r w:rsidR="00EE1E8A" w:rsidRPr="00754E2B">
        <w:rPr>
          <w:rStyle w:val="Siln"/>
        </w:rPr>
        <w:t xml:space="preserve"> objective</w:t>
      </w:r>
      <w:bookmarkEnd w:id="41"/>
    </w:p>
    <w:tbl>
      <w:tblPr>
        <w:tblW w:w="10240"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249"/>
        <w:gridCol w:w="1357"/>
        <w:gridCol w:w="1118"/>
        <w:gridCol w:w="1452"/>
        <w:gridCol w:w="1696"/>
        <w:gridCol w:w="1135"/>
        <w:gridCol w:w="1064"/>
        <w:gridCol w:w="1169"/>
      </w:tblGrid>
      <w:tr w:rsidR="00BE39FD" w:rsidRPr="00754E2B" w:rsidTr="00E04BEE">
        <w:trPr>
          <w:trHeight w:val="1230"/>
          <w:tblHeader/>
          <w:jc w:val="center"/>
        </w:trPr>
        <w:tc>
          <w:tcPr>
            <w:tcW w:w="1249" w:type="dxa"/>
            <w:vMerge w:val="restart"/>
            <w:tcBorders>
              <w:top w:val="double" w:sz="4" w:space="0" w:color="0070C0"/>
              <w:bottom w:val="single" w:sz="6" w:space="0" w:color="0070C0"/>
            </w:tcBorders>
            <w:shd w:val="clear" w:color="auto" w:fill="4F81BD" w:themeFill="accent1"/>
            <w:vAlign w:val="center"/>
            <w:hideMark/>
          </w:tcPr>
          <w:p w:rsidR="00BE39FD" w:rsidRPr="00754E2B" w:rsidRDefault="00BE39FD" w:rsidP="00E63613">
            <w:pPr>
              <w:jc w:val="center"/>
              <w:rPr>
                <w:b/>
                <w:bCs/>
                <w:sz w:val="16"/>
                <w:szCs w:val="16"/>
              </w:rPr>
            </w:pPr>
            <w:r w:rsidRPr="00754E2B">
              <w:rPr>
                <w:b/>
                <w:bCs/>
                <w:sz w:val="16"/>
                <w:szCs w:val="16"/>
              </w:rPr>
              <w:t>Financing plan – year</w:t>
            </w:r>
          </w:p>
        </w:tc>
        <w:tc>
          <w:tcPr>
            <w:tcW w:w="1357" w:type="dxa"/>
            <w:vMerge w:val="restart"/>
            <w:tcBorders>
              <w:top w:val="double" w:sz="4" w:space="0" w:color="0070C0"/>
              <w:bottom w:val="single" w:sz="6" w:space="0" w:color="0070C0"/>
            </w:tcBorders>
            <w:shd w:val="clear" w:color="auto" w:fill="4F81BD" w:themeFill="accent1"/>
            <w:vAlign w:val="center"/>
            <w:hideMark/>
          </w:tcPr>
          <w:p w:rsidR="00BE39FD" w:rsidRPr="00754E2B" w:rsidRDefault="00BE39FD" w:rsidP="00E63613">
            <w:pPr>
              <w:jc w:val="center"/>
              <w:rPr>
                <w:b/>
                <w:bCs/>
                <w:sz w:val="16"/>
                <w:szCs w:val="16"/>
              </w:rPr>
            </w:pPr>
            <w:r w:rsidRPr="00754E2B">
              <w:rPr>
                <w:b/>
                <w:bCs/>
                <w:sz w:val="16"/>
                <w:szCs w:val="16"/>
              </w:rPr>
              <w:t>Total  EU allocation for 2007-2013  – annual</w:t>
            </w:r>
          </w:p>
        </w:tc>
        <w:tc>
          <w:tcPr>
            <w:tcW w:w="1118" w:type="dxa"/>
            <w:vMerge w:val="restart"/>
            <w:tcBorders>
              <w:top w:val="double" w:sz="4" w:space="0" w:color="0070C0"/>
              <w:bottom w:val="single" w:sz="6" w:space="0" w:color="0070C0"/>
            </w:tcBorders>
            <w:shd w:val="clear" w:color="auto" w:fill="4F81BD" w:themeFill="accent1"/>
            <w:vAlign w:val="center"/>
            <w:hideMark/>
          </w:tcPr>
          <w:p w:rsidR="00BE39FD" w:rsidRPr="00754E2B" w:rsidRDefault="00BE39FD" w:rsidP="00E63613">
            <w:pPr>
              <w:jc w:val="center"/>
              <w:rPr>
                <w:b/>
                <w:bCs/>
                <w:sz w:val="16"/>
                <w:szCs w:val="16"/>
              </w:rPr>
            </w:pPr>
            <w:r w:rsidRPr="00754E2B">
              <w:rPr>
                <w:b/>
                <w:bCs/>
                <w:sz w:val="16"/>
                <w:szCs w:val="16"/>
              </w:rPr>
              <w:t xml:space="preserve">n+3/n+2 targets – aggregate </w:t>
            </w:r>
          </w:p>
        </w:tc>
        <w:tc>
          <w:tcPr>
            <w:tcW w:w="1452" w:type="dxa"/>
            <w:vMerge w:val="restart"/>
            <w:tcBorders>
              <w:top w:val="double" w:sz="4" w:space="0" w:color="0070C0"/>
              <w:bottom w:val="single" w:sz="6" w:space="0" w:color="0070C0"/>
            </w:tcBorders>
            <w:shd w:val="clear" w:color="auto" w:fill="4F81BD" w:themeFill="accent1"/>
            <w:vAlign w:val="center"/>
            <w:hideMark/>
          </w:tcPr>
          <w:p w:rsidR="00BE39FD" w:rsidRPr="00754E2B" w:rsidRDefault="00BE39FD" w:rsidP="00E63613">
            <w:pPr>
              <w:jc w:val="center"/>
              <w:rPr>
                <w:b/>
                <w:bCs/>
                <w:sz w:val="16"/>
                <w:szCs w:val="16"/>
              </w:rPr>
            </w:pPr>
            <w:r w:rsidRPr="00754E2B">
              <w:rPr>
                <w:b/>
                <w:bCs/>
                <w:sz w:val="16"/>
                <w:szCs w:val="16"/>
              </w:rPr>
              <w:t>EC advance payments – annual</w:t>
            </w:r>
          </w:p>
        </w:tc>
        <w:tc>
          <w:tcPr>
            <w:tcW w:w="1696" w:type="dxa"/>
            <w:vMerge w:val="restart"/>
            <w:tcBorders>
              <w:top w:val="double" w:sz="4" w:space="0" w:color="0070C0"/>
              <w:bottom w:val="single" w:sz="6" w:space="0" w:color="0070C0"/>
            </w:tcBorders>
            <w:shd w:val="clear" w:color="auto" w:fill="4F81BD" w:themeFill="accent1"/>
            <w:vAlign w:val="center"/>
            <w:hideMark/>
          </w:tcPr>
          <w:p w:rsidR="00BE39FD" w:rsidRPr="00754E2B" w:rsidRDefault="00BE39FD" w:rsidP="00E63613">
            <w:pPr>
              <w:jc w:val="center"/>
              <w:rPr>
                <w:b/>
                <w:bCs/>
                <w:sz w:val="16"/>
                <w:szCs w:val="16"/>
              </w:rPr>
            </w:pPr>
            <w:r w:rsidRPr="00754E2B">
              <w:rPr>
                <w:b/>
                <w:bCs/>
                <w:sz w:val="16"/>
                <w:szCs w:val="16"/>
              </w:rPr>
              <w:t>Interim /final applications for  payment  submitted to the  EC – annual</w:t>
            </w:r>
          </w:p>
        </w:tc>
        <w:tc>
          <w:tcPr>
            <w:tcW w:w="1135" w:type="dxa"/>
            <w:vMerge w:val="restart"/>
            <w:tcBorders>
              <w:top w:val="double" w:sz="4" w:space="0" w:color="0070C0"/>
              <w:bottom w:val="single" w:sz="6" w:space="0" w:color="0070C0"/>
            </w:tcBorders>
            <w:shd w:val="clear" w:color="auto" w:fill="4F81BD" w:themeFill="accent1"/>
            <w:vAlign w:val="center"/>
            <w:hideMark/>
          </w:tcPr>
          <w:p w:rsidR="00BE39FD" w:rsidRPr="00754E2B" w:rsidRDefault="00BE39FD" w:rsidP="00E63613">
            <w:pPr>
              <w:jc w:val="center"/>
              <w:rPr>
                <w:b/>
                <w:bCs/>
                <w:sz w:val="16"/>
                <w:szCs w:val="16"/>
              </w:rPr>
            </w:pPr>
            <w:r w:rsidRPr="00754E2B">
              <w:rPr>
                <w:b/>
                <w:bCs/>
                <w:sz w:val="16"/>
                <w:szCs w:val="16"/>
              </w:rPr>
              <w:t>Advance payments from  EC + payment claims from the CR – annual</w:t>
            </w:r>
          </w:p>
        </w:tc>
        <w:tc>
          <w:tcPr>
            <w:tcW w:w="1064" w:type="dxa"/>
            <w:vMerge w:val="restart"/>
            <w:tcBorders>
              <w:top w:val="double" w:sz="4" w:space="0" w:color="0070C0"/>
              <w:bottom w:val="single" w:sz="6" w:space="0" w:color="0070C0"/>
            </w:tcBorders>
            <w:shd w:val="clear" w:color="auto" w:fill="4F81BD" w:themeFill="accent1"/>
            <w:vAlign w:val="center"/>
            <w:hideMark/>
          </w:tcPr>
          <w:p w:rsidR="00BE39FD" w:rsidRPr="00754E2B" w:rsidRDefault="00BE39FD" w:rsidP="00BE39FD">
            <w:pPr>
              <w:jc w:val="center"/>
              <w:rPr>
                <w:b/>
                <w:bCs/>
                <w:sz w:val="16"/>
                <w:szCs w:val="16"/>
              </w:rPr>
            </w:pPr>
            <w:r w:rsidRPr="00754E2B">
              <w:rPr>
                <w:b/>
                <w:bCs/>
                <w:sz w:val="16"/>
                <w:szCs w:val="16"/>
              </w:rPr>
              <w:t>Advance payments from EC + payment claims  - aggregate</w:t>
            </w:r>
          </w:p>
        </w:tc>
        <w:tc>
          <w:tcPr>
            <w:tcW w:w="1169" w:type="dxa"/>
            <w:vMerge w:val="restart"/>
            <w:tcBorders>
              <w:top w:val="double" w:sz="4" w:space="0" w:color="0070C0"/>
              <w:bottom w:val="single" w:sz="6" w:space="0" w:color="0070C0"/>
            </w:tcBorders>
            <w:shd w:val="clear" w:color="auto" w:fill="4F81BD" w:themeFill="accent1"/>
            <w:vAlign w:val="center"/>
            <w:hideMark/>
          </w:tcPr>
          <w:p w:rsidR="00BE39FD" w:rsidRPr="00754E2B" w:rsidRDefault="00BE39FD" w:rsidP="00E63613">
            <w:pPr>
              <w:jc w:val="center"/>
              <w:rPr>
                <w:b/>
                <w:bCs/>
                <w:sz w:val="16"/>
                <w:szCs w:val="16"/>
              </w:rPr>
            </w:pPr>
            <w:r w:rsidRPr="00754E2B">
              <w:rPr>
                <w:b/>
                <w:bCs/>
                <w:sz w:val="16"/>
                <w:szCs w:val="16"/>
              </w:rPr>
              <w:t>Difference between the   targets and the payments – aggregate</w:t>
            </w:r>
          </w:p>
        </w:tc>
      </w:tr>
      <w:tr w:rsidR="00BE39FD" w:rsidRPr="00754E2B" w:rsidTr="00E04BEE">
        <w:trPr>
          <w:trHeight w:val="270"/>
          <w:tblHeader/>
          <w:jc w:val="center"/>
        </w:trPr>
        <w:tc>
          <w:tcPr>
            <w:tcW w:w="1249" w:type="dxa"/>
            <w:vMerge/>
            <w:tcBorders>
              <w:top w:val="single" w:sz="6" w:space="0" w:color="0070C0"/>
              <w:bottom w:val="single" w:sz="6" w:space="0" w:color="0070C0"/>
            </w:tcBorders>
            <w:shd w:val="clear" w:color="auto" w:fill="4F81BD" w:themeFill="accent1"/>
            <w:vAlign w:val="center"/>
            <w:hideMark/>
          </w:tcPr>
          <w:p w:rsidR="00BE39FD" w:rsidRPr="00754E2B" w:rsidRDefault="00BE39FD" w:rsidP="00E67522">
            <w:pPr>
              <w:rPr>
                <w:b/>
                <w:bCs/>
                <w:sz w:val="16"/>
                <w:szCs w:val="16"/>
              </w:rPr>
            </w:pPr>
          </w:p>
        </w:tc>
        <w:tc>
          <w:tcPr>
            <w:tcW w:w="1357" w:type="dxa"/>
            <w:vMerge/>
            <w:tcBorders>
              <w:top w:val="single" w:sz="6" w:space="0" w:color="0070C0"/>
              <w:bottom w:val="single" w:sz="6" w:space="0" w:color="0070C0"/>
            </w:tcBorders>
            <w:shd w:val="clear" w:color="auto" w:fill="4F81BD" w:themeFill="accent1"/>
            <w:vAlign w:val="center"/>
            <w:hideMark/>
          </w:tcPr>
          <w:p w:rsidR="00BE39FD" w:rsidRPr="00754E2B" w:rsidRDefault="00BE39FD" w:rsidP="00E67522">
            <w:pPr>
              <w:rPr>
                <w:b/>
                <w:bCs/>
                <w:sz w:val="16"/>
                <w:szCs w:val="16"/>
              </w:rPr>
            </w:pPr>
          </w:p>
        </w:tc>
        <w:tc>
          <w:tcPr>
            <w:tcW w:w="1118" w:type="dxa"/>
            <w:vMerge/>
            <w:tcBorders>
              <w:top w:val="single" w:sz="6" w:space="0" w:color="0070C0"/>
              <w:bottom w:val="single" w:sz="6" w:space="0" w:color="0070C0"/>
            </w:tcBorders>
            <w:shd w:val="clear" w:color="auto" w:fill="4F81BD" w:themeFill="accent1"/>
            <w:vAlign w:val="center"/>
            <w:hideMark/>
          </w:tcPr>
          <w:p w:rsidR="00BE39FD" w:rsidRPr="00754E2B" w:rsidRDefault="00BE39FD" w:rsidP="00E67522">
            <w:pPr>
              <w:rPr>
                <w:b/>
                <w:bCs/>
                <w:sz w:val="16"/>
                <w:szCs w:val="16"/>
              </w:rPr>
            </w:pPr>
          </w:p>
        </w:tc>
        <w:tc>
          <w:tcPr>
            <w:tcW w:w="1452" w:type="dxa"/>
            <w:vMerge/>
            <w:tcBorders>
              <w:top w:val="single" w:sz="6" w:space="0" w:color="0070C0"/>
              <w:bottom w:val="single" w:sz="6" w:space="0" w:color="0070C0"/>
            </w:tcBorders>
            <w:shd w:val="clear" w:color="auto" w:fill="4F81BD" w:themeFill="accent1"/>
            <w:vAlign w:val="center"/>
            <w:hideMark/>
          </w:tcPr>
          <w:p w:rsidR="00BE39FD" w:rsidRPr="00754E2B" w:rsidRDefault="00BE39FD" w:rsidP="00E67522">
            <w:pPr>
              <w:rPr>
                <w:b/>
                <w:bCs/>
                <w:sz w:val="16"/>
                <w:szCs w:val="16"/>
              </w:rPr>
            </w:pPr>
          </w:p>
        </w:tc>
        <w:tc>
          <w:tcPr>
            <w:tcW w:w="1696" w:type="dxa"/>
            <w:vMerge/>
            <w:tcBorders>
              <w:top w:val="single" w:sz="6" w:space="0" w:color="0070C0"/>
              <w:bottom w:val="single" w:sz="6" w:space="0" w:color="0070C0"/>
            </w:tcBorders>
            <w:shd w:val="clear" w:color="auto" w:fill="4F81BD" w:themeFill="accent1"/>
            <w:vAlign w:val="center"/>
            <w:hideMark/>
          </w:tcPr>
          <w:p w:rsidR="00BE39FD" w:rsidRPr="00754E2B" w:rsidRDefault="00BE39FD" w:rsidP="00E67522">
            <w:pPr>
              <w:rPr>
                <w:b/>
                <w:bCs/>
                <w:sz w:val="16"/>
                <w:szCs w:val="16"/>
              </w:rPr>
            </w:pPr>
          </w:p>
        </w:tc>
        <w:tc>
          <w:tcPr>
            <w:tcW w:w="1135" w:type="dxa"/>
            <w:vMerge/>
            <w:tcBorders>
              <w:top w:val="single" w:sz="6" w:space="0" w:color="0070C0"/>
              <w:bottom w:val="single" w:sz="6" w:space="0" w:color="0070C0"/>
            </w:tcBorders>
            <w:shd w:val="clear" w:color="auto" w:fill="4F81BD" w:themeFill="accent1"/>
            <w:vAlign w:val="center"/>
            <w:hideMark/>
          </w:tcPr>
          <w:p w:rsidR="00BE39FD" w:rsidRPr="00754E2B" w:rsidRDefault="00BE39FD" w:rsidP="00E67522">
            <w:pPr>
              <w:rPr>
                <w:b/>
                <w:bCs/>
                <w:sz w:val="16"/>
                <w:szCs w:val="16"/>
              </w:rPr>
            </w:pPr>
          </w:p>
        </w:tc>
        <w:tc>
          <w:tcPr>
            <w:tcW w:w="1064" w:type="dxa"/>
            <w:vMerge/>
            <w:tcBorders>
              <w:top w:val="single" w:sz="6" w:space="0" w:color="0070C0"/>
              <w:bottom w:val="single" w:sz="6" w:space="0" w:color="0070C0"/>
            </w:tcBorders>
            <w:shd w:val="clear" w:color="auto" w:fill="4F81BD" w:themeFill="accent1"/>
            <w:vAlign w:val="center"/>
            <w:hideMark/>
          </w:tcPr>
          <w:p w:rsidR="00BE39FD" w:rsidRPr="00754E2B" w:rsidRDefault="00BE39FD" w:rsidP="00E67522">
            <w:pPr>
              <w:rPr>
                <w:b/>
                <w:bCs/>
                <w:sz w:val="16"/>
                <w:szCs w:val="16"/>
              </w:rPr>
            </w:pPr>
          </w:p>
        </w:tc>
        <w:tc>
          <w:tcPr>
            <w:tcW w:w="1169" w:type="dxa"/>
            <w:vMerge/>
            <w:tcBorders>
              <w:top w:val="single" w:sz="6" w:space="0" w:color="0070C0"/>
              <w:bottom w:val="single" w:sz="6" w:space="0" w:color="0070C0"/>
            </w:tcBorders>
            <w:shd w:val="clear" w:color="auto" w:fill="4F81BD" w:themeFill="accent1"/>
            <w:vAlign w:val="center"/>
            <w:hideMark/>
          </w:tcPr>
          <w:p w:rsidR="00BE39FD" w:rsidRPr="00754E2B" w:rsidRDefault="00BE39FD" w:rsidP="00E67522">
            <w:pPr>
              <w:rPr>
                <w:b/>
                <w:bCs/>
                <w:sz w:val="16"/>
                <w:szCs w:val="16"/>
              </w:rPr>
            </w:pPr>
          </w:p>
        </w:tc>
      </w:tr>
      <w:tr w:rsidR="00BE39FD" w:rsidRPr="00754E2B" w:rsidTr="00E04BEE">
        <w:trPr>
          <w:trHeight w:val="270"/>
          <w:tblHeader/>
          <w:jc w:val="center"/>
        </w:trPr>
        <w:tc>
          <w:tcPr>
            <w:tcW w:w="1249" w:type="dxa"/>
            <w:vMerge/>
            <w:tcBorders>
              <w:top w:val="single" w:sz="6" w:space="0" w:color="0070C0"/>
              <w:bottom w:val="single" w:sz="6" w:space="0" w:color="0070C0"/>
            </w:tcBorders>
            <w:shd w:val="clear" w:color="auto" w:fill="4F81BD" w:themeFill="accent1"/>
            <w:vAlign w:val="center"/>
            <w:hideMark/>
          </w:tcPr>
          <w:p w:rsidR="00BE39FD" w:rsidRPr="00754E2B" w:rsidRDefault="00BE39FD" w:rsidP="00E67522">
            <w:pPr>
              <w:rPr>
                <w:b/>
                <w:bCs/>
                <w:sz w:val="16"/>
                <w:szCs w:val="16"/>
              </w:rPr>
            </w:pPr>
          </w:p>
        </w:tc>
        <w:tc>
          <w:tcPr>
            <w:tcW w:w="1357" w:type="dxa"/>
            <w:vMerge/>
            <w:tcBorders>
              <w:top w:val="single" w:sz="6" w:space="0" w:color="0070C0"/>
              <w:bottom w:val="single" w:sz="6" w:space="0" w:color="0070C0"/>
            </w:tcBorders>
            <w:shd w:val="clear" w:color="auto" w:fill="4F81BD" w:themeFill="accent1"/>
            <w:vAlign w:val="center"/>
            <w:hideMark/>
          </w:tcPr>
          <w:p w:rsidR="00BE39FD" w:rsidRPr="00754E2B" w:rsidRDefault="00BE39FD" w:rsidP="00E67522">
            <w:pPr>
              <w:rPr>
                <w:b/>
                <w:bCs/>
                <w:sz w:val="16"/>
                <w:szCs w:val="16"/>
              </w:rPr>
            </w:pPr>
          </w:p>
        </w:tc>
        <w:tc>
          <w:tcPr>
            <w:tcW w:w="1118" w:type="dxa"/>
            <w:tcBorders>
              <w:top w:val="single" w:sz="6" w:space="0" w:color="0070C0"/>
              <w:bottom w:val="single" w:sz="6" w:space="0" w:color="0070C0"/>
            </w:tcBorders>
            <w:shd w:val="clear" w:color="auto" w:fill="4F81BD" w:themeFill="accent1"/>
            <w:noWrap/>
            <w:vAlign w:val="center"/>
            <w:hideMark/>
          </w:tcPr>
          <w:p w:rsidR="00BE39FD" w:rsidRPr="00754E2B" w:rsidRDefault="00BE39FD" w:rsidP="00E67522">
            <w:pPr>
              <w:jc w:val="center"/>
              <w:rPr>
                <w:sz w:val="16"/>
                <w:szCs w:val="16"/>
              </w:rPr>
            </w:pPr>
            <w:r w:rsidRPr="00754E2B">
              <w:rPr>
                <w:sz w:val="16"/>
                <w:szCs w:val="16"/>
              </w:rPr>
              <w:t>a</w:t>
            </w:r>
          </w:p>
        </w:tc>
        <w:tc>
          <w:tcPr>
            <w:tcW w:w="1452" w:type="dxa"/>
            <w:tcBorders>
              <w:top w:val="single" w:sz="6" w:space="0" w:color="0070C0"/>
              <w:bottom w:val="single" w:sz="6" w:space="0" w:color="0070C0"/>
            </w:tcBorders>
            <w:shd w:val="clear" w:color="auto" w:fill="4F81BD" w:themeFill="accent1"/>
            <w:noWrap/>
            <w:vAlign w:val="center"/>
            <w:hideMark/>
          </w:tcPr>
          <w:p w:rsidR="00BE39FD" w:rsidRPr="00754E2B" w:rsidRDefault="00BE39FD" w:rsidP="00E67522">
            <w:pPr>
              <w:jc w:val="center"/>
              <w:rPr>
                <w:sz w:val="16"/>
                <w:szCs w:val="16"/>
              </w:rPr>
            </w:pPr>
            <w:r w:rsidRPr="00754E2B">
              <w:rPr>
                <w:sz w:val="16"/>
                <w:szCs w:val="16"/>
              </w:rPr>
              <w:t>b</w:t>
            </w:r>
          </w:p>
        </w:tc>
        <w:tc>
          <w:tcPr>
            <w:tcW w:w="1696" w:type="dxa"/>
            <w:tcBorders>
              <w:top w:val="single" w:sz="6" w:space="0" w:color="0070C0"/>
              <w:bottom w:val="single" w:sz="6" w:space="0" w:color="0070C0"/>
            </w:tcBorders>
            <w:shd w:val="clear" w:color="auto" w:fill="4F81BD" w:themeFill="accent1"/>
            <w:noWrap/>
            <w:vAlign w:val="center"/>
            <w:hideMark/>
          </w:tcPr>
          <w:p w:rsidR="00BE39FD" w:rsidRPr="00754E2B" w:rsidRDefault="00B349CE" w:rsidP="00E67522">
            <w:pPr>
              <w:jc w:val="center"/>
              <w:rPr>
                <w:sz w:val="16"/>
                <w:szCs w:val="16"/>
              </w:rPr>
            </w:pPr>
            <w:r>
              <w:rPr>
                <w:sz w:val="16"/>
                <w:szCs w:val="16"/>
              </w:rPr>
              <w:t>c</w:t>
            </w:r>
          </w:p>
        </w:tc>
        <w:tc>
          <w:tcPr>
            <w:tcW w:w="1135" w:type="dxa"/>
            <w:tcBorders>
              <w:top w:val="single" w:sz="6" w:space="0" w:color="0070C0"/>
              <w:bottom w:val="single" w:sz="6" w:space="0" w:color="0070C0"/>
            </w:tcBorders>
            <w:shd w:val="clear" w:color="auto" w:fill="4F81BD" w:themeFill="accent1"/>
            <w:noWrap/>
            <w:vAlign w:val="center"/>
            <w:hideMark/>
          </w:tcPr>
          <w:p w:rsidR="00BE39FD" w:rsidRPr="00754E2B" w:rsidRDefault="00BE39FD" w:rsidP="00E67522">
            <w:pPr>
              <w:jc w:val="center"/>
              <w:rPr>
                <w:sz w:val="16"/>
                <w:szCs w:val="16"/>
              </w:rPr>
            </w:pPr>
            <w:r w:rsidRPr="00754E2B">
              <w:rPr>
                <w:sz w:val="16"/>
                <w:szCs w:val="16"/>
              </w:rPr>
              <w:t>d=b+c</w:t>
            </w:r>
          </w:p>
        </w:tc>
        <w:tc>
          <w:tcPr>
            <w:tcW w:w="1064" w:type="dxa"/>
            <w:tcBorders>
              <w:top w:val="single" w:sz="6" w:space="0" w:color="0070C0"/>
              <w:bottom w:val="single" w:sz="6" w:space="0" w:color="0070C0"/>
            </w:tcBorders>
            <w:shd w:val="clear" w:color="auto" w:fill="4F81BD" w:themeFill="accent1"/>
            <w:noWrap/>
            <w:vAlign w:val="center"/>
            <w:hideMark/>
          </w:tcPr>
          <w:p w:rsidR="00BE39FD" w:rsidRPr="00754E2B" w:rsidRDefault="00B349CE" w:rsidP="00E67522">
            <w:pPr>
              <w:jc w:val="center"/>
              <w:rPr>
                <w:sz w:val="16"/>
                <w:szCs w:val="16"/>
              </w:rPr>
            </w:pPr>
            <w:r>
              <w:rPr>
                <w:sz w:val="16"/>
                <w:szCs w:val="16"/>
              </w:rPr>
              <w:t>e</w:t>
            </w:r>
          </w:p>
        </w:tc>
        <w:tc>
          <w:tcPr>
            <w:tcW w:w="1169" w:type="dxa"/>
            <w:tcBorders>
              <w:top w:val="single" w:sz="6" w:space="0" w:color="0070C0"/>
              <w:bottom w:val="single" w:sz="6" w:space="0" w:color="0070C0"/>
            </w:tcBorders>
            <w:shd w:val="clear" w:color="auto" w:fill="4F81BD" w:themeFill="accent1"/>
            <w:noWrap/>
            <w:vAlign w:val="center"/>
            <w:hideMark/>
          </w:tcPr>
          <w:p w:rsidR="00BE39FD" w:rsidRPr="00754E2B" w:rsidRDefault="00BE39FD" w:rsidP="00E67522">
            <w:pPr>
              <w:jc w:val="center"/>
              <w:rPr>
                <w:sz w:val="16"/>
                <w:szCs w:val="16"/>
              </w:rPr>
            </w:pPr>
            <w:r w:rsidRPr="00754E2B">
              <w:rPr>
                <w:sz w:val="16"/>
                <w:szCs w:val="16"/>
              </w:rPr>
              <w:t>f=e-a</w:t>
            </w:r>
          </w:p>
        </w:tc>
      </w:tr>
      <w:tr w:rsidR="00BE39FD" w:rsidRPr="00754E2B" w:rsidTr="00E04BEE">
        <w:trPr>
          <w:trHeight w:val="270"/>
          <w:jc w:val="center"/>
        </w:trPr>
        <w:tc>
          <w:tcPr>
            <w:tcW w:w="1249" w:type="dxa"/>
            <w:tcBorders>
              <w:top w:val="single" w:sz="6" w:space="0" w:color="0070C0"/>
            </w:tcBorders>
            <w:shd w:val="clear" w:color="000000" w:fill="95B3D7"/>
            <w:noWrap/>
            <w:vAlign w:val="center"/>
            <w:hideMark/>
          </w:tcPr>
          <w:p w:rsidR="00BE39FD" w:rsidRPr="00754E2B" w:rsidRDefault="00BE39FD" w:rsidP="00E67522">
            <w:pPr>
              <w:jc w:val="center"/>
              <w:rPr>
                <w:b/>
                <w:bCs/>
                <w:sz w:val="16"/>
                <w:szCs w:val="16"/>
              </w:rPr>
            </w:pPr>
            <w:r w:rsidRPr="00754E2B">
              <w:rPr>
                <w:b/>
                <w:bCs/>
                <w:sz w:val="16"/>
                <w:szCs w:val="16"/>
              </w:rPr>
              <w:t>2007</w:t>
            </w:r>
          </w:p>
        </w:tc>
        <w:tc>
          <w:tcPr>
            <w:tcW w:w="1357" w:type="dxa"/>
            <w:tcBorders>
              <w:top w:val="single" w:sz="6" w:space="0" w:color="0070C0"/>
            </w:tcBorders>
            <w:shd w:val="clear" w:color="auto" w:fill="auto"/>
            <w:noWrap/>
            <w:vAlign w:val="center"/>
            <w:hideMark/>
          </w:tcPr>
          <w:p w:rsidR="00BE39FD" w:rsidRPr="00754E2B" w:rsidRDefault="00BE39FD" w:rsidP="00E67522">
            <w:pPr>
              <w:jc w:val="right"/>
              <w:rPr>
                <w:sz w:val="16"/>
                <w:szCs w:val="16"/>
              </w:rPr>
            </w:pPr>
            <w:r w:rsidRPr="00754E2B">
              <w:rPr>
                <w:sz w:val="16"/>
                <w:szCs w:val="16"/>
              </w:rPr>
              <w:t>3 951 894</w:t>
            </w:r>
          </w:p>
        </w:tc>
        <w:tc>
          <w:tcPr>
            <w:tcW w:w="1118" w:type="dxa"/>
            <w:tcBorders>
              <w:top w:val="single" w:sz="6" w:space="0" w:color="0070C0"/>
            </w:tcBorders>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452" w:type="dxa"/>
            <w:tcBorders>
              <w:top w:val="single" w:sz="6" w:space="0" w:color="0070C0"/>
            </w:tcBorders>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696" w:type="dxa"/>
            <w:tcBorders>
              <w:top w:val="single" w:sz="6" w:space="0" w:color="0070C0"/>
            </w:tcBorders>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135" w:type="dxa"/>
            <w:tcBorders>
              <w:top w:val="single" w:sz="6" w:space="0" w:color="0070C0"/>
            </w:tcBorders>
            <w:shd w:val="clear" w:color="auto" w:fill="auto"/>
            <w:noWrap/>
            <w:vAlign w:val="center"/>
            <w:hideMark/>
          </w:tcPr>
          <w:p w:rsidR="00BE39FD" w:rsidRPr="00754E2B" w:rsidRDefault="00BE39FD" w:rsidP="00E67522">
            <w:pPr>
              <w:jc w:val="right"/>
              <w:rPr>
                <w:sz w:val="16"/>
                <w:szCs w:val="16"/>
              </w:rPr>
            </w:pPr>
            <w:r w:rsidRPr="00754E2B">
              <w:rPr>
                <w:sz w:val="16"/>
                <w:szCs w:val="16"/>
              </w:rPr>
              <w:t>0</w:t>
            </w:r>
          </w:p>
        </w:tc>
        <w:tc>
          <w:tcPr>
            <w:tcW w:w="1064" w:type="dxa"/>
            <w:tcBorders>
              <w:top w:val="single" w:sz="6" w:space="0" w:color="0070C0"/>
            </w:tcBorders>
            <w:shd w:val="clear" w:color="auto" w:fill="auto"/>
            <w:noWrap/>
            <w:vAlign w:val="center"/>
            <w:hideMark/>
          </w:tcPr>
          <w:p w:rsidR="00BE39FD" w:rsidRPr="00754E2B" w:rsidRDefault="00BE39FD" w:rsidP="00E67522">
            <w:pPr>
              <w:jc w:val="right"/>
              <w:rPr>
                <w:sz w:val="16"/>
                <w:szCs w:val="16"/>
              </w:rPr>
            </w:pPr>
            <w:r w:rsidRPr="00754E2B">
              <w:rPr>
                <w:sz w:val="16"/>
                <w:szCs w:val="16"/>
              </w:rPr>
              <w:t>0</w:t>
            </w:r>
          </w:p>
        </w:tc>
        <w:tc>
          <w:tcPr>
            <w:tcW w:w="1169" w:type="dxa"/>
            <w:tcBorders>
              <w:top w:val="single" w:sz="6" w:space="0" w:color="0070C0"/>
            </w:tcBorders>
            <w:shd w:val="clear" w:color="auto" w:fill="auto"/>
            <w:noWrap/>
            <w:vAlign w:val="center"/>
            <w:hideMark/>
          </w:tcPr>
          <w:p w:rsidR="00BE39FD" w:rsidRPr="00754E2B" w:rsidRDefault="00BE39FD" w:rsidP="00E67522">
            <w:pPr>
              <w:rPr>
                <w:sz w:val="16"/>
                <w:szCs w:val="16"/>
              </w:rPr>
            </w:pPr>
            <w:r w:rsidRPr="00754E2B">
              <w:rPr>
                <w:sz w:val="16"/>
                <w:szCs w:val="16"/>
              </w:rPr>
              <w:t> </w:t>
            </w:r>
          </w:p>
        </w:tc>
      </w:tr>
      <w:tr w:rsidR="00BE39FD" w:rsidRPr="00754E2B" w:rsidTr="006E1578">
        <w:trPr>
          <w:trHeight w:val="270"/>
          <w:jc w:val="center"/>
        </w:trPr>
        <w:tc>
          <w:tcPr>
            <w:tcW w:w="1249" w:type="dxa"/>
            <w:shd w:val="clear" w:color="000000" w:fill="95B3D7"/>
            <w:noWrap/>
            <w:vAlign w:val="center"/>
            <w:hideMark/>
          </w:tcPr>
          <w:p w:rsidR="00BE39FD" w:rsidRPr="00754E2B" w:rsidRDefault="00BE39FD" w:rsidP="00E67522">
            <w:pPr>
              <w:jc w:val="center"/>
              <w:rPr>
                <w:b/>
                <w:bCs/>
                <w:sz w:val="16"/>
                <w:szCs w:val="16"/>
              </w:rPr>
            </w:pPr>
            <w:r w:rsidRPr="00754E2B">
              <w:rPr>
                <w:b/>
                <w:bCs/>
                <w:sz w:val="16"/>
                <w:szCs w:val="16"/>
              </w:rPr>
              <w:t>2008</w:t>
            </w:r>
          </w:p>
        </w:tc>
        <w:tc>
          <w:tcPr>
            <w:tcW w:w="1357" w:type="dxa"/>
            <w:shd w:val="clear" w:color="auto" w:fill="auto"/>
            <w:noWrap/>
            <w:vAlign w:val="center"/>
            <w:hideMark/>
          </w:tcPr>
          <w:p w:rsidR="00BE39FD" w:rsidRPr="00754E2B" w:rsidRDefault="00BE39FD" w:rsidP="00E67522">
            <w:pPr>
              <w:jc w:val="right"/>
              <w:rPr>
                <w:sz w:val="16"/>
                <w:szCs w:val="16"/>
              </w:rPr>
            </w:pPr>
            <w:r w:rsidRPr="00754E2B">
              <w:rPr>
                <w:sz w:val="16"/>
                <w:szCs w:val="16"/>
              </w:rPr>
              <w:t>4 030 931</w:t>
            </w:r>
          </w:p>
        </w:tc>
        <w:tc>
          <w:tcPr>
            <w:tcW w:w="1118"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452" w:type="dxa"/>
            <w:shd w:val="clear" w:color="auto" w:fill="auto"/>
            <w:noWrap/>
            <w:vAlign w:val="center"/>
            <w:hideMark/>
          </w:tcPr>
          <w:p w:rsidR="00BE39FD" w:rsidRPr="00754E2B" w:rsidRDefault="00BE39FD" w:rsidP="00E67522">
            <w:pPr>
              <w:jc w:val="right"/>
              <w:rPr>
                <w:sz w:val="16"/>
                <w:szCs w:val="16"/>
              </w:rPr>
            </w:pPr>
            <w:r w:rsidRPr="00754E2B">
              <w:rPr>
                <w:sz w:val="16"/>
                <w:szCs w:val="16"/>
              </w:rPr>
              <w:t>1 468 975</w:t>
            </w:r>
          </w:p>
        </w:tc>
        <w:tc>
          <w:tcPr>
            <w:tcW w:w="1696"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135" w:type="dxa"/>
            <w:shd w:val="clear" w:color="auto" w:fill="auto"/>
            <w:noWrap/>
            <w:vAlign w:val="center"/>
            <w:hideMark/>
          </w:tcPr>
          <w:p w:rsidR="00BE39FD" w:rsidRPr="00754E2B" w:rsidRDefault="00BE39FD" w:rsidP="00E67522">
            <w:pPr>
              <w:jc w:val="right"/>
              <w:rPr>
                <w:sz w:val="16"/>
                <w:szCs w:val="16"/>
              </w:rPr>
            </w:pPr>
            <w:r w:rsidRPr="00754E2B">
              <w:rPr>
                <w:sz w:val="16"/>
                <w:szCs w:val="16"/>
              </w:rPr>
              <w:t>1 468 975</w:t>
            </w:r>
          </w:p>
        </w:tc>
        <w:tc>
          <w:tcPr>
            <w:tcW w:w="1064" w:type="dxa"/>
            <w:shd w:val="clear" w:color="auto" w:fill="auto"/>
            <w:noWrap/>
            <w:vAlign w:val="center"/>
            <w:hideMark/>
          </w:tcPr>
          <w:p w:rsidR="00BE39FD" w:rsidRPr="00754E2B" w:rsidRDefault="00BE39FD" w:rsidP="00E67522">
            <w:pPr>
              <w:jc w:val="right"/>
              <w:rPr>
                <w:sz w:val="16"/>
                <w:szCs w:val="16"/>
              </w:rPr>
            </w:pPr>
            <w:r w:rsidRPr="00754E2B">
              <w:rPr>
                <w:sz w:val="16"/>
                <w:szCs w:val="16"/>
              </w:rPr>
              <w:t>1 468 975</w:t>
            </w:r>
          </w:p>
        </w:tc>
        <w:tc>
          <w:tcPr>
            <w:tcW w:w="1169" w:type="dxa"/>
            <w:shd w:val="clear" w:color="auto" w:fill="auto"/>
            <w:noWrap/>
            <w:vAlign w:val="center"/>
            <w:hideMark/>
          </w:tcPr>
          <w:p w:rsidR="00BE39FD" w:rsidRPr="00754E2B" w:rsidRDefault="00BE39FD" w:rsidP="00E67522">
            <w:pPr>
              <w:rPr>
                <w:sz w:val="16"/>
                <w:szCs w:val="16"/>
              </w:rPr>
            </w:pPr>
            <w:r w:rsidRPr="00754E2B">
              <w:rPr>
                <w:sz w:val="16"/>
                <w:szCs w:val="16"/>
              </w:rPr>
              <w:t> </w:t>
            </w:r>
          </w:p>
        </w:tc>
      </w:tr>
      <w:tr w:rsidR="00BE39FD" w:rsidRPr="00754E2B" w:rsidTr="006E1578">
        <w:trPr>
          <w:trHeight w:val="270"/>
          <w:jc w:val="center"/>
        </w:trPr>
        <w:tc>
          <w:tcPr>
            <w:tcW w:w="1249" w:type="dxa"/>
            <w:shd w:val="clear" w:color="000000" w:fill="95B3D7"/>
            <w:noWrap/>
            <w:vAlign w:val="center"/>
            <w:hideMark/>
          </w:tcPr>
          <w:p w:rsidR="00BE39FD" w:rsidRPr="00754E2B" w:rsidRDefault="00BE39FD" w:rsidP="00E67522">
            <w:pPr>
              <w:jc w:val="center"/>
              <w:rPr>
                <w:b/>
                <w:bCs/>
                <w:sz w:val="16"/>
                <w:szCs w:val="16"/>
              </w:rPr>
            </w:pPr>
            <w:r w:rsidRPr="00754E2B">
              <w:rPr>
                <w:b/>
                <w:bCs/>
                <w:sz w:val="16"/>
                <w:szCs w:val="16"/>
              </w:rPr>
              <w:t>2009</w:t>
            </w:r>
          </w:p>
        </w:tc>
        <w:tc>
          <w:tcPr>
            <w:tcW w:w="1357" w:type="dxa"/>
            <w:shd w:val="clear" w:color="auto" w:fill="auto"/>
            <w:noWrap/>
            <w:vAlign w:val="center"/>
            <w:hideMark/>
          </w:tcPr>
          <w:p w:rsidR="00BE39FD" w:rsidRPr="00754E2B" w:rsidRDefault="00BE39FD" w:rsidP="00E67522">
            <w:pPr>
              <w:jc w:val="right"/>
              <w:rPr>
                <w:sz w:val="16"/>
                <w:szCs w:val="16"/>
              </w:rPr>
            </w:pPr>
            <w:r w:rsidRPr="00754E2B">
              <w:rPr>
                <w:sz w:val="16"/>
                <w:szCs w:val="16"/>
              </w:rPr>
              <w:t>4 111 551</w:t>
            </w:r>
          </w:p>
        </w:tc>
        <w:tc>
          <w:tcPr>
            <w:tcW w:w="1118"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452" w:type="dxa"/>
            <w:shd w:val="clear" w:color="auto" w:fill="auto"/>
            <w:noWrap/>
            <w:vAlign w:val="center"/>
            <w:hideMark/>
          </w:tcPr>
          <w:p w:rsidR="00BE39FD" w:rsidRPr="00754E2B" w:rsidRDefault="00BE39FD" w:rsidP="00E67522">
            <w:pPr>
              <w:jc w:val="right"/>
              <w:rPr>
                <w:sz w:val="16"/>
                <w:szCs w:val="16"/>
              </w:rPr>
            </w:pPr>
            <w:r w:rsidRPr="00754E2B">
              <w:rPr>
                <w:sz w:val="16"/>
                <w:szCs w:val="16"/>
              </w:rPr>
              <w:t>1 175 180</w:t>
            </w:r>
          </w:p>
        </w:tc>
        <w:tc>
          <w:tcPr>
            <w:tcW w:w="1696" w:type="dxa"/>
            <w:shd w:val="clear" w:color="auto" w:fill="auto"/>
            <w:noWrap/>
            <w:vAlign w:val="center"/>
            <w:hideMark/>
          </w:tcPr>
          <w:p w:rsidR="00BE39FD" w:rsidRPr="00754E2B" w:rsidRDefault="00BE39FD" w:rsidP="00E67522">
            <w:pPr>
              <w:jc w:val="right"/>
              <w:rPr>
                <w:sz w:val="16"/>
                <w:szCs w:val="16"/>
              </w:rPr>
            </w:pPr>
            <w:r w:rsidRPr="00754E2B">
              <w:rPr>
                <w:sz w:val="16"/>
                <w:szCs w:val="16"/>
              </w:rPr>
              <w:t>3 569</w:t>
            </w:r>
          </w:p>
        </w:tc>
        <w:tc>
          <w:tcPr>
            <w:tcW w:w="1135" w:type="dxa"/>
            <w:shd w:val="clear" w:color="auto" w:fill="auto"/>
            <w:noWrap/>
            <w:vAlign w:val="center"/>
            <w:hideMark/>
          </w:tcPr>
          <w:p w:rsidR="00BE39FD" w:rsidRPr="00754E2B" w:rsidRDefault="00BE39FD" w:rsidP="00E67522">
            <w:pPr>
              <w:jc w:val="right"/>
              <w:rPr>
                <w:sz w:val="16"/>
                <w:szCs w:val="16"/>
              </w:rPr>
            </w:pPr>
            <w:r w:rsidRPr="00754E2B">
              <w:rPr>
                <w:sz w:val="16"/>
                <w:szCs w:val="16"/>
              </w:rPr>
              <w:t>1 178 749</w:t>
            </w:r>
          </w:p>
        </w:tc>
        <w:tc>
          <w:tcPr>
            <w:tcW w:w="1064" w:type="dxa"/>
            <w:shd w:val="clear" w:color="auto" w:fill="auto"/>
            <w:noWrap/>
            <w:vAlign w:val="center"/>
            <w:hideMark/>
          </w:tcPr>
          <w:p w:rsidR="00BE39FD" w:rsidRPr="00754E2B" w:rsidRDefault="00BE39FD" w:rsidP="00E67522">
            <w:pPr>
              <w:jc w:val="right"/>
              <w:rPr>
                <w:sz w:val="16"/>
                <w:szCs w:val="16"/>
              </w:rPr>
            </w:pPr>
            <w:r w:rsidRPr="00754E2B">
              <w:rPr>
                <w:sz w:val="16"/>
                <w:szCs w:val="16"/>
              </w:rPr>
              <w:t>2 647 724</w:t>
            </w:r>
          </w:p>
        </w:tc>
        <w:tc>
          <w:tcPr>
            <w:tcW w:w="1169" w:type="dxa"/>
            <w:shd w:val="clear" w:color="auto" w:fill="auto"/>
            <w:noWrap/>
            <w:vAlign w:val="center"/>
            <w:hideMark/>
          </w:tcPr>
          <w:p w:rsidR="00BE39FD" w:rsidRPr="00754E2B" w:rsidRDefault="00BE39FD" w:rsidP="00E67522">
            <w:pPr>
              <w:rPr>
                <w:sz w:val="16"/>
                <w:szCs w:val="16"/>
              </w:rPr>
            </w:pPr>
            <w:r w:rsidRPr="00754E2B">
              <w:rPr>
                <w:sz w:val="16"/>
                <w:szCs w:val="16"/>
              </w:rPr>
              <w:t> </w:t>
            </w:r>
          </w:p>
        </w:tc>
      </w:tr>
      <w:tr w:rsidR="00BE39FD" w:rsidRPr="00754E2B" w:rsidTr="006E1578">
        <w:trPr>
          <w:trHeight w:val="270"/>
          <w:jc w:val="center"/>
        </w:trPr>
        <w:tc>
          <w:tcPr>
            <w:tcW w:w="1249" w:type="dxa"/>
            <w:shd w:val="clear" w:color="000000" w:fill="95B3D7"/>
            <w:noWrap/>
            <w:vAlign w:val="center"/>
            <w:hideMark/>
          </w:tcPr>
          <w:p w:rsidR="00BE39FD" w:rsidRPr="00754E2B" w:rsidRDefault="00BE39FD" w:rsidP="00E67522">
            <w:pPr>
              <w:jc w:val="center"/>
              <w:rPr>
                <w:b/>
                <w:bCs/>
                <w:sz w:val="16"/>
                <w:szCs w:val="16"/>
              </w:rPr>
            </w:pPr>
            <w:r w:rsidRPr="00754E2B">
              <w:rPr>
                <w:b/>
                <w:bCs/>
                <w:sz w:val="16"/>
                <w:szCs w:val="16"/>
              </w:rPr>
              <w:t>2010</w:t>
            </w:r>
          </w:p>
        </w:tc>
        <w:tc>
          <w:tcPr>
            <w:tcW w:w="1357" w:type="dxa"/>
            <w:shd w:val="clear" w:color="auto" w:fill="auto"/>
            <w:noWrap/>
            <w:vAlign w:val="center"/>
            <w:hideMark/>
          </w:tcPr>
          <w:p w:rsidR="00BE39FD" w:rsidRPr="00754E2B" w:rsidRDefault="00BE39FD" w:rsidP="00E67522">
            <w:pPr>
              <w:jc w:val="right"/>
              <w:rPr>
                <w:sz w:val="16"/>
                <w:szCs w:val="16"/>
              </w:rPr>
            </w:pPr>
            <w:r w:rsidRPr="00754E2B">
              <w:rPr>
                <w:sz w:val="16"/>
                <w:szCs w:val="16"/>
              </w:rPr>
              <w:t>4 193 781</w:t>
            </w:r>
          </w:p>
        </w:tc>
        <w:tc>
          <w:tcPr>
            <w:tcW w:w="1118"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452"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696" w:type="dxa"/>
            <w:shd w:val="clear" w:color="auto" w:fill="auto"/>
            <w:noWrap/>
            <w:vAlign w:val="center"/>
            <w:hideMark/>
          </w:tcPr>
          <w:p w:rsidR="00BE39FD" w:rsidRPr="00754E2B" w:rsidRDefault="00BE39FD" w:rsidP="00E67522">
            <w:pPr>
              <w:jc w:val="right"/>
              <w:rPr>
                <w:sz w:val="16"/>
                <w:szCs w:val="16"/>
              </w:rPr>
            </w:pPr>
            <w:r w:rsidRPr="00754E2B">
              <w:rPr>
                <w:sz w:val="16"/>
                <w:szCs w:val="16"/>
              </w:rPr>
              <w:t>850 986</w:t>
            </w:r>
          </w:p>
        </w:tc>
        <w:tc>
          <w:tcPr>
            <w:tcW w:w="1135" w:type="dxa"/>
            <w:shd w:val="clear" w:color="auto" w:fill="auto"/>
            <w:noWrap/>
            <w:vAlign w:val="center"/>
            <w:hideMark/>
          </w:tcPr>
          <w:p w:rsidR="00BE39FD" w:rsidRPr="00754E2B" w:rsidRDefault="00BE39FD" w:rsidP="00E67522">
            <w:pPr>
              <w:jc w:val="right"/>
              <w:rPr>
                <w:sz w:val="16"/>
                <w:szCs w:val="16"/>
              </w:rPr>
            </w:pPr>
            <w:r w:rsidRPr="00754E2B">
              <w:rPr>
                <w:sz w:val="16"/>
                <w:szCs w:val="16"/>
              </w:rPr>
              <w:t>850 986</w:t>
            </w:r>
          </w:p>
        </w:tc>
        <w:tc>
          <w:tcPr>
            <w:tcW w:w="1064" w:type="dxa"/>
            <w:shd w:val="clear" w:color="auto" w:fill="auto"/>
            <w:noWrap/>
            <w:vAlign w:val="center"/>
            <w:hideMark/>
          </w:tcPr>
          <w:p w:rsidR="00BE39FD" w:rsidRPr="00754E2B" w:rsidRDefault="00BE39FD" w:rsidP="00E67522">
            <w:pPr>
              <w:jc w:val="right"/>
              <w:rPr>
                <w:sz w:val="16"/>
                <w:szCs w:val="16"/>
              </w:rPr>
            </w:pPr>
            <w:r w:rsidRPr="00754E2B">
              <w:rPr>
                <w:sz w:val="16"/>
                <w:szCs w:val="16"/>
              </w:rPr>
              <w:t>3 498 710</w:t>
            </w:r>
          </w:p>
        </w:tc>
        <w:tc>
          <w:tcPr>
            <w:tcW w:w="1169" w:type="dxa"/>
            <w:shd w:val="clear" w:color="auto" w:fill="auto"/>
            <w:noWrap/>
            <w:vAlign w:val="center"/>
            <w:hideMark/>
          </w:tcPr>
          <w:p w:rsidR="00BE39FD" w:rsidRPr="00754E2B" w:rsidRDefault="00BE39FD" w:rsidP="00E67522">
            <w:pPr>
              <w:rPr>
                <w:sz w:val="16"/>
                <w:szCs w:val="16"/>
              </w:rPr>
            </w:pPr>
            <w:r w:rsidRPr="00754E2B">
              <w:rPr>
                <w:sz w:val="16"/>
                <w:szCs w:val="16"/>
              </w:rPr>
              <w:t> </w:t>
            </w:r>
          </w:p>
        </w:tc>
      </w:tr>
      <w:tr w:rsidR="00BE39FD" w:rsidRPr="00754E2B" w:rsidTr="006E1578">
        <w:trPr>
          <w:trHeight w:val="270"/>
          <w:jc w:val="center"/>
        </w:trPr>
        <w:tc>
          <w:tcPr>
            <w:tcW w:w="1249" w:type="dxa"/>
            <w:shd w:val="clear" w:color="000000" w:fill="95B3D7"/>
            <w:noWrap/>
            <w:vAlign w:val="center"/>
            <w:hideMark/>
          </w:tcPr>
          <w:p w:rsidR="00BE39FD" w:rsidRPr="00754E2B" w:rsidRDefault="00BE39FD" w:rsidP="00E67522">
            <w:pPr>
              <w:jc w:val="center"/>
              <w:rPr>
                <w:b/>
                <w:bCs/>
                <w:sz w:val="16"/>
                <w:szCs w:val="16"/>
              </w:rPr>
            </w:pPr>
            <w:r w:rsidRPr="00754E2B">
              <w:rPr>
                <w:b/>
                <w:bCs/>
                <w:sz w:val="16"/>
                <w:szCs w:val="16"/>
              </w:rPr>
              <w:t>2011</w:t>
            </w:r>
          </w:p>
        </w:tc>
        <w:tc>
          <w:tcPr>
            <w:tcW w:w="1357" w:type="dxa"/>
            <w:shd w:val="clear" w:color="auto" w:fill="auto"/>
            <w:noWrap/>
            <w:vAlign w:val="center"/>
            <w:hideMark/>
          </w:tcPr>
          <w:p w:rsidR="00BE39FD" w:rsidRPr="00754E2B" w:rsidRDefault="00BE39FD" w:rsidP="00E67522">
            <w:pPr>
              <w:jc w:val="right"/>
              <w:rPr>
                <w:sz w:val="16"/>
                <w:szCs w:val="16"/>
              </w:rPr>
            </w:pPr>
            <w:r w:rsidRPr="00754E2B">
              <w:rPr>
                <w:sz w:val="16"/>
                <w:szCs w:val="16"/>
              </w:rPr>
              <w:t>4 277 657</w:t>
            </w:r>
          </w:p>
        </w:tc>
        <w:tc>
          <w:tcPr>
            <w:tcW w:w="1118" w:type="dxa"/>
            <w:shd w:val="clear" w:color="auto" w:fill="auto"/>
            <w:noWrap/>
            <w:vAlign w:val="center"/>
            <w:hideMark/>
          </w:tcPr>
          <w:p w:rsidR="00BE39FD" w:rsidRPr="00754E2B" w:rsidRDefault="00BE39FD" w:rsidP="00E67522">
            <w:pPr>
              <w:jc w:val="right"/>
              <w:rPr>
                <w:sz w:val="16"/>
                <w:szCs w:val="16"/>
              </w:rPr>
            </w:pPr>
            <w:r w:rsidRPr="00754E2B">
              <w:rPr>
                <w:sz w:val="16"/>
                <w:szCs w:val="16"/>
              </w:rPr>
              <w:t>4 689 580</w:t>
            </w:r>
          </w:p>
        </w:tc>
        <w:tc>
          <w:tcPr>
            <w:tcW w:w="1452"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696" w:type="dxa"/>
            <w:shd w:val="clear" w:color="000000" w:fill="FFFFFF"/>
            <w:noWrap/>
            <w:vAlign w:val="center"/>
            <w:hideMark/>
          </w:tcPr>
          <w:p w:rsidR="00BE39FD" w:rsidRPr="00754E2B" w:rsidRDefault="00BE39FD" w:rsidP="00E67522">
            <w:pPr>
              <w:jc w:val="right"/>
              <w:rPr>
                <w:sz w:val="16"/>
                <w:szCs w:val="16"/>
              </w:rPr>
            </w:pPr>
            <w:r w:rsidRPr="00754E2B">
              <w:rPr>
                <w:sz w:val="16"/>
                <w:szCs w:val="16"/>
              </w:rPr>
              <w:t>2 137 974</w:t>
            </w:r>
          </w:p>
        </w:tc>
        <w:tc>
          <w:tcPr>
            <w:tcW w:w="1135" w:type="dxa"/>
            <w:shd w:val="clear" w:color="auto" w:fill="auto"/>
            <w:noWrap/>
            <w:vAlign w:val="center"/>
            <w:hideMark/>
          </w:tcPr>
          <w:p w:rsidR="00BE39FD" w:rsidRPr="00754E2B" w:rsidRDefault="00BE39FD" w:rsidP="00E67522">
            <w:pPr>
              <w:jc w:val="right"/>
              <w:rPr>
                <w:sz w:val="16"/>
                <w:szCs w:val="16"/>
              </w:rPr>
            </w:pPr>
            <w:r w:rsidRPr="00754E2B">
              <w:rPr>
                <w:sz w:val="16"/>
                <w:szCs w:val="16"/>
              </w:rPr>
              <w:t>2 137 974</w:t>
            </w:r>
          </w:p>
        </w:tc>
        <w:tc>
          <w:tcPr>
            <w:tcW w:w="1064" w:type="dxa"/>
            <w:shd w:val="clear" w:color="auto" w:fill="auto"/>
            <w:noWrap/>
            <w:vAlign w:val="center"/>
            <w:hideMark/>
          </w:tcPr>
          <w:p w:rsidR="00BE39FD" w:rsidRPr="00754E2B" w:rsidRDefault="00BE39FD" w:rsidP="00E67522">
            <w:pPr>
              <w:jc w:val="right"/>
              <w:rPr>
                <w:sz w:val="16"/>
                <w:szCs w:val="16"/>
              </w:rPr>
            </w:pPr>
            <w:r w:rsidRPr="00754E2B">
              <w:rPr>
                <w:sz w:val="16"/>
                <w:szCs w:val="16"/>
              </w:rPr>
              <w:t>5 636 684</w:t>
            </w:r>
          </w:p>
        </w:tc>
        <w:tc>
          <w:tcPr>
            <w:tcW w:w="1169" w:type="dxa"/>
            <w:shd w:val="clear" w:color="auto" w:fill="auto"/>
            <w:noWrap/>
            <w:vAlign w:val="center"/>
            <w:hideMark/>
          </w:tcPr>
          <w:p w:rsidR="00BE39FD" w:rsidRPr="00754E2B" w:rsidRDefault="00BE39FD" w:rsidP="00E67522">
            <w:pPr>
              <w:jc w:val="right"/>
              <w:rPr>
                <w:sz w:val="16"/>
                <w:szCs w:val="16"/>
              </w:rPr>
            </w:pPr>
            <w:r w:rsidRPr="00754E2B">
              <w:rPr>
                <w:sz w:val="16"/>
                <w:szCs w:val="16"/>
              </w:rPr>
              <w:t>947 104</w:t>
            </w:r>
          </w:p>
        </w:tc>
      </w:tr>
      <w:tr w:rsidR="00BE39FD" w:rsidRPr="00754E2B" w:rsidTr="006E1578">
        <w:trPr>
          <w:trHeight w:val="270"/>
          <w:jc w:val="center"/>
        </w:trPr>
        <w:tc>
          <w:tcPr>
            <w:tcW w:w="1249" w:type="dxa"/>
            <w:shd w:val="clear" w:color="000000" w:fill="95B3D7"/>
            <w:noWrap/>
            <w:vAlign w:val="center"/>
            <w:hideMark/>
          </w:tcPr>
          <w:p w:rsidR="00BE39FD" w:rsidRPr="00754E2B" w:rsidRDefault="00BE39FD" w:rsidP="00E67522">
            <w:pPr>
              <w:jc w:val="center"/>
              <w:rPr>
                <w:b/>
                <w:bCs/>
                <w:sz w:val="16"/>
                <w:szCs w:val="16"/>
              </w:rPr>
            </w:pPr>
            <w:r w:rsidRPr="00754E2B">
              <w:rPr>
                <w:b/>
                <w:bCs/>
                <w:sz w:val="16"/>
                <w:szCs w:val="16"/>
              </w:rPr>
              <w:t>2012</w:t>
            </w:r>
          </w:p>
        </w:tc>
        <w:tc>
          <w:tcPr>
            <w:tcW w:w="1357" w:type="dxa"/>
            <w:shd w:val="clear" w:color="auto" w:fill="auto"/>
            <w:noWrap/>
            <w:vAlign w:val="center"/>
            <w:hideMark/>
          </w:tcPr>
          <w:p w:rsidR="00BE39FD" w:rsidRPr="00754E2B" w:rsidRDefault="00BE39FD" w:rsidP="00E67522">
            <w:pPr>
              <w:jc w:val="right"/>
              <w:rPr>
                <w:sz w:val="16"/>
                <w:szCs w:val="16"/>
              </w:rPr>
            </w:pPr>
            <w:r w:rsidRPr="00754E2B">
              <w:rPr>
                <w:sz w:val="16"/>
                <w:szCs w:val="16"/>
              </w:rPr>
              <w:t>4 363 210</w:t>
            </w:r>
          </w:p>
        </w:tc>
        <w:tc>
          <w:tcPr>
            <w:tcW w:w="1118" w:type="dxa"/>
            <w:shd w:val="clear" w:color="auto" w:fill="auto"/>
            <w:noWrap/>
            <w:vAlign w:val="center"/>
            <w:hideMark/>
          </w:tcPr>
          <w:p w:rsidR="00BE39FD" w:rsidRPr="00754E2B" w:rsidRDefault="00BE39FD" w:rsidP="00E67522">
            <w:pPr>
              <w:jc w:val="right"/>
              <w:rPr>
                <w:sz w:val="16"/>
                <w:szCs w:val="16"/>
              </w:rPr>
            </w:pPr>
            <w:r w:rsidRPr="00754E2B">
              <w:rPr>
                <w:sz w:val="16"/>
                <w:szCs w:val="16"/>
              </w:rPr>
              <w:t>9 459 780</w:t>
            </w:r>
          </w:p>
        </w:tc>
        <w:tc>
          <w:tcPr>
            <w:tcW w:w="1452"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696" w:type="dxa"/>
            <w:shd w:val="clear" w:color="auto" w:fill="auto"/>
            <w:noWrap/>
            <w:vAlign w:val="center"/>
            <w:hideMark/>
          </w:tcPr>
          <w:p w:rsidR="00BE39FD" w:rsidRPr="00754E2B" w:rsidRDefault="00BE39FD" w:rsidP="00E67522">
            <w:pPr>
              <w:jc w:val="right"/>
              <w:rPr>
                <w:sz w:val="16"/>
                <w:szCs w:val="16"/>
              </w:rPr>
            </w:pPr>
            <w:r w:rsidRPr="00754E2B">
              <w:rPr>
                <w:sz w:val="16"/>
                <w:szCs w:val="16"/>
              </w:rPr>
              <w:t>4 390 225</w:t>
            </w:r>
          </w:p>
        </w:tc>
        <w:tc>
          <w:tcPr>
            <w:tcW w:w="1135" w:type="dxa"/>
            <w:shd w:val="clear" w:color="auto" w:fill="auto"/>
            <w:noWrap/>
            <w:vAlign w:val="center"/>
            <w:hideMark/>
          </w:tcPr>
          <w:p w:rsidR="00BE39FD" w:rsidRPr="00754E2B" w:rsidRDefault="00BE39FD" w:rsidP="00E67522">
            <w:pPr>
              <w:jc w:val="right"/>
              <w:rPr>
                <w:sz w:val="16"/>
                <w:szCs w:val="16"/>
              </w:rPr>
            </w:pPr>
            <w:r w:rsidRPr="00754E2B">
              <w:rPr>
                <w:sz w:val="16"/>
                <w:szCs w:val="16"/>
              </w:rPr>
              <w:t>4 390 225</w:t>
            </w:r>
          </w:p>
        </w:tc>
        <w:tc>
          <w:tcPr>
            <w:tcW w:w="1064" w:type="dxa"/>
            <w:shd w:val="clear" w:color="auto" w:fill="auto"/>
            <w:noWrap/>
            <w:vAlign w:val="center"/>
            <w:hideMark/>
          </w:tcPr>
          <w:p w:rsidR="00BE39FD" w:rsidRPr="00754E2B" w:rsidRDefault="00BE39FD" w:rsidP="00E67522">
            <w:pPr>
              <w:jc w:val="right"/>
              <w:rPr>
                <w:sz w:val="16"/>
                <w:szCs w:val="16"/>
              </w:rPr>
            </w:pPr>
            <w:r w:rsidRPr="00754E2B">
              <w:rPr>
                <w:sz w:val="16"/>
                <w:szCs w:val="16"/>
              </w:rPr>
              <w:t>10 026 909</w:t>
            </w:r>
          </w:p>
        </w:tc>
        <w:tc>
          <w:tcPr>
            <w:tcW w:w="1169" w:type="dxa"/>
            <w:shd w:val="clear" w:color="auto" w:fill="auto"/>
            <w:noWrap/>
            <w:vAlign w:val="center"/>
            <w:hideMark/>
          </w:tcPr>
          <w:p w:rsidR="00BE39FD" w:rsidRPr="00754E2B" w:rsidRDefault="00BE39FD" w:rsidP="00E67522">
            <w:pPr>
              <w:jc w:val="right"/>
              <w:rPr>
                <w:sz w:val="16"/>
                <w:szCs w:val="16"/>
              </w:rPr>
            </w:pPr>
            <w:r w:rsidRPr="00754E2B">
              <w:rPr>
                <w:sz w:val="16"/>
                <w:szCs w:val="16"/>
              </w:rPr>
              <w:t>567 129</w:t>
            </w:r>
          </w:p>
        </w:tc>
      </w:tr>
      <w:tr w:rsidR="00BE39FD" w:rsidRPr="00754E2B" w:rsidTr="006E1578">
        <w:trPr>
          <w:trHeight w:val="270"/>
          <w:jc w:val="center"/>
        </w:trPr>
        <w:tc>
          <w:tcPr>
            <w:tcW w:w="1249" w:type="dxa"/>
            <w:shd w:val="clear" w:color="000000" w:fill="95B3D7"/>
            <w:noWrap/>
            <w:vAlign w:val="center"/>
            <w:hideMark/>
          </w:tcPr>
          <w:p w:rsidR="00BE39FD" w:rsidRPr="00754E2B" w:rsidRDefault="00BE39FD" w:rsidP="00E67522">
            <w:pPr>
              <w:jc w:val="center"/>
              <w:rPr>
                <w:b/>
                <w:bCs/>
                <w:sz w:val="16"/>
                <w:szCs w:val="16"/>
              </w:rPr>
            </w:pPr>
            <w:r w:rsidRPr="00754E2B">
              <w:rPr>
                <w:b/>
                <w:bCs/>
                <w:sz w:val="16"/>
                <w:szCs w:val="16"/>
              </w:rPr>
              <w:t>2013</w:t>
            </w:r>
          </w:p>
        </w:tc>
        <w:tc>
          <w:tcPr>
            <w:tcW w:w="1357" w:type="dxa"/>
            <w:shd w:val="clear" w:color="auto" w:fill="auto"/>
            <w:noWrap/>
            <w:vAlign w:val="center"/>
            <w:hideMark/>
          </w:tcPr>
          <w:p w:rsidR="00BE39FD" w:rsidRPr="00754E2B" w:rsidRDefault="00BE39FD" w:rsidP="00E67522">
            <w:pPr>
              <w:jc w:val="right"/>
              <w:rPr>
                <w:sz w:val="16"/>
                <w:szCs w:val="16"/>
              </w:rPr>
            </w:pPr>
            <w:r w:rsidRPr="00754E2B">
              <w:rPr>
                <w:sz w:val="16"/>
                <w:szCs w:val="16"/>
              </w:rPr>
              <w:t>2 736 597</w:t>
            </w:r>
          </w:p>
        </w:tc>
        <w:tc>
          <w:tcPr>
            <w:tcW w:w="1118" w:type="dxa"/>
            <w:shd w:val="clear" w:color="auto" w:fill="auto"/>
            <w:noWrap/>
            <w:vAlign w:val="center"/>
            <w:hideMark/>
          </w:tcPr>
          <w:p w:rsidR="00BE39FD" w:rsidRPr="00754E2B" w:rsidRDefault="00BE39FD" w:rsidP="00E67522">
            <w:pPr>
              <w:jc w:val="right"/>
              <w:rPr>
                <w:sz w:val="16"/>
                <w:szCs w:val="16"/>
              </w:rPr>
            </w:pPr>
            <w:r w:rsidRPr="00754E2B">
              <w:rPr>
                <w:sz w:val="16"/>
                <w:szCs w:val="16"/>
              </w:rPr>
              <w:t>19 248 516</w:t>
            </w:r>
          </w:p>
        </w:tc>
        <w:tc>
          <w:tcPr>
            <w:tcW w:w="1452"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696" w:type="dxa"/>
            <w:shd w:val="clear" w:color="auto" w:fill="auto"/>
            <w:noWrap/>
            <w:vAlign w:val="center"/>
            <w:hideMark/>
          </w:tcPr>
          <w:p w:rsidR="00BE39FD" w:rsidRPr="00754E2B" w:rsidRDefault="00BE39FD" w:rsidP="00E67522">
            <w:pPr>
              <w:jc w:val="right"/>
              <w:rPr>
                <w:sz w:val="16"/>
                <w:szCs w:val="16"/>
              </w:rPr>
            </w:pPr>
            <w:r w:rsidRPr="00754E2B">
              <w:rPr>
                <w:sz w:val="16"/>
                <w:szCs w:val="16"/>
              </w:rPr>
              <w:t>7 045 526</w:t>
            </w:r>
          </w:p>
        </w:tc>
        <w:tc>
          <w:tcPr>
            <w:tcW w:w="1135" w:type="dxa"/>
            <w:shd w:val="clear" w:color="auto" w:fill="auto"/>
            <w:noWrap/>
            <w:vAlign w:val="center"/>
            <w:hideMark/>
          </w:tcPr>
          <w:p w:rsidR="00BE39FD" w:rsidRPr="00754E2B" w:rsidRDefault="00BE39FD" w:rsidP="00E67522">
            <w:pPr>
              <w:jc w:val="right"/>
              <w:rPr>
                <w:sz w:val="16"/>
                <w:szCs w:val="16"/>
              </w:rPr>
            </w:pPr>
            <w:r w:rsidRPr="00754E2B">
              <w:rPr>
                <w:sz w:val="16"/>
                <w:szCs w:val="16"/>
              </w:rPr>
              <w:t>7 045 526</w:t>
            </w:r>
          </w:p>
        </w:tc>
        <w:tc>
          <w:tcPr>
            <w:tcW w:w="1064" w:type="dxa"/>
            <w:shd w:val="clear" w:color="auto" w:fill="auto"/>
            <w:noWrap/>
            <w:vAlign w:val="center"/>
            <w:hideMark/>
          </w:tcPr>
          <w:p w:rsidR="00BE39FD" w:rsidRPr="00754E2B" w:rsidRDefault="00BE39FD" w:rsidP="00E67522">
            <w:pPr>
              <w:jc w:val="right"/>
              <w:rPr>
                <w:sz w:val="16"/>
                <w:szCs w:val="16"/>
              </w:rPr>
            </w:pPr>
            <w:r w:rsidRPr="00754E2B">
              <w:rPr>
                <w:sz w:val="16"/>
                <w:szCs w:val="16"/>
              </w:rPr>
              <w:t>17 072 436</w:t>
            </w:r>
          </w:p>
        </w:tc>
        <w:tc>
          <w:tcPr>
            <w:tcW w:w="1169" w:type="dxa"/>
            <w:shd w:val="clear" w:color="auto" w:fill="auto"/>
            <w:noWrap/>
            <w:vAlign w:val="center"/>
            <w:hideMark/>
          </w:tcPr>
          <w:p w:rsidR="00BE39FD" w:rsidRPr="00754E2B" w:rsidRDefault="00BE39FD" w:rsidP="00E67522">
            <w:pPr>
              <w:jc w:val="right"/>
              <w:rPr>
                <w:sz w:val="16"/>
                <w:szCs w:val="16"/>
              </w:rPr>
            </w:pPr>
            <w:r w:rsidRPr="00754E2B">
              <w:rPr>
                <w:sz w:val="16"/>
                <w:szCs w:val="16"/>
              </w:rPr>
              <w:t>-2 176 080</w:t>
            </w:r>
          </w:p>
        </w:tc>
      </w:tr>
      <w:tr w:rsidR="00BE39FD" w:rsidRPr="00754E2B" w:rsidTr="006E1578">
        <w:trPr>
          <w:trHeight w:val="270"/>
          <w:jc w:val="center"/>
        </w:trPr>
        <w:tc>
          <w:tcPr>
            <w:tcW w:w="1249" w:type="dxa"/>
            <w:shd w:val="clear" w:color="000000" w:fill="95B3D7"/>
            <w:noWrap/>
            <w:vAlign w:val="center"/>
            <w:hideMark/>
          </w:tcPr>
          <w:p w:rsidR="00BE39FD" w:rsidRPr="00754E2B" w:rsidRDefault="00AB33F4" w:rsidP="00AB33F4">
            <w:pPr>
              <w:jc w:val="center"/>
              <w:rPr>
                <w:b/>
                <w:bCs/>
                <w:sz w:val="16"/>
                <w:szCs w:val="16"/>
              </w:rPr>
            </w:pPr>
            <w:r w:rsidRPr="00754E2B">
              <w:rPr>
                <w:b/>
                <w:bCs/>
                <w:sz w:val="16"/>
                <w:szCs w:val="16"/>
              </w:rPr>
              <w:t>As of</w:t>
            </w:r>
            <w:r w:rsidR="00BE39FD" w:rsidRPr="00754E2B">
              <w:rPr>
                <w:b/>
                <w:bCs/>
                <w:sz w:val="16"/>
                <w:szCs w:val="16"/>
              </w:rPr>
              <w:t xml:space="preserve"> 31</w:t>
            </w:r>
            <w:r w:rsidRPr="00754E2B">
              <w:rPr>
                <w:b/>
                <w:bCs/>
                <w:sz w:val="16"/>
                <w:szCs w:val="16"/>
              </w:rPr>
              <w:t xml:space="preserve"> Mar </w:t>
            </w:r>
            <w:r w:rsidR="00BE39FD" w:rsidRPr="00754E2B">
              <w:rPr>
                <w:b/>
                <w:bCs/>
                <w:sz w:val="16"/>
                <w:szCs w:val="16"/>
              </w:rPr>
              <w:t>2014</w:t>
            </w:r>
          </w:p>
        </w:tc>
        <w:tc>
          <w:tcPr>
            <w:tcW w:w="1357" w:type="dxa"/>
            <w:shd w:val="clear" w:color="auto" w:fill="auto"/>
            <w:noWrap/>
            <w:vAlign w:val="center"/>
            <w:hideMark/>
          </w:tcPr>
          <w:p w:rsidR="00BE39FD" w:rsidRPr="00754E2B" w:rsidRDefault="00BE39FD" w:rsidP="00E67522">
            <w:pPr>
              <w:jc w:val="right"/>
              <w:rPr>
                <w:sz w:val="16"/>
                <w:szCs w:val="16"/>
              </w:rPr>
            </w:pPr>
            <w:r w:rsidRPr="00754E2B">
              <w:rPr>
                <w:sz w:val="16"/>
                <w:szCs w:val="16"/>
              </w:rPr>
              <w:t> </w:t>
            </w:r>
          </w:p>
        </w:tc>
        <w:tc>
          <w:tcPr>
            <w:tcW w:w="1118" w:type="dxa"/>
            <w:shd w:val="clear" w:color="auto" w:fill="auto"/>
            <w:noWrap/>
            <w:vAlign w:val="center"/>
            <w:hideMark/>
          </w:tcPr>
          <w:p w:rsidR="00BE39FD" w:rsidRPr="00754E2B" w:rsidRDefault="00BE39FD" w:rsidP="00E67522">
            <w:pPr>
              <w:jc w:val="right"/>
              <w:rPr>
                <w:sz w:val="16"/>
                <w:szCs w:val="16"/>
              </w:rPr>
            </w:pPr>
            <w:r w:rsidRPr="00754E2B">
              <w:rPr>
                <w:sz w:val="16"/>
                <w:szCs w:val="16"/>
              </w:rPr>
              <w:t>24 270 375</w:t>
            </w:r>
          </w:p>
        </w:tc>
        <w:tc>
          <w:tcPr>
            <w:tcW w:w="1452"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696" w:type="dxa"/>
            <w:shd w:val="clear" w:color="auto" w:fill="auto"/>
            <w:noWrap/>
            <w:vAlign w:val="center"/>
            <w:hideMark/>
          </w:tcPr>
          <w:p w:rsidR="00BE39FD" w:rsidRPr="00754E2B" w:rsidRDefault="00BE39FD" w:rsidP="00E67522">
            <w:pPr>
              <w:jc w:val="right"/>
              <w:rPr>
                <w:sz w:val="16"/>
                <w:szCs w:val="16"/>
              </w:rPr>
            </w:pPr>
            <w:r w:rsidRPr="00754E2B">
              <w:rPr>
                <w:sz w:val="16"/>
                <w:szCs w:val="16"/>
              </w:rPr>
              <w:t>0</w:t>
            </w:r>
          </w:p>
        </w:tc>
        <w:tc>
          <w:tcPr>
            <w:tcW w:w="1135" w:type="dxa"/>
            <w:shd w:val="clear" w:color="auto" w:fill="auto"/>
            <w:noWrap/>
            <w:vAlign w:val="center"/>
            <w:hideMark/>
          </w:tcPr>
          <w:p w:rsidR="00BE39FD" w:rsidRPr="00754E2B" w:rsidRDefault="00BE39FD" w:rsidP="00E67522">
            <w:pPr>
              <w:jc w:val="right"/>
              <w:rPr>
                <w:sz w:val="16"/>
                <w:szCs w:val="16"/>
              </w:rPr>
            </w:pPr>
            <w:r w:rsidRPr="00754E2B">
              <w:rPr>
                <w:sz w:val="16"/>
                <w:szCs w:val="16"/>
              </w:rPr>
              <w:t>0</w:t>
            </w:r>
          </w:p>
        </w:tc>
        <w:tc>
          <w:tcPr>
            <w:tcW w:w="1064" w:type="dxa"/>
            <w:shd w:val="clear" w:color="auto" w:fill="auto"/>
            <w:noWrap/>
            <w:vAlign w:val="center"/>
            <w:hideMark/>
          </w:tcPr>
          <w:p w:rsidR="00BE39FD" w:rsidRPr="00754E2B" w:rsidRDefault="00BE39FD" w:rsidP="00E67522">
            <w:pPr>
              <w:jc w:val="right"/>
              <w:rPr>
                <w:sz w:val="16"/>
                <w:szCs w:val="16"/>
              </w:rPr>
            </w:pPr>
            <w:r w:rsidRPr="00754E2B">
              <w:rPr>
                <w:sz w:val="16"/>
                <w:szCs w:val="16"/>
              </w:rPr>
              <w:t>17 072 436</w:t>
            </w:r>
          </w:p>
        </w:tc>
        <w:tc>
          <w:tcPr>
            <w:tcW w:w="1169" w:type="dxa"/>
            <w:shd w:val="clear" w:color="auto" w:fill="auto"/>
            <w:noWrap/>
            <w:vAlign w:val="center"/>
            <w:hideMark/>
          </w:tcPr>
          <w:p w:rsidR="00BE39FD" w:rsidRPr="00754E2B" w:rsidRDefault="00BE39FD" w:rsidP="00E67522">
            <w:pPr>
              <w:jc w:val="right"/>
              <w:rPr>
                <w:sz w:val="16"/>
                <w:szCs w:val="16"/>
              </w:rPr>
            </w:pPr>
            <w:r w:rsidRPr="00754E2B">
              <w:rPr>
                <w:sz w:val="16"/>
                <w:szCs w:val="16"/>
              </w:rPr>
              <w:t>-7 197 939</w:t>
            </w:r>
          </w:p>
        </w:tc>
      </w:tr>
      <w:tr w:rsidR="00BE39FD" w:rsidRPr="00754E2B" w:rsidTr="006E1578">
        <w:trPr>
          <w:trHeight w:val="270"/>
          <w:jc w:val="center"/>
        </w:trPr>
        <w:tc>
          <w:tcPr>
            <w:tcW w:w="1249" w:type="dxa"/>
            <w:shd w:val="clear" w:color="000000" w:fill="95B3D7"/>
            <w:noWrap/>
            <w:vAlign w:val="center"/>
            <w:hideMark/>
          </w:tcPr>
          <w:p w:rsidR="00BE39FD" w:rsidRPr="00754E2B" w:rsidRDefault="00BE39FD" w:rsidP="00E67522">
            <w:pPr>
              <w:jc w:val="center"/>
              <w:rPr>
                <w:b/>
                <w:bCs/>
                <w:sz w:val="16"/>
                <w:szCs w:val="16"/>
              </w:rPr>
            </w:pPr>
            <w:r w:rsidRPr="00754E2B">
              <w:rPr>
                <w:b/>
                <w:bCs/>
                <w:sz w:val="16"/>
                <w:szCs w:val="16"/>
              </w:rPr>
              <w:t>2014</w:t>
            </w:r>
          </w:p>
        </w:tc>
        <w:tc>
          <w:tcPr>
            <w:tcW w:w="1357"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118" w:type="dxa"/>
            <w:shd w:val="clear" w:color="auto" w:fill="auto"/>
            <w:noWrap/>
            <w:vAlign w:val="center"/>
            <w:hideMark/>
          </w:tcPr>
          <w:p w:rsidR="00BE39FD" w:rsidRPr="00754E2B" w:rsidRDefault="00BE39FD" w:rsidP="00E67522">
            <w:pPr>
              <w:jc w:val="right"/>
              <w:rPr>
                <w:sz w:val="16"/>
                <w:szCs w:val="16"/>
              </w:rPr>
            </w:pPr>
            <w:r w:rsidRPr="00754E2B">
              <w:rPr>
                <w:sz w:val="16"/>
                <w:szCs w:val="16"/>
              </w:rPr>
              <w:t>24 270 375</w:t>
            </w:r>
          </w:p>
        </w:tc>
        <w:tc>
          <w:tcPr>
            <w:tcW w:w="1452"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696"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135"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064" w:type="dxa"/>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169" w:type="dxa"/>
            <w:shd w:val="clear" w:color="auto" w:fill="auto"/>
            <w:noWrap/>
            <w:vAlign w:val="center"/>
            <w:hideMark/>
          </w:tcPr>
          <w:p w:rsidR="00BE39FD" w:rsidRPr="00754E2B" w:rsidRDefault="00BE39FD" w:rsidP="00E67522">
            <w:pPr>
              <w:rPr>
                <w:b/>
                <w:bCs/>
                <w:i/>
                <w:iCs/>
                <w:sz w:val="16"/>
                <w:szCs w:val="16"/>
              </w:rPr>
            </w:pPr>
            <w:r w:rsidRPr="00754E2B">
              <w:rPr>
                <w:b/>
                <w:bCs/>
                <w:i/>
                <w:iCs/>
                <w:sz w:val="16"/>
                <w:szCs w:val="16"/>
              </w:rPr>
              <w:t> </w:t>
            </w:r>
          </w:p>
        </w:tc>
      </w:tr>
      <w:tr w:rsidR="00BE39FD" w:rsidRPr="00754E2B" w:rsidTr="00E04BEE">
        <w:trPr>
          <w:trHeight w:val="270"/>
          <w:jc w:val="center"/>
        </w:trPr>
        <w:tc>
          <w:tcPr>
            <w:tcW w:w="1249" w:type="dxa"/>
            <w:tcBorders>
              <w:bottom w:val="single" w:sz="6" w:space="0" w:color="0070C0"/>
            </w:tcBorders>
            <w:shd w:val="clear" w:color="000000" w:fill="95B3D7"/>
            <w:noWrap/>
            <w:vAlign w:val="center"/>
            <w:hideMark/>
          </w:tcPr>
          <w:p w:rsidR="00BE39FD" w:rsidRPr="00754E2B" w:rsidRDefault="00BE39FD" w:rsidP="00E67522">
            <w:pPr>
              <w:jc w:val="center"/>
              <w:rPr>
                <w:b/>
                <w:bCs/>
                <w:sz w:val="16"/>
                <w:szCs w:val="16"/>
              </w:rPr>
            </w:pPr>
            <w:r w:rsidRPr="00754E2B">
              <w:rPr>
                <w:b/>
                <w:bCs/>
                <w:sz w:val="16"/>
                <w:szCs w:val="16"/>
              </w:rPr>
              <w:t>2015</w:t>
            </w:r>
          </w:p>
        </w:tc>
        <w:tc>
          <w:tcPr>
            <w:tcW w:w="1357" w:type="dxa"/>
            <w:tcBorders>
              <w:bottom w:val="single" w:sz="6" w:space="0" w:color="0070C0"/>
            </w:tcBorders>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118" w:type="dxa"/>
            <w:tcBorders>
              <w:bottom w:val="single" w:sz="6" w:space="0" w:color="0070C0"/>
            </w:tcBorders>
            <w:shd w:val="clear" w:color="auto" w:fill="auto"/>
            <w:noWrap/>
            <w:vAlign w:val="center"/>
            <w:hideMark/>
          </w:tcPr>
          <w:p w:rsidR="00BE39FD" w:rsidRPr="00754E2B" w:rsidRDefault="00BE39FD" w:rsidP="00E67522">
            <w:pPr>
              <w:jc w:val="right"/>
              <w:rPr>
                <w:sz w:val="16"/>
                <w:szCs w:val="16"/>
              </w:rPr>
            </w:pPr>
            <w:r w:rsidRPr="00754E2B">
              <w:rPr>
                <w:sz w:val="16"/>
                <w:szCs w:val="16"/>
              </w:rPr>
              <w:t>27 665 621</w:t>
            </w:r>
          </w:p>
        </w:tc>
        <w:tc>
          <w:tcPr>
            <w:tcW w:w="1452" w:type="dxa"/>
            <w:tcBorders>
              <w:bottom w:val="single" w:sz="6" w:space="0" w:color="0070C0"/>
            </w:tcBorders>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696" w:type="dxa"/>
            <w:tcBorders>
              <w:bottom w:val="single" w:sz="6" w:space="0" w:color="0070C0"/>
            </w:tcBorders>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135" w:type="dxa"/>
            <w:tcBorders>
              <w:bottom w:val="single" w:sz="6" w:space="0" w:color="0070C0"/>
            </w:tcBorders>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064" w:type="dxa"/>
            <w:tcBorders>
              <w:bottom w:val="single" w:sz="6" w:space="0" w:color="0070C0"/>
            </w:tcBorders>
            <w:shd w:val="clear" w:color="auto" w:fill="auto"/>
            <w:noWrap/>
            <w:vAlign w:val="center"/>
            <w:hideMark/>
          </w:tcPr>
          <w:p w:rsidR="00BE39FD" w:rsidRPr="00754E2B" w:rsidRDefault="00BE39FD" w:rsidP="00E67522">
            <w:pPr>
              <w:rPr>
                <w:sz w:val="16"/>
                <w:szCs w:val="16"/>
              </w:rPr>
            </w:pPr>
            <w:r w:rsidRPr="00754E2B">
              <w:rPr>
                <w:sz w:val="16"/>
                <w:szCs w:val="16"/>
              </w:rPr>
              <w:t> </w:t>
            </w:r>
          </w:p>
        </w:tc>
        <w:tc>
          <w:tcPr>
            <w:tcW w:w="1169" w:type="dxa"/>
            <w:tcBorders>
              <w:bottom w:val="single" w:sz="6" w:space="0" w:color="0070C0"/>
            </w:tcBorders>
            <w:shd w:val="clear" w:color="auto" w:fill="auto"/>
            <w:noWrap/>
            <w:vAlign w:val="center"/>
            <w:hideMark/>
          </w:tcPr>
          <w:p w:rsidR="00BE39FD" w:rsidRPr="00754E2B" w:rsidRDefault="00BE39FD" w:rsidP="00E67522">
            <w:pPr>
              <w:rPr>
                <w:sz w:val="16"/>
                <w:szCs w:val="16"/>
              </w:rPr>
            </w:pPr>
            <w:r w:rsidRPr="00754E2B">
              <w:rPr>
                <w:sz w:val="16"/>
                <w:szCs w:val="16"/>
              </w:rPr>
              <w:t> </w:t>
            </w:r>
          </w:p>
        </w:tc>
      </w:tr>
      <w:tr w:rsidR="00BE39FD" w:rsidRPr="00754E2B" w:rsidTr="00DA339C">
        <w:trPr>
          <w:trHeight w:val="270"/>
          <w:jc w:val="center"/>
        </w:trPr>
        <w:tc>
          <w:tcPr>
            <w:tcW w:w="1249" w:type="dxa"/>
            <w:tcBorders>
              <w:top w:val="single" w:sz="6" w:space="0" w:color="0070C0"/>
              <w:bottom w:val="double" w:sz="4" w:space="0" w:color="0070C0"/>
            </w:tcBorders>
            <w:shd w:val="clear" w:color="000000" w:fill="4F81BD" w:themeFill="accent1"/>
            <w:noWrap/>
            <w:vAlign w:val="center"/>
            <w:hideMark/>
          </w:tcPr>
          <w:p w:rsidR="00BE39FD" w:rsidRPr="00754E2B" w:rsidRDefault="00AB33F4" w:rsidP="006E1578">
            <w:pPr>
              <w:jc w:val="center"/>
              <w:rPr>
                <w:b/>
                <w:bCs/>
                <w:i/>
                <w:iCs/>
                <w:sz w:val="16"/>
                <w:szCs w:val="16"/>
              </w:rPr>
            </w:pPr>
            <w:r w:rsidRPr="00754E2B">
              <w:rPr>
                <w:b/>
                <w:bCs/>
                <w:i/>
                <w:iCs/>
                <w:sz w:val="16"/>
                <w:szCs w:val="16"/>
              </w:rPr>
              <w:t>Total</w:t>
            </w:r>
          </w:p>
        </w:tc>
        <w:tc>
          <w:tcPr>
            <w:tcW w:w="1357" w:type="dxa"/>
            <w:tcBorders>
              <w:top w:val="single" w:sz="6" w:space="0" w:color="0070C0"/>
              <w:bottom w:val="double" w:sz="4" w:space="0" w:color="0070C0"/>
            </w:tcBorders>
            <w:shd w:val="clear" w:color="000000" w:fill="4F81BD" w:themeFill="accent1"/>
            <w:noWrap/>
            <w:vAlign w:val="center"/>
            <w:hideMark/>
          </w:tcPr>
          <w:p w:rsidR="00BE39FD" w:rsidRPr="00754E2B" w:rsidRDefault="00BE39FD" w:rsidP="00DA339C">
            <w:pPr>
              <w:jc w:val="right"/>
              <w:rPr>
                <w:b/>
                <w:bCs/>
                <w:i/>
                <w:iCs/>
                <w:sz w:val="16"/>
                <w:szCs w:val="16"/>
              </w:rPr>
            </w:pPr>
            <w:r w:rsidRPr="00754E2B">
              <w:rPr>
                <w:b/>
                <w:bCs/>
                <w:i/>
                <w:iCs/>
                <w:sz w:val="16"/>
                <w:szCs w:val="16"/>
              </w:rPr>
              <w:t>27 665 621</w:t>
            </w:r>
          </w:p>
        </w:tc>
        <w:tc>
          <w:tcPr>
            <w:tcW w:w="1118" w:type="dxa"/>
            <w:tcBorders>
              <w:top w:val="single" w:sz="6" w:space="0" w:color="0070C0"/>
              <w:bottom w:val="double" w:sz="4" w:space="0" w:color="0070C0"/>
            </w:tcBorders>
            <w:shd w:val="clear" w:color="000000" w:fill="4F81BD" w:themeFill="accent1"/>
            <w:noWrap/>
            <w:vAlign w:val="center"/>
            <w:hideMark/>
          </w:tcPr>
          <w:p w:rsidR="00BE39FD" w:rsidRPr="00754E2B" w:rsidRDefault="00BE39FD" w:rsidP="00DA339C">
            <w:pPr>
              <w:jc w:val="right"/>
              <w:rPr>
                <w:b/>
                <w:bCs/>
                <w:i/>
                <w:iCs/>
                <w:sz w:val="16"/>
                <w:szCs w:val="16"/>
              </w:rPr>
            </w:pPr>
            <w:r w:rsidRPr="00754E2B">
              <w:rPr>
                <w:b/>
                <w:bCs/>
                <w:i/>
                <w:iCs/>
                <w:sz w:val="16"/>
                <w:szCs w:val="16"/>
              </w:rPr>
              <w:t>27 665 621</w:t>
            </w:r>
          </w:p>
        </w:tc>
        <w:tc>
          <w:tcPr>
            <w:tcW w:w="1452" w:type="dxa"/>
            <w:tcBorders>
              <w:top w:val="single" w:sz="6" w:space="0" w:color="0070C0"/>
              <w:bottom w:val="double" w:sz="4" w:space="0" w:color="0070C0"/>
            </w:tcBorders>
            <w:shd w:val="clear" w:color="000000" w:fill="4F81BD" w:themeFill="accent1"/>
            <w:noWrap/>
            <w:vAlign w:val="center"/>
            <w:hideMark/>
          </w:tcPr>
          <w:p w:rsidR="00BE39FD" w:rsidRPr="00754E2B" w:rsidRDefault="00BE39FD" w:rsidP="00DA339C">
            <w:pPr>
              <w:jc w:val="right"/>
              <w:rPr>
                <w:b/>
                <w:bCs/>
                <w:i/>
                <w:iCs/>
                <w:sz w:val="16"/>
                <w:szCs w:val="16"/>
              </w:rPr>
            </w:pPr>
            <w:r w:rsidRPr="00754E2B">
              <w:rPr>
                <w:b/>
                <w:bCs/>
                <w:i/>
                <w:iCs/>
                <w:sz w:val="16"/>
                <w:szCs w:val="16"/>
              </w:rPr>
              <w:t>2 644 155</w:t>
            </w:r>
          </w:p>
        </w:tc>
        <w:tc>
          <w:tcPr>
            <w:tcW w:w="1696" w:type="dxa"/>
            <w:tcBorders>
              <w:top w:val="single" w:sz="6" w:space="0" w:color="0070C0"/>
              <w:bottom w:val="double" w:sz="4" w:space="0" w:color="0070C0"/>
            </w:tcBorders>
            <w:shd w:val="clear" w:color="000000" w:fill="4F81BD" w:themeFill="accent1"/>
            <w:noWrap/>
            <w:vAlign w:val="center"/>
            <w:hideMark/>
          </w:tcPr>
          <w:p w:rsidR="00BE39FD" w:rsidRPr="00754E2B" w:rsidRDefault="00BE39FD" w:rsidP="00DA339C">
            <w:pPr>
              <w:jc w:val="right"/>
              <w:rPr>
                <w:b/>
                <w:bCs/>
                <w:i/>
                <w:iCs/>
                <w:sz w:val="16"/>
                <w:szCs w:val="16"/>
              </w:rPr>
            </w:pPr>
            <w:r w:rsidRPr="00754E2B">
              <w:rPr>
                <w:b/>
                <w:bCs/>
                <w:i/>
                <w:iCs/>
                <w:sz w:val="16"/>
                <w:szCs w:val="16"/>
              </w:rPr>
              <w:t>14 428 281</w:t>
            </w:r>
          </w:p>
        </w:tc>
        <w:tc>
          <w:tcPr>
            <w:tcW w:w="1135" w:type="dxa"/>
            <w:tcBorders>
              <w:top w:val="single" w:sz="6" w:space="0" w:color="0070C0"/>
              <w:bottom w:val="double" w:sz="4" w:space="0" w:color="0070C0"/>
            </w:tcBorders>
            <w:shd w:val="clear" w:color="000000" w:fill="4F81BD" w:themeFill="accent1"/>
            <w:noWrap/>
            <w:vAlign w:val="center"/>
            <w:hideMark/>
          </w:tcPr>
          <w:p w:rsidR="00BE39FD" w:rsidRPr="00754E2B" w:rsidRDefault="00BE39FD" w:rsidP="00DA339C">
            <w:pPr>
              <w:jc w:val="right"/>
              <w:rPr>
                <w:b/>
                <w:bCs/>
                <w:i/>
                <w:iCs/>
                <w:sz w:val="16"/>
                <w:szCs w:val="16"/>
              </w:rPr>
            </w:pPr>
            <w:r w:rsidRPr="00754E2B">
              <w:rPr>
                <w:b/>
                <w:bCs/>
                <w:i/>
                <w:iCs/>
                <w:sz w:val="16"/>
                <w:szCs w:val="16"/>
              </w:rPr>
              <w:t>17 072 436</w:t>
            </w:r>
          </w:p>
        </w:tc>
        <w:tc>
          <w:tcPr>
            <w:tcW w:w="1064" w:type="dxa"/>
            <w:tcBorders>
              <w:top w:val="single" w:sz="6" w:space="0" w:color="0070C0"/>
              <w:bottom w:val="double" w:sz="4" w:space="0" w:color="0070C0"/>
            </w:tcBorders>
            <w:shd w:val="clear" w:color="000000" w:fill="4F81BD" w:themeFill="accent1"/>
            <w:noWrap/>
            <w:vAlign w:val="center"/>
            <w:hideMark/>
          </w:tcPr>
          <w:p w:rsidR="00BE39FD" w:rsidRPr="00754E2B" w:rsidRDefault="00BE39FD" w:rsidP="00DA339C">
            <w:pPr>
              <w:jc w:val="right"/>
              <w:rPr>
                <w:b/>
                <w:bCs/>
                <w:i/>
                <w:iCs/>
                <w:sz w:val="16"/>
                <w:szCs w:val="16"/>
              </w:rPr>
            </w:pPr>
            <w:r w:rsidRPr="00754E2B">
              <w:rPr>
                <w:b/>
                <w:bCs/>
                <w:i/>
                <w:iCs/>
                <w:sz w:val="16"/>
                <w:szCs w:val="16"/>
              </w:rPr>
              <w:t>17 072 436</w:t>
            </w:r>
          </w:p>
        </w:tc>
        <w:tc>
          <w:tcPr>
            <w:tcW w:w="1169" w:type="dxa"/>
            <w:tcBorders>
              <w:top w:val="single" w:sz="6" w:space="0" w:color="0070C0"/>
              <w:bottom w:val="double" w:sz="4" w:space="0" w:color="0070C0"/>
            </w:tcBorders>
            <w:shd w:val="clear" w:color="000000" w:fill="4F81BD" w:themeFill="accent1"/>
            <w:noWrap/>
            <w:vAlign w:val="center"/>
            <w:hideMark/>
          </w:tcPr>
          <w:p w:rsidR="00BE39FD" w:rsidRPr="00754E2B" w:rsidRDefault="00BE39FD" w:rsidP="00DA339C">
            <w:pPr>
              <w:jc w:val="right"/>
              <w:rPr>
                <w:b/>
                <w:bCs/>
                <w:i/>
                <w:iCs/>
                <w:sz w:val="16"/>
                <w:szCs w:val="16"/>
              </w:rPr>
            </w:pPr>
            <w:r w:rsidRPr="00754E2B">
              <w:rPr>
                <w:b/>
                <w:bCs/>
                <w:i/>
                <w:iCs/>
                <w:sz w:val="16"/>
                <w:szCs w:val="16"/>
              </w:rPr>
              <w:t> </w:t>
            </w:r>
          </w:p>
        </w:tc>
      </w:tr>
    </w:tbl>
    <w:p w:rsidR="00D50AF0" w:rsidRPr="00754E2B" w:rsidRDefault="00AB33F4" w:rsidP="00D50AF0">
      <w:pPr>
        <w:jc w:val="both"/>
        <w:rPr>
          <w:i/>
          <w:sz w:val="18"/>
          <w:szCs w:val="18"/>
        </w:rPr>
      </w:pPr>
      <w:r w:rsidRPr="00754E2B">
        <w:rPr>
          <w:i/>
          <w:sz w:val="18"/>
          <w:szCs w:val="18"/>
        </w:rPr>
        <w:t>Source</w:t>
      </w:r>
      <w:r w:rsidR="00D50AF0" w:rsidRPr="00754E2B">
        <w:rPr>
          <w:i/>
          <w:sz w:val="18"/>
          <w:szCs w:val="18"/>
        </w:rPr>
        <w:t>: IOP</w:t>
      </w:r>
      <w:r w:rsidRPr="00754E2B">
        <w:rPr>
          <w:i/>
          <w:sz w:val="18"/>
          <w:szCs w:val="18"/>
        </w:rPr>
        <w:t xml:space="preserve"> MA</w:t>
      </w:r>
      <w:r w:rsidR="00D50AF0" w:rsidRPr="00754E2B">
        <w:rPr>
          <w:i/>
          <w:sz w:val="18"/>
          <w:szCs w:val="18"/>
        </w:rPr>
        <w:t>, MSC2007</w:t>
      </w:r>
      <w:r w:rsidRPr="00754E2B">
        <w:rPr>
          <w:i/>
          <w:sz w:val="18"/>
          <w:szCs w:val="18"/>
        </w:rPr>
        <w:t xml:space="preserve"> as of</w:t>
      </w:r>
      <w:r w:rsidR="00D50AF0" w:rsidRPr="00754E2B">
        <w:rPr>
          <w:i/>
          <w:sz w:val="18"/>
          <w:szCs w:val="18"/>
        </w:rPr>
        <w:t> 3</w:t>
      </w:r>
      <w:r w:rsidRPr="00754E2B">
        <w:rPr>
          <w:i/>
          <w:sz w:val="18"/>
          <w:szCs w:val="18"/>
        </w:rPr>
        <w:t xml:space="preserve"> Apr </w:t>
      </w:r>
      <w:r w:rsidR="00D50AF0" w:rsidRPr="00754E2B">
        <w:rPr>
          <w:i/>
          <w:sz w:val="18"/>
          <w:szCs w:val="18"/>
        </w:rPr>
        <w:t>2014</w:t>
      </w:r>
    </w:p>
    <w:p w:rsidR="00D50AF0" w:rsidRPr="00754E2B" w:rsidRDefault="00D50AF0" w:rsidP="00D50AF0">
      <w:pPr>
        <w:jc w:val="both"/>
        <w:rPr>
          <w:sz w:val="22"/>
          <w:szCs w:val="22"/>
        </w:rPr>
      </w:pPr>
    </w:p>
    <w:p w:rsidR="009E5760" w:rsidRPr="00754E2B" w:rsidRDefault="009E5760" w:rsidP="009E5760">
      <w:pPr>
        <w:spacing w:before="120"/>
        <w:jc w:val="both"/>
        <w:rPr>
          <w:sz w:val="22"/>
          <w:szCs w:val="22"/>
        </w:rPr>
      </w:pPr>
      <w:r w:rsidRPr="00754E2B">
        <w:rPr>
          <w:sz w:val="22"/>
          <w:szCs w:val="22"/>
        </w:rPr>
        <w:t>The Ma</w:t>
      </w:r>
      <w:r w:rsidR="0075673F" w:rsidRPr="00754E2B">
        <w:rPr>
          <w:sz w:val="22"/>
          <w:szCs w:val="22"/>
        </w:rPr>
        <w:t>n</w:t>
      </w:r>
      <w:r w:rsidRPr="00754E2B">
        <w:rPr>
          <w:sz w:val="22"/>
          <w:szCs w:val="22"/>
        </w:rPr>
        <w:t xml:space="preserve">aging Authority on a monthly basis monitors the fulfilment of n+3/n+2 </w:t>
      </w:r>
      <w:proofErr w:type="gramStart"/>
      <w:r w:rsidRPr="00754E2B">
        <w:rPr>
          <w:sz w:val="22"/>
          <w:szCs w:val="22"/>
        </w:rPr>
        <w:t>rule</w:t>
      </w:r>
      <w:proofErr w:type="gramEnd"/>
      <w:r w:rsidRPr="00754E2B">
        <w:rPr>
          <w:sz w:val="22"/>
          <w:szCs w:val="22"/>
        </w:rPr>
        <w:t xml:space="preserve"> by objective, grant provider and intervention area. The progress and the volume of absorbed funds in the monitored stages of administration are compared against the targets for 2014, 2015</w:t>
      </w:r>
      <w:r w:rsidR="0075673F" w:rsidRPr="00754E2B">
        <w:rPr>
          <w:sz w:val="22"/>
          <w:szCs w:val="22"/>
        </w:rPr>
        <w:t>,</w:t>
      </w:r>
      <w:r w:rsidRPr="00754E2B">
        <w:rPr>
          <w:sz w:val="22"/>
          <w:szCs w:val="22"/>
        </w:rPr>
        <w:t xml:space="preserve"> </w:t>
      </w:r>
      <w:r w:rsidR="0075673F" w:rsidRPr="00754E2B">
        <w:rPr>
          <w:sz w:val="22"/>
          <w:szCs w:val="22"/>
        </w:rPr>
        <w:t xml:space="preserve">against </w:t>
      </w:r>
      <w:r w:rsidRPr="00754E2B">
        <w:rPr>
          <w:sz w:val="22"/>
          <w:szCs w:val="22"/>
        </w:rPr>
        <w:t xml:space="preserve">the targets less the advance payments from the EC. </w:t>
      </w:r>
    </w:p>
    <w:p w:rsidR="009E5760" w:rsidRPr="00754E2B" w:rsidRDefault="009E5760" w:rsidP="009E5760">
      <w:pPr>
        <w:jc w:val="both"/>
        <w:rPr>
          <w:sz w:val="22"/>
          <w:szCs w:val="22"/>
        </w:rPr>
      </w:pPr>
    </w:p>
    <w:p w:rsidR="009E5760" w:rsidRPr="00754E2B" w:rsidRDefault="009E5760" w:rsidP="009E5760">
      <w:pPr>
        <w:jc w:val="both"/>
        <w:rPr>
          <w:sz w:val="22"/>
          <w:szCs w:val="22"/>
        </w:rPr>
      </w:pPr>
      <w:r w:rsidRPr="00754E2B">
        <w:rPr>
          <w:sz w:val="22"/>
          <w:szCs w:val="22"/>
        </w:rPr>
        <w:t>In the following charts the given volumes of funds are broken by the stage of project administration:</w:t>
      </w:r>
    </w:p>
    <w:p w:rsidR="009E5760" w:rsidRPr="00754E2B" w:rsidRDefault="009E5760" w:rsidP="009E5760">
      <w:pPr>
        <w:jc w:val="both"/>
        <w:rPr>
          <w:sz w:val="22"/>
          <w:szCs w:val="22"/>
          <w:highlight w:val="yellow"/>
        </w:rPr>
      </w:pPr>
    </w:p>
    <w:p w:rsidR="009E5760" w:rsidRPr="00754E2B" w:rsidRDefault="009E5760" w:rsidP="009E5760">
      <w:pPr>
        <w:numPr>
          <w:ilvl w:val="0"/>
          <w:numId w:val="12"/>
        </w:numPr>
        <w:jc w:val="both"/>
        <w:rPr>
          <w:sz w:val="22"/>
          <w:szCs w:val="22"/>
        </w:rPr>
      </w:pPr>
      <w:r w:rsidRPr="00754E2B">
        <w:rPr>
          <w:b/>
          <w:sz w:val="22"/>
          <w:szCs w:val="22"/>
        </w:rPr>
        <w:t>Committed allocation</w:t>
      </w:r>
      <w:r w:rsidRPr="00754E2B">
        <w:rPr>
          <w:sz w:val="22"/>
          <w:szCs w:val="22"/>
        </w:rPr>
        <w:t xml:space="preserve"> is the allocation for the ongoing calls and financial requirements of projects submitted in the already closed calls, </w:t>
      </w:r>
    </w:p>
    <w:p w:rsidR="009E5760" w:rsidRPr="00754E2B" w:rsidRDefault="009E5760" w:rsidP="009E5760">
      <w:pPr>
        <w:numPr>
          <w:ilvl w:val="0"/>
          <w:numId w:val="12"/>
        </w:numPr>
        <w:jc w:val="both"/>
        <w:rPr>
          <w:sz w:val="22"/>
          <w:szCs w:val="22"/>
        </w:rPr>
      </w:pPr>
      <w:r w:rsidRPr="00754E2B">
        <w:rPr>
          <w:b/>
          <w:sz w:val="22"/>
          <w:szCs w:val="22"/>
        </w:rPr>
        <w:t>Submitted projects</w:t>
      </w:r>
      <w:r w:rsidRPr="00754E2B">
        <w:rPr>
          <w:sz w:val="22"/>
          <w:szCs w:val="22"/>
        </w:rPr>
        <w:t xml:space="preserve"> comprise the funds of submitted project applications which were not rejected,</w:t>
      </w:r>
    </w:p>
    <w:p w:rsidR="009E5760" w:rsidRPr="00754E2B" w:rsidRDefault="009E5760" w:rsidP="009E5760">
      <w:pPr>
        <w:numPr>
          <w:ilvl w:val="0"/>
          <w:numId w:val="12"/>
        </w:numPr>
        <w:jc w:val="both"/>
        <w:rPr>
          <w:sz w:val="22"/>
          <w:szCs w:val="22"/>
        </w:rPr>
      </w:pPr>
      <w:r w:rsidRPr="00754E2B">
        <w:rPr>
          <w:b/>
          <w:sz w:val="22"/>
          <w:szCs w:val="22"/>
        </w:rPr>
        <w:t>Recommended for financing</w:t>
      </w:r>
      <w:r w:rsidRPr="00754E2B">
        <w:rPr>
          <w:sz w:val="22"/>
          <w:szCs w:val="22"/>
        </w:rPr>
        <w:t xml:space="preserve"> covers the funds of projects recommended for financing by the Selection Committee,</w:t>
      </w:r>
    </w:p>
    <w:p w:rsidR="009E5760" w:rsidRPr="00754E2B" w:rsidRDefault="009E5760" w:rsidP="009E5760">
      <w:pPr>
        <w:numPr>
          <w:ilvl w:val="0"/>
          <w:numId w:val="12"/>
        </w:numPr>
        <w:jc w:val="both"/>
        <w:rPr>
          <w:sz w:val="22"/>
          <w:szCs w:val="22"/>
        </w:rPr>
      </w:pPr>
      <w:r w:rsidRPr="00754E2B">
        <w:rPr>
          <w:sz w:val="22"/>
          <w:szCs w:val="22"/>
        </w:rPr>
        <w:t xml:space="preserve">The bar </w:t>
      </w:r>
      <w:r w:rsidRPr="00754E2B">
        <w:rPr>
          <w:b/>
          <w:sz w:val="22"/>
          <w:szCs w:val="22"/>
        </w:rPr>
        <w:t>Implementation of a project stage completed</w:t>
      </w:r>
      <w:r w:rsidRPr="00754E2B">
        <w:rPr>
          <w:sz w:val="22"/>
          <w:szCs w:val="22"/>
        </w:rPr>
        <w:t xml:space="preserve"> gives cumulative sums total of all the amounts under the completed project stages,</w:t>
      </w:r>
    </w:p>
    <w:p w:rsidR="009E5760" w:rsidRPr="00754E2B" w:rsidRDefault="00F5452A" w:rsidP="009E5760">
      <w:pPr>
        <w:numPr>
          <w:ilvl w:val="0"/>
          <w:numId w:val="12"/>
        </w:numPr>
        <w:jc w:val="both"/>
        <w:rPr>
          <w:sz w:val="22"/>
          <w:szCs w:val="22"/>
        </w:rPr>
      </w:pPr>
      <w:r w:rsidRPr="00754E2B">
        <w:rPr>
          <w:sz w:val="22"/>
          <w:szCs w:val="22"/>
        </w:rPr>
        <w:t>The</w:t>
      </w:r>
      <w:r w:rsidRPr="00754E2B">
        <w:rPr>
          <w:b/>
          <w:sz w:val="22"/>
          <w:szCs w:val="22"/>
        </w:rPr>
        <w:t xml:space="preserve"> </w:t>
      </w:r>
      <w:r w:rsidR="00EB590A" w:rsidRPr="00754E2B">
        <w:rPr>
          <w:b/>
          <w:sz w:val="22"/>
          <w:szCs w:val="22"/>
        </w:rPr>
        <w:t>Aggregate</w:t>
      </w:r>
      <w:r w:rsidRPr="00754E2B">
        <w:rPr>
          <w:b/>
          <w:sz w:val="22"/>
          <w:szCs w:val="22"/>
        </w:rPr>
        <w:t xml:space="preserve"> payment claims </w:t>
      </w:r>
      <w:r w:rsidRPr="00754E2B">
        <w:rPr>
          <w:sz w:val="22"/>
          <w:szCs w:val="22"/>
        </w:rPr>
        <w:t>bar covers</w:t>
      </w:r>
      <w:r w:rsidR="009E5760" w:rsidRPr="00754E2B">
        <w:rPr>
          <w:sz w:val="22"/>
          <w:szCs w:val="22"/>
        </w:rPr>
        <w:t xml:space="preserve"> the applications for payment included in the aggregate payment claim,</w:t>
      </w:r>
    </w:p>
    <w:p w:rsidR="009E5760" w:rsidRPr="00754E2B" w:rsidRDefault="009E5760" w:rsidP="009E5760">
      <w:pPr>
        <w:numPr>
          <w:ilvl w:val="0"/>
          <w:numId w:val="12"/>
        </w:numPr>
        <w:jc w:val="both"/>
        <w:rPr>
          <w:sz w:val="22"/>
          <w:szCs w:val="22"/>
        </w:rPr>
      </w:pPr>
      <w:r w:rsidRPr="00754E2B">
        <w:rPr>
          <w:sz w:val="22"/>
          <w:szCs w:val="22"/>
        </w:rPr>
        <w:t>The bar</w:t>
      </w:r>
      <w:r w:rsidRPr="00754E2B">
        <w:rPr>
          <w:b/>
          <w:sz w:val="22"/>
          <w:szCs w:val="22"/>
        </w:rPr>
        <w:t xml:space="preserve"> Certified</w:t>
      </w:r>
      <w:r w:rsidRPr="00754E2B">
        <w:rPr>
          <w:sz w:val="22"/>
          <w:szCs w:val="22"/>
        </w:rPr>
        <w:t xml:space="preserve"> gives the current volume of certified expenditure,</w:t>
      </w:r>
    </w:p>
    <w:p w:rsidR="009E5760" w:rsidRPr="00754E2B" w:rsidRDefault="009E5760" w:rsidP="009E5760">
      <w:pPr>
        <w:numPr>
          <w:ilvl w:val="0"/>
          <w:numId w:val="12"/>
        </w:numPr>
        <w:jc w:val="both"/>
        <w:rPr>
          <w:sz w:val="22"/>
          <w:szCs w:val="22"/>
        </w:rPr>
      </w:pPr>
      <w:r w:rsidRPr="00754E2B">
        <w:rPr>
          <w:sz w:val="22"/>
          <w:szCs w:val="22"/>
        </w:rPr>
        <w:t xml:space="preserve">The last three bars represent the </w:t>
      </w:r>
      <w:r w:rsidRPr="00754E2B">
        <w:rPr>
          <w:b/>
          <w:sz w:val="22"/>
          <w:szCs w:val="22"/>
        </w:rPr>
        <w:t xml:space="preserve">forecast of certified expenditure in 2014 and </w:t>
      </w:r>
      <w:proofErr w:type="gramStart"/>
      <w:r w:rsidRPr="00754E2B">
        <w:rPr>
          <w:b/>
          <w:sz w:val="22"/>
          <w:szCs w:val="22"/>
        </w:rPr>
        <w:t>2015,</w:t>
      </w:r>
      <w:proofErr w:type="gramEnd"/>
      <w:r w:rsidRPr="00754E2B">
        <w:rPr>
          <w:b/>
          <w:sz w:val="22"/>
          <w:szCs w:val="22"/>
        </w:rPr>
        <w:t xml:space="preserve"> </w:t>
      </w:r>
      <w:r w:rsidRPr="00754E2B">
        <w:rPr>
          <w:sz w:val="22"/>
          <w:szCs w:val="22"/>
        </w:rPr>
        <w:t>the forecasts are based on the planned timetables of projects modified in cooperation with the IBs.</w:t>
      </w:r>
    </w:p>
    <w:p w:rsidR="009E5760" w:rsidRPr="00754E2B" w:rsidRDefault="009E5760" w:rsidP="009E5760">
      <w:pPr>
        <w:numPr>
          <w:ilvl w:val="0"/>
          <w:numId w:val="12"/>
        </w:numPr>
        <w:jc w:val="both"/>
        <w:rPr>
          <w:sz w:val="22"/>
          <w:szCs w:val="22"/>
        </w:rPr>
      </w:pPr>
      <w:r w:rsidRPr="00754E2B">
        <w:rPr>
          <w:sz w:val="22"/>
          <w:szCs w:val="22"/>
        </w:rPr>
        <w:t xml:space="preserve">The lines represent the </w:t>
      </w:r>
      <w:r w:rsidRPr="00754E2B">
        <w:rPr>
          <w:b/>
          <w:sz w:val="22"/>
          <w:szCs w:val="22"/>
        </w:rPr>
        <w:t>targets for individual years</w:t>
      </w:r>
      <w:r w:rsidRPr="00754E2B">
        <w:rPr>
          <w:sz w:val="22"/>
          <w:szCs w:val="22"/>
        </w:rPr>
        <w:t xml:space="preserve"> less the received advance payments.</w:t>
      </w:r>
    </w:p>
    <w:p w:rsidR="00D50AF0" w:rsidRPr="00754E2B" w:rsidRDefault="00D50AF0" w:rsidP="00D50AF0">
      <w:pPr>
        <w:jc w:val="both"/>
        <w:rPr>
          <w:sz w:val="22"/>
          <w:szCs w:val="22"/>
        </w:rPr>
      </w:pPr>
    </w:p>
    <w:p w:rsidR="004A5F40" w:rsidRPr="00754E2B" w:rsidRDefault="004A5F40" w:rsidP="00905E40">
      <w:pPr>
        <w:jc w:val="both"/>
        <w:rPr>
          <w:sz w:val="22"/>
          <w:szCs w:val="22"/>
          <w:highlight w:val="green"/>
        </w:rPr>
      </w:pPr>
    </w:p>
    <w:p w:rsidR="00905E40" w:rsidRPr="00754E2B" w:rsidRDefault="00905E40" w:rsidP="00905E40">
      <w:pPr>
        <w:jc w:val="both"/>
        <w:rPr>
          <w:sz w:val="22"/>
          <w:szCs w:val="22"/>
        </w:rPr>
      </w:pPr>
      <w:r w:rsidRPr="00754E2B">
        <w:rPr>
          <w:sz w:val="22"/>
          <w:szCs w:val="22"/>
        </w:rPr>
        <w:t xml:space="preserve">In case the value of funds included in aggregate payment claims accounted for by the PCA given in the </w:t>
      </w:r>
      <w:r w:rsidR="009A034D">
        <w:rPr>
          <w:sz w:val="22"/>
          <w:szCs w:val="22"/>
        </w:rPr>
        <w:t>chart</w:t>
      </w:r>
      <w:r w:rsidRPr="00754E2B">
        <w:rPr>
          <w:sz w:val="22"/>
          <w:szCs w:val="22"/>
        </w:rPr>
        <w:t xml:space="preserve"> is lower than the value given for project</w:t>
      </w:r>
      <w:r w:rsidR="004A5F40" w:rsidRPr="00754E2B">
        <w:rPr>
          <w:sz w:val="22"/>
          <w:szCs w:val="22"/>
        </w:rPr>
        <w:t>s</w:t>
      </w:r>
      <w:r w:rsidRPr="00754E2B">
        <w:rPr>
          <w:sz w:val="22"/>
          <w:szCs w:val="22"/>
        </w:rPr>
        <w:t xml:space="preserve"> with completed </w:t>
      </w:r>
      <w:r w:rsidR="004A5F40" w:rsidRPr="00754E2B">
        <w:rPr>
          <w:sz w:val="22"/>
          <w:szCs w:val="22"/>
        </w:rPr>
        <w:t xml:space="preserve">implementation of the </w:t>
      </w:r>
      <w:r w:rsidRPr="00754E2B">
        <w:rPr>
          <w:sz w:val="22"/>
          <w:szCs w:val="22"/>
        </w:rPr>
        <w:t>stage, it is caused by the exchange rate. The aggregate payment claims are converted with the use of the exchange rate valid at the time when the payment claim is accounted for, whereas in completed stages the exchange rate of April 2014 is used (i.e. EUR 1 = CZK 27.423).</w:t>
      </w:r>
    </w:p>
    <w:p w:rsidR="00905E40" w:rsidRPr="00754E2B" w:rsidRDefault="00905E40" w:rsidP="00905E40">
      <w:pPr>
        <w:jc w:val="both"/>
        <w:rPr>
          <w:sz w:val="22"/>
          <w:szCs w:val="22"/>
        </w:rPr>
      </w:pPr>
    </w:p>
    <w:p w:rsidR="00DD2838" w:rsidRPr="00754E2B" w:rsidRDefault="00DD2838" w:rsidP="00DD2838">
      <w:pPr>
        <w:pStyle w:val="Odstavecseseznamem"/>
        <w:spacing w:after="0" w:line="240" w:lineRule="auto"/>
        <w:ind w:left="0"/>
        <w:jc w:val="both"/>
        <w:rPr>
          <w:rFonts w:ascii="Times New Roman" w:hAnsi="Times New Roman"/>
        </w:rPr>
      </w:pPr>
      <w:r w:rsidRPr="00754E2B">
        <w:rPr>
          <w:rFonts w:ascii="Times New Roman" w:hAnsi="Times New Roman"/>
        </w:rPr>
        <w:t xml:space="preserve">Chart No 2 illustrates the fulfilment of </w:t>
      </w:r>
      <w:proofErr w:type="gramStart"/>
      <w:r w:rsidRPr="00754E2B">
        <w:rPr>
          <w:rFonts w:ascii="Times New Roman" w:hAnsi="Times New Roman"/>
        </w:rPr>
        <w:t>n+2 rule</w:t>
      </w:r>
      <w:proofErr w:type="gramEnd"/>
      <w:r w:rsidRPr="00754E2B">
        <w:rPr>
          <w:rFonts w:ascii="Times New Roman" w:hAnsi="Times New Roman"/>
        </w:rPr>
        <w:t xml:space="preserve"> under the Convergence objective. The volume of funds in individual stages of project administration and particularly the forecast of certified expenditure in individual years are compared against the targets for </w:t>
      </w:r>
      <w:r w:rsidR="00F5452A" w:rsidRPr="00754E2B">
        <w:rPr>
          <w:rFonts w:ascii="Times New Roman" w:hAnsi="Times New Roman"/>
        </w:rPr>
        <w:t>the given</w:t>
      </w:r>
      <w:r w:rsidRPr="00754E2B">
        <w:rPr>
          <w:rFonts w:ascii="Times New Roman" w:hAnsi="Times New Roman"/>
        </w:rPr>
        <w:t xml:space="preserve"> year.</w:t>
      </w:r>
    </w:p>
    <w:p w:rsidR="00DD2838" w:rsidRPr="00754E2B" w:rsidRDefault="00DD2838" w:rsidP="00DD2838">
      <w:pPr>
        <w:pStyle w:val="Odstavecseseznamem"/>
        <w:spacing w:after="0" w:line="240" w:lineRule="auto"/>
        <w:ind w:left="0"/>
        <w:jc w:val="both"/>
        <w:rPr>
          <w:rFonts w:ascii="Times New Roman" w:hAnsi="Times New Roman"/>
        </w:rPr>
      </w:pPr>
    </w:p>
    <w:p w:rsidR="00D50AF0" w:rsidRPr="00754E2B" w:rsidRDefault="00DD2838" w:rsidP="001144A1">
      <w:pPr>
        <w:jc w:val="both"/>
        <w:rPr>
          <w:rFonts w:eastAsia="Calibri"/>
          <w:sz w:val="22"/>
          <w:szCs w:val="22"/>
          <w:lang w:eastAsia="en-US"/>
        </w:rPr>
      </w:pPr>
      <w:r w:rsidRPr="00754E2B">
        <w:rPr>
          <w:sz w:val="22"/>
          <w:szCs w:val="22"/>
        </w:rPr>
        <w:t>Projects in the amount of EUR 1 494 mil</w:t>
      </w:r>
      <w:r w:rsidR="00ED2393" w:rsidRPr="00754E2B">
        <w:rPr>
          <w:sz w:val="22"/>
          <w:szCs w:val="22"/>
        </w:rPr>
        <w:t>lion</w:t>
      </w:r>
      <w:r w:rsidRPr="00754E2B">
        <w:rPr>
          <w:sz w:val="22"/>
          <w:szCs w:val="22"/>
        </w:rPr>
        <w:t xml:space="preserve"> were submitted, of which EUR 1 348 million was recommended for financing, projects in the volume of EUR 1 333 million </w:t>
      </w:r>
      <w:r w:rsidR="00F5452A" w:rsidRPr="00754E2B">
        <w:rPr>
          <w:sz w:val="22"/>
          <w:szCs w:val="22"/>
        </w:rPr>
        <w:t>are under implementation</w:t>
      </w:r>
      <w:r w:rsidRPr="00754E2B">
        <w:rPr>
          <w:sz w:val="22"/>
          <w:szCs w:val="22"/>
        </w:rPr>
        <w:t>. The amount of EUR 783 million was included in the aggregate payment claims and EUR 799 million was certified</w:t>
      </w:r>
      <w:r w:rsidR="00D50AF0" w:rsidRPr="00754E2B">
        <w:rPr>
          <w:rFonts w:eastAsia="Calibri"/>
          <w:sz w:val="22"/>
          <w:szCs w:val="22"/>
          <w:lang w:eastAsia="en-US"/>
        </w:rPr>
        <w:t xml:space="preserve">. </w:t>
      </w:r>
      <w:r w:rsidR="001144A1" w:rsidRPr="00754E2B">
        <w:rPr>
          <w:sz w:val="22"/>
          <w:szCs w:val="22"/>
        </w:rPr>
        <w:t>The value of certified expenditure higher than the value of aggregate paymen</w:t>
      </w:r>
      <w:r w:rsidR="00F5452A" w:rsidRPr="00754E2B">
        <w:rPr>
          <w:sz w:val="22"/>
          <w:szCs w:val="22"/>
        </w:rPr>
        <w:t>t</w:t>
      </w:r>
      <w:r w:rsidR="001144A1" w:rsidRPr="00754E2B">
        <w:rPr>
          <w:sz w:val="22"/>
          <w:szCs w:val="22"/>
        </w:rPr>
        <w:t xml:space="preserve"> claims is brought about by a change in the calculation</w:t>
      </w:r>
      <w:r w:rsidR="00D50AF0" w:rsidRPr="00754E2B">
        <w:rPr>
          <w:sz w:val="22"/>
          <w:szCs w:val="22"/>
        </w:rPr>
        <w:t xml:space="preserve"> </w:t>
      </w:r>
      <w:r w:rsidR="001144A1" w:rsidRPr="00754E2B">
        <w:rPr>
          <w:sz w:val="22"/>
          <w:szCs w:val="22"/>
        </w:rPr>
        <w:t xml:space="preserve">of the EU </w:t>
      </w:r>
      <w:r w:rsidR="00EE05C5" w:rsidRPr="00754E2B">
        <w:rPr>
          <w:sz w:val="22"/>
          <w:szCs w:val="22"/>
        </w:rPr>
        <w:t>share</w:t>
      </w:r>
      <w:r w:rsidR="00D50AF0" w:rsidRPr="00754E2B">
        <w:rPr>
          <w:sz w:val="22"/>
          <w:szCs w:val="22"/>
        </w:rPr>
        <w:t xml:space="preserve">. </w:t>
      </w:r>
      <w:r w:rsidR="001144A1" w:rsidRPr="00754E2B">
        <w:rPr>
          <w:sz w:val="22"/>
          <w:szCs w:val="22"/>
        </w:rPr>
        <w:t xml:space="preserve">Following the approval of revision of the IOP Programming Document by the EC in December 2013, the </w:t>
      </w:r>
      <w:r w:rsidR="00F5452A" w:rsidRPr="00754E2B">
        <w:rPr>
          <w:sz w:val="22"/>
          <w:szCs w:val="22"/>
        </w:rPr>
        <w:t>EU</w:t>
      </w:r>
      <w:r w:rsidR="001144A1" w:rsidRPr="00754E2B">
        <w:rPr>
          <w:sz w:val="22"/>
          <w:szCs w:val="22"/>
        </w:rPr>
        <w:t xml:space="preserve"> </w:t>
      </w:r>
      <w:r w:rsidR="00EE05C5" w:rsidRPr="00754E2B">
        <w:rPr>
          <w:sz w:val="22"/>
          <w:szCs w:val="22"/>
        </w:rPr>
        <w:t>share</w:t>
      </w:r>
      <w:r w:rsidR="001144A1" w:rsidRPr="00754E2B">
        <w:rPr>
          <w:sz w:val="22"/>
          <w:szCs w:val="22"/>
        </w:rPr>
        <w:t xml:space="preserve"> is calculated from the total amount of funds, not from the public funds only. The MA adjusted the distribution of allocation between the sources of finance in financial tables so that the ratio between the </w:t>
      </w:r>
      <w:r w:rsidR="004F32FE" w:rsidRPr="00754E2B">
        <w:rPr>
          <w:sz w:val="22"/>
          <w:szCs w:val="22"/>
        </w:rPr>
        <w:t>EU</w:t>
      </w:r>
      <w:r w:rsidR="001144A1" w:rsidRPr="00754E2B">
        <w:rPr>
          <w:sz w:val="22"/>
          <w:szCs w:val="22"/>
        </w:rPr>
        <w:t xml:space="preserve"> and national financing is maintained at 85 %. At the level of projects, the structure of funds remained the same, with the share of private financing higher than that in the financial table of programme allocation. By the end of </w:t>
      </w:r>
      <w:r w:rsidR="00D50AF0" w:rsidRPr="00754E2B">
        <w:rPr>
          <w:rFonts w:eastAsia="Calibri"/>
          <w:sz w:val="22"/>
          <w:szCs w:val="22"/>
          <w:lang w:eastAsia="en-US"/>
        </w:rPr>
        <w:t>2014</w:t>
      </w:r>
      <w:r w:rsidR="004F32FE" w:rsidRPr="00754E2B">
        <w:rPr>
          <w:rFonts w:eastAsia="Calibri"/>
          <w:sz w:val="22"/>
          <w:szCs w:val="22"/>
          <w:lang w:eastAsia="en-US"/>
        </w:rPr>
        <w:t>,</w:t>
      </w:r>
      <w:r w:rsidR="00D50AF0" w:rsidRPr="00754E2B">
        <w:rPr>
          <w:rFonts w:eastAsia="Calibri"/>
          <w:sz w:val="22"/>
          <w:szCs w:val="22"/>
          <w:lang w:eastAsia="en-US"/>
        </w:rPr>
        <w:t xml:space="preserve"> </w:t>
      </w:r>
      <w:r w:rsidR="0006229A" w:rsidRPr="00754E2B">
        <w:rPr>
          <w:rFonts w:eastAsia="Calibri"/>
          <w:sz w:val="22"/>
          <w:szCs w:val="22"/>
          <w:lang w:eastAsia="en-US"/>
        </w:rPr>
        <w:t>expenditure in the amount of EUR 996 million is expected to be certified and the target for th</w:t>
      </w:r>
      <w:r w:rsidR="004F32FE" w:rsidRPr="00754E2B">
        <w:rPr>
          <w:rFonts w:eastAsia="Calibri"/>
          <w:sz w:val="22"/>
          <w:szCs w:val="22"/>
          <w:lang w:eastAsia="en-US"/>
        </w:rPr>
        <w:t>i</w:t>
      </w:r>
      <w:r w:rsidR="0006229A" w:rsidRPr="00754E2B">
        <w:rPr>
          <w:rFonts w:eastAsia="Calibri"/>
          <w:sz w:val="22"/>
          <w:szCs w:val="22"/>
          <w:lang w:eastAsia="en-US"/>
        </w:rPr>
        <w:t xml:space="preserve">s year is EUR </w:t>
      </w:r>
      <w:r w:rsidR="00D50AF0" w:rsidRPr="00754E2B">
        <w:rPr>
          <w:rFonts w:eastAsia="Calibri"/>
          <w:sz w:val="22"/>
          <w:szCs w:val="22"/>
          <w:lang w:eastAsia="en-US"/>
        </w:rPr>
        <w:t>1 043 mil</w:t>
      </w:r>
      <w:r w:rsidR="0006229A" w:rsidRPr="00754E2B">
        <w:rPr>
          <w:rFonts w:eastAsia="Calibri"/>
          <w:sz w:val="22"/>
          <w:szCs w:val="22"/>
          <w:lang w:eastAsia="en-US"/>
        </w:rPr>
        <w:t>lion</w:t>
      </w:r>
      <w:r w:rsidR="00D50AF0" w:rsidRPr="00754E2B">
        <w:rPr>
          <w:rFonts w:eastAsia="Calibri"/>
          <w:sz w:val="22"/>
          <w:szCs w:val="22"/>
          <w:lang w:eastAsia="en-US"/>
        </w:rPr>
        <w:t xml:space="preserve">. </w:t>
      </w:r>
      <w:r w:rsidR="0006229A" w:rsidRPr="00754E2B">
        <w:rPr>
          <w:rFonts w:eastAsia="Calibri"/>
          <w:sz w:val="22"/>
          <w:szCs w:val="22"/>
          <w:lang w:eastAsia="en-US"/>
        </w:rPr>
        <w:t>The forecasts indicate a risk of a loss of EUR</w:t>
      </w:r>
      <w:r w:rsidR="00D50AF0" w:rsidRPr="00754E2B">
        <w:rPr>
          <w:rFonts w:eastAsia="Calibri"/>
          <w:sz w:val="22"/>
          <w:szCs w:val="22"/>
          <w:lang w:eastAsia="en-US"/>
        </w:rPr>
        <w:t xml:space="preserve"> 47 mil</w:t>
      </w:r>
      <w:r w:rsidR="0006229A" w:rsidRPr="00754E2B">
        <w:rPr>
          <w:rFonts w:eastAsia="Calibri"/>
          <w:sz w:val="22"/>
          <w:szCs w:val="22"/>
          <w:lang w:eastAsia="en-US"/>
        </w:rPr>
        <w:t>lion</w:t>
      </w:r>
      <w:r w:rsidR="00D50AF0" w:rsidRPr="00754E2B">
        <w:rPr>
          <w:rFonts w:eastAsia="Calibri"/>
          <w:sz w:val="22"/>
          <w:szCs w:val="22"/>
          <w:lang w:eastAsia="en-US"/>
        </w:rPr>
        <w:t>.</w:t>
      </w:r>
    </w:p>
    <w:p w:rsidR="00D50AF0" w:rsidRPr="00754E2B" w:rsidRDefault="00D50AF0" w:rsidP="00D50AF0">
      <w:pPr>
        <w:pStyle w:val="Odstavecseseznamem"/>
        <w:spacing w:after="0" w:line="240" w:lineRule="auto"/>
        <w:ind w:left="0"/>
        <w:jc w:val="both"/>
        <w:rPr>
          <w:rFonts w:ascii="Times New Roman" w:hAnsi="Times New Roman"/>
        </w:rPr>
      </w:pPr>
    </w:p>
    <w:p w:rsidR="000B29F0" w:rsidRPr="00754E2B" w:rsidRDefault="000B29F0" w:rsidP="000B29F0">
      <w:pPr>
        <w:pStyle w:val="Odstavecseseznamem"/>
        <w:spacing w:after="0" w:line="240" w:lineRule="auto"/>
        <w:ind w:left="0"/>
        <w:jc w:val="both"/>
        <w:rPr>
          <w:rFonts w:ascii="Times New Roman" w:hAnsi="Times New Roman"/>
        </w:rPr>
      </w:pPr>
      <w:r w:rsidRPr="00754E2B">
        <w:rPr>
          <w:rFonts w:ascii="Times New Roman" w:hAnsi="Times New Roman"/>
        </w:rPr>
        <w:t xml:space="preserve">The IOP MA seeks to reduce the loss to minimum. To that end it </w:t>
      </w:r>
      <w:r w:rsidR="004F32FE" w:rsidRPr="00754E2B">
        <w:rPr>
          <w:rFonts w:ascii="Times New Roman" w:hAnsi="Times New Roman"/>
        </w:rPr>
        <w:t xml:space="preserve">has </w:t>
      </w:r>
      <w:r w:rsidRPr="00754E2B">
        <w:rPr>
          <w:rFonts w:ascii="Times New Roman" w:hAnsi="Times New Roman"/>
        </w:rPr>
        <w:t xml:space="preserve">adopted several measures. The pivotal measure is the planned implementation of major projects. This measure is described in more detail in Chapter 2.4.3.3 Reallocation of IOP funds for the implementation of major projects. </w:t>
      </w:r>
    </w:p>
    <w:p w:rsidR="00D50AF0" w:rsidRPr="00754E2B" w:rsidRDefault="00D50AF0" w:rsidP="00D50AF0">
      <w:pPr>
        <w:jc w:val="both"/>
        <w:rPr>
          <w:sz w:val="22"/>
          <w:szCs w:val="22"/>
        </w:rPr>
      </w:pPr>
    </w:p>
    <w:p w:rsidR="00D50AF0" w:rsidRPr="00754E2B" w:rsidRDefault="00D50AF0" w:rsidP="00D50AF0">
      <w:pPr>
        <w:jc w:val="both"/>
        <w:rPr>
          <w:sz w:val="22"/>
          <w:szCs w:val="22"/>
        </w:rPr>
      </w:pPr>
    </w:p>
    <w:p w:rsidR="00D50AF0" w:rsidRDefault="000B29F0" w:rsidP="00D50AF0">
      <w:pPr>
        <w:pStyle w:val="Graf"/>
        <w:keepNext/>
      </w:pPr>
      <w:bookmarkStart w:id="42" w:name="_Toc388356014"/>
      <w:bookmarkStart w:id="43" w:name="_Toc387061406"/>
      <w:r w:rsidRPr="00754E2B">
        <w:t xml:space="preserve">Fulfilment of </w:t>
      </w:r>
      <w:r w:rsidR="00D50AF0" w:rsidRPr="00754E2B">
        <w:t xml:space="preserve">n+2 </w:t>
      </w:r>
      <w:r w:rsidRPr="00754E2B">
        <w:t>rule under C</w:t>
      </w:r>
      <w:r w:rsidR="00D50AF0" w:rsidRPr="00754E2B">
        <w:t>ONV</w:t>
      </w:r>
      <w:r w:rsidR="00EB590A" w:rsidRPr="00754E2B">
        <w:t xml:space="preserve"> </w:t>
      </w:r>
      <w:r w:rsidR="004F32FE" w:rsidRPr="00754E2B">
        <w:t>objective</w:t>
      </w:r>
      <w:bookmarkEnd w:id="42"/>
      <w:r w:rsidR="00D50AF0" w:rsidRPr="00754E2B">
        <w:t xml:space="preserve"> </w:t>
      </w:r>
      <w:bookmarkEnd w:id="43"/>
    </w:p>
    <w:p w:rsidR="003D07BB" w:rsidRPr="003D07BB" w:rsidRDefault="003D07BB" w:rsidP="003D07BB">
      <w:r>
        <w:rPr>
          <w:noProof/>
          <w:lang w:val="cs-CZ"/>
        </w:rPr>
        <w:drawing>
          <wp:inline distT="0" distB="0" distL="0" distR="0" wp14:anchorId="22BD767E" wp14:editId="5977932B">
            <wp:extent cx="5752800" cy="3024000"/>
            <wp:effectExtent l="0" t="0" r="635" b="5080"/>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800" cy="3024000"/>
                    </a:xfrm>
                    <a:prstGeom prst="rect">
                      <a:avLst/>
                    </a:prstGeom>
                    <a:noFill/>
                  </pic:spPr>
                </pic:pic>
              </a:graphicData>
            </a:graphic>
          </wp:inline>
        </w:drawing>
      </w:r>
    </w:p>
    <w:p w:rsidR="000B29F0" w:rsidRPr="00754E2B" w:rsidRDefault="000B29F0" w:rsidP="000B29F0">
      <w:pPr>
        <w:keepNext/>
        <w:jc w:val="both"/>
        <w:rPr>
          <w:i/>
          <w:sz w:val="18"/>
          <w:szCs w:val="18"/>
        </w:rPr>
      </w:pPr>
      <w:r w:rsidRPr="00754E2B">
        <w:rPr>
          <w:i/>
          <w:sz w:val="18"/>
          <w:szCs w:val="18"/>
        </w:rPr>
        <w:t>Source: IS Monit7+ as of 1 Apr 2014; CZK/EUR exchange rate: 27.423; data in “Planned certification” bars are as of 4</w:t>
      </w:r>
      <w:r w:rsidR="000E217A" w:rsidRPr="00754E2B">
        <w:rPr>
          <w:i/>
          <w:sz w:val="18"/>
          <w:szCs w:val="18"/>
        </w:rPr>
        <w:t xml:space="preserve"> Jan</w:t>
      </w:r>
      <w:r w:rsidRPr="00754E2B">
        <w:rPr>
          <w:i/>
          <w:sz w:val="18"/>
          <w:szCs w:val="18"/>
        </w:rPr>
        <w:t xml:space="preserve"> 201</w:t>
      </w:r>
      <w:r w:rsidR="000E217A" w:rsidRPr="00754E2B">
        <w:rPr>
          <w:i/>
          <w:sz w:val="18"/>
          <w:szCs w:val="18"/>
        </w:rPr>
        <w:t>4</w:t>
      </w:r>
    </w:p>
    <w:p w:rsidR="000B29F0" w:rsidRPr="00754E2B" w:rsidRDefault="000B29F0" w:rsidP="000B29F0">
      <w:pPr>
        <w:keepNext/>
        <w:jc w:val="both"/>
        <w:rPr>
          <w:i/>
          <w:sz w:val="18"/>
          <w:szCs w:val="18"/>
        </w:rPr>
      </w:pPr>
      <w:r w:rsidRPr="00754E2B">
        <w:rPr>
          <w:i/>
          <w:sz w:val="18"/>
          <w:szCs w:val="18"/>
        </w:rPr>
        <w:t xml:space="preserve">Source of funding: EU </w:t>
      </w:r>
      <w:r w:rsidR="00EE05C5" w:rsidRPr="00754E2B">
        <w:rPr>
          <w:i/>
          <w:sz w:val="18"/>
          <w:szCs w:val="18"/>
        </w:rPr>
        <w:t>share</w:t>
      </w:r>
    </w:p>
    <w:p w:rsidR="000B29F0" w:rsidRPr="00754E2B" w:rsidRDefault="000B29F0" w:rsidP="000B29F0">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0B29F0" w:rsidRPr="00754E2B" w:rsidRDefault="000B29F0"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0B29F0" w:rsidRPr="00754E2B" w:rsidRDefault="000B29F0"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0B29F0" w:rsidRPr="00754E2B" w:rsidRDefault="000B29F0" w:rsidP="00D50AF0">
      <w:pPr>
        <w:keepNext/>
        <w:jc w:val="both"/>
        <w:rPr>
          <w:i/>
          <w:sz w:val="18"/>
          <w:szCs w:val="18"/>
        </w:rPr>
      </w:pPr>
    </w:p>
    <w:p w:rsidR="00E6082B" w:rsidRPr="00754E2B" w:rsidRDefault="00E6082B" w:rsidP="00E6082B">
      <w:pPr>
        <w:jc w:val="both"/>
        <w:rPr>
          <w:sz w:val="22"/>
          <w:szCs w:val="22"/>
        </w:rPr>
      </w:pPr>
      <w:r w:rsidRPr="00754E2B">
        <w:rPr>
          <w:sz w:val="22"/>
          <w:szCs w:val="22"/>
        </w:rPr>
        <w:t xml:space="preserve">Chart No 3 illustrates the fulfilment of </w:t>
      </w:r>
      <w:proofErr w:type="gramStart"/>
      <w:r w:rsidRPr="00754E2B">
        <w:rPr>
          <w:sz w:val="22"/>
          <w:szCs w:val="22"/>
        </w:rPr>
        <w:t>n+2 rule</w:t>
      </w:r>
      <w:proofErr w:type="gramEnd"/>
      <w:r w:rsidRPr="00754E2B">
        <w:rPr>
          <w:sz w:val="22"/>
          <w:szCs w:val="22"/>
        </w:rPr>
        <w:t xml:space="preserve"> under the Regional competitiveness and employment objective. As of 31 Mar 2014</w:t>
      </w:r>
      <w:r w:rsidR="004F32FE" w:rsidRPr="00754E2B">
        <w:rPr>
          <w:sz w:val="22"/>
          <w:szCs w:val="22"/>
        </w:rPr>
        <w:t>,</w:t>
      </w:r>
      <w:r w:rsidRPr="00754E2B">
        <w:rPr>
          <w:sz w:val="22"/>
          <w:szCs w:val="22"/>
        </w:rPr>
        <w:t xml:space="preserve"> project applications in the volume of EUR 25 million were submitted, EUR 24 million was recommended for financing. The amount of stages with completed implementation equals EUR 16 million, of which EUR 15 million</w:t>
      </w:r>
      <w:r w:rsidR="004F32FE" w:rsidRPr="00754E2B">
        <w:rPr>
          <w:sz w:val="22"/>
          <w:szCs w:val="22"/>
        </w:rPr>
        <w:t xml:space="preserve"> was included in aggregate payment claims of beneficiaries</w:t>
      </w:r>
      <w:r w:rsidRPr="00754E2B">
        <w:rPr>
          <w:sz w:val="22"/>
          <w:szCs w:val="22"/>
        </w:rPr>
        <w:t xml:space="preserve">. The certified expenditure totals EUR 14 </w:t>
      </w:r>
      <w:proofErr w:type="gramStart"/>
      <w:r w:rsidRPr="00754E2B">
        <w:rPr>
          <w:sz w:val="22"/>
          <w:szCs w:val="22"/>
        </w:rPr>
        <w:t>million,</w:t>
      </w:r>
      <w:proofErr w:type="gramEnd"/>
      <w:r w:rsidRPr="00754E2B">
        <w:rPr>
          <w:sz w:val="22"/>
          <w:szCs w:val="22"/>
        </w:rPr>
        <w:t xml:space="preserve"> by the end of 2014 </w:t>
      </w:r>
      <w:r w:rsidR="004F32FE" w:rsidRPr="00754E2B">
        <w:rPr>
          <w:sz w:val="22"/>
          <w:szCs w:val="22"/>
        </w:rPr>
        <w:t xml:space="preserve">the </w:t>
      </w:r>
      <w:r w:rsidRPr="00754E2B">
        <w:rPr>
          <w:sz w:val="22"/>
          <w:szCs w:val="22"/>
        </w:rPr>
        <w:t>certification of expenditure in the amount of EUR 17 million is anticipated. The target for 2014 is EUR 21 million. The predicted loss of EUR 4.5 million is addressed by the IOP MA through the adopted measures.</w:t>
      </w:r>
    </w:p>
    <w:p w:rsidR="00E6082B" w:rsidRPr="00754E2B" w:rsidRDefault="00E6082B" w:rsidP="00D50AF0">
      <w:pPr>
        <w:jc w:val="both"/>
        <w:rPr>
          <w:sz w:val="22"/>
          <w:szCs w:val="22"/>
        </w:rPr>
      </w:pPr>
    </w:p>
    <w:p w:rsidR="00D50AF0" w:rsidRPr="00754E2B" w:rsidRDefault="00E6082B" w:rsidP="00D50AF0">
      <w:pPr>
        <w:pStyle w:val="Graf"/>
        <w:keepNext/>
      </w:pPr>
      <w:bookmarkStart w:id="44" w:name="_Toc387061407"/>
      <w:bookmarkStart w:id="45" w:name="_Toc388356015"/>
      <w:r w:rsidRPr="00754E2B">
        <w:t xml:space="preserve">Fulfilment of </w:t>
      </w:r>
      <w:r w:rsidR="00D50AF0" w:rsidRPr="00754E2B">
        <w:t xml:space="preserve">n+2 </w:t>
      </w:r>
      <w:r w:rsidRPr="00754E2B">
        <w:t xml:space="preserve">rule </w:t>
      </w:r>
      <w:r w:rsidR="004F32FE" w:rsidRPr="00754E2B">
        <w:t>under</w:t>
      </w:r>
      <w:r w:rsidRPr="00754E2B">
        <w:t xml:space="preserve"> RCE</w:t>
      </w:r>
      <w:bookmarkEnd w:id="44"/>
      <w:r w:rsidR="00D50AF0" w:rsidRPr="00754E2B">
        <w:t xml:space="preserve"> </w:t>
      </w:r>
      <w:r w:rsidR="004F32FE" w:rsidRPr="00754E2B">
        <w:t>objective</w:t>
      </w:r>
      <w:bookmarkEnd w:id="45"/>
    </w:p>
    <w:p w:rsidR="00D50AF0" w:rsidRPr="00754E2B" w:rsidRDefault="00B72D6C" w:rsidP="003D07BB">
      <w:pPr>
        <w:keepNext/>
        <w:rPr>
          <w:sz w:val="22"/>
          <w:szCs w:val="22"/>
        </w:rPr>
      </w:pPr>
      <w:r>
        <w:rPr>
          <w:noProof/>
          <w:sz w:val="22"/>
          <w:szCs w:val="22"/>
          <w:lang w:val="cs-CZ"/>
        </w:rPr>
        <w:drawing>
          <wp:inline distT="0" distB="0" distL="0" distR="0" wp14:anchorId="5B55B8D4" wp14:editId="02A07F8D">
            <wp:extent cx="5828400" cy="3128400"/>
            <wp:effectExtent l="0" t="0" r="127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8400" cy="3128400"/>
                    </a:xfrm>
                    <a:prstGeom prst="rect">
                      <a:avLst/>
                    </a:prstGeom>
                    <a:noFill/>
                  </pic:spPr>
                </pic:pic>
              </a:graphicData>
            </a:graphic>
          </wp:inline>
        </w:drawing>
      </w:r>
    </w:p>
    <w:p w:rsidR="004F32FE" w:rsidRPr="00754E2B" w:rsidRDefault="004F32FE" w:rsidP="004F32FE">
      <w:pPr>
        <w:keepNext/>
        <w:jc w:val="both"/>
        <w:rPr>
          <w:i/>
          <w:sz w:val="18"/>
          <w:szCs w:val="18"/>
        </w:rPr>
      </w:pPr>
      <w:r w:rsidRPr="00754E2B">
        <w:rPr>
          <w:i/>
          <w:sz w:val="18"/>
          <w:szCs w:val="18"/>
        </w:rPr>
        <w:t xml:space="preserve">Source: IS Monit7+ as of 1 Apr 2014; CZK/EUR exchange rate: 27.423; data in “Planned certification” bars are as of 4 </w:t>
      </w:r>
      <w:r w:rsidR="000E217A" w:rsidRPr="00754E2B">
        <w:rPr>
          <w:i/>
          <w:sz w:val="18"/>
          <w:szCs w:val="18"/>
        </w:rPr>
        <w:t>Jan 2014</w:t>
      </w:r>
    </w:p>
    <w:p w:rsidR="004F32FE" w:rsidRPr="00754E2B" w:rsidRDefault="004F32FE" w:rsidP="004F32FE">
      <w:pPr>
        <w:keepNext/>
        <w:jc w:val="both"/>
        <w:rPr>
          <w:i/>
          <w:sz w:val="18"/>
          <w:szCs w:val="18"/>
        </w:rPr>
      </w:pPr>
      <w:r w:rsidRPr="00754E2B">
        <w:rPr>
          <w:i/>
          <w:sz w:val="18"/>
          <w:szCs w:val="18"/>
        </w:rPr>
        <w:t xml:space="preserve">Source of funding: EU </w:t>
      </w:r>
      <w:r w:rsidR="006B2551" w:rsidRPr="00754E2B">
        <w:rPr>
          <w:i/>
          <w:sz w:val="18"/>
          <w:szCs w:val="18"/>
        </w:rPr>
        <w:t>share</w:t>
      </w:r>
    </w:p>
    <w:p w:rsidR="004F32FE" w:rsidRPr="00754E2B" w:rsidRDefault="004F32FE" w:rsidP="004F32FE">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4F32FE" w:rsidRPr="00754E2B" w:rsidRDefault="004F32FE"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4F32FE" w:rsidRPr="00754E2B" w:rsidRDefault="004F32FE"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E6082B" w:rsidRPr="00754E2B" w:rsidRDefault="00E6082B" w:rsidP="00E6082B">
      <w:pPr>
        <w:keepNext/>
        <w:jc w:val="both"/>
        <w:rPr>
          <w:i/>
          <w:sz w:val="18"/>
          <w:szCs w:val="18"/>
        </w:rPr>
      </w:pPr>
    </w:p>
    <w:p w:rsidR="00B814A3" w:rsidRPr="00754E2B" w:rsidRDefault="00B814A3" w:rsidP="00FB3A6C">
      <w:pPr>
        <w:jc w:val="both"/>
        <w:rPr>
          <w:sz w:val="22"/>
          <w:szCs w:val="22"/>
        </w:rPr>
      </w:pPr>
    </w:p>
    <w:p w:rsidR="00141F98" w:rsidRPr="00754E2B" w:rsidRDefault="00141F98" w:rsidP="00141F98">
      <w:pPr>
        <w:jc w:val="both"/>
        <w:rPr>
          <w:sz w:val="22"/>
          <w:szCs w:val="22"/>
        </w:rPr>
      </w:pPr>
    </w:p>
    <w:p w:rsidR="00EA7D66" w:rsidRPr="00754E2B" w:rsidRDefault="00141F98" w:rsidP="00141F98">
      <w:pPr>
        <w:pStyle w:val="Nadpis3"/>
        <w:spacing w:before="0" w:after="0"/>
        <w:jc w:val="both"/>
        <w:rPr>
          <w:b w:val="0"/>
          <w:sz w:val="24"/>
          <w:szCs w:val="24"/>
        </w:rPr>
      </w:pPr>
      <w:r w:rsidRPr="00754E2B">
        <w:rPr>
          <w:sz w:val="22"/>
        </w:rPr>
        <w:t xml:space="preserve"> </w:t>
      </w:r>
      <w:bookmarkStart w:id="46" w:name="_Toc388431776"/>
      <w:r w:rsidRPr="00754E2B">
        <w:rPr>
          <w:rFonts w:ascii="Times New Roman" w:hAnsi="Times New Roman"/>
          <w:sz w:val="24"/>
          <w:szCs w:val="24"/>
        </w:rPr>
        <w:t xml:space="preserve">2.7.1 </w:t>
      </w:r>
      <w:r w:rsidR="00EA7D66" w:rsidRPr="00754E2B">
        <w:rPr>
          <w:rFonts w:ascii="Times New Roman" w:hAnsi="Times New Roman"/>
          <w:sz w:val="24"/>
          <w:szCs w:val="24"/>
        </w:rPr>
        <w:t>Analysis of risks in relation to the fulfilment of n+3</w:t>
      </w:r>
      <w:r w:rsidR="004F32FE" w:rsidRPr="00754E2B">
        <w:rPr>
          <w:rFonts w:ascii="Times New Roman" w:hAnsi="Times New Roman"/>
          <w:sz w:val="24"/>
          <w:szCs w:val="24"/>
        </w:rPr>
        <w:t>/</w:t>
      </w:r>
      <w:r w:rsidR="00EA7D66" w:rsidRPr="00754E2B">
        <w:rPr>
          <w:rFonts w:ascii="Times New Roman" w:hAnsi="Times New Roman"/>
          <w:sz w:val="24"/>
          <w:szCs w:val="24"/>
        </w:rPr>
        <w:t>n+2 rule by the Managing Authority and Intermediate Bodies</w:t>
      </w:r>
      <w:bookmarkEnd w:id="46"/>
      <w:r w:rsidR="00EA7D66" w:rsidRPr="00754E2B">
        <w:rPr>
          <w:rFonts w:ascii="Times New Roman" w:hAnsi="Times New Roman"/>
          <w:sz w:val="24"/>
          <w:szCs w:val="24"/>
        </w:rPr>
        <w:t xml:space="preserve"> </w:t>
      </w:r>
      <w:r w:rsidR="00EA7D66" w:rsidRPr="00754E2B">
        <w:rPr>
          <w:b w:val="0"/>
          <w:sz w:val="24"/>
          <w:szCs w:val="24"/>
        </w:rPr>
        <w:t xml:space="preserve"> </w:t>
      </w:r>
    </w:p>
    <w:p w:rsidR="002F2C3F" w:rsidRPr="00754E2B" w:rsidRDefault="002F2C3F" w:rsidP="002F2C3F">
      <w:pPr>
        <w:rPr>
          <w:b/>
          <w:color w:val="FF0000"/>
          <w:sz w:val="22"/>
          <w:szCs w:val="22"/>
        </w:rPr>
      </w:pPr>
    </w:p>
    <w:p w:rsidR="00EA7D66" w:rsidRPr="00754E2B" w:rsidRDefault="00EA7D66" w:rsidP="00EA7D66">
      <w:pPr>
        <w:jc w:val="both"/>
        <w:rPr>
          <w:sz w:val="22"/>
          <w:szCs w:val="22"/>
        </w:rPr>
      </w:pPr>
      <w:r w:rsidRPr="00754E2B">
        <w:rPr>
          <w:sz w:val="22"/>
          <w:szCs w:val="22"/>
        </w:rPr>
        <w:t xml:space="preserve">The n+2 rule shall be fulfilled at the level of objectives. For the purpose of monitoring the absorption of funds and programme management, the MA monitors the fulfilment of </w:t>
      </w:r>
      <w:proofErr w:type="gramStart"/>
      <w:r w:rsidRPr="00754E2B">
        <w:rPr>
          <w:sz w:val="22"/>
          <w:szCs w:val="22"/>
        </w:rPr>
        <w:t>n+2 rule</w:t>
      </w:r>
      <w:proofErr w:type="gramEnd"/>
      <w:r w:rsidRPr="00754E2B">
        <w:rPr>
          <w:sz w:val="22"/>
          <w:szCs w:val="22"/>
        </w:rPr>
        <w:t xml:space="preserve"> also by individual ministry and intervention area. </w:t>
      </w:r>
    </w:p>
    <w:p w:rsidR="00EA7D66" w:rsidRPr="00754E2B" w:rsidRDefault="00EA7D66" w:rsidP="00EA7D66">
      <w:pPr>
        <w:rPr>
          <w:sz w:val="22"/>
          <w:szCs w:val="22"/>
        </w:rPr>
      </w:pPr>
    </w:p>
    <w:p w:rsidR="00EA7D66" w:rsidRPr="00754E2B" w:rsidRDefault="00EA7D66" w:rsidP="00EA7D66">
      <w:pPr>
        <w:rPr>
          <w:b/>
          <w:sz w:val="22"/>
          <w:szCs w:val="22"/>
        </w:rPr>
      </w:pPr>
      <w:r w:rsidRPr="00754E2B">
        <w:rPr>
          <w:b/>
          <w:sz w:val="22"/>
          <w:szCs w:val="22"/>
        </w:rPr>
        <w:t xml:space="preserve">Ministry for Regional Development  </w:t>
      </w:r>
    </w:p>
    <w:p w:rsidR="00EA7D66" w:rsidRPr="00754E2B" w:rsidRDefault="00EA7D66" w:rsidP="00EA7D66">
      <w:pPr>
        <w:jc w:val="both"/>
        <w:rPr>
          <w:sz w:val="22"/>
          <w:szCs w:val="22"/>
        </w:rPr>
      </w:pPr>
    </w:p>
    <w:p w:rsidR="00EA7D66" w:rsidRPr="00754E2B" w:rsidRDefault="00EA7D66" w:rsidP="00EA7D66">
      <w:pPr>
        <w:jc w:val="both"/>
        <w:rPr>
          <w:sz w:val="22"/>
          <w:szCs w:val="22"/>
        </w:rPr>
      </w:pPr>
      <w:r w:rsidRPr="00754E2B">
        <w:rPr>
          <w:sz w:val="22"/>
          <w:szCs w:val="22"/>
        </w:rPr>
        <w:t xml:space="preserve">The Ministry for Regional Development is responsible for Intervention areas 2.1, 3.4, 4.1, 5.1, 5.2, 5.3, 6.1 and 6.2. In these intervention areas, projects in the total amount of EUR 883 million were received and projects in the amount of EUR 770 million were implemented. Of EUR </w:t>
      </w:r>
      <w:r w:rsidR="00A77C2F" w:rsidRPr="00754E2B">
        <w:rPr>
          <w:sz w:val="22"/>
          <w:szCs w:val="22"/>
        </w:rPr>
        <w:t>485</w:t>
      </w:r>
      <w:r w:rsidRPr="00754E2B">
        <w:rPr>
          <w:sz w:val="22"/>
          <w:szCs w:val="22"/>
        </w:rPr>
        <w:t xml:space="preserve"> million earmarked to stages that have already been implemented, a total of EUR </w:t>
      </w:r>
      <w:r w:rsidR="00A77C2F" w:rsidRPr="00754E2B">
        <w:rPr>
          <w:sz w:val="22"/>
          <w:szCs w:val="22"/>
        </w:rPr>
        <w:t>4</w:t>
      </w:r>
      <w:r w:rsidR="004F32FE" w:rsidRPr="00754E2B">
        <w:rPr>
          <w:sz w:val="22"/>
          <w:szCs w:val="22"/>
        </w:rPr>
        <w:t>46</w:t>
      </w:r>
      <w:r w:rsidRPr="00754E2B">
        <w:rPr>
          <w:sz w:val="22"/>
          <w:szCs w:val="22"/>
        </w:rPr>
        <w:t xml:space="preserve"> million was </w:t>
      </w:r>
      <w:r w:rsidR="004F32FE" w:rsidRPr="00754E2B">
        <w:rPr>
          <w:sz w:val="22"/>
          <w:szCs w:val="22"/>
        </w:rPr>
        <w:t>included in aggregate payment claims</w:t>
      </w:r>
      <w:r w:rsidRPr="00754E2B">
        <w:rPr>
          <w:sz w:val="22"/>
          <w:szCs w:val="22"/>
        </w:rPr>
        <w:t xml:space="preserve">. The certified expenditure amounts to EUR </w:t>
      </w:r>
      <w:r w:rsidR="004F32FE" w:rsidRPr="00754E2B">
        <w:rPr>
          <w:sz w:val="22"/>
          <w:szCs w:val="22"/>
        </w:rPr>
        <w:t>474</w:t>
      </w:r>
      <w:r w:rsidRPr="00754E2B">
        <w:rPr>
          <w:sz w:val="22"/>
          <w:szCs w:val="22"/>
        </w:rPr>
        <w:t xml:space="preserve"> million and certification of EUR </w:t>
      </w:r>
      <w:r w:rsidR="00A77C2F" w:rsidRPr="00754E2B">
        <w:rPr>
          <w:sz w:val="22"/>
          <w:szCs w:val="22"/>
        </w:rPr>
        <w:t>621</w:t>
      </w:r>
      <w:r w:rsidRPr="00754E2B">
        <w:rPr>
          <w:sz w:val="22"/>
          <w:szCs w:val="22"/>
        </w:rPr>
        <w:t xml:space="preserve"> million is anticipated</w:t>
      </w:r>
      <w:r w:rsidR="00A77C2F" w:rsidRPr="00754E2B">
        <w:rPr>
          <w:sz w:val="22"/>
          <w:szCs w:val="22"/>
        </w:rPr>
        <w:t xml:space="preserve"> in 2014</w:t>
      </w:r>
      <w:r w:rsidRPr="00754E2B">
        <w:rPr>
          <w:sz w:val="22"/>
          <w:szCs w:val="22"/>
        </w:rPr>
        <w:t>. The target for 201</w:t>
      </w:r>
      <w:r w:rsidR="004F32FE" w:rsidRPr="00754E2B">
        <w:rPr>
          <w:sz w:val="22"/>
          <w:szCs w:val="22"/>
        </w:rPr>
        <w:t>4</w:t>
      </w:r>
      <w:r w:rsidRPr="00754E2B">
        <w:rPr>
          <w:sz w:val="22"/>
          <w:szCs w:val="22"/>
        </w:rPr>
        <w:t xml:space="preserve"> is EUR </w:t>
      </w:r>
      <w:r w:rsidR="00A77C2F" w:rsidRPr="00754E2B">
        <w:rPr>
          <w:sz w:val="22"/>
          <w:szCs w:val="22"/>
        </w:rPr>
        <w:t>611</w:t>
      </w:r>
      <w:r w:rsidRPr="00754E2B">
        <w:rPr>
          <w:sz w:val="22"/>
          <w:szCs w:val="22"/>
        </w:rPr>
        <w:t xml:space="preserve"> million.</w:t>
      </w:r>
    </w:p>
    <w:p w:rsidR="00610ECF" w:rsidRPr="00754E2B" w:rsidRDefault="00610ECF" w:rsidP="00610ECF">
      <w:pPr>
        <w:rPr>
          <w:sz w:val="22"/>
          <w:szCs w:val="22"/>
        </w:rPr>
      </w:pPr>
    </w:p>
    <w:p w:rsidR="00F80217" w:rsidRPr="00754E2B" w:rsidRDefault="00F80217" w:rsidP="00610ECF">
      <w:pPr>
        <w:jc w:val="both"/>
        <w:rPr>
          <w:sz w:val="22"/>
          <w:szCs w:val="22"/>
        </w:rPr>
      </w:pPr>
    </w:p>
    <w:p w:rsidR="004F32FE" w:rsidRPr="00B72D6C" w:rsidRDefault="00A77C2F" w:rsidP="00A66A79">
      <w:pPr>
        <w:pStyle w:val="Graf"/>
        <w:keepNext/>
        <w:rPr>
          <w:i/>
          <w:sz w:val="18"/>
          <w:szCs w:val="18"/>
        </w:rPr>
      </w:pPr>
      <w:bookmarkStart w:id="47" w:name="_Toc388356016"/>
      <w:r w:rsidRPr="00754E2B">
        <w:t xml:space="preserve">Fulfilment of </w:t>
      </w:r>
      <w:r w:rsidR="00851113" w:rsidRPr="00754E2B">
        <w:t>n+2</w:t>
      </w:r>
      <w:r w:rsidR="00800CD5" w:rsidRPr="00754E2B">
        <w:t xml:space="preserve"> </w:t>
      </w:r>
      <w:r w:rsidRPr="00754E2B">
        <w:t>rule by the Ministry for Regional Development</w:t>
      </w:r>
      <w:r w:rsidRPr="00B72D6C">
        <w:rPr>
          <w:i/>
          <w:sz w:val="18"/>
          <w:szCs w:val="18"/>
        </w:rPr>
        <w:t xml:space="preserve"> </w:t>
      </w:r>
      <w:r w:rsidR="00B72D6C">
        <w:rPr>
          <w:i/>
          <w:noProof/>
          <w:sz w:val="18"/>
          <w:szCs w:val="18"/>
          <w:lang w:val="cs-CZ"/>
        </w:rPr>
        <w:drawing>
          <wp:inline distT="0" distB="0" distL="0" distR="0" wp14:anchorId="6249F23A" wp14:editId="49DE8924">
            <wp:extent cx="5783283" cy="3118201"/>
            <wp:effectExtent l="0" t="0" r="8255" b="6350"/>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2574" cy="3123210"/>
                    </a:xfrm>
                    <a:prstGeom prst="rect">
                      <a:avLst/>
                    </a:prstGeom>
                    <a:noFill/>
                  </pic:spPr>
                </pic:pic>
              </a:graphicData>
            </a:graphic>
          </wp:inline>
        </w:drawing>
      </w:r>
      <w:bookmarkEnd w:id="47"/>
    </w:p>
    <w:p w:rsidR="00D3790F" w:rsidRDefault="00D3790F" w:rsidP="00D3790F">
      <w:pPr>
        <w:pStyle w:val="Graf"/>
        <w:numPr>
          <w:ilvl w:val="0"/>
          <w:numId w:val="0"/>
        </w:numPr>
        <w:jc w:val="both"/>
        <w:rPr>
          <w:i/>
          <w:sz w:val="18"/>
          <w:szCs w:val="18"/>
        </w:rPr>
      </w:pPr>
      <w:bookmarkStart w:id="48" w:name="_Toc388355938"/>
      <w:bookmarkStart w:id="49" w:name="_Toc388356017"/>
      <w:r w:rsidRPr="00D3790F">
        <w:rPr>
          <w:b w:val="0"/>
          <w:i/>
          <w:sz w:val="18"/>
          <w:szCs w:val="18"/>
        </w:rPr>
        <w:t>Source: IS Monit7+ as of 1 Apr 2014; CZK/EUR exchange rate: 27.423; data in “Planned certification” bars are as of 4 Jan 2014</w:t>
      </w:r>
      <w:bookmarkEnd w:id="48"/>
      <w:bookmarkEnd w:id="49"/>
    </w:p>
    <w:p w:rsidR="004F32FE" w:rsidRDefault="004F32FE" w:rsidP="004F32FE">
      <w:pPr>
        <w:keepNext/>
        <w:jc w:val="both"/>
        <w:rPr>
          <w:i/>
          <w:sz w:val="18"/>
          <w:szCs w:val="18"/>
        </w:rPr>
      </w:pPr>
      <w:r w:rsidRPr="00754E2B">
        <w:rPr>
          <w:i/>
          <w:sz w:val="18"/>
          <w:szCs w:val="18"/>
        </w:rPr>
        <w:t xml:space="preserve">Source of funding: EU </w:t>
      </w:r>
      <w:r w:rsidR="006B2551" w:rsidRPr="00754E2B">
        <w:rPr>
          <w:i/>
          <w:sz w:val="18"/>
          <w:szCs w:val="18"/>
        </w:rPr>
        <w:t>share</w:t>
      </w:r>
    </w:p>
    <w:p w:rsidR="004F32FE" w:rsidRPr="00754E2B" w:rsidRDefault="004F32FE" w:rsidP="004F32FE">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4F32FE" w:rsidRPr="00754E2B" w:rsidRDefault="004F32FE"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4F32FE" w:rsidRPr="00754E2B" w:rsidRDefault="004F32FE"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A77C2F" w:rsidRPr="00754E2B" w:rsidRDefault="00A77C2F" w:rsidP="00A77C2F">
      <w:pPr>
        <w:jc w:val="both"/>
        <w:rPr>
          <w:sz w:val="22"/>
          <w:szCs w:val="22"/>
        </w:rPr>
      </w:pPr>
    </w:p>
    <w:p w:rsidR="00D3790F" w:rsidRDefault="00D3790F" w:rsidP="004F24DC">
      <w:pPr>
        <w:jc w:val="both"/>
        <w:rPr>
          <w:sz w:val="22"/>
          <w:szCs w:val="22"/>
        </w:rPr>
      </w:pPr>
    </w:p>
    <w:p w:rsidR="00D3790F" w:rsidRDefault="00D3790F" w:rsidP="004F24DC">
      <w:pPr>
        <w:jc w:val="both"/>
        <w:rPr>
          <w:sz w:val="22"/>
          <w:szCs w:val="22"/>
        </w:rPr>
      </w:pPr>
    </w:p>
    <w:p w:rsidR="00916860" w:rsidRPr="00754E2B" w:rsidRDefault="0070754E" w:rsidP="004F24DC">
      <w:pPr>
        <w:jc w:val="both"/>
        <w:rPr>
          <w:sz w:val="22"/>
          <w:szCs w:val="22"/>
        </w:rPr>
      </w:pPr>
      <w:r w:rsidRPr="00754E2B">
        <w:rPr>
          <w:sz w:val="22"/>
          <w:szCs w:val="22"/>
        </w:rPr>
        <w:t>In Intervention area</w:t>
      </w:r>
      <w:r w:rsidR="004A3E5F" w:rsidRPr="00754E2B">
        <w:rPr>
          <w:sz w:val="22"/>
          <w:szCs w:val="22"/>
        </w:rPr>
        <w:t xml:space="preserve"> </w:t>
      </w:r>
      <w:r w:rsidR="007B3A07" w:rsidRPr="00754E2B">
        <w:rPr>
          <w:sz w:val="22"/>
          <w:szCs w:val="22"/>
        </w:rPr>
        <w:t>2.1</w:t>
      </w:r>
      <w:r w:rsidR="004A3E5F" w:rsidRPr="00754E2B">
        <w:rPr>
          <w:sz w:val="22"/>
          <w:szCs w:val="22"/>
        </w:rPr>
        <w:t xml:space="preserve"> </w:t>
      </w:r>
      <w:r w:rsidRPr="00754E2B">
        <w:rPr>
          <w:sz w:val="22"/>
          <w:szCs w:val="22"/>
        </w:rPr>
        <w:t>the main problem are delays in the implementation of projects</w:t>
      </w:r>
      <w:r w:rsidR="004A3E5F" w:rsidRPr="00754E2B">
        <w:rPr>
          <w:sz w:val="22"/>
          <w:szCs w:val="22"/>
        </w:rPr>
        <w:t xml:space="preserve">. </w:t>
      </w:r>
      <w:r w:rsidRPr="00754E2B">
        <w:rPr>
          <w:sz w:val="22"/>
          <w:szCs w:val="22"/>
        </w:rPr>
        <w:t xml:space="preserve">Despite all the efforts and the </w:t>
      </w:r>
      <w:r w:rsidR="00415797">
        <w:rPr>
          <w:sz w:val="22"/>
          <w:szCs w:val="22"/>
        </w:rPr>
        <w:t>CRD CR</w:t>
      </w:r>
      <w:r w:rsidRPr="00754E2B">
        <w:rPr>
          <w:sz w:val="22"/>
          <w:szCs w:val="22"/>
        </w:rPr>
        <w:t xml:space="preserve"> intensive work with beneficiaries no improvements </w:t>
      </w:r>
      <w:r w:rsidR="004F32FE" w:rsidRPr="00754E2B">
        <w:rPr>
          <w:sz w:val="22"/>
          <w:szCs w:val="22"/>
        </w:rPr>
        <w:t>have so far been</w:t>
      </w:r>
      <w:r w:rsidRPr="00754E2B">
        <w:rPr>
          <w:sz w:val="22"/>
          <w:szCs w:val="22"/>
        </w:rPr>
        <w:t xml:space="preserve"> achieved in the field of public contracts that constitute a major cause of delays</w:t>
      </w:r>
      <w:r w:rsidR="004A3E5F" w:rsidRPr="00754E2B">
        <w:rPr>
          <w:sz w:val="22"/>
          <w:szCs w:val="22"/>
        </w:rPr>
        <w:t>.</w:t>
      </w:r>
    </w:p>
    <w:p w:rsidR="00DE14DB" w:rsidRPr="00754E2B" w:rsidRDefault="00DE14DB" w:rsidP="00BC29D1">
      <w:pPr>
        <w:jc w:val="both"/>
        <w:rPr>
          <w:sz w:val="22"/>
          <w:szCs w:val="22"/>
        </w:rPr>
      </w:pPr>
    </w:p>
    <w:p w:rsidR="0070754E" w:rsidRPr="00754E2B" w:rsidRDefault="0070754E" w:rsidP="0070754E">
      <w:pPr>
        <w:jc w:val="both"/>
        <w:rPr>
          <w:sz w:val="22"/>
          <w:szCs w:val="22"/>
        </w:rPr>
      </w:pPr>
      <w:r w:rsidRPr="00754E2B">
        <w:rPr>
          <w:sz w:val="22"/>
          <w:szCs w:val="22"/>
        </w:rPr>
        <w:t xml:space="preserve">Project applications amounting to EUR 140 million </w:t>
      </w:r>
      <w:r w:rsidR="004F32FE" w:rsidRPr="00754E2B">
        <w:rPr>
          <w:sz w:val="22"/>
          <w:szCs w:val="22"/>
        </w:rPr>
        <w:t>were</w:t>
      </w:r>
      <w:r w:rsidRPr="00754E2B">
        <w:rPr>
          <w:sz w:val="22"/>
          <w:szCs w:val="22"/>
        </w:rPr>
        <w:t xml:space="preserve"> submitted. Projects in the total volume of EUR 130 million are </w:t>
      </w:r>
      <w:r w:rsidR="004F32FE" w:rsidRPr="00754E2B">
        <w:rPr>
          <w:sz w:val="22"/>
          <w:szCs w:val="22"/>
        </w:rPr>
        <w:t xml:space="preserve">under </w:t>
      </w:r>
      <w:r w:rsidRPr="00754E2B">
        <w:rPr>
          <w:sz w:val="22"/>
          <w:szCs w:val="22"/>
        </w:rPr>
        <w:t>implement</w:t>
      </w:r>
      <w:r w:rsidR="004F32FE" w:rsidRPr="00754E2B">
        <w:rPr>
          <w:sz w:val="22"/>
          <w:szCs w:val="22"/>
        </w:rPr>
        <w:t>ation</w:t>
      </w:r>
      <w:r w:rsidRPr="00754E2B">
        <w:rPr>
          <w:sz w:val="22"/>
          <w:szCs w:val="22"/>
        </w:rPr>
        <w:t>. EUR 7</w:t>
      </w:r>
      <w:r w:rsidR="004F32FE" w:rsidRPr="00754E2B">
        <w:rPr>
          <w:sz w:val="22"/>
          <w:szCs w:val="22"/>
        </w:rPr>
        <w:t>7.4</w:t>
      </w:r>
      <w:r w:rsidRPr="00754E2B">
        <w:rPr>
          <w:sz w:val="22"/>
          <w:szCs w:val="22"/>
        </w:rPr>
        <w:t xml:space="preserve"> million </w:t>
      </w:r>
      <w:r w:rsidR="004F32FE" w:rsidRPr="00754E2B">
        <w:rPr>
          <w:sz w:val="22"/>
          <w:szCs w:val="22"/>
        </w:rPr>
        <w:t xml:space="preserve">was included in aggregate payment claims </w:t>
      </w:r>
      <w:r w:rsidRPr="00754E2B">
        <w:rPr>
          <w:sz w:val="22"/>
          <w:szCs w:val="22"/>
        </w:rPr>
        <w:t xml:space="preserve">and expenditure in the volume of EUR 76 million was certified. By the end of 2014 </w:t>
      </w:r>
      <w:r w:rsidR="004F32FE" w:rsidRPr="00754E2B">
        <w:rPr>
          <w:sz w:val="22"/>
          <w:szCs w:val="22"/>
        </w:rPr>
        <w:t xml:space="preserve">the </w:t>
      </w:r>
      <w:r w:rsidRPr="00754E2B">
        <w:rPr>
          <w:sz w:val="22"/>
          <w:szCs w:val="22"/>
        </w:rPr>
        <w:t>certification of EUR 89 million is anticipated, with the target being EUR 102 million.</w:t>
      </w:r>
    </w:p>
    <w:p w:rsidR="0070754E" w:rsidRPr="00754E2B" w:rsidRDefault="0070754E" w:rsidP="00BC29D1">
      <w:pPr>
        <w:jc w:val="both"/>
        <w:rPr>
          <w:sz w:val="22"/>
          <w:szCs w:val="22"/>
        </w:rPr>
      </w:pPr>
    </w:p>
    <w:p w:rsidR="00DE14DB" w:rsidRPr="00754E2B" w:rsidRDefault="00DE14DB" w:rsidP="00BC29D1">
      <w:pPr>
        <w:spacing w:after="120"/>
        <w:jc w:val="both"/>
        <w:rPr>
          <w:sz w:val="22"/>
          <w:szCs w:val="22"/>
        </w:rPr>
      </w:pPr>
    </w:p>
    <w:p w:rsidR="00E37615" w:rsidRPr="00754E2B" w:rsidRDefault="00E37615" w:rsidP="00DD0E30">
      <w:pPr>
        <w:spacing w:after="120"/>
        <w:jc w:val="both"/>
        <w:rPr>
          <w:color w:val="0070C0"/>
          <w:sz w:val="22"/>
          <w:szCs w:val="22"/>
        </w:rPr>
      </w:pPr>
    </w:p>
    <w:p w:rsidR="00DE14DB" w:rsidRPr="00754E2B" w:rsidRDefault="00DE14DB" w:rsidP="00DD0E30">
      <w:pPr>
        <w:spacing w:after="120"/>
        <w:jc w:val="both"/>
        <w:rPr>
          <w:color w:val="0070C0"/>
          <w:sz w:val="22"/>
          <w:szCs w:val="22"/>
        </w:rPr>
      </w:pPr>
    </w:p>
    <w:p w:rsidR="00DE14DB" w:rsidRPr="00754E2B" w:rsidRDefault="00DE14DB" w:rsidP="00DD0E30">
      <w:pPr>
        <w:spacing w:after="120"/>
        <w:jc w:val="both"/>
        <w:rPr>
          <w:color w:val="0070C0"/>
          <w:sz w:val="22"/>
          <w:szCs w:val="22"/>
        </w:rPr>
      </w:pPr>
    </w:p>
    <w:p w:rsidR="009B6A96" w:rsidRPr="00754E2B" w:rsidRDefault="009B6A96" w:rsidP="00DD0E30">
      <w:pPr>
        <w:spacing w:after="120"/>
        <w:jc w:val="both"/>
        <w:rPr>
          <w:color w:val="0070C0"/>
          <w:sz w:val="22"/>
          <w:szCs w:val="22"/>
        </w:rPr>
      </w:pPr>
    </w:p>
    <w:p w:rsidR="009B6A96" w:rsidRPr="00754E2B" w:rsidRDefault="009B6A96" w:rsidP="00DD0E30">
      <w:pPr>
        <w:spacing w:after="120"/>
        <w:jc w:val="both"/>
        <w:rPr>
          <w:color w:val="0070C0"/>
          <w:sz w:val="22"/>
          <w:szCs w:val="22"/>
        </w:rPr>
      </w:pPr>
    </w:p>
    <w:p w:rsidR="009B6A96" w:rsidRPr="00754E2B" w:rsidRDefault="009B6A96" w:rsidP="00DD0E30">
      <w:pPr>
        <w:spacing w:after="120"/>
        <w:jc w:val="both"/>
        <w:rPr>
          <w:color w:val="0070C0"/>
          <w:sz w:val="22"/>
          <w:szCs w:val="22"/>
        </w:rPr>
      </w:pPr>
    </w:p>
    <w:p w:rsidR="009B6A96" w:rsidRPr="00754E2B" w:rsidRDefault="009B6A96" w:rsidP="00DD0E30">
      <w:pPr>
        <w:spacing w:after="120"/>
        <w:jc w:val="both"/>
        <w:rPr>
          <w:color w:val="0070C0"/>
          <w:sz w:val="22"/>
          <w:szCs w:val="22"/>
        </w:rPr>
      </w:pPr>
    </w:p>
    <w:p w:rsidR="009B6A96" w:rsidRPr="00754E2B" w:rsidRDefault="009B6A96" w:rsidP="00DD0E30">
      <w:pPr>
        <w:spacing w:after="120"/>
        <w:jc w:val="both"/>
        <w:rPr>
          <w:color w:val="0070C0"/>
          <w:sz w:val="22"/>
          <w:szCs w:val="22"/>
        </w:rPr>
      </w:pPr>
    </w:p>
    <w:p w:rsidR="009B6A96" w:rsidRPr="00754E2B" w:rsidRDefault="009B6A96" w:rsidP="00DD0E30">
      <w:pPr>
        <w:spacing w:after="120"/>
        <w:jc w:val="both"/>
        <w:rPr>
          <w:color w:val="0070C0"/>
          <w:sz w:val="22"/>
          <w:szCs w:val="22"/>
        </w:rPr>
      </w:pPr>
    </w:p>
    <w:p w:rsidR="00E37615" w:rsidRPr="00754E2B" w:rsidRDefault="00E37615" w:rsidP="00DD0E30">
      <w:pPr>
        <w:spacing w:after="120"/>
        <w:jc w:val="both"/>
        <w:rPr>
          <w:color w:val="0070C0"/>
          <w:sz w:val="22"/>
          <w:szCs w:val="22"/>
        </w:rPr>
      </w:pPr>
    </w:p>
    <w:p w:rsidR="00BC29D1" w:rsidRDefault="0070754E" w:rsidP="00DD0E30">
      <w:pPr>
        <w:pStyle w:val="Graf"/>
        <w:keepNext/>
        <w:keepLines/>
        <w:rPr>
          <w:szCs w:val="20"/>
        </w:rPr>
      </w:pPr>
      <w:bookmarkStart w:id="50" w:name="_Toc388356018"/>
      <w:r w:rsidRPr="00754E2B">
        <w:rPr>
          <w:szCs w:val="20"/>
        </w:rPr>
        <w:t xml:space="preserve">Fulfilment of </w:t>
      </w:r>
      <w:r w:rsidR="00851113" w:rsidRPr="00754E2B">
        <w:rPr>
          <w:szCs w:val="20"/>
        </w:rPr>
        <w:t>n+2</w:t>
      </w:r>
      <w:r w:rsidR="00B55649" w:rsidRPr="00754E2B">
        <w:rPr>
          <w:szCs w:val="20"/>
        </w:rPr>
        <w:t xml:space="preserve"> </w:t>
      </w:r>
      <w:r w:rsidRPr="00754E2B">
        <w:rPr>
          <w:szCs w:val="20"/>
        </w:rPr>
        <w:t>rule in Intervention area</w:t>
      </w:r>
      <w:r w:rsidR="00B55649" w:rsidRPr="00754E2B">
        <w:rPr>
          <w:szCs w:val="20"/>
        </w:rPr>
        <w:t xml:space="preserve"> 2.1</w:t>
      </w:r>
      <w:bookmarkEnd w:id="50"/>
    </w:p>
    <w:p w:rsidR="00D700AA" w:rsidRPr="00754E2B" w:rsidRDefault="00A66A79" w:rsidP="00A66A79">
      <w:r>
        <w:rPr>
          <w:noProof/>
          <w:lang w:val="cs-CZ"/>
        </w:rPr>
        <w:drawing>
          <wp:inline distT="0" distB="0" distL="0" distR="0" wp14:anchorId="79401466" wp14:editId="2A5B8398">
            <wp:extent cx="5828400" cy="3128400"/>
            <wp:effectExtent l="0" t="0" r="127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8400" cy="3128400"/>
                    </a:xfrm>
                    <a:prstGeom prst="rect">
                      <a:avLst/>
                    </a:prstGeom>
                    <a:noFill/>
                  </pic:spPr>
                </pic:pic>
              </a:graphicData>
            </a:graphic>
          </wp:inline>
        </w:drawing>
      </w:r>
    </w:p>
    <w:p w:rsidR="004F32FE" w:rsidRPr="00754E2B" w:rsidRDefault="004F32FE" w:rsidP="004F32FE">
      <w:pPr>
        <w:keepNext/>
        <w:jc w:val="both"/>
        <w:rPr>
          <w:i/>
          <w:sz w:val="18"/>
          <w:szCs w:val="18"/>
        </w:rPr>
      </w:pPr>
      <w:r w:rsidRPr="00754E2B">
        <w:rPr>
          <w:i/>
          <w:sz w:val="18"/>
          <w:szCs w:val="18"/>
        </w:rPr>
        <w:t>Source: IS Monit7+ as of 1 Apr 2014; CZK/EUR exchange rate: 27.423; data in “Planned certification” bars are as of 4 J</w:t>
      </w:r>
      <w:r w:rsidR="000E217A" w:rsidRPr="00754E2B">
        <w:rPr>
          <w:i/>
          <w:sz w:val="18"/>
          <w:szCs w:val="18"/>
        </w:rPr>
        <w:t>an</w:t>
      </w:r>
      <w:r w:rsidRPr="00754E2B">
        <w:rPr>
          <w:i/>
          <w:sz w:val="18"/>
          <w:szCs w:val="18"/>
        </w:rPr>
        <w:t xml:space="preserve"> 201</w:t>
      </w:r>
      <w:r w:rsidR="000E217A" w:rsidRPr="00754E2B">
        <w:rPr>
          <w:i/>
          <w:sz w:val="18"/>
          <w:szCs w:val="18"/>
        </w:rPr>
        <w:t>4</w:t>
      </w:r>
    </w:p>
    <w:p w:rsidR="004F32FE" w:rsidRPr="00754E2B" w:rsidRDefault="004F32FE" w:rsidP="004F32FE">
      <w:pPr>
        <w:keepNext/>
        <w:jc w:val="both"/>
        <w:rPr>
          <w:i/>
          <w:sz w:val="18"/>
          <w:szCs w:val="18"/>
        </w:rPr>
      </w:pPr>
      <w:r w:rsidRPr="00754E2B">
        <w:rPr>
          <w:i/>
          <w:sz w:val="18"/>
          <w:szCs w:val="18"/>
        </w:rPr>
        <w:t xml:space="preserve">Source of funding: EU </w:t>
      </w:r>
      <w:r w:rsidR="006B2551" w:rsidRPr="00754E2B">
        <w:rPr>
          <w:i/>
          <w:sz w:val="18"/>
          <w:szCs w:val="18"/>
        </w:rPr>
        <w:t>share</w:t>
      </w:r>
    </w:p>
    <w:p w:rsidR="004F32FE" w:rsidRPr="00754E2B" w:rsidRDefault="004F32FE" w:rsidP="004F32FE">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4F32FE" w:rsidRPr="00754E2B" w:rsidRDefault="004F32FE"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4F32FE" w:rsidRPr="00754E2B" w:rsidRDefault="004F32FE"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C30F3A" w:rsidRDefault="00C30F3A" w:rsidP="008953D0">
      <w:pPr>
        <w:keepNext/>
        <w:tabs>
          <w:tab w:val="left" w:pos="709"/>
        </w:tabs>
        <w:jc w:val="both"/>
        <w:rPr>
          <w:i/>
          <w:sz w:val="18"/>
          <w:szCs w:val="18"/>
        </w:rPr>
      </w:pPr>
    </w:p>
    <w:p w:rsidR="00514599" w:rsidRPr="00754E2B" w:rsidRDefault="00514599" w:rsidP="008953D0">
      <w:pPr>
        <w:keepNext/>
        <w:tabs>
          <w:tab w:val="left" w:pos="709"/>
        </w:tabs>
        <w:jc w:val="both"/>
        <w:rPr>
          <w:i/>
          <w:sz w:val="18"/>
          <w:szCs w:val="18"/>
        </w:rPr>
      </w:pPr>
    </w:p>
    <w:p w:rsidR="0070754E" w:rsidRPr="00754E2B" w:rsidRDefault="0070754E" w:rsidP="0070754E">
      <w:pPr>
        <w:jc w:val="both"/>
        <w:rPr>
          <w:sz w:val="22"/>
          <w:szCs w:val="22"/>
        </w:rPr>
      </w:pPr>
      <w:r w:rsidRPr="00754E2B">
        <w:rPr>
          <w:sz w:val="22"/>
          <w:szCs w:val="22"/>
        </w:rPr>
        <w:t>In Intervention area 3.4</w:t>
      </w:r>
      <w:r w:rsidR="00DC2635" w:rsidRPr="00754E2B">
        <w:rPr>
          <w:sz w:val="22"/>
          <w:szCs w:val="22"/>
        </w:rPr>
        <w:t>,</w:t>
      </w:r>
      <w:r w:rsidRPr="00754E2B">
        <w:rPr>
          <w:sz w:val="22"/>
          <w:szCs w:val="22"/>
        </w:rPr>
        <w:t xml:space="preserve"> the submitted projects altogether claimed the </w:t>
      </w:r>
      <w:proofErr w:type="gramStart"/>
      <w:r w:rsidRPr="00754E2B">
        <w:rPr>
          <w:sz w:val="22"/>
          <w:szCs w:val="22"/>
        </w:rPr>
        <w:t>amount of EUR 242 million,</w:t>
      </w:r>
      <w:r w:rsidR="00E76107">
        <w:rPr>
          <w:sz w:val="22"/>
          <w:szCs w:val="22"/>
        </w:rPr>
        <w:t xml:space="preserve"> </w:t>
      </w:r>
      <w:r w:rsidR="00FA0C94" w:rsidRPr="00754E2B">
        <w:rPr>
          <w:sz w:val="22"/>
          <w:szCs w:val="22"/>
        </w:rPr>
        <w:t>p</w:t>
      </w:r>
      <w:r w:rsidRPr="00754E2B">
        <w:rPr>
          <w:sz w:val="22"/>
          <w:szCs w:val="22"/>
        </w:rPr>
        <w:t xml:space="preserve">rojects </w:t>
      </w:r>
      <w:r w:rsidR="00FA0C94" w:rsidRPr="00754E2B">
        <w:rPr>
          <w:sz w:val="22"/>
          <w:szCs w:val="22"/>
        </w:rPr>
        <w:t>in</w:t>
      </w:r>
      <w:r w:rsidRPr="00754E2B">
        <w:rPr>
          <w:sz w:val="22"/>
          <w:szCs w:val="22"/>
        </w:rPr>
        <w:t xml:space="preserve"> the amount of EUR 156 million </w:t>
      </w:r>
      <w:r w:rsidR="004F32FE" w:rsidRPr="00754E2B">
        <w:rPr>
          <w:sz w:val="22"/>
          <w:szCs w:val="22"/>
        </w:rPr>
        <w:t>are</w:t>
      </w:r>
      <w:proofErr w:type="gramEnd"/>
      <w:r w:rsidRPr="00754E2B">
        <w:rPr>
          <w:sz w:val="22"/>
          <w:szCs w:val="22"/>
        </w:rPr>
        <w:t xml:space="preserve"> </w:t>
      </w:r>
      <w:r w:rsidR="004F32FE" w:rsidRPr="00754E2B">
        <w:rPr>
          <w:sz w:val="22"/>
          <w:szCs w:val="22"/>
        </w:rPr>
        <w:t xml:space="preserve">under </w:t>
      </w:r>
      <w:r w:rsidRPr="00754E2B">
        <w:rPr>
          <w:sz w:val="22"/>
          <w:szCs w:val="22"/>
        </w:rPr>
        <w:t>implement</w:t>
      </w:r>
      <w:r w:rsidR="004F32FE" w:rsidRPr="00754E2B">
        <w:rPr>
          <w:sz w:val="22"/>
          <w:szCs w:val="22"/>
        </w:rPr>
        <w:t>ation</w:t>
      </w:r>
      <w:r w:rsidRPr="00754E2B">
        <w:rPr>
          <w:sz w:val="22"/>
          <w:szCs w:val="22"/>
        </w:rPr>
        <w:t>. A total of EUR 6</w:t>
      </w:r>
      <w:r w:rsidR="000138F6" w:rsidRPr="00754E2B">
        <w:rPr>
          <w:sz w:val="22"/>
          <w:szCs w:val="22"/>
        </w:rPr>
        <w:t>6</w:t>
      </w:r>
      <w:r w:rsidRPr="00754E2B">
        <w:rPr>
          <w:sz w:val="22"/>
          <w:szCs w:val="22"/>
        </w:rPr>
        <w:t xml:space="preserve"> million was </w:t>
      </w:r>
      <w:r w:rsidR="000138F6" w:rsidRPr="00754E2B">
        <w:rPr>
          <w:sz w:val="22"/>
          <w:szCs w:val="22"/>
        </w:rPr>
        <w:t xml:space="preserve">included in </w:t>
      </w:r>
      <w:r w:rsidR="00DC2635" w:rsidRPr="00754E2B">
        <w:rPr>
          <w:sz w:val="22"/>
          <w:szCs w:val="22"/>
        </w:rPr>
        <w:t xml:space="preserve">the </w:t>
      </w:r>
      <w:r w:rsidR="000138F6" w:rsidRPr="00754E2B">
        <w:rPr>
          <w:sz w:val="22"/>
          <w:szCs w:val="22"/>
        </w:rPr>
        <w:t>aggregate payment claim,</w:t>
      </w:r>
      <w:r w:rsidRPr="00754E2B">
        <w:rPr>
          <w:sz w:val="22"/>
          <w:szCs w:val="22"/>
        </w:rPr>
        <w:t xml:space="preserve"> the certified expenditure accounts for EUR 61 million. In 2014, the certified expenditure is anticipated to reach EUR 86 million and the target for 2014 is EUR </w:t>
      </w:r>
      <w:r w:rsidR="00A449D5" w:rsidRPr="00754E2B">
        <w:rPr>
          <w:sz w:val="22"/>
          <w:szCs w:val="22"/>
        </w:rPr>
        <w:t>117</w:t>
      </w:r>
      <w:r w:rsidRPr="00754E2B">
        <w:rPr>
          <w:sz w:val="22"/>
          <w:szCs w:val="22"/>
        </w:rPr>
        <w:t xml:space="preserve"> million.</w:t>
      </w:r>
    </w:p>
    <w:p w:rsidR="0070754E" w:rsidRPr="00754E2B" w:rsidRDefault="0070754E" w:rsidP="0070754E">
      <w:pPr>
        <w:jc w:val="both"/>
        <w:rPr>
          <w:sz w:val="22"/>
          <w:szCs w:val="22"/>
        </w:rPr>
      </w:pPr>
    </w:p>
    <w:p w:rsidR="0070754E" w:rsidRPr="00754E2B" w:rsidRDefault="0070754E" w:rsidP="0070754E">
      <w:pPr>
        <w:jc w:val="both"/>
        <w:rPr>
          <w:rFonts w:eastAsia="Calibri"/>
          <w:sz w:val="24"/>
          <w:szCs w:val="24"/>
        </w:rPr>
      </w:pPr>
      <w:r w:rsidRPr="00754E2B">
        <w:rPr>
          <w:sz w:val="22"/>
          <w:szCs w:val="22"/>
        </w:rPr>
        <w:t xml:space="preserve">Despite all the efforts exerted by the IOP MA and </w:t>
      </w:r>
      <w:r w:rsidR="00415797">
        <w:rPr>
          <w:sz w:val="22"/>
          <w:szCs w:val="22"/>
        </w:rPr>
        <w:t>CRD CR</w:t>
      </w:r>
      <w:r w:rsidR="00DC2635" w:rsidRPr="00754E2B">
        <w:rPr>
          <w:sz w:val="22"/>
          <w:szCs w:val="22"/>
        </w:rPr>
        <w:t>, the absorption was affected b</w:t>
      </w:r>
      <w:r w:rsidRPr="00754E2B">
        <w:rPr>
          <w:sz w:val="22"/>
          <w:szCs w:val="22"/>
        </w:rPr>
        <w:t xml:space="preserve">y the complexity of </w:t>
      </w:r>
      <w:r w:rsidR="00A449D5" w:rsidRPr="00754E2B">
        <w:rPr>
          <w:sz w:val="22"/>
          <w:szCs w:val="22"/>
        </w:rPr>
        <w:t xml:space="preserve">contract award </w:t>
      </w:r>
      <w:r w:rsidR="004F32FE" w:rsidRPr="00754E2B">
        <w:rPr>
          <w:sz w:val="22"/>
          <w:szCs w:val="22"/>
        </w:rPr>
        <w:t xml:space="preserve">and </w:t>
      </w:r>
      <w:r w:rsidRPr="00754E2B">
        <w:rPr>
          <w:sz w:val="22"/>
          <w:szCs w:val="22"/>
        </w:rPr>
        <w:t>tender</w:t>
      </w:r>
      <w:r w:rsidR="00A449D5" w:rsidRPr="00754E2B">
        <w:rPr>
          <w:sz w:val="22"/>
          <w:szCs w:val="22"/>
        </w:rPr>
        <w:t xml:space="preserve"> procedures</w:t>
      </w:r>
      <w:r w:rsidRPr="00754E2B">
        <w:rPr>
          <w:sz w:val="22"/>
          <w:szCs w:val="22"/>
        </w:rPr>
        <w:t xml:space="preserve"> and primarily by appeals filed by unsuccessful bidders</w:t>
      </w:r>
      <w:r w:rsidR="004F32FE" w:rsidRPr="00754E2B">
        <w:rPr>
          <w:sz w:val="22"/>
          <w:szCs w:val="22"/>
        </w:rPr>
        <w:t>,</w:t>
      </w:r>
      <w:r w:rsidRPr="00754E2B">
        <w:rPr>
          <w:sz w:val="22"/>
          <w:szCs w:val="22"/>
        </w:rPr>
        <w:t xml:space="preserve"> which </w:t>
      </w:r>
      <w:r w:rsidR="004F32FE" w:rsidRPr="00754E2B">
        <w:rPr>
          <w:sz w:val="22"/>
          <w:szCs w:val="22"/>
        </w:rPr>
        <w:t>immensely</w:t>
      </w:r>
      <w:r w:rsidRPr="00754E2B">
        <w:rPr>
          <w:sz w:val="22"/>
          <w:szCs w:val="22"/>
        </w:rPr>
        <w:t xml:space="preserve"> protracted the procedures. The IOP MA and </w:t>
      </w:r>
      <w:r w:rsidR="00415797">
        <w:rPr>
          <w:sz w:val="22"/>
          <w:szCs w:val="22"/>
        </w:rPr>
        <w:t>CRD CR</w:t>
      </w:r>
      <w:r w:rsidRPr="00754E2B">
        <w:rPr>
          <w:sz w:val="22"/>
          <w:szCs w:val="22"/>
        </w:rPr>
        <w:t xml:space="preserve"> ad</w:t>
      </w:r>
      <w:r w:rsidR="00A449D5" w:rsidRPr="00754E2B">
        <w:rPr>
          <w:sz w:val="22"/>
          <w:szCs w:val="22"/>
        </w:rPr>
        <w:t>opted such meas</w:t>
      </w:r>
      <w:r w:rsidR="000138F6" w:rsidRPr="00754E2B">
        <w:rPr>
          <w:sz w:val="22"/>
          <w:szCs w:val="22"/>
        </w:rPr>
        <w:t>u</w:t>
      </w:r>
      <w:r w:rsidR="00A449D5" w:rsidRPr="00754E2B">
        <w:rPr>
          <w:sz w:val="22"/>
          <w:szCs w:val="22"/>
        </w:rPr>
        <w:t>res as the division of projects into stages in order to increase the absorption in 2014</w:t>
      </w:r>
      <w:r w:rsidRPr="00754E2B">
        <w:rPr>
          <w:sz w:val="22"/>
          <w:szCs w:val="22"/>
        </w:rPr>
        <w:t>.</w:t>
      </w:r>
    </w:p>
    <w:p w:rsidR="00A02210" w:rsidRDefault="00A02210"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Default="00E03CC4" w:rsidP="00A02210">
      <w:pPr>
        <w:jc w:val="both"/>
        <w:rPr>
          <w:sz w:val="22"/>
          <w:szCs w:val="22"/>
        </w:rPr>
      </w:pPr>
    </w:p>
    <w:p w:rsidR="00E03CC4" w:rsidRPr="00754E2B" w:rsidRDefault="00E03CC4" w:rsidP="00A02210">
      <w:pPr>
        <w:jc w:val="both"/>
        <w:rPr>
          <w:sz w:val="22"/>
          <w:szCs w:val="22"/>
        </w:rPr>
      </w:pPr>
    </w:p>
    <w:p w:rsidR="00B66142" w:rsidRPr="00E03CC4" w:rsidRDefault="00A449D5" w:rsidP="00B66142">
      <w:pPr>
        <w:pStyle w:val="Graf"/>
        <w:keepNext/>
        <w:keepLines/>
        <w:rPr>
          <w:noProof/>
          <w:lang w:val="cs-CZ"/>
        </w:rPr>
      </w:pPr>
      <w:bookmarkStart w:id="51" w:name="_Toc388356019"/>
      <w:r w:rsidRPr="00754E2B">
        <w:rPr>
          <w:szCs w:val="20"/>
        </w:rPr>
        <w:t xml:space="preserve">Fulfilment of </w:t>
      </w:r>
      <w:r w:rsidR="00B17403" w:rsidRPr="00754E2B">
        <w:rPr>
          <w:szCs w:val="20"/>
        </w:rPr>
        <w:t>n+2</w:t>
      </w:r>
      <w:r w:rsidR="00346E08" w:rsidRPr="00754E2B">
        <w:rPr>
          <w:szCs w:val="20"/>
        </w:rPr>
        <w:t xml:space="preserve"> </w:t>
      </w:r>
      <w:r w:rsidRPr="00754E2B">
        <w:rPr>
          <w:szCs w:val="20"/>
        </w:rPr>
        <w:t>rule in Intervention area</w:t>
      </w:r>
      <w:r w:rsidR="00346E08" w:rsidRPr="00754E2B">
        <w:rPr>
          <w:szCs w:val="20"/>
        </w:rPr>
        <w:t xml:space="preserve"> 3.4</w:t>
      </w:r>
      <w:bookmarkEnd w:id="51"/>
    </w:p>
    <w:p w:rsidR="00D61AC5" w:rsidRPr="00754E2B" w:rsidRDefault="00B66142" w:rsidP="008953D0">
      <w:pPr>
        <w:keepNext/>
        <w:jc w:val="both"/>
        <w:rPr>
          <w:i/>
          <w:sz w:val="18"/>
          <w:szCs w:val="18"/>
        </w:rPr>
      </w:pPr>
      <w:r>
        <w:rPr>
          <w:i/>
          <w:noProof/>
          <w:sz w:val="18"/>
          <w:szCs w:val="18"/>
          <w:lang w:val="cs-CZ"/>
        </w:rPr>
        <w:drawing>
          <wp:inline distT="0" distB="0" distL="0" distR="0" wp14:anchorId="13D41F56" wp14:editId="4BC2D3CC">
            <wp:extent cx="5828400" cy="2962800"/>
            <wp:effectExtent l="0" t="0" r="127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8400" cy="2962800"/>
                    </a:xfrm>
                    <a:prstGeom prst="rect">
                      <a:avLst/>
                    </a:prstGeom>
                    <a:noFill/>
                  </pic:spPr>
                </pic:pic>
              </a:graphicData>
            </a:graphic>
          </wp:inline>
        </w:drawing>
      </w:r>
    </w:p>
    <w:p w:rsidR="004F32FE" w:rsidRPr="00754E2B" w:rsidRDefault="004F32FE" w:rsidP="004F32FE">
      <w:pPr>
        <w:keepNext/>
        <w:jc w:val="both"/>
        <w:rPr>
          <w:i/>
          <w:sz w:val="18"/>
          <w:szCs w:val="18"/>
        </w:rPr>
      </w:pPr>
      <w:r w:rsidRPr="00754E2B">
        <w:rPr>
          <w:i/>
          <w:sz w:val="18"/>
          <w:szCs w:val="18"/>
        </w:rPr>
        <w:t>Source: IS Monit7+ as of 1 Apr 2014; CZK/EUR exchange rate: 27.423; data in “Planned certification” bars are as of 4 J</w:t>
      </w:r>
      <w:r w:rsidR="000E217A" w:rsidRPr="00754E2B">
        <w:rPr>
          <w:i/>
          <w:sz w:val="18"/>
          <w:szCs w:val="18"/>
        </w:rPr>
        <w:t>an</w:t>
      </w:r>
      <w:r w:rsidRPr="00754E2B">
        <w:rPr>
          <w:i/>
          <w:sz w:val="18"/>
          <w:szCs w:val="18"/>
        </w:rPr>
        <w:t xml:space="preserve"> 201</w:t>
      </w:r>
      <w:r w:rsidR="000E217A" w:rsidRPr="00754E2B">
        <w:rPr>
          <w:i/>
          <w:sz w:val="18"/>
          <w:szCs w:val="18"/>
        </w:rPr>
        <w:t>4</w:t>
      </w:r>
    </w:p>
    <w:p w:rsidR="004F32FE" w:rsidRPr="00754E2B" w:rsidRDefault="004F32FE" w:rsidP="004F32FE">
      <w:pPr>
        <w:keepNext/>
        <w:jc w:val="both"/>
        <w:rPr>
          <w:i/>
          <w:sz w:val="18"/>
          <w:szCs w:val="18"/>
        </w:rPr>
      </w:pPr>
      <w:r w:rsidRPr="00754E2B">
        <w:rPr>
          <w:i/>
          <w:sz w:val="18"/>
          <w:szCs w:val="18"/>
        </w:rPr>
        <w:t xml:space="preserve">Source of funding: EU </w:t>
      </w:r>
      <w:r w:rsidR="006B2551" w:rsidRPr="00754E2B">
        <w:rPr>
          <w:i/>
          <w:sz w:val="18"/>
          <w:szCs w:val="18"/>
        </w:rPr>
        <w:t>share</w:t>
      </w:r>
    </w:p>
    <w:p w:rsidR="004F32FE" w:rsidRPr="00754E2B" w:rsidRDefault="004F32FE" w:rsidP="004F32FE">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4F32FE" w:rsidRPr="00754E2B" w:rsidRDefault="004F32FE"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4F32FE" w:rsidRPr="00754E2B" w:rsidRDefault="004F32FE"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4F32FE" w:rsidRPr="00754E2B" w:rsidRDefault="004F32FE" w:rsidP="004F32FE">
      <w:pPr>
        <w:jc w:val="both"/>
        <w:rPr>
          <w:sz w:val="22"/>
          <w:szCs w:val="22"/>
        </w:rPr>
      </w:pPr>
    </w:p>
    <w:p w:rsidR="001B67FB" w:rsidRPr="00754E2B" w:rsidRDefault="00B82477" w:rsidP="001C5E9B">
      <w:pPr>
        <w:jc w:val="both"/>
        <w:rPr>
          <w:sz w:val="22"/>
          <w:szCs w:val="22"/>
        </w:rPr>
      </w:pPr>
      <w:r w:rsidRPr="00754E2B">
        <w:rPr>
          <w:b/>
          <w:sz w:val="22"/>
          <w:szCs w:val="22"/>
        </w:rPr>
        <w:t>In Intervention area 4.1</w:t>
      </w:r>
      <w:r w:rsidR="00DC2635" w:rsidRPr="00754E2B">
        <w:rPr>
          <w:b/>
          <w:sz w:val="22"/>
          <w:szCs w:val="22"/>
        </w:rPr>
        <w:t>,</w:t>
      </w:r>
      <w:r w:rsidRPr="00754E2B">
        <w:rPr>
          <w:sz w:val="22"/>
          <w:szCs w:val="22"/>
        </w:rPr>
        <w:t xml:space="preserve"> the submitted project applications amounted to EUR 58 million and projects in the amount of EUR 58 million are </w:t>
      </w:r>
      <w:r w:rsidR="00C55441" w:rsidRPr="00754E2B">
        <w:rPr>
          <w:sz w:val="22"/>
          <w:szCs w:val="22"/>
        </w:rPr>
        <w:t xml:space="preserve">under </w:t>
      </w:r>
      <w:r w:rsidRPr="00754E2B">
        <w:rPr>
          <w:sz w:val="22"/>
          <w:szCs w:val="22"/>
        </w:rPr>
        <w:t>implement</w:t>
      </w:r>
      <w:r w:rsidR="00C55441" w:rsidRPr="00754E2B">
        <w:rPr>
          <w:sz w:val="22"/>
          <w:szCs w:val="22"/>
        </w:rPr>
        <w:t>ation</w:t>
      </w:r>
      <w:r w:rsidRPr="00754E2B">
        <w:rPr>
          <w:sz w:val="22"/>
          <w:szCs w:val="22"/>
        </w:rPr>
        <w:t xml:space="preserve">. Funds in the amount </w:t>
      </w:r>
      <w:r w:rsidR="00DA2D22" w:rsidRPr="00754E2B">
        <w:rPr>
          <w:sz w:val="22"/>
          <w:szCs w:val="22"/>
        </w:rPr>
        <w:t>of</w:t>
      </w:r>
      <w:r w:rsidRPr="00754E2B">
        <w:rPr>
          <w:sz w:val="22"/>
          <w:szCs w:val="22"/>
        </w:rPr>
        <w:t xml:space="preserve"> EUR </w:t>
      </w:r>
      <w:r w:rsidR="00C55441" w:rsidRPr="00754E2B">
        <w:rPr>
          <w:sz w:val="22"/>
          <w:szCs w:val="22"/>
        </w:rPr>
        <w:t>30</w:t>
      </w:r>
      <w:r w:rsidRPr="00754E2B">
        <w:rPr>
          <w:sz w:val="22"/>
          <w:szCs w:val="22"/>
        </w:rPr>
        <w:t xml:space="preserve"> million were </w:t>
      </w:r>
      <w:r w:rsidR="00C55441" w:rsidRPr="00754E2B">
        <w:rPr>
          <w:sz w:val="22"/>
          <w:szCs w:val="22"/>
        </w:rPr>
        <w:t xml:space="preserve">included in </w:t>
      </w:r>
      <w:r w:rsidR="00DC2635" w:rsidRPr="00754E2B">
        <w:rPr>
          <w:sz w:val="22"/>
          <w:szCs w:val="22"/>
        </w:rPr>
        <w:t xml:space="preserve">the </w:t>
      </w:r>
      <w:r w:rsidR="00C55441" w:rsidRPr="00754E2B">
        <w:rPr>
          <w:sz w:val="22"/>
          <w:szCs w:val="22"/>
        </w:rPr>
        <w:t>aggregate payment claim</w:t>
      </w:r>
      <w:r w:rsidRPr="00754E2B">
        <w:rPr>
          <w:sz w:val="22"/>
          <w:szCs w:val="22"/>
        </w:rPr>
        <w:t>, the certified expenditure reached EUR 29 million. In</w:t>
      </w:r>
      <w:r w:rsidR="001B67FB" w:rsidRPr="00754E2B">
        <w:rPr>
          <w:sz w:val="22"/>
          <w:szCs w:val="22"/>
        </w:rPr>
        <w:t xml:space="preserve"> 2014</w:t>
      </w:r>
      <w:r w:rsidRPr="00754E2B">
        <w:rPr>
          <w:sz w:val="22"/>
          <w:szCs w:val="22"/>
        </w:rPr>
        <w:t>,</w:t>
      </w:r>
      <w:r w:rsidR="001B67FB" w:rsidRPr="00754E2B">
        <w:rPr>
          <w:sz w:val="22"/>
          <w:szCs w:val="22"/>
        </w:rPr>
        <w:t xml:space="preserve"> </w:t>
      </w:r>
      <w:r w:rsidRPr="00754E2B">
        <w:rPr>
          <w:sz w:val="22"/>
          <w:szCs w:val="22"/>
        </w:rPr>
        <w:t xml:space="preserve">the expenditure in the volume of EUR 37 million is </w:t>
      </w:r>
      <w:r w:rsidR="00DA2D22" w:rsidRPr="00754E2B">
        <w:rPr>
          <w:sz w:val="22"/>
          <w:szCs w:val="22"/>
        </w:rPr>
        <w:t>foreseen</w:t>
      </w:r>
      <w:r w:rsidRPr="00754E2B">
        <w:rPr>
          <w:sz w:val="22"/>
          <w:szCs w:val="22"/>
        </w:rPr>
        <w:t xml:space="preserve"> to be certified and the target for </w:t>
      </w:r>
      <w:r w:rsidR="001B67FB" w:rsidRPr="00754E2B">
        <w:rPr>
          <w:sz w:val="22"/>
          <w:szCs w:val="22"/>
        </w:rPr>
        <w:t xml:space="preserve">2014 </w:t>
      </w:r>
      <w:r w:rsidRPr="00754E2B">
        <w:rPr>
          <w:sz w:val="22"/>
          <w:szCs w:val="22"/>
        </w:rPr>
        <w:t>is EUR</w:t>
      </w:r>
      <w:r w:rsidR="001B67FB" w:rsidRPr="00754E2B">
        <w:rPr>
          <w:sz w:val="22"/>
          <w:szCs w:val="22"/>
        </w:rPr>
        <w:t xml:space="preserve"> 47 mil</w:t>
      </w:r>
      <w:r w:rsidRPr="00754E2B">
        <w:rPr>
          <w:sz w:val="22"/>
          <w:szCs w:val="22"/>
        </w:rPr>
        <w:t>lion</w:t>
      </w:r>
      <w:r w:rsidR="001B67FB" w:rsidRPr="00754E2B">
        <w:rPr>
          <w:sz w:val="22"/>
          <w:szCs w:val="22"/>
        </w:rPr>
        <w:t>.</w:t>
      </w:r>
    </w:p>
    <w:p w:rsidR="000138F6" w:rsidRPr="00754E2B" w:rsidRDefault="000138F6" w:rsidP="00232229">
      <w:pPr>
        <w:spacing w:after="120"/>
        <w:jc w:val="both"/>
        <w:rPr>
          <w:sz w:val="22"/>
          <w:szCs w:val="22"/>
        </w:rPr>
      </w:pPr>
    </w:p>
    <w:p w:rsidR="00EF21D6" w:rsidRPr="00754E2B" w:rsidRDefault="00CA2A20" w:rsidP="00232229">
      <w:pPr>
        <w:spacing w:after="120"/>
        <w:jc w:val="both"/>
        <w:rPr>
          <w:sz w:val="22"/>
          <w:szCs w:val="22"/>
        </w:rPr>
      </w:pPr>
      <w:r w:rsidRPr="00754E2B">
        <w:rPr>
          <w:sz w:val="22"/>
          <w:szCs w:val="22"/>
        </w:rPr>
        <w:t xml:space="preserve">The IOP MA regularly monitors the observance of set out forecasts that have to be </w:t>
      </w:r>
      <w:r w:rsidR="004C1605" w:rsidRPr="00754E2B">
        <w:rPr>
          <w:sz w:val="22"/>
          <w:szCs w:val="22"/>
        </w:rPr>
        <w:t xml:space="preserve">fulfilled at all costs </w:t>
      </w:r>
      <w:r w:rsidR="00C55441" w:rsidRPr="00754E2B">
        <w:rPr>
          <w:sz w:val="22"/>
          <w:szCs w:val="22"/>
        </w:rPr>
        <w:t xml:space="preserve">in order to eliminate the </w:t>
      </w:r>
      <w:r w:rsidR="004C1605" w:rsidRPr="00754E2B">
        <w:rPr>
          <w:sz w:val="22"/>
          <w:szCs w:val="22"/>
        </w:rPr>
        <w:t>risk of a loss of allocation</w:t>
      </w:r>
      <w:r w:rsidR="00EF21D6" w:rsidRPr="00754E2B">
        <w:rPr>
          <w:sz w:val="22"/>
          <w:szCs w:val="22"/>
        </w:rPr>
        <w:t xml:space="preserve">. </w:t>
      </w:r>
      <w:r w:rsidR="00C55441" w:rsidRPr="00754E2B">
        <w:rPr>
          <w:sz w:val="22"/>
          <w:szCs w:val="22"/>
        </w:rPr>
        <w:t>At r</w:t>
      </w:r>
      <w:r w:rsidR="004C1605" w:rsidRPr="00754E2B">
        <w:rPr>
          <w:sz w:val="22"/>
          <w:szCs w:val="22"/>
        </w:rPr>
        <w:t xml:space="preserve">egular meetings with the largest </w:t>
      </w:r>
      <w:proofErr w:type="gramStart"/>
      <w:r w:rsidR="004C1605" w:rsidRPr="00754E2B">
        <w:rPr>
          <w:sz w:val="22"/>
          <w:szCs w:val="22"/>
        </w:rPr>
        <w:t xml:space="preserve">beneficiaries  </w:t>
      </w:r>
      <w:r w:rsidR="00EF21D6" w:rsidRPr="00754E2B">
        <w:rPr>
          <w:sz w:val="22"/>
          <w:szCs w:val="22"/>
        </w:rPr>
        <w:t>(</w:t>
      </w:r>
      <w:proofErr w:type="gramEnd"/>
      <w:r w:rsidR="004C1605" w:rsidRPr="00754E2B">
        <w:rPr>
          <w:sz w:val="22"/>
          <w:szCs w:val="22"/>
        </w:rPr>
        <w:t xml:space="preserve">Tourism Department of the </w:t>
      </w:r>
      <w:r w:rsidR="00374B5E">
        <w:rPr>
          <w:sz w:val="22"/>
          <w:szCs w:val="22"/>
        </w:rPr>
        <w:t>MRD CR</w:t>
      </w:r>
      <w:r w:rsidR="004C1605" w:rsidRPr="00754E2B">
        <w:rPr>
          <w:sz w:val="22"/>
          <w:szCs w:val="22"/>
        </w:rPr>
        <w:t xml:space="preserve"> and CzechTourism</w:t>
      </w:r>
      <w:r w:rsidR="00EF21D6" w:rsidRPr="00754E2B">
        <w:rPr>
          <w:sz w:val="22"/>
          <w:szCs w:val="22"/>
        </w:rPr>
        <w:t>)</w:t>
      </w:r>
      <w:r w:rsidR="004C1605" w:rsidRPr="00754E2B">
        <w:rPr>
          <w:sz w:val="22"/>
          <w:szCs w:val="22"/>
        </w:rPr>
        <w:t xml:space="preserve"> the IOP MA always consults the fulfilment of the given forecasts and </w:t>
      </w:r>
      <w:r w:rsidR="00C55441" w:rsidRPr="00754E2B">
        <w:rPr>
          <w:sz w:val="22"/>
          <w:szCs w:val="22"/>
        </w:rPr>
        <w:t xml:space="preserve">puts an </w:t>
      </w:r>
      <w:r w:rsidR="004C1605" w:rsidRPr="00754E2B">
        <w:rPr>
          <w:sz w:val="22"/>
          <w:szCs w:val="22"/>
        </w:rPr>
        <w:t xml:space="preserve">emphasis </w:t>
      </w:r>
      <w:r w:rsidR="00C55441" w:rsidRPr="00754E2B">
        <w:rPr>
          <w:sz w:val="22"/>
          <w:szCs w:val="22"/>
        </w:rPr>
        <w:t>on</w:t>
      </w:r>
      <w:r w:rsidR="004C1605" w:rsidRPr="00754E2B">
        <w:rPr>
          <w:sz w:val="22"/>
          <w:szCs w:val="22"/>
        </w:rPr>
        <w:t xml:space="preserve"> the observance of the latest deadline for submission of applications for payment in </w:t>
      </w:r>
      <w:r w:rsidR="00EF21D6" w:rsidRPr="00754E2B">
        <w:rPr>
          <w:sz w:val="22"/>
          <w:szCs w:val="22"/>
        </w:rPr>
        <w:t>2014,</w:t>
      </w:r>
      <w:r w:rsidR="00C55441" w:rsidRPr="00754E2B">
        <w:rPr>
          <w:sz w:val="22"/>
          <w:szCs w:val="22"/>
        </w:rPr>
        <w:t xml:space="preserve"> which </w:t>
      </w:r>
      <w:r w:rsidR="00DC2635" w:rsidRPr="00754E2B">
        <w:rPr>
          <w:sz w:val="22"/>
          <w:szCs w:val="22"/>
        </w:rPr>
        <w:t xml:space="preserve">is </w:t>
      </w:r>
      <w:r w:rsidR="004C1605" w:rsidRPr="00754E2B">
        <w:rPr>
          <w:sz w:val="22"/>
          <w:szCs w:val="22"/>
        </w:rPr>
        <w:t>the end of August</w:t>
      </w:r>
      <w:r w:rsidR="00EF21D6" w:rsidRPr="00754E2B">
        <w:rPr>
          <w:sz w:val="22"/>
          <w:szCs w:val="22"/>
        </w:rPr>
        <w:t xml:space="preserve"> 2014. </w:t>
      </w:r>
      <w:r w:rsidR="004C1605" w:rsidRPr="00754E2B">
        <w:rPr>
          <w:sz w:val="22"/>
          <w:szCs w:val="22"/>
        </w:rPr>
        <w:t xml:space="preserve">If the forecasts for 2014 are not fulfilled despite the adopted measures, there will be a loss of allocation in IA and it will be difficult to finance the projects that </w:t>
      </w:r>
      <w:r w:rsidR="00C55441" w:rsidRPr="00754E2B">
        <w:rPr>
          <w:sz w:val="22"/>
          <w:szCs w:val="22"/>
        </w:rPr>
        <w:t xml:space="preserve">will be </w:t>
      </w:r>
      <w:r w:rsidR="004C1605" w:rsidRPr="00754E2B">
        <w:rPr>
          <w:sz w:val="22"/>
          <w:szCs w:val="22"/>
        </w:rPr>
        <w:t>submitted in the 4</w:t>
      </w:r>
      <w:r w:rsidR="004C1605" w:rsidRPr="00754E2B">
        <w:rPr>
          <w:sz w:val="22"/>
          <w:szCs w:val="22"/>
          <w:vertAlign w:val="superscript"/>
        </w:rPr>
        <w:t>th</w:t>
      </w:r>
      <w:r w:rsidR="004C1605" w:rsidRPr="00754E2B">
        <w:rPr>
          <w:sz w:val="22"/>
          <w:szCs w:val="22"/>
        </w:rPr>
        <w:t xml:space="preserve"> quarter of </w:t>
      </w:r>
      <w:r w:rsidR="00EF21D6" w:rsidRPr="00754E2B">
        <w:rPr>
          <w:sz w:val="22"/>
          <w:szCs w:val="22"/>
        </w:rPr>
        <w:t>2014.</w:t>
      </w:r>
    </w:p>
    <w:p w:rsidR="00800CD5" w:rsidRPr="00754E2B" w:rsidRDefault="00DD5029" w:rsidP="007E6948">
      <w:pPr>
        <w:pStyle w:val="Graf"/>
        <w:keepNext/>
        <w:ind w:left="714" w:hanging="357"/>
        <w:rPr>
          <w:sz w:val="22"/>
        </w:rPr>
      </w:pPr>
      <w:bookmarkStart w:id="52" w:name="_Toc386803702"/>
      <w:bookmarkStart w:id="53" w:name="_Toc386803703"/>
      <w:bookmarkStart w:id="54" w:name="_Toc388356020"/>
      <w:bookmarkEnd w:id="52"/>
      <w:bookmarkEnd w:id="53"/>
      <w:r w:rsidRPr="00754E2B">
        <w:t xml:space="preserve">Fulfilment of </w:t>
      </w:r>
      <w:r w:rsidR="00B17403" w:rsidRPr="00754E2B">
        <w:t>n+2</w:t>
      </w:r>
      <w:r w:rsidR="00800CD5" w:rsidRPr="00754E2B">
        <w:t xml:space="preserve"> </w:t>
      </w:r>
      <w:r w:rsidRPr="00754E2B">
        <w:t>rule in Intervention area</w:t>
      </w:r>
      <w:r w:rsidR="00800CD5" w:rsidRPr="00754E2B">
        <w:t xml:space="preserve"> 4.1</w:t>
      </w:r>
      <w:bookmarkEnd w:id="54"/>
    </w:p>
    <w:p w:rsidR="00800CD5" w:rsidRPr="00754E2B" w:rsidRDefault="00B66142" w:rsidP="00747E2B">
      <w:pPr>
        <w:keepNext/>
        <w:jc w:val="both"/>
        <w:rPr>
          <w:sz w:val="22"/>
          <w:szCs w:val="22"/>
        </w:rPr>
      </w:pPr>
      <w:r>
        <w:rPr>
          <w:noProof/>
          <w:sz w:val="22"/>
          <w:szCs w:val="22"/>
          <w:lang w:val="cs-CZ"/>
        </w:rPr>
        <w:drawing>
          <wp:inline distT="0" distB="0" distL="0" distR="0" wp14:anchorId="0C4423BC" wp14:editId="2D1BA8FB">
            <wp:extent cx="5828400" cy="3128400"/>
            <wp:effectExtent l="0" t="0" r="127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8400" cy="3128400"/>
                    </a:xfrm>
                    <a:prstGeom prst="rect">
                      <a:avLst/>
                    </a:prstGeom>
                    <a:noFill/>
                  </pic:spPr>
                </pic:pic>
              </a:graphicData>
            </a:graphic>
          </wp:inline>
        </w:drawing>
      </w:r>
    </w:p>
    <w:p w:rsidR="0028516D" w:rsidRPr="00754E2B" w:rsidRDefault="0028516D" w:rsidP="0028516D">
      <w:pPr>
        <w:keepNext/>
        <w:jc w:val="both"/>
        <w:rPr>
          <w:i/>
          <w:sz w:val="18"/>
          <w:szCs w:val="18"/>
        </w:rPr>
      </w:pPr>
      <w:r w:rsidRPr="00754E2B">
        <w:rPr>
          <w:i/>
          <w:sz w:val="18"/>
          <w:szCs w:val="18"/>
        </w:rPr>
        <w:t>Source: IS Monit7+ as of 1 Apr 2014; CZK/EUR exchange rate: 27.423; data in “Planned certification” bars are as of 4 J</w:t>
      </w:r>
      <w:r w:rsidR="000E217A" w:rsidRPr="00754E2B">
        <w:rPr>
          <w:i/>
          <w:sz w:val="18"/>
          <w:szCs w:val="18"/>
        </w:rPr>
        <w:t>an</w:t>
      </w:r>
      <w:r w:rsidRPr="00754E2B">
        <w:rPr>
          <w:i/>
          <w:sz w:val="18"/>
          <w:szCs w:val="18"/>
        </w:rPr>
        <w:t xml:space="preserve"> 201</w:t>
      </w:r>
      <w:r w:rsidR="000E217A" w:rsidRPr="00754E2B">
        <w:rPr>
          <w:i/>
          <w:sz w:val="18"/>
          <w:szCs w:val="18"/>
        </w:rPr>
        <w:t>4</w:t>
      </w:r>
    </w:p>
    <w:p w:rsidR="0028516D" w:rsidRPr="00754E2B" w:rsidRDefault="0028516D" w:rsidP="0028516D">
      <w:pPr>
        <w:keepNext/>
        <w:jc w:val="both"/>
        <w:rPr>
          <w:i/>
          <w:sz w:val="18"/>
          <w:szCs w:val="18"/>
        </w:rPr>
      </w:pPr>
      <w:r w:rsidRPr="00754E2B">
        <w:rPr>
          <w:i/>
          <w:sz w:val="18"/>
          <w:szCs w:val="18"/>
        </w:rPr>
        <w:t xml:space="preserve">Source of funding: </w:t>
      </w:r>
      <w:r w:rsidR="006B2551" w:rsidRPr="00754E2B">
        <w:rPr>
          <w:i/>
          <w:sz w:val="18"/>
          <w:szCs w:val="18"/>
        </w:rPr>
        <w:t>EU share</w:t>
      </w:r>
    </w:p>
    <w:p w:rsidR="0028516D" w:rsidRPr="00754E2B" w:rsidRDefault="0028516D" w:rsidP="0028516D">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9B6A96" w:rsidRDefault="009B6A96" w:rsidP="00F80217">
      <w:pPr>
        <w:jc w:val="both"/>
        <w:rPr>
          <w:sz w:val="22"/>
          <w:szCs w:val="22"/>
        </w:rPr>
      </w:pPr>
    </w:p>
    <w:p w:rsidR="00C03440" w:rsidRPr="00754E2B" w:rsidRDefault="00C03440" w:rsidP="00F80217">
      <w:pPr>
        <w:jc w:val="both"/>
        <w:rPr>
          <w:sz w:val="22"/>
          <w:szCs w:val="22"/>
        </w:rPr>
      </w:pPr>
    </w:p>
    <w:p w:rsidR="00F80217" w:rsidRPr="00754E2B" w:rsidRDefault="00DD5029" w:rsidP="00F80217">
      <w:pPr>
        <w:jc w:val="both"/>
        <w:rPr>
          <w:sz w:val="22"/>
          <w:szCs w:val="22"/>
        </w:rPr>
      </w:pPr>
      <w:r w:rsidRPr="00754E2B">
        <w:rPr>
          <w:sz w:val="22"/>
          <w:szCs w:val="22"/>
        </w:rPr>
        <w:t>As of 1 Nov 2013</w:t>
      </w:r>
      <w:r w:rsidR="00DC2635" w:rsidRPr="00754E2B">
        <w:rPr>
          <w:sz w:val="22"/>
          <w:szCs w:val="22"/>
        </w:rPr>
        <w:t>,</w:t>
      </w:r>
      <w:r w:rsidRPr="00754E2B">
        <w:rPr>
          <w:sz w:val="22"/>
          <w:szCs w:val="22"/>
        </w:rPr>
        <w:t xml:space="preserve"> the Ministry for Regional Development is responsible for Intervention area 5.1, under which the project applications totalling EUR</w:t>
      </w:r>
      <w:r w:rsidR="00F80217" w:rsidRPr="00754E2B">
        <w:rPr>
          <w:sz w:val="22"/>
          <w:szCs w:val="22"/>
        </w:rPr>
        <w:t xml:space="preserve"> 201 mil</w:t>
      </w:r>
      <w:r w:rsidRPr="00754E2B">
        <w:rPr>
          <w:sz w:val="22"/>
          <w:szCs w:val="22"/>
        </w:rPr>
        <w:t>lion have been submitted</w:t>
      </w:r>
      <w:r w:rsidR="00F80217" w:rsidRPr="00754E2B">
        <w:rPr>
          <w:sz w:val="22"/>
          <w:szCs w:val="22"/>
        </w:rPr>
        <w:t xml:space="preserve">. </w:t>
      </w:r>
      <w:r w:rsidRPr="00754E2B">
        <w:rPr>
          <w:sz w:val="22"/>
          <w:szCs w:val="22"/>
        </w:rPr>
        <w:t>The same amount is covered by projects recommended for f</w:t>
      </w:r>
      <w:r w:rsidR="00DC2635" w:rsidRPr="00754E2B">
        <w:rPr>
          <w:sz w:val="22"/>
          <w:szCs w:val="22"/>
        </w:rPr>
        <w:t>inancing</w:t>
      </w:r>
      <w:r w:rsidRPr="00754E2B">
        <w:rPr>
          <w:sz w:val="22"/>
          <w:szCs w:val="22"/>
        </w:rPr>
        <w:t xml:space="preserve"> by the Selection Committee that are currently under implementation</w:t>
      </w:r>
      <w:r w:rsidR="00F80217" w:rsidRPr="00754E2B">
        <w:rPr>
          <w:sz w:val="22"/>
          <w:szCs w:val="22"/>
        </w:rPr>
        <w:t xml:space="preserve">. </w:t>
      </w:r>
      <w:r w:rsidRPr="00754E2B">
        <w:rPr>
          <w:sz w:val="22"/>
          <w:szCs w:val="22"/>
        </w:rPr>
        <w:t>The amount covered by completed stages is EUR</w:t>
      </w:r>
      <w:r w:rsidR="00F80217" w:rsidRPr="00754E2B">
        <w:rPr>
          <w:sz w:val="22"/>
          <w:szCs w:val="22"/>
        </w:rPr>
        <w:t xml:space="preserve"> 101 mil</w:t>
      </w:r>
      <w:r w:rsidRPr="00754E2B">
        <w:rPr>
          <w:sz w:val="22"/>
          <w:szCs w:val="22"/>
        </w:rPr>
        <w:t>lion</w:t>
      </w:r>
      <w:r w:rsidR="00F80217" w:rsidRPr="00754E2B">
        <w:rPr>
          <w:sz w:val="22"/>
          <w:szCs w:val="22"/>
        </w:rPr>
        <w:t xml:space="preserve">, </w:t>
      </w:r>
      <w:r w:rsidRPr="00754E2B">
        <w:rPr>
          <w:sz w:val="22"/>
          <w:szCs w:val="22"/>
        </w:rPr>
        <w:t>of which</w:t>
      </w:r>
      <w:r w:rsidR="00F80217" w:rsidRPr="00754E2B">
        <w:rPr>
          <w:sz w:val="22"/>
          <w:szCs w:val="22"/>
        </w:rPr>
        <w:t xml:space="preserve"> </w:t>
      </w:r>
      <w:r w:rsidRPr="00754E2B">
        <w:rPr>
          <w:sz w:val="22"/>
          <w:szCs w:val="22"/>
        </w:rPr>
        <w:t xml:space="preserve">EUR </w:t>
      </w:r>
      <w:r w:rsidR="00F80217" w:rsidRPr="00754E2B">
        <w:rPr>
          <w:sz w:val="22"/>
          <w:szCs w:val="22"/>
        </w:rPr>
        <w:t>9</w:t>
      </w:r>
      <w:r w:rsidR="00DC2635" w:rsidRPr="00754E2B">
        <w:rPr>
          <w:sz w:val="22"/>
          <w:szCs w:val="22"/>
        </w:rPr>
        <w:t>6 m</w:t>
      </w:r>
      <w:r w:rsidR="00F80217" w:rsidRPr="00754E2B">
        <w:rPr>
          <w:sz w:val="22"/>
          <w:szCs w:val="22"/>
        </w:rPr>
        <w:t>il</w:t>
      </w:r>
      <w:r w:rsidRPr="00754E2B">
        <w:rPr>
          <w:sz w:val="22"/>
          <w:szCs w:val="22"/>
        </w:rPr>
        <w:t xml:space="preserve">lion has already been </w:t>
      </w:r>
      <w:r w:rsidR="00DC2635" w:rsidRPr="00754E2B">
        <w:rPr>
          <w:sz w:val="22"/>
          <w:szCs w:val="22"/>
        </w:rPr>
        <w:t>included in aggregate payment claims</w:t>
      </w:r>
      <w:r w:rsidR="00F80217" w:rsidRPr="00754E2B">
        <w:rPr>
          <w:sz w:val="22"/>
          <w:szCs w:val="22"/>
        </w:rPr>
        <w:t xml:space="preserve">. </w:t>
      </w:r>
      <w:r w:rsidRPr="00754E2B">
        <w:rPr>
          <w:sz w:val="22"/>
          <w:szCs w:val="22"/>
        </w:rPr>
        <w:t>Expenditure in the amount of EUR 13</w:t>
      </w:r>
      <w:r w:rsidR="00DC2635" w:rsidRPr="00754E2B">
        <w:rPr>
          <w:sz w:val="22"/>
          <w:szCs w:val="22"/>
        </w:rPr>
        <w:t>2</w:t>
      </w:r>
      <w:r w:rsidRPr="00754E2B">
        <w:rPr>
          <w:sz w:val="22"/>
          <w:szCs w:val="22"/>
        </w:rPr>
        <w:t xml:space="preserve"> million is expected to be certified by the end of </w:t>
      </w:r>
      <w:r w:rsidR="00F80217" w:rsidRPr="00754E2B">
        <w:rPr>
          <w:sz w:val="22"/>
          <w:szCs w:val="22"/>
        </w:rPr>
        <w:t xml:space="preserve">2014. </w:t>
      </w:r>
    </w:p>
    <w:p w:rsidR="00DD5029" w:rsidRPr="00754E2B" w:rsidRDefault="00DD5029" w:rsidP="00DD5029">
      <w:pPr>
        <w:jc w:val="both"/>
        <w:rPr>
          <w:sz w:val="22"/>
          <w:szCs w:val="22"/>
        </w:rPr>
      </w:pPr>
      <w:r w:rsidRPr="00754E2B">
        <w:rPr>
          <w:sz w:val="22"/>
          <w:szCs w:val="22"/>
        </w:rPr>
        <w:t xml:space="preserve">For the sake of fulfilment of </w:t>
      </w:r>
      <w:r w:rsidR="00F80217" w:rsidRPr="00754E2B">
        <w:rPr>
          <w:sz w:val="22"/>
          <w:szCs w:val="22"/>
        </w:rPr>
        <w:t xml:space="preserve">n+3/n+2 </w:t>
      </w:r>
      <w:r w:rsidRPr="00754E2B">
        <w:rPr>
          <w:sz w:val="22"/>
          <w:szCs w:val="22"/>
        </w:rPr>
        <w:t xml:space="preserve">rule the Ministry of Culture in </w:t>
      </w:r>
      <w:r w:rsidR="00F80217" w:rsidRPr="00754E2B">
        <w:rPr>
          <w:sz w:val="22"/>
          <w:szCs w:val="22"/>
        </w:rPr>
        <w:t xml:space="preserve">2013 </w:t>
      </w:r>
      <w:r w:rsidRPr="00754E2B">
        <w:rPr>
          <w:sz w:val="22"/>
          <w:szCs w:val="22"/>
        </w:rPr>
        <w:t xml:space="preserve">adopted a crisis plan </w:t>
      </w:r>
      <w:r w:rsidR="00DC2635" w:rsidRPr="00754E2B">
        <w:rPr>
          <w:sz w:val="22"/>
          <w:szCs w:val="22"/>
        </w:rPr>
        <w:t>consisting of m</w:t>
      </w:r>
      <w:r w:rsidRPr="00754E2B">
        <w:rPr>
          <w:sz w:val="22"/>
          <w:szCs w:val="22"/>
        </w:rPr>
        <w:t>easures such as continuous bilateral meetings with beneficiaries on addressing the topical issues of beneficiaries</w:t>
      </w:r>
      <w:r w:rsidR="00F80217" w:rsidRPr="00754E2B">
        <w:rPr>
          <w:sz w:val="22"/>
          <w:szCs w:val="22"/>
        </w:rPr>
        <w:t xml:space="preserve">, </w:t>
      </w:r>
      <w:r w:rsidRPr="00754E2B">
        <w:rPr>
          <w:sz w:val="22"/>
          <w:szCs w:val="22"/>
        </w:rPr>
        <w:t>evaluation of applications for changes (modifications) in projects regarding the extension of project implementation</w:t>
      </w:r>
      <w:r w:rsidR="00DC2635" w:rsidRPr="00754E2B">
        <w:rPr>
          <w:sz w:val="22"/>
          <w:szCs w:val="22"/>
        </w:rPr>
        <w:t xml:space="preserve"> period</w:t>
      </w:r>
      <w:r w:rsidRPr="00754E2B">
        <w:rPr>
          <w:sz w:val="22"/>
          <w:szCs w:val="22"/>
        </w:rPr>
        <w:t xml:space="preserve">, facilitation of continuous invoicing of aggregated items of construction works, control of individual steps made by beneficiaries in the course of </w:t>
      </w:r>
      <w:r w:rsidR="00DC2635" w:rsidRPr="00754E2B">
        <w:rPr>
          <w:sz w:val="22"/>
          <w:szCs w:val="22"/>
        </w:rPr>
        <w:t>contract award procedures</w:t>
      </w:r>
      <w:r w:rsidRPr="00754E2B">
        <w:rPr>
          <w:sz w:val="22"/>
          <w:szCs w:val="22"/>
        </w:rPr>
        <w:t>, more intensive communication between the project and financial managers and the implementation team of individual projects.</w:t>
      </w:r>
    </w:p>
    <w:p w:rsidR="00DD5029" w:rsidRPr="00754E2B" w:rsidRDefault="00DD5029" w:rsidP="00F80217">
      <w:pPr>
        <w:jc w:val="both"/>
        <w:rPr>
          <w:sz w:val="22"/>
          <w:szCs w:val="22"/>
        </w:rPr>
      </w:pPr>
    </w:p>
    <w:p w:rsidR="00F80217" w:rsidRPr="00754E2B" w:rsidRDefault="00DD5029" w:rsidP="00F80217">
      <w:pPr>
        <w:jc w:val="both"/>
        <w:rPr>
          <w:sz w:val="22"/>
          <w:szCs w:val="22"/>
        </w:rPr>
      </w:pPr>
      <w:r w:rsidRPr="00754E2B">
        <w:rPr>
          <w:sz w:val="22"/>
          <w:szCs w:val="22"/>
        </w:rPr>
        <w:t>At the time of transfer of Intervention area</w:t>
      </w:r>
      <w:r w:rsidR="00F80217" w:rsidRPr="00754E2B">
        <w:rPr>
          <w:sz w:val="22"/>
          <w:szCs w:val="22"/>
        </w:rPr>
        <w:t xml:space="preserve"> 5.1 </w:t>
      </w:r>
      <w:r w:rsidRPr="00754E2B">
        <w:rPr>
          <w:sz w:val="22"/>
          <w:szCs w:val="22"/>
        </w:rPr>
        <w:t>to</w:t>
      </w:r>
      <w:r w:rsidR="00C36581" w:rsidRPr="00754E2B">
        <w:rPr>
          <w:sz w:val="22"/>
          <w:szCs w:val="22"/>
        </w:rPr>
        <w:t xml:space="preserve"> </w:t>
      </w:r>
      <w:r w:rsidR="00374B5E">
        <w:rPr>
          <w:sz w:val="22"/>
          <w:szCs w:val="22"/>
        </w:rPr>
        <w:t>MRD CR</w:t>
      </w:r>
      <w:r w:rsidRPr="00754E2B">
        <w:rPr>
          <w:sz w:val="22"/>
          <w:szCs w:val="22"/>
        </w:rPr>
        <w:t xml:space="preserve"> and </w:t>
      </w:r>
      <w:r w:rsidR="00415797">
        <w:rPr>
          <w:sz w:val="22"/>
          <w:szCs w:val="22"/>
        </w:rPr>
        <w:t>CRD CR</w:t>
      </w:r>
      <w:r w:rsidRPr="00754E2B">
        <w:rPr>
          <w:sz w:val="22"/>
          <w:szCs w:val="22"/>
        </w:rPr>
        <w:t xml:space="preserve"> in autumn 2013</w:t>
      </w:r>
      <w:r w:rsidR="00DC2635" w:rsidRPr="00754E2B">
        <w:rPr>
          <w:sz w:val="22"/>
          <w:szCs w:val="22"/>
        </w:rPr>
        <w:t>,</w:t>
      </w:r>
      <w:r w:rsidRPr="00754E2B">
        <w:rPr>
          <w:sz w:val="22"/>
          <w:szCs w:val="22"/>
        </w:rPr>
        <w:t xml:space="preserve"> the MA organised trilateral meetings on each of </w:t>
      </w:r>
      <w:r w:rsidR="00F80217" w:rsidRPr="00754E2B">
        <w:rPr>
          <w:sz w:val="22"/>
          <w:szCs w:val="22"/>
        </w:rPr>
        <w:t>21 proje</w:t>
      </w:r>
      <w:r w:rsidR="00DC2635" w:rsidRPr="00754E2B">
        <w:rPr>
          <w:sz w:val="22"/>
          <w:szCs w:val="22"/>
        </w:rPr>
        <w:t xml:space="preserve">cts under </w:t>
      </w:r>
      <w:r w:rsidR="00F80217" w:rsidRPr="00754E2B">
        <w:rPr>
          <w:sz w:val="22"/>
          <w:szCs w:val="22"/>
        </w:rPr>
        <w:t>I</w:t>
      </w:r>
      <w:r w:rsidR="00DC2635" w:rsidRPr="00754E2B">
        <w:rPr>
          <w:sz w:val="22"/>
          <w:szCs w:val="22"/>
        </w:rPr>
        <w:t>A</w:t>
      </w:r>
      <w:r w:rsidR="00F80217" w:rsidRPr="00754E2B">
        <w:rPr>
          <w:sz w:val="22"/>
          <w:szCs w:val="22"/>
        </w:rPr>
        <w:t xml:space="preserve"> 5.1</w:t>
      </w:r>
      <w:r w:rsidR="00DC2635" w:rsidRPr="00754E2B">
        <w:rPr>
          <w:sz w:val="22"/>
          <w:szCs w:val="22"/>
        </w:rPr>
        <w:t>, which were</w:t>
      </w:r>
      <w:r w:rsidR="00F80217" w:rsidRPr="00754E2B">
        <w:rPr>
          <w:sz w:val="22"/>
          <w:szCs w:val="22"/>
        </w:rPr>
        <w:t xml:space="preserve"> </w:t>
      </w:r>
      <w:r w:rsidRPr="00754E2B">
        <w:rPr>
          <w:sz w:val="22"/>
          <w:szCs w:val="22"/>
        </w:rPr>
        <w:t xml:space="preserve">attended by the project team of the beneficiary, the MA and the </w:t>
      </w:r>
      <w:r w:rsidR="00415797">
        <w:rPr>
          <w:sz w:val="22"/>
          <w:szCs w:val="22"/>
        </w:rPr>
        <w:t>CRD CR</w:t>
      </w:r>
      <w:r w:rsidR="00F80217" w:rsidRPr="00754E2B">
        <w:rPr>
          <w:sz w:val="22"/>
          <w:szCs w:val="22"/>
        </w:rPr>
        <w:t xml:space="preserve">, </w:t>
      </w:r>
      <w:r w:rsidR="00DC2635" w:rsidRPr="00754E2B">
        <w:rPr>
          <w:sz w:val="22"/>
          <w:szCs w:val="22"/>
        </w:rPr>
        <w:t xml:space="preserve">and </w:t>
      </w:r>
      <w:r w:rsidRPr="00754E2B">
        <w:rPr>
          <w:sz w:val="22"/>
          <w:szCs w:val="22"/>
        </w:rPr>
        <w:t>on the agenda of which w</w:t>
      </w:r>
      <w:r w:rsidR="00702E07" w:rsidRPr="00754E2B">
        <w:rPr>
          <w:sz w:val="22"/>
          <w:szCs w:val="22"/>
        </w:rPr>
        <w:t xml:space="preserve">ere thorough discussions on </w:t>
      </w:r>
      <w:r w:rsidRPr="00754E2B">
        <w:rPr>
          <w:sz w:val="22"/>
          <w:szCs w:val="22"/>
        </w:rPr>
        <w:t>the state of play of project implementation</w:t>
      </w:r>
      <w:r w:rsidR="00702E07" w:rsidRPr="00754E2B">
        <w:rPr>
          <w:sz w:val="22"/>
          <w:szCs w:val="22"/>
        </w:rPr>
        <w:t xml:space="preserve">, risks </w:t>
      </w:r>
      <w:r w:rsidR="00DC2635" w:rsidRPr="00754E2B">
        <w:rPr>
          <w:sz w:val="22"/>
          <w:szCs w:val="22"/>
        </w:rPr>
        <w:t>posed to</w:t>
      </w:r>
      <w:r w:rsidR="00702E07" w:rsidRPr="00754E2B">
        <w:rPr>
          <w:sz w:val="22"/>
          <w:szCs w:val="22"/>
        </w:rPr>
        <w:t xml:space="preserve"> the timetable and absorption</w:t>
      </w:r>
      <w:r w:rsidR="00F80217" w:rsidRPr="00754E2B">
        <w:rPr>
          <w:sz w:val="22"/>
          <w:szCs w:val="22"/>
        </w:rPr>
        <w:t xml:space="preserve">. </w:t>
      </w:r>
      <w:r w:rsidR="00702E07" w:rsidRPr="00754E2B">
        <w:rPr>
          <w:sz w:val="22"/>
          <w:szCs w:val="22"/>
        </w:rPr>
        <w:t>The MA prepared a revision of the Handbooks for Applicants and Beneficiaries which shall take effect on</w:t>
      </w:r>
      <w:r w:rsidR="00F80217" w:rsidRPr="00754E2B">
        <w:rPr>
          <w:sz w:val="22"/>
          <w:szCs w:val="22"/>
        </w:rPr>
        <w:t xml:space="preserve"> 1</w:t>
      </w:r>
      <w:r w:rsidR="00702E07" w:rsidRPr="00754E2B">
        <w:rPr>
          <w:sz w:val="22"/>
          <w:szCs w:val="22"/>
        </w:rPr>
        <w:t xml:space="preserve"> Nov </w:t>
      </w:r>
      <w:r w:rsidR="00F80217" w:rsidRPr="00754E2B">
        <w:rPr>
          <w:sz w:val="22"/>
          <w:szCs w:val="22"/>
        </w:rPr>
        <w:t xml:space="preserve">2014, </w:t>
      </w:r>
      <w:r w:rsidR="00DC2635" w:rsidRPr="00754E2B">
        <w:rPr>
          <w:sz w:val="22"/>
          <w:szCs w:val="22"/>
        </w:rPr>
        <w:t xml:space="preserve">in </w:t>
      </w:r>
      <w:r w:rsidR="00FA0C94" w:rsidRPr="00754E2B">
        <w:rPr>
          <w:sz w:val="22"/>
          <w:szCs w:val="22"/>
        </w:rPr>
        <w:t>w</w:t>
      </w:r>
      <w:r w:rsidR="00DC2635" w:rsidRPr="00754E2B">
        <w:rPr>
          <w:sz w:val="22"/>
          <w:szCs w:val="22"/>
        </w:rPr>
        <w:t>hich it modified and simplified inte</w:t>
      </w:r>
      <w:r w:rsidR="00702E07" w:rsidRPr="00754E2B">
        <w:rPr>
          <w:sz w:val="22"/>
          <w:szCs w:val="22"/>
        </w:rPr>
        <w:t>r alia the system of approval of invoices</w:t>
      </w:r>
      <w:r w:rsidR="00F80217" w:rsidRPr="00754E2B">
        <w:rPr>
          <w:sz w:val="22"/>
          <w:szCs w:val="22"/>
        </w:rPr>
        <w:t xml:space="preserve">, </w:t>
      </w:r>
      <w:r w:rsidR="00DC2635" w:rsidRPr="00754E2B">
        <w:rPr>
          <w:sz w:val="22"/>
          <w:szCs w:val="22"/>
        </w:rPr>
        <w:t xml:space="preserve">the </w:t>
      </w:r>
      <w:r w:rsidR="00F80217" w:rsidRPr="00754E2B">
        <w:rPr>
          <w:sz w:val="22"/>
          <w:szCs w:val="22"/>
        </w:rPr>
        <w:t>syst</w:t>
      </w:r>
      <w:r w:rsidR="00702E07" w:rsidRPr="00754E2B">
        <w:rPr>
          <w:sz w:val="22"/>
          <w:szCs w:val="22"/>
        </w:rPr>
        <w:t>em of extra work</w:t>
      </w:r>
      <w:r w:rsidR="00F80217" w:rsidRPr="00754E2B">
        <w:rPr>
          <w:sz w:val="22"/>
          <w:szCs w:val="22"/>
        </w:rPr>
        <w:t xml:space="preserve">, </w:t>
      </w:r>
      <w:r w:rsidR="00702E07" w:rsidRPr="00754E2B">
        <w:rPr>
          <w:sz w:val="22"/>
          <w:szCs w:val="22"/>
        </w:rPr>
        <w:t>approval of monitoring reports with the view to speed up the administrative processes</w:t>
      </w:r>
      <w:r w:rsidR="00F80217" w:rsidRPr="00754E2B">
        <w:rPr>
          <w:sz w:val="22"/>
          <w:szCs w:val="22"/>
        </w:rPr>
        <w:t>.</w:t>
      </w:r>
    </w:p>
    <w:p w:rsidR="00C36581" w:rsidRPr="00754E2B" w:rsidRDefault="00C36581" w:rsidP="00F80217">
      <w:pPr>
        <w:jc w:val="both"/>
        <w:rPr>
          <w:sz w:val="22"/>
          <w:szCs w:val="22"/>
        </w:rPr>
      </w:pPr>
    </w:p>
    <w:p w:rsidR="00F80217" w:rsidRPr="00754E2B" w:rsidRDefault="00702E07" w:rsidP="00F80217">
      <w:pPr>
        <w:jc w:val="both"/>
        <w:rPr>
          <w:sz w:val="22"/>
          <w:szCs w:val="22"/>
        </w:rPr>
      </w:pPr>
      <w:r w:rsidRPr="00754E2B">
        <w:rPr>
          <w:sz w:val="22"/>
          <w:szCs w:val="22"/>
        </w:rPr>
        <w:t xml:space="preserve">In the course of February and March </w:t>
      </w:r>
      <w:r w:rsidR="00F80217" w:rsidRPr="00754E2B">
        <w:rPr>
          <w:sz w:val="22"/>
          <w:szCs w:val="22"/>
        </w:rPr>
        <w:t>2014</w:t>
      </w:r>
      <w:r w:rsidR="00DC2635" w:rsidRPr="00754E2B">
        <w:rPr>
          <w:sz w:val="22"/>
          <w:szCs w:val="22"/>
        </w:rPr>
        <w:t>,</w:t>
      </w:r>
      <w:r w:rsidR="00F80217" w:rsidRPr="00754E2B">
        <w:rPr>
          <w:sz w:val="22"/>
          <w:szCs w:val="22"/>
        </w:rPr>
        <w:t xml:space="preserve"> </w:t>
      </w:r>
      <w:r w:rsidRPr="00754E2B">
        <w:rPr>
          <w:sz w:val="22"/>
          <w:szCs w:val="22"/>
        </w:rPr>
        <w:t xml:space="preserve">the </w:t>
      </w:r>
      <w:r w:rsidR="00415797">
        <w:rPr>
          <w:sz w:val="22"/>
          <w:szCs w:val="22"/>
        </w:rPr>
        <w:t>CRD CR</w:t>
      </w:r>
      <w:r w:rsidRPr="00754E2B">
        <w:rPr>
          <w:sz w:val="22"/>
          <w:szCs w:val="22"/>
        </w:rPr>
        <w:t xml:space="preserve"> carried out monitoring visits to projects so as to verify the achieved progress and talk over the feasibility of the financing plan and </w:t>
      </w:r>
      <w:r w:rsidR="00F0337B" w:rsidRPr="00754E2B">
        <w:rPr>
          <w:sz w:val="22"/>
          <w:szCs w:val="22"/>
        </w:rPr>
        <w:t xml:space="preserve">timetable of </w:t>
      </w:r>
      <w:r w:rsidRPr="00754E2B">
        <w:rPr>
          <w:sz w:val="22"/>
          <w:szCs w:val="22"/>
        </w:rPr>
        <w:t xml:space="preserve">tenders </w:t>
      </w:r>
      <w:r w:rsidR="00F0337B" w:rsidRPr="00754E2B">
        <w:rPr>
          <w:sz w:val="22"/>
          <w:szCs w:val="22"/>
        </w:rPr>
        <w:t xml:space="preserve">until the </w:t>
      </w:r>
      <w:r w:rsidRPr="00754E2B">
        <w:rPr>
          <w:sz w:val="22"/>
          <w:szCs w:val="22"/>
        </w:rPr>
        <w:t>end of the period</w:t>
      </w:r>
      <w:r w:rsidR="00F80217" w:rsidRPr="00754E2B">
        <w:rPr>
          <w:sz w:val="22"/>
          <w:szCs w:val="22"/>
        </w:rPr>
        <w:t>.</w:t>
      </w:r>
    </w:p>
    <w:p w:rsidR="00C36581" w:rsidRPr="00754E2B" w:rsidRDefault="00C36581" w:rsidP="00F80217">
      <w:pPr>
        <w:jc w:val="both"/>
        <w:rPr>
          <w:sz w:val="22"/>
          <w:szCs w:val="22"/>
        </w:rPr>
      </w:pPr>
    </w:p>
    <w:p w:rsidR="000270DF" w:rsidRPr="00754E2B" w:rsidRDefault="00702E07" w:rsidP="000270DF">
      <w:pPr>
        <w:jc w:val="both"/>
        <w:rPr>
          <w:sz w:val="22"/>
          <w:szCs w:val="22"/>
        </w:rPr>
      </w:pPr>
      <w:r w:rsidRPr="00754E2B">
        <w:rPr>
          <w:sz w:val="22"/>
          <w:szCs w:val="22"/>
        </w:rPr>
        <w:t>In this intervention area the forecasts of submitted applications for payment w</w:t>
      </w:r>
      <w:r w:rsidR="00F0337B" w:rsidRPr="00754E2B">
        <w:rPr>
          <w:sz w:val="22"/>
          <w:szCs w:val="22"/>
        </w:rPr>
        <w:t>ere</w:t>
      </w:r>
      <w:r w:rsidRPr="00754E2B">
        <w:rPr>
          <w:sz w:val="22"/>
          <w:szCs w:val="22"/>
        </w:rPr>
        <w:t xml:space="preserve"> fulfilled to the degree of </w:t>
      </w:r>
      <w:r w:rsidR="000270DF" w:rsidRPr="00754E2B">
        <w:rPr>
          <w:sz w:val="22"/>
          <w:szCs w:val="22"/>
        </w:rPr>
        <w:t>54</w:t>
      </w:r>
      <w:r w:rsidRPr="00754E2B">
        <w:rPr>
          <w:sz w:val="22"/>
          <w:szCs w:val="22"/>
        </w:rPr>
        <w:t>.</w:t>
      </w:r>
      <w:r w:rsidR="000270DF" w:rsidRPr="00754E2B">
        <w:rPr>
          <w:sz w:val="22"/>
          <w:szCs w:val="22"/>
        </w:rPr>
        <w:t>3</w:t>
      </w:r>
      <w:r w:rsidR="00C36581" w:rsidRPr="00754E2B">
        <w:rPr>
          <w:sz w:val="22"/>
          <w:szCs w:val="22"/>
        </w:rPr>
        <w:t xml:space="preserve"> </w:t>
      </w:r>
      <w:r w:rsidR="000270DF" w:rsidRPr="00754E2B">
        <w:rPr>
          <w:sz w:val="22"/>
          <w:szCs w:val="22"/>
        </w:rPr>
        <w:t xml:space="preserve">%. </w:t>
      </w:r>
      <w:r w:rsidRPr="00754E2B">
        <w:rPr>
          <w:sz w:val="22"/>
          <w:szCs w:val="22"/>
        </w:rPr>
        <w:t xml:space="preserve">The main </w:t>
      </w:r>
      <w:proofErr w:type="gramStart"/>
      <w:r w:rsidRPr="00754E2B">
        <w:rPr>
          <w:sz w:val="22"/>
          <w:szCs w:val="22"/>
        </w:rPr>
        <w:t xml:space="preserve">reason </w:t>
      </w:r>
      <w:r w:rsidR="00F0337B" w:rsidRPr="00754E2B">
        <w:rPr>
          <w:sz w:val="22"/>
          <w:szCs w:val="22"/>
        </w:rPr>
        <w:t>for</w:t>
      </w:r>
      <w:r w:rsidRPr="00754E2B">
        <w:rPr>
          <w:sz w:val="22"/>
          <w:szCs w:val="22"/>
        </w:rPr>
        <w:t xml:space="preserve"> their non-fulfilment are</w:t>
      </w:r>
      <w:proofErr w:type="gramEnd"/>
      <w:r w:rsidRPr="00754E2B">
        <w:rPr>
          <w:sz w:val="22"/>
          <w:szCs w:val="22"/>
        </w:rPr>
        <w:t xml:space="preserve"> delays in stages</w:t>
      </w:r>
      <w:r w:rsidR="000270DF" w:rsidRPr="00754E2B">
        <w:rPr>
          <w:sz w:val="22"/>
          <w:szCs w:val="22"/>
        </w:rPr>
        <w:t xml:space="preserve">, </w:t>
      </w:r>
      <w:r w:rsidRPr="00754E2B">
        <w:rPr>
          <w:sz w:val="22"/>
          <w:szCs w:val="22"/>
        </w:rPr>
        <w:t xml:space="preserve">or postponed completion of projects </w:t>
      </w:r>
      <w:r w:rsidR="00542219" w:rsidRPr="00754E2B">
        <w:rPr>
          <w:sz w:val="22"/>
          <w:szCs w:val="22"/>
        </w:rPr>
        <w:t xml:space="preserve">resulting from repeated tenders especially </w:t>
      </w:r>
      <w:r w:rsidR="00F0337B" w:rsidRPr="00754E2B">
        <w:rPr>
          <w:sz w:val="22"/>
          <w:szCs w:val="22"/>
        </w:rPr>
        <w:t>for</w:t>
      </w:r>
      <w:r w:rsidR="00542219" w:rsidRPr="00754E2B">
        <w:rPr>
          <w:sz w:val="22"/>
          <w:szCs w:val="22"/>
        </w:rPr>
        <w:t xml:space="preserve"> construction wo</w:t>
      </w:r>
      <w:r w:rsidR="00F0337B" w:rsidRPr="00754E2B">
        <w:rPr>
          <w:sz w:val="22"/>
          <w:szCs w:val="22"/>
        </w:rPr>
        <w:t>r</w:t>
      </w:r>
      <w:r w:rsidR="00542219" w:rsidRPr="00754E2B">
        <w:rPr>
          <w:sz w:val="22"/>
          <w:szCs w:val="22"/>
        </w:rPr>
        <w:t>ks and purchase of movables</w:t>
      </w:r>
      <w:r w:rsidR="000270DF" w:rsidRPr="00754E2B">
        <w:rPr>
          <w:sz w:val="22"/>
          <w:szCs w:val="22"/>
        </w:rPr>
        <w:t>.</w:t>
      </w:r>
    </w:p>
    <w:p w:rsidR="000270DF" w:rsidRDefault="000270DF" w:rsidP="00F56CA7"/>
    <w:p w:rsidR="00C03440" w:rsidRPr="00754E2B" w:rsidRDefault="00C03440" w:rsidP="00F56CA7"/>
    <w:p w:rsidR="00F56CA7" w:rsidRPr="00754E2B" w:rsidRDefault="00542219" w:rsidP="00F56CA7">
      <w:pPr>
        <w:pStyle w:val="Graf"/>
        <w:keepNext/>
      </w:pPr>
      <w:bookmarkStart w:id="55" w:name="_Toc388356021"/>
      <w:r w:rsidRPr="00754E2B">
        <w:t xml:space="preserve">Fulfilment of </w:t>
      </w:r>
      <w:r w:rsidR="00F56CA7" w:rsidRPr="00754E2B">
        <w:t>n+2</w:t>
      </w:r>
      <w:r w:rsidR="00C66649" w:rsidRPr="00754E2B">
        <w:t xml:space="preserve"> </w:t>
      </w:r>
      <w:r w:rsidRPr="00754E2B">
        <w:t>rule in Intervention area</w:t>
      </w:r>
      <w:r w:rsidR="00C66649" w:rsidRPr="00754E2B">
        <w:t xml:space="preserve"> 5.1</w:t>
      </w:r>
      <w:bookmarkEnd w:id="55"/>
    </w:p>
    <w:p w:rsidR="00F56CA7" w:rsidRPr="00754E2B" w:rsidRDefault="00C638CE" w:rsidP="00F56CA7">
      <w:r>
        <w:rPr>
          <w:noProof/>
          <w:lang w:val="cs-CZ"/>
        </w:rPr>
        <w:drawing>
          <wp:inline distT="0" distB="0" distL="0" distR="0" wp14:anchorId="192E7C2E" wp14:editId="275E9FC5">
            <wp:extent cx="5828400" cy="2865600"/>
            <wp:effectExtent l="0" t="0" r="127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8400" cy="2865600"/>
                    </a:xfrm>
                    <a:prstGeom prst="rect">
                      <a:avLst/>
                    </a:prstGeom>
                    <a:noFill/>
                  </pic:spPr>
                </pic:pic>
              </a:graphicData>
            </a:graphic>
          </wp:inline>
        </w:drawing>
      </w:r>
    </w:p>
    <w:p w:rsidR="0028516D" w:rsidRPr="00754E2B" w:rsidRDefault="0028516D" w:rsidP="0028516D">
      <w:pPr>
        <w:keepNext/>
        <w:jc w:val="both"/>
        <w:rPr>
          <w:i/>
          <w:sz w:val="18"/>
          <w:szCs w:val="18"/>
        </w:rPr>
      </w:pPr>
      <w:r w:rsidRPr="00754E2B">
        <w:rPr>
          <w:i/>
          <w:sz w:val="18"/>
          <w:szCs w:val="18"/>
        </w:rPr>
        <w:t>Source: IS Monit7+ as of 1 Apr 2014; CZK/EUR exchange rate: 27.423; data in “Planned certification” bars are as of 4 J</w:t>
      </w:r>
      <w:r w:rsidR="000E217A" w:rsidRPr="00754E2B">
        <w:rPr>
          <w:i/>
          <w:sz w:val="18"/>
          <w:szCs w:val="18"/>
        </w:rPr>
        <w:t>an</w:t>
      </w:r>
      <w:r w:rsidRPr="00754E2B">
        <w:rPr>
          <w:i/>
          <w:sz w:val="18"/>
          <w:szCs w:val="18"/>
        </w:rPr>
        <w:t xml:space="preserve"> 201</w:t>
      </w:r>
      <w:r w:rsidR="000E217A" w:rsidRPr="00754E2B">
        <w:rPr>
          <w:i/>
          <w:sz w:val="18"/>
          <w:szCs w:val="18"/>
        </w:rPr>
        <w:t>4</w:t>
      </w:r>
    </w:p>
    <w:p w:rsidR="0028516D" w:rsidRPr="00754E2B" w:rsidRDefault="0028516D" w:rsidP="0028516D">
      <w:pPr>
        <w:keepNext/>
        <w:jc w:val="both"/>
        <w:rPr>
          <w:i/>
          <w:sz w:val="18"/>
          <w:szCs w:val="18"/>
        </w:rPr>
      </w:pPr>
      <w:r w:rsidRPr="00754E2B">
        <w:rPr>
          <w:i/>
          <w:sz w:val="18"/>
          <w:szCs w:val="18"/>
        </w:rPr>
        <w:t xml:space="preserve">Source of funding: </w:t>
      </w:r>
      <w:r w:rsidR="006B2551" w:rsidRPr="00754E2B">
        <w:rPr>
          <w:i/>
          <w:sz w:val="18"/>
          <w:szCs w:val="18"/>
        </w:rPr>
        <w:t>EU share</w:t>
      </w:r>
    </w:p>
    <w:p w:rsidR="0028516D" w:rsidRPr="00754E2B" w:rsidRDefault="0028516D" w:rsidP="0028516D">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9B6A96" w:rsidRDefault="009B6A96" w:rsidP="00F56CA7">
      <w:pPr>
        <w:rPr>
          <w:sz w:val="22"/>
          <w:szCs w:val="22"/>
        </w:rPr>
      </w:pPr>
    </w:p>
    <w:p w:rsidR="00C03440" w:rsidRDefault="00C03440" w:rsidP="00F56CA7">
      <w:pPr>
        <w:rPr>
          <w:sz w:val="22"/>
          <w:szCs w:val="22"/>
        </w:rPr>
      </w:pPr>
    </w:p>
    <w:p w:rsidR="00C03440" w:rsidRPr="00754E2B" w:rsidRDefault="00C03440" w:rsidP="00F56CA7">
      <w:pPr>
        <w:rPr>
          <w:sz w:val="22"/>
          <w:szCs w:val="22"/>
        </w:rPr>
      </w:pPr>
    </w:p>
    <w:p w:rsidR="006C4BBE" w:rsidRPr="00754E2B" w:rsidRDefault="00542219" w:rsidP="00BE195C">
      <w:pPr>
        <w:jc w:val="both"/>
        <w:rPr>
          <w:sz w:val="22"/>
          <w:szCs w:val="22"/>
        </w:rPr>
      </w:pPr>
      <w:r w:rsidRPr="00754E2B">
        <w:rPr>
          <w:sz w:val="22"/>
          <w:szCs w:val="22"/>
        </w:rPr>
        <w:t>In Intervention area 5.2</w:t>
      </w:r>
      <w:r w:rsidR="00F0337B" w:rsidRPr="00754E2B">
        <w:rPr>
          <w:sz w:val="22"/>
          <w:szCs w:val="22"/>
        </w:rPr>
        <w:t>,</w:t>
      </w:r>
      <w:r w:rsidRPr="00754E2B">
        <w:rPr>
          <w:sz w:val="22"/>
          <w:szCs w:val="22"/>
        </w:rPr>
        <w:t xml:space="preserve"> the project applications in the total amount of EUR 191 million were submitted, EUR 188 million were recommended for f</w:t>
      </w:r>
      <w:r w:rsidR="00F0337B" w:rsidRPr="00754E2B">
        <w:rPr>
          <w:sz w:val="22"/>
          <w:szCs w:val="22"/>
        </w:rPr>
        <w:t>inancing</w:t>
      </w:r>
      <w:r w:rsidRPr="00754E2B">
        <w:rPr>
          <w:sz w:val="22"/>
          <w:szCs w:val="22"/>
        </w:rPr>
        <w:t xml:space="preserve">. The stages, the implementation of which was completed, total EUR 155 million. The </w:t>
      </w:r>
      <w:r w:rsidR="00F0337B" w:rsidRPr="00754E2B">
        <w:rPr>
          <w:sz w:val="22"/>
          <w:szCs w:val="22"/>
        </w:rPr>
        <w:t xml:space="preserve">aggregate payment claims included </w:t>
      </w:r>
      <w:r w:rsidRPr="00754E2B">
        <w:rPr>
          <w:sz w:val="22"/>
          <w:szCs w:val="22"/>
        </w:rPr>
        <w:t>EUR 1</w:t>
      </w:r>
      <w:r w:rsidR="00F0337B" w:rsidRPr="00754E2B">
        <w:rPr>
          <w:sz w:val="22"/>
          <w:szCs w:val="22"/>
        </w:rPr>
        <w:t>41</w:t>
      </w:r>
      <w:r w:rsidRPr="00754E2B">
        <w:rPr>
          <w:sz w:val="22"/>
          <w:szCs w:val="22"/>
        </w:rPr>
        <w:t xml:space="preserve"> million. The certified expenditure reache</w:t>
      </w:r>
      <w:r w:rsidR="00F0337B" w:rsidRPr="00754E2B">
        <w:rPr>
          <w:sz w:val="22"/>
          <w:szCs w:val="22"/>
        </w:rPr>
        <w:t>d</w:t>
      </w:r>
      <w:r w:rsidRPr="00754E2B">
        <w:rPr>
          <w:sz w:val="22"/>
          <w:szCs w:val="22"/>
        </w:rPr>
        <w:t xml:space="preserve"> EUR </w:t>
      </w:r>
      <w:r w:rsidR="00F0337B" w:rsidRPr="00754E2B">
        <w:rPr>
          <w:sz w:val="22"/>
          <w:szCs w:val="22"/>
        </w:rPr>
        <w:t>178</w:t>
      </w:r>
      <w:r w:rsidRPr="00754E2B">
        <w:rPr>
          <w:sz w:val="22"/>
          <w:szCs w:val="22"/>
        </w:rPr>
        <w:t xml:space="preserve"> </w:t>
      </w:r>
      <w:proofErr w:type="gramStart"/>
      <w:r w:rsidRPr="00754E2B">
        <w:rPr>
          <w:sz w:val="22"/>
          <w:szCs w:val="22"/>
        </w:rPr>
        <w:t>million,</w:t>
      </w:r>
      <w:proofErr w:type="gramEnd"/>
      <w:r w:rsidRPr="00754E2B">
        <w:rPr>
          <w:sz w:val="22"/>
          <w:szCs w:val="22"/>
        </w:rPr>
        <w:t xml:space="preserve"> by the end of 2014 its volume is foreseen to </w:t>
      </w:r>
      <w:r w:rsidR="00F0337B" w:rsidRPr="00754E2B">
        <w:rPr>
          <w:sz w:val="22"/>
          <w:szCs w:val="22"/>
        </w:rPr>
        <w:t>reach</w:t>
      </w:r>
      <w:r w:rsidRPr="00754E2B">
        <w:rPr>
          <w:sz w:val="22"/>
          <w:szCs w:val="22"/>
        </w:rPr>
        <w:t xml:space="preserve"> EUR 237 million. The target for 2014 is EUR 138 million. </w:t>
      </w:r>
      <w:r w:rsidR="0016784A" w:rsidRPr="00754E2B">
        <w:rPr>
          <w:sz w:val="22"/>
          <w:szCs w:val="22"/>
        </w:rPr>
        <w:t>Ther</w:t>
      </w:r>
      <w:r w:rsidR="00F0337B" w:rsidRPr="00754E2B">
        <w:rPr>
          <w:sz w:val="22"/>
          <w:szCs w:val="22"/>
        </w:rPr>
        <w:t>e</w:t>
      </w:r>
      <w:r w:rsidR="0016784A" w:rsidRPr="00754E2B">
        <w:rPr>
          <w:sz w:val="22"/>
          <w:szCs w:val="22"/>
        </w:rPr>
        <w:t xml:space="preserve"> is no risk of non-fulfilment of </w:t>
      </w:r>
      <w:proofErr w:type="gramStart"/>
      <w:r w:rsidR="008B7F33" w:rsidRPr="00754E2B">
        <w:rPr>
          <w:sz w:val="22"/>
          <w:szCs w:val="22"/>
        </w:rPr>
        <w:t xml:space="preserve">n+2 </w:t>
      </w:r>
      <w:r w:rsidR="0016784A" w:rsidRPr="00754E2B">
        <w:rPr>
          <w:sz w:val="22"/>
          <w:szCs w:val="22"/>
        </w:rPr>
        <w:t>rule</w:t>
      </w:r>
      <w:proofErr w:type="gramEnd"/>
      <w:r w:rsidR="0016784A" w:rsidRPr="00754E2B">
        <w:rPr>
          <w:sz w:val="22"/>
          <w:szCs w:val="22"/>
        </w:rPr>
        <w:t xml:space="preserve"> in </w:t>
      </w:r>
      <w:r w:rsidR="00F0337B" w:rsidRPr="00754E2B">
        <w:rPr>
          <w:sz w:val="22"/>
          <w:szCs w:val="22"/>
        </w:rPr>
        <w:t>2014</w:t>
      </w:r>
      <w:r w:rsidR="008B7F33" w:rsidRPr="00754E2B">
        <w:rPr>
          <w:sz w:val="22"/>
          <w:szCs w:val="22"/>
        </w:rPr>
        <w:t>.</w:t>
      </w:r>
    </w:p>
    <w:p w:rsidR="00800CD5" w:rsidRPr="00754E2B" w:rsidRDefault="0016784A" w:rsidP="00346E08">
      <w:pPr>
        <w:pStyle w:val="Graf"/>
        <w:keepNext/>
        <w:rPr>
          <w:sz w:val="22"/>
        </w:rPr>
      </w:pPr>
      <w:bookmarkStart w:id="56" w:name="_Toc388356022"/>
      <w:r w:rsidRPr="00754E2B">
        <w:t xml:space="preserve">Fulfilment of </w:t>
      </w:r>
      <w:r w:rsidR="00B17403" w:rsidRPr="00754E2B">
        <w:t>n+2</w:t>
      </w:r>
      <w:r w:rsidR="00800CD5" w:rsidRPr="00754E2B">
        <w:t xml:space="preserve"> </w:t>
      </w:r>
      <w:r w:rsidRPr="00754E2B">
        <w:t>rule in Intervention area</w:t>
      </w:r>
      <w:r w:rsidR="00800CD5" w:rsidRPr="00754E2B">
        <w:t xml:space="preserve"> 5.2</w:t>
      </w:r>
      <w:bookmarkEnd w:id="56"/>
    </w:p>
    <w:p w:rsidR="00800CD5" w:rsidRPr="00754E2B" w:rsidRDefault="00C638CE" w:rsidP="00346E08">
      <w:pPr>
        <w:keepNext/>
        <w:jc w:val="both"/>
        <w:rPr>
          <w:sz w:val="22"/>
          <w:szCs w:val="22"/>
        </w:rPr>
      </w:pPr>
      <w:r>
        <w:rPr>
          <w:noProof/>
          <w:sz w:val="22"/>
          <w:szCs w:val="22"/>
          <w:lang w:val="cs-CZ"/>
        </w:rPr>
        <w:drawing>
          <wp:inline distT="0" distB="0" distL="0" distR="0" wp14:anchorId="7423FEBD" wp14:editId="23F07F04">
            <wp:extent cx="5831457" cy="2941608"/>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8400" cy="2940066"/>
                    </a:xfrm>
                    <a:prstGeom prst="rect">
                      <a:avLst/>
                    </a:prstGeom>
                    <a:noFill/>
                  </pic:spPr>
                </pic:pic>
              </a:graphicData>
            </a:graphic>
          </wp:inline>
        </w:drawing>
      </w:r>
    </w:p>
    <w:p w:rsidR="0028516D" w:rsidRPr="00754E2B" w:rsidRDefault="0028516D" w:rsidP="0028516D">
      <w:pPr>
        <w:keepNext/>
        <w:jc w:val="both"/>
        <w:rPr>
          <w:i/>
          <w:sz w:val="18"/>
          <w:szCs w:val="18"/>
        </w:rPr>
      </w:pPr>
      <w:r w:rsidRPr="00754E2B">
        <w:rPr>
          <w:i/>
          <w:sz w:val="18"/>
          <w:szCs w:val="18"/>
        </w:rPr>
        <w:t>Source: IS Monit7+ as of 1 Apr 2014; CZK/EUR exchange rate: 27.423; data in “Planned certification” bars are as of 4 J</w:t>
      </w:r>
      <w:r w:rsidR="000E217A" w:rsidRPr="00754E2B">
        <w:rPr>
          <w:i/>
          <w:sz w:val="18"/>
          <w:szCs w:val="18"/>
        </w:rPr>
        <w:t>an</w:t>
      </w:r>
      <w:r w:rsidRPr="00754E2B">
        <w:rPr>
          <w:i/>
          <w:sz w:val="18"/>
          <w:szCs w:val="18"/>
        </w:rPr>
        <w:t xml:space="preserve"> 201</w:t>
      </w:r>
      <w:r w:rsidR="000E217A" w:rsidRPr="00754E2B">
        <w:rPr>
          <w:i/>
          <w:sz w:val="18"/>
          <w:szCs w:val="18"/>
        </w:rPr>
        <w:t>4</w:t>
      </w:r>
    </w:p>
    <w:p w:rsidR="0028516D" w:rsidRPr="00754E2B" w:rsidRDefault="0028516D" w:rsidP="0028516D">
      <w:pPr>
        <w:keepNext/>
        <w:jc w:val="both"/>
        <w:rPr>
          <w:i/>
          <w:sz w:val="18"/>
          <w:szCs w:val="18"/>
        </w:rPr>
      </w:pPr>
      <w:r w:rsidRPr="00754E2B">
        <w:rPr>
          <w:i/>
          <w:sz w:val="18"/>
          <w:szCs w:val="18"/>
        </w:rPr>
        <w:t xml:space="preserve">Source of funding: </w:t>
      </w:r>
      <w:r w:rsidR="006B2551" w:rsidRPr="00754E2B">
        <w:rPr>
          <w:i/>
          <w:sz w:val="18"/>
          <w:szCs w:val="18"/>
        </w:rPr>
        <w:t>EU share</w:t>
      </w:r>
    </w:p>
    <w:p w:rsidR="0028516D" w:rsidRPr="00754E2B" w:rsidRDefault="0028516D" w:rsidP="0028516D">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8A6C04" w:rsidRDefault="008A6C04" w:rsidP="0020216C">
      <w:pPr>
        <w:jc w:val="both"/>
        <w:rPr>
          <w:sz w:val="22"/>
          <w:szCs w:val="22"/>
        </w:rPr>
      </w:pPr>
    </w:p>
    <w:p w:rsidR="00834BD5" w:rsidRPr="00754E2B" w:rsidRDefault="0016784A" w:rsidP="0016784A">
      <w:pPr>
        <w:jc w:val="both"/>
        <w:rPr>
          <w:sz w:val="22"/>
          <w:szCs w:val="22"/>
        </w:rPr>
      </w:pPr>
      <w:r w:rsidRPr="00754E2B">
        <w:rPr>
          <w:sz w:val="22"/>
          <w:szCs w:val="22"/>
        </w:rPr>
        <w:t>In Intervention area 5.3</w:t>
      </w:r>
      <w:r w:rsidR="00F0337B" w:rsidRPr="00754E2B">
        <w:rPr>
          <w:sz w:val="22"/>
          <w:szCs w:val="22"/>
        </w:rPr>
        <w:t>,</w:t>
      </w:r>
      <w:r w:rsidRPr="00754E2B">
        <w:rPr>
          <w:sz w:val="22"/>
          <w:szCs w:val="22"/>
        </w:rPr>
        <w:t xml:space="preserve"> the submitted project applications amounted to EUR 16 million, projects in the amount of EUR 15 million were recommended for f</w:t>
      </w:r>
      <w:r w:rsidR="00F0337B" w:rsidRPr="00754E2B">
        <w:rPr>
          <w:sz w:val="22"/>
          <w:szCs w:val="22"/>
        </w:rPr>
        <w:t>inancing</w:t>
      </w:r>
      <w:r w:rsidRPr="00754E2B">
        <w:rPr>
          <w:sz w:val="22"/>
          <w:szCs w:val="22"/>
        </w:rPr>
        <w:t xml:space="preserve">. The volume of funds of completed stages accounts for EUR 14 million, </w:t>
      </w:r>
      <w:r w:rsidR="00F0337B" w:rsidRPr="00754E2B">
        <w:rPr>
          <w:sz w:val="22"/>
          <w:szCs w:val="22"/>
        </w:rPr>
        <w:t>the amount of EUR 15 million is included in aggregate payment claims</w:t>
      </w:r>
      <w:r w:rsidRPr="00754E2B">
        <w:rPr>
          <w:sz w:val="22"/>
          <w:szCs w:val="22"/>
        </w:rPr>
        <w:t>. In the monitored period</w:t>
      </w:r>
      <w:r w:rsidR="00F0337B" w:rsidRPr="00754E2B">
        <w:rPr>
          <w:sz w:val="22"/>
          <w:szCs w:val="22"/>
        </w:rPr>
        <w:t xml:space="preserve">, </w:t>
      </w:r>
      <w:r w:rsidRPr="00754E2B">
        <w:rPr>
          <w:sz w:val="22"/>
          <w:szCs w:val="22"/>
        </w:rPr>
        <w:t>administration and reimbursement of projects from the 17</w:t>
      </w:r>
      <w:r w:rsidRPr="00754E2B">
        <w:rPr>
          <w:sz w:val="22"/>
          <w:szCs w:val="22"/>
          <w:vertAlign w:val="superscript"/>
        </w:rPr>
        <w:t>th</w:t>
      </w:r>
      <w:r w:rsidRPr="00754E2B">
        <w:rPr>
          <w:sz w:val="22"/>
          <w:szCs w:val="22"/>
        </w:rPr>
        <w:t xml:space="preserve"> call was under way, the certified expenditure </w:t>
      </w:r>
      <w:r w:rsidR="00DA2D22" w:rsidRPr="00754E2B">
        <w:rPr>
          <w:sz w:val="22"/>
          <w:szCs w:val="22"/>
        </w:rPr>
        <w:t>equalled</w:t>
      </w:r>
      <w:r w:rsidRPr="00754E2B">
        <w:rPr>
          <w:sz w:val="22"/>
          <w:szCs w:val="22"/>
        </w:rPr>
        <w:t xml:space="preserve"> EUR 14.5 million, </w:t>
      </w:r>
      <w:proofErr w:type="gramStart"/>
      <w:r w:rsidRPr="00754E2B">
        <w:rPr>
          <w:sz w:val="22"/>
          <w:szCs w:val="22"/>
        </w:rPr>
        <w:t>by</w:t>
      </w:r>
      <w:proofErr w:type="gramEnd"/>
      <w:r w:rsidRPr="00754E2B">
        <w:rPr>
          <w:sz w:val="22"/>
          <w:szCs w:val="22"/>
        </w:rPr>
        <w:t xml:space="preserve"> the end of 2014 it is anticipated to reach EUR 14.6 million. The target for 2014 is EUR 13.2 million. The allocation </w:t>
      </w:r>
      <w:r w:rsidR="00F0337B" w:rsidRPr="00754E2B">
        <w:rPr>
          <w:sz w:val="22"/>
          <w:szCs w:val="22"/>
        </w:rPr>
        <w:t>to this intervention area for</w:t>
      </w:r>
      <w:r w:rsidRPr="00754E2B">
        <w:rPr>
          <w:sz w:val="22"/>
          <w:szCs w:val="22"/>
        </w:rPr>
        <w:t xml:space="preserve"> 2014 </w:t>
      </w:r>
      <w:r w:rsidR="00F0337B" w:rsidRPr="00754E2B">
        <w:rPr>
          <w:sz w:val="22"/>
          <w:szCs w:val="22"/>
        </w:rPr>
        <w:t>has been</w:t>
      </w:r>
      <w:r w:rsidRPr="00754E2B">
        <w:rPr>
          <w:sz w:val="22"/>
          <w:szCs w:val="22"/>
        </w:rPr>
        <w:t xml:space="preserve"> </w:t>
      </w:r>
      <w:proofErr w:type="gramStart"/>
      <w:r w:rsidRPr="00754E2B">
        <w:rPr>
          <w:sz w:val="22"/>
          <w:szCs w:val="22"/>
        </w:rPr>
        <w:t>fulfilled,</w:t>
      </w:r>
      <w:proofErr w:type="gramEnd"/>
      <w:r w:rsidRPr="00754E2B">
        <w:rPr>
          <w:sz w:val="22"/>
          <w:szCs w:val="22"/>
        </w:rPr>
        <w:t xml:space="preserve"> the</w:t>
      </w:r>
      <w:r w:rsidR="0028516D" w:rsidRPr="00754E2B">
        <w:rPr>
          <w:sz w:val="22"/>
          <w:szCs w:val="22"/>
        </w:rPr>
        <w:t xml:space="preserve">re is no </w:t>
      </w:r>
      <w:r w:rsidRPr="00754E2B">
        <w:rPr>
          <w:sz w:val="22"/>
          <w:szCs w:val="22"/>
        </w:rPr>
        <w:t xml:space="preserve">risk of non-fulfilment of </w:t>
      </w:r>
      <w:r w:rsidR="00834BD5" w:rsidRPr="00754E2B">
        <w:rPr>
          <w:sz w:val="22"/>
          <w:szCs w:val="22"/>
        </w:rPr>
        <w:t>n+2</w:t>
      </w:r>
      <w:r w:rsidRPr="00754E2B">
        <w:rPr>
          <w:sz w:val="22"/>
          <w:szCs w:val="22"/>
        </w:rPr>
        <w:t xml:space="preserve"> rule</w:t>
      </w:r>
      <w:r w:rsidR="00834BD5" w:rsidRPr="00754E2B">
        <w:rPr>
          <w:sz w:val="22"/>
          <w:szCs w:val="22"/>
        </w:rPr>
        <w:t>.</w:t>
      </w:r>
      <w:r w:rsidR="00834BD5" w:rsidRPr="00754E2B">
        <w:rPr>
          <w:sz w:val="22"/>
          <w:szCs w:val="22"/>
        </w:rPr>
        <w:tab/>
      </w:r>
    </w:p>
    <w:p w:rsidR="00800CD5" w:rsidRPr="00754E2B" w:rsidRDefault="0016784A" w:rsidP="00061C35">
      <w:pPr>
        <w:pStyle w:val="Graf"/>
        <w:keepNext/>
        <w:rPr>
          <w:sz w:val="22"/>
        </w:rPr>
      </w:pPr>
      <w:bookmarkStart w:id="57" w:name="_Toc388356023"/>
      <w:r w:rsidRPr="00754E2B">
        <w:t xml:space="preserve">Fulfilment of </w:t>
      </w:r>
      <w:r w:rsidR="00B17403" w:rsidRPr="00754E2B">
        <w:t>n+2</w:t>
      </w:r>
      <w:r w:rsidRPr="00754E2B">
        <w:t xml:space="preserve"> rule in Intervention area</w:t>
      </w:r>
      <w:r w:rsidR="00800CD5" w:rsidRPr="00754E2B">
        <w:t xml:space="preserve"> 5.3</w:t>
      </w:r>
      <w:bookmarkEnd w:id="57"/>
    </w:p>
    <w:p w:rsidR="00800CD5" w:rsidRPr="00754E2B" w:rsidRDefault="00144CA4" w:rsidP="00061C35">
      <w:pPr>
        <w:keepNext/>
        <w:jc w:val="both"/>
        <w:rPr>
          <w:sz w:val="22"/>
          <w:szCs w:val="22"/>
        </w:rPr>
      </w:pPr>
      <w:r>
        <w:rPr>
          <w:noProof/>
          <w:sz w:val="22"/>
          <w:szCs w:val="22"/>
          <w:lang w:val="cs-CZ"/>
        </w:rPr>
        <w:drawing>
          <wp:inline distT="0" distB="0" distL="0" distR="0" wp14:anchorId="5C457493" wp14:editId="6F96071D">
            <wp:extent cx="5831457" cy="2596551"/>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8400" cy="2595190"/>
                    </a:xfrm>
                    <a:prstGeom prst="rect">
                      <a:avLst/>
                    </a:prstGeom>
                    <a:noFill/>
                  </pic:spPr>
                </pic:pic>
              </a:graphicData>
            </a:graphic>
          </wp:inline>
        </w:drawing>
      </w:r>
    </w:p>
    <w:p w:rsidR="0028516D" w:rsidRPr="00754E2B" w:rsidRDefault="0028516D" w:rsidP="0028516D">
      <w:pPr>
        <w:keepNext/>
        <w:jc w:val="both"/>
        <w:rPr>
          <w:i/>
          <w:sz w:val="18"/>
          <w:szCs w:val="18"/>
        </w:rPr>
      </w:pPr>
      <w:r w:rsidRPr="00754E2B">
        <w:rPr>
          <w:i/>
          <w:sz w:val="18"/>
          <w:szCs w:val="18"/>
        </w:rPr>
        <w:t>Source: IS Monit7+ as of 1 Apr 2014; CZK/EUR exchange rate: 27.423; data in “Planned certification” bars are as of 4 J</w:t>
      </w:r>
      <w:r w:rsidR="00B7559C" w:rsidRPr="00754E2B">
        <w:rPr>
          <w:i/>
          <w:sz w:val="18"/>
          <w:szCs w:val="18"/>
        </w:rPr>
        <w:t>an</w:t>
      </w:r>
      <w:r w:rsidRPr="00754E2B">
        <w:rPr>
          <w:i/>
          <w:sz w:val="18"/>
          <w:szCs w:val="18"/>
        </w:rPr>
        <w:t xml:space="preserve"> 201</w:t>
      </w:r>
      <w:r w:rsidR="00B7559C" w:rsidRPr="00754E2B">
        <w:rPr>
          <w:i/>
          <w:sz w:val="18"/>
          <w:szCs w:val="18"/>
        </w:rPr>
        <w:t>4</w:t>
      </w:r>
    </w:p>
    <w:p w:rsidR="0028516D" w:rsidRPr="00754E2B" w:rsidRDefault="0028516D" w:rsidP="0028516D">
      <w:pPr>
        <w:keepNext/>
        <w:jc w:val="both"/>
        <w:rPr>
          <w:i/>
          <w:sz w:val="18"/>
          <w:szCs w:val="18"/>
        </w:rPr>
      </w:pPr>
      <w:r w:rsidRPr="00754E2B">
        <w:rPr>
          <w:i/>
          <w:sz w:val="18"/>
          <w:szCs w:val="18"/>
        </w:rPr>
        <w:t xml:space="preserve">Source of funding: </w:t>
      </w:r>
      <w:r w:rsidR="006B2551" w:rsidRPr="00754E2B">
        <w:rPr>
          <w:i/>
          <w:sz w:val="18"/>
          <w:szCs w:val="18"/>
        </w:rPr>
        <w:t>EU share</w:t>
      </w:r>
    </w:p>
    <w:p w:rsidR="0028516D" w:rsidRPr="00754E2B" w:rsidRDefault="0028516D" w:rsidP="0028516D">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28516D" w:rsidRDefault="0028516D"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5D0DF7" w:rsidRPr="00754E2B" w:rsidRDefault="005D0DF7" w:rsidP="00C6344A">
      <w:pPr>
        <w:keepNext/>
        <w:numPr>
          <w:ilvl w:val="0"/>
          <w:numId w:val="14"/>
        </w:numPr>
        <w:tabs>
          <w:tab w:val="left" w:pos="567"/>
        </w:tabs>
        <w:ind w:left="1080"/>
        <w:jc w:val="both"/>
        <w:rPr>
          <w:i/>
          <w:sz w:val="18"/>
          <w:szCs w:val="18"/>
        </w:rPr>
      </w:pPr>
    </w:p>
    <w:p w:rsidR="000270DF" w:rsidRDefault="00C15D49" w:rsidP="000270DF">
      <w:pPr>
        <w:jc w:val="both"/>
        <w:rPr>
          <w:sz w:val="22"/>
          <w:szCs w:val="22"/>
        </w:rPr>
      </w:pPr>
      <w:r w:rsidRPr="00754E2B">
        <w:rPr>
          <w:sz w:val="22"/>
          <w:szCs w:val="22"/>
        </w:rPr>
        <w:t>In Intervention area</w:t>
      </w:r>
      <w:r w:rsidR="000270DF" w:rsidRPr="00754E2B">
        <w:rPr>
          <w:sz w:val="22"/>
          <w:szCs w:val="22"/>
        </w:rPr>
        <w:t xml:space="preserve"> 6.1</w:t>
      </w:r>
      <w:r w:rsidR="00F0337B" w:rsidRPr="00754E2B">
        <w:rPr>
          <w:sz w:val="22"/>
          <w:szCs w:val="22"/>
        </w:rPr>
        <w:t>,</w:t>
      </w:r>
      <w:r w:rsidR="000270DF" w:rsidRPr="00754E2B">
        <w:rPr>
          <w:sz w:val="22"/>
          <w:szCs w:val="22"/>
        </w:rPr>
        <w:t xml:space="preserve"> </w:t>
      </w:r>
      <w:r w:rsidRPr="00754E2B">
        <w:rPr>
          <w:sz w:val="22"/>
          <w:szCs w:val="22"/>
        </w:rPr>
        <w:t>the submitted project applications totalled EUR</w:t>
      </w:r>
      <w:r w:rsidR="000270DF" w:rsidRPr="00754E2B">
        <w:rPr>
          <w:sz w:val="22"/>
          <w:szCs w:val="22"/>
        </w:rPr>
        <w:t xml:space="preserve"> 29 mil</w:t>
      </w:r>
      <w:r w:rsidRPr="00754E2B">
        <w:rPr>
          <w:sz w:val="22"/>
          <w:szCs w:val="22"/>
        </w:rPr>
        <w:t>lion</w:t>
      </w:r>
      <w:r w:rsidR="000270DF" w:rsidRPr="00754E2B">
        <w:rPr>
          <w:sz w:val="22"/>
          <w:szCs w:val="22"/>
        </w:rPr>
        <w:t xml:space="preserve">, </w:t>
      </w:r>
      <w:r w:rsidRPr="00754E2B">
        <w:rPr>
          <w:sz w:val="22"/>
          <w:szCs w:val="22"/>
        </w:rPr>
        <w:t xml:space="preserve">projects in the total amount of EUR </w:t>
      </w:r>
      <w:r w:rsidR="000270DF" w:rsidRPr="00754E2B">
        <w:rPr>
          <w:sz w:val="22"/>
          <w:szCs w:val="22"/>
        </w:rPr>
        <w:t>27 mil</w:t>
      </w:r>
      <w:r w:rsidRPr="00754E2B">
        <w:rPr>
          <w:sz w:val="22"/>
          <w:szCs w:val="22"/>
        </w:rPr>
        <w:t xml:space="preserve">lion are </w:t>
      </w:r>
      <w:r w:rsidR="00F0337B" w:rsidRPr="00754E2B">
        <w:rPr>
          <w:sz w:val="22"/>
          <w:szCs w:val="22"/>
        </w:rPr>
        <w:t>under implementation</w:t>
      </w:r>
      <w:r w:rsidR="000270DF" w:rsidRPr="00754E2B">
        <w:rPr>
          <w:sz w:val="22"/>
          <w:szCs w:val="22"/>
        </w:rPr>
        <w:t xml:space="preserve">. </w:t>
      </w:r>
      <w:r w:rsidRPr="00754E2B">
        <w:rPr>
          <w:sz w:val="22"/>
          <w:szCs w:val="22"/>
        </w:rPr>
        <w:t>The completed stages represent EUR</w:t>
      </w:r>
      <w:r w:rsidR="000270DF" w:rsidRPr="00754E2B">
        <w:rPr>
          <w:sz w:val="22"/>
          <w:szCs w:val="22"/>
        </w:rPr>
        <w:t xml:space="preserve"> 21 mil</w:t>
      </w:r>
      <w:r w:rsidRPr="00754E2B">
        <w:rPr>
          <w:sz w:val="22"/>
          <w:szCs w:val="22"/>
        </w:rPr>
        <w:t>lion</w:t>
      </w:r>
      <w:r w:rsidR="000270DF" w:rsidRPr="00754E2B">
        <w:rPr>
          <w:sz w:val="22"/>
          <w:szCs w:val="22"/>
        </w:rPr>
        <w:t xml:space="preserve">, </w:t>
      </w:r>
      <w:r w:rsidRPr="00754E2B">
        <w:rPr>
          <w:sz w:val="22"/>
          <w:szCs w:val="22"/>
        </w:rPr>
        <w:t>whereas EUR 1</w:t>
      </w:r>
      <w:r w:rsidR="00F0337B" w:rsidRPr="00754E2B">
        <w:rPr>
          <w:sz w:val="22"/>
          <w:szCs w:val="22"/>
        </w:rPr>
        <w:t>8</w:t>
      </w:r>
      <w:r w:rsidRPr="00754E2B">
        <w:rPr>
          <w:sz w:val="22"/>
          <w:szCs w:val="22"/>
        </w:rPr>
        <w:t xml:space="preserve"> million was </w:t>
      </w:r>
      <w:r w:rsidR="00F0337B" w:rsidRPr="00754E2B">
        <w:rPr>
          <w:sz w:val="22"/>
          <w:szCs w:val="22"/>
        </w:rPr>
        <w:t>included in aggregate payment claims</w:t>
      </w:r>
      <w:r w:rsidR="000270DF" w:rsidRPr="00754E2B">
        <w:rPr>
          <w:sz w:val="22"/>
          <w:szCs w:val="22"/>
        </w:rPr>
        <w:t xml:space="preserve">. </w:t>
      </w:r>
      <w:r w:rsidRPr="00754E2B">
        <w:rPr>
          <w:sz w:val="22"/>
          <w:szCs w:val="22"/>
        </w:rPr>
        <w:t>The expenditure in the amount of EUR</w:t>
      </w:r>
      <w:r w:rsidR="000270DF" w:rsidRPr="00754E2B">
        <w:rPr>
          <w:sz w:val="22"/>
          <w:szCs w:val="22"/>
        </w:rPr>
        <w:t xml:space="preserve"> 17 mil</w:t>
      </w:r>
      <w:r w:rsidRPr="00754E2B">
        <w:rPr>
          <w:sz w:val="22"/>
          <w:szCs w:val="22"/>
        </w:rPr>
        <w:t>lion was certified</w:t>
      </w:r>
      <w:r w:rsidR="000270DF" w:rsidRPr="00754E2B">
        <w:rPr>
          <w:sz w:val="22"/>
          <w:szCs w:val="22"/>
        </w:rPr>
        <w:t xml:space="preserve">, </w:t>
      </w:r>
      <w:r w:rsidRPr="00754E2B">
        <w:rPr>
          <w:sz w:val="22"/>
          <w:szCs w:val="22"/>
        </w:rPr>
        <w:t xml:space="preserve">by the end </w:t>
      </w:r>
      <w:r w:rsidR="000270DF" w:rsidRPr="00754E2B">
        <w:rPr>
          <w:sz w:val="22"/>
          <w:szCs w:val="22"/>
        </w:rPr>
        <w:t xml:space="preserve">2014 </w:t>
      </w:r>
      <w:r w:rsidRPr="00754E2B">
        <w:rPr>
          <w:sz w:val="22"/>
          <w:szCs w:val="22"/>
        </w:rPr>
        <w:t>it is anticipated to reach EUR</w:t>
      </w:r>
      <w:r w:rsidR="000270DF" w:rsidRPr="00754E2B">
        <w:rPr>
          <w:sz w:val="22"/>
          <w:szCs w:val="22"/>
        </w:rPr>
        <w:t xml:space="preserve"> 2</w:t>
      </w:r>
      <w:r w:rsidRPr="00754E2B">
        <w:rPr>
          <w:sz w:val="22"/>
          <w:szCs w:val="22"/>
        </w:rPr>
        <w:t>1</w:t>
      </w:r>
      <w:r w:rsidR="000270DF" w:rsidRPr="00754E2B">
        <w:rPr>
          <w:sz w:val="22"/>
          <w:szCs w:val="22"/>
        </w:rPr>
        <w:t xml:space="preserve"> mil</w:t>
      </w:r>
      <w:r w:rsidRPr="00754E2B">
        <w:rPr>
          <w:sz w:val="22"/>
          <w:szCs w:val="22"/>
        </w:rPr>
        <w:t>lion</w:t>
      </w:r>
      <w:r w:rsidR="000270DF" w:rsidRPr="00754E2B">
        <w:rPr>
          <w:sz w:val="22"/>
          <w:szCs w:val="22"/>
        </w:rPr>
        <w:t xml:space="preserve">. </w:t>
      </w:r>
      <w:r w:rsidRPr="00754E2B">
        <w:rPr>
          <w:sz w:val="22"/>
          <w:szCs w:val="22"/>
        </w:rPr>
        <w:t xml:space="preserve">The target for </w:t>
      </w:r>
      <w:r w:rsidR="000270DF" w:rsidRPr="00754E2B">
        <w:rPr>
          <w:sz w:val="22"/>
          <w:szCs w:val="22"/>
        </w:rPr>
        <w:t xml:space="preserve">2014 </w:t>
      </w:r>
      <w:r w:rsidRPr="00754E2B">
        <w:rPr>
          <w:sz w:val="22"/>
          <w:szCs w:val="22"/>
        </w:rPr>
        <w:t>is EUR</w:t>
      </w:r>
      <w:r w:rsidR="000270DF" w:rsidRPr="00754E2B">
        <w:rPr>
          <w:sz w:val="22"/>
          <w:szCs w:val="22"/>
        </w:rPr>
        <w:t xml:space="preserve"> 20 mil</w:t>
      </w:r>
      <w:r w:rsidRPr="00754E2B">
        <w:rPr>
          <w:sz w:val="22"/>
          <w:szCs w:val="22"/>
        </w:rPr>
        <w:t>lion</w:t>
      </w:r>
      <w:r w:rsidR="000270DF" w:rsidRPr="00754E2B">
        <w:rPr>
          <w:sz w:val="22"/>
          <w:szCs w:val="22"/>
        </w:rPr>
        <w:t>.</w:t>
      </w:r>
    </w:p>
    <w:p w:rsidR="005D0DF7" w:rsidRPr="00754E2B" w:rsidRDefault="005D0DF7" w:rsidP="000270DF">
      <w:pPr>
        <w:jc w:val="both"/>
        <w:rPr>
          <w:sz w:val="22"/>
          <w:szCs w:val="22"/>
        </w:rPr>
      </w:pPr>
    </w:p>
    <w:p w:rsidR="00800CD5" w:rsidRPr="00754E2B" w:rsidRDefault="001A5710" w:rsidP="00061C35">
      <w:pPr>
        <w:pStyle w:val="Graf"/>
        <w:keepNext/>
        <w:rPr>
          <w:sz w:val="22"/>
        </w:rPr>
      </w:pPr>
      <w:bookmarkStart w:id="58" w:name="_Toc388356024"/>
      <w:r w:rsidRPr="00754E2B">
        <w:t xml:space="preserve">Fulfilment of </w:t>
      </w:r>
      <w:r w:rsidR="00B17403" w:rsidRPr="00754E2B">
        <w:t>n+2</w:t>
      </w:r>
      <w:r w:rsidR="00800CD5" w:rsidRPr="00754E2B">
        <w:t xml:space="preserve"> </w:t>
      </w:r>
      <w:r w:rsidRPr="00754E2B">
        <w:t>rule in Intervention area</w:t>
      </w:r>
      <w:r w:rsidR="00800CD5" w:rsidRPr="00754E2B">
        <w:t xml:space="preserve"> 6.1</w:t>
      </w:r>
      <w:bookmarkEnd w:id="58"/>
    </w:p>
    <w:p w:rsidR="005F04BA" w:rsidRDefault="005F04BA" w:rsidP="0028516D">
      <w:pPr>
        <w:keepNext/>
        <w:jc w:val="both"/>
        <w:rPr>
          <w:i/>
          <w:sz w:val="18"/>
          <w:szCs w:val="18"/>
        </w:rPr>
      </w:pPr>
      <w:r>
        <w:rPr>
          <w:i/>
          <w:noProof/>
          <w:sz w:val="18"/>
          <w:szCs w:val="18"/>
          <w:lang w:val="cs-CZ"/>
        </w:rPr>
        <w:drawing>
          <wp:inline distT="0" distB="0" distL="0" distR="0" wp14:anchorId="699BC9F6" wp14:editId="189FC7E6">
            <wp:extent cx="5825172" cy="2725947"/>
            <wp:effectExtent l="0" t="0" r="4445" b="0"/>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8400" cy="2727457"/>
                    </a:xfrm>
                    <a:prstGeom prst="rect">
                      <a:avLst/>
                    </a:prstGeom>
                    <a:noFill/>
                  </pic:spPr>
                </pic:pic>
              </a:graphicData>
            </a:graphic>
          </wp:inline>
        </w:drawing>
      </w:r>
    </w:p>
    <w:p w:rsidR="0028516D" w:rsidRPr="00754E2B" w:rsidRDefault="0028516D" w:rsidP="0028516D">
      <w:pPr>
        <w:keepNext/>
        <w:jc w:val="both"/>
        <w:rPr>
          <w:i/>
          <w:sz w:val="18"/>
          <w:szCs w:val="18"/>
        </w:rPr>
      </w:pPr>
      <w:r w:rsidRPr="00754E2B">
        <w:rPr>
          <w:i/>
          <w:sz w:val="18"/>
          <w:szCs w:val="18"/>
        </w:rPr>
        <w:t>Source: IS Monit7+ as of 1 Apr 2014; CZK/EUR exchange rate: 27.423; data in “Planned certification” bars are as of 4 J</w:t>
      </w:r>
      <w:r w:rsidR="00B7559C" w:rsidRPr="00754E2B">
        <w:rPr>
          <w:i/>
          <w:sz w:val="18"/>
          <w:szCs w:val="18"/>
        </w:rPr>
        <w:t>an</w:t>
      </w:r>
      <w:r w:rsidRPr="00754E2B">
        <w:rPr>
          <w:i/>
          <w:sz w:val="18"/>
          <w:szCs w:val="18"/>
        </w:rPr>
        <w:t xml:space="preserve"> 201</w:t>
      </w:r>
      <w:r w:rsidR="00B7559C" w:rsidRPr="00754E2B">
        <w:rPr>
          <w:i/>
          <w:sz w:val="18"/>
          <w:szCs w:val="18"/>
        </w:rPr>
        <w:t>4</w:t>
      </w:r>
    </w:p>
    <w:p w:rsidR="0028516D" w:rsidRPr="00754E2B" w:rsidRDefault="0028516D" w:rsidP="0028516D">
      <w:pPr>
        <w:keepNext/>
        <w:jc w:val="both"/>
        <w:rPr>
          <w:i/>
          <w:sz w:val="18"/>
          <w:szCs w:val="18"/>
        </w:rPr>
      </w:pPr>
      <w:r w:rsidRPr="00754E2B">
        <w:rPr>
          <w:i/>
          <w:sz w:val="18"/>
          <w:szCs w:val="18"/>
        </w:rPr>
        <w:t xml:space="preserve">Source of funding: </w:t>
      </w:r>
      <w:r w:rsidR="006B2551" w:rsidRPr="00754E2B">
        <w:rPr>
          <w:i/>
          <w:sz w:val="18"/>
          <w:szCs w:val="18"/>
        </w:rPr>
        <w:t>EU share</w:t>
      </w:r>
    </w:p>
    <w:p w:rsidR="0028516D" w:rsidRPr="00754E2B" w:rsidRDefault="0028516D" w:rsidP="0028516D">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0270DF" w:rsidRPr="00754E2B" w:rsidRDefault="000270DF" w:rsidP="00B81BA0">
      <w:pPr>
        <w:jc w:val="both"/>
        <w:rPr>
          <w:sz w:val="22"/>
          <w:szCs w:val="22"/>
        </w:rPr>
      </w:pPr>
    </w:p>
    <w:p w:rsidR="000270DF" w:rsidRPr="00754E2B" w:rsidRDefault="000270DF" w:rsidP="00B81BA0">
      <w:pPr>
        <w:jc w:val="both"/>
        <w:rPr>
          <w:sz w:val="22"/>
          <w:szCs w:val="22"/>
        </w:rPr>
      </w:pPr>
    </w:p>
    <w:p w:rsidR="001A5710" w:rsidRPr="00754E2B" w:rsidRDefault="001A5710" w:rsidP="001A5710">
      <w:pPr>
        <w:jc w:val="both"/>
        <w:rPr>
          <w:sz w:val="22"/>
          <w:szCs w:val="22"/>
        </w:rPr>
      </w:pPr>
      <w:r w:rsidRPr="00754E2B">
        <w:rPr>
          <w:sz w:val="22"/>
          <w:szCs w:val="22"/>
        </w:rPr>
        <w:t>In Intervention area 6.2</w:t>
      </w:r>
      <w:r w:rsidR="00F0337B" w:rsidRPr="00754E2B">
        <w:rPr>
          <w:sz w:val="22"/>
          <w:szCs w:val="22"/>
        </w:rPr>
        <w:t>,</w:t>
      </w:r>
      <w:r w:rsidRPr="00754E2B">
        <w:rPr>
          <w:sz w:val="22"/>
          <w:szCs w:val="22"/>
        </w:rPr>
        <w:t xml:space="preserve"> project applications in the amount of EUR 7 million were received and all of them proceeded to the stage of implementation. The stages, the implementation of which was completed, equal EUR 5 million, </w:t>
      </w:r>
      <w:r w:rsidR="00F0337B" w:rsidRPr="00754E2B">
        <w:rPr>
          <w:sz w:val="22"/>
          <w:szCs w:val="22"/>
        </w:rPr>
        <w:t>EUR 4 million was included in the aggregate payment claim</w:t>
      </w:r>
      <w:r w:rsidRPr="00754E2B">
        <w:rPr>
          <w:sz w:val="22"/>
          <w:szCs w:val="22"/>
        </w:rPr>
        <w:t>. By the end of 2014</w:t>
      </w:r>
      <w:r w:rsidR="00F0337B" w:rsidRPr="00754E2B">
        <w:rPr>
          <w:sz w:val="22"/>
          <w:szCs w:val="22"/>
        </w:rPr>
        <w:t>,</w:t>
      </w:r>
      <w:r w:rsidRPr="00754E2B">
        <w:rPr>
          <w:sz w:val="22"/>
          <w:szCs w:val="22"/>
        </w:rPr>
        <w:t xml:space="preserve"> the certified expenditure is foreseen to reach EUR 4.4 million. The target for 2014 is EUR </w:t>
      </w:r>
      <w:r w:rsidR="00F0337B" w:rsidRPr="00754E2B">
        <w:rPr>
          <w:sz w:val="22"/>
          <w:szCs w:val="22"/>
        </w:rPr>
        <w:t>6.5</w:t>
      </w:r>
      <w:r w:rsidRPr="00754E2B">
        <w:rPr>
          <w:sz w:val="22"/>
          <w:szCs w:val="22"/>
        </w:rPr>
        <w:t xml:space="preserve"> million.</w:t>
      </w:r>
    </w:p>
    <w:p w:rsidR="001A5710" w:rsidRPr="00754E2B" w:rsidRDefault="001A5710" w:rsidP="001A5710">
      <w:pPr>
        <w:jc w:val="both"/>
        <w:rPr>
          <w:sz w:val="22"/>
          <w:szCs w:val="22"/>
        </w:rPr>
      </w:pPr>
    </w:p>
    <w:p w:rsidR="001A5710" w:rsidRPr="00754E2B" w:rsidRDefault="001A5710" w:rsidP="001A5710">
      <w:pPr>
        <w:jc w:val="both"/>
        <w:rPr>
          <w:sz w:val="22"/>
          <w:szCs w:val="22"/>
        </w:rPr>
      </w:pPr>
      <w:r w:rsidRPr="00754E2B">
        <w:rPr>
          <w:sz w:val="22"/>
          <w:szCs w:val="22"/>
        </w:rPr>
        <w:t>The objective of this priority axis is not to absorb the allocation, but to achieve responsible and effective programme administration, to safeguard eff</w:t>
      </w:r>
      <w:r w:rsidR="00804811" w:rsidRPr="00754E2B">
        <w:rPr>
          <w:sz w:val="22"/>
          <w:szCs w:val="22"/>
        </w:rPr>
        <w:t>icient</w:t>
      </w:r>
      <w:r w:rsidRPr="00754E2B">
        <w:rPr>
          <w:sz w:val="22"/>
          <w:szCs w:val="22"/>
        </w:rPr>
        <w:t xml:space="preserve"> management and monitoring of programme implementation and to maximize the quality and effectiveness of implementation and </w:t>
      </w:r>
      <w:r w:rsidR="00B71F3F" w:rsidRPr="00754E2B">
        <w:rPr>
          <w:sz w:val="22"/>
          <w:szCs w:val="22"/>
        </w:rPr>
        <w:t xml:space="preserve">to </w:t>
      </w:r>
      <w:r w:rsidRPr="00754E2B">
        <w:rPr>
          <w:sz w:val="22"/>
          <w:szCs w:val="22"/>
        </w:rPr>
        <w:t xml:space="preserve">support </w:t>
      </w:r>
      <w:r w:rsidR="00B71F3F" w:rsidRPr="00754E2B">
        <w:rPr>
          <w:sz w:val="22"/>
          <w:szCs w:val="22"/>
        </w:rPr>
        <w:t>the</w:t>
      </w:r>
      <w:r w:rsidRPr="00754E2B">
        <w:rPr>
          <w:sz w:val="22"/>
          <w:szCs w:val="22"/>
        </w:rPr>
        <w:t xml:space="preserve"> management activities in the framework of IOP, to enhance programme eff</w:t>
      </w:r>
      <w:r w:rsidR="00804811" w:rsidRPr="00754E2B">
        <w:rPr>
          <w:sz w:val="22"/>
          <w:szCs w:val="22"/>
        </w:rPr>
        <w:t>ectiveness</w:t>
      </w:r>
      <w:r w:rsidRPr="00754E2B">
        <w:rPr>
          <w:sz w:val="22"/>
          <w:szCs w:val="22"/>
        </w:rPr>
        <w:t xml:space="preserve"> and to </w:t>
      </w:r>
      <w:r w:rsidR="00B71F3F" w:rsidRPr="00754E2B">
        <w:rPr>
          <w:sz w:val="22"/>
          <w:szCs w:val="22"/>
        </w:rPr>
        <w:t xml:space="preserve">make preparations </w:t>
      </w:r>
      <w:r w:rsidRPr="00754E2B">
        <w:rPr>
          <w:sz w:val="22"/>
          <w:szCs w:val="22"/>
        </w:rPr>
        <w:t>for the next programming period.</w:t>
      </w:r>
    </w:p>
    <w:p w:rsidR="001A5710" w:rsidRPr="00754E2B" w:rsidRDefault="001A5710" w:rsidP="000270DF">
      <w:pPr>
        <w:jc w:val="both"/>
        <w:rPr>
          <w:sz w:val="22"/>
          <w:szCs w:val="22"/>
        </w:rPr>
      </w:pPr>
    </w:p>
    <w:p w:rsidR="002B546D" w:rsidRPr="00754E2B" w:rsidRDefault="002B546D" w:rsidP="00B81BA0">
      <w:pPr>
        <w:jc w:val="both"/>
        <w:rPr>
          <w:sz w:val="22"/>
          <w:szCs w:val="22"/>
        </w:rPr>
      </w:pPr>
    </w:p>
    <w:p w:rsidR="00800CD5" w:rsidRPr="00754E2B" w:rsidRDefault="00804811" w:rsidP="00061C35">
      <w:pPr>
        <w:pStyle w:val="Graf"/>
        <w:keepNext/>
        <w:rPr>
          <w:sz w:val="22"/>
        </w:rPr>
      </w:pPr>
      <w:bookmarkStart w:id="59" w:name="_Toc388356025"/>
      <w:r w:rsidRPr="00754E2B">
        <w:t xml:space="preserve">Fulfilment of </w:t>
      </w:r>
      <w:r w:rsidR="00B620DF" w:rsidRPr="00754E2B">
        <w:t>n+2</w:t>
      </w:r>
      <w:r w:rsidR="00800CD5" w:rsidRPr="00754E2B">
        <w:t xml:space="preserve"> </w:t>
      </w:r>
      <w:r w:rsidRPr="00754E2B">
        <w:t>rule in Intervention area</w:t>
      </w:r>
      <w:r w:rsidR="00800CD5" w:rsidRPr="00754E2B">
        <w:t xml:space="preserve"> 6.2</w:t>
      </w:r>
      <w:bookmarkEnd w:id="59"/>
    </w:p>
    <w:p w:rsidR="00800CD5" w:rsidRPr="00754E2B" w:rsidRDefault="005F04BA" w:rsidP="00061C35">
      <w:pPr>
        <w:keepNext/>
        <w:jc w:val="both"/>
        <w:rPr>
          <w:sz w:val="22"/>
          <w:szCs w:val="22"/>
        </w:rPr>
      </w:pPr>
      <w:r>
        <w:rPr>
          <w:noProof/>
          <w:sz w:val="22"/>
          <w:szCs w:val="22"/>
          <w:lang w:val="cs-CZ"/>
        </w:rPr>
        <w:drawing>
          <wp:inline distT="0" distB="0" distL="0" distR="0" wp14:anchorId="44C47AC0" wp14:editId="40A5FA6E">
            <wp:extent cx="5828400" cy="2826000"/>
            <wp:effectExtent l="0" t="0" r="127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8400" cy="2826000"/>
                    </a:xfrm>
                    <a:prstGeom prst="rect">
                      <a:avLst/>
                    </a:prstGeom>
                    <a:noFill/>
                  </pic:spPr>
                </pic:pic>
              </a:graphicData>
            </a:graphic>
          </wp:inline>
        </w:drawing>
      </w:r>
    </w:p>
    <w:p w:rsidR="0028516D" w:rsidRPr="00754E2B" w:rsidRDefault="0028516D" w:rsidP="0028516D">
      <w:pPr>
        <w:keepNext/>
        <w:jc w:val="both"/>
        <w:rPr>
          <w:i/>
          <w:sz w:val="18"/>
          <w:szCs w:val="18"/>
        </w:rPr>
      </w:pPr>
      <w:r w:rsidRPr="00754E2B">
        <w:rPr>
          <w:i/>
          <w:sz w:val="18"/>
          <w:szCs w:val="18"/>
        </w:rPr>
        <w:t>Source: IS Monit7+ as of 1 Apr 2014; CZK/EUR exchange rate: 27.423; data in “Planned certification” bars are as of 4 J</w:t>
      </w:r>
      <w:r w:rsidR="00B7559C" w:rsidRPr="00754E2B">
        <w:rPr>
          <w:i/>
          <w:sz w:val="18"/>
          <w:szCs w:val="18"/>
        </w:rPr>
        <w:t>an</w:t>
      </w:r>
      <w:r w:rsidRPr="00754E2B">
        <w:rPr>
          <w:i/>
          <w:sz w:val="18"/>
          <w:szCs w:val="18"/>
        </w:rPr>
        <w:t xml:space="preserve"> 201</w:t>
      </w:r>
      <w:r w:rsidR="00B7559C" w:rsidRPr="00754E2B">
        <w:rPr>
          <w:i/>
          <w:sz w:val="18"/>
          <w:szCs w:val="18"/>
        </w:rPr>
        <w:t>4</w:t>
      </w:r>
    </w:p>
    <w:p w:rsidR="0028516D" w:rsidRPr="00754E2B" w:rsidRDefault="0028516D" w:rsidP="0028516D">
      <w:pPr>
        <w:keepNext/>
        <w:jc w:val="both"/>
        <w:rPr>
          <w:i/>
          <w:sz w:val="18"/>
          <w:szCs w:val="18"/>
        </w:rPr>
      </w:pPr>
      <w:r w:rsidRPr="00754E2B">
        <w:rPr>
          <w:i/>
          <w:sz w:val="18"/>
          <w:szCs w:val="18"/>
        </w:rPr>
        <w:t xml:space="preserve">Source of funding: </w:t>
      </w:r>
      <w:r w:rsidR="006B2551" w:rsidRPr="00754E2B">
        <w:rPr>
          <w:i/>
          <w:sz w:val="18"/>
          <w:szCs w:val="18"/>
        </w:rPr>
        <w:t>EU share</w:t>
      </w:r>
    </w:p>
    <w:p w:rsidR="0028516D" w:rsidRPr="00754E2B" w:rsidRDefault="0028516D" w:rsidP="0028516D">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452BBD" w:rsidRPr="00754E2B" w:rsidRDefault="00452BBD" w:rsidP="00800CD5">
      <w:pPr>
        <w:rPr>
          <w:b/>
          <w:sz w:val="22"/>
          <w:szCs w:val="22"/>
        </w:rPr>
      </w:pPr>
    </w:p>
    <w:p w:rsidR="00452BBD" w:rsidRPr="00754E2B" w:rsidRDefault="00452BBD" w:rsidP="00800CD5">
      <w:pPr>
        <w:rPr>
          <w:b/>
          <w:sz w:val="22"/>
          <w:szCs w:val="22"/>
        </w:rPr>
      </w:pPr>
    </w:p>
    <w:p w:rsidR="00800CD5" w:rsidRPr="00754E2B" w:rsidRDefault="00800CD5" w:rsidP="00800CD5">
      <w:pPr>
        <w:rPr>
          <w:b/>
          <w:sz w:val="22"/>
          <w:szCs w:val="22"/>
        </w:rPr>
      </w:pPr>
      <w:r w:rsidRPr="00754E2B">
        <w:rPr>
          <w:b/>
          <w:sz w:val="22"/>
          <w:szCs w:val="22"/>
        </w:rPr>
        <w:t>Minist</w:t>
      </w:r>
      <w:r w:rsidR="00804811" w:rsidRPr="00754E2B">
        <w:rPr>
          <w:b/>
          <w:sz w:val="22"/>
          <w:szCs w:val="22"/>
        </w:rPr>
        <w:t>ry of Interior</w:t>
      </w:r>
      <w:r w:rsidRPr="00754E2B">
        <w:rPr>
          <w:b/>
          <w:sz w:val="22"/>
          <w:szCs w:val="22"/>
        </w:rPr>
        <w:t xml:space="preserve"> </w:t>
      </w:r>
    </w:p>
    <w:p w:rsidR="00800CD5" w:rsidRPr="00754E2B" w:rsidRDefault="00800CD5" w:rsidP="00800CD5">
      <w:pPr>
        <w:rPr>
          <w:b/>
          <w:sz w:val="22"/>
          <w:szCs w:val="22"/>
        </w:rPr>
      </w:pPr>
    </w:p>
    <w:p w:rsidR="00116610" w:rsidRPr="00754E2B" w:rsidRDefault="00116610" w:rsidP="00116610">
      <w:pPr>
        <w:keepNext/>
        <w:tabs>
          <w:tab w:val="left" w:pos="567"/>
        </w:tabs>
        <w:jc w:val="both"/>
        <w:rPr>
          <w:i/>
          <w:sz w:val="18"/>
          <w:szCs w:val="18"/>
        </w:rPr>
      </w:pPr>
    </w:p>
    <w:p w:rsidR="00116610" w:rsidRPr="00754E2B" w:rsidRDefault="00804811" w:rsidP="00116610">
      <w:pPr>
        <w:jc w:val="both"/>
        <w:rPr>
          <w:sz w:val="22"/>
          <w:szCs w:val="22"/>
        </w:rPr>
      </w:pPr>
      <w:r w:rsidRPr="00754E2B">
        <w:rPr>
          <w:b/>
          <w:sz w:val="22"/>
          <w:szCs w:val="22"/>
        </w:rPr>
        <w:t>In Intervention area</w:t>
      </w:r>
      <w:r w:rsidR="00116610" w:rsidRPr="00754E2B">
        <w:rPr>
          <w:b/>
          <w:sz w:val="22"/>
          <w:szCs w:val="22"/>
        </w:rPr>
        <w:t xml:space="preserve"> 1.1</w:t>
      </w:r>
      <w:r w:rsidR="004A6B36" w:rsidRPr="00754E2B">
        <w:rPr>
          <w:b/>
          <w:sz w:val="22"/>
          <w:szCs w:val="22"/>
        </w:rPr>
        <w:t>,</w:t>
      </w:r>
      <w:r w:rsidRPr="00754E2B">
        <w:rPr>
          <w:sz w:val="22"/>
          <w:szCs w:val="22"/>
        </w:rPr>
        <w:t xml:space="preserve"> the amount of submitted projects </w:t>
      </w:r>
      <w:r w:rsidR="004A6B36" w:rsidRPr="00754E2B">
        <w:rPr>
          <w:sz w:val="22"/>
          <w:szCs w:val="22"/>
        </w:rPr>
        <w:t>was</w:t>
      </w:r>
      <w:r w:rsidRPr="00754E2B">
        <w:rPr>
          <w:sz w:val="22"/>
          <w:szCs w:val="22"/>
        </w:rPr>
        <w:t xml:space="preserve"> EUR</w:t>
      </w:r>
      <w:r w:rsidR="00116610" w:rsidRPr="00754E2B">
        <w:rPr>
          <w:sz w:val="22"/>
          <w:szCs w:val="22"/>
        </w:rPr>
        <w:t xml:space="preserve"> 281 mil</w:t>
      </w:r>
      <w:r w:rsidRPr="00754E2B">
        <w:rPr>
          <w:sz w:val="22"/>
          <w:szCs w:val="22"/>
        </w:rPr>
        <w:t>lion</w:t>
      </w:r>
      <w:r w:rsidR="00116610" w:rsidRPr="00754E2B">
        <w:rPr>
          <w:sz w:val="22"/>
          <w:szCs w:val="22"/>
        </w:rPr>
        <w:t xml:space="preserve">, </w:t>
      </w:r>
      <w:r w:rsidRPr="00754E2B">
        <w:rPr>
          <w:sz w:val="22"/>
          <w:szCs w:val="22"/>
        </w:rPr>
        <w:t>projects in the volume of EUR 266 million are under implementation</w:t>
      </w:r>
      <w:r w:rsidR="00116610" w:rsidRPr="00754E2B">
        <w:rPr>
          <w:sz w:val="22"/>
          <w:szCs w:val="22"/>
        </w:rPr>
        <w:t xml:space="preserve">. </w:t>
      </w:r>
      <w:r w:rsidRPr="00754E2B">
        <w:rPr>
          <w:sz w:val="22"/>
          <w:szCs w:val="22"/>
        </w:rPr>
        <w:t>Funds totalling EUR 1</w:t>
      </w:r>
      <w:r w:rsidR="004A6B36" w:rsidRPr="00754E2B">
        <w:rPr>
          <w:sz w:val="22"/>
          <w:szCs w:val="22"/>
        </w:rPr>
        <w:t>73</w:t>
      </w:r>
      <w:r w:rsidR="00116610" w:rsidRPr="00754E2B">
        <w:rPr>
          <w:sz w:val="22"/>
          <w:szCs w:val="22"/>
        </w:rPr>
        <w:t xml:space="preserve"> mil</w:t>
      </w:r>
      <w:r w:rsidRPr="00754E2B">
        <w:rPr>
          <w:sz w:val="22"/>
          <w:szCs w:val="22"/>
        </w:rPr>
        <w:t xml:space="preserve">lion were </w:t>
      </w:r>
      <w:r w:rsidR="004A6B36" w:rsidRPr="00754E2B">
        <w:rPr>
          <w:sz w:val="22"/>
          <w:szCs w:val="22"/>
        </w:rPr>
        <w:t xml:space="preserve">included in aggregate payment </w:t>
      </w:r>
      <w:proofErr w:type="gramStart"/>
      <w:r w:rsidR="004A6B36" w:rsidRPr="00754E2B">
        <w:rPr>
          <w:sz w:val="22"/>
          <w:szCs w:val="22"/>
        </w:rPr>
        <w:t>claims</w:t>
      </w:r>
      <w:r w:rsidRPr="00754E2B">
        <w:rPr>
          <w:sz w:val="22"/>
          <w:szCs w:val="22"/>
        </w:rPr>
        <w:t>,</w:t>
      </w:r>
      <w:proofErr w:type="gramEnd"/>
      <w:r w:rsidRPr="00754E2B">
        <w:rPr>
          <w:sz w:val="22"/>
          <w:szCs w:val="22"/>
        </w:rPr>
        <w:t xml:space="preserve"> the certified expenditure reached EUR</w:t>
      </w:r>
      <w:r w:rsidR="00116610" w:rsidRPr="00754E2B">
        <w:rPr>
          <w:sz w:val="22"/>
          <w:szCs w:val="22"/>
        </w:rPr>
        <w:t xml:space="preserve"> 167 mil</w:t>
      </w:r>
      <w:r w:rsidRPr="00754E2B">
        <w:rPr>
          <w:sz w:val="22"/>
          <w:szCs w:val="22"/>
        </w:rPr>
        <w:t>lion</w:t>
      </w:r>
      <w:r w:rsidR="00116610" w:rsidRPr="00754E2B">
        <w:rPr>
          <w:sz w:val="22"/>
          <w:szCs w:val="22"/>
        </w:rPr>
        <w:t xml:space="preserve">. </w:t>
      </w:r>
      <w:r w:rsidRPr="00754E2B">
        <w:rPr>
          <w:sz w:val="22"/>
          <w:szCs w:val="22"/>
        </w:rPr>
        <w:t>In</w:t>
      </w:r>
      <w:r w:rsidR="00116610" w:rsidRPr="00754E2B">
        <w:rPr>
          <w:sz w:val="22"/>
          <w:szCs w:val="22"/>
        </w:rPr>
        <w:t xml:space="preserve"> 2014</w:t>
      </w:r>
      <w:r w:rsidRPr="00754E2B">
        <w:rPr>
          <w:sz w:val="22"/>
          <w:szCs w:val="22"/>
        </w:rPr>
        <w:t>,</w:t>
      </w:r>
      <w:r w:rsidR="00116610" w:rsidRPr="00754E2B">
        <w:rPr>
          <w:sz w:val="22"/>
          <w:szCs w:val="22"/>
        </w:rPr>
        <w:t xml:space="preserve"> </w:t>
      </w:r>
      <w:r w:rsidRPr="00754E2B">
        <w:rPr>
          <w:sz w:val="22"/>
          <w:szCs w:val="22"/>
        </w:rPr>
        <w:t>the volume of certified expenditure is anticipated to reach EUR</w:t>
      </w:r>
      <w:r w:rsidR="00116610" w:rsidRPr="00754E2B">
        <w:rPr>
          <w:sz w:val="22"/>
          <w:szCs w:val="22"/>
        </w:rPr>
        <w:t xml:space="preserve"> 191 mil</w:t>
      </w:r>
      <w:r w:rsidRPr="00754E2B">
        <w:rPr>
          <w:sz w:val="22"/>
          <w:szCs w:val="22"/>
        </w:rPr>
        <w:t xml:space="preserve">lion and the target for </w:t>
      </w:r>
      <w:r w:rsidR="00116610" w:rsidRPr="00754E2B">
        <w:rPr>
          <w:sz w:val="22"/>
          <w:szCs w:val="22"/>
        </w:rPr>
        <w:t xml:space="preserve">2014 </w:t>
      </w:r>
      <w:r w:rsidRPr="00754E2B">
        <w:rPr>
          <w:sz w:val="22"/>
          <w:szCs w:val="22"/>
        </w:rPr>
        <w:t>is EUR</w:t>
      </w:r>
      <w:r w:rsidR="00116610" w:rsidRPr="00754E2B">
        <w:rPr>
          <w:sz w:val="22"/>
          <w:szCs w:val="22"/>
        </w:rPr>
        <w:t xml:space="preserve"> 224 mil</w:t>
      </w:r>
      <w:r w:rsidRPr="00754E2B">
        <w:rPr>
          <w:sz w:val="22"/>
          <w:szCs w:val="22"/>
        </w:rPr>
        <w:t>lion</w:t>
      </w:r>
      <w:r w:rsidR="00116610" w:rsidRPr="00754E2B">
        <w:rPr>
          <w:sz w:val="22"/>
          <w:szCs w:val="22"/>
        </w:rPr>
        <w:t>.</w:t>
      </w:r>
    </w:p>
    <w:p w:rsidR="00834BD5" w:rsidRPr="00754E2B" w:rsidRDefault="00834BD5" w:rsidP="00116610">
      <w:pPr>
        <w:jc w:val="both"/>
        <w:rPr>
          <w:sz w:val="22"/>
          <w:szCs w:val="22"/>
        </w:rPr>
      </w:pPr>
    </w:p>
    <w:p w:rsidR="006C4BBE" w:rsidRPr="00754E2B" w:rsidRDefault="00804811" w:rsidP="00BE195C">
      <w:pPr>
        <w:jc w:val="both"/>
        <w:rPr>
          <w:sz w:val="22"/>
          <w:szCs w:val="22"/>
        </w:rPr>
      </w:pPr>
      <w:r w:rsidRPr="00754E2B">
        <w:rPr>
          <w:sz w:val="22"/>
          <w:szCs w:val="22"/>
        </w:rPr>
        <w:t xml:space="preserve">The main risk </w:t>
      </w:r>
      <w:r w:rsidR="004A6B36" w:rsidRPr="00754E2B">
        <w:rPr>
          <w:sz w:val="22"/>
          <w:szCs w:val="22"/>
        </w:rPr>
        <w:t xml:space="preserve">factor </w:t>
      </w:r>
      <w:r w:rsidRPr="00754E2B">
        <w:rPr>
          <w:sz w:val="22"/>
          <w:szCs w:val="22"/>
        </w:rPr>
        <w:t xml:space="preserve">threatening the fulfilment of </w:t>
      </w:r>
      <w:proofErr w:type="gramStart"/>
      <w:r w:rsidR="00BA76B0" w:rsidRPr="00754E2B">
        <w:rPr>
          <w:sz w:val="22"/>
          <w:szCs w:val="22"/>
        </w:rPr>
        <w:t>n+</w:t>
      </w:r>
      <w:r w:rsidR="00C36581" w:rsidRPr="00754E2B">
        <w:rPr>
          <w:sz w:val="22"/>
          <w:szCs w:val="22"/>
        </w:rPr>
        <w:t>2</w:t>
      </w:r>
      <w:r w:rsidR="00BA76B0" w:rsidRPr="00754E2B">
        <w:rPr>
          <w:sz w:val="22"/>
          <w:szCs w:val="22"/>
        </w:rPr>
        <w:t xml:space="preserve"> </w:t>
      </w:r>
      <w:r w:rsidRPr="00754E2B">
        <w:rPr>
          <w:sz w:val="22"/>
          <w:szCs w:val="22"/>
        </w:rPr>
        <w:t>rule</w:t>
      </w:r>
      <w:proofErr w:type="gramEnd"/>
      <w:r w:rsidRPr="00754E2B">
        <w:rPr>
          <w:sz w:val="22"/>
          <w:szCs w:val="22"/>
        </w:rPr>
        <w:t xml:space="preserve"> is the extension of project timetables</w:t>
      </w:r>
      <w:r w:rsidR="00BA76B0" w:rsidRPr="00754E2B">
        <w:rPr>
          <w:sz w:val="22"/>
          <w:szCs w:val="22"/>
        </w:rPr>
        <w:t xml:space="preserve">. </w:t>
      </w:r>
      <w:r w:rsidRPr="00754E2B">
        <w:rPr>
          <w:sz w:val="22"/>
          <w:szCs w:val="22"/>
        </w:rPr>
        <w:t>These delays in project implementation are caused primarily by complications in contract award procedures and internal process</w:t>
      </w:r>
      <w:r w:rsidR="007B311A" w:rsidRPr="00754E2B">
        <w:rPr>
          <w:sz w:val="22"/>
          <w:szCs w:val="22"/>
        </w:rPr>
        <w:t>e</w:t>
      </w:r>
      <w:r w:rsidRPr="00754E2B">
        <w:rPr>
          <w:sz w:val="22"/>
          <w:szCs w:val="22"/>
        </w:rPr>
        <w:t xml:space="preserve">s </w:t>
      </w:r>
      <w:r w:rsidR="007B311A" w:rsidRPr="00754E2B">
        <w:rPr>
          <w:sz w:val="22"/>
          <w:szCs w:val="22"/>
        </w:rPr>
        <w:t>at</w:t>
      </w:r>
      <w:r w:rsidRPr="00754E2B">
        <w:rPr>
          <w:sz w:val="22"/>
          <w:szCs w:val="22"/>
        </w:rPr>
        <w:t xml:space="preserve"> beneficiaries, particularly </w:t>
      </w:r>
      <w:r w:rsidR="007B311A" w:rsidRPr="00754E2B">
        <w:rPr>
          <w:sz w:val="22"/>
          <w:szCs w:val="22"/>
        </w:rPr>
        <w:t xml:space="preserve">in </w:t>
      </w:r>
      <w:r w:rsidRPr="00754E2B">
        <w:rPr>
          <w:sz w:val="22"/>
          <w:szCs w:val="22"/>
        </w:rPr>
        <w:t>the set out system of approving and signing the documents which is lengthy and ineffective</w:t>
      </w:r>
      <w:r w:rsidR="00BA76B0" w:rsidRPr="00754E2B">
        <w:rPr>
          <w:sz w:val="22"/>
          <w:szCs w:val="22"/>
        </w:rPr>
        <w:t xml:space="preserve">, </w:t>
      </w:r>
      <w:r w:rsidRPr="00754E2B">
        <w:rPr>
          <w:sz w:val="22"/>
          <w:szCs w:val="22"/>
        </w:rPr>
        <w:t xml:space="preserve">or </w:t>
      </w:r>
      <w:r w:rsidR="007B311A" w:rsidRPr="00754E2B">
        <w:rPr>
          <w:sz w:val="22"/>
          <w:szCs w:val="22"/>
        </w:rPr>
        <w:t xml:space="preserve">in </w:t>
      </w:r>
      <w:r w:rsidRPr="00754E2B">
        <w:rPr>
          <w:sz w:val="22"/>
          <w:szCs w:val="22"/>
        </w:rPr>
        <w:t xml:space="preserve">frequent changes </w:t>
      </w:r>
      <w:r w:rsidR="007B311A" w:rsidRPr="00754E2B">
        <w:rPr>
          <w:sz w:val="22"/>
          <w:szCs w:val="22"/>
        </w:rPr>
        <w:t>of</w:t>
      </w:r>
      <w:r w:rsidRPr="00754E2B">
        <w:rPr>
          <w:sz w:val="22"/>
          <w:szCs w:val="22"/>
        </w:rPr>
        <w:t xml:space="preserve"> staffing in project management</w:t>
      </w:r>
      <w:r w:rsidR="00BA76B0" w:rsidRPr="00754E2B">
        <w:rPr>
          <w:sz w:val="22"/>
          <w:szCs w:val="22"/>
        </w:rPr>
        <w:t xml:space="preserve">. </w:t>
      </w:r>
    </w:p>
    <w:p w:rsidR="006C4BBE" w:rsidRPr="00754E2B" w:rsidRDefault="006C4BBE" w:rsidP="00BE195C">
      <w:pPr>
        <w:jc w:val="both"/>
        <w:rPr>
          <w:sz w:val="22"/>
          <w:szCs w:val="22"/>
        </w:rPr>
      </w:pPr>
    </w:p>
    <w:p w:rsidR="006C4BBE" w:rsidRPr="00754E2B" w:rsidRDefault="00804811" w:rsidP="00BE195C">
      <w:pPr>
        <w:jc w:val="both"/>
        <w:rPr>
          <w:sz w:val="22"/>
          <w:szCs w:val="22"/>
        </w:rPr>
      </w:pPr>
      <w:r w:rsidRPr="00754E2B">
        <w:rPr>
          <w:sz w:val="22"/>
          <w:szCs w:val="22"/>
        </w:rPr>
        <w:t xml:space="preserve">In case of projects considered </w:t>
      </w:r>
      <w:r w:rsidR="007B311A" w:rsidRPr="00754E2B">
        <w:rPr>
          <w:sz w:val="22"/>
          <w:szCs w:val="22"/>
        </w:rPr>
        <w:t xml:space="preserve">to be </w:t>
      </w:r>
      <w:r w:rsidRPr="00754E2B">
        <w:rPr>
          <w:sz w:val="22"/>
          <w:szCs w:val="22"/>
        </w:rPr>
        <w:t>high-risk or sleeping, the MoI</w:t>
      </w:r>
      <w:r w:rsidR="00081246">
        <w:rPr>
          <w:sz w:val="22"/>
          <w:szCs w:val="22"/>
        </w:rPr>
        <w:t xml:space="preserve"> CR</w:t>
      </w:r>
      <w:r w:rsidRPr="00754E2B">
        <w:rPr>
          <w:sz w:val="22"/>
          <w:szCs w:val="22"/>
        </w:rPr>
        <w:t xml:space="preserve"> IB adopted measures to address the risk</w:t>
      </w:r>
      <w:r w:rsidR="007B311A" w:rsidRPr="00754E2B">
        <w:rPr>
          <w:sz w:val="22"/>
          <w:szCs w:val="22"/>
        </w:rPr>
        <w:t>s</w:t>
      </w:r>
      <w:r w:rsidRPr="00754E2B">
        <w:rPr>
          <w:sz w:val="22"/>
          <w:szCs w:val="22"/>
        </w:rPr>
        <w:t xml:space="preserve"> and </w:t>
      </w:r>
      <w:r w:rsidR="007B311A" w:rsidRPr="00754E2B">
        <w:rPr>
          <w:sz w:val="22"/>
          <w:szCs w:val="22"/>
        </w:rPr>
        <w:t xml:space="preserve">to </w:t>
      </w:r>
      <w:r w:rsidRPr="00754E2B">
        <w:rPr>
          <w:sz w:val="22"/>
          <w:szCs w:val="22"/>
        </w:rPr>
        <w:t>meet the expected deadlines</w:t>
      </w:r>
      <w:r w:rsidR="00BA76B0" w:rsidRPr="00754E2B">
        <w:rPr>
          <w:sz w:val="22"/>
          <w:szCs w:val="22"/>
        </w:rPr>
        <w:t>.</w:t>
      </w:r>
      <w:r w:rsidRPr="00754E2B">
        <w:rPr>
          <w:sz w:val="22"/>
          <w:szCs w:val="22"/>
        </w:rPr>
        <w:t xml:space="preserve"> Moreover, crisis timetables </w:t>
      </w:r>
      <w:r w:rsidR="007B311A" w:rsidRPr="00754E2B">
        <w:rPr>
          <w:sz w:val="22"/>
          <w:szCs w:val="22"/>
        </w:rPr>
        <w:t xml:space="preserve">have been </w:t>
      </w:r>
      <w:r w:rsidRPr="00754E2B">
        <w:rPr>
          <w:sz w:val="22"/>
          <w:szCs w:val="22"/>
        </w:rPr>
        <w:t xml:space="preserve">set, regular meetings of working teams and meetings with </w:t>
      </w:r>
      <w:r w:rsidR="00DA2D22" w:rsidRPr="00754E2B">
        <w:rPr>
          <w:sz w:val="22"/>
          <w:szCs w:val="22"/>
        </w:rPr>
        <w:t>beneficiaries attended</w:t>
      </w:r>
      <w:r w:rsidR="007B311A" w:rsidRPr="00754E2B">
        <w:rPr>
          <w:sz w:val="22"/>
          <w:szCs w:val="22"/>
        </w:rPr>
        <w:t xml:space="preserve"> by the </w:t>
      </w:r>
      <w:r w:rsidRPr="00754E2B">
        <w:rPr>
          <w:sz w:val="22"/>
          <w:szCs w:val="22"/>
        </w:rPr>
        <w:t xml:space="preserve">IOP MA representatives </w:t>
      </w:r>
      <w:r w:rsidR="007B311A" w:rsidRPr="00754E2B">
        <w:rPr>
          <w:sz w:val="22"/>
          <w:szCs w:val="22"/>
        </w:rPr>
        <w:t>have been</w:t>
      </w:r>
      <w:r w:rsidRPr="00754E2B">
        <w:rPr>
          <w:sz w:val="22"/>
          <w:szCs w:val="22"/>
        </w:rPr>
        <w:t xml:space="preserve"> held</w:t>
      </w:r>
      <w:r w:rsidR="00BA76B0" w:rsidRPr="00754E2B">
        <w:rPr>
          <w:sz w:val="22"/>
          <w:szCs w:val="22"/>
        </w:rPr>
        <w:t xml:space="preserve">. </w:t>
      </w:r>
      <w:r w:rsidR="00AE2246" w:rsidRPr="00754E2B">
        <w:rPr>
          <w:sz w:val="22"/>
          <w:szCs w:val="22"/>
        </w:rPr>
        <w:t>They seek to speed up the absorption of allocation as much as possible or</w:t>
      </w:r>
      <w:r w:rsidR="00BA76B0" w:rsidRPr="00754E2B">
        <w:rPr>
          <w:sz w:val="22"/>
          <w:szCs w:val="22"/>
        </w:rPr>
        <w:t xml:space="preserve"> </w:t>
      </w:r>
      <w:r w:rsidR="007B311A" w:rsidRPr="00754E2B">
        <w:rPr>
          <w:sz w:val="22"/>
          <w:szCs w:val="22"/>
        </w:rPr>
        <w:t>make the beneficiar</w:t>
      </w:r>
      <w:r w:rsidR="00AE2246" w:rsidRPr="00754E2B">
        <w:rPr>
          <w:sz w:val="22"/>
          <w:szCs w:val="22"/>
        </w:rPr>
        <w:t>y withdraw from implementation of sleeping projects so that the funds can be used in a more effective way</w:t>
      </w:r>
      <w:r w:rsidR="00BA76B0" w:rsidRPr="00754E2B">
        <w:rPr>
          <w:sz w:val="22"/>
          <w:szCs w:val="22"/>
        </w:rPr>
        <w:t xml:space="preserve">. </w:t>
      </w:r>
    </w:p>
    <w:p w:rsidR="006C4BBE" w:rsidRPr="00754E2B" w:rsidRDefault="006C4BBE" w:rsidP="00BE195C">
      <w:pPr>
        <w:jc w:val="both"/>
        <w:rPr>
          <w:sz w:val="22"/>
          <w:szCs w:val="22"/>
        </w:rPr>
      </w:pPr>
    </w:p>
    <w:p w:rsidR="006C4BBE" w:rsidRPr="00754E2B" w:rsidRDefault="00AE2246" w:rsidP="00BE195C">
      <w:pPr>
        <w:jc w:val="both"/>
        <w:rPr>
          <w:sz w:val="22"/>
          <w:szCs w:val="22"/>
        </w:rPr>
      </w:pPr>
      <w:r w:rsidRPr="00754E2B">
        <w:rPr>
          <w:sz w:val="22"/>
          <w:szCs w:val="22"/>
        </w:rPr>
        <w:t>The MoI</w:t>
      </w:r>
      <w:r w:rsidR="00081246">
        <w:rPr>
          <w:sz w:val="22"/>
          <w:szCs w:val="22"/>
        </w:rPr>
        <w:t xml:space="preserve"> CR</w:t>
      </w:r>
      <w:r w:rsidRPr="00754E2B">
        <w:rPr>
          <w:sz w:val="22"/>
          <w:szCs w:val="22"/>
        </w:rPr>
        <w:t xml:space="preserve"> IB provides long-term and intensive assistance to beneficiaries during the preparation and elaboration of monitoring reports</w:t>
      </w:r>
      <w:r w:rsidR="00BA76B0" w:rsidRPr="00754E2B">
        <w:rPr>
          <w:sz w:val="22"/>
          <w:szCs w:val="22"/>
        </w:rPr>
        <w:t xml:space="preserve">, </w:t>
      </w:r>
      <w:r w:rsidRPr="00754E2B">
        <w:rPr>
          <w:sz w:val="22"/>
          <w:szCs w:val="22"/>
        </w:rPr>
        <w:t xml:space="preserve">applications for payment and </w:t>
      </w:r>
      <w:r w:rsidR="007B311A" w:rsidRPr="00754E2B">
        <w:rPr>
          <w:sz w:val="22"/>
          <w:szCs w:val="22"/>
        </w:rPr>
        <w:t xml:space="preserve">during </w:t>
      </w:r>
      <w:r w:rsidRPr="00754E2B">
        <w:rPr>
          <w:sz w:val="22"/>
          <w:szCs w:val="22"/>
        </w:rPr>
        <w:t>public procurement procedures in order to reduce their error rate and cut short the period necessary for administrative controls</w:t>
      </w:r>
      <w:r w:rsidR="00BA76B0" w:rsidRPr="00754E2B">
        <w:rPr>
          <w:sz w:val="22"/>
          <w:szCs w:val="22"/>
        </w:rPr>
        <w:t>.</w:t>
      </w:r>
    </w:p>
    <w:p w:rsidR="006C4BBE" w:rsidRPr="00754E2B" w:rsidRDefault="006C4BBE" w:rsidP="00BE195C">
      <w:pPr>
        <w:jc w:val="both"/>
        <w:rPr>
          <w:sz w:val="22"/>
          <w:szCs w:val="22"/>
        </w:rPr>
      </w:pPr>
    </w:p>
    <w:p w:rsidR="006C4BBE" w:rsidRPr="00754E2B" w:rsidRDefault="007B311A" w:rsidP="00BE195C">
      <w:pPr>
        <w:jc w:val="both"/>
        <w:rPr>
          <w:sz w:val="22"/>
          <w:szCs w:val="22"/>
        </w:rPr>
      </w:pPr>
      <w:r w:rsidRPr="00754E2B">
        <w:rPr>
          <w:sz w:val="22"/>
          <w:szCs w:val="22"/>
        </w:rPr>
        <w:t xml:space="preserve">Preliminary </w:t>
      </w:r>
      <w:r w:rsidR="00DA2D22" w:rsidRPr="00754E2B">
        <w:rPr>
          <w:sz w:val="22"/>
          <w:szCs w:val="22"/>
        </w:rPr>
        <w:t>consultations</w:t>
      </w:r>
      <w:r w:rsidRPr="00754E2B">
        <w:rPr>
          <w:sz w:val="22"/>
          <w:szCs w:val="22"/>
        </w:rPr>
        <w:t xml:space="preserve"> were held with the IOP MA on r</w:t>
      </w:r>
      <w:r w:rsidR="00AE2246" w:rsidRPr="00754E2B">
        <w:rPr>
          <w:sz w:val="22"/>
          <w:szCs w:val="22"/>
        </w:rPr>
        <w:t>equests for extendin</w:t>
      </w:r>
      <w:r w:rsidRPr="00754E2B">
        <w:rPr>
          <w:sz w:val="22"/>
          <w:szCs w:val="22"/>
        </w:rPr>
        <w:t>g the implementation period</w:t>
      </w:r>
      <w:r w:rsidR="00BA76B0" w:rsidRPr="00754E2B">
        <w:rPr>
          <w:sz w:val="22"/>
          <w:szCs w:val="22"/>
        </w:rPr>
        <w:t xml:space="preserve">. </w:t>
      </w:r>
    </w:p>
    <w:p w:rsidR="006C4BBE" w:rsidRPr="00754E2B" w:rsidRDefault="006C4BBE" w:rsidP="00BE195C">
      <w:pPr>
        <w:jc w:val="both"/>
        <w:rPr>
          <w:sz w:val="22"/>
          <w:szCs w:val="22"/>
        </w:rPr>
      </w:pPr>
    </w:p>
    <w:p w:rsidR="006C4BBE" w:rsidRPr="00754E2B" w:rsidRDefault="00AE2246" w:rsidP="00BE195C">
      <w:pPr>
        <w:jc w:val="both"/>
        <w:rPr>
          <w:sz w:val="22"/>
          <w:szCs w:val="22"/>
        </w:rPr>
      </w:pPr>
      <w:r w:rsidRPr="00754E2B">
        <w:rPr>
          <w:sz w:val="22"/>
          <w:szCs w:val="22"/>
        </w:rPr>
        <w:t>The new call No</w:t>
      </w:r>
      <w:r w:rsidR="00BA76B0" w:rsidRPr="00754E2B">
        <w:rPr>
          <w:sz w:val="22"/>
          <w:szCs w:val="22"/>
        </w:rPr>
        <w:t xml:space="preserve"> 17 </w:t>
      </w:r>
      <w:r w:rsidRPr="00754E2B">
        <w:rPr>
          <w:sz w:val="22"/>
          <w:szCs w:val="22"/>
        </w:rPr>
        <w:t xml:space="preserve">sets out an obligation to submit the </w:t>
      </w:r>
      <w:r w:rsidR="007B311A" w:rsidRPr="00754E2B">
        <w:rPr>
          <w:sz w:val="22"/>
          <w:szCs w:val="22"/>
        </w:rPr>
        <w:t xml:space="preserve">elaborated </w:t>
      </w:r>
      <w:r w:rsidRPr="00754E2B">
        <w:rPr>
          <w:sz w:val="22"/>
          <w:szCs w:val="22"/>
        </w:rPr>
        <w:t>conditions of tender together with the project application so as to accelerate the administration and absorption</w:t>
      </w:r>
      <w:r w:rsidR="00BA76B0" w:rsidRPr="00754E2B">
        <w:rPr>
          <w:sz w:val="22"/>
          <w:szCs w:val="22"/>
        </w:rPr>
        <w:t>.</w:t>
      </w:r>
    </w:p>
    <w:p w:rsidR="00A5533F" w:rsidRPr="00754E2B" w:rsidRDefault="00A5533F" w:rsidP="003507B9">
      <w:pPr>
        <w:rPr>
          <w:sz w:val="22"/>
          <w:szCs w:val="22"/>
        </w:rPr>
      </w:pPr>
    </w:p>
    <w:p w:rsidR="00800CD5" w:rsidRPr="00754E2B" w:rsidRDefault="00AE2246" w:rsidP="00061C35">
      <w:pPr>
        <w:pStyle w:val="Graf"/>
        <w:keepNext/>
      </w:pPr>
      <w:bookmarkStart w:id="60" w:name="_Toc388356026"/>
      <w:r w:rsidRPr="00754E2B">
        <w:t xml:space="preserve">Fulfilment of </w:t>
      </w:r>
      <w:r w:rsidR="00EA2813" w:rsidRPr="00754E2B">
        <w:t>n+2</w:t>
      </w:r>
      <w:r w:rsidR="00800CD5" w:rsidRPr="00754E2B">
        <w:t xml:space="preserve"> </w:t>
      </w:r>
      <w:r w:rsidRPr="00754E2B">
        <w:t>rule by the Minister of Interior</w:t>
      </w:r>
      <w:bookmarkEnd w:id="60"/>
    </w:p>
    <w:p w:rsidR="00B126E8" w:rsidRPr="00754E2B" w:rsidRDefault="00B72E31" w:rsidP="008953D0">
      <w:pPr>
        <w:keepNext/>
        <w:jc w:val="both"/>
        <w:rPr>
          <w:i/>
          <w:sz w:val="18"/>
          <w:szCs w:val="18"/>
        </w:rPr>
      </w:pPr>
      <w:r>
        <w:rPr>
          <w:i/>
          <w:noProof/>
          <w:sz w:val="18"/>
          <w:szCs w:val="18"/>
          <w:lang w:val="cs-CZ"/>
        </w:rPr>
        <w:drawing>
          <wp:inline distT="0" distB="0" distL="0" distR="0" wp14:anchorId="3A853044" wp14:editId="22998688">
            <wp:extent cx="5828400" cy="3128400"/>
            <wp:effectExtent l="0" t="0" r="1270" b="0"/>
            <wp:docPr id="37" name="Obráze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8400" cy="3128400"/>
                    </a:xfrm>
                    <a:prstGeom prst="rect">
                      <a:avLst/>
                    </a:prstGeom>
                    <a:noFill/>
                  </pic:spPr>
                </pic:pic>
              </a:graphicData>
            </a:graphic>
          </wp:inline>
        </w:drawing>
      </w:r>
    </w:p>
    <w:p w:rsidR="0028516D" w:rsidRPr="00754E2B" w:rsidRDefault="0028516D" w:rsidP="0028516D">
      <w:pPr>
        <w:keepNext/>
        <w:jc w:val="both"/>
        <w:rPr>
          <w:i/>
          <w:sz w:val="18"/>
          <w:szCs w:val="18"/>
        </w:rPr>
      </w:pPr>
      <w:r w:rsidRPr="00754E2B">
        <w:rPr>
          <w:i/>
          <w:sz w:val="18"/>
          <w:szCs w:val="18"/>
        </w:rPr>
        <w:t>Source: IS Monit7+ as of 1 Apr 2014; CZK/EUR exchange rate: 27.423; data in “Planned certification” bars are as of 4 J</w:t>
      </w:r>
      <w:r w:rsidR="00B7559C" w:rsidRPr="00754E2B">
        <w:rPr>
          <w:i/>
          <w:sz w:val="18"/>
          <w:szCs w:val="18"/>
        </w:rPr>
        <w:t>an</w:t>
      </w:r>
      <w:r w:rsidRPr="00754E2B">
        <w:rPr>
          <w:i/>
          <w:sz w:val="18"/>
          <w:szCs w:val="18"/>
        </w:rPr>
        <w:t xml:space="preserve"> 201</w:t>
      </w:r>
      <w:r w:rsidR="00B7559C" w:rsidRPr="00754E2B">
        <w:rPr>
          <w:i/>
          <w:sz w:val="18"/>
          <w:szCs w:val="18"/>
        </w:rPr>
        <w:t>4</w:t>
      </w:r>
    </w:p>
    <w:p w:rsidR="0028516D" w:rsidRPr="00754E2B" w:rsidRDefault="0028516D" w:rsidP="0028516D">
      <w:pPr>
        <w:keepNext/>
        <w:jc w:val="both"/>
        <w:rPr>
          <w:i/>
          <w:sz w:val="18"/>
          <w:szCs w:val="18"/>
        </w:rPr>
      </w:pPr>
      <w:r w:rsidRPr="00754E2B">
        <w:rPr>
          <w:i/>
          <w:sz w:val="18"/>
          <w:szCs w:val="18"/>
        </w:rPr>
        <w:t xml:space="preserve">Source of funding: </w:t>
      </w:r>
      <w:r w:rsidR="006B2551" w:rsidRPr="00754E2B">
        <w:rPr>
          <w:i/>
          <w:sz w:val="18"/>
          <w:szCs w:val="18"/>
        </w:rPr>
        <w:t>EU share</w:t>
      </w:r>
    </w:p>
    <w:p w:rsidR="0028516D" w:rsidRPr="00754E2B" w:rsidRDefault="0028516D" w:rsidP="0028516D">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AE2246" w:rsidRDefault="00AE2246" w:rsidP="00AE2246">
      <w:pPr>
        <w:rPr>
          <w:b/>
          <w:sz w:val="22"/>
          <w:szCs w:val="22"/>
        </w:rPr>
      </w:pPr>
    </w:p>
    <w:p w:rsidR="00892595" w:rsidRPr="00754E2B" w:rsidRDefault="00892595" w:rsidP="00AE2246">
      <w:pPr>
        <w:rPr>
          <w:b/>
          <w:sz w:val="22"/>
          <w:szCs w:val="22"/>
        </w:rPr>
      </w:pPr>
    </w:p>
    <w:p w:rsidR="008057BA" w:rsidRDefault="00800CD5" w:rsidP="008057BA">
      <w:pPr>
        <w:rPr>
          <w:b/>
          <w:sz w:val="22"/>
          <w:szCs w:val="22"/>
        </w:rPr>
      </w:pPr>
      <w:r w:rsidRPr="00754E2B">
        <w:rPr>
          <w:b/>
          <w:sz w:val="22"/>
          <w:szCs w:val="22"/>
        </w:rPr>
        <w:t>Minist</w:t>
      </w:r>
      <w:r w:rsidR="006D40FE" w:rsidRPr="00754E2B">
        <w:rPr>
          <w:b/>
          <w:sz w:val="22"/>
          <w:szCs w:val="22"/>
        </w:rPr>
        <w:t>ry of Labour and Social Affairs</w:t>
      </w:r>
      <w:r w:rsidRPr="00754E2B">
        <w:rPr>
          <w:b/>
          <w:sz w:val="22"/>
          <w:szCs w:val="22"/>
        </w:rPr>
        <w:t xml:space="preserve">  </w:t>
      </w:r>
    </w:p>
    <w:p w:rsidR="00892595" w:rsidRPr="00754E2B" w:rsidRDefault="00892595" w:rsidP="008057BA">
      <w:pPr>
        <w:rPr>
          <w:b/>
          <w:sz w:val="22"/>
          <w:szCs w:val="22"/>
        </w:rPr>
      </w:pPr>
    </w:p>
    <w:p w:rsidR="006D40FE" w:rsidRPr="00754E2B" w:rsidRDefault="006D40FE" w:rsidP="006D40FE">
      <w:pPr>
        <w:jc w:val="both"/>
        <w:rPr>
          <w:sz w:val="22"/>
          <w:szCs w:val="22"/>
        </w:rPr>
      </w:pPr>
      <w:r w:rsidRPr="00754E2B">
        <w:rPr>
          <w:sz w:val="22"/>
          <w:szCs w:val="22"/>
        </w:rPr>
        <w:t>The Ministry of Labour and Social Affairs is responsible for Intervention areas 3.1 and 3.3. In total, th</w:t>
      </w:r>
      <w:r w:rsidR="00AC390A" w:rsidRPr="00754E2B">
        <w:rPr>
          <w:sz w:val="22"/>
          <w:szCs w:val="22"/>
        </w:rPr>
        <w:t>e</w:t>
      </w:r>
      <w:r w:rsidRPr="00754E2B">
        <w:rPr>
          <w:sz w:val="22"/>
          <w:szCs w:val="22"/>
        </w:rPr>
        <w:t xml:space="preserve"> project applications </w:t>
      </w:r>
      <w:r w:rsidR="00AC390A" w:rsidRPr="00754E2B">
        <w:rPr>
          <w:sz w:val="22"/>
          <w:szCs w:val="22"/>
        </w:rPr>
        <w:t xml:space="preserve">in the amount of </w:t>
      </w:r>
      <w:r w:rsidRPr="00754E2B">
        <w:rPr>
          <w:sz w:val="22"/>
          <w:szCs w:val="22"/>
        </w:rPr>
        <w:t xml:space="preserve">EUR </w:t>
      </w:r>
      <w:r w:rsidR="00AC390A" w:rsidRPr="00754E2B">
        <w:rPr>
          <w:sz w:val="22"/>
          <w:szCs w:val="22"/>
        </w:rPr>
        <w:t>95</w:t>
      </w:r>
      <w:r w:rsidRPr="00754E2B">
        <w:rPr>
          <w:sz w:val="22"/>
          <w:szCs w:val="22"/>
        </w:rPr>
        <w:t xml:space="preserve"> million</w:t>
      </w:r>
      <w:r w:rsidR="00AC390A" w:rsidRPr="00754E2B">
        <w:rPr>
          <w:sz w:val="22"/>
          <w:szCs w:val="22"/>
        </w:rPr>
        <w:t xml:space="preserve"> were submitted</w:t>
      </w:r>
      <w:r w:rsidRPr="00754E2B">
        <w:rPr>
          <w:sz w:val="22"/>
          <w:szCs w:val="22"/>
        </w:rPr>
        <w:t xml:space="preserve">, EUR </w:t>
      </w:r>
      <w:r w:rsidR="00AC390A" w:rsidRPr="00754E2B">
        <w:rPr>
          <w:sz w:val="22"/>
          <w:szCs w:val="22"/>
        </w:rPr>
        <w:t>93</w:t>
      </w:r>
      <w:r w:rsidRPr="00754E2B">
        <w:rPr>
          <w:sz w:val="22"/>
          <w:szCs w:val="22"/>
        </w:rPr>
        <w:t xml:space="preserve"> million was recommended for f</w:t>
      </w:r>
      <w:r w:rsidR="007B311A" w:rsidRPr="00754E2B">
        <w:rPr>
          <w:sz w:val="22"/>
          <w:szCs w:val="22"/>
        </w:rPr>
        <w:t>inancing</w:t>
      </w:r>
      <w:r w:rsidRPr="00754E2B">
        <w:rPr>
          <w:sz w:val="22"/>
          <w:szCs w:val="22"/>
        </w:rPr>
        <w:t xml:space="preserve"> by the Selection Committee. The completed project stages </w:t>
      </w:r>
      <w:r w:rsidR="00AC390A" w:rsidRPr="00754E2B">
        <w:rPr>
          <w:sz w:val="22"/>
          <w:szCs w:val="22"/>
        </w:rPr>
        <w:t xml:space="preserve">equal </w:t>
      </w:r>
      <w:r w:rsidRPr="00754E2B">
        <w:rPr>
          <w:sz w:val="22"/>
          <w:szCs w:val="22"/>
        </w:rPr>
        <w:t xml:space="preserve">EUR </w:t>
      </w:r>
      <w:r w:rsidR="00AC390A" w:rsidRPr="00754E2B">
        <w:rPr>
          <w:sz w:val="22"/>
          <w:szCs w:val="22"/>
        </w:rPr>
        <w:t>3</w:t>
      </w:r>
      <w:r w:rsidRPr="00754E2B">
        <w:rPr>
          <w:sz w:val="22"/>
          <w:szCs w:val="22"/>
        </w:rPr>
        <w:t>0 millio</w:t>
      </w:r>
      <w:r w:rsidR="007B311A" w:rsidRPr="00754E2B">
        <w:rPr>
          <w:sz w:val="22"/>
          <w:szCs w:val="22"/>
        </w:rPr>
        <w:t>n</w:t>
      </w:r>
      <w:r w:rsidR="00AC390A" w:rsidRPr="00754E2B">
        <w:rPr>
          <w:sz w:val="22"/>
          <w:szCs w:val="22"/>
        </w:rPr>
        <w:t>, of which E</w:t>
      </w:r>
      <w:r w:rsidRPr="00754E2B">
        <w:rPr>
          <w:sz w:val="22"/>
          <w:szCs w:val="22"/>
        </w:rPr>
        <w:t xml:space="preserve">UR </w:t>
      </w:r>
      <w:r w:rsidR="007B311A" w:rsidRPr="00754E2B">
        <w:rPr>
          <w:sz w:val="22"/>
          <w:szCs w:val="22"/>
        </w:rPr>
        <w:t>31</w:t>
      </w:r>
      <w:r w:rsidRPr="00754E2B">
        <w:rPr>
          <w:sz w:val="22"/>
          <w:szCs w:val="22"/>
        </w:rPr>
        <w:t xml:space="preserve"> million</w:t>
      </w:r>
      <w:r w:rsidR="007B311A" w:rsidRPr="00754E2B">
        <w:rPr>
          <w:sz w:val="22"/>
          <w:szCs w:val="22"/>
        </w:rPr>
        <w:t xml:space="preserve"> </w:t>
      </w:r>
      <w:r w:rsidRPr="00754E2B">
        <w:rPr>
          <w:sz w:val="22"/>
          <w:szCs w:val="22"/>
        </w:rPr>
        <w:t xml:space="preserve">was </w:t>
      </w:r>
      <w:r w:rsidR="007B311A" w:rsidRPr="00754E2B">
        <w:rPr>
          <w:sz w:val="22"/>
          <w:szCs w:val="22"/>
        </w:rPr>
        <w:t xml:space="preserve">included in aggregate </w:t>
      </w:r>
      <w:r w:rsidR="00DA2D22" w:rsidRPr="00754E2B">
        <w:rPr>
          <w:sz w:val="22"/>
          <w:szCs w:val="22"/>
        </w:rPr>
        <w:t>payment</w:t>
      </w:r>
      <w:r w:rsidR="007B311A" w:rsidRPr="00754E2B">
        <w:rPr>
          <w:sz w:val="22"/>
          <w:szCs w:val="22"/>
        </w:rPr>
        <w:t xml:space="preserve"> claims</w:t>
      </w:r>
      <w:r w:rsidRPr="00754E2B">
        <w:rPr>
          <w:sz w:val="22"/>
          <w:szCs w:val="22"/>
        </w:rPr>
        <w:t xml:space="preserve">. Expenditure in the amount of EUR </w:t>
      </w:r>
      <w:r w:rsidR="00AC390A" w:rsidRPr="00754E2B">
        <w:rPr>
          <w:sz w:val="22"/>
          <w:szCs w:val="22"/>
        </w:rPr>
        <w:t>30</w:t>
      </w:r>
      <w:r w:rsidRPr="00754E2B">
        <w:rPr>
          <w:sz w:val="22"/>
          <w:szCs w:val="22"/>
        </w:rPr>
        <w:t xml:space="preserve"> million was certified and by the end of 201</w:t>
      </w:r>
      <w:r w:rsidR="00AC390A" w:rsidRPr="00754E2B">
        <w:rPr>
          <w:sz w:val="22"/>
          <w:szCs w:val="22"/>
        </w:rPr>
        <w:t>4</w:t>
      </w:r>
      <w:r w:rsidRPr="00754E2B">
        <w:rPr>
          <w:sz w:val="22"/>
          <w:szCs w:val="22"/>
        </w:rPr>
        <w:t xml:space="preserve"> the certified expenditure is anticipated to reach EUR </w:t>
      </w:r>
      <w:r w:rsidR="00AC390A" w:rsidRPr="00754E2B">
        <w:rPr>
          <w:sz w:val="22"/>
          <w:szCs w:val="22"/>
        </w:rPr>
        <w:t>39</w:t>
      </w:r>
      <w:r w:rsidR="007B311A" w:rsidRPr="00754E2B">
        <w:rPr>
          <w:sz w:val="22"/>
          <w:szCs w:val="22"/>
        </w:rPr>
        <w:t xml:space="preserve"> </w:t>
      </w:r>
      <w:r w:rsidRPr="00754E2B">
        <w:rPr>
          <w:sz w:val="22"/>
          <w:szCs w:val="22"/>
        </w:rPr>
        <w:t xml:space="preserve">million. The target for </w:t>
      </w:r>
      <w:r w:rsidR="00AC390A" w:rsidRPr="00754E2B">
        <w:rPr>
          <w:sz w:val="22"/>
          <w:szCs w:val="22"/>
        </w:rPr>
        <w:t xml:space="preserve">2014 </w:t>
      </w:r>
      <w:r w:rsidRPr="00754E2B">
        <w:rPr>
          <w:sz w:val="22"/>
          <w:szCs w:val="22"/>
        </w:rPr>
        <w:t xml:space="preserve">is EUR </w:t>
      </w:r>
      <w:r w:rsidR="00AC390A" w:rsidRPr="00754E2B">
        <w:rPr>
          <w:sz w:val="22"/>
          <w:szCs w:val="22"/>
        </w:rPr>
        <w:t>49</w:t>
      </w:r>
      <w:r w:rsidRPr="00754E2B">
        <w:rPr>
          <w:sz w:val="22"/>
          <w:szCs w:val="22"/>
        </w:rPr>
        <w:t xml:space="preserve"> million. </w:t>
      </w:r>
    </w:p>
    <w:p w:rsidR="006D40FE" w:rsidRPr="00754E2B" w:rsidRDefault="006D40FE" w:rsidP="000270DF">
      <w:pPr>
        <w:jc w:val="both"/>
        <w:rPr>
          <w:sz w:val="22"/>
          <w:szCs w:val="22"/>
        </w:rPr>
      </w:pPr>
    </w:p>
    <w:p w:rsidR="008057BA" w:rsidRPr="00754E2B" w:rsidRDefault="008057BA" w:rsidP="008057BA">
      <w:pPr>
        <w:rPr>
          <w:b/>
          <w:sz w:val="22"/>
          <w:szCs w:val="22"/>
        </w:rPr>
      </w:pPr>
    </w:p>
    <w:p w:rsidR="008057BA" w:rsidRPr="00754E2B" w:rsidRDefault="008057BA" w:rsidP="00102477">
      <w:pPr>
        <w:keepNext/>
        <w:spacing w:after="120"/>
        <w:jc w:val="both"/>
        <w:rPr>
          <w:sz w:val="22"/>
          <w:szCs w:val="22"/>
        </w:rPr>
      </w:pPr>
    </w:p>
    <w:p w:rsidR="00800CD5" w:rsidRPr="00754E2B" w:rsidRDefault="00AC390A" w:rsidP="00FF1A8F">
      <w:pPr>
        <w:pStyle w:val="Graf"/>
        <w:keepNext/>
        <w:ind w:left="714" w:hanging="357"/>
        <w:rPr>
          <w:sz w:val="22"/>
        </w:rPr>
      </w:pPr>
      <w:bookmarkStart w:id="61" w:name="_Toc388356027"/>
      <w:r w:rsidRPr="00754E2B">
        <w:t xml:space="preserve">Fulfilment of </w:t>
      </w:r>
      <w:r w:rsidR="00EA2813" w:rsidRPr="00754E2B">
        <w:t>n+2</w:t>
      </w:r>
      <w:r w:rsidR="00800CD5" w:rsidRPr="00754E2B">
        <w:t xml:space="preserve"> </w:t>
      </w:r>
      <w:r w:rsidRPr="00754E2B">
        <w:t>rule by the Ministry of Labour and Social Affairs</w:t>
      </w:r>
      <w:bookmarkEnd w:id="61"/>
    </w:p>
    <w:p w:rsidR="00800CD5" w:rsidRPr="00754E2B" w:rsidRDefault="00C7710C" w:rsidP="00102477">
      <w:pPr>
        <w:keepNext/>
      </w:pPr>
      <w:r>
        <w:rPr>
          <w:noProof/>
          <w:lang w:val="cs-CZ"/>
        </w:rPr>
        <w:drawing>
          <wp:inline distT="0" distB="0" distL="0" distR="0" wp14:anchorId="76CAE379" wp14:editId="60859184">
            <wp:extent cx="5828400" cy="3308400"/>
            <wp:effectExtent l="0" t="0" r="1270" b="6350"/>
            <wp:docPr id="40" name="Obrázek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8400" cy="3308400"/>
                    </a:xfrm>
                    <a:prstGeom prst="rect">
                      <a:avLst/>
                    </a:prstGeom>
                    <a:noFill/>
                  </pic:spPr>
                </pic:pic>
              </a:graphicData>
            </a:graphic>
          </wp:inline>
        </w:drawing>
      </w:r>
    </w:p>
    <w:p w:rsidR="0028516D" w:rsidRPr="00754E2B" w:rsidRDefault="0028516D" w:rsidP="0028516D">
      <w:pPr>
        <w:keepNext/>
        <w:jc w:val="both"/>
        <w:rPr>
          <w:i/>
          <w:sz w:val="18"/>
          <w:szCs w:val="18"/>
        </w:rPr>
      </w:pPr>
      <w:r w:rsidRPr="00754E2B">
        <w:rPr>
          <w:i/>
          <w:sz w:val="18"/>
          <w:szCs w:val="18"/>
        </w:rPr>
        <w:t>Source: IS Monit7+ as of 1 Apr 2014; CZK/EUR exchange rate: 27.423; data in “Planned certification” bars are as of 4 J</w:t>
      </w:r>
      <w:r w:rsidR="00B7559C" w:rsidRPr="00754E2B">
        <w:rPr>
          <w:i/>
          <w:sz w:val="18"/>
          <w:szCs w:val="18"/>
        </w:rPr>
        <w:t>an</w:t>
      </w:r>
      <w:r w:rsidRPr="00754E2B">
        <w:rPr>
          <w:i/>
          <w:sz w:val="18"/>
          <w:szCs w:val="18"/>
        </w:rPr>
        <w:t xml:space="preserve"> 201</w:t>
      </w:r>
      <w:r w:rsidR="00B7559C" w:rsidRPr="00754E2B">
        <w:rPr>
          <w:i/>
          <w:sz w:val="18"/>
          <w:szCs w:val="18"/>
        </w:rPr>
        <w:t>4</w:t>
      </w:r>
    </w:p>
    <w:p w:rsidR="0028516D" w:rsidRPr="00754E2B" w:rsidRDefault="0028516D" w:rsidP="0028516D">
      <w:pPr>
        <w:keepNext/>
        <w:jc w:val="both"/>
        <w:rPr>
          <w:i/>
          <w:sz w:val="18"/>
          <w:szCs w:val="18"/>
        </w:rPr>
      </w:pPr>
      <w:r w:rsidRPr="00754E2B">
        <w:rPr>
          <w:i/>
          <w:sz w:val="18"/>
          <w:szCs w:val="18"/>
        </w:rPr>
        <w:t xml:space="preserve">Source of funding: </w:t>
      </w:r>
      <w:r w:rsidR="006B2551" w:rsidRPr="00754E2B">
        <w:rPr>
          <w:i/>
          <w:sz w:val="18"/>
          <w:szCs w:val="18"/>
        </w:rPr>
        <w:t>EU share</w:t>
      </w:r>
    </w:p>
    <w:p w:rsidR="0028516D" w:rsidRPr="00754E2B" w:rsidRDefault="0028516D" w:rsidP="0028516D">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800CD5" w:rsidRPr="00754E2B" w:rsidRDefault="00800CD5" w:rsidP="00800CD5"/>
    <w:p w:rsidR="00E70FB8" w:rsidRPr="00754E2B" w:rsidRDefault="00AC390A" w:rsidP="00E70FB8">
      <w:pPr>
        <w:spacing w:after="60"/>
        <w:jc w:val="both"/>
        <w:rPr>
          <w:sz w:val="22"/>
          <w:szCs w:val="22"/>
        </w:rPr>
      </w:pPr>
      <w:r w:rsidRPr="00754E2B">
        <w:rPr>
          <w:sz w:val="22"/>
          <w:szCs w:val="22"/>
        </w:rPr>
        <w:t xml:space="preserve">The </w:t>
      </w:r>
      <w:r w:rsidR="00DE0B69">
        <w:rPr>
          <w:sz w:val="22"/>
          <w:szCs w:val="22"/>
        </w:rPr>
        <w:t>MoLSA CR</w:t>
      </w:r>
      <w:r w:rsidRPr="00754E2B">
        <w:rPr>
          <w:sz w:val="22"/>
          <w:szCs w:val="22"/>
        </w:rPr>
        <w:t xml:space="preserve"> IB adopted measures aiming to ma</w:t>
      </w:r>
      <w:r w:rsidR="007B311A" w:rsidRPr="00754E2B">
        <w:rPr>
          <w:sz w:val="22"/>
          <w:szCs w:val="22"/>
        </w:rPr>
        <w:t>x</w:t>
      </w:r>
      <w:r w:rsidRPr="00754E2B">
        <w:rPr>
          <w:sz w:val="22"/>
          <w:szCs w:val="22"/>
        </w:rPr>
        <w:t xml:space="preserve">imise the absorption in </w:t>
      </w:r>
      <w:r w:rsidR="00E70FB8" w:rsidRPr="00754E2B">
        <w:rPr>
          <w:sz w:val="22"/>
          <w:szCs w:val="22"/>
        </w:rPr>
        <w:t>2014 a</w:t>
      </w:r>
      <w:r w:rsidRPr="00754E2B">
        <w:rPr>
          <w:sz w:val="22"/>
          <w:szCs w:val="22"/>
        </w:rPr>
        <w:t>nd</w:t>
      </w:r>
      <w:r w:rsidR="00E70FB8" w:rsidRPr="00754E2B">
        <w:rPr>
          <w:sz w:val="22"/>
          <w:szCs w:val="22"/>
        </w:rPr>
        <w:t xml:space="preserve"> 2015</w:t>
      </w:r>
      <w:r w:rsidR="00B15B1E" w:rsidRPr="00754E2B">
        <w:rPr>
          <w:sz w:val="22"/>
          <w:szCs w:val="22"/>
        </w:rPr>
        <w:t xml:space="preserve"> </w:t>
      </w:r>
      <w:r w:rsidR="00E70FB8" w:rsidRPr="00754E2B">
        <w:rPr>
          <w:sz w:val="22"/>
          <w:szCs w:val="22"/>
        </w:rPr>
        <w:t>a</w:t>
      </w:r>
      <w:r w:rsidRPr="00754E2B">
        <w:rPr>
          <w:sz w:val="22"/>
          <w:szCs w:val="22"/>
        </w:rPr>
        <w:t>nd at the same time not to undertake commitments that would have to be covered from the CR budget</w:t>
      </w:r>
      <w:r w:rsidR="00E70FB8" w:rsidRPr="00754E2B">
        <w:rPr>
          <w:sz w:val="22"/>
          <w:szCs w:val="22"/>
        </w:rPr>
        <w:t xml:space="preserve">. </w:t>
      </w:r>
      <w:r w:rsidRPr="00754E2B">
        <w:rPr>
          <w:sz w:val="22"/>
          <w:szCs w:val="22"/>
        </w:rPr>
        <w:t>In</w:t>
      </w:r>
      <w:r w:rsidR="00E70FB8" w:rsidRPr="00754E2B">
        <w:rPr>
          <w:sz w:val="22"/>
          <w:szCs w:val="22"/>
        </w:rPr>
        <w:t xml:space="preserve"> 2015</w:t>
      </w:r>
      <w:r w:rsidRPr="00754E2B">
        <w:rPr>
          <w:sz w:val="22"/>
          <w:szCs w:val="22"/>
        </w:rPr>
        <w:t xml:space="preserve">, there should be no risk of non-fulfilment of </w:t>
      </w:r>
      <w:proofErr w:type="gramStart"/>
      <w:r w:rsidR="00E70FB8" w:rsidRPr="00754E2B">
        <w:rPr>
          <w:sz w:val="22"/>
          <w:szCs w:val="22"/>
        </w:rPr>
        <w:t>n+2</w:t>
      </w:r>
      <w:r w:rsidRPr="00754E2B">
        <w:rPr>
          <w:sz w:val="22"/>
          <w:szCs w:val="22"/>
        </w:rPr>
        <w:t xml:space="preserve"> rule</w:t>
      </w:r>
      <w:proofErr w:type="gramEnd"/>
      <w:r w:rsidR="00E70FB8" w:rsidRPr="00754E2B">
        <w:rPr>
          <w:sz w:val="22"/>
          <w:szCs w:val="22"/>
        </w:rPr>
        <w:t>.</w:t>
      </w:r>
    </w:p>
    <w:p w:rsidR="007B311A" w:rsidRPr="00754E2B" w:rsidRDefault="007B311A" w:rsidP="00E70FB8">
      <w:pPr>
        <w:spacing w:after="60"/>
        <w:jc w:val="both"/>
        <w:rPr>
          <w:sz w:val="22"/>
          <w:szCs w:val="22"/>
        </w:rPr>
      </w:pPr>
    </w:p>
    <w:p w:rsidR="007B311A" w:rsidRPr="00754E2B" w:rsidRDefault="007B311A" w:rsidP="00E70FB8">
      <w:pPr>
        <w:spacing w:after="60"/>
        <w:jc w:val="both"/>
        <w:rPr>
          <w:sz w:val="22"/>
          <w:szCs w:val="22"/>
        </w:rPr>
      </w:pPr>
      <w:r w:rsidRPr="00754E2B">
        <w:rPr>
          <w:sz w:val="22"/>
          <w:szCs w:val="22"/>
        </w:rPr>
        <w:t xml:space="preserve">In Intervention area 3.1, the project applications in the amount of EUR 57 million were submitted, of which EUR 54 million was recommended for financing by the Selection Committee. The completed stages represent EUR 12 million, EUR 13 million was included in aggregate payment claims. By the end of 2014, expenditure in the amount of EUR 20.5 million is expected to be certified. The target for 2014 is EUR 21.3 million. </w:t>
      </w:r>
    </w:p>
    <w:p w:rsidR="004B677F" w:rsidRPr="00754E2B" w:rsidRDefault="004B677F" w:rsidP="004B677F"/>
    <w:p w:rsidR="00EF13C2" w:rsidRPr="00754E2B" w:rsidRDefault="00EF13C2" w:rsidP="004B677F"/>
    <w:p w:rsidR="00800CD5" w:rsidRPr="00754E2B" w:rsidRDefault="00AC390A" w:rsidP="00000D67">
      <w:pPr>
        <w:pStyle w:val="Graf"/>
        <w:keepNext/>
        <w:ind w:left="714" w:hanging="357"/>
        <w:rPr>
          <w:sz w:val="22"/>
        </w:rPr>
      </w:pPr>
      <w:bookmarkStart w:id="62" w:name="_Toc388356028"/>
      <w:r w:rsidRPr="00754E2B">
        <w:t xml:space="preserve">Fulfilment of </w:t>
      </w:r>
      <w:r w:rsidR="00EA2813" w:rsidRPr="00754E2B">
        <w:t>n+2</w:t>
      </w:r>
      <w:r w:rsidR="00800CD5" w:rsidRPr="00754E2B">
        <w:t xml:space="preserve"> </w:t>
      </w:r>
      <w:r w:rsidRPr="00754E2B">
        <w:t>rule in Intervention area</w:t>
      </w:r>
      <w:r w:rsidR="00800CD5" w:rsidRPr="00754E2B">
        <w:t xml:space="preserve"> 3.1</w:t>
      </w:r>
      <w:bookmarkEnd w:id="62"/>
    </w:p>
    <w:p w:rsidR="00800CD5" w:rsidRPr="00754E2B" w:rsidRDefault="00C7710C" w:rsidP="006961DA">
      <w:pPr>
        <w:keepNext/>
      </w:pPr>
      <w:r>
        <w:rPr>
          <w:noProof/>
          <w:lang w:val="cs-CZ"/>
        </w:rPr>
        <w:drawing>
          <wp:inline distT="0" distB="0" distL="0" distR="0" wp14:anchorId="7F2C58D4" wp14:editId="6358C216">
            <wp:extent cx="5828400" cy="2793600"/>
            <wp:effectExtent l="0" t="0" r="1270" b="6985"/>
            <wp:docPr id="39" name="Obráze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8400" cy="2793600"/>
                    </a:xfrm>
                    <a:prstGeom prst="rect">
                      <a:avLst/>
                    </a:prstGeom>
                    <a:noFill/>
                  </pic:spPr>
                </pic:pic>
              </a:graphicData>
            </a:graphic>
          </wp:inline>
        </w:drawing>
      </w:r>
    </w:p>
    <w:p w:rsidR="0028516D" w:rsidRPr="00754E2B" w:rsidRDefault="0028516D" w:rsidP="0028516D">
      <w:pPr>
        <w:keepNext/>
        <w:jc w:val="both"/>
        <w:rPr>
          <w:i/>
          <w:sz w:val="18"/>
          <w:szCs w:val="18"/>
        </w:rPr>
      </w:pPr>
      <w:r w:rsidRPr="00754E2B">
        <w:rPr>
          <w:i/>
          <w:sz w:val="18"/>
          <w:szCs w:val="18"/>
        </w:rPr>
        <w:t>Source: IS Monit7+ as of 1 Apr 2014; CZK/EUR exchange rate: 27.423; data in “Planned certification” bars are as of 4 J</w:t>
      </w:r>
      <w:r w:rsidR="00B7559C" w:rsidRPr="00754E2B">
        <w:rPr>
          <w:i/>
          <w:sz w:val="18"/>
          <w:szCs w:val="18"/>
        </w:rPr>
        <w:t>an</w:t>
      </w:r>
      <w:r w:rsidRPr="00754E2B">
        <w:rPr>
          <w:i/>
          <w:sz w:val="18"/>
          <w:szCs w:val="18"/>
        </w:rPr>
        <w:t xml:space="preserve"> 201</w:t>
      </w:r>
      <w:r w:rsidR="00B7559C" w:rsidRPr="00754E2B">
        <w:rPr>
          <w:i/>
          <w:sz w:val="18"/>
          <w:szCs w:val="18"/>
        </w:rPr>
        <w:t>4</w:t>
      </w:r>
    </w:p>
    <w:p w:rsidR="0028516D" w:rsidRPr="00754E2B" w:rsidRDefault="0028516D" w:rsidP="0028516D">
      <w:pPr>
        <w:keepNext/>
        <w:jc w:val="both"/>
        <w:rPr>
          <w:i/>
          <w:sz w:val="18"/>
          <w:szCs w:val="18"/>
        </w:rPr>
      </w:pPr>
      <w:r w:rsidRPr="00754E2B">
        <w:rPr>
          <w:i/>
          <w:sz w:val="18"/>
          <w:szCs w:val="18"/>
        </w:rPr>
        <w:t xml:space="preserve">Source of funding: </w:t>
      </w:r>
      <w:r w:rsidR="006B2551" w:rsidRPr="00754E2B">
        <w:rPr>
          <w:i/>
          <w:sz w:val="18"/>
          <w:szCs w:val="18"/>
        </w:rPr>
        <w:t>EU share</w:t>
      </w:r>
    </w:p>
    <w:p w:rsidR="0028516D" w:rsidRPr="00754E2B" w:rsidRDefault="0028516D" w:rsidP="0028516D">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FA0C94" w:rsidRPr="00754E2B" w:rsidRDefault="00FA0C94" w:rsidP="0028516D">
      <w:pPr>
        <w:keepNext/>
        <w:tabs>
          <w:tab w:val="left" w:pos="709"/>
        </w:tabs>
        <w:jc w:val="both"/>
        <w:rPr>
          <w:i/>
          <w:sz w:val="18"/>
          <w:szCs w:val="18"/>
        </w:rPr>
      </w:pPr>
      <w:r w:rsidRPr="00754E2B">
        <w:rPr>
          <w:i/>
          <w:sz w:val="18"/>
          <w:szCs w:val="18"/>
        </w:rPr>
        <w:t>Note:</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EF13C2" w:rsidRPr="00754E2B" w:rsidRDefault="00EF13C2" w:rsidP="001A2561">
      <w:pPr>
        <w:tabs>
          <w:tab w:val="left" w:pos="567"/>
        </w:tabs>
        <w:spacing w:after="120"/>
        <w:jc w:val="both"/>
        <w:rPr>
          <w:sz w:val="22"/>
          <w:szCs w:val="22"/>
        </w:rPr>
      </w:pPr>
    </w:p>
    <w:p w:rsidR="00EF13C2" w:rsidRPr="00754E2B" w:rsidRDefault="00CF5B67" w:rsidP="00EF13C2">
      <w:pPr>
        <w:jc w:val="both"/>
        <w:rPr>
          <w:sz w:val="22"/>
          <w:szCs w:val="22"/>
        </w:rPr>
      </w:pPr>
      <w:r w:rsidRPr="00754E2B">
        <w:rPr>
          <w:sz w:val="22"/>
          <w:szCs w:val="22"/>
        </w:rPr>
        <w:t xml:space="preserve">In Intervention area </w:t>
      </w:r>
      <w:r w:rsidR="00EF13C2" w:rsidRPr="00754E2B">
        <w:rPr>
          <w:sz w:val="22"/>
          <w:szCs w:val="22"/>
        </w:rPr>
        <w:t>3.3</w:t>
      </w:r>
      <w:r w:rsidR="007B311A" w:rsidRPr="00754E2B">
        <w:rPr>
          <w:sz w:val="22"/>
          <w:szCs w:val="22"/>
        </w:rPr>
        <w:t>,</w:t>
      </w:r>
      <w:r w:rsidR="00EF13C2" w:rsidRPr="00754E2B">
        <w:rPr>
          <w:sz w:val="22"/>
          <w:szCs w:val="22"/>
        </w:rPr>
        <w:t xml:space="preserve"> </w:t>
      </w:r>
      <w:r w:rsidR="006741DC" w:rsidRPr="00754E2B">
        <w:rPr>
          <w:sz w:val="22"/>
          <w:szCs w:val="22"/>
        </w:rPr>
        <w:t xml:space="preserve">the submitted project applications amounted to a total of EUR </w:t>
      </w:r>
      <w:r w:rsidR="00EF13C2" w:rsidRPr="00754E2B">
        <w:rPr>
          <w:sz w:val="22"/>
          <w:szCs w:val="22"/>
        </w:rPr>
        <w:t>39 mil</w:t>
      </w:r>
      <w:r w:rsidR="006741DC" w:rsidRPr="00754E2B">
        <w:rPr>
          <w:sz w:val="22"/>
          <w:szCs w:val="22"/>
        </w:rPr>
        <w:t>lion</w:t>
      </w:r>
      <w:r w:rsidR="00EF13C2" w:rsidRPr="00754E2B">
        <w:rPr>
          <w:sz w:val="22"/>
          <w:szCs w:val="22"/>
        </w:rPr>
        <w:t xml:space="preserve">, </w:t>
      </w:r>
      <w:r w:rsidR="006741DC" w:rsidRPr="00754E2B">
        <w:rPr>
          <w:sz w:val="22"/>
          <w:szCs w:val="22"/>
        </w:rPr>
        <w:t>the same amount was recommended for f</w:t>
      </w:r>
      <w:r w:rsidR="007B311A" w:rsidRPr="00754E2B">
        <w:rPr>
          <w:sz w:val="22"/>
          <w:szCs w:val="22"/>
        </w:rPr>
        <w:t>inancing</w:t>
      </w:r>
      <w:r w:rsidR="006741DC" w:rsidRPr="00754E2B">
        <w:rPr>
          <w:sz w:val="22"/>
          <w:szCs w:val="22"/>
        </w:rPr>
        <w:t xml:space="preserve"> by the Selection Committee</w:t>
      </w:r>
      <w:r w:rsidR="00EF13C2" w:rsidRPr="00754E2B">
        <w:rPr>
          <w:sz w:val="22"/>
          <w:szCs w:val="22"/>
        </w:rPr>
        <w:t>.</w:t>
      </w:r>
      <w:r w:rsidR="006741DC" w:rsidRPr="00754E2B">
        <w:rPr>
          <w:sz w:val="22"/>
          <w:szCs w:val="22"/>
        </w:rPr>
        <w:t xml:space="preserve"> The completed stages represent EUR </w:t>
      </w:r>
      <w:r w:rsidR="00EF13C2" w:rsidRPr="00754E2B">
        <w:rPr>
          <w:sz w:val="22"/>
          <w:szCs w:val="22"/>
        </w:rPr>
        <w:t>17 mil</w:t>
      </w:r>
      <w:r w:rsidR="006741DC" w:rsidRPr="00754E2B">
        <w:rPr>
          <w:sz w:val="22"/>
          <w:szCs w:val="22"/>
        </w:rPr>
        <w:t>lion</w:t>
      </w:r>
      <w:r w:rsidR="007B311A" w:rsidRPr="00754E2B">
        <w:rPr>
          <w:sz w:val="22"/>
          <w:szCs w:val="22"/>
        </w:rPr>
        <w:t>, EUR 18.5 million was included in aggregate payment claims</w:t>
      </w:r>
      <w:r w:rsidR="00EF13C2" w:rsidRPr="00754E2B">
        <w:rPr>
          <w:sz w:val="22"/>
          <w:szCs w:val="22"/>
        </w:rPr>
        <w:t xml:space="preserve">. </w:t>
      </w:r>
      <w:r w:rsidR="006741DC" w:rsidRPr="00754E2B">
        <w:rPr>
          <w:sz w:val="22"/>
          <w:szCs w:val="22"/>
        </w:rPr>
        <w:t>By the end of 20</w:t>
      </w:r>
      <w:r w:rsidR="00EF13C2" w:rsidRPr="00754E2B">
        <w:rPr>
          <w:sz w:val="22"/>
          <w:szCs w:val="22"/>
        </w:rPr>
        <w:t>14</w:t>
      </w:r>
      <w:r w:rsidR="007B311A" w:rsidRPr="00754E2B">
        <w:rPr>
          <w:sz w:val="22"/>
          <w:szCs w:val="22"/>
        </w:rPr>
        <w:t>,</w:t>
      </w:r>
      <w:r w:rsidR="00EF13C2" w:rsidRPr="00754E2B">
        <w:rPr>
          <w:sz w:val="22"/>
          <w:szCs w:val="22"/>
        </w:rPr>
        <w:t xml:space="preserve"> </w:t>
      </w:r>
      <w:r w:rsidR="006741DC" w:rsidRPr="00754E2B">
        <w:rPr>
          <w:sz w:val="22"/>
          <w:szCs w:val="22"/>
        </w:rPr>
        <w:t>the expenditure in the amount of EUR</w:t>
      </w:r>
      <w:r w:rsidR="00EF13C2" w:rsidRPr="00754E2B">
        <w:rPr>
          <w:sz w:val="22"/>
          <w:szCs w:val="22"/>
        </w:rPr>
        <w:t xml:space="preserve"> </w:t>
      </w:r>
      <w:r w:rsidR="003E44C6" w:rsidRPr="00754E2B">
        <w:rPr>
          <w:sz w:val="22"/>
          <w:szCs w:val="22"/>
        </w:rPr>
        <w:t>19</w:t>
      </w:r>
      <w:r w:rsidR="00EF13C2" w:rsidRPr="00754E2B">
        <w:rPr>
          <w:sz w:val="22"/>
          <w:szCs w:val="22"/>
        </w:rPr>
        <w:t xml:space="preserve"> mil</w:t>
      </w:r>
      <w:r w:rsidR="006741DC" w:rsidRPr="00754E2B">
        <w:rPr>
          <w:sz w:val="22"/>
          <w:szCs w:val="22"/>
        </w:rPr>
        <w:t>lion is anticipated to be certified</w:t>
      </w:r>
      <w:r w:rsidR="00EF13C2" w:rsidRPr="00754E2B">
        <w:rPr>
          <w:sz w:val="22"/>
          <w:szCs w:val="22"/>
        </w:rPr>
        <w:t xml:space="preserve">. </w:t>
      </w:r>
      <w:r w:rsidR="006741DC" w:rsidRPr="00754E2B">
        <w:rPr>
          <w:sz w:val="22"/>
          <w:szCs w:val="22"/>
        </w:rPr>
        <w:t xml:space="preserve">The target for </w:t>
      </w:r>
      <w:r w:rsidR="00EF13C2" w:rsidRPr="00754E2B">
        <w:rPr>
          <w:sz w:val="22"/>
          <w:szCs w:val="22"/>
        </w:rPr>
        <w:t xml:space="preserve">2014 </w:t>
      </w:r>
      <w:r w:rsidR="006741DC" w:rsidRPr="00754E2B">
        <w:rPr>
          <w:sz w:val="22"/>
          <w:szCs w:val="22"/>
        </w:rPr>
        <w:t>is EUR</w:t>
      </w:r>
      <w:r w:rsidR="00EF13C2" w:rsidRPr="00754E2B">
        <w:rPr>
          <w:sz w:val="22"/>
          <w:szCs w:val="22"/>
        </w:rPr>
        <w:t xml:space="preserve"> 28 mil</w:t>
      </w:r>
      <w:r w:rsidR="006741DC" w:rsidRPr="00754E2B">
        <w:rPr>
          <w:sz w:val="22"/>
          <w:szCs w:val="22"/>
        </w:rPr>
        <w:t>lion</w:t>
      </w:r>
      <w:r w:rsidR="00EF13C2" w:rsidRPr="00754E2B">
        <w:rPr>
          <w:sz w:val="22"/>
          <w:szCs w:val="22"/>
        </w:rPr>
        <w:t>.</w:t>
      </w:r>
    </w:p>
    <w:p w:rsidR="00EF13C2" w:rsidRPr="00754E2B" w:rsidRDefault="00EF13C2" w:rsidP="00E138A9">
      <w:pPr>
        <w:spacing w:after="120"/>
        <w:jc w:val="both"/>
        <w:rPr>
          <w:sz w:val="22"/>
          <w:szCs w:val="22"/>
        </w:rPr>
      </w:pPr>
    </w:p>
    <w:p w:rsidR="00E138A9" w:rsidRPr="00754E2B" w:rsidRDefault="006741DC" w:rsidP="006741DC">
      <w:pPr>
        <w:jc w:val="both"/>
        <w:rPr>
          <w:sz w:val="22"/>
          <w:szCs w:val="22"/>
        </w:rPr>
      </w:pPr>
      <w:r w:rsidRPr="00754E2B">
        <w:rPr>
          <w:sz w:val="22"/>
          <w:szCs w:val="22"/>
        </w:rPr>
        <w:t>Based on the to-date progress in absorption</w:t>
      </w:r>
      <w:r w:rsidR="007B311A" w:rsidRPr="00754E2B">
        <w:rPr>
          <w:sz w:val="22"/>
          <w:szCs w:val="22"/>
        </w:rPr>
        <w:t>,</w:t>
      </w:r>
      <w:r w:rsidRPr="00754E2B">
        <w:rPr>
          <w:sz w:val="22"/>
          <w:szCs w:val="22"/>
        </w:rPr>
        <w:t xml:space="preserve"> problems in the fulfilment of </w:t>
      </w:r>
      <w:proofErr w:type="gramStart"/>
      <w:r w:rsidRPr="00754E2B">
        <w:rPr>
          <w:sz w:val="22"/>
          <w:szCs w:val="22"/>
        </w:rPr>
        <w:t>n+</w:t>
      </w:r>
      <w:r w:rsidR="00371853" w:rsidRPr="00754E2B">
        <w:rPr>
          <w:sz w:val="22"/>
          <w:szCs w:val="22"/>
        </w:rPr>
        <w:t>2</w:t>
      </w:r>
      <w:r w:rsidRPr="00754E2B">
        <w:rPr>
          <w:sz w:val="22"/>
          <w:szCs w:val="22"/>
        </w:rPr>
        <w:t xml:space="preserve"> rule</w:t>
      </w:r>
      <w:proofErr w:type="gramEnd"/>
      <w:r w:rsidRPr="00754E2B">
        <w:rPr>
          <w:sz w:val="22"/>
          <w:szCs w:val="22"/>
        </w:rPr>
        <w:t xml:space="preserve"> and a failure to absorb the allocated funds in 2014</w:t>
      </w:r>
      <w:r w:rsidR="007A0B2A" w:rsidRPr="00754E2B">
        <w:rPr>
          <w:sz w:val="22"/>
          <w:szCs w:val="22"/>
        </w:rPr>
        <w:t xml:space="preserve"> are expected</w:t>
      </w:r>
      <w:r w:rsidRPr="00754E2B">
        <w:rPr>
          <w:sz w:val="22"/>
          <w:szCs w:val="22"/>
        </w:rPr>
        <w:t xml:space="preserve">. The target for 2014, i.e. EUR 27 506 422, will most likely not be achieved, the volume of certified expenditure by the end of 2014 is currently estimated at EUR </w:t>
      </w:r>
      <w:r w:rsidR="007A0B2A" w:rsidRPr="00754E2B">
        <w:rPr>
          <w:sz w:val="22"/>
          <w:szCs w:val="22"/>
        </w:rPr>
        <w:t>20 566 212</w:t>
      </w:r>
      <w:r w:rsidRPr="00754E2B">
        <w:rPr>
          <w:sz w:val="22"/>
          <w:szCs w:val="22"/>
        </w:rPr>
        <w:t xml:space="preserve">. A factor </w:t>
      </w:r>
      <w:r w:rsidR="007A0B2A" w:rsidRPr="00754E2B">
        <w:rPr>
          <w:sz w:val="22"/>
          <w:szCs w:val="22"/>
        </w:rPr>
        <w:t>influencing</w:t>
      </w:r>
      <w:r w:rsidRPr="00754E2B">
        <w:rPr>
          <w:sz w:val="22"/>
          <w:szCs w:val="22"/>
        </w:rPr>
        <w:t xml:space="preserve"> the non-fulfilment of n+</w:t>
      </w:r>
      <w:r w:rsidR="00371853" w:rsidRPr="00754E2B">
        <w:rPr>
          <w:sz w:val="22"/>
          <w:szCs w:val="22"/>
        </w:rPr>
        <w:t>2</w:t>
      </w:r>
      <w:r w:rsidRPr="00754E2B">
        <w:rPr>
          <w:sz w:val="22"/>
          <w:szCs w:val="22"/>
        </w:rPr>
        <w:t xml:space="preserve"> rule are above all the postponements in the timetable of implementation of individual projects (longer periods for elaboration of project document</w:t>
      </w:r>
      <w:r w:rsidR="007A0B2A" w:rsidRPr="00754E2B">
        <w:rPr>
          <w:sz w:val="22"/>
          <w:szCs w:val="22"/>
        </w:rPr>
        <w:t>s</w:t>
      </w:r>
      <w:r w:rsidRPr="00754E2B">
        <w:rPr>
          <w:sz w:val="22"/>
          <w:szCs w:val="22"/>
        </w:rPr>
        <w:t xml:space="preserve"> or preparation and implementation of tenders for construction suppliers</w:t>
      </w:r>
      <w:r w:rsidR="00E138A9" w:rsidRPr="00754E2B">
        <w:rPr>
          <w:sz w:val="22"/>
          <w:szCs w:val="22"/>
        </w:rPr>
        <w:t xml:space="preserve">). </w:t>
      </w:r>
      <w:r w:rsidRPr="00754E2B">
        <w:rPr>
          <w:sz w:val="22"/>
          <w:szCs w:val="22"/>
        </w:rPr>
        <w:t xml:space="preserve">Several measures </w:t>
      </w:r>
      <w:r w:rsidR="007A0B2A" w:rsidRPr="00754E2B">
        <w:rPr>
          <w:sz w:val="22"/>
          <w:szCs w:val="22"/>
        </w:rPr>
        <w:t>have been</w:t>
      </w:r>
      <w:r w:rsidRPr="00754E2B">
        <w:rPr>
          <w:sz w:val="22"/>
          <w:szCs w:val="22"/>
        </w:rPr>
        <w:t xml:space="preserve"> adopted to improve the </w:t>
      </w:r>
      <w:r w:rsidR="007A0B2A" w:rsidRPr="00754E2B">
        <w:rPr>
          <w:sz w:val="22"/>
          <w:szCs w:val="22"/>
        </w:rPr>
        <w:t xml:space="preserve">prevailing </w:t>
      </w:r>
      <w:r w:rsidRPr="00754E2B">
        <w:rPr>
          <w:sz w:val="22"/>
          <w:szCs w:val="22"/>
        </w:rPr>
        <w:t>situation</w:t>
      </w:r>
      <w:r w:rsidR="00E138A9" w:rsidRPr="00754E2B">
        <w:rPr>
          <w:sz w:val="22"/>
          <w:szCs w:val="22"/>
        </w:rPr>
        <w:t xml:space="preserve"> – </w:t>
      </w:r>
      <w:r w:rsidRPr="00754E2B">
        <w:rPr>
          <w:sz w:val="22"/>
          <w:szCs w:val="22"/>
        </w:rPr>
        <w:t>regular division of projects into stages</w:t>
      </w:r>
      <w:r w:rsidR="00E138A9" w:rsidRPr="00754E2B">
        <w:rPr>
          <w:sz w:val="22"/>
          <w:szCs w:val="22"/>
        </w:rPr>
        <w:t xml:space="preserve">, </w:t>
      </w:r>
      <w:r w:rsidRPr="00754E2B">
        <w:rPr>
          <w:sz w:val="22"/>
          <w:szCs w:val="22"/>
        </w:rPr>
        <w:t xml:space="preserve">consultations with beneficiaries </w:t>
      </w:r>
      <w:r w:rsidR="007A0B2A" w:rsidRPr="00754E2B">
        <w:rPr>
          <w:sz w:val="22"/>
          <w:szCs w:val="22"/>
        </w:rPr>
        <w:t>d</w:t>
      </w:r>
      <w:r w:rsidRPr="00754E2B">
        <w:rPr>
          <w:sz w:val="22"/>
          <w:szCs w:val="22"/>
        </w:rPr>
        <w:t xml:space="preserve">uring the compilation </w:t>
      </w:r>
      <w:r w:rsidR="007A0B2A" w:rsidRPr="00754E2B">
        <w:rPr>
          <w:sz w:val="22"/>
          <w:szCs w:val="22"/>
        </w:rPr>
        <w:t>o</w:t>
      </w:r>
      <w:r w:rsidRPr="00754E2B">
        <w:rPr>
          <w:sz w:val="22"/>
          <w:szCs w:val="22"/>
        </w:rPr>
        <w:t xml:space="preserve">f applications for payment and </w:t>
      </w:r>
      <w:r w:rsidR="007A0B2A" w:rsidRPr="00754E2B">
        <w:rPr>
          <w:sz w:val="22"/>
          <w:szCs w:val="22"/>
        </w:rPr>
        <w:t xml:space="preserve">the resulting </w:t>
      </w:r>
      <w:r w:rsidRPr="00754E2B">
        <w:rPr>
          <w:sz w:val="22"/>
          <w:szCs w:val="22"/>
        </w:rPr>
        <w:t>shortening of the administration of applications for payment</w:t>
      </w:r>
      <w:r w:rsidR="00E138A9" w:rsidRPr="00754E2B">
        <w:rPr>
          <w:sz w:val="22"/>
          <w:szCs w:val="22"/>
        </w:rPr>
        <w:t xml:space="preserve">. </w:t>
      </w:r>
    </w:p>
    <w:p w:rsidR="00AE5E94" w:rsidRPr="00754E2B" w:rsidRDefault="00AE5E94" w:rsidP="0075073F">
      <w:pPr>
        <w:jc w:val="both"/>
        <w:rPr>
          <w:b/>
          <w:sz w:val="22"/>
          <w:szCs w:val="22"/>
        </w:rPr>
      </w:pPr>
    </w:p>
    <w:p w:rsidR="00EF13C2" w:rsidRPr="00754E2B" w:rsidRDefault="00EF13C2" w:rsidP="00EF13C2">
      <w:pPr>
        <w:jc w:val="both"/>
        <w:rPr>
          <w:sz w:val="22"/>
          <w:szCs w:val="22"/>
        </w:rPr>
      </w:pPr>
    </w:p>
    <w:p w:rsidR="00800CD5" w:rsidRPr="00754E2B" w:rsidRDefault="00DA2D22" w:rsidP="002F5172">
      <w:pPr>
        <w:pStyle w:val="Graf"/>
        <w:keepNext/>
      </w:pPr>
      <w:bookmarkStart w:id="63" w:name="_Toc388356029"/>
      <w:r w:rsidRPr="00754E2B">
        <w:t>Fulfilment</w:t>
      </w:r>
      <w:r w:rsidR="006741DC" w:rsidRPr="00754E2B">
        <w:t xml:space="preserve"> of </w:t>
      </w:r>
      <w:r w:rsidR="00773900" w:rsidRPr="00754E2B">
        <w:t>n+2</w:t>
      </w:r>
      <w:r w:rsidR="00800CD5" w:rsidRPr="00754E2B">
        <w:t xml:space="preserve"> </w:t>
      </w:r>
      <w:r w:rsidR="006741DC" w:rsidRPr="00754E2B">
        <w:t>rule in Intervention area</w:t>
      </w:r>
      <w:r w:rsidR="00800CD5" w:rsidRPr="00754E2B">
        <w:t xml:space="preserve"> 3.3</w:t>
      </w:r>
      <w:bookmarkEnd w:id="63"/>
    </w:p>
    <w:p w:rsidR="00800CD5" w:rsidRPr="00754E2B" w:rsidRDefault="0068059A" w:rsidP="0068059A">
      <w:pPr>
        <w:keepNext/>
        <w:rPr>
          <w:b/>
          <w:sz w:val="22"/>
          <w:szCs w:val="22"/>
        </w:rPr>
      </w:pPr>
      <w:r>
        <w:rPr>
          <w:b/>
          <w:noProof/>
          <w:sz w:val="22"/>
          <w:szCs w:val="22"/>
          <w:lang w:val="cs-CZ"/>
        </w:rPr>
        <w:drawing>
          <wp:inline distT="0" distB="0" distL="0" distR="0" wp14:anchorId="5F1AB69C" wp14:editId="1EDC58BD">
            <wp:extent cx="5828400" cy="3128400"/>
            <wp:effectExtent l="0" t="0" r="1270" b="0"/>
            <wp:docPr id="41" name="Obrázek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8400" cy="3128400"/>
                    </a:xfrm>
                    <a:prstGeom prst="rect">
                      <a:avLst/>
                    </a:prstGeom>
                    <a:noFill/>
                  </pic:spPr>
                </pic:pic>
              </a:graphicData>
            </a:graphic>
          </wp:inline>
        </w:drawing>
      </w:r>
    </w:p>
    <w:p w:rsidR="0028516D" w:rsidRPr="00754E2B" w:rsidRDefault="0028516D" w:rsidP="0028516D">
      <w:pPr>
        <w:keepNext/>
        <w:jc w:val="both"/>
        <w:rPr>
          <w:i/>
          <w:sz w:val="18"/>
          <w:szCs w:val="18"/>
        </w:rPr>
      </w:pPr>
      <w:r w:rsidRPr="00754E2B">
        <w:rPr>
          <w:i/>
          <w:sz w:val="18"/>
          <w:szCs w:val="18"/>
        </w:rPr>
        <w:t>Source: IS Monit7+ as of 1 Apr 2014; CZK/EUR exchange rate: 27.423; data in “Planned certification” bars are as of 4 J</w:t>
      </w:r>
      <w:r w:rsidR="00B7559C" w:rsidRPr="00754E2B">
        <w:rPr>
          <w:i/>
          <w:sz w:val="18"/>
          <w:szCs w:val="18"/>
        </w:rPr>
        <w:t>an</w:t>
      </w:r>
      <w:r w:rsidRPr="00754E2B">
        <w:rPr>
          <w:i/>
          <w:sz w:val="18"/>
          <w:szCs w:val="18"/>
        </w:rPr>
        <w:t xml:space="preserve"> 201</w:t>
      </w:r>
      <w:r w:rsidR="00B7559C" w:rsidRPr="00754E2B">
        <w:rPr>
          <w:i/>
          <w:sz w:val="18"/>
          <w:szCs w:val="18"/>
        </w:rPr>
        <w:t>4</w:t>
      </w:r>
    </w:p>
    <w:p w:rsidR="0028516D" w:rsidRPr="00754E2B" w:rsidRDefault="0028516D" w:rsidP="0028516D">
      <w:pPr>
        <w:keepNext/>
        <w:jc w:val="both"/>
        <w:rPr>
          <w:i/>
          <w:sz w:val="18"/>
          <w:szCs w:val="18"/>
        </w:rPr>
      </w:pPr>
      <w:r w:rsidRPr="00754E2B">
        <w:rPr>
          <w:i/>
          <w:sz w:val="18"/>
          <w:szCs w:val="18"/>
        </w:rPr>
        <w:t xml:space="preserve">Source of funding: </w:t>
      </w:r>
      <w:r w:rsidR="006B2551" w:rsidRPr="00754E2B">
        <w:rPr>
          <w:i/>
          <w:sz w:val="18"/>
          <w:szCs w:val="18"/>
        </w:rPr>
        <w:t>EU share</w:t>
      </w:r>
    </w:p>
    <w:p w:rsidR="0028516D" w:rsidRPr="00754E2B" w:rsidRDefault="0028516D" w:rsidP="0028516D">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800CD5" w:rsidRDefault="00800CD5" w:rsidP="00800CD5">
      <w:pPr>
        <w:jc w:val="both"/>
        <w:rPr>
          <w:sz w:val="22"/>
          <w:szCs w:val="22"/>
        </w:rPr>
      </w:pPr>
    </w:p>
    <w:p w:rsidR="00892595" w:rsidRPr="00754E2B" w:rsidRDefault="00892595" w:rsidP="00800CD5">
      <w:pPr>
        <w:jc w:val="both"/>
        <w:rPr>
          <w:sz w:val="22"/>
          <w:szCs w:val="22"/>
        </w:rPr>
      </w:pPr>
    </w:p>
    <w:p w:rsidR="00800CD5" w:rsidRPr="00754E2B" w:rsidRDefault="00800CD5" w:rsidP="00800CD5">
      <w:pPr>
        <w:jc w:val="both"/>
        <w:rPr>
          <w:b/>
          <w:sz w:val="22"/>
          <w:szCs w:val="22"/>
        </w:rPr>
      </w:pPr>
      <w:r w:rsidRPr="00754E2B">
        <w:rPr>
          <w:b/>
          <w:sz w:val="22"/>
          <w:szCs w:val="22"/>
        </w:rPr>
        <w:t>Minist</w:t>
      </w:r>
      <w:r w:rsidR="00EE3FD6" w:rsidRPr="00754E2B">
        <w:rPr>
          <w:b/>
          <w:sz w:val="22"/>
          <w:szCs w:val="22"/>
        </w:rPr>
        <w:t>ry of Health</w:t>
      </w:r>
      <w:r w:rsidRPr="00754E2B">
        <w:rPr>
          <w:b/>
          <w:sz w:val="22"/>
          <w:szCs w:val="22"/>
        </w:rPr>
        <w:t xml:space="preserve"> </w:t>
      </w:r>
    </w:p>
    <w:p w:rsidR="00800CD5" w:rsidRPr="00754E2B" w:rsidRDefault="00800CD5" w:rsidP="00800CD5">
      <w:pPr>
        <w:jc w:val="both"/>
        <w:rPr>
          <w:b/>
          <w:sz w:val="22"/>
          <w:szCs w:val="22"/>
        </w:rPr>
      </w:pPr>
    </w:p>
    <w:p w:rsidR="00EF13C2" w:rsidRPr="00754E2B" w:rsidRDefault="00EE3FD6" w:rsidP="00EF13C2">
      <w:pPr>
        <w:jc w:val="both"/>
        <w:rPr>
          <w:sz w:val="22"/>
          <w:szCs w:val="22"/>
        </w:rPr>
      </w:pPr>
      <w:r w:rsidRPr="00754E2B">
        <w:rPr>
          <w:sz w:val="22"/>
          <w:szCs w:val="22"/>
        </w:rPr>
        <w:t>The Ministry of Health is responsible for Intervention area 3.2. The submitted project applications amounted to a total of EUR 259 million, of which projects in the amount of EUR 230 million were recommended for f</w:t>
      </w:r>
      <w:r w:rsidR="007A0B2A" w:rsidRPr="00754E2B">
        <w:rPr>
          <w:sz w:val="22"/>
          <w:szCs w:val="22"/>
        </w:rPr>
        <w:t>inancing</w:t>
      </w:r>
      <w:r w:rsidRPr="00754E2B">
        <w:rPr>
          <w:sz w:val="22"/>
          <w:szCs w:val="22"/>
        </w:rPr>
        <w:t xml:space="preserve"> by the Selection Committee. The amount covered by completed stages is EUR 154 million and </w:t>
      </w:r>
      <w:r w:rsidR="007A0B2A" w:rsidRPr="00754E2B">
        <w:rPr>
          <w:sz w:val="22"/>
          <w:szCs w:val="22"/>
        </w:rPr>
        <w:t xml:space="preserve">EUR </w:t>
      </w:r>
      <w:r w:rsidRPr="00754E2B">
        <w:rPr>
          <w:sz w:val="22"/>
          <w:szCs w:val="22"/>
        </w:rPr>
        <w:t>14</w:t>
      </w:r>
      <w:r w:rsidR="007A0B2A" w:rsidRPr="00754E2B">
        <w:rPr>
          <w:sz w:val="22"/>
          <w:szCs w:val="22"/>
        </w:rPr>
        <w:t>8</w:t>
      </w:r>
      <w:r w:rsidRPr="00754E2B">
        <w:rPr>
          <w:sz w:val="22"/>
          <w:szCs w:val="22"/>
        </w:rPr>
        <w:t xml:space="preserve"> million was </w:t>
      </w:r>
      <w:r w:rsidR="007A0B2A" w:rsidRPr="00754E2B">
        <w:rPr>
          <w:sz w:val="22"/>
          <w:szCs w:val="22"/>
        </w:rPr>
        <w:t>included in aggregate payment claims</w:t>
      </w:r>
      <w:r w:rsidRPr="00754E2B">
        <w:rPr>
          <w:sz w:val="22"/>
          <w:szCs w:val="22"/>
        </w:rPr>
        <w:t>. The certified expenditure equals EUR 142 million and by the end of 2014 it is anticipated to reach EUR 163 million. The target for 2014 is EUR 181 million</w:t>
      </w:r>
      <w:r w:rsidR="00EF13C2" w:rsidRPr="00754E2B">
        <w:rPr>
          <w:sz w:val="22"/>
          <w:szCs w:val="22"/>
        </w:rPr>
        <w:t xml:space="preserve">.  </w:t>
      </w:r>
    </w:p>
    <w:p w:rsidR="00EF13C2" w:rsidRPr="00754E2B" w:rsidRDefault="00EF13C2" w:rsidP="00834CF3">
      <w:pPr>
        <w:jc w:val="both"/>
        <w:rPr>
          <w:sz w:val="22"/>
          <w:szCs w:val="22"/>
        </w:rPr>
      </w:pPr>
    </w:p>
    <w:p w:rsidR="00FA0C94" w:rsidRPr="00754E2B" w:rsidRDefault="00EE3FD6" w:rsidP="00371853">
      <w:pPr>
        <w:spacing w:after="120"/>
        <w:jc w:val="both"/>
        <w:rPr>
          <w:sz w:val="22"/>
          <w:szCs w:val="22"/>
        </w:rPr>
      </w:pPr>
      <w:r w:rsidRPr="00754E2B">
        <w:rPr>
          <w:sz w:val="22"/>
          <w:szCs w:val="22"/>
        </w:rPr>
        <w:t>The Ministry of Health has adopted several measures in order to accelerate the absorption of funds. Therefore, the n+3 rule for 2014 sh</w:t>
      </w:r>
      <w:r w:rsidR="007A0B2A" w:rsidRPr="00754E2B">
        <w:rPr>
          <w:sz w:val="22"/>
          <w:szCs w:val="22"/>
        </w:rPr>
        <w:t>ould be</w:t>
      </w:r>
      <w:r w:rsidRPr="00754E2B">
        <w:rPr>
          <w:sz w:val="22"/>
          <w:szCs w:val="22"/>
        </w:rPr>
        <w:t xml:space="preserve"> fulfilled to the maximum degree.</w:t>
      </w:r>
      <w:r w:rsidR="00371853" w:rsidRPr="00754E2B">
        <w:rPr>
          <w:sz w:val="22"/>
          <w:szCs w:val="22"/>
        </w:rPr>
        <w:t xml:space="preserve"> Due to the possibility to extend the project implementation (on account of cancellations of parts of contract award procedures, lots </w:t>
      </w:r>
      <w:r w:rsidR="007A0B2A" w:rsidRPr="00754E2B">
        <w:rPr>
          <w:sz w:val="22"/>
          <w:szCs w:val="22"/>
        </w:rPr>
        <w:t>o</w:t>
      </w:r>
      <w:r w:rsidR="00371853" w:rsidRPr="00754E2B">
        <w:rPr>
          <w:sz w:val="22"/>
          <w:szCs w:val="22"/>
        </w:rPr>
        <w:t xml:space="preserve">f additional enquiries, </w:t>
      </w:r>
      <w:proofErr w:type="gramStart"/>
      <w:r w:rsidR="007A0B2A" w:rsidRPr="00754E2B">
        <w:rPr>
          <w:sz w:val="22"/>
          <w:szCs w:val="22"/>
        </w:rPr>
        <w:t>objections</w:t>
      </w:r>
      <w:proofErr w:type="gramEnd"/>
      <w:r w:rsidR="007A0B2A" w:rsidRPr="00754E2B">
        <w:rPr>
          <w:sz w:val="22"/>
          <w:szCs w:val="22"/>
        </w:rPr>
        <w:t xml:space="preserve"> of </w:t>
      </w:r>
      <w:r w:rsidR="00371853" w:rsidRPr="00754E2B">
        <w:rPr>
          <w:sz w:val="22"/>
          <w:szCs w:val="22"/>
        </w:rPr>
        <w:t xml:space="preserve">bidders) and the likelihood of major savings, there is a risk of a failure to fulfil the n+2 </w:t>
      </w:r>
      <w:r w:rsidR="00A11953" w:rsidRPr="00754E2B">
        <w:rPr>
          <w:sz w:val="22"/>
          <w:szCs w:val="22"/>
        </w:rPr>
        <w:t xml:space="preserve">rule </w:t>
      </w:r>
      <w:r w:rsidR="00371853" w:rsidRPr="00754E2B">
        <w:rPr>
          <w:sz w:val="22"/>
          <w:szCs w:val="22"/>
        </w:rPr>
        <w:t>in 2014 to the degree of 100 %.</w:t>
      </w:r>
    </w:p>
    <w:p w:rsidR="00371853" w:rsidRPr="00754E2B" w:rsidRDefault="00EE3FD6" w:rsidP="00371853">
      <w:pPr>
        <w:spacing w:after="120"/>
        <w:jc w:val="both"/>
        <w:rPr>
          <w:sz w:val="22"/>
          <w:szCs w:val="22"/>
        </w:rPr>
      </w:pPr>
      <w:r w:rsidRPr="00754E2B">
        <w:rPr>
          <w:sz w:val="22"/>
          <w:szCs w:val="22"/>
        </w:rPr>
        <w:t>Ranking among the adopted measures are more effective communication with beneficiaries, cutting short the deadlines for submission and administration of monitoring reports and applications for payment, introduction of checks of project documentation</w:t>
      </w:r>
      <w:r w:rsidR="00834CF3" w:rsidRPr="00754E2B">
        <w:rPr>
          <w:sz w:val="22"/>
          <w:szCs w:val="22"/>
        </w:rPr>
        <w:t xml:space="preserve"> and tenders prior </w:t>
      </w:r>
      <w:r w:rsidRPr="00754E2B">
        <w:rPr>
          <w:sz w:val="22"/>
          <w:szCs w:val="22"/>
        </w:rPr>
        <w:t xml:space="preserve">to the submission of the monitoring report, division of projects into stages. </w:t>
      </w:r>
      <w:r w:rsidR="00371853" w:rsidRPr="00754E2B">
        <w:rPr>
          <w:sz w:val="22"/>
          <w:szCs w:val="22"/>
        </w:rPr>
        <w:t>In the newly published calls No 13 and 14</w:t>
      </w:r>
      <w:r w:rsidR="00A11953" w:rsidRPr="00754E2B">
        <w:rPr>
          <w:sz w:val="22"/>
          <w:szCs w:val="22"/>
        </w:rPr>
        <w:t>,</w:t>
      </w:r>
      <w:r w:rsidR="00A84EAA" w:rsidRPr="00754E2B">
        <w:rPr>
          <w:sz w:val="22"/>
          <w:szCs w:val="22"/>
        </w:rPr>
        <w:t xml:space="preserve"> majority of contract award procedures was</w:t>
      </w:r>
      <w:r w:rsidR="00371853" w:rsidRPr="00754E2B">
        <w:rPr>
          <w:sz w:val="22"/>
          <w:szCs w:val="22"/>
        </w:rPr>
        <w:t xml:space="preserve"> </w:t>
      </w:r>
      <w:r w:rsidR="00A84EAA" w:rsidRPr="00754E2B">
        <w:rPr>
          <w:sz w:val="22"/>
          <w:szCs w:val="22"/>
        </w:rPr>
        <w:t xml:space="preserve">successfully </w:t>
      </w:r>
      <w:r w:rsidR="00337D2B" w:rsidRPr="00754E2B">
        <w:rPr>
          <w:sz w:val="22"/>
          <w:szCs w:val="22"/>
        </w:rPr>
        <w:t>advertised</w:t>
      </w:r>
      <w:r w:rsidR="00A84EAA" w:rsidRPr="00754E2B">
        <w:rPr>
          <w:sz w:val="22"/>
          <w:szCs w:val="22"/>
        </w:rPr>
        <w:t xml:space="preserve"> </w:t>
      </w:r>
      <w:r w:rsidR="00A11953" w:rsidRPr="00754E2B">
        <w:rPr>
          <w:sz w:val="22"/>
          <w:szCs w:val="22"/>
        </w:rPr>
        <w:t>before</w:t>
      </w:r>
      <w:r w:rsidR="00A84EAA" w:rsidRPr="00754E2B">
        <w:rPr>
          <w:sz w:val="22"/>
          <w:szCs w:val="22"/>
        </w:rPr>
        <w:t xml:space="preserve"> the end of March</w:t>
      </w:r>
      <w:r w:rsidR="00371853" w:rsidRPr="00754E2B">
        <w:rPr>
          <w:sz w:val="22"/>
          <w:szCs w:val="22"/>
        </w:rPr>
        <w:t xml:space="preserve"> 2014. </w:t>
      </w:r>
      <w:r w:rsidR="00A84EAA" w:rsidRPr="00754E2B">
        <w:rPr>
          <w:sz w:val="22"/>
          <w:szCs w:val="22"/>
        </w:rPr>
        <w:t>Unles</w:t>
      </w:r>
      <w:r w:rsidR="00A11953" w:rsidRPr="00754E2B">
        <w:rPr>
          <w:sz w:val="22"/>
          <w:szCs w:val="22"/>
        </w:rPr>
        <w:t>s</w:t>
      </w:r>
      <w:r w:rsidR="00A84EAA" w:rsidRPr="00754E2B">
        <w:rPr>
          <w:sz w:val="22"/>
          <w:szCs w:val="22"/>
        </w:rPr>
        <w:t xml:space="preserve"> unexpected delays occur</w:t>
      </w:r>
      <w:r w:rsidR="00371853" w:rsidRPr="00754E2B">
        <w:rPr>
          <w:sz w:val="22"/>
          <w:szCs w:val="22"/>
        </w:rPr>
        <w:t xml:space="preserve"> (</w:t>
      </w:r>
      <w:r w:rsidR="00A84EAA" w:rsidRPr="00754E2B">
        <w:rPr>
          <w:sz w:val="22"/>
          <w:szCs w:val="22"/>
        </w:rPr>
        <w:t>numerous additional en</w:t>
      </w:r>
      <w:r w:rsidR="00A11953" w:rsidRPr="00754E2B">
        <w:rPr>
          <w:sz w:val="22"/>
          <w:szCs w:val="22"/>
        </w:rPr>
        <w:t>q</w:t>
      </w:r>
      <w:r w:rsidR="00A84EAA" w:rsidRPr="00754E2B">
        <w:rPr>
          <w:sz w:val="22"/>
          <w:szCs w:val="22"/>
        </w:rPr>
        <w:t>uiries</w:t>
      </w:r>
      <w:r w:rsidR="00371853" w:rsidRPr="00754E2B">
        <w:rPr>
          <w:sz w:val="22"/>
          <w:szCs w:val="22"/>
        </w:rPr>
        <w:t xml:space="preserve">, </w:t>
      </w:r>
      <w:r w:rsidR="00A11953" w:rsidRPr="00754E2B">
        <w:rPr>
          <w:sz w:val="22"/>
          <w:szCs w:val="22"/>
        </w:rPr>
        <w:t xml:space="preserve">objections </w:t>
      </w:r>
      <w:r w:rsidR="00A84EAA" w:rsidRPr="00754E2B">
        <w:rPr>
          <w:sz w:val="22"/>
          <w:szCs w:val="22"/>
        </w:rPr>
        <w:t>of bidders, etc</w:t>
      </w:r>
      <w:r w:rsidR="00371853" w:rsidRPr="00754E2B">
        <w:rPr>
          <w:sz w:val="22"/>
          <w:szCs w:val="22"/>
        </w:rPr>
        <w:t xml:space="preserve">.) </w:t>
      </w:r>
      <w:r w:rsidR="00A84EAA" w:rsidRPr="00754E2B">
        <w:rPr>
          <w:sz w:val="22"/>
          <w:szCs w:val="22"/>
        </w:rPr>
        <w:t xml:space="preserve">the tenders will be completed in the course of </w:t>
      </w:r>
      <w:r w:rsidR="00371853" w:rsidRPr="00754E2B">
        <w:rPr>
          <w:sz w:val="22"/>
          <w:szCs w:val="22"/>
        </w:rPr>
        <w:t>2014.</w:t>
      </w:r>
    </w:p>
    <w:p w:rsidR="006C4BBE" w:rsidRPr="00754E2B" w:rsidRDefault="00A11953" w:rsidP="00834CF3">
      <w:pPr>
        <w:jc w:val="both"/>
        <w:rPr>
          <w:sz w:val="22"/>
          <w:szCs w:val="22"/>
        </w:rPr>
      </w:pPr>
      <w:r w:rsidRPr="00754E2B">
        <w:rPr>
          <w:sz w:val="22"/>
          <w:szCs w:val="22"/>
        </w:rPr>
        <w:t>Prec</w:t>
      </w:r>
      <w:r w:rsidR="00834CF3" w:rsidRPr="00754E2B">
        <w:rPr>
          <w:sz w:val="22"/>
          <w:szCs w:val="22"/>
        </w:rPr>
        <w:t xml:space="preserve">onditions for the achievement of absorption target in 2015 have been created in projects with issued Decision, with funds committed under the current calls No 17 and 18 (the Decisions will be issued in the course of May 2014). </w:t>
      </w:r>
    </w:p>
    <w:p w:rsidR="00800CD5" w:rsidRPr="00754E2B" w:rsidRDefault="00800CD5" w:rsidP="00834CF3">
      <w:pPr>
        <w:rPr>
          <w:sz w:val="22"/>
          <w:szCs w:val="22"/>
        </w:rPr>
      </w:pPr>
    </w:p>
    <w:p w:rsidR="00800CD5" w:rsidRPr="00754E2B" w:rsidRDefault="00834CF3" w:rsidP="008057BA">
      <w:pPr>
        <w:pStyle w:val="Graf"/>
        <w:keepNext/>
        <w:keepLines/>
        <w:ind w:left="714" w:hanging="357"/>
        <w:rPr>
          <w:sz w:val="22"/>
        </w:rPr>
      </w:pPr>
      <w:bookmarkStart w:id="64" w:name="_Toc388356030"/>
      <w:r w:rsidRPr="00754E2B">
        <w:t xml:space="preserve">Fulfilment of </w:t>
      </w:r>
      <w:r w:rsidR="00773900" w:rsidRPr="00754E2B">
        <w:t>n+2</w:t>
      </w:r>
      <w:r w:rsidR="00800CD5" w:rsidRPr="00754E2B">
        <w:t xml:space="preserve"> </w:t>
      </w:r>
      <w:r w:rsidRPr="00754E2B">
        <w:t>rule by the Ministry of Health</w:t>
      </w:r>
      <w:bookmarkEnd w:id="64"/>
    </w:p>
    <w:p w:rsidR="00800CD5" w:rsidRPr="00754E2B" w:rsidRDefault="0068059A" w:rsidP="008057BA">
      <w:pPr>
        <w:keepNext/>
        <w:keepLines/>
      </w:pPr>
      <w:r>
        <w:rPr>
          <w:noProof/>
          <w:lang w:val="cs-CZ"/>
        </w:rPr>
        <w:drawing>
          <wp:inline distT="0" distB="0" distL="0" distR="0" wp14:anchorId="06450AE1" wp14:editId="21BF0067">
            <wp:extent cx="5828400" cy="2847600"/>
            <wp:effectExtent l="0" t="0" r="1270" b="0"/>
            <wp:docPr id="42" name="Obrázek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8400" cy="2847600"/>
                    </a:xfrm>
                    <a:prstGeom prst="rect">
                      <a:avLst/>
                    </a:prstGeom>
                    <a:noFill/>
                  </pic:spPr>
                </pic:pic>
              </a:graphicData>
            </a:graphic>
          </wp:inline>
        </w:drawing>
      </w:r>
    </w:p>
    <w:p w:rsidR="0028516D" w:rsidRPr="00754E2B" w:rsidRDefault="0028516D" w:rsidP="0028516D">
      <w:pPr>
        <w:keepNext/>
        <w:jc w:val="both"/>
        <w:rPr>
          <w:i/>
          <w:sz w:val="18"/>
          <w:szCs w:val="18"/>
        </w:rPr>
      </w:pPr>
      <w:r w:rsidRPr="00754E2B">
        <w:rPr>
          <w:i/>
          <w:sz w:val="18"/>
          <w:szCs w:val="18"/>
        </w:rPr>
        <w:t>Source: IS Monit7+ as of 1 Apr 2014; CZK/EUR exchange rate: 27.423; data in “Planned certification” bars are as of 4 J</w:t>
      </w:r>
      <w:r w:rsidR="00B7559C" w:rsidRPr="00754E2B">
        <w:rPr>
          <w:i/>
          <w:sz w:val="18"/>
          <w:szCs w:val="18"/>
        </w:rPr>
        <w:t>an</w:t>
      </w:r>
      <w:r w:rsidRPr="00754E2B">
        <w:rPr>
          <w:i/>
          <w:sz w:val="18"/>
          <w:szCs w:val="18"/>
        </w:rPr>
        <w:t xml:space="preserve"> 201</w:t>
      </w:r>
      <w:r w:rsidR="00B7559C" w:rsidRPr="00754E2B">
        <w:rPr>
          <w:i/>
          <w:sz w:val="18"/>
          <w:szCs w:val="18"/>
        </w:rPr>
        <w:t>4</w:t>
      </w:r>
    </w:p>
    <w:p w:rsidR="0028516D" w:rsidRPr="00754E2B" w:rsidRDefault="0028516D" w:rsidP="0028516D">
      <w:pPr>
        <w:keepNext/>
        <w:jc w:val="both"/>
        <w:rPr>
          <w:i/>
          <w:sz w:val="18"/>
          <w:szCs w:val="18"/>
        </w:rPr>
      </w:pPr>
      <w:r w:rsidRPr="00754E2B">
        <w:rPr>
          <w:i/>
          <w:sz w:val="18"/>
          <w:szCs w:val="18"/>
        </w:rPr>
        <w:t xml:space="preserve">Source of funding: </w:t>
      </w:r>
      <w:r w:rsidR="006B2551" w:rsidRPr="00754E2B">
        <w:rPr>
          <w:i/>
          <w:sz w:val="18"/>
          <w:szCs w:val="18"/>
        </w:rPr>
        <w:t>EU share</w:t>
      </w:r>
    </w:p>
    <w:p w:rsidR="0028516D" w:rsidRPr="00754E2B" w:rsidRDefault="0028516D" w:rsidP="0028516D">
      <w:pPr>
        <w:keepNext/>
        <w:tabs>
          <w:tab w:val="left" w:pos="709"/>
        </w:tabs>
        <w:jc w:val="both"/>
        <w:rPr>
          <w:i/>
          <w:sz w:val="18"/>
          <w:szCs w:val="18"/>
        </w:rPr>
      </w:pPr>
      <w:r w:rsidRPr="00754E2B">
        <w:rPr>
          <w:i/>
          <w:sz w:val="18"/>
          <w:szCs w:val="18"/>
        </w:rPr>
        <w:t>Note: The “Planned certification” bars take into account the IOP MA and IB data received from beneficiaries that were not entered in IS at the time of data generation.</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red line – target for 2014 less the received advance payments</w:t>
      </w:r>
    </w:p>
    <w:p w:rsidR="0028516D" w:rsidRPr="00754E2B" w:rsidRDefault="0028516D" w:rsidP="00C6344A">
      <w:pPr>
        <w:keepNext/>
        <w:numPr>
          <w:ilvl w:val="0"/>
          <w:numId w:val="14"/>
        </w:numPr>
        <w:tabs>
          <w:tab w:val="left" w:pos="567"/>
        </w:tabs>
        <w:ind w:left="1080"/>
        <w:jc w:val="both"/>
        <w:rPr>
          <w:i/>
          <w:sz w:val="18"/>
          <w:szCs w:val="18"/>
        </w:rPr>
      </w:pPr>
      <w:r w:rsidRPr="00754E2B">
        <w:rPr>
          <w:i/>
          <w:sz w:val="18"/>
          <w:szCs w:val="18"/>
        </w:rPr>
        <w:t>black line – total allocation</w:t>
      </w:r>
    </w:p>
    <w:p w:rsidR="00834CF3" w:rsidRPr="00754E2B" w:rsidRDefault="00834CF3" w:rsidP="00834CF3">
      <w:pPr>
        <w:jc w:val="both"/>
        <w:rPr>
          <w:sz w:val="22"/>
          <w:szCs w:val="22"/>
        </w:rPr>
      </w:pPr>
    </w:p>
    <w:p w:rsidR="00C30F3A" w:rsidRPr="00754E2B" w:rsidRDefault="00C30F3A" w:rsidP="00834CF3">
      <w:pPr>
        <w:keepNext/>
        <w:tabs>
          <w:tab w:val="left" w:pos="567"/>
        </w:tabs>
        <w:ind w:left="1080"/>
        <w:jc w:val="both"/>
        <w:rPr>
          <w:i/>
          <w:sz w:val="18"/>
          <w:szCs w:val="18"/>
        </w:rPr>
      </w:pPr>
    </w:p>
    <w:p w:rsidR="00C30F3A" w:rsidRPr="00754E2B" w:rsidRDefault="00C30F3A">
      <w:pPr>
        <w:keepNext/>
        <w:tabs>
          <w:tab w:val="left" w:pos="709"/>
        </w:tabs>
        <w:jc w:val="both"/>
        <w:sectPr w:rsidR="00C30F3A" w:rsidRPr="00754E2B" w:rsidSect="000322A4">
          <w:pgSz w:w="11907" w:h="16839" w:code="9"/>
          <w:pgMar w:top="1418" w:right="1418" w:bottom="1418" w:left="1418" w:header="709" w:footer="709" w:gutter="0"/>
          <w:cols w:space="708"/>
          <w:docGrid w:linePitch="272"/>
        </w:sectPr>
      </w:pPr>
    </w:p>
    <w:p w:rsidR="00D644B0" w:rsidRPr="00754E2B" w:rsidRDefault="00141F98" w:rsidP="002C0E80">
      <w:pPr>
        <w:pStyle w:val="Nadpis3"/>
        <w:rPr>
          <w:rFonts w:ascii="Times New Roman" w:hAnsi="Times New Roman"/>
          <w:sz w:val="24"/>
          <w:szCs w:val="24"/>
        </w:rPr>
      </w:pPr>
      <w:bookmarkStart w:id="65" w:name="_Toc388431777"/>
      <w:r w:rsidRPr="00754E2B">
        <w:rPr>
          <w:rFonts w:ascii="Times New Roman" w:hAnsi="Times New Roman"/>
          <w:sz w:val="24"/>
          <w:szCs w:val="24"/>
        </w:rPr>
        <w:t xml:space="preserve">2.7.2 </w:t>
      </w:r>
      <w:r w:rsidR="002E3BC9" w:rsidRPr="00754E2B">
        <w:rPr>
          <w:rFonts w:ascii="Times New Roman" w:hAnsi="Times New Roman"/>
          <w:sz w:val="24"/>
          <w:szCs w:val="24"/>
        </w:rPr>
        <w:t xml:space="preserve">Forecast of the progress in IOP absorption </w:t>
      </w:r>
      <w:r w:rsidR="00D644B0" w:rsidRPr="00754E2B">
        <w:rPr>
          <w:rFonts w:ascii="Times New Roman" w:hAnsi="Times New Roman"/>
          <w:sz w:val="24"/>
          <w:szCs w:val="24"/>
        </w:rPr>
        <w:t>(</w:t>
      </w:r>
      <w:r w:rsidR="002E3BC9" w:rsidRPr="00754E2B">
        <w:rPr>
          <w:rFonts w:ascii="Times New Roman" w:hAnsi="Times New Roman"/>
          <w:sz w:val="24"/>
          <w:szCs w:val="24"/>
        </w:rPr>
        <w:t>in</w:t>
      </w:r>
      <w:r w:rsidR="00D644B0" w:rsidRPr="00754E2B">
        <w:rPr>
          <w:rFonts w:ascii="Times New Roman" w:hAnsi="Times New Roman"/>
          <w:sz w:val="24"/>
          <w:szCs w:val="24"/>
        </w:rPr>
        <w:t xml:space="preserve"> EUR)</w:t>
      </w:r>
      <w:bookmarkEnd w:id="65"/>
    </w:p>
    <w:p w:rsidR="006C4BBE" w:rsidRPr="00754E2B" w:rsidRDefault="006C4BBE" w:rsidP="00BE195C"/>
    <w:p w:rsidR="002E3BC9" w:rsidRPr="00754E2B" w:rsidRDefault="002E3BC9" w:rsidP="002E3BC9">
      <w:pPr>
        <w:jc w:val="both"/>
        <w:rPr>
          <w:sz w:val="22"/>
          <w:szCs w:val="22"/>
        </w:rPr>
      </w:pPr>
      <w:r w:rsidRPr="00754E2B">
        <w:rPr>
          <w:sz w:val="22"/>
          <w:szCs w:val="22"/>
        </w:rPr>
        <w:t>The table below illustrates the anticipated development in submission of applications for payment in the period from April 2014 to December 2014. Taken into account in the forecasts are also the IOP MA and IB data obtained from beneficiaries that were not entered into the IS at the time of data generation.</w:t>
      </w:r>
    </w:p>
    <w:p w:rsidR="002E3BC9" w:rsidRPr="00754E2B" w:rsidRDefault="002E3BC9" w:rsidP="002E3BC9">
      <w:pPr>
        <w:jc w:val="both"/>
        <w:rPr>
          <w:sz w:val="22"/>
          <w:szCs w:val="22"/>
        </w:rPr>
      </w:pPr>
    </w:p>
    <w:p w:rsidR="002E3BC9" w:rsidRPr="00754E2B" w:rsidRDefault="002E3BC9" w:rsidP="002E3BC9">
      <w:pPr>
        <w:jc w:val="both"/>
        <w:rPr>
          <w:sz w:val="22"/>
          <w:szCs w:val="22"/>
        </w:rPr>
      </w:pPr>
      <w:r w:rsidRPr="00754E2B">
        <w:rPr>
          <w:sz w:val="22"/>
          <w:szCs w:val="22"/>
        </w:rPr>
        <w:t>The largest volume of applications for payment is expected to be submitted in July 2014 (EUR 76.64 million) – mostly in Intervention areas 5.1 (EUR 28.62 million), 1.1 (EUR 21.01 million)</w:t>
      </w:r>
      <w:r w:rsidR="009F2AB1" w:rsidRPr="00754E2B">
        <w:rPr>
          <w:sz w:val="22"/>
          <w:szCs w:val="22"/>
        </w:rPr>
        <w:t>,</w:t>
      </w:r>
      <w:r w:rsidRPr="00754E2B">
        <w:rPr>
          <w:sz w:val="22"/>
          <w:szCs w:val="22"/>
        </w:rPr>
        <w:t xml:space="preserve"> and 5.2 (EUR 9.9 million).</w:t>
      </w:r>
    </w:p>
    <w:p w:rsidR="002E3BC9" w:rsidRPr="00754E2B" w:rsidRDefault="002E3BC9" w:rsidP="002E3BC9">
      <w:pPr>
        <w:jc w:val="both"/>
        <w:rPr>
          <w:sz w:val="22"/>
          <w:szCs w:val="22"/>
        </w:rPr>
      </w:pPr>
    </w:p>
    <w:p w:rsidR="00CB364E" w:rsidRPr="00754E2B" w:rsidRDefault="00CB364E" w:rsidP="00004D65">
      <w:pPr>
        <w:jc w:val="both"/>
        <w:rPr>
          <w:sz w:val="22"/>
          <w:szCs w:val="22"/>
        </w:rPr>
      </w:pPr>
    </w:p>
    <w:p w:rsidR="00CB364E" w:rsidRPr="00754E2B" w:rsidRDefault="002E3BC9" w:rsidP="00452BBD">
      <w:pPr>
        <w:pStyle w:val="Tabulkanzev"/>
        <w:jc w:val="center"/>
        <w:rPr>
          <w:rStyle w:val="Siln"/>
        </w:rPr>
      </w:pPr>
      <w:bookmarkStart w:id="66" w:name="_Toc388441804"/>
      <w:r w:rsidRPr="00754E2B">
        <w:rPr>
          <w:rStyle w:val="Siln"/>
        </w:rPr>
        <w:t>Forecast of submitted applications for payment</w:t>
      </w:r>
      <w:bookmarkEnd w:id="66"/>
    </w:p>
    <w:tbl>
      <w:tblPr>
        <w:tblW w:w="14057"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300"/>
        <w:gridCol w:w="1984"/>
        <w:gridCol w:w="1417"/>
        <w:gridCol w:w="1276"/>
        <w:gridCol w:w="1276"/>
        <w:gridCol w:w="1275"/>
        <w:gridCol w:w="1560"/>
        <w:gridCol w:w="1275"/>
        <w:gridCol w:w="1418"/>
        <w:gridCol w:w="1276"/>
      </w:tblGrid>
      <w:tr w:rsidR="007B2812" w:rsidRPr="00754E2B" w:rsidTr="006D6FEE">
        <w:trPr>
          <w:trHeight w:val="480"/>
          <w:tblHeader/>
        </w:trPr>
        <w:tc>
          <w:tcPr>
            <w:tcW w:w="1300" w:type="dxa"/>
            <w:vMerge w:val="restart"/>
            <w:tcBorders>
              <w:top w:val="double" w:sz="6" w:space="0" w:color="0070C0"/>
            </w:tcBorders>
            <w:shd w:val="clear" w:color="000000" w:fill="4F81BD" w:themeFill="accent1"/>
            <w:vAlign w:val="center"/>
            <w:hideMark/>
          </w:tcPr>
          <w:p w:rsidR="007B2812" w:rsidRPr="00754E2B" w:rsidRDefault="007B2812" w:rsidP="006D6FEE">
            <w:pPr>
              <w:jc w:val="center"/>
              <w:rPr>
                <w:b/>
                <w:bCs/>
                <w:color w:val="000000"/>
                <w:sz w:val="16"/>
                <w:szCs w:val="16"/>
              </w:rPr>
            </w:pPr>
            <w:r w:rsidRPr="00754E2B">
              <w:rPr>
                <w:b/>
                <w:bCs/>
                <w:color w:val="000000"/>
                <w:sz w:val="16"/>
                <w:szCs w:val="16"/>
              </w:rPr>
              <w:t>Priority axis /</w:t>
            </w:r>
          </w:p>
          <w:p w:rsidR="007B2812" w:rsidRPr="00754E2B" w:rsidRDefault="007B2812" w:rsidP="007B2812">
            <w:pPr>
              <w:jc w:val="center"/>
              <w:rPr>
                <w:b/>
                <w:bCs/>
                <w:color w:val="000000"/>
                <w:sz w:val="16"/>
                <w:szCs w:val="16"/>
              </w:rPr>
            </w:pPr>
            <w:r w:rsidRPr="00754E2B">
              <w:rPr>
                <w:b/>
                <w:bCs/>
                <w:color w:val="000000"/>
                <w:sz w:val="16"/>
                <w:szCs w:val="16"/>
              </w:rPr>
              <w:t>Intervention area</w:t>
            </w:r>
          </w:p>
        </w:tc>
        <w:tc>
          <w:tcPr>
            <w:tcW w:w="12757" w:type="dxa"/>
            <w:gridSpan w:val="9"/>
            <w:tcBorders>
              <w:top w:val="double" w:sz="6" w:space="0" w:color="0070C0"/>
              <w:bottom w:val="single" w:sz="6" w:space="0" w:color="0070C0"/>
            </w:tcBorders>
            <w:shd w:val="clear" w:color="000000" w:fill="4F81BD" w:themeFill="accent1"/>
            <w:noWrap/>
            <w:vAlign w:val="center"/>
            <w:hideMark/>
          </w:tcPr>
          <w:p w:rsidR="007B2812" w:rsidRPr="00754E2B" w:rsidRDefault="007B2812" w:rsidP="007B2812">
            <w:pPr>
              <w:jc w:val="center"/>
              <w:rPr>
                <w:b/>
                <w:bCs/>
                <w:color w:val="000000"/>
                <w:sz w:val="16"/>
                <w:szCs w:val="16"/>
              </w:rPr>
            </w:pPr>
            <w:r w:rsidRPr="00754E2B">
              <w:rPr>
                <w:b/>
                <w:bCs/>
                <w:color w:val="000000"/>
                <w:sz w:val="16"/>
                <w:szCs w:val="16"/>
              </w:rPr>
              <w:t>Submitted applications for payment - forecast (EUR)</w:t>
            </w:r>
          </w:p>
        </w:tc>
      </w:tr>
      <w:tr w:rsidR="007B2812" w:rsidRPr="00754E2B" w:rsidTr="006D6FEE">
        <w:trPr>
          <w:trHeight w:val="465"/>
          <w:tblHeader/>
        </w:trPr>
        <w:tc>
          <w:tcPr>
            <w:tcW w:w="1300" w:type="dxa"/>
            <w:vMerge/>
            <w:tcBorders>
              <w:bottom w:val="single" w:sz="6" w:space="0" w:color="0070C0"/>
            </w:tcBorders>
            <w:shd w:val="clear" w:color="000000" w:fill="4F81BD" w:themeFill="accent1"/>
            <w:vAlign w:val="bottom"/>
            <w:hideMark/>
          </w:tcPr>
          <w:p w:rsidR="007B2812" w:rsidRPr="00754E2B" w:rsidRDefault="007B2812" w:rsidP="006D6FEE">
            <w:pPr>
              <w:jc w:val="center"/>
              <w:rPr>
                <w:b/>
                <w:bCs/>
                <w:color w:val="000000"/>
                <w:sz w:val="16"/>
                <w:szCs w:val="16"/>
              </w:rPr>
            </w:pPr>
          </w:p>
        </w:tc>
        <w:tc>
          <w:tcPr>
            <w:tcW w:w="1984" w:type="dxa"/>
            <w:tcBorders>
              <w:top w:val="single" w:sz="6" w:space="0" w:color="0070C0"/>
              <w:bottom w:val="single" w:sz="6" w:space="0" w:color="0070C0"/>
            </w:tcBorders>
            <w:shd w:val="clear" w:color="000000" w:fill="4F81BD" w:themeFill="accent1"/>
            <w:vAlign w:val="center"/>
            <w:hideMark/>
          </w:tcPr>
          <w:p w:rsidR="007B2812" w:rsidRPr="00754E2B" w:rsidRDefault="007B2812" w:rsidP="007B2812">
            <w:pPr>
              <w:jc w:val="center"/>
              <w:rPr>
                <w:b/>
                <w:bCs/>
                <w:color w:val="000000"/>
                <w:sz w:val="16"/>
                <w:szCs w:val="16"/>
              </w:rPr>
            </w:pPr>
            <w:r w:rsidRPr="00754E2B">
              <w:rPr>
                <w:b/>
                <w:bCs/>
                <w:color w:val="000000"/>
                <w:sz w:val="16"/>
                <w:szCs w:val="16"/>
              </w:rPr>
              <w:t>April 14</w:t>
            </w:r>
          </w:p>
        </w:tc>
        <w:tc>
          <w:tcPr>
            <w:tcW w:w="1417" w:type="dxa"/>
            <w:tcBorders>
              <w:top w:val="single" w:sz="6" w:space="0" w:color="0070C0"/>
              <w:bottom w:val="single" w:sz="6" w:space="0" w:color="0070C0"/>
            </w:tcBorders>
            <w:shd w:val="clear" w:color="000000" w:fill="4F81BD" w:themeFill="accent1"/>
            <w:vAlign w:val="center"/>
            <w:hideMark/>
          </w:tcPr>
          <w:p w:rsidR="007B2812" w:rsidRPr="00754E2B" w:rsidRDefault="007B2812" w:rsidP="007B2812">
            <w:pPr>
              <w:jc w:val="center"/>
              <w:rPr>
                <w:b/>
                <w:bCs/>
                <w:color w:val="000000"/>
                <w:sz w:val="16"/>
                <w:szCs w:val="16"/>
              </w:rPr>
            </w:pPr>
            <w:r w:rsidRPr="00754E2B">
              <w:rPr>
                <w:b/>
                <w:bCs/>
                <w:color w:val="000000"/>
                <w:sz w:val="16"/>
                <w:szCs w:val="16"/>
              </w:rPr>
              <w:t>May 14</w:t>
            </w:r>
          </w:p>
        </w:tc>
        <w:tc>
          <w:tcPr>
            <w:tcW w:w="1276" w:type="dxa"/>
            <w:tcBorders>
              <w:top w:val="single" w:sz="6" w:space="0" w:color="0070C0"/>
              <w:bottom w:val="single" w:sz="6" w:space="0" w:color="0070C0"/>
            </w:tcBorders>
            <w:shd w:val="clear" w:color="000000" w:fill="4F81BD" w:themeFill="accent1"/>
            <w:vAlign w:val="center"/>
            <w:hideMark/>
          </w:tcPr>
          <w:p w:rsidR="007B2812" w:rsidRPr="00754E2B" w:rsidRDefault="007B2812" w:rsidP="007B2812">
            <w:pPr>
              <w:jc w:val="center"/>
              <w:rPr>
                <w:b/>
                <w:bCs/>
                <w:color w:val="000000"/>
                <w:sz w:val="16"/>
                <w:szCs w:val="16"/>
              </w:rPr>
            </w:pPr>
            <w:r w:rsidRPr="00754E2B">
              <w:rPr>
                <w:b/>
                <w:bCs/>
                <w:color w:val="000000"/>
                <w:sz w:val="16"/>
                <w:szCs w:val="16"/>
              </w:rPr>
              <w:t>June 14</w:t>
            </w:r>
          </w:p>
        </w:tc>
        <w:tc>
          <w:tcPr>
            <w:tcW w:w="1276" w:type="dxa"/>
            <w:tcBorders>
              <w:top w:val="single" w:sz="6" w:space="0" w:color="0070C0"/>
              <w:bottom w:val="single" w:sz="6" w:space="0" w:color="0070C0"/>
            </w:tcBorders>
            <w:shd w:val="clear" w:color="000000" w:fill="4F81BD" w:themeFill="accent1"/>
            <w:vAlign w:val="center"/>
            <w:hideMark/>
          </w:tcPr>
          <w:p w:rsidR="007B2812" w:rsidRPr="00754E2B" w:rsidRDefault="007B2812" w:rsidP="007B2812">
            <w:pPr>
              <w:jc w:val="center"/>
              <w:rPr>
                <w:b/>
                <w:bCs/>
                <w:color w:val="000000"/>
                <w:sz w:val="16"/>
                <w:szCs w:val="16"/>
              </w:rPr>
            </w:pPr>
            <w:r w:rsidRPr="00754E2B">
              <w:rPr>
                <w:b/>
                <w:bCs/>
                <w:color w:val="000000"/>
                <w:sz w:val="16"/>
                <w:szCs w:val="16"/>
              </w:rPr>
              <w:t>July 14</w:t>
            </w:r>
          </w:p>
        </w:tc>
        <w:tc>
          <w:tcPr>
            <w:tcW w:w="1275" w:type="dxa"/>
            <w:tcBorders>
              <w:top w:val="single" w:sz="6" w:space="0" w:color="0070C0"/>
              <w:bottom w:val="single" w:sz="6" w:space="0" w:color="0070C0"/>
            </w:tcBorders>
            <w:shd w:val="clear" w:color="000000" w:fill="4F81BD" w:themeFill="accent1"/>
            <w:vAlign w:val="center"/>
            <w:hideMark/>
          </w:tcPr>
          <w:p w:rsidR="007B2812" w:rsidRPr="00754E2B" w:rsidRDefault="007B2812" w:rsidP="007B2812">
            <w:pPr>
              <w:jc w:val="center"/>
              <w:rPr>
                <w:b/>
                <w:bCs/>
                <w:color w:val="000000"/>
                <w:sz w:val="16"/>
                <w:szCs w:val="16"/>
              </w:rPr>
            </w:pPr>
            <w:r w:rsidRPr="00754E2B">
              <w:rPr>
                <w:b/>
                <w:bCs/>
                <w:color w:val="000000"/>
                <w:sz w:val="16"/>
                <w:szCs w:val="16"/>
              </w:rPr>
              <w:t>August 14</w:t>
            </w:r>
          </w:p>
        </w:tc>
        <w:tc>
          <w:tcPr>
            <w:tcW w:w="1560" w:type="dxa"/>
            <w:tcBorders>
              <w:top w:val="single" w:sz="6" w:space="0" w:color="0070C0"/>
              <w:bottom w:val="single" w:sz="6" w:space="0" w:color="0070C0"/>
            </w:tcBorders>
            <w:shd w:val="clear" w:color="000000" w:fill="4F81BD" w:themeFill="accent1"/>
            <w:vAlign w:val="center"/>
            <w:hideMark/>
          </w:tcPr>
          <w:p w:rsidR="007B2812" w:rsidRPr="00754E2B" w:rsidRDefault="007B2812" w:rsidP="007B2812">
            <w:pPr>
              <w:jc w:val="center"/>
              <w:rPr>
                <w:b/>
                <w:bCs/>
                <w:color w:val="000000"/>
                <w:sz w:val="16"/>
                <w:szCs w:val="16"/>
              </w:rPr>
            </w:pPr>
            <w:r w:rsidRPr="00754E2B">
              <w:rPr>
                <w:b/>
                <w:bCs/>
                <w:color w:val="000000"/>
                <w:sz w:val="16"/>
                <w:szCs w:val="16"/>
              </w:rPr>
              <w:t>September 14</w:t>
            </w:r>
          </w:p>
        </w:tc>
        <w:tc>
          <w:tcPr>
            <w:tcW w:w="1275" w:type="dxa"/>
            <w:tcBorders>
              <w:top w:val="single" w:sz="6" w:space="0" w:color="0070C0"/>
              <w:bottom w:val="single" w:sz="6" w:space="0" w:color="0070C0"/>
            </w:tcBorders>
            <w:shd w:val="clear" w:color="000000" w:fill="4F81BD" w:themeFill="accent1"/>
            <w:vAlign w:val="center"/>
            <w:hideMark/>
          </w:tcPr>
          <w:p w:rsidR="007B2812" w:rsidRPr="00754E2B" w:rsidRDefault="007B2812" w:rsidP="007B2812">
            <w:pPr>
              <w:jc w:val="center"/>
              <w:rPr>
                <w:b/>
                <w:bCs/>
                <w:color w:val="000000"/>
                <w:sz w:val="16"/>
                <w:szCs w:val="16"/>
              </w:rPr>
            </w:pPr>
            <w:r w:rsidRPr="00754E2B">
              <w:rPr>
                <w:b/>
                <w:bCs/>
                <w:color w:val="000000"/>
                <w:sz w:val="16"/>
                <w:szCs w:val="16"/>
              </w:rPr>
              <w:t>October 14</w:t>
            </w:r>
          </w:p>
        </w:tc>
        <w:tc>
          <w:tcPr>
            <w:tcW w:w="1418" w:type="dxa"/>
            <w:tcBorders>
              <w:top w:val="single" w:sz="6" w:space="0" w:color="0070C0"/>
              <w:bottom w:val="single" w:sz="6" w:space="0" w:color="0070C0"/>
            </w:tcBorders>
            <w:shd w:val="clear" w:color="000000" w:fill="4F81BD" w:themeFill="accent1"/>
            <w:vAlign w:val="center"/>
            <w:hideMark/>
          </w:tcPr>
          <w:p w:rsidR="007B2812" w:rsidRPr="00754E2B" w:rsidRDefault="007B2812" w:rsidP="007B2812">
            <w:pPr>
              <w:jc w:val="center"/>
              <w:rPr>
                <w:b/>
                <w:bCs/>
                <w:color w:val="000000"/>
                <w:sz w:val="16"/>
                <w:szCs w:val="16"/>
              </w:rPr>
            </w:pPr>
            <w:r w:rsidRPr="00754E2B">
              <w:rPr>
                <w:b/>
                <w:bCs/>
                <w:color w:val="000000"/>
                <w:sz w:val="16"/>
                <w:szCs w:val="16"/>
              </w:rPr>
              <w:t>November 14</w:t>
            </w:r>
          </w:p>
        </w:tc>
        <w:tc>
          <w:tcPr>
            <w:tcW w:w="1276" w:type="dxa"/>
            <w:tcBorders>
              <w:top w:val="single" w:sz="6" w:space="0" w:color="0070C0"/>
              <w:bottom w:val="single" w:sz="6" w:space="0" w:color="0070C0"/>
            </w:tcBorders>
            <w:shd w:val="clear" w:color="000000" w:fill="4F81BD" w:themeFill="accent1"/>
            <w:vAlign w:val="center"/>
            <w:hideMark/>
          </w:tcPr>
          <w:p w:rsidR="007B2812" w:rsidRPr="00754E2B" w:rsidRDefault="007B2812" w:rsidP="007B2812">
            <w:pPr>
              <w:jc w:val="center"/>
              <w:rPr>
                <w:b/>
                <w:bCs/>
                <w:color w:val="000000"/>
                <w:sz w:val="16"/>
                <w:szCs w:val="16"/>
              </w:rPr>
            </w:pPr>
            <w:r w:rsidRPr="00754E2B">
              <w:rPr>
                <w:b/>
                <w:bCs/>
                <w:color w:val="000000"/>
                <w:sz w:val="16"/>
                <w:szCs w:val="16"/>
              </w:rPr>
              <w:t>December 14</w:t>
            </w:r>
          </w:p>
        </w:tc>
      </w:tr>
      <w:tr w:rsidR="007B2812" w:rsidRPr="00754E2B" w:rsidTr="006D6FEE">
        <w:trPr>
          <w:trHeight w:val="284"/>
        </w:trPr>
        <w:tc>
          <w:tcPr>
            <w:tcW w:w="1300" w:type="dxa"/>
            <w:tcBorders>
              <w:top w:val="single" w:sz="6" w:space="0" w:color="0070C0"/>
            </w:tcBorders>
            <w:shd w:val="clear" w:color="auto" w:fill="auto"/>
            <w:vAlign w:val="center"/>
            <w:hideMark/>
          </w:tcPr>
          <w:p w:rsidR="007B2812" w:rsidRPr="00754E2B" w:rsidRDefault="007B2812" w:rsidP="006D6FEE">
            <w:pPr>
              <w:jc w:val="center"/>
              <w:rPr>
                <w:color w:val="000000"/>
                <w:sz w:val="16"/>
                <w:szCs w:val="16"/>
              </w:rPr>
            </w:pPr>
            <w:r w:rsidRPr="00754E2B">
              <w:rPr>
                <w:color w:val="000000"/>
                <w:sz w:val="16"/>
                <w:szCs w:val="16"/>
              </w:rPr>
              <w:t>1a</w:t>
            </w:r>
          </w:p>
        </w:tc>
        <w:tc>
          <w:tcPr>
            <w:tcW w:w="1984"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3 806 031</w:t>
            </w:r>
          </w:p>
        </w:tc>
        <w:tc>
          <w:tcPr>
            <w:tcW w:w="1417"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1 911 960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2 062 237</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19 513 489</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3 244 459</w:t>
            </w:r>
          </w:p>
        </w:tc>
        <w:tc>
          <w:tcPr>
            <w:tcW w:w="1560"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7 205 692</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6 454 973</w:t>
            </w:r>
          </w:p>
        </w:tc>
        <w:tc>
          <w:tcPr>
            <w:tcW w:w="1418"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54 178</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253 958</w:t>
            </w:r>
          </w:p>
        </w:tc>
      </w:tr>
      <w:tr w:rsidR="007B2812" w:rsidRPr="00754E2B" w:rsidTr="006D6FEE">
        <w:trPr>
          <w:trHeight w:val="284"/>
        </w:trPr>
        <w:tc>
          <w:tcPr>
            <w:tcW w:w="1300" w:type="dxa"/>
            <w:tcBorders>
              <w:bottom w:val="single" w:sz="6" w:space="0" w:color="0070C0"/>
            </w:tcBorders>
            <w:shd w:val="clear" w:color="auto" w:fill="auto"/>
            <w:vAlign w:val="center"/>
            <w:hideMark/>
          </w:tcPr>
          <w:p w:rsidR="007B2812" w:rsidRPr="00754E2B" w:rsidRDefault="007B2812" w:rsidP="006D6FEE">
            <w:pPr>
              <w:jc w:val="center"/>
              <w:rPr>
                <w:color w:val="000000"/>
                <w:sz w:val="16"/>
                <w:szCs w:val="16"/>
              </w:rPr>
            </w:pPr>
            <w:r w:rsidRPr="00754E2B">
              <w:rPr>
                <w:color w:val="000000"/>
                <w:sz w:val="16"/>
                <w:szCs w:val="16"/>
              </w:rPr>
              <w:t>1b</w:t>
            </w:r>
          </w:p>
        </w:tc>
        <w:tc>
          <w:tcPr>
            <w:tcW w:w="1984"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292 772</w:t>
            </w:r>
          </w:p>
        </w:tc>
        <w:tc>
          <w:tcPr>
            <w:tcW w:w="1417"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147 074</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158 634</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1 501 038</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249 574</w:t>
            </w:r>
          </w:p>
        </w:tc>
        <w:tc>
          <w:tcPr>
            <w:tcW w:w="1560"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554 284</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496 536</w:t>
            </w:r>
          </w:p>
        </w:tc>
        <w:tc>
          <w:tcPr>
            <w:tcW w:w="1418"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4 168</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19 535</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1</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4 098 802</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2 059 033</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2 220 871</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21 014 527</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3 494 033</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7 759 976</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6 951 509</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58 345</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273 493</w:t>
            </w:r>
          </w:p>
        </w:tc>
      </w:tr>
      <w:tr w:rsidR="007B2812" w:rsidRPr="00754E2B" w:rsidTr="006D6FEE">
        <w:trPr>
          <w:trHeight w:val="284"/>
        </w:trPr>
        <w:tc>
          <w:tcPr>
            <w:tcW w:w="1300" w:type="dxa"/>
            <w:tcBorders>
              <w:top w:val="single" w:sz="6" w:space="0" w:color="0070C0"/>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2.1</w:t>
            </w:r>
          </w:p>
        </w:tc>
        <w:tc>
          <w:tcPr>
            <w:tcW w:w="1984"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4 183 139</w:t>
            </w:r>
          </w:p>
        </w:tc>
        <w:tc>
          <w:tcPr>
            <w:tcW w:w="1417"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306 190</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1 626 689</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1 259 301</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9 126 814</w:t>
            </w:r>
          </w:p>
        </w:tc>
        <w:tc>
          <w:tcPr>
            <w:tcW w:w="1560"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3 573 203</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4 991 014</w:t>
            </w:r>
          </w:p>
        </w:tc>
        <w:tc>
          <w:tcPr>
            <w:tcW w:w="1418"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2 141 747</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2</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4 183 139</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306 190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1 626 689</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1 259 301</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9 126 814</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3 573 203</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4 991 014</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2 141 747</w:t>
            </w:r>
          </w:p>
        </w:tc>
      </w:tr>
      <w:tr w:rsidR="007B2812" w:rsidRPr="00754E2B" w:rsidTr="006D6FEE">
        <w:trPr>
          <w:trHeight w:val="284"/>
        </w:trPr>
        <w:tc>
          <w:tcPr>
            <w:tcW w:w="1300" w:type="dxa"/>
            <w:tcBorders>
              <w:top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3.1</w:t>
            </w:r>
          </w:p>
        </w:tc>
        <w:tc>
          <w:tcPr>
            <w:tcW w:w="1984"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317 631</w:t>
            </w:r>
          </w:p>
        </w:tc>
        <w:tc>
          <w:tcPr>
            <w:tcW w:w="1417"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2 127 657</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69 003</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6 205 448</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2 919 822</w:t>
            </w:r>
          </w:p>
        </w:tc>
        <w:tc>
          <w:tcPr>
            <w:tcW w:w="1560"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2 627 739</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524 350</w:t>
            </w:r>
          </w:p>
        </w:tc>
        <w:tc>
          <w:tcPr>
            <w:tcW w:w="1418"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162 019</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3 038 249</w:t>
            </w:r>
          </w:p>
        </w:tc>
      </w:tr>
      <w:tr w:rsidR="007B2812" w:rsidRPr="00754E2B" w:rsidTr="006D6FEE">
        <w:trPr>
          <w:trHeight w:val="284"/>
        </w:trPr>
        <w:tc>
          <w:tcPr>
            <w:tcW w:w="1300" w:type="dxa"/>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3.2</w:t>
            </w:r>
          </w:p>
        </w:tc>
        <w:tc>
          <w:tcPr>
            <w:tcW w:w="1984"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8 726 789</w:t>
            </w:r>
          </w:p>
        </w:tc>
        <w:tc>
          <w:tcPr>
            <w:tcW w:w="1417"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5 148 030</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4 268 946</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2 378 617</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2 083 245</w:t>
            </w:r>
          </w:p>
        </w:tc>
        <w:tc>
          <w:tcPr>
            <w:tcW w:w="1560"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2 515 441</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2 108 848</w:t>
            </w:r>
          </w:p>
        </w:tc>
        <w:tc>
          <w:tcPr>
            <w:tcW w:w="1418"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6 568 735</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3 866 410</w:t>
            </w:r>
          </w:p>
        </w:tc>
      </w:tr>
      <w:tr w:rsidR="007B2812" w:rsidRPr="00754E2B" w:rsidTr="006D6FEE">
        <w:trPr>
          <w:trHeight w:val="284"/>
        </w:trPr>
        <w:tc>
          <w:tcPr>
            <w:tcW w:w="1300" w:type="dxa"/>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3.3</w:t>
            </w:r>
          </w:p>
        </w:tc>
        <w:tc>
          <w:tcPr>
            <w:tcW w:w="1984"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200 698</w:t>
            </w:r>
          </w:p>
        </w:tc>
        <w:tc>
          <w:tcPr>
            <w:tcW w:w="1417"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21 616</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21 486</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632 790</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560"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1 284 005</w:t>
            </w:r>
          </w:p>
        </w:tc>
      </w:tr>
      <w:tr w:rsidR="007B2812" w:rsidRPr="00754E2B" w:rsidTr="006D6FEE">
        <w:trPr>
          <w:trHeight w:val="284"/>
        </w:trPr>
        <w:tc>
          <w:tcPr>
            <w:tcW w:w="1300" w:type="dxa"/>
            <w:tcBorders>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3.4</w:t>
            </w:r>
          </w:p>
        </w:tc>
        <w:tc>
          <w:tcPr>
            <w:tcW w:w="1984"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7"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6 154 317</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1 084 856</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1 909 966</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16 637 254</w:t>
            </w:r>
          </w:p>
        </w:tc>
        <w:tc>
          <w:tcPr>
            <w:tcW w:w="1560"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1 116 047</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6 678 215</w:t>
            </w:r>
          </w:p>
        </w:tc>
        <w:tc>
          <w:tcPr>
            <w:tcW w:w="1418"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7 903 918</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3</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9 245 118</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13 451 620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5 444 291</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11 126 821</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21 640 320</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6 259 226</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9 311 414</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14 634 673</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8 188 664</w:t>
            </w:r>
          </w:p>
        </w:tc>
      </w:tr>
      <w:tr w:rsidR="007B2812" w:rsidRPr="00754E2B" w:rsidTr="006D6FEE">
        <w:trPr>
          <w:trHeight w:val="284"/>
        </w:trPr>
        <w:tc>
          <w:tcPr>
            <w:tcW w:w="1300" w:type="dxa"/>
            <w:tcBorders>
              <w:top w:val="single" w:sz="6" w:space="0" w:color="0070C0"/>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4.1a</w:t>
            </w:r>
          </w:p>
        </w:tc>
        <w:tc>
          <w:tcPr>
            <w:tcW w:w="1984"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1 205 987</w:t>
            </w:r>
          </w:p>
        </w:tc>
        <w:tc>
          <w:tcPr>
            <w:tcW w:w="1417"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171 281</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1 787 072</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2 126 101</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2 383 519</w:t>
            </w:r>
          </w:p>
        </w:tc>
        <w:tc>
          <w:tcPr>
            <w:tcW w:w="1560"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6 569 763</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231 733</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4a</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1 205 987</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171 281</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1 787 072</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2 126 101</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2 383 519</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6 569 763</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231 733</w:t>
            </w:r>
          </w:p>
        </w:tc>
      </w:tr>
      <w:tr w:rsidR="007B2812" w:rsidRPr="00754E2B" w:rsidTr="006D6FEE">
        <w:trPr>
          <w:trHeight w:val="284"/>
        </w:trPr>
        <w:tc>
          <w:tcPr>
            <w:tcW w:w="1300" w:type="dxa"/>
            <w:tcBorders>
              <w:top w:val="single" w:sz="6" w:space="0" w:color="0070C0"/>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4.1b</w:t>
            </w:r>
          </w:p>
        </w:tc>
        <w:tc>
          <w:tcPr>
            <w:tcW w:w="1984"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92 768</w:t>
            </w:r>
          </w:p>
        </w:tc>
        <w:tc>
          <w:tcPr>
            <w:tcW w:w="1417"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13 176</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137 467</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163 546</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183 348</w:t>
            </w:r>
          </w:p>
        </w:tc>
        <w:tc>
          <w:tcPr>
            <w:tcW w:w="1560"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505 322</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17 826</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4b</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92 768</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13 176</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137 467</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163 546</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183 348</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505 322</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17 826</w:t>
            </w:r>
          </w:p>
        </w:tc>
      </w:tr>
      <w:tr w:rsidR="007B2812" w:rsidRPr="00754E2B" w:rsidTr="006D6FEE">
        <w:trPr>
          <w:trHeight w:val="284"/>
        </w:trPr>
        <w:tc>
          <w:tcPr>
            <w:tcW w:w="1300" w:type="dxa"/>
            <w:tcBorders>
              <w:top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5.1</w:t>
            </w:r>
          </w:p>
        </w:tc>
        <w:tc>
          <w:tcPr>
            <w:tcW w:w="1984"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14 707 502</w:t>
            </w:r>
          </w:p>
        </w:tc>
        <w:tc>
          <w:tcPr>
            <w:tcW w:w="1417"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1 683 783</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28 620 014</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560"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972 966</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14 106 855</w:t>
            </w:r>
          </w:p>
        </w:tc>
        <w:tc>
          <w:tcPr>
            <w:tcW w:w="1418"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3 100</w:t>
            </w:r>
          </w:p>
        </w:tc>
      </w:tr>
      <w:tr w:rsidR="007B2812" w:rsidRPr="00754E2B" w:rsidTr="006D6FEE">
        <w:trPr>
          <w:trHeight w:val="284"/>
        </w:trPr>
        <w:tc>
          <w:tcPr>
            <w:tcW w:w="1300" w:type="dxa"/>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5.2</w:t>
            </w:r>
          </w:p>
        </w:tc>
        <w:tc>
          <w:tcPr>
            <w:tcW w:w="1984"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1 124 958</w:t>
            </w:r>
          </w:p>
        </w:tc>
        <w:tc>
          <w:tcPr>
            <w:tcW w:w="1417"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2 298 044</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3 856 867</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9 896 904</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3 824 171</w:t>
            </w:r>
          </w:p>
        </w:tc>
        <w:tc>
          <w:tcPr>
            <w:tcW w:w="1560"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5 871 417</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8 171 455</w:t>
            </w:r>
          </w:p>
        </w:tc>
        <w:tc>
          <w:tcPr>
            <w:tcW w:w="1418"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177 950</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6 763 105</w:t>
            </w:r>
          </w:p>
        </w:tc>
      </w:tr>
      <w:tr w:rsidR="007B2812" w:rsidRPr="00754E2B" w:rsidTr="006D6FEE">
        <w:trPr>
          <w:trHeight w:val="284"/>
        </w:trPr>
        <w:tc>
          <w:tcPr>
            <w:tcW w:w="1300" w:type="dxa"/>
            <w:tcBorders>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5.3</w:t>
            </w:r>
          </w:p>
        </w:tc>
        <w:tc>
          <w:tcPr>
            <w:tcW w:w="1984"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37 869</w:t>
            </w:r>
          </w:p>
        </w:tc>
        <w:tc>
          <w:tcPr>
            <w:tcW w:w="1417"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50 041</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62 219</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514 096</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560"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5</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15 870 328</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2 348 085</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5 602 868</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39 031 013</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3 824 171</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6 844 384</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22 278 309</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177 950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6 766 205</w:t>
            </w:r>
          </w:p>
        </w:tc>
      </w:tr>
      <w:tr w:rsidR="007B2812" w:rsidRPr="00754E2B" w:rsidTr="006D6FEE">
        <w:trPr>
          <w:trHeight w:val="284"/>
        </w:trPr>
        <w:tc>
          <w:tcPr>
            <w:tcW w:w="1300" w:type="dxa"/>
            <w:tcBorders>
              <w:top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6.1a</w:t>
            </w:r>
          </w:p>
        </w:tc>
        <w:tc>
          <w:tcPr>
            <w:tcW w:w="1984"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966 351</w:t>
            </w:r>
          </w:p>
        </w:tc>
        <w:tc>
          <w:tcPr>
            <w:tcW w:w="1417"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141 687</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1 035 638</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560"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639 161</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327 190</w:t>
            </w:r>
          </w:p>
        </w:tc>
        <w:tc>
          <w:tcPr>
            <w:tcW w:w="1418"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77 004</w:t>
            </w:r>
          </w:p>
        </w:tc>
      </w:tr>
      <w:tr w:rsidR="007B2812" w:rsidRPr="00754E2B" w:rsidTr="006D6FEE">
        <w:trPr>
          <w:trHeight w:val="284"/>
        </w:trPr>
        <w:tc>
          <w:tcPr>
            <w:tcW w:w="1300" w:type="dxa"/>
            <w:tcBorders>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6.2a</w:t>
            </w:r>
          </w:p>
        </w:tc>
        <w:tc>
          <w:tcPr>
            <w:tcW w:w="1984"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56 181</w:t>
            </w:r>
          </w:p>
        </w:tc>
        <w:tc>
          <w:tcPr>
            <w:tcW w:w="1417"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21 856</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850 645</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560"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6a</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1 022 532</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21 856</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141 687</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1 886 283</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639 161</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327 190</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77 004</w:t>
            </w:r>
          </w:p>
        </w:tc>
      </w:tr>
      <w:tr w:rsidR="007B2812" w:rsidRPr="00754E2B" w:rsidTr="006D6FEE">
        <w:trPr>
          <w:trHeight w:val="284"/>
        </w:trPr>
        <w:tc>
          <w:tcPr>
            <w:tcW w:w="1300" w:type="dxa"/>
            <w:tcBorders>
              <w:top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6.1b</w:t>
            </w:r>
          </w:p>
        </w:tc>
        <w:tc>
          <w:tcPr>
            <w:tcW w:w="1984"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17 768</w:t>
            </w:r>
          </w:p>
        </w:tc>
        <w:tc>
          <w:tcPr>
            <w:tcW w:w="1417"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2 605</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19 042</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560"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11 752</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6 016</w:t>
            </w:r>
          </w:p>
        </w:tc>
        <w:tc>
          <w:tcPr>
            <w:tcW w:w="1418"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1 416</w:t>
            </w:r>
          </w:p>
        </w:tc>
      </w:tr>
      <w:tr w:rsidR="007B2812" w:rsidRPr="00754E2B" w:rsidTr="006D6FEE">
        <w:trPr>
          <w:trHeight w:val="284"/>
        </w:trPr>
        <w:tc>
          <w:tcPr>
            <w:tcW w:w="1300" w:type="dxa"/>
            <w:tcBorders>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6.2b</w:t>
            </w:r>
          </w:p>
        </w:tc>
        <w:tc>
          <w:tcPr>
            <w:tcW w:w="1984"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1 033</w:t>
            </w:r>
          </w:p>
        </w:tc>
        <w:tc>
          <w:tcPr>
            <w:tcW w:w="1417"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402</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15 641</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560"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6b</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18 801</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402</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2 605</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34 683</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11 752</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6 016</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1 416</w:t>
            </w:r>
          </w:p>
        </w:tc>
      </w:tr>
      <w:tr w:rsidR="007B2812" w:rsidRPr="00754E2B" w:rsidTr="006D6FEE">
        <w:trPr>
          <w:trHeight w:val="340"/>
        </w:trPr>
        <w:tc>
          <w:tcPr>
            <w:tcW w:w="1300" w:type="dxa"/>
            <w:tcBorders>
              <w:top w:val="single" w:sz="6" w:space="0" w:color="0070C0"/>
              <w:bottom w:val="single" w:sz="6" w:space="0" w:color="0070C0"/>
            </w:tcBorders>
            <w:shd w:val="clear" w:color="000000" w:fill="DBE5F1"/>
            <w:vAlign w:val="center"/>
            <w:hideMark/>
          </w:tcPr>
          <w:p w:rsidR="007B2812" w:rsidRPr="00754E2B" w:rsidRDefault="007B2812" w:rsidP="007B2812">
            <w:pPr>
              <w:jc w:val="center"/>
              <w:rPr>
                <w:b/>
                <w:bCs/>
                <w:color w:val="000000"/>
                <w:sz w:val="16"/>
                <w:szCs w:val="16"/>
              </w:rPr>
            </w:pPr>
            <w:r w:rsidRPr="00754E2B">
              <w:rPr>
                <w:b/>
                <w:bCs/>
                <w:color w:val="000000"/>
                <w:sz w:val="16"/>
                <w:szCs w:val="16"/>
              </w:rPr>
              <w:t>Convergence</w:t>
            </w:r>
          </w:p>
        </w:tc>
        <w:tc>
          <w:tcPr>
            <w:tcW w:w="1984"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35 333 135</w:t>
            </w:r>
          </w:p>
        </w:tc>
        <w:tc>
          <w:tcPr>
            <w:tcW w:w="1417"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18 210 993</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16 664 845</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74 943 009</w:t>
            </w:r>
          </w:p>
        </w:tc>
        <w:tc>
          <w:tcPr>
            <w:tcW w:w="1275"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40 219 283</w:t>
            </w:r>
          </w:p>
        </w:tc>
        <w:tc>
          <w:tcPr>
            <w:tcW w:w="1560"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31 091 430</w:t>
            </w:r>
          </w:p>
        </w:tc>
        <w:tc>
          <w:tcPr>
            <w:tcW w:w="1275"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43 362 900</w:t>
            </w:r>
          </w:p>
        </w:tc>
        <w:tc>
          <w:tcPr>
            <w:tcW w:w="1418"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14 866 800</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17 659 310</w:t>
            </w:r>
          </w:p>
        </w:tc>
      </w:tr>
      <w:tr w:rsidR="007B2812" w:rsidRPr="00754E2B" w:rsidTr="006D6FEE">
        <w:trPr>
          <w:trHeight w:val="340"/>
        </w:trPr>
        <w:tc>
          <w:tcPr>
            <w:tcW w:w="1300" w:type="dxa"/>
            <w:tcBorders>
              <w:top w:val="single" w:sz="6" w:space="0" w:color="0070C0"/>
              <w:bottom w:val="single" w:sz="6" w:space="0" w:color="0070C0"/>
            </w:tcBorders>
            <w:shd w:val="clear" w:color="000000" w:fill="DBE5F1"/>
            <w:vAlign w:val="center"/>
            <w:hideMark/>
          </w:tcPr>
          <w:p w:rsidR="007B2812" w:rsidRPr="00754E2B" w:rsidRDefault="007B2812" w:rsidP="007B2812">
            <w:pPr>
              <w:jc w:val="center"/>
              <w:rPr>
                <w:b/>
                <w:bCs/>
                <w:color w:val="000000"/>
                <w:sz w:val="16"/>
                <w:szCs w:val="16"/>
              </w:rPr>
            </w:pPr>
            <w:r w:rsidRPr="00754E2B">
              <w:rPr>
                <w:b/>
                <w:bCs/>
                <w:color w:val="000000"/>
                <w:sz w:val="16"/>
                <w:szCs w:val="16"/>
              </w:rPr>
              <w:t>RCE</w:t>
            </w:r>
          </w:p>
        </w:tc>
        <w:tc>
          <w:tcPr>
            <w:tcW w:w="1984"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404 341</w:t>
            </w:r>
          </w:p>
        </w:tc>
        <w:tc>
          <w:tcPr>
            <w:tcW w:w="1417"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160 651</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298 706</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1 699 267</w:t>
            </w:r>
          </w:p>
        </w:tc>
        <w:tc>
          <w:tcPr>
            <w:tcW w:w="1275"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432 921</w:t>
            </w:r>
          </w:p>
        </w:tc>
        <w:tc>
          <w:tcPr>
            <w:tcW w:w="1560"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1 071 358</w:t>
            </w:r>
          </w:p>
        </w:tc>
        <w:tc>
          <w:tcPr>
            <w:tcW w:w="1275"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502 552</w:t>
            </w:r>
          </w:p>
        </w:tc>
        <w:tc>
          <w:tcPr>
            <w:tcW w:w="1418"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4 168</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38 777</w:t>
            </w:r>
          </w:p>
        </w:tc>
      </w:tr>
      <w:tr w:rsidR="007B2812" w:rsidRPr="00754E2B" w:rsidTr="006D6FEE">
        <w:trPr>
          <w:trHeight w:val="340"/>
        </w:trPr>
        <w:tc>
          <w:tcPr>
            <w:tcW w:w="1300" w:type="dxa"/>
            <w:tcBorders>
              <w:top w:val="single" w:sz="6" w:space="0" w:color="0070C0"/>
              <w:bottom w:val="doub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IOP</w:t>
            </w:r>
          </w:p>
        </w:tc>
        <w:tc>
          <w:tcPr>
            <w:tcW w:w="1984"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35 737 476</w:t>
            </w:r>
          </w:p>
        </w:tc>
        <w:tc>
          <w:tcPr>
            <w:tcW w:w="1417"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18 371 644</w:t>
            </w:r>
          </w:p>
        </w:tc>
        <w:tc>
          <w:tcPr>
            <w:tcW w:w="1276"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16 963 550</w:t>
            </w:r>
          </w:p>
        </w:tc>
        <w:tc>
          <w:tcPr>
            <w:tcW w:w="1276"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76 642 275</w:t>
            </w:r>
          </w:p>
        </w:tc>
        <w:tc>
          <w:tcPr>
            <w:tcW w:w="1275"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40 652 204</w:t>
            </w:r>
          </w:p>
        </w:tc>
        <w:tc>
          <w:tcPr>
            <w:tcW w:w="1560"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32 162 788</w:t>
            </w:r>
          </w:p>
        </w:tc>
        <w:tc>
          <w:tcPr>
            <w:tcW w:w="1275"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43 865 453</w:t>
            </w:r>
          </w:p>
        </w:tc>
        <w:tc>
          <w:tcPr>
            <w:tcW w:w="1418"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14 870 968</w:t>
            </w:r>
          </w:p>
        </w:tc>
        <w:tc>
          <w:tcPr>
            <w:tcW w:w="1276"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17 698 087</w:t>
            </w:r>
          </w:p>
        </w:tc>
      </w:tr>
    </w:tbl>
    <w:p w:rsidR="002E3BC9" w:rsidRPr="00754E2B" w:rsidRDefault="002E3BC9" w:rsidP="002E3BC9">
      <w:pPr>
        <w:jc w:val="both"/>
        <w:rPr>
          <w:i/>
          <w:sz w:val="18"/>
          <w:szCs w:val="18"/>
        </w:rPr>
      </w:pPr>
      <w:r w:rsidRPr="00754E2B">
        <w:rPr>
          <w:i/>
          <w:sz w:val="18"/>
          <w:szCs w:val="18"/>
        </w:rPr>
        <w:t xml:space="preserve">Source: Forecast for the NCA as of </w:t>
      </w:r>
      <w:r w:rsidR="001D354B" w:rsidRPr="00754E2B">
        <w:rPr>
          <w:i/>
          <w:sz w:val="18"/>
          <w:szCs w:val="18"/>
        </w:rPr>
        <w:t>4</w:t>
      </w:r>
      <w:r w:rsidRPr="00754E2B">
        <w:rPr>
          <w:i/>
          <w:sz w:val="18"/>
          <w:szCs w:val="18"/>
        </w:rPr>
        <w:t xml:space="preserve"> Jan 2014</w:t>
      </w:r>
    </w:p>
    <w:p w:rsidR="002E3BC9" w:rsidRPr="00754E2B" w:rsidRDefault="002E3BC9" w:rsidP="002E3BC9">
      <w:pPr>
        <w:jc w:val="both"/>
        <w:rPr>
          <w:i/>
          <w:sz w:val="18"/>
          <w:szCs w:val="18"/>
        </w:rPr>
      </w:pPr>
      <w:r w:rsidRPr="00754E2B">
        <w:rPr>
          <w:i/>
          <w:sz w:val="18"/>
          <w:szCs w:val="18"/>
        </w:rPr>
        <w:t xml:space="preserve">Source of funding: </w:t>
      </w:r>
      <w:r w:rsidR="006B2551" w:rsidRPr="00754E2B">
        <w:rPr>
          <w:i/>
          <w:sz w:val="18"/>
          <w:szCs w:val="18"/>
        </w:rPr>
        <w:t>EU share</w:t>
      </w:r>
      <w:r w:rsidRPr="00754E2B">
        <w:rPr>
          <w:i/>
          <w:sz w:val="18"/>
          <w:szCs w:val="18"/>
        </w:rPr>
        <w:t xml:space="preserve"> (85 % of total eligible expenditure – with private financi</w:t>
      </w:r>
      <w:r w:rsidR="007B2812" w:rsidRPr="00754E2B">
        <w:rPr>
          <w:i/>
          <w:sz w:val="18"/>
          <w:szCs w:val="18"/>
        </w:rPr>
        <w:t xml:space="preserve">ng included </w:t>
      </w:r>
      <w:r w:rsidR="009F2AB1" w:rsidRPr="00754E2B">
        <w:rPr>
          <w:i/>
          <w:sz w:val="18"/>
          <w:szCs w:val="18"/>
        </w:rPr>
        <w:t xml:space="preserve">in </w:t>
      </w:r>
      <w:r w:rsidR="007B2812" w:rsidRPr="00754E2B">
        <w:rPr>
          <w:i/>
          <w:sz w:val="18"/>
          <w:szCs w:val="18"/>
        </w:rPr>
        <w:t>co-financing)</w:t>
      </w:r>
    </w:p>
    <w:p w:rsidR="00CB364E" w:rsidRPr="00754E2B" w:rsidRDefault="00CB364E" w:rsidP="00004D65">
      <w:pPr>
        <w:jc w:val="both"/>
        <w:rPr>
          <w:i/>
          <w:sz w:val="18"/>
          <w:szCs w:val="18"/>
        </w:rPr>
      </w:pPr>
    </w:p>
    <w:p w:rsidR="00747EF7" w:rsidRPr="00754E2B" w:rsidRDefault="00747EF7" w:rsidP="00747EF7">
      <w:pPr>
        <w:jc w:val="both"/>
        <w:rPr>
          <w:sz w:val="22"/>
          <w:szCs w:val="22"/>
        </w:rPr>
      </w:pPr>
      <w:r w:rsidRPr="00754E2B">
        <w:rPr>
          <w:sz w:val="22"/>
          <w:szCs w:val="22"/>
        </w:rPr>
        <w:t xml:space="preserve">The following table shows the forecasts of </w:t>
      </w:r>
      <w:r w:rsidR="00161911" w:rsidRPr="00754E2B">
        <w:rPr>
          <w:sz w:val="22"/>
          <w:szCs w:val="22"/>
        </w:rPr>
        <w:t xml:space="preserve">approved </w:t>
      </w:r>
      <w:r w:rsidRPr="00754E2B">
        <w:rPr>
          <w:sz w:val="22"/>
          <w:szCs w:val="22"/>
        </w:rPr>
        <w:t>applications for payment</w:t>
      </w:r>
      <w:r w:rsidR="00161911" w:rsidRPr="00754E2B">
        <w:rPr>
          <w:sz w:val="22"/>
          <w:szCs w:val="22"/>
        </w:rPr>
        <w:t xml:space="preserve">. </w:t>
      </w:r>
      <w:r w:rsidRPr="00754E2B">
        <w:rPr>
          <w:sz w:val="22"/>
          <w:szCs w:val="22"/>
        </w:rPr>
        <w:t>Included in the forecasts are also the IOP MA and IB data obtained from beneficiaries which were not entered into the IS at the time of data generation.</w:t>
      </w:r>
    </w:p>
    <w:p w:rsidR="00747EF7" w:rsidRPr="00754E2B" w:rsidRDefault="00747EF7" w:rsidP="00747EF7">
      <w:pPr>
        <w:jc w:val="both"/>
        <w:rPr>
          <w:sz w:val="22"/>
          <w:szCs w:val="22"/>
        </w:rPr>
      </w:pPr>
    </w:p>
    <w:p w:rsidR="00747EF7" w:rsidRPr="00754E2B" w:rsidRDefault="00161911" w:rsidP="00747EF7">
      <w:pPr>
        <w:jc w:val="both"/>
        <w:rPr>
          <w:sz w:val="22"/>
          <w:szCs w:val="22"/>
        </w:rPr>
      </w:pPr>
      <w:r w:rsidRPr="00754E2B">
        <w:rPr>
          <w:sz w:val="22"/>
          <w:szCs w:val="22"/>
        </w:rPr>
        <w:t>T</w:t>
      </w:r>
      <w:r w:rsidR="00747EF7" w:rsidRPr="00754E2B">
        <w:rPr>
          <w:sz w:val="22"/>
          <w:szCs w:val="22"/>
        </w:rPr>
        <w:t xml:space="preserve">he largest volume </w:t>
      </w:r>
      <w:r w:rsidR="009F2AB1" w:rsidRPr="00754E2B">
        <w:rPr>
          <w:sz w:val="22"/>
          <w:szCs w:val="22"/>
        </w:rPr>
        <w:t>of</w:t>
      </w:r>
      <w:r w:rsidR="00747EF7" w:rsidRPr="00754E2B">
        <w:rPr>
          <w:sz w:val="22"/>
          <w:szCs w:val="22"/>
        </w:rPr>
        <w:t xml:space="preserve"> </w:t>
      </w:r>
      <w:r w:rsidRPr="00754E2B">
        <w:rPr>
          <w:sz w:val="22"/>
          <w:szCs w:val="22"/>
        </w:rPr>
        <w:t xml:space="preserve">applications for payment is </w:t>
      </w:r>
      <w:r w:rsidR="00747EF7" w:rsidRPr="00754E2B">
        <w:rPr>
          <w:sz w:val="22"/>
          <w:szCs w:val="22"/>
        </w:rPr>
        <w:t xml:space="preserve">expected to be submitted in </w:t>
      </w:r>
      <w:r w:rsidRPr="00754E2B">
        <w:rPr>
          <w:sz w:val="22"/>
          <w:szCs w:val="22"/>
        </w:rPr>
        <w:t>September</w:t>
      </w:r>
      <w:r w:rsidR="00747EF7" w:rsidRPr="00754E2B">
        <w:rPr>
          <w:sz w:val="22"/>
          <w:szCs w:val="22"/>
        </w:rPr>
        <w:t>. According to the forecasts</w:t>
      </w:r>
      <w:r w:rsidR="009F2AB1" w:rsidRPr="00754E2B">
        <w:rPr>
          <w:sz w:val="22"/>
          <w:szCs w:val="22"/>
        </w:rPr>
        <w:t>,</w:t>
      </w:r>
      <w:r w:rsidR="00747EF7" w:rsidRPr="00754E2B">
        <w:rPr>
          <w:sz w:val="22"/>
          <w:szCs w:val="22"/>
        </w:rPr>
        <w:t xml:space="preserve"> the amount of EUR </w:t>
      </w:r>
      <w:r w:rsidRPr="00754E2B">
        <w:rPr>
          <w:sz w:val="22"/>
          <w:szCs w:val="22"/>
        </w:rPr>
        <w:t>52.22</w:t>
      </w:r>
      <w:r w:rsidR="00747EF7" w:rsidRPr="00754E2B">
        <w:rPr>
          <w:sz w:val="22"/>
          <w:szCs w:val="22"/>
        </w:rPr>
        <w:t xml:space="preserve"> million should be approved. The largest volumes of funds should be approved </w:t>
      </w:r>
      <w:r w:rsidRPr="00754E2B">
        <w:rPr>
          <w:sz w:val="22"/>
          <w:szCs w:val="22"/>
        </w:rPr>
        <w:t>in</w:t>
      </w:r>
      <w:r w:rsidR="00747EF7" w:rsidRPr="00754E2B">
        <w:rPr>
          <w:sz w:val="22"/>
          <w:szCs w:val="22"/>
        </w:rPr>
        <w:t xml:space="preserve"> Intervention areas 5.1 (EUR </w:t>
      </w:r>
      <w:r w:rsidRPr="00754E2B">
        <w:rPr>
          <w:sz w:val="22"/>
          <w:szCs w:val="22"/>
        </w:rPr>
        <w:t>25</w:t>
      </w:r>
      <w:r w:rsidR="00747EF7" w:rsidRPr="00754E2B">
        <w:rPr>
          <w:sz w:val="22"/>
          <w:szCs w:val="22"/>
        </w:rPr>
        <w:t>.</w:t>
      </w:r>
      <w:r w:rsidRPr="00754E2B">
        <w:rPr>
          <w:sz w:val="22"/>
          <w:szCs w:val="22"/>
        </w:rPr>
        <w:t>25</w:t>
      </w:r>
      <w:r w:rsidR="00747EF7" w:rsidRPr="00754E2B">
        <w:rPr>
          <w:sz w:val="22"/>
          <w:szCs w:val="22"/>
        </w:rPr>
        <w:t xml:space="preserve"> million)</w:t>
      </w:r>
      <w:r w:rsidR="009F2AB1" w:rsidRPr="00754E2B">
        <w:rPr>
          <w:sz w:val="22"/>
          <w:szCs w:val="22"/>
        </w:rPr>
        <w:t>,</w:t>
      </w:r>
      <w:r w:rsidRPr="00754E2B">
        <w:rPr>
          <w:sz w:val="22"/>
          <w:szCs w:val="22"/>
        </w:rPr>
        <w:t xml:space="preserve"> 5.2 (8.73 million)</w:t>
      </w:r>
      <w:r w:rsidR="009F2AB1" w:rsidRPr="00754E2B">
        <w:rPr>
          <w:sz w:val="22"/>
          <w:szCs w:val="22"/>
        </w:rPr>
        <w:t>,</w:t>
      </w:r>
      <w:r w:rsidR="00747EF7" w:rsidRPr="00754E2B">
        <w:rPr>
          <w:sz w:val="22"/>
          <w:szCs w:val="22"/>
        </w:rPr>
        <w:t xml:space="preserve"> and </w:t>
      </w:r>
      <w:r w:rsidRPr="00754E2B">
        <w:rPr>
          <w:sz w:val="22"/>
          <w:szCs w:val="22"/>
        </w:rPr>
        <w:t>3</w:t>
      </w:r>
      <w:r w:rsidR="00747EF7" w:rsidRPr="00754E2B">
        <w:rPr>
          <w:sz w:val="22"/>
          <w:szCs w:val="22"/>
        </w:rPr>
        <w:t xml:space="preserve">.1 (EUR </w:t>
      </w:r>
      <w:r w:rsidRPr="00754E2B">
        <w:rPr>
          <w:sz w:val="22"/>
          <w:szCs w:val="22"/>
        </w:rPr>
        <w:t>5.48</w:t>
      </w:r>
      <w:r w:rsidR="00747EF7" w:rsidRPr="00754E2B">
        <w:rPr>
          <w:sz w:val="22"/>
          <w:szCs w:val="22"/>
        </w:rPr>
        <w:t xml:space="preserve"> million).</w:t>
      </w:r>
    </w:p>
    <w:p w:rsidR="00747EF7" w:rsidRPr="00754E2B" w:rsidRDefault="00747EF7" w:rsidP="002A244D">
      <w:pPr>
        <w:jc w:val="both"/>
        <w:rPr>
          <w:sz w:val="22"/>
          <w:szCs w:val="22"/>
        </w:rPr>
      </w:pPr>
    </w:p>
    <w:p w:rsidR="00CB364E" w:rsidRPr="00754E2B" w:rsidRDefault="00CB364E" w:rsidP="00004D65">
      <w:pPr>
        <w:jc w:val="both"/>
        <w:rPr>
          <w:sz w:val="22"/>
          <w:szCs w:val="22"/>
        </w:rPr>
      </w:pPr>
    </w:p>
    <w:p w:rsidR="00CB364E" w:rsidRPr="00754E2B" w:rsidRDefault="00161911" w:rsidP="00452BBD">
      <w:pPr>
        <w:pStyle w:val="Tabulkanzev"/>
        <w:jc w:val="center"/>
        <w:rPr>
          <w:sz w:val="22"/>
          <w:szCs w:val="22"/>
        </w:rPr>
      </w:pPr>
      <w:bookmarkStart w:id="67" w:name="_Toc388441805"/>
      <w:r w:rsidRPr="00754E2B">
        <w:rPr>
          <w:rStyle w:val="Siln"/>
        </w:rPr>
        <w:t>Forecast of approved applications for payment</w:t>
      </w:r>
      <w:bookmarkEnd w:id="67"/>
    </w:p>
    <w:tbl>
      <w:tblPr>
        <w:tblW w:w="14057"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300"/>
        <w:gridCol w:w="1984"/>
        <w:gridCol w:w="1417"/>
        <w:gridCol w:w="1276"/>
        <w:gridCol w:w="1276"/>
        <w:gridCol w:w="1275"/>
        <w:gridCol w:w="1560"/>
        <w:gridCol w:w="1275"/>
        <w:gridCol w:w="1418"/>
        <w:gridCol w:w="1276"/>
      </w:tblGrid>
      <w:tr w:rsidR="007B2812" w:rsidRPr="00754E2B" w:rsidTr="006D6FEE">
        <w:trPr>
          <w:trHeight w:val="480"/>
          <w:tblHeader/>
        </w:trPr>
        <w:tc>
          <w:tcPr>
            <w:tcW w:w="1300" w:type="dxa"/>
            <w:vMerge w:val="restart"/>
            <w:tcBorders>
              <w:top w:val="doub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Priority axis /</w:t>
            </w:r>
          </w:p>
          <w:p w:rsidR="007B2812" w:rsidRPr="00754E2B" w:rsidRDefault="007B2812" w:rsidP="006D6FEE">
            <w:pPr>
              <w:jc w:val="center"/>
              <w:rPr>
                <w:b/>
                <w:bCs/>
                <w:color w:val="000000"/>
                <w:sz w:val="16"/>
                <w:szCs w:val="16"/>
              </w:rPr>
            </w:pPr>
            <w:r w:rsidRPr="00754E2B">
              <w:rPr>
                <w:b/>
                <w:bCs/>
                <w:color w:val="000000"/>
                <w:sz w:val="16"/>
                <w:szCs w:val="16"/>
              </w:rPr>
              <w:t>Intervention area</w:t>
            </w:r>
          </w:p>
        </w:tc>
        <w:tc>
          <w:tcPr>
            <w:tcW w:w="12757" w:type="dxa"/>
            <w:gridSpan w:val="9"/>
            <w:tcBorders>
              <w:top w:val="double" w:sz="6" w:space="0" w:color="0070C0"/>
              <w:bottom w:val="single" w:sz="6" w:space="0" w:color="0070C0"/>
            </w:tcBorders>
            <w:shd w:val="clear" w:color="000000" w:fill="4F81BD"/>
            <w:noWrap/>
            <w:vAlign w:val="center"/>
            <w:hideMark/>
          </w:tcPr>
          <w:p w:rsidR="007B2812" w:rsidRPr="00754E2B" w:rsidRDefault="007B2812" w:rsidP="007B2812">
            <w:pPr>
              <w:jc w:val="center"/>
              <w:rPr>
                <w:b/>
                <w:bCs/>
                <w:color w:val="000000"/>
                <w:sz w:val="16"/>
                <w:szCs w:val="16"/>
              </w:rPr>
            </w:pPr>
            <w:r w:rsidRPr="00754E2B">
              <w:rPr>
                <w:b/>
                <w:bCs/>
                <w:color w:val="000000"/>
                <w:sz w:val="16"/>
                <w:szCs w:val="16"/>
              </w:rPr>
              <w:t>Approved applications for payment - forecast (EUR)</w:t>
            </w:r>
          </w:p>
        </w:tc>
      </w:tr>
      <w:tr w:rsidR="007B2812" w:rsidRPr="00754E2B" w:rsidTr="006D6FEE">
        <w:trPr>
          <w:trHeight w:val="465"/>
          <w:tblHeader/>
        </w:trPr>
        <w:tc>
          <w:tcPr>
            <w:tcW w:w="1300" w:type="dxa"/>
            <w:vMerge/>
            <w:tcBorders>
              <w:bottom w:val="single" w:sz="6" w:space="0" w:color="0070C0"/>
            </w:tcBorders>
            <w:shd w:val="clear" w:color="000000" w:fill="4F81BD"/>
            <w:vAlign w:val="bottom"/>
            <w:hideMark/>
          </w:tcPr>
          <w:p w:rsidR="007B2812" w:rsidRPr="00754E2B" w:rsidRDefault="007B2812" w:rsidP="006D6FEE">
            <w:pPr>
              <w:jc w:val="center"/>
              <w:rPr>
                <w:b/>
                <w:bCs/>
                <w:color w:val="000000"/>
                <w:sz w:val="16"/>
                <w:szCs w:val="16"/>
              </w:rPr>
            </w:pPr>
          </w:p>
        </w:tc>
        <w:tc>
          <w:tcPr>
            <w:tcW w:w="1984" w:type="dxa"/>
            <w:tcBorders>
              <w:top w:val="single" w:sz="6" w:space="0" w:color="0070C0"/>
              <w:bottom w:val="sing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April 14</w:t>
            </w:r>
          </w:p>
        </w:tc>
        <w:tc>
          <w:tcPr>
            <w:tcW w:w="1417" w:type="dxa"/>
            <w:tcBorders>
              <w:top w:val="single" w:sz="6" w:space="0" w:color="0070C0"/>
              <w:bottom w:val="sing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May 14</w:t>
            </w:r>
          </w:p>
        </w:tc>
        <w:tc>
          <w:tcPr>
            <w:tcW w:w="1276" w:type="dxa"/>
            <w:tcBorders>
              <w:top w:val="single" w:sz="6" w:space="0" w:color="0070C0"/>
              <w:bottom w:val="sing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June 14</w:t>
            </w:r>
          </w:p>
        </w:tc>
        <w:tc>
          <w:tcPr>
            <w:tcW w:w="1276" w:type="dxa"/>
            <w:tcBorders>
              <w:top w:val="single" w:sz="6" w:space="0" w:color="0070C0"/>
              <w:bottom w:val="sing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July 14</w:t>
            </w:r>
          </w:p>
        </w:tc>
        <w:tc>
          <w:tcPr>
            <w:tcW w:w="1275" w:type="dxa"/>
            <w:tcBorders>
              <w:top w:val="single" w:sz="6" w:space="0" w:color="0070C0"/>
              <w:bottom w:val="sing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August 14</w:t>
            </w:r>
          </w:p>
        </w:tc>
        <w:tc>
          <w:tcPr>
            <w:tcW w:w="1560" w:type="dxa"/>
            <w:tcBorders>
              <w:top w:val="single" w:sz="6" w:space="0" w:color="0070C0"/>
              <w:bottom w:val="sing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September 14</w:t>
            </w:r>
          </w:p>
        </w:tc>
        <w:tc>
          <w:tcPr>
            <w:tcW w:w="1275" w:type="dxa"/>
            <w:tcBorders>
              <w:top w:val="single" w:sz="6" w:space="0" w:color="0070C0"/>
              <w:bottom w:val="sing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October 14</w:t>
            </w:r>
          </w:p>
        </w:tc>
        <w:tc>
          <w:tcPr>
            <w:tcW w:w="1418" w:type="dxa"/>
            <w:tcBorders>
              <w:top w:val="single" w:sz="6" w:space="0" w:color="0070C0"/>
              <w:bottom w:val="sing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November 14</w:t>
            </w:r>
          </w:p>
        </w:tc>
        <w:tc>
          <w:tcPr>
            <w:tcW w:w="1276" w:type="dxa"/>
            <w:tcBorders>
              <w:top w:val="single" w:sz="6" w:space="0" w:color="0070C0"/>
              <w:bottom w:val="sing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December 14</w:t>
            </w:r>
          </w:p>
        </w:tc>
      </w:tr>
      <w:tr w:rsidR="007B2812" w:rsidRPr="00754E2B" w:rsidTr="006D6FEE">
        <w:trPr>
          <w:trHeight w:val="284"/>
        </w:trPr>
        <w:tc>
          <w:tcPr>
            <w:tcW w:w="1300" w:type="dxa"/>
            <w:tcBorders>
              <w:top w:val="single" w:sz="6" w:space="0" w:color="0070C0"/>
            </w:tcBorders>
            <w:shd w:val="clear" w:color="auto" w:fill="auto"/>
            <w:vAlign w:val="center"/>
            <w:hideMark/>
          </w:tcPr>
          <w:p w:rsidR="007B2812" w:rsidRPr="00754E2B" w:rsidRDefault="007B2812" w:rsidP="006D6FEE">
            <w:pPr>
              <w:jc w:val="center"/>
              <w:rPr>
                <w:color w:val="000000"/>
                <w:sz w:val="16"/>
                <w:szCs w:val="16"/>
              </w:rPr>
            </w:pPr>
            <w:r w:rsidRPr="00754E2B">
              <w:rPr>
                <w:color w:val="000000"/>
                <w:sz w:val="16"/>
                <w:szCs w:val="16"/>
              </w:rPr>
              <w:t>1a</w:t>
            </w:r>
          </w:p>
        </w:tc>
        <w:tc>
          <w:tcPr>
            <w:tcW w:w="1984"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1 831 571</w:t>
            </w:r>
          </w:p>
        </w:tc>
        <w:tc>
          <w:tcPr>
            <w:tcW w:w="1417"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2 695 516</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804 707</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1 199 636</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14 029 168</w:t>
            </w:r>
          </w:p>
        </w:tc>
        <w:tc>
          <w:tcPr>
            <w:tcW w:w="1560"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2 855 479</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5 346 070</w:t>
            </w:r>
          </w:p>
        </w:tc>
        <w:tc>
          <w:tcPr>
            <w:tcW w:w="1418"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4 736 957</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40 196</w:t>
            </w:r>
          </w:p>
        </w:tc>
      </w:tr>
      <w:tr w:rsidR="007B2812" w:rsidRPr="00754E2B" w:rsidTr="006D6FEE">
        <w:trPr>
          <w:trHeight w:val="284"/>
        </w:trPr>
        <w:tc>
          <w:tcPr>
            <w:tcW w:w="1300" w:type="dxa"/>
            <w:tcBorders>
              <w:bottom w:val="single" w:sz="6" w:space="0" w:color="0070C0"/>
            </w:tcBorders>
            <w:shd w:val="clear" w:color="auto" w:fill="auto"/>
            <w:vAlign w:val="center"/>
            <w:hideMark/>
          </w:tcPr>
          <w:p w:rsidR="007B2812" w:rsidRPr="00754E2B" w:rsidRDefault="007B2812" w:rsidP="006D6FEE">
            <w:pPr>
              <w:jc w:val="center"/>
              <w:rPr>
                <w:color w:val="000000"/>
                <w:sz w:val="16"/>
                <w:szCs w:val="16"/>
              </w:rPr>
            </w:pPr>
            <w:r w:rsidRPr="00754E2B">
              <w:rPr>
                <w:color w:val="000000"/>
                <w:sz w:val="16"/>
                <w:szCs w:val="16"/>
              </w:rPr>
              <w:t>1b</w:t>
            </w:r>
          </w:p>
        </w:tc>
        <w:tc>
          <w:tcPr>
            <w:tcW w:w="1984"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122 485</w:t>
            </w:r>
          </w:p>
        </w:tc>
        <w:tc>
          <w:tcPr>
            <w:tcW w:w="1417"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188 838</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53 814</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80 225</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938 187</w:t>
            </w:r>
          </w:p>
        </w:tc>
        <w:tc>
          <w:tcPr>
            <w:tcW w:w="1560"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190 957</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357 513</w:t>
            </w:r>
          </w:p>
        </w:tc>
        <w:tc>
          <w:tcPr>
            <w:tcW w:w="1418"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268 130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2 688</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1</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1 954 055</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2 884 353</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858 521</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1 279 861</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14 967 355</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3 046 436</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5 703 583</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5 005 087</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42 884</w:t>
            </w:r>
          </w:p>
        </w:tc>
      </w:tr>
      <w:tr w:rsidR="007B2812" w:rsidRPr="00754E2B" w:rsidTr="006D6FEE">
        <w:trPr>
          <w:trHeight w:val="284"/>
        </w:trPr>
        <w:tc>
          <w:tcPr>
            <w:tcW w:w="1300" w:type="dxa"/>
            <w:tcBorders>
              <w:top w:val="single" w:sz="6" w:space="0" w:color="0070C0"/>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2.1</w:t>
            </w:r>
          </w:p>
        </w:tc>
        <w:tc>
          <w:tcPr>
            <w:tcW w:w="1984"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396 773</w:t>
            </w:r>
          </w:p>
        </w:tc>
        <w:tc>
          <w:tcPr>
            <w:tcW w:w="1417"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3 691 005</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270 168</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1 435 314</w:t>
            </w:r>
          </w:p>
        </w:tc>
        <w:tc>
          <w:tcPr>
            <w:tcW w:w="1560"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1 111 148</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8 053 071</w:t>
            </w:r>
          </w:p>
        </w:tc>
        <w:tc>
          <w:tcPr>
            <w:tcW w:w="1418"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3 152 826</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4 403 836</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2</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396 773</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3 691 005</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270 168</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1 435 314</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1 111 148</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8 053 071</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3 152 826</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4 403 836</w:t>
            </w:r>
          </w:p>
        </w:tc>
      </w:tr>
      <w:tr w:rsidR="007B2812" w:rsidRPr="00754E2B" w:rsidTr="006D6FEE">
        <w:trPr>
          <w:trHeight w:val="284"/>
        </w:trPr>
        <w:tc>
          <w:tcPr>
            <w:tcW w:w="1300" w:type="dxa"/>
            <w:tcBorders>
              <w:top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3.1</w:t>
            </w:r>
          </w:p>
        </w:tc>
        <w:tc>
          <w:tcPr>
            <w:tcW w:w="1984"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239 275</w:t>
            </w:r>
          </w:p>
        </w:tc>
        <w:tc>
          <w:tcPr>
            <w:tcW w:w="1417"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1 240 668</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280 263</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1 877 344</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60 885</w:t>
            </w:r>
          </w:p>
        </w:tc>
        <w:tc>
          <w:tcPr>
            <w:tcW w:w="1560"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5 475 396</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2 576 313</w:t>
            </w:r>
          </w:p>
        </w:tc>
        <w:tc>
          <w:tcPr>
            <w:tcW w:w="1418"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2 318 593</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462 662</w:t>
            </w:r>
          </w:p>
        </w:tc>
      </w:tr>
      <w:tr w:rsidR="007B2812" w:rsidRPr="00754E2B" w:rsidTr="006D6FEE">
        <w:trPr>
          <w:trHeight w:val="284"/>
        </w:trPr>
        <w:tc>
          <w:tcPr>
            <w:tcW w:w="1300" w:type="dxa"/>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3.2</w:t>
            </w:r>
          </w:p>
        </w:tc>
        <w:tc>
          <w:tcPr>
            <w:tcW w:w="1984"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1 072 512</w:t>
            </w:r>
          </w:p>
        </w:tc>
        <w:tc>
          <w:tcPr>
            <w:tcW w:w="1417"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1 170 798</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7 990 881</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4 542 380</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3 460 758</w:t>
            </w:r>
          </w:p>
        </w:tc>
        <w:tc>
          <w:tcPr>
            <w:tcW w:w="1560"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2 287 006</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1 862 461</w:t>
            </w:r>
          </w:p>
        </w:tc>
        <w:tc>
          <w:tcPr>
            <w:tcW w:w="1418"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1 944 886</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2 295 226</w:t>
            </w:r>
          </w:p>
        </w:tc>
      </w:tr>
      <w:tr w:rsidR="007B2812" w:rsidRPr="00754E2B" w:rsidTr="006D6FEE">
        <w:trPr>
          <w:trHeight w:val="284"/>
        </w:trPr>
        <w:tc>
          <w:tcPr>
            <w:tcW w:w="1300" w:type="dxa"/>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3.3</w:t>
            </w:r>
          </w:p>
        </w:tc>
        <w:tc>
          <w:tcPr>
            <w:tcW w:w="1984"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7"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1 398 113</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177 086</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19 073</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18 959</w:t>
            </w:r>
          </w:p>
        </w:tc>
        <w:tc>
          <w:tcPr>
            <w:tcW w:w="1560"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558 344</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r>
      <w:tr w:rsidR="007B2812" w:rsidRPr="00754E2B" w:rsidTr="006D6FEE">
        <w:trPr>
          <w:trHeight w:val="284"/>
        </w:trPr>
        <w:tc>
          <w:tcPr>
            <w:tcW w:w="1300" w:type="dxa"/>
            <w:tcBorders>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3.4</w:t>
            </w:r>
          </w:p>
        </w:tc>
        <w:tc>
          <w:tcPr>
            <w:tcW w:w="1984"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4 120 750</w:t>
            </w:r>
          </w:p>
        </w:tc>
        <w:tc>
          <w:tcPr>
            <w:tcW w:w="1417"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5 430 280</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957 226</w:t>
            </w:r>
          </w:p>
        </w:tc>
        <w:tc>
          <w:tcPr>
            <w:tcW w:w="1560"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1 685 264</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14 679 930</w:t>
            </w:r>
          </w:p>
        </w:tc>
        <w:tc>
          <w:tcPr>
            <w:tcW w:w="1418"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984 747</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5 892 543</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3</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5 432 537</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3 809 579</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8 448 230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11 869 076</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4 497 828</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10 006 010</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19 118 704</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5 248 226</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8 650 431</w:t>
            </w:r>
          </w:p>
        </w:tc>
      </w:tr>
      <w:tr w:rsidR="007B2812" w:rsidRPr="00754E2B" w:rsidTr="006D6FEE">
        <w:trPr>
          <w:trHeight w:val="284"/>
        </w:trPr>
        <w:tc>
          <w:tcPr>
            <w:tcW w:w="1300" w:type="dxa"/>
            <w:tcBorders>
              <w:top w:val="single" w:sz="6" w:space="0" w:color="0070C0"/>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4.1a</w:t>
            </w:r>
          </w:p>
        </w:tc>
        <w:tc>
          <w:tcPr>
            <w:tcW w:w="1984"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7"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1 189 635</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1 064 106</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151 131</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1 576 828</w:t>
            </w:r>
          </w:p>
        </w:tc>
        <w:tc>
          <w:tcPr>
            <w:tcW w:w="1560"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1 875 972</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2 103 105</w:t>
            </w:r>
          </w:p>
        </w:tc>
        <w:tc>
          <w:tcPr>
            <w:tcW w:w="1418"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5 796 850</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4a</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1 189 635</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1 064 106</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151 131</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1 576 828</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1 875 972</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2 103 105</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5 796 850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r>
      <w:tr w:rsidR="007B2812" w:rsidRPr="00754E2B" w:rsidTr="006D6FEE">
        <w:trPr>
          <w:trHeight w:val="284"/>
        </w:trPr>
        <w:tc>
          <w:tcPr>
            <w:tcW w:w="1300" w:type="dxa"/>
            <w:tcBorders>
              <w:top w:val="single" w:sz="6" w:space="0" w:color="0070C0"/>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4.1b</w:t>
            </w:r>
          </w:p>
        </w:tc>
        <w:tc>
          <w:tcPr>
            <w:tcW w:w="1984"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7"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91 510</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81 854</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11 625</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121 294</w:t>
            </w:r>
          </w:p>
        </w:tc>
        <w:tc>
          <w:tcPr>
            <w:tcW w:w="1560"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144 306</w:t>
            </w:r>
          </w:p>
        </w:tc>
        <w:tc>
          <w:tcPr>
            <w:tcW w:w="1275"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161 777</w:t>
            </w:r>
          </w:p>
        </w:tc>
        <w:tc>
          <w:tcPr>
            <w:tcW w:w="1418"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445 872</w:t>
            </w:r>
          </w:p>
        </w:tc>
        <w:tc>
          <w:tcPr>
            <w:tcW w:w="1276" w:type="dxa"/>
            <w:tcBorders>
              <w:top w:val="single" w:sz="6" w:space="0" w:color="0070C0"/>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4b</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91 510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81 854</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11 625</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121 294</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144 306</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161 777</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445 872</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r>
      <w:tr w:rsidR="007B2812" w:rsidRPr="00754E2B" w:rsidTr="006D6FEE">
        <w:trPr>
          <w:trHeight w:val="284"/>
        </w:trPr>
        <w:tc>
          <w:tcPr>
            <w:tcW w:w="1300" w:type="dxa"/>
            <w:tcBorders>
              <w:top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5.1</w:t>
            </w:r>
          </w:p>
        </w:tc>
        <w:tc>
          <w:tcPr>
            <w:tcW w:w="1984"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7"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12 977 208</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1 485 691</w:t>
            </w:r>
          </w:p>
        </w:tc>
        <w:tc>
          <w:tcPr>
            <w:tcW w:w="1560"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25 252 954</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858 500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12 447 225</w:t>
            </w:r>
          </w:p>
        </w:tc>
      </w:tr>
      <w:tr w:rsidR="007B2812" w:rsidRPr="00754E2B" w:rsidTr="006D6FEE">
        <w:trPr>
          <w:trHeight w:val="284"/>
        </w:trPr>
        <w:tc>
          <w:tcPr>
            <w:tcW w:w="1300" w:type="dxa"/>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5.2</w:t>
            </w:r>
          </w:p>
        </w:tc>
        <w:tc>
          <w:tcPr>
            <w:tcW w:w="1984"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1 353 722</w:t>
            </w:r>
          </w:p>
        </w:tc>
        <w:tc>
          <w:tcPr>
            <w:tcW w:w="1417"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349 695</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992 610</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2 027 686</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3 403 118</w:t>
            </w:r>
          </w:p>
        </w:tc>
        <w:tc>
          <w:tcPr>
            <w:tcW w:w="1560"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8 732 562</w:t>
            </w:r>
          </w:p>
        </w:tc>
        <w:tc>
          <w:tcPr>
            <w:tcW w:w="1275"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3 374 269</w:t>
            </w:r>
          </w:p>
        </w:tc>
        <w:tc>
          <w:tcPr>
            <w:tcW w:w="1418"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5 180 662</w:t>
            </w:r>
          </w:p>
        </w:tc>
        <w:tc>
          <w:tcPr>
            <w:tcW w:w="1276" w:type="dxa"/>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7 210 107</w:t>
            </w:r>
          </w:p>
        </w:tc>
      </w:tr>
      <w:tr w:rsidR="007B2812" w:rsidRPr="00754E2B" w:rsidTr="006D6FEE">
        <w:trPr>
          <w:trHeight w:val="284"/>
        </w:trPr>
        <w:tc>
          <w:tcPr>
            <w:tcW w:w="1300" w:type="dxa"/>
            <w:tcBorders>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5.3</w:t>
            </w:r>
          </w:p>
        </w:tc>
        <w:tc>
          <w:tcPr>
            <w:tcW w:w="1984"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56 721</w:t>
            </w:r>
          </w:p>
        </w:tc>
        <w:tc>
          <w:tcPr>
            <w:tcW w:w="1417"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17 066</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33 414</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44 154</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54 899</w:t>
            </w:r>
          </w:p>
        </w:tc>
        <w:tc>
          <w:tcPr>
            <w:tcW w:w="1560"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453 614</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5</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1 410 443</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366 761</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14 003 231</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2 071 840</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4 943 707</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34 439 129</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3 374 269</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6 039 162</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19 657 332</w:t>
            </w:r>
          </w:p>
        </w:tc>
      </w:tr>
      <w:tr w:rsidR="007B2812" w:rsidRPr="00754E2B" w:rsidTr="006D6FEE">
        <w:trPr>
          <w:trHeight w:val="284"/>
        </w:trPr>
        <w:tc>
          <w:tcPr>
            <w:tcW w:w="1300" w:type="dxa"/>
            <w:tcBorders>
              <w:top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6.1a</w:t>
            </w:r>
          </w:p>
        </w:tc>
        <w:tc>
          <w:tcPr>
            <w:tcW w:w="1984"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7"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852 663</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125 018</w:t>
            </w:r>
          </w:p>
        </w:tc>
        <w:tc>
          <w:tcPr>
            <w:tcW w:w="1560"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913 798</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563 966</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288 697</w:t>
            </w:r>
          </w:p>
        </w:tc>
      </w:tr>
      <w:tr w:rsidR="007B2812" w:rsidRPr="00754E2B" w:rsidTr="006D6FEE">
        <w:trPr>
          <w:trHeight w:val="284"/>
        </w:trPr>
        <w:tc>
          <w:tcPr>
            <w:tcW w:w="1300" w:type="dxa"/>
            <w:tcBorders>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6.2a</w:t>
            </w:r>
          </w:p>
        </w:tc>
        <w:tc>
          <w:tcPr>
            <w:tcW w:w="1984"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124 271</w:t>
            </w:r>
          </w:p>
        </w:tc>
        <w:tc>
          <w:tcPr>
            <w:tcW w:w="1417"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49 571</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19 285</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98 891</w:t>
            </w:r>
          </w:p>
        </w:tc>
        <w:tc>
          <w:tcPr>
            <w:tcW w:w="1560"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651 678</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6a</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124 271</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902 234</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19 285</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223 909</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1 565 476</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563 966</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288 697</w:t>
            </w:r>
          </w:p>
        </w:tc>
      </w:tr>
      <w:tr w:rsidR="007B2812" w:rsidRPr="00754E2B" w:rsidTr="006D6FEE">
        <w:trPr>
          <w:trHeight w:val="284"/>
        </w:trPr>
        <w:tc>
          <w:tcPr>
            <w:tcW w:w="1300" w:type="dxa"/>
            <w:tcBorders>
              <w:top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6.1b</w:t>
            </w:r>
          </w:p>
        </w:tc>
        <w:tc>
          <w:tcPr>
            <w:tcW w:w="1984"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7"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15 678</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2 299</w:t>
            </w:r>
          </w:p>
        </w:tc>
        <w:tc>
          <w:tcPr>
            <w:tcW w:w="1560"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16 802</w:t>
            </w:r>
          </w:p>
        </w:tc>
        <w:tc>
          <w:tcPr>
            <w:tcW w:w="1275"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10 370</w:t>
            </w:r>
          </w:p>
        </w:tc>
        <w:tc>
          <w:tcPr>
            <w:tcW w:w="1276" w:type="dxa"/>
            <w:tcBorders>
              <w:top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5 308</w:t>
            </w:r>
          </w:p>
        </w:tc>
      </w:tr>
      <w:tr w:rsidR="007B2812" w:rsidRPr="00754E2B" w:rsidTr="006D6FEE">
        <w:trPr>
          <w:trHeight w:val="284"/>
        </w:trPr>
        <w:tc>
          <w:tcPr>
            <w:tcW w:w="1300" w:type="dxa"/>
            <w:tcBorders>
              <w:bottom w:val="single" w:sz="6" w:space="0" w:color="0070C0"/>
            </w:tcBorders>
            <w:shd w:val="clear" w:color="000000" w:fill="FFFFFF"/>
            <w:vAlign w:val="center"/>
            <w:hideMark/>
          </w:tcPr>
          <w:p w:rsidR="007B2812" w:rsidRPr="00754E2B" w:rsidRDefault="007B2812" w:rsidP="006D6FEE">
            <w:pPr>
              <w:jc w:val="center"/>
              <w:rPr>
                <w:color w:val="000000"/>
                <w:sz w:val="16"/>
                <w:szCs w:val="16"/>
              </w:rPr>
            </w:pPr>
            <w:r w:rsidRPr="00754E2B">
              <w:rPr>
                <w:color w:val="000000"/>
                <w:sz w:val="16"/>
                <w:szCs w:val="16"/>
              </w:rPr>
              <w:t>6.2b</w:t>
            </w:r>
          </w:p>
        </w:tc>
        <w:tc>
          <w:tcPr>
            <w:tcW w:w="1984"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2 285</w:t>
            </w:r>
          </w:p>
        </w:tc>
        <w:tc>
          <w:tcPr>
            <w:tcW w:w="1417"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911</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355</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1 818</w:t>
            </w:r>
          </w:p>
        </w:tc>
        <w:tc>
          <w:tcPr>
            <w:tcW w:w="1560"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11 982</w:t>
            </w:r>
          </w:p>
        </w:tc>
        <w:tc>
          <w:tcPr>
            <w:tcW w:w="1275"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418"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c>
          <w:tcPr>
            <w:tcW w:w="1276" w:type="dxa"/>
            <w:tcBorders>
              <w:bottom w:val="single" w:sz="6" w:space="0" w:color="0070C0"/>
            </w:tcBorders>
            <w:shd w:val="clear" w:color="auto" w:fill="auto"/>
            <w:noWrap/>
            <w:vAlign w:val="center"/>
            <w:hideMark/>
          </w:tcPr>
          <w:p w:rsidR="007B2812" w:rsidRPr="00754E2B" w:rsidRDefault="007B2812" w:rsidP="006D6FEE">
            <w:pPr>
              <w:jc w:val="right"/>
              <w:rPr>
                <w:color w:val="000000"/>
                <w:sz w:val="16"/>
                <w:szCs w:val="16"/>
              </w:rPr>
            </w:pPr>
            <w:r w:rsidRPr="00754E2B">
              <w:rPr>
                <w:color w:val="000000"/>
                <w:sz w:val="16"/>
                <w:szCs w:val="16"/>
              </w:rPr>
              <w:t>0</w:t>
            </w:r>
          </w:p>
        </w:tc>
      </w:tr>
      <w:tr w:rsidR="007B2812" w:rsidRPr="00754E2B" w:rsidTr="006D6FEE">
        <w:trPr>
          <w:trHeight w:val="284"/>
        </w:trPr>
        <w:tc>
          <w:tcPr>
            <w:tcW w:w="130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center"/>
              <w:rPr>
                <w:b/>
                <w:bCs/>
                <w:color w:val="000000"/>
                <w:sz w:val="16"/>
                <w:szCs w:val="16"/>
              </w:rPr>
            </w:pPr>
            <w:r w:rsidRPr="00754E2B">
              <w:rPr>
                <w:b/>
                <w:bCs/>
                <w:color w:val="000000"/>
                <w:sz w:val="16"/>
                <w:szCs w:val="16"/>
              </w:rPr>
              <w:t>6b</w:t>
            </w:r>
          </w:p>
        </w:tc>
        <w:tc>
          <w:tcPr>
            <w:tcW w:w="1984"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2 285</w:t>
            </w:r>
          </w:p>
        </w:tc>
        <w:tc>
          <w:tcPr>
            <w:tcW w:w="1417"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16 589</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355</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4 117</w:t>
            </w:r>
          </w:p>
        </w:tc>
        <w:tc>
          <w:tcPr>
            <w:tcW w:w="1560"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28 784</w:t>
            </w:r>
          </w:p>
        </w:tc>
        <w:tc>
          <w:tcPr>
            <w:tcW w:w="1275"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0</w:t>
            </w:r>
          </w:p>
        </w:tc>
        <w:tc>
          <w:tcPr>
            <w:tcW w:w="1418"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10 370</w:t>
            </w:r>
          </w:p>
        </w:tc>
        <w:tc>
          <w:tcPr>
            <w:tcW w:w="1276" w:type="dxa"/>
            <w:tcBorders>
              <w:top w:val="single" w:sz="6" w:space="0" w:color="0070C0"/>
              <w:bottom w:val="single" w:sz="6" w:space="0" w:color="0070C0"/>
            </w:tcBorders>
            <w:shd w:val="clear" w:color="000000" w:fill="95B3D7"/>
            <w:vAlign w:val="center"/>
            <w:hideMark/>
          </w:tcPr>
          <w:p w:rsidR="007B2812" w:rsidRPr="00754E2B" w:rsidRDefault="007B2812" w:rsidP="006D6FEE">
            <w:pPr>
              <w:jc w:val="right"/>
              <w:rPr>
                <w:b/>
                <w:bCs/>
                <w:color w:val="000000"/>
                <w:sz w:val="16"/>
                <w:szCs w:val="16"/>
              </w:rPr>
            </w:pPr>
            <w:r w:rsidRPr="00754E2B">
              <w:rPr>
                <w:b/>
                <w:bCs/>
                <w:color w:val="000000"/>
                <w:sz w:val="16"/>
                <w:szCs w:val="16"/>
              </w:rPr>
              <w:t>5 308</w:t>
            </w:r>
          </w:p>
        </w:tc>
      </w:tr>
      <w:tr w:rsidR="007B2812" w:rsidRPr="00754E2B" w:rsidTr="006D6FEE">
        <w:trPr>
          <w:trHeight w:val="340"/>
        </w:trPr>
        <w:tc>
          <w:tcPr>
            <w:tcW w:w="1300" w:type="dxa"/>
            <w:tcBorders>
              <w:top w:val="single" w:sz="6" w:space="0" w:color="0070C0"/>
              <w:bottom w:val="single" w:sz="6" w:space="0" w:color="0070C0"/>
            </w:tcBorders>
            <w:shd w:val="clear" w:color="000000" w:fill="DBE5F1"/>
            <w:vAlign w:val="center"/>
            <w:hideMark/>
          </w:tcPr>
          <w:p w:rsidR="007B2812" w:rsidRPr="00754E2B" w:rsidRDefault="007B2812" w:rsidP="007B2812">
            <w:pPr>
              <w:jc w:val="center"/>
              <w:rPr>
                <w:b/>
                <w:bCs/>
                <w:color w:val="000000"/>
                <w:sz w:val="16"/>
                <w:szCs w:val="16"/>
              </w:rPr>
            </w:pPr>
            <w:r w:rsidRPr="00754E2B">
              <w:rPr>
                <w:b/>
                <w:bCs/>
                <w:color w:val="000000"/>
                <w:sz w:val="16"/>
                <w:szCs w:val="16"/>
              </w:rPr>
              <w:t>Convergence</w:t>
            </w:r>
          </w:p>
        </w:tc>
        <w:tc>
          <w:tcPr>
            <w:tcW w:w="1984"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9 195 595</w:t>
            </w:r>
          </w:p>
        </w:tc>
        <w:tc>
          <w:tcPr>
            <w:tcW w:w="1417"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8 061 492</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28 913 514</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15 581 136</w:t>
            </w:r>
          </w:p>
        </w:tc>
        <w:tc>
          <w:tcPr>
            <w:tcW w:w="1275"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26 706 755</w:t>
            </w:r>
          </w:p>
        </w:tc>
        <w:tc>
          <w:tcPr>
            <w:tcW w:w="1560"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51 853 213</w:t>
            </w:r>
          </w:p>
        </w:tc>
        <w:tc>
          <w:tcPr>
            <w:tcW w:w="1275"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37 995 218</w:t>
            </w:r>
          </w:p>
        </w:tc>
        <w:tc>
          <w:tcPr>
            <w:tcW w:w="1418"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25 537 988</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33 040 491</w:t>
            </w:r>
          </w:p>
        </w:tc>
      </w:tr>
      <w:tr w:rsidR="007B2812" w:rsidRPr="00754E2B" w:rsidTr="006D6FEE">
        <w:trPr>
          <w:trHeight w:val="340"/>
        </w:trPr>
        <w:tc>
          <w:tcPr>
            <w:tcW w:w="1300" w:type="dxa"/>
            <w:tcBorders>
              <w:top w:val="single" w:sz="6" w:space="0" w:color="0070C0"/>
              <w:bottom w:val="single" w:sz="6" w:space="0" w:color="0070C0"/>
            </w:tcBorders>
            <w:shd w:val="clear" w:color="000000" w:fill="DBE5F1"/>
            <w:vAlign w:val="center"/>
            <w:hideMark/>
          </w:tcPr>
          <w:p w:rsidR="007B2812" w:rsidRPr="00754E2B" w:rsidRDefault="007B2812" w:rsidP="007B2812">
            <w:pPr>
              <w:jc w:val="center"/>
              <w:rPr>
                <w:b/>
                <w:bCs/>
                <w:color w:val="000000"/>
                <w:sz w:val="16"/>
                <w:szCs w:val="16"/>
              </w:rPr>
            </w:pPr>
            <w:r w:rsidRPr="00754E2B">
              <w:rPr>
                <w:b/>
                <w:bCs/>
                <w:color w:val="000000"/>
                <w:sz w:val="16"/>
                <w:szCs w:val="16"/>
              </w:rPr>
              <w:t>RCE</w:t>
            </w:r>
          </w:p>
        </w:tc>
        <w:tc>
          <w:tcPr>
            <w:tcW w:w="1984"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124 769</w:t>
            </w:r>
          </w:p>
        </w:tc>
        <w:tc>
          <w:tcPr>
            <w:tcW w:w="1417"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280 348</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152 258</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92 205</w:t>
            </w:r>
          </w:p>
        </w:tc>
        <w:tc>
          <w:tcPr>
            <w:tcW w:w="1275"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1 063 598</w:t>
            </w:r>
          </w:p>
        </w:tc>
        <w:tc>
          <w:tcPr>
            <w:tcW w:w="1560"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364 047</w:t>
            </w:r>
          </w:p>
        </w:tc>
        <w:tc>
          <w:tcPr>
            <w:tcW w:w="1275"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519 290</w:t>
            </w:r>
          </w:p>
        </w:tc>
        <w:tc>
          <w:tcPr>
            <w:tcW w:w="1418"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724 371</w:t>
            </w:r>
          </w:p>
        </w:tc>
        <w:tc>
          <w:tcPr>
            <w:tcW w:w="1276" w:type="dxa"/>
            <w:tcBorders>
              <w:top w:val="single" w:sz="6" w:space="0" w:color="0070C0"/>
              <w:bottom w:val="single" w:sz="6" w:space="0" w:color="0070C0"/>
            </w:tcBorders>
            <w:shd w:val="clear" w:color="000000" w:fill="DBE5F1"/>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7 996</w:t>
            </w:r>
          </w:p>
        </w:tc>
      </w:tr>
      <w:tr w:rsidR="007B2812" w:rsidRPr="00754E2B" w:rsidTr="006D6FEE">
        <w:trPr>
          <w:trHeight w:val="340"/>
        </w:trPr>
        <w:tc>
          <w:tcPr>
            <w:tcW w:w="1300" w:type="dxa"/>
            <w:tcBorders>
              <w:top w:val="single" w:sz="6" w:space="0" w:color="0070C0"/>
              <w:bottom w:val="double" w:sz="6" w:space="0" w:color="0070C0"/>
            </w:tcBorders>
            <w:shd w:val="clear" w:color="000000" w:fill="4F81BD"/>
            <w:vAlign w:val="center"/>
            <w:hideMark/>
          </w:tcPr>
          <w:p w:rsidR="007B2812" w:rsidRPr="00754E2B" w:rsidRDefault="007B2812" w:rsidP="006D6FEE">
            <w:pPr>
              <w:jc w:val="center"/>
              <w:rPr>
                <w:b/>
                <w:bCs/>
                <w:color w:val="000000"/>
                <w:sz w:val="16"/>
                <w:szCs w:val="16"/>
              </w:rPr>
            </w:pPr>
            <w:r w:rsidRPr="00754E2B">
              <w:rPr>
                <w:b/>
                <w:bCs/>
                <w:color w:val="000000"/>
                <w:sz w:val="16"/>
                <w:szCs w:val="16"/>
              </w:rPr>
              <w:t>IOP</w:t>
            </w:r>
          </w:p>
        </w:tc>
        <w:tc>
          <w:tcPr>
            <w:tcW w:w="1984"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9 320 365</w:t>
            </w:r>
          </w:p>
        </w:tc>
        <w:tc>
          <w:tcPr>
            <w:tcW w:w="1417"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8 341 840</w:t>
            </w:r>
          </w:p>
        </w:tc>
        <w:tc>
          <w:tcPr>
            <w:tcW w:w="1276"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29 065 771</w:t>
            </w:r>
          </w:p>
        </w:tc>
        <w:tc>
          <w:tcPr>
            <w:tcW w:w="1276"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15 673 340</w:t>
            </w:r>
          </w:p>
        </w:tc>
        <w:tc>
          <w:tcPr>
            <w:tcW w:w="1275"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27 770 353</w:t>
            </w:r>
          </w:p>
        </w:tc>
        <w:tc>
          <w:tcPr>
            <w:tcW w:w="1560"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52 217 260</w:t>
            </w:r>
          </w:p>
        </w:tc>
        <w:tc>
          <w:tcPr>
            <w:tcW w:w="1275"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38 514 508</w:t>
            </w:r>
          </w:p>
        </w:tc>
        <w:tc>
          <w:tcPr>
            <w:tcW w:w="1418"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26 262 359</w:t>
            </w:r>
          </w:p>
        </w:tc>
        <w:tc>
          <w:tcPr>
            <w:tcW w:w="1276" w:type="dxa"/>
            <w:tcBorders>
              <w:top w:val="single" w:sz="6" w:space="0" w:color="0070C0"/>
              <w:bottom w:val="double" w:sz="6" w:space="0" w:color="0070C0"/>
            </w:tcBorders>
            <w:shd w:val="clear" w:color="000000" w:fill="4F81BD"/>
            <w:noWrap/>
            <w:vAlign w:val="center"/>
            <w:hideMark/>
          </w:tcPr>
          <w:p w:rsidR="007B2812" w:rsidRPr="00754E2B" w:rsidRDefault="007B2812" w:rsidP="006D6FEE">
            <w:pPr>
              <w:jc w:val="right"/>
              <w:rPr>
                <w:b/>
                <w:bCs/>
                <w:color w:val="000000"/>
                <w:sz w:val="16"/>
                <w:szCs w:val="16"/>
              </w:rPr>
            </w:pPr>
            <w:r w:rsidRPr="00754E2B">
              <w:rPr>
                <w:b/>
                <w:bCs/>
                <w:color w:val="000000"/>
                <w:sz w:val="16"/>
                <w:szCs w:val="16"/>
              </w:rPr>
              <w:t>33 048 487</w:t>
            </w:r>
          </w:p>
        </w:tc>
      </w:tr>
    </w:tbl>
    <w:p w:rsidR="00830F8A" w:rsidRPr="00754E2B" w:rsidRDefault="00830F8A" w:rsidP="00830F8A">
      <w:pPr>
        <w:jc w:val="both"/>
        <w:rPr>
          <w:i/>
          <w:sz w:val="18"/>
          <w:szCs w:val="18"/>
        </w:rPr>
      </w:pPr>
      <w:r w:rsidRPr="00754E2B">
        <w:rPr>
          <w:i/>
          <w:sz w:val="18"/>
          <w:szCs w:val="18"/>
        </w:rPr>
        <w:t xml:space="preserve">Source: Forecast for the NCA as of </w:t>
      </w:r>
      <w:r w:rsidR="001D354B" w:rsidRPr="00754E2B">
        <w:rPr>
          <w:i/>
          <w:sz w:val="18"/>
          <w:szCs w:val="18"/>
        </w:rPr>
        <w:t>4</w:t>
      </w:r>
      <w:r w:rsidRPr="00754E2B">
        <w:rPr>
          <w:i/>
          <w:sz w:val="18"/>
          <w:szCs w:val="18"/>
        </w:rPr>
        <w:t xml:space="preserve"> Jan 2014</w:t>
      </w:r>
    </w:p>
    <w:p w:rsidR="00830F8A" w:rsidRPr="00754E2B" w:rsidRDefault="00830F8A" w:rsidP="00830F8A">
      <w:pPr>
        <w:jc w:val="both"/>
        <w:rPr>
          <w:i/>
          <w:sz w:val="18"/>
          <w:szCs w:val="18"/>
        </w:rPr>
      </w:pPr>
      <w:r w:rsidRPr="00754E2B">
        <w:rPr>
          <w:i/>
          <w:sz w:val="18"/>
          <w:szCs w:val="18"/>
        </w:rPr>
        <w:t xml:space="preserve">Source of funding: </w:t>
      </w:r>
      <w:r w:rsidR="006B2551" w:rsidRPr="00754E2B">
        <w:rPr>
          <w:i/>
          <w:sz w:val="18"/>
          <w:szCs w:val="18"/>
        </w:rPr>
        <w:t>EU share</w:t>
      </w:r>
      <w:r w:rsidRPr="00754E2B">
        <w:rPr>
          <w:i/>
          <w:sz w:val="18"/>
          <w:szCs w:val="18"/>
        </w:rPr>
        <w:t xml:space="preserve">   </w:t>
      </w:r>
    </w:p>
    <w:p w:rsidR="00817ACA" w:rsidRPr="00754E2B" w:rsidRDefault="00817ACA" w:rsidP="00896AD1">
      <w:pPr>
        <w:rPr>
          <w:i/>
          <w:sz w:val="18"/>
          <w:szCs w:val="18"/>
        </w:rPr>
      </w:pPr>
    </w:p>
    <w:p w:rsidR="00CB364E" w:rsidRPr="00754E2B" w:rsidRDefault="00CB364E" w:rsidP="00CB364E">
      <w:pPr>
        <w:jc w:val="both"/>
        <w:rPr>
          <w:sz w:val="22"/>
          <w:szCs w:val="22"/>
        </w:rPr>
      </w:pPr>
    </w:p>
    <w:p w:rsidR="002F2C3F" w:rsidRPr="00754E2B" w:rsidRDefault="002F2C3F" w:rsidP="002F2C3F">
      <w:pPr>
        <w:jc w:val="both"/>
        <w:rPr>
          <w:sz w:val="22"/>
          <w:szCs w:val="22"/>
        </w:rPr>
      </w:pPr>
      <w:r w:rsidRPr="00754E2B">
        <w:rPr>
          <w:b/>
          <w:sz w:val="22"/>
          <w:szCs w:val="22"/>
        </w:rPr>
        <w:t>2.</w:t>
      </w:r>
      <w:r w:rsidR="00141F98" w:rsidRPr="00754E2B">
        <w:rPr>
          <w:b/>
          <w:sz w:val="22"/>
          <w:szCs w:val="22"/>
        </w:rPr>
        <w:t>7</w:t>
      </w:r>
      <w:r w:rsidRPr="00754E2B">
        <w:rPr>
          <w:b/>
          <w:sz w:val="22"/>
          <w:szCs w:val="22"/>
        </w:rPr>
        <w:t xml:space="preserve">.2.1 </w:t>
      </w:r>
      <w:r w:rsidR="00E809BE" w:rsidRPr="00754E2B">
        <w:rPr>
          <w:b/>
          <w:sz w:val="22"/>
          <w:szCs w:val="22"/>
        </w:rPr>
        <w:t xml:space="preserve">Submitted applications for payment – forecast and comparison with the actual values </w:t>
      </w:r>
    </w:p>
    <w:p w:rsidR="00F234C4" w:rsidRPr="00754E2B" w:rsidRDefault="00F234C4" w:rsidP="00F234C4">
      <w:pPr>
        <w:jc w:val="both"/>
        <w:rPr>
          <w:color w:val="FF0000"/>
          <w:sz w:val="22"/>
          <w:szCs w:val="22"/>
        </w:rPr>
      </w:pPr>
    </w:p>
    <w:p w:rsidR="007B2812" w:rsidRPr="00754E2B" w:rsidRDefault="003A408A" w:rsidP="00081246">
      <w:pPr>
        <w:jc w:val="both"/>
        <w:rPr>
          <w:sz w:val="22"/>
          <w:szCs w:val="22"/>
        </w:rPr>
      </w:pPr>
      <w:r w:rsidRPr="00754E2B">
        <w:rPr>
          <w:sz w:val="22"/>
          <w:szCs w:val="22"/>
        </w:rPr>
        <w:t>The f</w:t>
      </w:r>
      <w:r w:rsidR="00E809BE" w:rsidRPr="00754E2B">
        <w:rPr>
          <w:sz w:val="22"/>
          <w:szCs w:val="22"/>
        </w:rPr>
        <w:t>orecast</w:t>
      </w:r>
      <w:r w:rsidRPr="00754E2B">
        <w:rPr>
          <w:sz w:val="22"/>
          <w:szCs w:val="22"/>
        </w:rPr>
        <w:t>s</w:t>
      </w:r>
      <w:r w:rsidR="00E809BE" w:rsidRPr="00754E2B">
        <w:rPr>
          <w:sz w:val="22"/>
          <w:szCs w:val="22"/>
        </w:rPr>
        <w:t xml:space="preserve"> of </w:t>
      </w:r>
      <w:r w:rsidR="00E809BE" w:rsidRPr="00754E2B">
        <w:rPr>
          <w:b/>
          <w:sz w:val="22"/>
          <w:szCs w:val="22"/>
        </w:rPr>
        <w:t>submitted applications for payment in Intervention area</w:t>
      </w:r>
      <w:r w:rsidR="007B2812" w:rsidRPr="00754E2B">
        <w:rPr>
          <w:sz w:val="22"/>
          <w:szCs w:val="22"/>
        </w:rPr>
        <w:t xml:space="preserve"> </w:t>
      </w:r>
      <w:r w:rsidR="007B2812" w:rsidRPr="00754E2B">
        <w:rPr>
          <w:b/>
          <w:sz w:val="22"/>
          <w:szCs w:val="22"/>
        </w:rPr>
        <w:t>1.1</w:t>
      </w:r>
      <w:r w:rsidR="007B2812" w:rsidRPr="00754E2B">
        <w:rPr>
          <w:sz w:val="22"/>
          <w:szCs w:val="22"/>
        </w:rPr>
        <w:t xml:space="preserve"> </w:t>
      </w:r>
      <w:r w:rsidR="00E809BE" w:rsidRPr="00754E2B">
        <w:rPr>
          <w:sz w:val="22"/>
          <w:szCs w:val="22"/>
        </w:rPr>
        <w:t xml:space="preserve">were in the monitored period fulfilled to the degree of </w:t>
      </w:r>
      <w:r w:rsidR="007B2812" w:rsidRPr="00754E2B">
        <w:rPr>
          <w:sz w:val="22"/>
          <w:szCs w:val="22"/>
        </w:rPr>
        <w:t xml:space="preserve">80 %. </w:t>
      </w:r>
      <w:r w:rsidR="00E809BE" w:rsidRPr="00754E2B">
        <w:rPr>
          <w:sz w:val="22"/>
          <w:szCs w:val="22"/>
        </w:rPr>
        <w:t>The difference between the anticipated volume of submitted applications for payment and the actual value is caused by repeated</w:t>
      </w:r>
      <w:r w:rsidRPr="00754E2B">
        <w:rPr>
          <w:sz w:val="22"/>
          <w:szCs w:val="22"/>
        </w:rPr>
        <w:t>ly</w:t>
      </w:r>
      <w:r w:rsidR="00E809BE" w:rsidRPr="00754E2B">
        <w:rPr>
          <w:sz w:val="22"/>
          <w:szCs w:val="22"/>
        </w:rPr>
        <w:t xml:space="preserve"> exten</w:t>
      </w:r>
      <w:r w:rsidRPr="00754E2B">
        <w:rPr>
          <w:sz w:val="22"/>
          <w:szCs w:val="22"/>
        </w:rPr>
        <w:t xml:space="preserve">ded </w:t>
      </w:r>
      <w:r w:rsidR="00E809BE" w:rsidRPr="00754E2B">
        <w:rPr>
          <w:sz w:val="22"/>
          <w:szCs w:val="22"/>
        </w:rPr>
        <w:t>and merg</w:t>
      </w:r>
      <w:r w:rsidRPr="00754E2B">
        <w:rPr>
          <w:sz w:val="22"/>
          <w:szCs w:val="22"/>
        </w:rPr>
        <w:t xml:space="preserve">ed project </w:t>
      </w:r>
      <w:r w:rsidR="00E809BE" w:rsidRPr="00754E2B">
        <w:rPr>
          <w:sz w:val="22"/>
          <w:szCs w:val="22"/>
        </w:rPr>
        <w:t>stages. The reasons behind continue to be the protractions in contract award procedure</w:t>
      </w:r>
      <w:r w:rsidRPr="00754E2B">
        <w:rPr>
          <w:sz w:val="22"/>
          <w:szCs w:val="22"/>
        </w:rPr>
        <w:t>s</w:t>
      </w:r>
      <w:r w:rsidR="00E809BE" w:rsidRPr="00754E2B">
        <w:rPr>
          <w:sz w:val="22"/>
          <w:szCs w:val="22"/>
        </w:rPr>
        <w:t xml:space="preserve"> or changes in staffing in project management</w:t>
      </w:r>
      <w:r w:rsidR="007B2812" w:rsidRPr="00754E2B">
        <w:rPr>
          <w:sz w:val="22"/>
          <w:szCs w:val="22"/>
        </w:rPr>
        <w:t xml:space="preserve">. </w:t>
      </w:r>
      <w:r w:rsidR="00E809BE" w:rsidRPr="00754E2B">
        <w:rPr>
          <w:sz w:val="22"/>
          <w:szCs w:val="22"/>
        </w:rPr>
        <w:t xml:space="preserve">In order to </w:t>
      </w:r>
      <w:r w:rsidRPr="00754E2B">
        <w:rPr>
          <w:sz w:val="22"/>
          <w:szCs w:val="22"/>
        </w:rPr>
        <w:t>minimise</w:t>
      </w:r>
      <w:r w:rsidR="00E809BE" w:rsidRPr="00754E2B">
        <w:rPr>
          <w:sz w:val="22"/>
          <w:szCs w:val="22"/>
        </w:rPr>
        <w:t xml:space="preserve"> the risks</w:t>
      </w:r>
      <w:r w:rsidRPr="00754E2B">
        <w:rPr>
          <w:sz w:val="22"/>
          <w:szCs w:val="22"/>
        </w:rPr>
        <w:t>,</w:t>
      </w:r>
      <w:r w:rsidR="00E809BE" w:rsidRPr="00754E2B">
        <w:rPr>
          <w:sz w:val="22"/>
          <w:szCs w:val="22"/>
        </w:rPr>
        <w:t xml:space="preserve"> the MoI</w:t>
      </w:r>
      <w:r w:rsidR="00081246">
        <w:rPr>
          <w:sz w:val="22"/>
          <w:szCs w:val="22"/>
        </w:rPr>
        <w:t xml:space="preserve"> CR</w:t>
      </w:r>
      <w:r w:rsidR="00E809BE" w:rsidRPr="00754E2B">
        <w:rPr>
          <w:sz w:val="22"/>
          <w:szCs w:val="22"/>
        </w:rPr>
        <w:t xml:space="preserve"> IB has adopted a number of measures</w:t>
      </w:r>
      <w:r w:rsidR="007B2812" w:rsidRPr="00754E2B">
        <w:rPr>
          <w:sz w:val="22"/>
          <w:szCs w:val="22"/>
        </w:rPr>
        <w:t xml:space="preserve">, </w:t>
      </w:r>
      <w:r w:rsidR="00E809BE" w:rsidRPr="00754E2B">
        <w:rPr>
          <w:sz w:val="22"/>
          <w:szCs w:val="22"/>
        </w:rPr>
        <w:t>e.g. regular meetings with beneficiaries</w:t>
      </w:r>
      <w:r w:rsidR="007B2812" w:rsidRPr="00754E2B">
        <w:rPr>
          <w:sz w:val="22"/>
          <w:szCs w:val="22"/>
        </w:rPr>
        <w:t xml:space="preserve">, </w:t>
      </w:r>
      <w:r w:rsidR="00E809BE" w:rsidRPr="00754E2B">
        <w:rPr>
          <w:sz w:val="22"/>
          <w:szCs w:val="22"/>
        </w:rPr>
        <w:t>consultations on draft monitoring reports and applications for payment  before they are passed on to administration</w:t>
      </w:r>
      <w:r w:rsidR="007B2812" w:rsidRPr="00754E2B">
        <w:rPr>
          <w:sz w:val="22"/>
          <w:szCs w:val="22"/>
        </w:rPr>
        <w:t xml:space="preserve">, </w:t>
      </w:r>
      <w:r w:rsidR="00E809BE" w:rsidRPr="00754E2B">
        <w:rPr>
          <w:sz w:val="22"/>
          <w:szCs w:val="22"/>
        </w:rPr>
        <w:t>control of tender document</w:t>
      </w:r>
      <w:r w:rsidR="000D39A0" w:rsidRPr="00754E2B">
        <w:rPr>
          <w:sz w:val="22"/>
          <w:szCs w:val="22"/>
        </w:rPr>
        <w:t>ation</w:t>
      </w:r>
      <w:r w:rsidRPr="00754E2B">
        <w:rPr>
          <w:sz w:val="22"/>
          <w:szCs w:val="22"/>
        </w:rPr>
        <w:t>,</w:t>
      </w:r>
      <w:r w:rsidR="00E809BE" w:rsidRPr="00754E2B">
        <w:rPr>
          <w:sz w:val="22"/>
          <w:szCs w:val="22"/>
        </w:rPr>
        <w:t xml:space="preserve"> which focus on close cooperation with beneficiaries and provision of assistance to them</w:t>
      </w:r>
      <w:r w:rsidR="007B2812" w:rsidRPr="00754E2B">
        <w:rPr>
          <w:sz w:val="22"/>
          <w:szCs w:val="22"/>
        </w:rPr>
        <w:t xml:space="preserve">. </w:t>
      </w:r>
    </w:p>
    <w:p w:rsidR="007B2812" w:rsidRPr="00754E2B" w:rsidRDefault="007B2812" w:rsidP="007B2812">
      <w:pPr>
        <w:jc w:val="both"/>
        <w:rPr>
          <w:sz w:val="22"/>
          <w:szCs w:val="22"/>
        </w:rPr>
      </w:pPr>
    </w:p>
    <w:p w:rsidR="007B2812" w:rsidRPr="00754E2B" w:rsidRDefault="00E809BE" w:rsidP="007B2812">
      <w:pPr>
        <w:spacing w:after="120"/>
        <w:rPr>
          <w:sz w:val="22"/>
          <w:szCs w:val="22"/>
        </w:rPr>
      </w:pPr>
      <w:r w:rsidRPr="00754E2B">
        <w:rPr>
          <w:sz w:val="22"/>
          <w:szCs w:val="22"/>
        </w:rPr>
        <w:t xml:space="preserve">The forecasts of submitted applications for payment </w:t>
      </w:r>
      <w:r w:rsidRPr="00754E2B">
        <w:rPr>
          <w:b/>
          <w:sz w:val="22"/>
          <w:szCs w:val="22"/>
        </w:rPr>
        <w:t>in Intervention area</w:t>
      </w:r>
      <w:r w:rsidR="007B2812" w:rsidRPr="00754E2B">
        <w:rPr>
          <w:sz w:val="22"/>
          <w:szCs w:val="22"/>
        </w:rPr>
        <w:t xml:space="preserve"> </w:t>
      </w:r>
      <w:r w:rsidR="007B2812" w:rsidRPr="00754E2B">
        <w:rPr>
          <w:b/>
          <w:sz w:val="22"/>
          <w:szCs w:val="22"/>
        </w:rPr>
        <w:t>2.1</w:t>
      </w:r>
      <w:r w:rsidR="003A408A" w:rsidRPr="00754E2B">
        <w:rPr>
          <w:sz w:val="22"/>
          <w:szCs w:val="22"/>
        </w:rPr>
        <w:t xml:space="preserve"> were not </w:t>
      </w:r>
      <w:r w:rsidRPr="00754E2B">
        <w:rPr>
          <w:sz w:val="22"/>
          <w:szCs w:val="22"/>
        </w:rPr>
        <w:t>fulfilled on account of</w:t>
      </w:r>
      <w:r w:rsidR="003A408A" w:rsidRPr="00754E2B">
        <w:rPr>
          <w:sz w:val="22"/>
          <w:szCs w:val="22"/>
        </w:rPr>
        <w:t xml:space="preserve"> </w:t>
      </w:r>
      <w:r w:rsidRPr="00754E2B">
        <w:rPr>
          <w:sz w:val="22"/>
          <w:szCs w:val="22"/>
        </w:rPr>
        <w:t>delays in implementation of public contracts</w:t>
      </w:r>
      <w:r w:rsidR="007B2812" w:rsidRPr="00754E2B">
        <w:rPr>
          <w:sz w:val="22"/>
          <w:szCs w:val="22"/>
        </w:rPr>
        <w:t>.</w:t>
      </w:r>
    </w:p>
    <w:p w:rsidR="007B2812" w:rsidRPr="00754E2B" w:rsidRDefault="00E809BE" w:rsidP="007B2812">
      <w:pPr>
        <w:jc w:val="both"/>
        <w:rPr>
          <w:sz w:val="22"/>
          <w:szCs w:val="22"/>
        </w:rPr>
      </w:pPr>
      <w:r w:rsidRPr="00754E2B">
        <w:rPr>
          <w:sz w:val="22"/>
          <w:szCs w:val="22"/>
        </w:rPr>
        <w:t>In the monitored period,</w:t>
      </w:r>
      <w:r w:rsidR="007B2812" w:rsidRPr="00754E2B">
        <w:rPr>
          <w:sz w:val="22"/>
          <w:szCs w:val="22"/>
        </w:rPr>
        <w:t> </w:t>
      </w:r>
      <w:r w:rsidRPr="00754E2B">
        <w:rPr>
          <w:b/>
          <w:sz w:val="22"/>
          <w:szCs w:val="22"/>
        </w:rPr>
        <w:t>in Intervention area</w:t>
      </w:r>
      <w:r w:rsidR="007B2812" w:rsidRPr="00754E2B">
        <w:rPr>
          <w:sz w:val="22"/>
          <w:szCs w:val="22"/>
        </w:rPr>
        <w:t xml:space="preserve"> </w:t>
      </w:r>
      <w:r w:rsidR="007B2812" w:rsidRPr="00754E2B">
        <w:rPr>
          <w:b/>
          <w:sz w:val="22"/>
          <w:szCs w:val="22"/>
        </w:rPr>
        <w:t>3.1</w:t>
      </w:r>
      <w:r w:rsidR="003A408A" w:rsidRPr="00754E2B">
        <w:rPr>
          <w:b/>
          <w:sz w:val="22"/>
          <w:szCs w:val="22"/>
        </w:rPr>
        <w:t>,</w:t>
      </w:r>
      <w:r w:rsidRPr="00754E2B">
        <w:rPr>
          <w:sz w:val="22"/>
          <w:szCs w:val="22"/>
        </w:rPr>
        <w:t xml:space="preserve"> the anticipated volume of submitted applications for payment in the amount of EUR 4</w:t>
      </w:r>
      <w:r w:rsidR="00DE41EB" w:rsidRPr="00754E2B">
        <w:rPr>
          <w:sz w:val="22"/>
          <w:szCs w:val="22"/>
        </w:rPr>
        <w:t>.</w:t>
      </w:r>
      <w:r w:rsidRPr="00754E2B">
        <w:rPr>
          <w:sz w:val="22"/>
          <w:szCs w:val="22"/>
        </w:rPr>
        <w:t xml:space="preserve">5 million </w:t>
      </w:r>
      <w:r w:rsidR="00DE41EB" w:rsidRPr="00754E2B">
        <w:rPr>
          <w:sz w:val="22"/>
          <w:szCs w:val="22"/>
        </w:rPr>
        <w:t>(</w:t>
      </w:r>
      <w:r w:rsidR="006B2551" w:rsidRPr="00754E2B">
        <w:rPr>
          <w:sz w:val="22"/>
          <w:szCs w:val="22"/>
        </w:rPr>
        <w:t>EU share</w:t>
      </w:r>
      <w:r w:rsidR="00DE41EB" w:rsidRPr="00754E2B">
        <w:rPr>
          <w:sz w:val="22"/>
          <w:szCs w:val="22"/>
        </w:rPr>
        <w:t xml:space="preserve">) </w:t>
      </w:r>
      <w:r w:rsidR="003A408A" w:rsidRPr="00754E2B">
        <w:rPr>
          <w:sz w:val="22"/>
          <w:szCs w:val="22"/>
        </w:rPr>
        <w:t>was not</w:t>
      </w:r>
      <w:r w:rsidR="00DE41EB" w:rsidRPr="00754E2B">
        <w:rPr>
          <w:sz w:val="22"/>
          <w:szCs w:val="22"/>
        </w:rPr>
        <w:t xml:space="preserve"> achieved</w:t>
      </w:r>
      <w:r w:rsidR="007B2812" w:rsidRPr="00754E2B">
        <w:rPr>
          <w:sz w:val="22"/>
          <w:szCs w:val="22"/>
        </w:rPr>
        <w:t xml:space="preserve">. </w:t>
      </w:r>
      <w:r w:rsidR="00DE41EB" w:rsidRPr="00754E2B">
        <w:rPr>
          <w:sz w:val="22"/>
          <w:szCs w:val="22"/>
        </w:rPr>
        <w:t>The failure to fulfil the forecasts is caused by frequent changes in projects</w:t>
      </w:r>
      <w:r w:rsidR="007B2812" w:rsidRPr="00754E2B">
        <w:rPr>
          <w:sz w:val="22"/>
          <w:szCs w:val="22"/>
        </w:rPr>
        <w:t xml:space="preserve">, </w:t>
      </w:r>
      <w:r w:rsidR="00DE41EB" w:rsidRPr="00754E2B">
        <w:rPr>
          <w:sz w:val="22"/>
          <w:szCs w:val="22"/>
        </w:rPr>
        <w:t xml:space="preserve">especially </w:t>
      </w:r>
      <w:r w:rsidR="003A408A" w:rsidRPr="00754E2B">
        <w:rPr>
          <w:sz w:val="22"/>
          <w:szCs w:val="22"/>
        </w:rPr>
        <w:t>the</w:t>
      </w:r>
      <w:r w:rsidR="00DE41EB" w:rsidRPr="00754E2B">
        <w:rPr>
          <w:sz w:val="22"/>
          <w:szCs w:val="22"/>
        </w:rPr>
        <w:t xml:space="preserve"> </w:t>
      </w:r>
      <w:r w:rsidR="00DA2D22" w:rsidRPr="00754E2B">
        <w:rPr>
          <w:sz w:val="22"/>
          <w:szCs w:val="22"/>
        </w:rPr>
        <w:t>postponements</w:t>
      </w:r>
      <w:r w:rsidR="003A408A" w:rsidRPr="00754E2B">
        <w:rPr>
          <w:sz w:val="22"/>
          <w:szCs w:val="22"/>
        </w:rPr>
        <w:t xml:space="preserve"> in</w:t>
      </w:r>
      <w:r w:rsidR="00DE41EB" w:rsidRPr="00754E2B">
        <w:rPr>
          <w:sz w:val="22"/>
          <w:szCs w:val="22"/>
        </w:rPr>
        <w:t xml:space="preserve"> implementation of projects, prolongation of </w:t>
      </w:r>
      <w:r w:rsidR="003A408A" w:rsidRPr="00754E2B">
        <w:rPr>
          <w:sz w:val="22"/>
          <w:szCs w:val="22"/>
        </w:rPr>
        <w:t xml:space="preserve">project </w:t>
      </w:r>
      <w:r w:rsidR="00DE41EB" w:rsidRPr="00754E2B">
        <w:rPr>
          <w:sz w:val="22"/>
          <w:szCs w:val="22"/>
        </w:rPr>
        <w:t>stages and implementation of tenders</w:t>
      </w:r>
      <w:r w:rsidR="007B2812" w:rsidRPr="00754E2B">
        <w:rPr>
          <w:sz w:val="22"/>
          <w:szCs w:val="22"/>
        </w:rPr>
        <w:t xml:space="preserve">. </w:t>
      </w:r>
    </w:p>
    <w:p w:rsidR="007B2812" w:rsidRPr="00754E2B" w:rsidRDefault="007B2812" w:rsidP="007B2812">
      <w:pPr>
        <w:jc w:val="both"/>
        <w:rPr>
          <w:rFonts w:ascii="Calibri" w:hAnsi="Calibri"/>
          <w:sz w:val="22"/>
          <w:szCs w:val="22"/>
        </w:rPr>
      </w:pPr>
    </w:p>
    <w:p w:rsidR="007B2812" w:rsidRPr="00754E2B" w:rsidRDefault="00DE41EB" w:rsidP="007B2812">
      <w:pPr>
        <w:jc w:val="both"/>
        <w:rPr>
          <w:sz w:val="22"/>
          <w:szCs w:val="22"/>
        </w:rPr>
      </w:pPr>
      <w:r w:rsidRPr="00754E2B">
        <w:rPr>
          <w:sz w:val="22"/>
          <w:szCs w:val="22"/>
        </w:rPr>
        <w:t xml:space="preserve">The Ministry of Health in </w:t>
      </w:r>
      <w:r w:rsidRPr="00754E2B">
        <w:rPr>
          <w:b/>
          <w:sz w:val="22"/>
          <w:szCs w:val="22"/>
        </w:rPr>
        <w:t>Intervention area</w:t>
      </w:r>
      <w:r w:rsidR="007B2812" w:rsidRPr="00754E2B">
        <w:rPr>
          <w:sz w:val="22"/>
          <w:szCs w:val="22"/>
        </w:rPr>
        <w:t xml:space="preserve"> </w:t>
      </w:r>
      <w:r w:rsidR="007B2812" w:rsidRPr="00754E2B">
        <w:rPr>
          <w:b/>
          <w:sz w:val="22"/>
          <w:szCs w:val="22"/>
        </w:rPr>
        <w:t>3.2</w:t>
      </w:r>
      <w:r w:rsidRPr="00754E2B">
        <w:rPr>
          <w:sz w:val="22"/>
          <w:szCs w:val="22"/>
        </w:rPr>
        <w:t xml:space="preserve"> fulfils the forecasts to the degree of around </w:t>
      </w:r>
      <w:r w:rsidR="007B2812" w:rsidRPr="00754E2B">
        <w:rPr>
          <w:sz w:val="22"/>
          <w:szCs w:val="22"/>
        </w:rPr>
        <w:t>40</w:t>
      </w:r>
      <w:r w:rsidRPr="00754E2B">
        <w:rPr>
          <w:sz w:val="22"/>
          <w:szCs w:val="22"/>
        </w:rPr>
        <w:t>.4 %</w:t>
      </w:r>
      <w:r w:rsidR="007B2812" w:rsidRPr="00754E2B">
        <w:rPr>
          <w:sz w:val="22"/>
          <w:szCs w:val="22"/>
        </w:rPr>
        <w:t xml:space="preserve">. </w:t>
      </w:r>
      <w:r w:rsidRPr="00754E2B">
        <w:rPr>
          <w:sz w:val="22"/>
          <w:szCs w:val="22"/>
        </w:rPr>
        <w:t>The rate of fulfilment of forecasts decreased especially because of the fact that</w:t>
      </w:r>
      <w:r w:rsidR="003A408A" w:rsidRPr="00754E2B">
        <w:rPr>
          <w:sz w:val="22"/>
          <w:szCs w:val="22"/>
        </w:rPr>
        <w:t>,</w:t>
      </w:r>
      <w:r w:rsidRPr="00754E2B">
        <w:rPr>
          <w:sz w:val="22"/>
          <w:szCs w:val="22"/>
        </w:rPr>
        <w:t xml:space="preserve"> </w:t>
      </w:r>
      <w:r w:rsidR="003A408A" w:rsidRPr="00754E2B">
        <w:rPr>
          <w:sz w:val="22"/>
          <w:szCs w:val="22"/>
        </w:rPr>
        <w:t xml:space="preserve">in order to </w:t>
      </w:r>
      <w:r w:rsidR="00DA2D22" w:rsidRPr="00754E2B">
        <w:rPr>
          <w:sz w:val="22"/>
          <w:szCs w:val="22"/>
        </w:rPr>
        <w:t>fulfil</w:t>
      </w:r>
      <w:r w:rsidRPr="00754E2B">
        <w:rPr>
          <w:sz w:val="22"/>
          <w:szCs w:val="22"/>
        </w:rPr>
        <w:t xml:space="preserve"> </w:t>
      </w:r>
      <w:r w:rsidR="003A408A" w:rsidRPr="00754E2B">
        <w:rPr>
          <w:sz w:val="22"/>
          <w:szCs w:val="22"/>
        </w:rPr>
        <w:t>the</w:t>
      </w:r>
      <w:r w:rsidRPr="00754E2B">
        <w:rPr>
          <w:sz w:val="22"/>
          <w:szCs w:val="22"/>
        </w:rPr>
        <w:t xml:space="preserve"> </w:t>
      </w:r>
      <w:r w:rsidR="007B2812" w:rsidRPr="00754E2B">
        <w:rPr>
          <w:sz w:val="22"/>
          <w:szCs w:val="22"/>
        </w:rPr>
        <w:t xml:space="preserve">n+3/n+2 </w:t>
      </w:r>
      <w:r w:rsidRPr="00754E2B">
        <w:rPr>
          <w:sz w:val="22"/>
          <w:szCs w:val="22"/>
        </w:rPr>
        <w:t>rule</w:t>
      </w:r>
      <w:r w:rsidR="003A408A" w:rsidRPr="00754E2B">
        <w:rPr>
          <w:sz w:val="22"/>
          <w:szCs w:val="22"/>
        </w:rPr>
        <w:t>,</w:t>
      </w:r>
      <w:r w:rsidRPr="00754E2B">
        <w:rPr>
          <w:sz w:val="22"/>
          <w:szCs w:val="22"/>
        </w:rPr>
        <w:t xml:space="preserve"> measures have been put in place that have a positive impact on absorption of funds, but at the same time make the forecasts of submitted applications for payment more difficult</w:t>
      </w:r>
      <w:r w:rsidR="007B2812" w:rsidRPr="00754E2B">
        <w:rPr>
          <w:sz w:val="22"/>
          <w:szCs w:val="22"/>
        </w:rPr>
        <w:t xml:space="preserve">. </w:t>
      </w:r>
      <w:r w:rsidRPr="00754E2B">
        <w:rPr>
          <w:sz w:val="22"/>
          <w:szCs w:val="22"/>
        </w:rPr>
        <w:t>Among these measures is</w:t>
      </w:r>
      <w:r w:rsidR="003A408A" w:rsidRPr="00754E2B">
        <w:rPr>
          <w:sz w:val="22"/>
          <w:szCs w:val="22"/>
        </w:rPr>
        <w:t>,</w:t>
      </w:r>
      <w:r w:rsidRPr="00754E2B">
        <w:rPr>
          <w:sz w:val="22"/>
          <w:szCs w:val="22"/>
        </w:rPr>
        <w:t xml:space="preserve"> for example</w:t>
      </w:r>
      <w:r w:rsidR="003A408A" w:rsidRPr="00754E2B">
        <w:rPr>
          <w:sz w:val="22"/>
          <w:szCs w:val="22"/>
        </w:rPr>
        <w:t>,</w:t>
      </w:r>
      <w:r w:rsidRPr="00754E2B">
        <w:rPr>
          <w:sz w:val="22"/>
          <w:szCs w:val="22"/>
        </w:rPr>
        <w:t xml:space="preserve"> the division of projects into stages, when the beneficiary</w:t>
      </w:r>
      <w:r w:rsidR="007B2812" w:rsidRPr="00754E2B">
        <w:rPr>
          <w:sz w:val="22"/>
          <w:szCs w:val="22"/>
        </w:rPr>
        <w:t xml:space="preserve"> </w:t>
      </w:r>
      <w:r w:rsidRPr="00754E2B">
        <w:rPr>
          <w:sz w:val="22"/>
          <w:szCs w:val="22"/>
        </w:rPr>
        <w:t xml:space="preserve">applies for the division of project into stages during the project </w:t>
      </w:r>
      <w:r w:rsidR="00DA2D22" w:rsidRPr="00754E2B">
        <w:rPr>
          <w:sz w:val="22"/>
          <w:szCs w:val="22"/>
        </w:rPr>
        <w:t>implementation</w:t>
      </w:r>
      <w:r w:rsidR="007B2812" w:rsidRPr="00754E2B">
        <w:rPr>
          <w:sz w:val="22"/>
          <w:szCs w:val="22"/>
        </w:rPr>
        <w:t xml:space="preserve">. </w:t>
      </w:r>
      <w:r w:rsidRPr="00754E2B">
        <w:rPr>
          <w:sz w:val="22"/>
          <w:szCs w:val="22"/>
        </w:rPr>
        <w:t>This step brings about changes in submission</w:t>
      </w:r>
      <w:r w:rsidR="003A408A" w:rsidRPr="00754E2B">
        <w:rPr>
          <w:sz w:val="22"/>
          <w:szCs w:val="22"/>
        </w:rPr>
        <w:t xml:space="preserve"> of project applications as against</w:t>
      </w:r>
      <w:r w:rsidRPr="00754E2B">
        <w:rPr>
          <w:sz w:val="22"/>
          <w:szCs w:val="22"/>
        </w:rPr>
        <w:t xml:space="preserve"> the forecast</w:t>
      </w:r>
      <w:r w:rsidR="007B2812" w:rsidRPr="00754E2B">
        <w:rPr>
          <w:sz w:val="22"/>
          <w:szCs w:val="22"/>
        </w:rPr>
        <w:t xml:space="preserve">. </w:t>
      </w:r>
      <w:r w:rsidRPr="00754E2B">
        <w:rPr>
          <w:sz w:val="22"/>
          <w:szCs w:val="22"/>
        </w:rPr>
        <w:t>In some cases</w:t>
      </w:r>
      <w:r w:rsidR="003A408A" w:rsidRPr="00754E2B">
        <w:rPr>
          <w:sz w:val="22"/>
          <w:szCs w:val="22"/>
        </w:rPr>
        <w:t>,</w:t>
      </w:r>
      <w:r w:rsidRPr="00754E2B">
        <w:rPr>
          <w:sz w:val="22"/>
          <w:szCs w:val="22"/>
        </w:rPr>
        <w:t xml:space="preserve"> the deadline of project implementation and the deadline for submission of applications for paym</w:t>
      </w:r>
      <w:r w:rsidR="003A408A" w:rsidRPr="00754E2B">
        <w:rPr>
          <w:sz w:val="22"/>
          <w:szCs w:val="22"/>
        </w:rPr>
        <w:t>e</w:t>
      </w:r>
      <w:r w:rsidRPr="00754E2B">
        <w:rPr>
          <w:sz w:val="22"/>
          <w:szCs w:val="22"/>
        </w:rPr>
        <w:t>nt are postponed</w:t>
      </w:r>
      <w:r w:rsidR="007B2812" w:rsidRPr="00754E2B">
        <w:rPr>
          <w:sz w:val="22"/>
          <w:szCs w:val="22"/>
        </w:rPr>
        <w:t xml:space="preserve"> (</w:t>
      </w:r>
      <w:r w:rsidRPr="00754E2B">
        <w:rPr>
          <w:sz w:val="22"/>
          <w:szCs w:val="22"/>
        </w:rPr>
        <w:t>particularly in relation to contract award procedures</w:t>
      </w:r>
      <w:r w:rsidR="007B2812" w:rsidRPr="00754E2B">
        <w:rPr>
          <w:sz w:val="22"/>
          <w:szCs w:val="22"/>
        </w:rPr>
        <w:t xml:space="preserve"> </w:t>
      </w:r>
      <w:r w:rsidR="003A408A" w:rsidRPr="00754E2B">
        <w:rPr>
          <w:sz w:val="22"/>
          <w:szCs w:val="22"/>
        </w:rPr>
        <w:t>-</w:t>
      </w:r>
      <w:r w:rsidRPr="00754E2B">
        <w:rPr>
          <w:sz w:val="22"/>
          <w:szCs w:val="22"/>
        </w:rPr>
        <w:t>additional enquiries</w:t>
      </w:r>
      <w:r w:rsidR="007B2812" w:rsidRPr="00754E2B">
        <w:rPr>
          <w:sz w:val="22"/>
          <w:szCs w:val="22"/>
        </w:rPr>
        <w:t xml:space="preserve">, </w:t>
      </w:r>
      <w:r w:rsidR="003A408A" w:rsidRPr="00754E2B">
        <w:rPr>
          <w:sz w:val="22"/>
          <w:szCs w:val="22"/>
        </w:rPr>
        <w:t>objections</w:t>
      </w:r>
      <w:r w:rsidRPr="00754E2B">
        <w:rPr>
          <w:sz w:val="22"/>
          <w:szCs w:val="22"/>
        </w:rPr>
        <w:t xml:space="preserve"> of bidders</w:t>
      </w:r>
      <w:r w:rsidR="007B2812" w:rsidRPr="00754E2B">
        <w:rPr>
          <w:sz w:val="22"/>
          <w:szCs w:val="22"/>
        </w:rPr>
        <w:t xml:space="preserve">, </w:t>
      </w:r>
      <w:r w:rsidRPr="00754E2B">
        <w:rPr>
          <w:sz w:val="22"/>
          <w:szCs w:val="22"/>
        </w:rPr>
        <w:t>or</w:t>
      </w:r>
      <w:r w:rsidR="007B2812" w:rsidRPr="00754E2B">
        <w:rPr>
          <w:sz w:val="22"/>
          <w:szCs w:val="22"/>
        </w:rPr>
        <w:t xml:space="preserve"> </w:t>
      </w:r>
      <w:r w:rsidRPr="00754E2B">
        <w:rPr>
          <w:sz w:val="22"/>
          <w:szCs w:val="22"/>
        </w:rPr>
        <w:t>insufficient number of bids).</w:t>
      </w:r>
    </w:p>
    <w:p w:rsidR="007B2812" w:rsidRPr="00754E2B" w:rsidRDefault="007B2812" w:rsidP="007B2812">
      <w:pPr>
        <w:jc w:val="both"/>
        <w:rPr>
          <w:sz w:val="22"/>
          <w:szCs w:val="22"/>
        </w:rPr>
      </w:pPr>
    </w:p>
    <w:p w:rsidR="007B2812" w:rsidRPr="00754E2B" w:rsidRDefault="00082D5F" w:rsidP="007B2812">
      <w:pPr>
        <w:jc w:val="both"/>
        <w:rPr>
          <w:sz w:val="22"/>
          <w:szCs w:val="22"/>
        </w:rPr>
      </w:pPr>
      <w:r w:rsidRPr="00754E2B">
        <w:rPr>
          <w:sz w:val="22"/>
          <w:szCs w:val="22"/>
        </w:rPr>
        <w:t>The biggest issue in Intervention area</w:t>
      </w:r>
      <w:r w:rsidR="007B2812" w:rsidRPr="00754E2B">
        <w:rPr>
          <w:sz w:val="22"/>
          <w:szCs w:val="22"/>
        </w:rPr>
        <w:t xml:space="preserve"> 3.2 </w:t>
      </w:r>
      <w:r w:rsidRPr="00754E2B">
        <w:rPr>
          <w:sz w:val="22"/>
          <w:szCs w:val="22"/>
        </w:rPr>
        <w:t>is the time necessary for approval of ap</w:t>
      </w:r>
      <w:r w:rsidR="003A408A" w:rsidRPr="00754E2B">
        <w:rPr>
          <w:sz w:val="22"/>
          <w:szCs w:val="22"/>
        </w:rPr>
        <w:t>p</w:t>
      </w:r>
      <w:r w:rsidRPr="00754E2B">
        <w:rPr>
          <w:sz w:val="22"/>
          <w:szCs w:val="22"/>
        </w:rPr>
        <w:t>l</w:t>
      </w:r>
      <w:r w:rsidR="003A408A" w:rsidRPr="00754E2B">
        <w:rPr>
          <w:sz w:val="22"/>
          <w:szCs w:val="22"/>
        </w:rPr>
        <w:t>i</w:t>
      </w:r>
      <w:r w:rsidRPr="00754E2B">
        <w:rPr>
          <w:sz w:val="22"/>
          <w:szCs w:val="22"/>
        </w:rPr>
        <w:t xml:space="preserve">cations for payment </w:t>
      </w:r>
      <w:r w:rsidR="003A408A" w:rsidRPr="00754E2B">
        <w:rPr>
          <w:sz w:val="22"/>
          <w:szCs w:val="22"/>
        </w:rPr>
        <w:t>submitted by</w:t>
      </w:r>
      <w:r w:rsidRPr="00754E2B">
        <w:rPr>
          <w:sz w:val="22"/>
          <w:szCs w:val="22"/>
        </w:rPr>
        <w:t xml:space="preserve"> beneficiaries </w:t>
      </w:r>
      <w:r w:rsidR="003A408A" w:rsidRPr="00754E2B">
        <w:rPr>
          <w:sz w:val="22"/>
          <w:szCs w:val="22"/>
        </w:rPr>
        <w:t xml:space="preserve">before </w:t>
      </w:r>
      <w:r w:rsidRPr="00754E2B">
        <w:rPr>
          <w:sz w:val="22"/>
          <w:szCs w:val="22"/>
        </w:rPr>
        <w:t>the end of the previous calendar year or in the course of January</w:t>
      </w:r>
      <w:r w:rsidR="007B2812" w:rsidRPr="00754E2B">
        <w:rPr>
          <w:sz w:val="22"/>
          <w:szCs w:val="22"/>
        </w:rPr>
        <w:t xml:space="preserve">. </w:t>
      </w:r>
      <w:r w:rsidRPr="00754E2B">
        <w:rPr>
          <w:sz w:val="22"/>
          <w:szCs w:val="22"/>
        </w:rPr>
        <w:t xml:space="preserve">At the turn of the year, for technical reasons funds cannot be paid to beneficiaries, therefore the applications for payment are included in aggregate payment claims with </w:t>
      </w:r>
      <w:r w:rsidR="003A408A" w:rsidRPr="00754E2B">
        <w:rPr>
          <w:sz w:val="22"/>
          <w:szCs w:val="22"/>
        </w:rPr>
        <w:t xml:space="preserve">a month </w:t>
      </w:r>
      <w:r w:rsidRPr="00754E2B">
        <w:rPr>
          <w:sz w:val="22"/>
          <w:szCs w:val="22"/>
        </w:rPr>
        <w:t>delay</w:t>
      </w:r>
      <w:r w:rsidR="007B2812" w:rsidRPr="00754E2B">
        <w:rPr>
          <w:sz w:val="22"/>
          <w:szCs w:val="22"/>
        </w:rPr>
        <w:t xml:space="preserve">. </w:t>
      </w:r>
    </w:p>
    <w:p w:rsidR="007B2812" w:rsidRPr="00754E2B" w:rsidRDefault="007B2812" w:rsidP="007B2812">
      <w:pPr>
        <w:jc w:val="both"/>
        <w:rPr>
          <w:sz w:val="22"/>
          <w:szCs w:val="22"/>
        </w:rPr>
      </w:pPr>
    </w:p>
    <w:p w:rsidR="007B2812" w:rsidRPr="00754E2B" w:rsidRDefault="00082D5F" w:rsidP="007B2812">
      <w:pPr>
        <w:tabs>
          <w:tab w:val="left" w:pos="3119"/>
        </w:tabs>
        <w:jc w:val="both"/>
      </w:pPr>
      <w:r w:rsidRPr="00754E2B">
        <w:rPr>
          <w:sz w:val="22"/>
          <w:szCs w:val="22"/>
        </w:rPr>
        <w:t>In</w:t>
      </w:r>
      <w:r w:rsidR="007B2812" w:rsidRPr="00754E2B">
        <w:rPr>
          <w:sz w:val="22"/>
          <w:szCs w:val="22"/>
        </w:rPr>
        <w:t xml:space="preserve"> </w:t>
      </w:r>
      <w:r w:rsidRPr="00754E2B">
        <w:rPr>
          <w:b/>
          <w:sz w:val="22"/>
          <w:szCs w:val="22"/>
        </w:rPr>
        <w:t>Intervention area</w:t>
      </w:r>
      <w:r w:rsidR="007B2812" w:rsidRPr="00754E2B">
        <w:rPr>
          <w:sz w:val="22"/>
          <w:szCs w:val="22"/>
        </w:rPr>
        <w:t xml:space="preserve"> </w:t>
      </w:r>
      <w:r w:rsidR="007B2812" w:rsidRPr="00754E2B">
        <w:rPr>
          <w:b/>
          <w:sz w:val="22"/>
          <w:szCs w:val="22"/>
        </w:rPr>
        <w:t>3.3</w:t>
      </w:r>
      <w:r w:rsidR="003A408A" w:rsidRPr="00754E2B">
        <w:rPr>
          <w:b/>
          <w:sz w:val="22"/>
          <w:szCs w:val="22"/>
        </w:rPr>
        <w:t>,</w:t>
      </w:r>
      <w:r w:rsidRPr="00754E2B">
        <w:rPr>
          <w:sz w:val="22"/>
          <w:szCs w:val="22"/>
        </w:rPr>
        <w:t xml:space="preserve"> in the </w:t>
      </w:r>
      <w:r w:rsidR="007A4A09" w:rsidRPr="00754E2B">
        <w:rPr>
          <w:sz w:val="22"/>
          <w:szCs w:val="22"/>
        </w:rPr>
        <w:t xml:space="preserve">monitored </w:t>
      </w:r>
      <w:r w:rsidR="00905E40" w:rsidRPr="00754E2B">
        <w:rPr>
          <w:sz w:val="22"/>
          <w:szCs w:val="22"/>
        </w:rPr>
        <w:t>period</w:t>
      </w:r>
      <w:r w:rsidR="007A4A09" w:rsidRPr="00754E2B">
        <w:rPr>
          <w:sz w:val="22"/>
          <w:szCs w:val="22"/>
        </w:rPr>
        <w:t xml:space="preserve"> of </w:t>
      </w:r>
      <w:r w:rsidRPr="00754E2B">
        <w:rPr>
          <w:sz w:val="22"/>
          <w:szCs w:val="22"/>
        </w:rPr>
        <w:t>2</w:t>
      </w:r>
      <w:r w:rsidR="007B2812" w:rsidRPr="00754E2B">
        <w:rPr>
          <w:sz w:val="22"/>
          <w:szCs w:val="22"/>
        </w:rPr>
        <w:t>01</w:t>
      </w:r>
      <w:r w:rsidR="00905E40" w:rsidRPr="00754E2B">
        <w:rPr>
          <w:sz w:val="22"/>
          <w:szCs w:val="22"/>
        </w:rPr>
        <w:t>3</w:t>
      </w:r>
      <w:r w:rsidR="007B2812" w:rsidRPr="00754E2B">
        <w:rPr>
          <w:sz w:val="22"/>
          <w:szCs w:val="22"/>
        </w:rPr>
        <w:t xml:space="preserve"> </w:t>
      </w:r>
      <w:r w:rsidRPr="00754E2B">
        <w:rPr>
          <w:sz w:val="22"/>
          <w:szCs w:val="22"/>
        </w:rPr>
        <w:t xml:space="preserve">the forecasts of </w:t>
      </w:r>
      <w:r w:rsidRPr="00754E2B">
        <w:rPr>
          <w:b/>
          <w:sz w:val="22"/>
          <w:szCs w:val="22"/>
        </w:rPr>
        <w:t>submitted</w:t>
      </w:r>
      <w:r w:rsidRPr="00754E2B">
        <w:rPr>
          <w:sz w:val="22"/>
          <w:szCs w:val="22"/>
        </w:rPr>
        <w:t xml:space="preserve"> applications for payment were fulfilled to the degree of </w:t>
      </w:r>
      <w:r w:rsidR="007B2812" w:rsidRPr="00754E2B">
        <w:rPr>
          <w:sz w:val="22"/>
          <w:szCs w:val="22"/>
        </w:rPr>
        <w:t>98</w:t>
      </w:r>
      <w:r w:rsidRPr="00754E2B">
        <w:rPr>
          <w:sz w:val="22"/>
          <w:szCs w:val="22"/>
        </w:rPr>
        <w:t>.</w:t>
      </w:r>
      <w:r w:rsidR="007B2812" w:rsidRPr="00754E2B">
        <w:rPr>
          <w:sz w:val="22"/>
          <w:szCs w:val="22"/>
        </w:rPr>
        <w:t xml:space="preserve">6%, </w:t>
      </w:r>
      <w:r w:rsidR="00905E40" w:rsidRPr="00754E2B">
        <w:rPr>
          <w:sz w:val="22"/>
          <w:szCs w:val="22"/>
        </w:rPr>
        <w:t xml:space="preserve">whereas </w:t>
      </w:r>
      <w:r w:rsidRPr="00754E2B">
        <w:rPr>
          <w:sz w:val="22"/>
          <w:szCs w:val="22"/>
        </w:rPr>
        <w:t xml:space="preserve">in the </w:t>
      </w:r>
      <w:r w:rsidR="00905E40" w:rsidRPr="00754E2B">
        <w:rPr>
          <w:sz w:val="22"/>
          <w:szCs w:val="22"/>
        </w:rPr>
        <w:t>monitored period of 2014</w:t>
      </w:r>
      <w:r w:rsidRPr="00754E2B">
        <w:rPr>
          <w:sz w:val="22"/>
          <w:szCs w:val="22"/>
        </w:rPr>
        <w:t xml:space="preserve"> the fulfilment reached </w:t>
      </w:r>
      <w:r w:rsidR="007B2812" w:rsidRPr="00754E2B">
        <w:rPr>
          <w:sz w:val="22"/>
          <w:szCs w:val="22"/>
        </w:rPr>
        <w:t>102</w:t>
      </w:r>
      <w:r w:rsidRPr="00754E2B">
        <w:rPr>
          <w:sz w:val="22"/>
          <w:szCs w:val="22"/>
        </w:rPr>
        <w:t>.</w:t>
      </w:r>
      <w:r w:rsidR="007B2812" w:rsidRPr="00754E2B">
        <w:rPr>
          <w:sz w:val="22"/>
          <w:szCs w:val="22"/>
        </w:rPr>
        <w:t>2%</w:t>
      </w:r>
      <w:r w:rsidRPr="00754E2B">
        <w:rPr>
          <w:sz w:val="22"/>
          <w:szCs w:val="22"/>
        </w:rPr>
        <w:t>. For the sake of ensuring continuous certification of expenditure</w:t>
      </w:r>
      <w:r w:rsidR="00F21794" w:rsidRPr="00754E2B">
        <w:rPr>
          <w:sz w:val="22"/>
          <w:szCs w:val="22"/>
        </w:rPr>
        <w:t>, the projects are continuously divi</w:t>
      </w:r>
      <w:r w:rsidR="007B2812" w:rsidRPr="00754E2B">
        <w:rPr>
          <w:sz w:val="22"/>
          <w:szCs w:val="22"/>
        </w:rPr>
        <w:t>d</w:t>
      </w:r>
      <w:r w:rsidR="00F21794" w:rsidRPr="00754E2B">
        <w:rPr>
          <w:sz w:val="22"/>
          <w:szCs w:val="22"/>
        </w:rPr>
        <w:t xml:space="preserve">ed into </w:t>
      </w:r>
      <w:proofErr w:type="gramStart"/>
      <w:r w:rsidR="00F21794" w:rsidRPr="00754E2B">
        <w:rPr>
          <w:sz w:val="22"/>
          <w:szCs w:val="22"/>
        </w:rPr>
        <w:t>stages,</w:t>
      </w:r>
      <w:proofErr w:type="gramEnd"/>
      <w:r w:rsidR="00F21794" w:rsidRPr="00754E2B">
        <w:rPr>
          <w:sz w:val="22"/>
          <w:szCs w:val="22"/>
        </w:rPr>
        <w:t xml:space="preserve"> the beneficiaries are offered intensive support during the elaboration of applications for payment to prevent </w:t>
      </w:r>
      <w:r w:rsidR="0077194A" w:rsidRPr="00754E2B">
        <w:rPr>
          <w:sz w:val="22"/>
          <w:szCs w:val="22"/>
        </w:rPr>
        <w:t>errors</w:t>
      </w:r>
      <w:r w:rsidR="00F21794" w:rsidRPr="00754E2B">
        <w:rPr>
          <w:sz w:val="22"/>
          <w:szCs w:val="22"/>
        </w:rPr>
        <w:t xml:space="preserve"> in submitted applications for payment and prolongation of the process of administration</w:t>
      </w:r>
      <w:r w:rsidR="007B2812" w:rsidRPr="00754E2B">
        <w:t>.</w:t>
      </w:r>
    </w:p>
    <w:p w:rsidR="007B2812" w:rsidRPr="00754E2B" w:rsidRDefault="007B2812" w:rsidP="007B2812">
      <w:pPr>
        <w:tabs>
          <w:tab w:val="left" w:pos="3119"/>
        </w:tabs>
        <w:jc w:val="both"/>
        <w:rPr>
          <w:color w:val="FF0000"/>
        </w:rPr>
      </w:pPr>
    </w:p>
    <w:p w:rsidR="007B2812" w:rsidRPr="00754E2B" w:rsidRDefault="00F21794" w:rsidP="007B2812">
      <w:pPr>
        <w:spacing w:after="120"/>
        <w:jc w:val="both"/>
        <w:rPr>
          <w:sz w:val="22"/>
          <w:szCs w:val="22"/>
        </w:rPr>
      </w:pPr>
      <w:r w:rsidRPr="00754E2B">
        <w:rPr>
          <w:b/>
          <w:sz w:val="22"/>
          <w:szCs w:val="22"/>
        </w:rPr>
        <w:t>In Intervention area</w:t>
      </w:r>
      <w:r w:rsidR="007B2812" w:rsidRPr="00754E2B">
        <w:rPr>
          <w:sz w:val="22"/>
          <w:szCs w:val="22"/>
        </w:rPr>
        <w:t xml:space="preserve"> </w:t>
      </w:r>
      <w:r w:rsidR="007B2812" w:rsidRPr="00754E2B">
        <w:rPr>
          <w:b/>
          <w:sz w:val="22"/>
          <w:szCs w:val="22"/>
        </w:rPr>
        <w:t>3.4</w:t>
      </w:r>
      <w:r w:rsidR="0077194A" w:rsidRPr="00754E2B">
        <w:rPr>
          <w:sz w:val="22"/>
          <w:szCs w:val="22"/>
        </w:rPr>
        <w:t>,</w:t>
      </w:r>
      <w:r w:rsidRPr="00754E2B">
        <w:rPr>
          <w:sz w:val="22"/>
          <w:szCs w:val="22"/>
        </w:rPr>
        <w:t xml:space="preserve"> as of </w:t>
      </w:r>
      <w:r w:rsidR="007B2812" w:rsidRPr="00754E2B">
        <w:rPr>
          <w:sz w:val="22"/>
          <w:szCs w:val="22"/>
        </w:rPr>
        <w:t>31</w:t>
      </w:r>
      <w:r w:rsidRPr="00754E2B">
        <w:rPr>
          <w:sz w:val="22"/>
          <w:szCs w:val="22"/>
        </w:rPr>
        <w:t xml:space="preserve"> March</w:t>
      </w:r>
      <w:r w:rsidR="0077194A" w:rsidRPr="00754E2B">
        <w:rPr>
          <w:sz w:val="22"/>
          <w:szCs w:val="22"/>
        </w:rPr>
        <w:t>,</w:t>
      </w:r>
      <w:r w:rsidR="007B2812" w:rsidRPr="00754E2B">
        <w:rPr>
          <w:sz w:val="22"/>
          <w:szCs w:val="22"/>
        </w:rPr>
        <w:t xml:space="preserve"> </w:t>
      </w:r>
      <w:r w:rsidRPr="00754E2B">
        <w:rPr>
          <w:sz w:val="22"/>
          <w:szCs w:val="22"/>
        </w:rPr>
        <w:t xml:space="preserve">the submitted applications for payment fulfilled the forecast mainly thanks to the completion of projects </w:t>
      </w:r>
      <w:r w:rsidR="00DA2D22" w:rsidRPr="00754E2B">
        <w:rPr>
          <w:sz w:val="22"/>
          <w:szCs w:val="22"/>
        </w:rPr>
        <w:t>from</w:t>
      </w:r>
      <w:r w:rsidRPr="00754E2B">
        <w:rPr>
          <w:sz w:val="22"/>
          <w:szCs w:val="22"/>
        </w:rPr>
        <w:t xml:space="preserve"> the </w:t>
      </w:r>
      <w:r w:rsidR="007B2812" w:rsidRPr="00754E2B">
        <w:rPr>
          <w:sz w:val="22"/>
          <w:szCs w:val="22"/>
        </w:rPr>
        <w:t>13</w:t>
      </w:r>
      <w:r w:rsidRPr="00754E2B">
        <w:rPr>
          <w:sz w:val="22"/>
          <w:szCs w:val="22"/>
          <w:vertAlign w:val="superscript"/>
        </w:rPr>
        <w:t>th</w:t>
      </w:r>
      <w:r w:rsidRPr="00754E2B">
        <w:rPr>
          <w:sz w:val="22"/>
          <w:szCs w:val="22"/>
        </w:rPr>
        <w:t xml:space="preserve"> call</w:t>
      </w:r>
      <w:r w:rsidR="007B2812" w:rsidRPr="00754E2B">
        <w:rPr>
          <w:sz w:val="22"/>
          <w:szCs w:val="22"/>
        </w:rPr>
        <w:t xml:space="preserve">. </w:t>
      </w:r>
      <w:r w:rsidRPr="00754E2B">
        <w:rPr>
          <w:sz w:val="22"/>
          <w:szCs w:val="22"/>
        </w:rPr>
        <w:t xml:space="preserve">The fulfilment of forecasts in the next period is at risk, because </w:t>
      </w:r>
      <w:r w:rsidR="0077194A" w:rsidRPr="00754E2B">
        <w:rPr>
          <w:sz w:val="22"/>
          <w:szCs w:val="22"/>
        </w:rPr>
        <w:t xml:space="preserve">of the prevailing problems </w:t>
      </w:r>
      <w:r w:rsidRPr="00754E2B">
        <w:rPr>
          <w:sz w:val="22"/>
          <w:szCs w:val="22"/>
        </w:rPr>
        <w:t>with public contract</w:t>
      </w:r>
      <w:r w:rsidR="0077194A" w:rsidRPr="00754E2B">
        <w:rPr>
          <w:sz w:val="22"/>
          <w:szCs w:val="22"/>
        </w:rPr>
        <w:t>s in almost all the projects</w:t>
      </w:r>
      <w:r w:rsidR="007B2812" w:rsidRPr="00754E2B">
        <w:rPr>
          <w:sz w:val="22"/>
          <w:szCs w:val="22"/>
        </w:rPr>
        <w:t>.</w:t>
      </w:r>
    </w:p>
    <w:p w:rsidR="007B2812" w:rsidRPr="00754E2B" w:rsidRDefault="00F21794" w:rsidP="007B2812">
      <w:pPr>
        <w:spacing w:after="120"/>
        <w:jc w:val="both"/>
        <w:rPr>
          <w:sz w:val="22"/>
          <w:szCs w:val="22"/>
        </w:rPr>
      </w:pPr>
      <w:r w:rsidRPr="00754E2B">
        <w:rPr>
          <w:b/>
          <w:sz w:val="22"/>
          <w:szCs w:val="22"/>
        </w:rPr>
        <w:t>In Intervention area</w:t>
      </w:r>
      <w:r w:rsidR="007B2812" w:rsidRPr="00754E2B">
        <w:rPr>
          <w:b/>
          <w:sz w:val="22"/>
          <w:szCs w:val="22"/>
        </w:rPr>
        <w:t xml:space="preserve"> 4.1</w:t>
      </w:r>
      <w:r w:rsidR="00442066" w:rsidRPr="00754E2B">
        <w:rPr>
          <w:b/>
          <w:sz w:val="22"/>
          <w:szCs w:val="22"/>
        </w:rPr>
        <w:t>,</w:t>
      </w:r>
      <w:r w:rsidRPr="00754E2B">
        <w:rPr>
          <w:sz w:val="22"/>
          <w:szCs w:val="22"/>
        </w:rPr>
        <w:t xml:space="preserve"> in the monitored period the forecasts were fulfilled to the </w:t>
      </w:r>
      <w:r w:rsidR="00442066" w:rsidRPr="00754E2B">
        <w:rPr>
          <w:sz w:val="22"/>
          <w:szCs w:val="22"/>
        </w:rPr>
        <w:t>degree of approximately</w:t>
      </w:r>
      <w:r w:rsidRPr="00754E2B">
        <w:rPr>
          <w:sz w:val="22"/>
          <w:szCs w:val="22"/>
        </w:rPr>
        <w:t xml:space="preserve"> </w:t>
      </w:r>
      <w:r w:rsidR="007B2812" w:rsidRPr="00754E2B">
        <w:rPr>
          <w:sz w:val="22"/>
          <w:szCs w:val="22"/>
        </w:rPr>
        <w:t xml:space="preserve">70 %. </w:t>
      </w:r>
      <w:r w:rsidRPr="00754E2B">
        <w:rPr>
          <w:sz w:val="22"/>
          <w:szCs w:val="22"/>
        </w:rPr>
        <w:t>The difference between the forecasts and the actually submitted applications for payment in the IA is roughly CZK</w:t>
      </w:r>
      <w:r w:rsidR="007B2812" w:rsidRPr="00754E2B">
        <w:rPr>
          <w:sz w:val="22"/>
          <w:szCs w:val="22"/>
        </w:rPr>
        <w:t xml:space="preserve"> 2 mil</w:t>
      </w:r>
      <w:r w:rsidRPr="00754E2B">
        <w:rPr>
          <w:sz w:val="22"/>
          <w:szCs w:val="22"/>
        </w:rPr>
        <w:t>lion</w:t>
      </w:r>
      <w:r w:rsidR="007B2812" w:rsidRPr="00754E2B">
        <w:rPr>
          <w:sz w:val="22"/>
          <w:szCs w:val="22"/>
        </w:rPr>
        <w:t>.</w:t>
      </w:r>
    </w:p>
    <w:p w:rsidR="007B2812" w:rsidRPr="00754E2B" w:rsidRDefault="00F21794" w:rsidP="007B2812">
      <w:pPr>
        <w:spacing w:after="120"/>
        <w:jc w:val="both"/>
        <w:rPr>
          <w:color w:val="000080"/>
          <w:sz w:val="22"/>
          <w:szCs w:val="22"/>
        </w:rPr>
      </w:pPr>
      <w:r w:rsidRPr="00754E2B">
        <w:rPr>
          <w:b/>
          <w:sz w:val="22"/>
          <w:szCs w:val="22"/>
        </w:rPr>
        <w:t>In Intervention area</w:t>
      </w:r>
      <w:r w:rsidR="007B2812" w:rsidRPr="00754E2B">
        <w:rPr>
          <w:b/>
          <w:sz w:val="22"/>
          <w:szCs w:val="22"/>
        </w:rPr>
        <w:t xml:space="preserve"> 5.1</w:t>
      </w:r>
      <w:r w:rsidR="00442066" w:rsidRPr="00754E2B">
        <w:rPr>
          <w:b/>
          <w:sz w:val="22"/>
          <w:szCs w:val="22"/>
        </w:rPr>
        <w:t>,</w:t>
      </w:r>
      <w:r w:rsidR="007B2812" w:rsidRPr="00754E2B">
        <w:rPr>
          <w:sz w:val="22"/>
          <w:szCs w:val="22"/>
        </w:rPr>
        <w:t xml:space="preserve"> </w:t>
      </w:r>
      <w:r w:rsidRPr="00754E2B">
        <w:rPr>
          <w:sz w:val="22"/>
          <w:szCs w:val="22"/>
        </w:rPr>
        <w:t xml:space="preserve">the forecasts of submitted applications for payment were fulfilled to the degree of </w:t>
      </w:r>
      <w:r w:rsidR="007B2812" w:rsidRPr="00754E2B">
        <w:rPr>
          <w:sz w:val="22"/>
          <w:szCs w:val="22"/>
        </w:rPr>
        <w:t>54</w:t>
      </w:r>
      <w:r w:rsidRPr="00754E2B">
        <w:rPr>
          <w:sz w:val="22"/>
          <w:szCs w:val="22"/>
        </w:rPr>
        <w:t>.</w:t>
      </w:r>
      <w:r w:rsidR="007B2812" w:rsidRPr="00754E2B">
        <w:rPr>
          <w:sz w:val="22"/>
          <w:szCs w:val="22"/>
        </w:rPr>
        <w:t xml:space="preserve">3 %. </w:t>
      </w:r>
      <w:r w:rsidRPr="00754E2B">
        <w:rPr>
          <w:sz w:val="22"/>
          <w:szCs w:val="22"/>
        </w:rPr>
        <w:t xml:space="preserve">The main reason of non-fulfilment of forecasts </w:t>
      </w:r>
      <w:r w:rsidR="006243E4" w:rsidRPr="00754E2B">
        <w:rPr>
          <w:sz w:val="22"/>
          <w:szCs w:val="22"/>
        </w:rPr>
        <w:t>is</w:t>
      </w:r>
      <w:r w:rsidRPr="00754E2B">
        <w:rPr>
          <w:sz w:val="22"/>
          <w:szCs w:val="22"/>
        </w:rPr>
        <w:t xml:space="preserve"> </w:t>
      </w:r>
      <w:r w:rsidR="00442066" w:rsidRPr="00754E2B">
        <w:rPr>
          <w:sz w:val="22"/>
          <w:szCs w:val="22"/>
        </w:rPr>
        <w:t xml:space="preserve">the </w:t>
      </w:r>
      <w:r w:rsidRPr="00754E2B">
        <w:rPr>
          <w:sz w:val="22"/>
          <w:szCs w:val="22"/>
        </w:rPr>
        <w:t>postponements in stages</w:t>
      </w:r>
      <w:r w:rsidR="007B2812" w:rsidRPr="00754E2B">
        <w:rPr>
          <w:sz w:val="22"/>
          <w:szCs w:val="22"/>
        </w:rPr>
        <w:t xml:space="preserve"> </w:t>
      </w:r>
      <w:r w:rsidRPr="00754E2B">
        <w:rPr>
          <w:sz w:val="22"/>
          <w:szCs w:val="22"/>
        </w:rPr>
        <w:t>or postponed completion of project</w:t>
      </w:r>
      <w:r w:rsidR="00442066" w:rsidRPr="00754E2B">
        <w:rPr>
          <w:sz w:val="22"/>
          <w:szCs w:val="22"/>
        </w:rPr>
        <w:t>s</w:t>
      </w:r>
      <w:r w:rsidR="007B2812" w:rsidRPr="00754E2B">
        <w:rPr>
          <w:sz w:val="22"/>
          <w:szCs w:val="22"/>
        </w:rPr>
        <w:t xml:space="preserve">. </w:t>
      </w:r>
      <w:r w:rsidRPr="00754E2B">
        <w:rPr>
          <w:sz w:val="22"/>
          <w:szCs w:val="22"/>
        </w:rPr>
        <w:t>Contract award and tender procedures</w:t>
      </w:r>
      <w:r w:rsidR="00442066" w:rsidRPr="00754E2B">
        <w:rPr>
          <w:sz w:val="22"/>
          <w:szCs w:val="22"/>
        </w:rPr>
        <w:t>,</w:t>
      </w:r>
      <w:r w:rsidRPr="00754E2B">
        <w:rPr>
          <w:sz w:val="22"/>
          <w:szCs w:val="22"/>
        </w:rPr>
        <w:t xml:space="preserve"> especially for construction works</w:t>
      </w:r>
      <w:r w:rsidR="00442066" w:rsidRPr="00754E2B">
        <w:rPr>
          <w:sz w:val="22"/>
          <w:szCs w:val="22"/>
        </w:rPr>
        <w:t>,</w:t>
      </w:r>
      <w:r w:rsidRPr="00754E2B">
        <w:rPr>
          <w:sz w:val="22"/>
          <w:szCs w:val="22"/>
        </w:rPr>
        <w:t xml:space="preserve"> and purchase of </w:t>
      </w:r>
      <w:r w:rsidR="00193C20" w:rsidRPr="00754E2B">
        <w:rPr>
          <w:sz w:val="22"/>
          <w:szCs w:val="22"/>
        </w:rPr>
        <w:t>movables</w:t>
      </w:r>
      <w:r w:rsidRPr="00754E2B">
        <w:rPr>
          <w:sz w:val="22"/>
          <w:szCs w:val="22"/>
        </w:rPr>
        <w:t xml:space="preserve"> are repeated</w:t>
      </w:r>
      <w:r w:rsidR="007B2812" w:rsidRPr="00754E2B">
        <w:rPr>
          <w:sz w:val="22"/>
          <w:szCs w:val="22"/>
        </w:rPr>
        <w:t>.</w:t>
      </w:r>
    </w:p>
    <w:p w:rsidR="007B2812" w:rsidRPr="00754E2B" w:rsidRDefault="00193C20" w:rsidP="007B2812">
      <w:pPr>
        <w:spacing w:after="120"/>
        <w:jc w:val="both"/>
        <w:rPr>
          <w:sz w:val="22"/>
          <w:szCs w:val="22"/>
        </w:rPr>
      </w:pPr>
      <w:r w:rsidRPr="00754E2B">
        <w:rPr>
          <w:b/>
          <w:sz w:val="22"/>
          <w:szCs w:val="22"/>
        </w:rPr>
        <w:t>In Intervention area</w:t>
      </w:r>
      <w:r w:rsidR="007B2812" w:rsidRPr="00754E2B">
        <w:rPr>
          <w:b/>
          <w:sz w:val="22"/>
          <w:szCs w:val="22"/>
        </w:rPr>
        <w:t xml:space="preserve"> 5.2</w:t>
      </w:r>
      <w:r w:rsidR="00442066" w:rsidRPr="00754E2B">
        <w:rPr>
          <w:b/>
          <w:sz w:val="22"/>
          <w:szCs w:val="22"/>
        </w:rPr>
        <w:t>,</w:t>
      </w:r>
      <w:r w:rsidR="007B2812" w:rsidRPr="00754E2B">
        <w:rPr>
          <w:b/>
          <w:sz w:val="22"/>
          <w:szCs w:val="22"/>
        </w:rPr>
        <w:t xml:space="preserve"> </w:t>
      </w:r>
      <w:r w:rsidRPr="00754E2B">
        <w:rPr>
          <w:sz w:val="22"/>
          <w:szCs w:val="22"/>
        </w:rPr>
        <w:t xml:space="preserve">the forecast </w:t>
      </w:r>
      <w:r w:rsidR="00442066" w:rsidRPr="00754E2B">
        <w:rPr>
          <w:sz w:val="22"/>
          <w:szCs w:val="22"/>
        </w:rPr>
        <w:t>was</w:t>
      </w:r>
      <w:r w:rsidRPr="00754E2B">
        <w:rPr>
          <w:sz w:val="22"/>
          <w:szCs w:val="22"/>
        </w:rPr>
        <w:t xml:space="preserve"> fulfilled to approximately </w:t>
      </w:r>
      <w:r w:rsidR="007B2812" w:rsidRPr="00754E2B">
        <w:rPr>
          <w:sz w:val="22"/>
          <w:szCs w:val="22"/>
        </w:rPr>
        <w:t xml:space="preserve">80 %. </w:t>
      </w:r>
      <w:r w:rsidRPr="00754E2B">
        <w:rPr>
          <w:sz w:val="22"/>
          <w:szCs w:val="22"/>
        </w:rPr>
        <w:t>It is caused by postponements in implementation of some projects</w:t>
      </w:r>
      <w:r w:rsidR="007B2812" w:rsidRPr="00754E2B">
        <w:rPr>
          <w:sz w:val="22"/>
          <w:szCs w:val="22"/>
        </w:rPr>
        <w:t xml:space="preserve">. </w:t>
      </w:r>
      <w:r w:rsidRPr="00754E2B">
        <w:rPr>
          <w:sz w:val="22"/>
          <w:szCs w:val="22"/>
        </w:rPr>
        <w:t>It concerns minor changes that will not impact the overall absorption of allocation</w:t>
      </w:r>
      <w:r w:rsidR="007B2812" w:rsidRPr="00754E2B">
        <w:rPr>
          <w:sz w:val="22"/>
          <w:szCs w:val="22"/>
        </w:rPr>
        <w:t xml:space="preserve">. </w:t>
      </w:r>
    </w:p>
    <w:p w:rsidR="000B6F3D" w:rsidRDefault="00193C20" w:rsidP="000B6F3D">
      <w:pPr>
        <w:spacing w:after="120"/>
        <w:jc w:val="both"/>
        <w:rPr>
          <w:sz w:val="22"/>
          <w:szCs w:val="22"/>
        </w:rPr>
      </w:pPr>
      <w:r w:rsidRPr="00754E2B">
        <w:rPr>
          <w:sz w:val="22"/>
          <w:szCs w:val="22"/>
        </w:rPr>
        <w:t xml:space="preserve">The rate of fulfilment of forecasts </w:t>
      </w:r>
      <w:r w:rsidRPr="00754E2B">
        <w:rPr>
          <w:b/>
          <w:sz w:val="22"/>
          <w:szCs w:val="22"/>
        </w:rPr>
        <w:t>in Intervention area</w:t>
      </w:r>
      <w:r w:rsidR="007B2812" w:rsidRPr="00754E2B">
        <w:rPr>
          <w:sz w:val="22"/>
          <w:szCs w:val="22"/>
        </w:rPr>
        <w:t xml:space="preserve"> </w:t>
      </w:r>
      <w:r w:rsidR="007B2812" w:rsidRPr="00754E2B">
        <w:rPr>
          <w:b/>
          <w:sz w:val="22"/>
          <w:szCs w:val="22"/>
        </w:rPr>
        <w:t>5.3</w:t>
      </w:r>
      <w:r w:rsidRPr="00754E2B">
        <w:rPr>
          <w:sz w:val="22"/>
          <w:szCs w:val="22"/>
        </w:rPr>
        <w:t xml:space="preserve"> is fairly good</w:t>
      </w:r>
      <w:r w:rsidR="007B2812" w:rsidRPr="00754E2B">
        <w:rPr>
          <w:sz w:val="22"/>
          <w:szCs w:val="22"/>
        </w:rPr>
        <w:t xml:space="preserve">. </w:t>
      </w:r>
      <w:r w:rsidRPr="00754E2B">
        <w:rPr>
          <w:sz w:val="22"/>
          <w:szCs w:val="22"/>
        </w:rPr>
        <w:t>In the first part of the monitored period</w:t>
      </w:r>
      <w:r w:rsidR="00442066" w:rsidRPr="00754E2B">
        <w:rPr>
          <w:sz w:val="22"/>
          <w:szCs w:val="22"/>
        </w:rPr>
        <w:t>,</w:t>
      </w:r>
      <w:r w:rsidRPr="00754E2B">
        <w:rPr>
          <w:sz w:val="22"/>
          <w:szCs w:val="22"/>
        </w:rPr>
        <w:t xml:space="preserve"> from October to December</w:t>
      </w:r>
      <w:r w:rsidR="007B2812" w:rsidRPr="00754E2B">
        <w:rPr>
          <w:sz w:val="22"/>
          <w:szCs w:val="22"/>
        </w:rPr>
        <w:t xml:space="preserve"> 2013</w:t>
      </w:r>
      <w:r w:rsidR="00442066" w:rsidRPr="00754E2B">
        <w:rPr>
          <w:sz w:val="22"/>
          <w:szCs w:val="22"/>
        </w:rPr>
        <w:t>,</w:t>
      </w:r>
      <w:r w:rsidR="007B2812" w:rsidRPr="00754E2B">
        <w:rPr>
          <w:sz w:val="22"/>
          <w:szCs w:val="22"/>
        </w:rPr>
        <w:t xml:space="preserve"> </w:t>
      </w:r>
      <w:r w:rsidRPr="00754E2B">
        <w:rPr>
          <w:sz w:val="22"/>
          <w:szCs w:val="22"/>
        </w:rPr>
        <w:t xml:space="preserve">the forecasts were fulfilled to the </w:t>
      </w:r>
      <w:r w:rsidR="00442066" w:rsidRPr="00754E2B">
        <w:rPr>
          <w:sz w:val="22"/>
          <w:szCs w:val="22"/>
        </w:rPr>
        <w:t>degree</w:t>
      </w:r>
      <w:r w:rsidRPr="00754E2B">
        <w:rPr>
          <w:sz w:val="22"/>
          <w:szCs w:val="22"/>
        </w:rPr>
        <w:t xml:space="preserve"> of </w:t>
      </w:r>
      <w:r w:rsidR="007B2812" w:rsidRPr="00754E2B">
        <w:rPr>
          <w:sz w:val="22"/>
          <w:szCs w:val="22"/>
        </w:rPr>
        <w:t>97</w:t>
      </w:r>
      <w:r w:rsidRPr="00754E2B">
        <w:rPr>
          <w:sz w:val="22"/>
          <w:szCs w:val="22"/>
        </w:rPr>
        <w:t>.</w:t>
      </w:r>
      <w:r w:rsidR="007B2812" w:rsidRPr="00754E2B">
        <w:rPr>
          <w:sz w:val="22"/>
          <w:szCs w:val="22"/>
        </w:rPr>
        <w:t xml:space="preserve">4 %, </w:t>
      </w:r>
      <w:r w:rsidRPr="00754E2B">
        <w:rPr>
          <w:sz w:val="22"/>
          <w:szCs w:val="22"/>
        </w:rPr>
        <w:t>in the second part of the monitored period</w:t>
      </w:r>
      <w:r w:rsidR="00442066" w:rsidRPr="00754E2B">
        <w:rPr>
          <w:sz w:val="22"/>
          <w:szCs w:val="22"/>
        </w:rPr>
        <w:t>,</w:t>
      </w:r>
      <w:r w:rsidRPr="00754E2B">
        <w:rPr>
          <w:sz w:val="22"/>
          <w:szCs w:val="22"/>
        </w:rPr>
        <w:t xml:space="preserve"> from January to March </w:t>
      </w:r>
      <w:proofErr w:type="gramStart"/>
      <w:r w:rsidR="007B2812" w:rsidRPr="00754E2B">
        <w:rPr>
          <w:sz w:val="22"/>
          <w:szCs w:val="22"/>
        </w:rPr>
        <w:t>2014</w:t>
      </w:r>
      <w:r w:rsidR="00442066" w:rsidRPr="00754E2B">
        <w:rPr>
          <w:sz w:val="22"/>
          <w:szCs w:val="22"/>
        </w:rPr>
        <w:t>,</w:t>
      </w:r>
      <w:proofErr w:type="gramEnd"/>
      <w:r w:rsidR="007B2812" w:rsidRPr="00754E2B">
        <w:rPr>
          <w:sz w:val="22"/>
          <w:szCs w:val="22"/>
        </w:rPr>
        <w:t xml:space="preserve"> </w:t>
      </w:r>
      <w:r w:rsidRPr="00754E2B">
        <w:rPr>
          <w:sz w:val="22"/>
          <w:szCs w:val="22"/>
        </w:rPr>
        <w:t xml:space="preserve">the forecasts of submitted applications were fulfilled to the </w:t>
      </w:r>
      <w:r w:rsidR="00442066" w:rsidRPr="00754E2B">
        <w:rPr>
          <w:sz w:val="22"/>
          <w:szCs w:val="22"/>
        </w:rPr>
        <w:t xml:space="preserve">degree </w:t>
      </w:r>
      <w:r w:rsidRPr="00754E2B">
        <w:rPr>
          <w:sz w:val="22"/>
          <w:szCs w:val="22"/>
        </w:rPr>
        <w:t xml:space="preserve">of </w:t>
      </w:r>
      <w:r w:rsidR="007B2812" w:rsidRPr="00754E2B">
        <w:rPr>
          <w:sz w:val="22"/>
          <w:szCs w:val="22"/>
        </w:rPr>
        <w:t>70</w:t>
      </w:r>
      <w:r w:rsidRPr="00754E2B">
        <w:rPr>
          <w:sz w:val="22"/>
          <w:szCs w:val="22"/>
        </w:rPr>
        <w:t>.</w:t>
      </w:r>
      <w:r w:rsidR="007B2812" w:rsidRPr="00754E2B">
        <w:rPr>
          <w:sz w:val="22"/>
          <w:szCs w:val="22"/>
        </w:rPr>
        <w:t xml:space="preserve">4 %. </w:t>
      </w:r>
      <w:r w:rsidRPr="00754E2B">
        <w:rPr>
          <w:sz w:val="22"/>
          <w:szCs w:val="22"/>
        </w:rPr>
        <w:t xml:space="preserve">The given rate of fulfilment of forecasts and absorption corresponds with the nature of projects in this </w:t>
      </w:r>
      <w:r w:rsidR="007B2812" w:rsidRPr="00754E2B">
        <w:rPr>
          <w:sz w:val="22"/>
          <w:szCs w:val="22"/>
        </w:rPr>
        <w:t>I</w:t>
      </w:r>
      <w:r w:rsidRPr="00754E2B">
        <w:rPr>
          <w:sz w:val="22"/>
          <w:szCs w:val="22"/>
        </w:rPr>
        <w:t>A</w:t>
      </w:r>
      <w:r w:rsidR="007B2812" w:rsidRPr="00754E2B">
        <w:rPr>
          <w:sz w:val="22"/>
          <w:szCs w:val="22"/>
        </w:rPr>
        <w:t xml:space="preserve">, </w:t>
      </w:r>
      <w:r w:rsidRPr="00754E2B">
        <w:rPr>
          <w:sz w:val="22"/>
          <w:szCs w:val="22"/>
        </w:rPr>
        <w:t>where the project expenditure is usually reimbursed in a lump sum</w:t>
      </w:r>
      <w:r w:rsidR="00442066" w:rsidRPr="00754E2B">
        <w:rPr>
          <w:sz w:val="22"/>
          <w:szCs w:val="22"/>
        </w:rPr>
        <w:t xml:space="preserve"> </w:t>
      </w:r>
      <w:r w:rsidRPr="00754E2B">
        <w:rPr>
          <w:sz w:val="22"/>
          <w:szCs w:val="22"/>
        </w:rPr>
        <w:t xml:space="preserve">only after </w:t>
      </w:r>
      <w:r w:rsidR="00442066" w:rsidRPr="00754E2B">
        <w:rPr>
          <w:sz w:val="22"/>
          <w:szCs w:val="22"/>
        </w:rPr>
        <w:t>the</w:t>
      </w:r>
      <w:r w:rsidRPr="00754E2B">
        <w:rPr>
          <w:sz w:val="22"/>
          <w:szCs w:val="22"/>
        </w:rPr>
        <w:t xml:space="preserve"> </w:t>
      </w:r>
      <w:r w:rsidR="00442066" w:rsidRPr="00754E2B">
        <w:rPr>
          <w:sz w:val="22"/>
          <w:szCs w:val="22"/>
        </w:rPr>
        <w:t xml:space="preserve">full </w:t>
      </w:r>
      <w:r w:rsidRPr="00754E2B">
        <w:rPr>
          <w:sz w:val="22"/>
          <w:szCs w:val="22"/>
        </w:rPr>
        <w:t>completion</w:t>
      </w:r>
      <w:r w:rsidR="00442066" w:rsidRPr="00754E2B">
        <w:rPr>
          <w:sz w:val="22"/>
          <w:szCs w:val="22"/>
        </w:rPr>
        <w:t xml:space="preserve"> of the project</w:t>
      </w:r>
      <w:r w:rsidRPr="00754E2B">
        <w:rPr>
          <w:sz w:val="22"/>
          <w:szCs w:val="22"/>
        </w:rPr>
        <w:t>. A large share of projects is implemented as one-stage projects and potential delays in implementation have an impact on fulfilment of forecasts</w:t>
      </w:r>
      <w:r w:rsidR="007B2812" w:rsidRPr="00754E2B">
        <w:rPr>
          <w:sz w:val="22"/>
          <w:szCs w:val="22"/>
        </w:rPr>
        <w:t xml:space="preserve">. </w:t>
      </w:r>
    </w:p>
    <w:p w:rsidR="000B6F3D" w:rsidRPr="00754E2B" w:rsidRDefault="000B6F3D" w:rsidP="000B6F3D">
      <w:pPr>
        <w:spacing w:after="120"/>
        <w:jc w:val="both"/>
        <w:rPr>
          <w:sz w:val="22"/>
          <w:szCs w:val="22"/>
        </w:rPr>
      </w:pPr>
    </w:p>
    <w:p w:rsidR="00E809BE" w:rsidRPr="00754E2B" w:rsidRDefault="006D4FBA" w:rsidP="00E809BE">
      <w:pPr>
        <w:pStyle w:val="Graf"/>
        <w:keepNext/>
        <w:keepLines/>
      </w:pPr>
      <w:bookmarkStart w:id="68" w:name="_Toc387061424"/>
      <w:bookmarkStart w:id="69" w:name="_Toc388356031"/>
      <w:r w:rsidRPr="00754E2B">
        <w:t>Rate of fulfilment of forecasts of submitted applications for pay</w:t>
      </w:r>
      <w:r w:rsidR="00131697" w:rsidRPr="00754E2B">
        <w:t xml:space="preserve">ment </w:t>
      </w:r>
      <w:r w:rsidRPr="00754E2B">
        <w:t>by intervention area</w:t>
      </w:r>
      <w:bookmarkEnd w:id="68"/>
      <w:bookmarkEnd w:id="69"/>
    </w:p>
    <w:p w:rsidR="00E809BE" w:rsidRPr="00754E2B" w:rsidRDefault="00BE60BE" w:rsidP="00BE60BE">
      <w:pPr>
        <w:keepNext/>
        <w:keepLines/>
        <w:tabs>
          <w:tab w:val="left" w:pos="3119"/>
        </w:tabs>
        <w:jc w:val="center"/>
        <w:rPr>
          <w:noProof/>
        </w:rPr>
      </w:pPr>
      <w:r>
        <w:rPr>
          <w:noProof/>
          <w:lang w:val="cs-CZ"/>
        </w:rPr>
        <w:drawing>
          <wp:inline distT="0" distB="0" distL="0" distR="0" wp14:anchorId="377F3EC5" wp14:editId="2797CCC1">
            <wp:extent cx="6552000" cy="3031200"/>
            <wp:effectExtent l="0" t="0" r="127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2000" cy="3031200"/>
                    </a:xfrm>
                    <a:prstGeom prst="rect">
                      <a:avLst/>
                    </a:prstGeom>
                    <a:noFill/>
                  </pic:spPr>
                </pic:pic>
              </a:graphicData>
            </a:graphic>
          </wp:inline>
        </w:drawing>
      </w:r>
    </w:p>
    <w:p w:rsidR="00E809BE" w:rsidRPr="00754E2B" w:rsidRDefault="000B6F3D" w:rsidP="00E809BE">
      <w:pPr>
        <w:keepNext/>
        <w:keepLines/>
        <w:tabs>
          <w:tab w:val="left" w:pos="3119"/>
        </w:tabs>
        <w:jc w:val="both"/>
        <w:rPr>
          <w:i/>
          <w:sz w:val="18"/>
          <w:szCs w:val="18"/>
        </w:rPr>
      </w:pPr>
      <w:r>
        <w:rPr>
          <w:i/>
          <w:sz w:val="18"/>
          <w:szCs w:val="18"/>
        </w:rPr>
        <w:t xml:space="preserve">                                         </w:t>
      </w:r>
      <w:r w:rsidR="006D4FBA" w:rsidRPr="00754E2B">
        <w:rPr>
          <w:i/>
          <w:sz w:val="18"/>
          <w:szCs w:val="18"/>
        </w:rPr>
        <w:t>Source</w:t>
      </w:r>
      <w:r w:rsidR="00E809BE" w:rsidRPr="00754E2B">
        <w:rPr>
          <w:i/>
          <w:sz w:val="18"/>
          <w:szCs w:val="18"/>
        </w:rPr>
        <w:t xml:space="preserve">: </w:t>
      </w:r>
      <w:proofErr w:type="gramStart"/>
      <w:r w:rsidR="00E809BE" w:rsidRPr="00754E2B">
        <w:rPr>
          <w:i/>
          <w:sz w:val="18"/>
          <w:szCs w:val="18"/>
        </w:rPr>
        <w:t>IS</w:t>
      </w:r>
      <w:proofErr w:type="gramEnd"/>
      <w:r w:rsidR="00E809BE" w:rsidRPr="00754E2B">
        <w:rPr>
          <w:i/>
          <w:sz w:val="18"/>
          <w:szCs w:val="18"/>
        </w:rPr>
        <w:t xml:space="preserve"> Monit7+IOP </w:t>
      </w:r>
      <w:r w:rsidR="006D4FBA" w:rsidRPr="00754E2B">
        <w:rPr>
          <w:i/>
          <w:sz w:val="18"/>
          <w:szCs w:val="18"/>
        </w:rPr>
        <w:t>as of</w:t>
      </w:r>
      <w:r w:rsidR="00E809BE" w:rsidRPr="00754E2B">
        <w:rPr>
          <w:i/>
          <w:sz w:val="18"/>
          <w:szCs w:val="18"/>
        </w:rPr>
        <w:t> 1</w:t>
      </w:r>
      <w:r w:rsidR="006D4FBA" w:rsidRPr="00754E2B">
        <w:rPr>
          <w:i/>
          <w:sz w:val="18"/>
          <w:szCs w:val="18"/>
        </w:rPr>
        <w:t xml:space="preserve"> Apr </w:t>
      </w:r>
      <w:r w:rsidR="00E809BE" w:rsidRPr="00754E2B">
        <w:rPr>
          <w:i/>
          <w:sz w:val="18"/>
          <w:szCs w:val="18"/>
        </w:rPr>
        <w:t>2014</w:t>
      </w:r>
    </w:p>
    <w:p w:rsidR="00E809BE" w:rsidRPr="00754E2B" w:rsidRDefault="000B6F3D" w:rsidP="00E809BE">
      <w:pPr>
        <w:keepNext/>
        <w:keepLines/>
        <w:tabs>
          <w:tab w:val="left" w:pos="3119"/>
        </w:tabs>
        <w:jc w:val="both"/>
        <w:rPr>
          <w:i/>
          <w:sz w:val="18"/>
          <w:szCs w:val="18"/>
        </w:rPr>
      </w:pPr>
      <w:r>
        <w:rPr>
          <w:i/>
          <w:sz w:val="18"/>
          <w:szCs w:val="18"/>
        </w:rPr>
        <w:t xml:space="preserve">                                         </w:t>
      </w:r>
      <w:r w:rsidR="006D4FBA" w:rsidRPr="00754E2B">
        <w:rPr>
          <w:i/>
          <w:sz w:val="18"/>
          <w:szCs w:val="18"/>
        </w:rPr>
        <w:t xml:space="preserve">Source </w:t>
      </w:r>
      <w:r w:rsidR="00A60282" w:rsidRPr="00754E2B">
        <w:rPr>
          <w:i/>
          <w:sz w:val="18"/>
          <w:szCs w:val="18"/>
        </w:rPr>
        <w:t xml:space="preserve">of data </w:t>
      </w:r>
      <w:r w:rsidR="006D4FBA" w:rsidRPr="00754E2B">
        <w:rPr>
          <w:i/>
          <w:sz w:val="18"/>
          <w:szCs w:val="18"/>
        </w:rPr>
        <w:t xml:space="preserve">for </w:t>
      </w:r>
      <w:r w:rsidR="00131697" w:rsidRPr="00754E2B">
        <w:rPr>
          <w:i/>
          <w:sz w:val="18"/>
          <w:szCs w:val="18"/>
        </w:rPr>
        <w:t xml:space="preserve">the </w:t>
      </w:r>
      <w:r w:rsidR="006D4FBA" w:rsidRPr="00754E2B">
        <w:rPr>
          <w:i/>
          <w:sz w:val="18"/>
          <w:szCs w:val="18"/>
        </w:rPr>
        <w:t>forecas</w:t>
      </w:r>
      <w:r w:rsidR="00A60282" w:rsidRPr="00754E2B">
        <w:rPr>
          <w:i/>
          <w:sz w:val="18"/>
          <w:szCs w:val="18"/>
        </w:rPr>
        <w:t>ts</w:t>
      </w:r>
      <w:r w:rsidR="00E809BE" w:rsidRPr="00754E2B">
        <w:rPr>
          <w:i/>
          <w:sz w:val="18"/>
          <w:szCs w:val="18"/>
        </w:rPr>
        <w:t>:</w:t>
      </w:r>
      <w:r w:rsidR="006D4FBA" w:rsidRPr="00754E2B">
        <w:rPr>
          <w:i/>
          <w:sz w:val="18"/>
          <w:szCs w:val="18"/>
        </w:rPr>
        <w:t xml:space="preserve"> </w:t>
      </w:r>
      <w:r w:rsidR="00AE3011" w:rsidRPr="00754E2B">
        <w:rPr>
          <w:i/>
          <w:sz w:val="18"/>
          <w:szCs w:val="18"/>
        </w:rPr>
        <w:t>October</w:t>
      </w:r>
      <w:r w:rsidR="00E809BE" w:rsidRPr="00754E2B">
        <w:rPr>
          <w:i/>
          <w:sz w:val="18"/>
          <w:szCs w:val="18"/>
        </w:rPr>
        <w:t xml:space="preserve"> – </w:t>
      </w:r>
      <w:r w:rsidR="00AE3011" w:rsidRPr="00754E2B">
        <w:rPr>
          <w:i/>
          <w:sz w:val="18"/>
          <w:szCs w:val="18"/>
        </w:rPr>
        <w:t>December</w:t>
      </w:r>
      <w:r w:rsidR="00E809BE" w:rsidRPr="00754E2B">
        <w:rPr>
          <w:i/>
          <w:sz w:val="18"/>
          <w:szCs w:val="18"/>
        </w:rPr>
        <w:t xml:space="preserve">: </w:t>
      </w:r>
      <w:r w:rsidR="006D4FBA" w:rsidRPr="00754E2B">
        <w:rPr>
          <w:i/>
          <w:sz w:val="18"/>
          <w:szCs w:val="18"/>
        </w:rPr>
        <w:t xml:space="preserve">forecasts for NCA as of </w:t>
      </w:r>
      <w:r w:rsidR="00E809BE" w:rsidRPr="00754E2B">
        <w:rPr>
          <w:i/>
          <w:sz w:val="18"/>
          <w:szCs w:val="18"/>
        </w:rPr>
        <w:t>4</w:t>
      </w:r>
      <w:r w:rsidR="006D4FBA" w:rsidRPr="00754E2B">
        <w:rPr>
          <w:i/>
          <w:sz w:val="18"/>
          <w:szCs w:val="18"/>
        </w:rPr>
        <w:t xml:space="preserve"> J</w:t>
      </w:r>
      <w:r w:rsidR="00AE3011" w:rsidRPr="00754E2B">
        <w:rPr>
          <w:i/>
          <w:sz w:val="18"/>
          <w:szCs w:val="18"/>
        </w:rPr>
        <w:t>ul</w:t>
      </w:r>
      <w:r w:rsidR="006D4FBA" w:rsidRPr="00754E2B">
        <w:rPr>
          <w:i/>
          <w:sz w:val="18"/>
          <w:szCs w:val="18"/>
        </w:rPr>
        <w:t xml:space="preserve"> </w:t>
      </w:r>
      <w:r w:rsidR="00E809BE" w:rsidRPr="00754E2B">
        <w:rPr>
          <w:i/>
          <w:sz w:val="18"/>
          <w:szCs w:val="18"/>
        </w:rPr>
        <w:t xml:space="preserve">2013, </w:t>
      </w:r>
      <w:r w:rsidR="006D4FBA" w:rsidRPr="00754E2B">
        <w:rPr>
          <w:i/>
          <w:sz w:val="18"/>
          <w:szCs w:val="18"/>
        </w:rPr>
        <w:t>J</w:t>
      </w:r>
      <w:r w:rsidR="00AE3011" w:rsidRPr="00754E2B">
        <w:rPr>
          <w:i/>
          <w:sz w:val="18"/>
          <w:szCs w:val="18"/>
        </w:rPr>
        <w:t>anuary</w:t>
      </w:r>
      <w:r w:rsidR="00E809BE" w:rsidRPr="00754E2B">
        <w:rPr>
          <w:i/>
          <w:sz w:val="18"/>
          <w:szCs w:val="18"/>
        </w:rPr>
        <w:t xml:space="preserve"> –</w:t>
      </w:r>
      <w:r w:rsidR="00AE3011" w:rsidRPr="00754E2B">
        <w:rPr>
          <w:i/>
          <w:sz w:val="18"/>
          <w:szCs w:val="18"/>
        </w:rPr>
        <w:t>March:</w:t>
      </w:r>
      <w:r w:rsidR="006D4FBA" w:rsidRPr="00754E2B">
        <w:rPr>
          <w:i/>
          <w:sz w:val="18"/>
          <w:szCs w:val="18"/>
        </w:rPr>
        <w:t xml:space="preserve"> forecasts for NCA as of </w:t>
      </w:r>
      <w:r w:rsidR="00E809BE" w:rsidRPr="00754E2B">
        <w:rPr>
          <w:i/>
          <w:sz w:val="18"/>
          <w:szCs w:val="18"/>
        </w:rPr>
        <w:t>4</w:t>
      </w:r>
      <w:r w:rsidR="006D4FBA" w:rsidRPr="00754E2B">
        <w:rPr>
          <w:i/>
          <w:sz w:val="18"/>
          <w:szCs w:val="18"/>
        </w:rPr>
        <w:t xml:space="preserve"> J</w:t>
      </w:r>
      <w:r w:rsidR="00AE3011" w:rsidRPr="00754E2B">
        <w:rPr>
          <w:i/>
          <w:sz w:val="18"/>
          <w:szCs w:val="18"/>
        </w:rPr>
        <w:t>an 2014</w:t>
      </w:r>
    </w:p>
    <w:p w:rsidR="00E809BE" w:rsidRPr="00754E2B" w:rsidRDefault="00E809BE" w:rsidP="00E809BE">
      <w:pPr>
        <w:tabs>
          <w:tab w:val="left" w:pos="3119"/>
        </w:tabs>
        <w:jc w:val="both"/>
        <w:rPr>
          <w:sz w:val="22"/>
          <w:szCs w:val="22"/>
        </w:rPr>
      </w:pPr>
    </w:p>
    <w:p w:rsidR="00E809BE" w:rsidRPr="00754E2B" w:rsidRDefault="00131697" w:rsidP="00E809BE">
      <w:pPr>
        <w:pStyle w:val="Tabulkanzev"/>
        <w:keepNext/>
        <w:jc w:val="center"/>
        <w:rPr>
          <w:rStyle w:val="Siln"/>
        </w:rPr>
      </w:pPr>
      <w:bookmarkStart w:id="70" w:name="_Toc387129254"/>
      <w:bookmarkStart w:id="71" w:name="_Toc388441806"/>
      <w:r w:rsidRPr="00754E2B">
        <w:rPr>
          <w:rStyle w:val="Siln"/>
        </w:rPr>
        <w:t>Comparison of the forecast and the actual value of submitted applications for payment by intervention area</w:t>
      </w:r>
      <w:bookmarkEnd w:id="70"/>
      <w:bookmarkEnd w:id="71"/>
    </w:p>
    <w:tbl>
      <w:tblPr>
        <w:tblW w:w="5000" w:type="pct"/>
        <w:jc w:val="center"/>
        <w:tblCellMar>
          <w:left w:w="70" w:type="dxa"/>
          <w:right w:w="70" w:type="dxa"/>
        </w:tblCellMar>
        <w:tblLook w:val="04A0" w:firstRow="1" w:lastRow="0" w:firstColumn="1" w:lastColumn="0" w:noHBand="0" w:noVBand="1"/>
      </w:tblPr>
      <w:tblGrid>
        <w:gridCol w:w="994"/>
        <w:gridCol w:w="17"/>
        <w:gridCol w:w="1131"/>
        <w:gridCol w:w="17"/>
        <w:gridCol w:w="1148"/>
        <w:gridCol w:w="1007"/>
        <w:gridCol w:w="1007"/>
        <w:gridCol w:w="1211"/>
        <w:gridCol w:w="17"/>
        <w:gridCol w:w="1213"/>
        <w:gridCol w:w="1148"/>
        <w:gridCol w:w="1083"/>
        <w:gridCol w:w="993"/>
        <w:gridCol w:w="1100"/>
        <w:gridCol w:w="1228"/>
        <w:gridCol w:w="829"/>
      </w:tblGrid>
      <w:tr w:rsidR="00A60282" w:rsidRPr="00754E2B" w:rsidTr="0087232A">
        <w:trPr>
          <w:trHeight w:val="465"/>
          <w:tblHeader/>
          <w:jc w:val="center"/>
        </w:trPr>
        <w:tc>
          <w:tcPr>
            <w:tcW w:w="351" w:type="pct"/>
            <w:tcBorders>
              <w:top w:val="double" w:sz="4" w:space="0" w:color="0070C0"/>
              <w:left w:val="double" w:sz="4" w:space="0" w:color="0070C0"/>
              <w:bottom w:val="single" w:sz="6" w:space="0" w:color="0070C0"/>
              <w:right w:val="single" w:sz="6" w:space="0" w:color="0070C0"/>
            </w:tcBorders>
            <w:shd w:val="clear" w:color="000000" w:fill="4F81BD" w:themeFill="accent1"/>
            <w:vAlign w:val="bottom"/>
            <w:hideMark/>
          </w:tcPr>
          <w:p w:rsidR="00E809BE" w:rsidRPr="00754E2B" w:rsidRDefault="00E809BE" w:rsidP="00A60282">
            <w:pPr>
              <w:jc w:val="center"/>
              <w:rPr>
                <w:b/>
                <w:bCs/>
                <w:color w:val="000000"/>
                <w:sz w:val="16"/>
                <w:szCs w:val="16"/>
              </w:rPr>
            </w:pPr>
            <w:r w:rsidRPr="00754E2B">
              <w:rPr>
                <w:b/>
                <w:bCs/>
                <w:color w:val="000000"/>
                <w:sz w:val="16"/>
                <w:szCs w:val="16"/>
              </w:rPr>
              <w:t>Priorit</w:t>
            </w:r>
            <w:r w:rsidR="00A60282" w:rsidRPr="00754E2B">
              <w:rPr>
                <w:b/>
                <w:bCs/>
                <w:color w:val="000000"/>
                <w:sz w:val="16"/>
                <w:szCs w:val="16"/>
              </w:rPr>
              <w:t>y axis</w:t>
            </w:r>
            <w:r w:rsidRPr="00754E2B">
              <w:rPr>
                <w:b/>
                <w:bCs/>
                <w:color w:val="000000"/>
                <w:sz w:val="16"/>
                <w:szCs w:val="16"/>
              </w:rPr>
              <w:t xml:space="preserve"> /</w:t>
            </w:r>
          </w:p>
        </w:tc>
        <w:tc>
          <w:tcPr>
            <w:tcW w:w="2393" w:type="pct"/>
            <w:gridSpan w:val="9"/>
            <w:tcBorders>
              <w:top w:val="double" w:sz="4" w:space="0" w:color="0070C0"/>
              <w:left w:val="single" w:sz="6" w:space="0" w:color="0070C0"/>
              <w:bottom w:val="single" w:sz="6" w:space="0" w:color="0070C0"/>
              <w:right w:val="double" w:sz="4" w:space="0" w:color="0070C0"/>
            </w:tcBorders>
            <w:shd w:val="clear" w:color="000000" w:fill="4F81BD" w:themeFill="accent1"/>
            <w:noWrap/>
            <w:vAlign w:val="center"/>
            <w:hideMark/>
          </w:tcPr>
          <w:p w:rsidR="00E809BE" w:rsidRPr="00754E2B" w:rsidRDefault="00A60282" w:rsidP="00131697">
            <w:pPr>
              <w:jc w:val="center"/>
              <w:rPr>
                <w:b/>
                <w:bCs/>
                <w:color w:val="000000"/>
                <w:sz w:val="16"/>
                <w:szCs w:val="16"/>
              </w:rPr>
            </w:pPr>
            <w:r w:rsidRPr="00754E2B">
              <w:rPr>
                <w:b/>
                <w:bCs/>
                <w:color w:val="000000"/>
                <w:sz w:val="16"/>
                <w:szCs w:val="16"/>
              </w:rPr>
              <w:t>Submi</w:t>
            </w:r>
            <w:r w:rsidR="00131697" w:rsidRPr="00754E2B">
              <w:rPr>
                <w:b/>
                <w:bCs/>
                <w:color w:val="000000"/>
                <w:sz w:val="16"/>
                <w:szCs w:val="16"/>
              </w:rPr>
              <w:t xml:space="preserve">tted </w:t>
            </w:r>
            <w:r w:rsidRPr="00754E2B">
              <w:rPr>
                <w:b/>
                <w:bCs/>
                <w:color w:val="000000"/>
                <w:sz w:val="16"/>
                <w:szCs w:val="16"/>
              </w:rPr>
              <w:t>applications for payment</w:t>
            </w:r>
            <w:r w:rsidR="00E809BE" w:rsidRPr="00754E2B">
              <w:rPr>
                <w:b/>
                <w:bCs/>
                <w:color w:val="000000"/>
                <w:sz w:val="16"/>
                <w:szCs w:val="16"/>
              </w:rPr>
              <w:t xml:space="preserve"> </w:t>
            </w:r>
            <w:r w:rsidRPr="00754E2B">
              <w:rPr>
                <w:b/>
                <w:bCs/>
                <w:color w:val="000000"/>
                <w:sz w:val="16"/>
                <w:szCs w:val="16"/>
              </w:rPr>
              <w:t>–</w:t>
            </w:r>
            <w:r w:rsidR="00E809BE" w:rsidRPr="00754E2B">
              <w:rPr>
                <w:b/>
                <w:bCs/>
                <w:color w:val="000000"/>
                <w:sz w:val="16"/>
                <w:szCs w:val="16"/>
              </w:rPr>
              <w:t xml:space="preserve"> </w:t>
            </w:r>
            <w:r w:rsidRPr="00754E2B">
              <w:rPr>
                <w:b/>
                <w:bCs/>
                <w:color w:val="000000"/>
                <w:sz w:val="16"/>
                <w:szCs w:val="16"/>
              </w:rPr>
              <w:t>forecast and actual</w:t>
            </w:r>
            <w:r w:rsidR="00E809BE" w:rsidRPr="00754E2B">
              <w:rPr>
                <w:b/>
                <w:bCs/>
                <w:color w:val="000000"/>
                <w:sz w:val="16"/>
                <w:szCs w:val="16"/>
              </w:rPr>
              <w:t xml:space="preserve"> (</w:t>
            </w:r>
            <w:r w:rsidRPr="00754E2B">
              <w:rPr>
                <w:b/>
                <w:bCs/>
                <w:color w:val="000000"/>
                <w:sz w:val="16"/>
                <w:szCs w:val="16"/>
              </w:rPr>
              <w:t>in</w:t>
            </w:r>
            <w:r w:rsidR="00E809BE" w:rsidRPr="00754E2B">
              <w:rPr>
                <w:b/>
                <w:bCs/>
                <w:color w:val="000000"/>
                <w:sz w:val="16"/>
                <w:szCs w:val="16"/>
              </w:rPr>
              <w:t xml:space="preserve"> EUR) EU </w:t>
            </w:r>
            <w:r w:rsidRPr="00754E2B">
              <w:rPr>
                <w:b/>
                <w:bCs/>
                <w:color w:val="000000"/>
                <w:sz w:val="16"/>
                <w:szCs w:val="16"/>
              </w:rPr>
              <w:t>source</w:t>
            </w:r>
          </w:p>
        </w:tc>
        <w:tc>
          <w:tcPr>
            <w:tcW w:w="2256" w:type="pct"/>
            <w:gridSpan w:val="6"/>
            <w:tcBorders>
              <w:top w:val="double" w:sz="4" w:space="0" w:color="0070C0"/>
              <w:left w:val="double" w:sz="4" w:space="0" w:color="0070C0"/>
              <w:bottom w:val="single" w:sz="6" w:space="0" w:color="0070C0"/>
              <w:right w:val="double" w:sz="4" w:space="0" w:color="0070C0"/>
            </w:tcBorders>
            <w:shd w:val="clear" w:color="000000" w:fill="4F81BD" w:themeFill="accent1"/>
            <w:vAlign w:val="center"/>
            <w:hideMark/>
          </w:tcPr>
          <w:p w:rsidR="00E809BE" w:rsidRPr="00754E2B" w:rsidRDefault="00A60282" w:rsidP="00131697">
            <w:pPr>
              <w:jc w:val="center"/>
              <w:rPr>
                <w:b/>
                <w:bCs/>
                <w:color w:val="000000"/>
                <w:sz w:val="16"/>
                <w:szCs w:val="16"/>
              </w:rPr>
            </w:pPr>
            <w:r w:rsidRPr="00754E2B">
              <w:rPr>
                <w:b/>
                <w:bCs/>
                <w:color w:val="000000"/>
                <w:sz w:val="16"/>
                <w:szCs w:val="16"/>
              </w:rPr>
              <w:t>Submi</w:t>
            </w:r>
            <w:r w:rsidR="00131697" w:rsidRPr="00754E2B">
              <w:rPr>
                <w:b/>
                <w:bCs/>
                <w:color w:val="000000"/>
                <w:sz w:val="16"/>
                <w:szCs w:val="16"/>
              </w:rPr>
              <w:t>tted</w:t>
            </w:r>
            <w:r w:rsidRPr="00754E2B">
              <w:rPr>
                <w:b/>
                <w:bCs/>
                <w:color w:val="000000"/>
                <w:sz w:val="16"/>
                <w:szCs w:val="16"/>
              </w:rPr>
              <w:t xml:space="preserve"> applications for payment – forecast and actual (in EUR) EU source </w:t>
            </w:r>
            <w:r w:rsidR="00E809BE" w:rsidRPr="00754E2B">
              <w:rPr>
                <w:b/>
                <w:bCs/>
                <w:color w:val="000000"/>
                <w:sz w:val="16"/>
                <w:szCs w:val="16"/>
              </w:rPr>
              <w:t xml:space="preserve"> – 85% </w:t>
            </w:r>
            <w:r w:rsidRPr="00754E2B">
              <w:rPr>
                <w:b/>
                <w:bCs/>
                <w:color w:val="000000"/>
                <w:sz w:val="16"/>
                <w:szCs w:val="16"/>
              </w:rPr>
              <w:t>of total eligible expenditure</w:t>
            </w:r>
          </w:p>
        </w:tc>
      </w:tr>
      <w:tr w:rsidR="00A60282" w:rsidRPr="00754E2B" w:rsidTr="0087232A">
        <w:trPr>
          <w:trHeight w:val="795"/>
          <w:tblHeader/>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4F81BD" w:themeFill="accent1"/>
            <w:vAlign w:val="bottom"/>
            <w:hideMark/>
          </w:tcPr>
          <w:p w:rsidR="00A60282" w:rsidRPr="00754E2B" w:rsidRDefault="00A60282" w:rsidP="00A60282">
            <w:pPr>
              <w:jc w:val="center"/>
              <w:rPr>
                <w:b/>
                <w:bCs/>
                <w:color w:val="000000"/>
                <w:sz w:val="16"/>
                <w:szCs w:val="16"/>
              </w:rPr>
            </w:pPr>
            <w:r w:rsidRPr="00754E2B">
              <w:rPr>
                <w:b/>
                <w:bCs/>
                <w:color w:val="000000"/>
                <w:sz w:val="16"/>
                <w:szCs w:val="16"/>
              </w:rPr>
              <w:t>Intervention area</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A60282" w:rsidRPr="00754E2B" w:rsidRDefault="00A60282" w:rsidP="00A60282">
            <w:pPr>
              <w:jc w:val="center"/>
              <w:rPr>
                <w:b/>
                <w:bCs/>
                <w:color w:val="000000"/>
                <w:sz w:val="16"/>
                <w:szCs w:val="16"/>
              </w:rPr>
            </w:pPr>
            <w:r w:rsidRPr="00754E2B">
              <w:rPr>
                <w:b/>
                <w:bCs/>
                <w:color w:val="000000"/>
                <w:sz w:val="16"/>
                <w:szCs w:val="16"/>
              </w:rPr>
              <w:t>October 13</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A60282" w:rsidRPr="00754E2B" w:rsidRDefault="00A60282" w:rsidP="00A60282">
            <w:pPr>
              <w:jc w:val="center"/>
              <w:rPr>
                <w:b/>
                <w:bCs/>
                <w:color w:val="000000"/>
                <w:sz w:val="16"/>
                <w:szCs w:val="16"/>
              </w:rPr>
            </w:pPr>
            <w:r w:rsidRPr="00754E2B">
              <w:rPr>
                <w:b/>
                <w:bCs/>
                <w:color w:val="000000"/>
                <w:sz w:val="16"/>
                <w:szCs w:val="16"/>
              </w:rPr>
              <w:t>November 13</w:t>
            </w:r>
          </w:p>
        </w:tc>
        <w:tc>
          <w:tcPr>
            <w:tcW w:w="356" w:type="pct"/>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A60282" w:rsidRPr="00754E2B" w:rsidRDefault="00A60282" w:rsidP="00A60282">
            <w:pPr>
              <w:jc w:val="center"/>
              <w:rPr>
                <w:b/>
                <w:bCs/>
                <w:color w:val="000000"/>
                <w:sz w:val="16"/>
                <w:szCs w:val="16"/>
              </w:rPr>
            </w:pPr>
            <w:r w:rsidRPr="00754E2B">
              <w:rPr>
                <w:b/>
                <w:bCs/>
                <w:color w:val="000000"/>
                <w:sz w:val="16"/>
                <w:szCs w:val="16"/>
              </w:rPr>
              <w:t>December 13</w:t>
            </w:r>
          </w:p>
        </w:tc>
        <w:tc>
          <w:tcPr>
            <w:tcW w:w="356" w:type="pct"/>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A60282" w:rsidRPr="00754E2B" w:rsidRDefault="00A60282" w:rsidP="00A60282">
            <w:pPr>
              <w:jc w:val="center"/>
              <w:rPr>
                <w:b/>
                <w:bCs/>
                <w:color w:val="000000"/>
                <w:sz w:val="16"/>
                <w:szCs w:val="16"/>
              </w:rPr>
            </w:pPr>
            <w:r w:rsidRPr="00754E2B">
              <w:rPr>
                <w:b/>
                <w:bCs/>
                <w:color w:val="000000"/>
                <w:sz w:val="16"/>
                <w:szCs w:val="16"/>
              </w:rPr>
              <w:t>SUM TOTAL (October-December</w:t>
            </w:r>
          </w:p>
        </w:tc>
        <w:tc>
          <w:tcPr>
            <w:tcW w:w="428" w:type="pct"/>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A60282" w:rsidRPr="00754E2B" w:rsidRDefault="00A60282" w:rsidP="006D6FEE">
            <w:pPr>
              <w:jc w:val="center"/>
              <w:rPr>
                <w:b/>
                <w:bCs/>
                <w:color w:val="000000"/>
                <w:sz w:val="16"/>
                <w:szCs w:val="16"/>
              </w:rPr>
            </w:pPr>
            <w:r w:rsidRPr="00754E2B">
              <w:rPr>
                <w:b/>
                <w:bCs/>
                <w:color w:val="000000"/>
                <w:sz w:val="16"/>
                <w:szCs w:val="16"/>
              </w:rPr>
              <w:t xml:space="preserve">Difference between the actual and the forecast  </w:t>
            </w:r>
          </w:p>
        </w:tc>
        <w:tc>
          <w:tcPr>
            <w:tcW w:w="435" w:type="pct"/>
            <w:gridSpan w:val="2"/>
            <w:tcBorders>
              <w:top w:val="single" w:sz="6" w:space="0" w:color="0070C0"/>
              <w:left w:val="single" w:sz="6" w:space="0" w:color="0070C0"/>
              <w:bottom w:val="single" w:sz="6" w:space="0" w:color="0070C0"/>
              <w:right w:val="double" w:sz="4" w:space="0" w:color="0070C0"/>
            </w:tcBorders>
            <w:shd w:val="clear" w:color="000000" w:fill="4F81BD" w:themeFill="accent1"/>
            <w:vAlign w:val="center"/>
            <w:hideMark/>
          </w:tcPr>
          <w:p w:rsidR="00A60282" w:rsidRPr="00754E2B" w:rsidRDefault="00A60282" w:rsidP="006D6FEE">
            <w:pPr>
              <w:jc w:val="center"/>
              <w:rPr>
                <w:b/>
                <w:bCs/>
                <w:color w:val="000000"/>
                <w:sz w:val="16"/>
                <w:szCs w:val="16"/>
              </w:rPr>
            </w:pPr>
            <w:r w:rsidRPr="00754E2B">
              <w:rPr>
                <w:b/>
                <w:bCs/>
                <w:color w:val="000000"/>
                <w:sz w:val="16"/>
                <w:szCs w:val="16"/>
              </w:rPr>
              <w:t>Rate of fulfilment of the forecast</w:t>
            </w:r>
          </w:p>
        </w:tc>
        <w:tc>
          <w:tcPr>
            <w:tcW w:w="406" w:type="pct"/>
            <w:tcBorders>
              <w:top w:val="single" w:sz="6" w:space="0" w:color="0070C0"/>
              <w:left w:val="double" w:sz="4" w:space="0" w:color="0070C0"/>
              <w:bottom w:val="single" w:sz="6" w:space="0" w:color="0070C0"/>
              <w:right w:val="single" w:sz="6" w:space="0" w:color="0070C0"/>
            </w:tcBorders>
            <w:shd w:val="clear" w:color="000000" w:fill="4F81BD" w:themeFill="accent1"/>
            <w:noWrap/>
            <w:vAlign w:val="center"/>
            <w:hideMark/>
          </w:tcPr>
          <w:p w:rsidR="00A60282" w:rsidRPr="00754E2B" w:rsidRDefault="00A60282" w:rsidP="00A60282">
            <w:pPr>
              <w:jc w:val="center"/>
              <w:rPr>
                <w:b/>
                <w:bCs/>
                <w:color w:val="000000"/>
                <w:sz w:val="16"/>
                <w:szCs w:val="16"/>
              </w:rPr>
            </w:pPr>
            <w:r w:rsidRPr="00754E2B">
              <w:rPr>
                <w:b/>
                <w:bCs/>
                <w:color w:val="000000"/>
                <w:sz w:val="16"/>
                <w:szCs w:val="16"/>
              </w:rPr>
              <w:t>January 14</w:t>
            </w:r>
          </w:p>
        </w:tc>
        <w:tc>
          <w:tcPr>
            <w:tcW w:w="383" w:type="pct"/>
            <w:tcBorders>
              <w:top w:val="single" w:sz="6" w:space="0" w:color="0070C0"/>
              <w:left w:val="single" w:sz="6" w:space="0" w:color="0070C0"/>
              <w:bottom w:val="single" w:sz="6" w:space="0" w:color="0070C0"/>
              <w:right w:val="single" w:sz="6" w:space="0" w:color="0070C0"/>
            </w:tcBorders>
            <w:shd w:val="clear" w:color="000000" w:fill="4F81BD" w:themeFill="accent1"/>
            <w:noWrap/>
            <w:vAlign w:val="center"/>
            <w:hideMark/>
          </w:tcPr>
          <w:p w:rsidR="00A60282" w:rsidRPr="00754E2B" w:rsidRDefault="00A60282" w:rsidP="00A60282">
            <w:pPr>
              <w:jc w:val="center"/>
              <w:rPr>
                <w:b/>
                <w:bCs/>
                <w:color w:val="000000"/>
                <w:sz w:val="16"/>
                <w:szCs w:val="16"/>
              </w:rPr>
            </w:pPr>
            <w:r w:rsidRPr="00754E2B">
              <w:rPr>
                <w:b/>
                <w:bCs/>
                <w:color w:val="000000"/>
                <w:sz w:val="16"/>
                <w:szCs w:val="16"/>
              </w:rPr>
              <w:t>February14</w:t>
            </w:r>
          </w:p>
        </w:tc>
        <w:tc>
          <w:tcPr>
            <w:tcW w:w="351" w:type="pct"/>
            <w:tcBorders>
              <w:top w:val="single" w:sz="6" w:space="0" w:color="0070C0"/>
              <w:left w:val="single" w:sz="6" w:space="0" w:color="0070C0"/>
              <w:bottom w:val="single" w:sz="6" w:space="0" w:color="0070C0"/>
              <w:right w:val="single" w:sz="6" w:space="0" w:color="0070C0"/>
            </w:tcBorders>
            <w:shd w:val="clear" w:color="000000" w:fill="4F81BD" w:themeFill="accent1"/>
            <w:noWrap/>
            <w:vAlign w:val="center"/>
            <w:hideMark/>
          </w:tcPr>
          <w:p w:rsidR="00A60282" w:rsidRPr="00754E2B" w:rsidRDefault="00A60282" w:rsidP="00A60282">
            <w:pPr>
              <w:jc w:val="center"/>
              <w:rPr>
                <w:b/>
                <w:bCs/>
                <w:color w:val="000000"/>
                <w:sz w:val="16"/>
                <w:szCs w:val="16"/>
              </w:rPr>
            </w:pPr>
            <w:r w:rsidRPr="00754E2B">
              <w:rPr>
                <w:b/>
                <w:bCs/>
                <w:color w:val="000000"/>
                <w:sz w:val="16"/>
                <w:szCs w:val="16"/>
              </w:rPr>
              <w:t>March 14</w:t>
            </w:r>
          </w:p>
        </w:tc>
        <w:tc>
          <w:tcPr>
            <w:tcW w:w="389" w:type="pct"/>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A60282" w:rsidRPr="00754E2B" w:rsidRDefault="00A60282" w:rsidP="00A60282">
            <w:pPr>
              <w:jc w:val="center"/>
              <w:rPr>
                <w:b/>
                <w:bCs/>
                <w:color w:val="000000"/>
                <w:sz w:val="16"/>
                <w:szCs w:val="16"/>
              </w:rPr>
            </w:pPr>
            <w:r w:rsidRPr="00754E2B">
              <w:rPr>
                <w:b/>
                <w:bCs/>
                <w:color w:val="000000"/>
                <w:sz w:val="16"/>
                <w:szCs w:val="16"/>
              </w:rPr>
              <w:t>SUM TOTAL (January-March</w:t>
            </w:r>
          </w:p>
        </w:tc>
        <w:tc>
          <w:tcPr>
            <w:tcW w:w="434" w:type="pct"/>
            <w:tcBorders>
              <w:top w:val="single" w:sz="6" w:space="0" w:color="0070C0"/>
              <w:left w:val="single" w:sz="6" w:space="0" w:color="0070C0"/>
              <w:bottom w:val="single" w:sz="6" w:space="0" w:color="0070C0"/>
              <w:right w:val="single" w:sz="6" w:space="0" w:color="0070C0"/>
            </w:tcBorders>
            <w:shd w:val="clear" w:color="000000" w:fill="4F81BD" w:themeFill="accent1"/>
            <w:vAlign w:val="center"/>
            <w:hideMark/>
          </w:tcPr>
          <w:p w:rsidR="00A60282" w:rsidRPr="00754E2B" w:rsidRDefault="00A60282" w:rsidP="006D6FEE">
            <w:pPr>
              <w:jc w:val="center"/>
              <w:rPr>
                <w:b/>
                <w:bCs/>
                <w:color w:val="000000"/>
                <w:sz w:val="16"/>
                <w:szCs w:val="16"/>
              </w:rPr>
            </w:pPr>
            <w:r w:rsidRPr="00754E2B">
              <w:rPr>
                <w:b/>
                <w:bCs/>
                <w:color w:val="000000"/>
                <w:sz w:val="16"/>
                <w:szCs w:val="16"/>
              </w:rPr>
              <w:t xml:space="preserve">Difference between the actual and the forecast  </w:t>
            </w:r>
          </w:p>
        </w:tc>
        <w:tc>
          <w:tcPr>
            <w:tcW w:w="293" w:type="pct"/>
            <w:tcBorders>
              <w:top w:val="single" w:sz="6" w:space="0" w:color="0070C0"/>
              <w:left w:val="single" w:sz="6" w:space="0" w:color="0070C0"/>
              <w:bottom w:val="single" w:sz="6" w:space="0" w:color="0070C0"/>
              <w:right w:val="double" w:sz="4" w:space="0" w:color="0070C0"/>
            </w:tcBorders>
            <w:shd w:val="clear" w:color="000000" w:fill="4F81BD" w:themeFill="accent1"/>
            <w:vAlign w:val="center"/>
            <w:hideMark/>
          </w:tcPr>
          <w:p w:rsidR="00A60282" w:rsidRPr="00754E2B" w:rsidRDefault="00A60282" w:rsidP="006D6FEE">
            <w:pPr>
              <w:jc w:val="center"/>
              <w:rPr>
                <w:b/>
                <w:bCs/>
                <w:color w:val="000000"/>
                <w:sz w:val="16"/>
                <w:szCs w:val="16"/>
              </w:rPr>
            </w:pPr>
            <w:r w:rsidRPr="00754E2B">
              <w:rPr>
                <w:b/>
                <w:bCs/>
                <w:color w:val="000000"/>
                <w:sz w:val="16"/>
                <w:szCs w:val="16"/>
              </w:rPr>
              <w:t>Rate of fulfilment of the forecast</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1.1a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3 085 418</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2 890 277</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1 701 959</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7 677 655</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4 121 568</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786 279</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1 023 152</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5 930 999</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-1 573 899</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73,5%</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A60282">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5 107 840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492 667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1 146 678</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6 747 185</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4 146 779</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210 321</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4 357 100</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1.1b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237 340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222 329</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130 920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590 589</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-71 575</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87,9%</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317 044</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60 483</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78 704</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456 231</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-121 069</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73,5%</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392 911</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37 897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88 206</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519 014</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318 983</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16 179</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335 162</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b/>
                <w:bCs/>
                <w:color w:val="000000"/>
                <w:sz w:val="16"/>
                <w:szCs w:val="16"/>
              </w:rPr>
            </w:pPr>
            <w:r w:rsidRPr="00754E2B">
              <w:rPr>
                <w:b/>
                <w:bCs/>
                <w:color w:val="000000"/>
                <w:sz w:val="16"/>
                <w:szCs w:val="16"/>
              </w:rPr>
              <w:t>2.1</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b/>
                <w:bCs/>
                <w:color w:val="000000"/>
                <w:sz w:val="16"/>
                <w:szCs w:val="16"/>
              </w:rPr>
            </w:pPr>
            <w:r w:rsidRPr="00754E2B">
              <w:rPr>
                <w:b/>
                <w:bCs/>
                <w:color w:val="000000"/>
                <w:sz w:val="16"/>
                <w:szCs w:val="16"/>
              </w:rPr>
              <w:t>6 917 167</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b/>
                <w:bCs/>
                <w:color w:val="000000"/>
                <w:sz w:val="16"/>
                <w:szCs w:val="16"/>
              </w:rPr>
            </w:pPr>
            <w:r w:rsidRPr="00754E2B">
              <w:rPr>
                <w:b/>
                <w:bCs/>
                <w:color w:val="000000"/>
                <w:sz w:val="16"/>
                <w:szCs w:val="16"/>
              </w:rPr>
              <w:t>2 056 851</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b/>
                <w:bCs/>
                <w:color w:val="000000"/>
                <w:sz w:val="16"/>
                <w:szCs w:val="16"/>
              </w:rPr>
            </w:pPr>
            <w:r w:rsidRPr="00754E2B">
              <w:rPr>
                <w:b/>
                <w:bCs/>
                <w:color w:val="000000"/>
                <w:sz w:val="16"/>
                <w:szCs w:val="16"/>
              </w:rPr>
              <w:t>66 940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b/>
                <w:bCs/>
                <w:color w:val="000000"/>
                <w:sz w:val="16"/>
                <w:szCs w:val="16"/>
              </w:rPr>
            </w:pPr>
            <w:r w:rsidRPr="00754E2B">
              <w:rPr>
                <w:b/>
                <w:bCs/>
                <w:color w:val="000000"/>
                <w:sz w:val="16"/>
                <w:szCs w:val="16"/>
              </w:rPr>
              <w:t>9 040 958</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-6 944 571</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23,2%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b/>
                <w:bCs/>
                <w:color w:val="000000"/>
                <w:sz w:val="16"/>
                <w:szCs w:val="16"/>
              </w:rPr>
            </w:pPr>
            <w:r w:rsidRPr="00754E2B">
              <w:rPr>
                <w:b/>
                <w:bCs/>
                <w:color w:val="000000"/>
                <w:sz w:val="16"/>
                <w:szCs w:val="16"/>
              </w:rPr>
              <w:t>3 824 325</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b/>
                <w:bCs/>
                <w:color w:val="000000"/>
                <w:sz w:val="16"/>
                <w:szCs w:val="16"/>
              </w:rPr>
            </w:pPr>
            <w:r w:rsidRPr="00754E2B">
              <w:rPr>
                <w:b/>
                <w:bCs/>
                <w:color w:val="000000"/>
                <w:sz w:val="16"/>
                <w:szCs w:val="16"/>
              </w:rPr>
              <w:t>1 337 260</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b/>
                <w:bCs/>
                <w:color w:val="000000"/>
                <w:sz w:val="16"/>
                <w:szCs w:val="16"/>
              </w:rPr>
            </w:pPr>
            <w:r w:rsidRPr="00754E2B">
              <w:rPr>
                <w:b/>
                <w:bCs/>
                <w:color w:val="000000"/>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b/>
                <w:bCs/>
                <w:color w:val="000000"/>
                <w:sz w:val="16"/>
                <w:szCs w:val="16"/>
              </w:rPr>
            </w:pPr>
            <w:r w:rsidRPr="00754E2B">
              <w:rPr>
                <w:b/>
                <w:bCs/>
                <w:color w:val="000000"/>
                <w:sz w:val="16"/>
                <w:szCs w:val="16"/>
              </w:rPr>
              <w:t>5 161 585</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-891 616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82,7%</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1 210 034</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788 789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97 564</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2 096 387</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3 824 325</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445 643</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4 269 969</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3.1</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2 406 549</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113 900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259 183</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2 779 633</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-2 163 082</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22,2%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201 385</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408 809</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1 406 091</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2 016 285</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-1 605 150</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20,4%</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356 972</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155 327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104 251</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616 550</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184 967</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51 991</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174 177</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411 135</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3.2</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12 811 572</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1 262 429</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120 123</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14 194 123</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-10 950 021</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22,9%</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2 816 940</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2 557 588</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2 269 210</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7 643 738</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-4 556 908</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40,4%</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1 186 060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1 269 204</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788 839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3 244 103</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2 718 975</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255 880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111 975</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3 086 830</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3.3</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8 481 305</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15 066</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8 496 372</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-116 700</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98,6%</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1 584 528</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1 584 528</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34 071</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102,2%</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8 379 672</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8 379 672</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1 618 599</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1 618 599</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3.4</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1 072 953</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1 072 953</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15 277 668</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1523,9%</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126 849</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102 121</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7 022 846</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7 251 816</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-275 028</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96,2%</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458 594</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15 435 862</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456 166</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16 350 621</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126 849</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6 849 938</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6 976 788</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b/>
                <w:bCs/>
                <w:color w:val="000000"/>
                <w:sz w:val="16"/>
                <w:szCs w:val="16"/>
              </w:rPr>
            </w:pPr>
            <w:r w:rsidRPr="00754E2B">
              <w:rPr>
                <w:b/>
                <w:bCs/>
                <w:color w:val="000000"/>
                <w:sz w:val="16"/>
                <w:szCs w:val="16"/>
              </w:rPr>
              <w:t>3</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24 772 380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1 391 395</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379 306</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26 543 081</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2 047 865</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107,7%</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3 145 175</w:t>
            </w:r>
          </w:p>
        </w:tc>
        <w:tc>
          <w:tcPr>
            <w:tcW w:w="38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3 068 517</w:t>
            </w:r>
          </w:p>
        </w:tc>
        <w:tc>
          <w:tcPr>
            <w:tcW w:w="351"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12 282 675</w:t>
            </w:r>
          </w:p>
        </w:tc>
        <w:tc>
          <w:tcPr>
            <w:tcW w:w="389"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18 496 367</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-6 403 015</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65,4%</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2 001 625</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25 240 065</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1 349 255</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28 590 946</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3 030 792</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307 871</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8 754 689</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12 093 351</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4.1a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380 361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104 140</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484 501</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4 124 004</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951,2%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1 606 029</w:t>
            </w:r>
          </w:p>
        </w:tc>
        <w:tc>
          <w:tcPr>
            <w:tcW w:w="38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758 967</w:t>
            </w:r>
          </w:p>
        </w:tc>
        <w:tc>
          <w:tcPr>
            <w:tcW w:w="351"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1 348 253</w:t>
            </w:r>
          </w:p>
        </w:tc>
        <w:tc>
          <w:tcPr>
            <w:tcW w:w="389"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3 713 249</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-1 038 890</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72,0%</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4 340 980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267 524</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4 608 504</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1 608 820</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1 065 539</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2 674 359</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4.1b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29 259</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8 011</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37 269</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317 231</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951,2%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123 541</w:t>
            </w:r>
          </w:p>
        </w:tc>
        <w:tc>
          <w:tcPr>
            <w:tcW w:w="38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58 362</w:t>
            </w:r>
          </w:p>
        </w:tc>
        <w:tc>
          <w:tcPr>
            <w:tcW w:w="351"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103 712</w:t>
            </w:r>
          </w:p>
        </w:tc>
        <w:tc>
          <w:tcPr>
            <w:tcW w:w="389"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285 615</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-79 895</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72,0%</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333 921</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20 579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354 500</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123 755</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81 965</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205 720</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5.1</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9 035 299</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492 062</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9 527 361</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-4 366 741</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54,2%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7 591 487</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4 782 483</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12 373 970</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-4 846 626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60,8%</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5 160 620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5 160 620</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7 527 344</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7 527 344</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5.2</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8 003 010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2 039 276</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1 242 249</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11 284 535</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2 278 064</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120,2%</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2 210 156</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4 200 288</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396 322</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6 806 765</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-1 170 851</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82,8%</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7 291 861</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1 627 279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4 643 460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13 562 600</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3 576 890</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1 207 536</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851 488</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5 635 914</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5.3</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205 401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37 716</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243 117</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-6 369</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97,4%</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94 157</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64 284</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19 341</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177 783</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-51 709</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70,9%</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100 508</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117 412</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18 828</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236 748</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94 157</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22 503</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9 413</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126 074</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b/>
                <w:bCs/>
                <w:color w:val="000000"/>
                <w:sz w:val="16"/>
                <w:szCs w:val="16"/>
              </w:rPr>
            </w:pPr>
            <w:r w:rsidRPr="00754E2B">
              <w:rPr>
                <w:b/>
                <w:bCs/>
                <w:color w:val="000000"/>
                <w:sz w:val="16"/>
                <w:szCs w:val="16"/>
              </w:rPr>
              <w:t>5</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17 243 710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2 076 992</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1 734 312</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21 055 013</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-2 095 046</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90,0%</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9 895 800</w:t>
            </w:r>
          </w:p>
        </w:tc>
        <w:tc>
          <w:tcPr>
            <w:tcW w:w="38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9 047 054</w:t>
            </w:r>
          </w:p>
        </w:tc>
        <w:tc>
          <w:tcPr>
            <w:tcW w:w="351"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415 663</w:t>
            </w:r>
          </w:p>
        </w:tc>
        <w:tc>
          <w:tcPr>
            <w:tcW w:w="389"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19 358 518</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-6 069 186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68,6%</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12 552 989</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1 744 691</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4 662 287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18 959 967</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11 198 391</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1 230 039</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860 901</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13 289 332</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6.1a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12 661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110 885</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123 547</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257 027</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308,0%</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1 331 999</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696 292</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2 028 290</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-689 315</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66,0%</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233 808</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146 766</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380 574</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1 338 975</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1 338 975</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6.2a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20 019</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109 386</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234 514</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343 900</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-189 796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44,8%</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20 019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20 019</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154 104</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154 104</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b/>
                <w:bCs/>
                <w:color w:val="000000"/>
                <w:sz w:val="16"/>
                <w:szCs w:val="16"/>
              </w:rPr>
            </w:pPr>
            <w:r w:rsidRPr="00754E2B">
              <w:rPr>
                <w:b/>
                <w:bCs/>
                <w:color w:val="000000"/>
                <w:sz w:val="16"/>
                <w:szCs w:val="16"/>
              </w:rPr>
              <w:t>6a</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12 661</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110 885</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123 547</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277 046</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324,2%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1 441 385</w:t>
            </w:r>
          </w:p>
        </w:tc>
        <w:tc>
          <w:tcPr>
            <w:tcW w:w="38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930 806</w:t>
            </w:r>
          </w:p>
        </w:tc>
        <w:tc>
          <w:tcPr>
            <w:tcW w:w="351"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2 372 191</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-879 111</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62,9%</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233 808</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166 785</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400 593</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1 493 080</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1 493 080</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6.1b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233</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2 039</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2 272</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4 726</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308,0%</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24 491</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12 803</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37 294</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-12 674</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66,0%</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4 299</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2 699</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6 998</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24 620</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24 620</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color w:val="000000"/>
                <w:sz w:val="16"/>
                <w:szCs w:val="16"/>
              </w:rPr>
            </w:pPr>
            <w:r w:rsidRPr="00754E2B">
              <w:rPr>
                <w:color w:val="000000"/>
                <w:sz w:val="16"/>
                <w:szCs w:val="16"/>
              </w:rPr>
              <w:t>6.2b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368</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w:t>
            </w:r>
          </w:p>
        </w:tc>
        <w:tc>
          <w:tcPr>
            <w:tcW w:w="406" w:type="pct"/>
            <w:tcBorders>
              <w:top w:val="single" w:sz="6" w:space="0" w:color="0070C0"/>
              <w:left w:val="double" w:sz="4"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2 011</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4 312</w:t>
            </w:r>
          </w:p>
        </w:tc>
        <w:tc>
          <w:tcPr>
            <w:tcW w:w="35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A60282" w:rsidRPr="00754E2B" w:rsidRDefault="00A60282" w:rsidP="006D6FEE">
            <w:pPr>
              <w:jc w:val="center"/>
              <w:rPr>
                <w:color w:val="000000"/>
                <w:sz w:val="16"/>
                <w:szCs w:val="16"/>
              </w:rPr>
            </w:pPr>
            <w:r w:rsidRPr="00754E2B">
              <w:rPr>
                <w:color w:val="000000"/>
                <w:sz w:val="16"/>
                <w:szCs w:val="16"/>
              </w:rPr>
              <w:t>6 323</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-3 490</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44,8%</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368</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368</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2 833</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sz w:val="16"/>
                <w:szCs w:val="16"/>
              </w:rPr>
            </w:pPr>
            <w:r w:rsidRPr="00754E2B">
              <w:rPr>
                <w:sz w:val="16"/>
                <w:szCs w:val="16"/>
              </w:rPr>
              <w:t>2 833</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auto" w:fill="auto"/>
            <w:vAlign w:val="bottom"/>
            <w:hideMark/>
          </w:tcPr>
          <w:p w:rsidR="00A60282" w:rsidRPr="00754E2B" w:rsidRDefault="00A60282" w:rsidP="006D6FEE">
            <w:pPr>
              <w:jc w:val="center"/>
              <w:rPr>
                <w:b/>
                <w:bCs/>
                <w:color w:val="000000"/>
                <w:sz w:val="16"/>
                <w:szCs w:val="16"/>
              </w:rPr>
            </w:pPr>
            <w:r w:rsidRPr="00754E2B">
              <w:rPr>
                <w:b/>
                <w:bCs/>
                <w:color w:val="000000"/>
                <w:sz w:val="16"/>
                <w:szCs w:val="16"/>
              </w:rPr>
              <w:t>6b</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233</w:t>
            </w:r>
          </w:p>
        </w:tc>
        <w:tc>
          <w:tcPr>
            <w:tcW w:w="412" w:type="pct"/>
            <w:gridSpan w:val="2"/>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2 039</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2 272</w:t>
            </w:r>
          </w:p>
        </w:tc>
        <w:tc>
          <w:tcPr>
            <w:tcW w:w="428"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5 094</w:t>
            </w:r>
          </w:p>
        </w:tc>
        <w:tc>
          <w:tcPr>
            <w:tcW w:w="435" w:type="pct"/>
            <w:gridSpan w:val="2"/>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324,2%</w:t>
            </w:r>
          </w:p>
        </w:tc>
        <w:tc>
          <w:tcPr>
            <w:tcW w:w="406" w:type="pct"/>
            <w:tcBorders>
              <w:top w:val="single" w:sz="6" w:space="0" w:color="0070C0"/>
              <w:left w:val="double" w:sz="4"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26 503</w:t>
            </w:r>
          </w:p>
        </w:tc>
        <w:tc>
          <w:tcPr>
            <w:tcW w:w="38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17 115</w:t>
            </w:r>
          </w:p>
        </w:tc>
        <w:tc>
          <w:tcPr>
            <w:tcW w:w="351"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A60282" w:rsidRPr="00754E2B" w:rsidRDefault="00A60282" w:rsidP="006D6FEE">
            <w:pPr>
              <w:jc w:val="center"/>
              <w:rPr>
                <w:b/>
                <w:bCs/>
                <w:color w:val="000000"/>
                <w:sz w:val="16"/>
                <w:szCs w:val="16"/>
              </w:rPr>
            </w:pPr>
            <w:r w:rsidRPr="00754E2B">
              <w:rPr>
                <w:b/>
                <w:bCs/>
                <w:color w:val="000000"/>
                <w:sz w:val="16"/>
                <w:szCs w:val="16"/>
              </w:rPr>
              <w:t>43 617</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-16 164</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62,9%</w:t>
            </w:r>
          </w:p>
        </w:tc>
      </w:tr>
      <w:tr w:rsidR="00A60282" w:rsidRPr="00754E2B" w:rsidTr="0087232A">
        <w:trPr>
          <w:trHeight w:val="315"/>
          <w:jc w:val="center"/>
        </w:trPr>
        <w:tc>
          <w:tcPr>
            <w:tcW w:w="351" w:type="pct"/>
            <w:tcBorders>
              <w:top w:val="single" w:sz="6" w:space="0" w:color="0070C0"/>
              <w:left w:val="double" w:sz="4" w:space="0" w:color="0070C0"/>
              <w:bottom w:val="single" w:sz="6" w:space="0" w:color="0070C0"/>
              <w:right w:val="single" w:sz="6" w:space="0" w:color="0070C0"/>
            </w:tcBorders>
            <w:shd w:val="clear" w:color="000000" w:fill="D9D9D9"/>
            <w:vAlign w:val="bottom"/>
            <w:hideMark/>
          </w:tcPr>
          <w:p w:rsidR="00A60282" w:rsidRPr="00754E2B" w:rsidRDefault="00A60282" w:rsidP="006D6FEE">
            <w:pPr>
              <w:jc w:val="center"/>
              <w:rPr>
                <w:b/>
                <w:bCs/>
                <w:color w:val="000000"/>
                <w:sz w:val="16"/>
                <w:szCs w:val="16"/>
              </w:rPr>
            </w:pPr>
            <w:r w:rsidRPr="00754E2B">
              <w:rPr>
                <w:b/>
                <w:bCs/>
                <w:color w:val="000000"/>
                <w:sz w:val="16"/>
                <w:szCs w:val="16"/>
              </w:rPr>
              <w:t>Actual</w:t>
            </w:r>
          </w:p>
        </w:tc>
        <w:tc>
          <w:tcPr>
            <w:tcW w:w="406"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4 299</w:t>
            </w:r>
          </w:p>
        </w:tc>
        <w:tc>
          <w:tcPr>
            <w:tcW w:w="412" w:type="pct"/>
            <w:gridSpan w:val="2"/>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3 067</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0</w:t>
            </w:r>
          </w:p>
        </w:tc>
        <w:tc>
          <w:tcPr>
            <w:tcW w:w="35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7 366</w:t>
            </w:r>
          </w:p>
        </w:tc>
        <w:tc>
          <w:tcPr>
            <w:tcW w:w="428"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35" w:type="pct"/>
            <w:gridSpan w:val="2"/>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27 453</w:t>
            </w:r>
          </w:p>
        </w:tc>
        <w:tc>
          <w:tcPr>
            <w:tcW w:w="38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0</w:t>
            </w:r>
          </w:p>
        </w:tc>
        <w:tc>
          <w:tcPr>
            <w:tcW w:w="35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0</w:t>
            </w:r>
          </w:p>
        </w:tc>
        <w:tc>
          <w:tcPr>
            <w:tcW w:w="389"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A60282" w:rsidRPr="00754E2B" w:rsidRDefault="00A60282" w:rsidP="006D6FEE">
            <w:pPr>
              <w:jc w:val="center"/>
              <w:rPr>
                <w:b/>
                <w:bCs/>
                <w:sz w:val="16"/>
                <w:szCs w:val="16"/>
              </w:rPr>
            </w:pPr>
            <w:r w:rsidRPr="00754E2B">
              <w:rPr>
                <w:b/>
                <w:bCs/>
                <w:sz w:val="16"/>
                <w:szCs w:val="16"/>
              </w:rPr>
              <w:t>27 453</w:t>
            </w:r>
          </w:p>
        </w:tc>
        <w:tc>
          <w:tcPr>
            <w:tcW w:w="434" w:type="pct"/>
            <w:vMerge/>
            <w:tcBorders>
              <w:top w:val="single" w:sz="6" w:space="0" w:color="0070C0"/>
              <w:left w:val="single" w:sz="6" w:space="0" w:color="0070C0"/>
              <w:bottom w:val="single" w:sz="6"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r>
      <w:tr w:rsidR="00A60282" w:rsidRPr="00754E2B" w:rsidTr="0087232A">
        <w:trPr>
          <w:trHeight w:val="555"/>
          <w:jc w:val="center"/>
        </w:trPr>
        <w:tc>
          <w:tcPr>
            <w:tcW w:w="357" w:type="pct"/>
            <w:gridSpan w:val="2"/>
            <w:tcBorders>
              <w:top w:val="single" w:sz="6" w:space="0" w:color="0070C0"/>
              <w:left w:val="double" w:sz="4" w:space="0" w:color="0070C0"/>
              <w:bottom w:val="single" w:sz="6" w:space="0" w:color="0070C0"/>
              <w:right w:val="single" w:sz="6" w:space="0" w:color="0070C0"/>
            </w:tcBorders>
            <w:shd w:val="clear" w:color="auto" w:fill="95B3D7" w:themeFill="accent1" w:themeFillTint="99"/>
            <w:vAlign w:val="bottom"/>
            <w:hideMark/>
          </w:tcPr>
          <w:p w:rsidR="00A60282" w:rsidRPr="00754E2B" w:rsidRDefault="00A60282" w:rsidP="00A60282">
            <w:pPr>
              <w:jc w:val="center"/>
              <w:rPr>
                <w:b/>
                <w:bCs/>
                <w:color w:val="000000"/>
                <w:sz w:val="16"/>
                <w:szCs w:val="16"/>
              </w:rPr>
            </w:pPr>
            <w:r w:rsidRPr="00754E2B">
              <w:rPr>
                <w:b/>
                <w:bCs/>
                <w:color w:val="000000"/>
                <w:sz w:val="16"/>
                <w:szCs w:val="16"/>
              </w:rPr>
              <w:t>Forecast TOTAL</w:t>
            </w:r>
          </w:p>
        </w:tc>
        <w:tc>
          <w:tcPr>
            <w:tcW w:w="406" w:type="pct"/>
            <w:gridSpan w:val="2"/>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52 678 528</w:t>
            </w:r>
          </w:p>
        </w:tc>
        <w:tc>
          <w:tcPr>
            <w:tcW w:w="406" w:type="pct"/>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8 862 920</w:t>
            </w:r>
          </w:p>
        </w:tc>
        <w:tc>
          <w:tcPr>
            <w:tcW w:w="356" w:type="pct"/>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4 013 438</w:t>
            </w:r>
          </w:p>
        </w:tc>
        <w:tc>
          <w:tcPr>
            <w:tcW w:w="356" w:type="pct"/>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65 554 885</w:t>
            </w:r>
          </w:p>
        </w:tc>
        <w:tc>
          <w:tcPr>
            <w:tcW w:w="434" w:type="pct"/>
            <w:gridSpan w:val="2"/>
            <w:vMerge w:val="restart"/>
            <w:tcBorders>
              <w:top w:val="single" w:sz="6" w:space="0" w:color="0070C0"/>
              <w:left w:val="single" w:sz="6" w:space="0" w:color="0070C0"/>
              <w:bottom w:val="double" w:sz="4" w:space="0" w:color="0070C0"/>
              <w:right w:val="single" w:sz="6"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-3 270 422</w:t>
            </w:r>
          </w:p>
        </w:tc>
        <w:tc>
          <w:tcPr>
            <w:tcW w:w="429" w:type="pct"/>
            <w:vMerge w:val="restart"/>
            <w:tcBorders>
              <w:top w:val="single" w:sz="6" w:space="0" w:color="0070C0"/>
              <w:left w:val="single" w:sz="6" w:space="0" w:color="0070C0"/>
              <w:bottom w:val="double" w:sz="4" w:space="0" w:color="0070C0"/>
              <w:right w:val="double" w:sz="4" w:space="0" w:color="0070C0"/>
            </w:tcBorders>
            <w:shd w:val="clear" w:color="auto"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95,0%</w:t>
            </w:r>
          </w:p>
        </w:tc>
        <w:tc>
          <w:tcPr>
            <w:tcW w:w="406" w:type="pct"/>
            <w:tcBorders>
              <w:top w:val="single" w:sz="6" w:space="0" w:color="0070C0"/>
              <w:left w:val="double" w:sz="4" w:space="0" w:color="0070C0"/>
              <w:bottom w:val="single" w:sz="6"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24 501 369</w:t>
            </w:r>
          </w:p>
        </w:tc>
        <w:tc>
          <w:tcPr>
            <w:tcW w:w="383" w:type="pct"/>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16 064 843</w:t>
            </w:r>
          </w:p>
        </w:tc>
        <w:tc>
          <w:tcPr>
            <w:tcW w:w="351" w:type="pct"/>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15 252 159</w:t>
            </w:r>
          </w:p>
        </w:tc>
        <w:tc>
          <w:tcPr>
            <w:tcW w:w="389" w:type="pct"/>
            <w:tcBorders>
              <w:top w:val="single" w:sz="6" w:space="0" w:color="0070C0"/>
              <w:left w:val="single" w:sz="6" w:space="0" w:color="0070C0"/>
              <w:bottom w:val="single" w:sz="6"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55 818 371</w:t>
            </w:r>
          </w:p>
        </w:tc>
        <w:tc>
          <w:tcPr>
            <w:tcW w:w="434" w:type="pct"/>
            <w:vMerge w:val="restart"/>
            <w:tcBorders>
              <w:top w:val="single" w:sz="6" w:space="0" w:color="0070C0"/>
              <w:left w:val="single" w:sz="6" w:space="0" w:color="0070C0"/>
              <w:bottom w:val="single" w:sz="6" w:space="0" w:color="0070C0"/>
              <w:right w:val="single" w:sz="6" w:space="0" w:color="0070C0"/>
            </w:tcBorders>
            <w:shd w:val="clear" w:color="000000"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-17 072 846</w:t>
            </w:r>
          </w:p>
        </w:tc>
        <w:tc>
          <w:tcPr>
            <w:tcW w:w="293" w:type="pct"/>
            <w:vMerge w:val="restart"/>
            <w:tcBorders>
              <w:top w:val="single" w:sz="6" w:space="0" w:color="0070C0"/>
              <w:left w:val="single" w:sz="6" w:space="0" w:color="0070C0"/>
              <w:bottom w:val="single" w:sz="6" w:space="0" w:color="0070C0"/>
              <w:right w:val="double" w:sz="4" w:space="0" w:color="0070C0"/>
            </w:tcBorders>
            <w:shd w:val="clear" w:color="000000" w:fill="95B3D7" w:themeFill="accent1" w:themeFillTint="99"/>
            <w:vAlign w:val="center"/>
            <w:hideMark/>
          </w:tcPr>
          <w:p w:rsidR="00A60282" w:rsidRPr="00754E2B" w:rsidRDefault="00A60282" w:rsidP="006D6FEE">
            <w:pPr>
              <w:jc w:val="center"/>
              <w:rPr>
                <w:b/>
                <w:bCs/>
                <w:color w:val="000000"/>
                <w:sz w:val="16"/>
                <w:szCs w:val="16"/>
              </w:rPr>
            </w:pPr>
            <w:r w:rsidRPr="00754E2B">
              <w:rPr>
                <w:b/>
                <w:bCs/>
                <w:color w:val="000000"/>
                <w:sz w:val="16"/>
                <w:szCs w:val="16"/>
              </w:rPr>
              <w:t>69,4%</w:t>
            </w:r>
          </w:p>
        </w:tc>
      </w:tr>
      <w:tr w:rsidR="00A60282" w:rsidRPr="00754E2B" w:rsidTr="0087232A">
        <w:trPr>
          <w:trHeight w:val="570"/>
          <w:jc w:val="center"/>
        </w:trPr>
        <w:tc>
          <w:tcPr>
            <w:tcW w:w="357" w:type="pct"/>
            <w:gridSpan w:val="2"/>
            <w:tcBorders>
              <w:top w:val="single" w:sz="6" w:space="0" w:color="0070C0"/>
              <w:left w:val="double" w:sz="4" w:space="0" w:color="0070C0"/>
              <w:bottom w:val="double" w:sz="4" w:space="0" w:color="0070C0"/>
              <w:right w:val="single" w:sz="6" w:space="0" w:color="0070C0"/>
            </w:tcBorders>
            <w:shd w:val="clear" w:color="auto" w:fill="95B3D7" w:themeFill="accent1" w:themeFillTint="99"/>
            <w:vAlign w:val="bottom"/>
            <w:hideMark/>
          </w:tcPr>
          <w:p w:rsidR="00A60282" w:rsidRPr="00754E2B" w:rsidRDefault="00A60282" w:rsidP="00A60282">
            <w:pPr>
              <w:jc w:val="center"/>
              <w:rPr>
                <w:b/>
                <w:bCs/>
                <w:color w:val="000000"/>
                <w:sz w:val="16"/>
                <w:szCs w:val="16"/>
              </w:rPr>
            </w:pPr>
            <w:r w:rsidRPr="00754E2B">
              <w:rPr>
                <w:b/>
                <w:bCs/>
                <w:color w:val="000000"/>
                <w:sz w:val="16"/>
                <w:szCs w:val="16"/>
              </w:rPr>
              <w:t>Actual  TOTAL</w:t>
            </w:r>
          </w:p>
        </w:tc>
        <w:tc>
          <w:tcPr>
            <w:tcW w:w="406" w:type="pct"/>
            <w:gridSpan w:val="2"/>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26 178 408</w:t>
            </w:r>
          </w:p>
        </w:tc>
        <w:tc>
          <w:tcPr>
            <w:tcW w:w="406" w:type="pct"/>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28 473 961</w:t>
            </w:r>
          </w:p>
        </w:tc>
        <w:tc>
          <w:tcPr>
            <w:tcW w:w="356" w:type="pct"/>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7 632 093</w:t>
            </w:r>
          </w:p>
        </w:tc>
        <w:tc>
          <w:tcPr>
            <w:tcW w:w="356" w:type="pct"/>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62 284 463</w:t>
            </w:r>
          </w:p>
        </w:tc>
        <w:tc>
          <w:tcPr>
            <w:tcW w:w="434" w:type="pct"/>
            <w:gridSpan w:val="2"/>
            <w:vMerge/>
            <w:tcBorders>
              <w:top w:val="double" w:sz="4" w:space="0" w:color="0070C0"/>
              <w:left w:val="single" w:sz="6" w:space="0" w:color="0070C0"/>
              <w:bottom w:val="double" w:sz="4" w:space="0" w:color="0070C0"/>
              <w:right w:val="single" w:sz="6"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29" w:type="pct"/>
            <w:vMerge/>
            <w:tcBorders>
              <w:top w:val="double" w:sz="4" w:space="0" w:color="0070C0"/>
              <w:left w:val="single" w:sz="6" w:space="0" w:color="0070C0"/>
              <w:bottom w:val="double" w:sz="4" w:space="0" w:color="0070C0"/>
              <w:right w:val="double" w:sz="4" w:space="0" w:color="0070C0"/>
            </w:tcBorders>
            <w:shd w:val="clear" w:color="auto" w:fill="95B3D7" w:themeFill="accent1" w:themeFillTint="99"/>
            <w:vAlign w:val="center"/>
            <w:hideMark/>
          </w:tcPr>
          <w:p w:rsidR="00A60282" w:rsidRPr="00754E2B" w:rsidRDefault="00A60282" w:rsidP="006D6FEE">
            <w:pPr>
              <w:rPr>
                <w:b/>
                <w:bCs/>
                <w:color w:val="000000"/>
                <w:sz w:val="16"/>
                <w:szCs w:val="16"/>
              </w:rPr>
            </w:pPr>
          </w:p>
        </w:tc>
        <w:tc>
          <w:tcPr>
            <w:tcW w:w="406" w:type="pct"/>
            <w:tcBorders>
              <w:top w:val="single" w:sz="6" w:space="0" w:color="0070C0"/>
              <w:left w:val="double" w:sz="4" w:space="0" w:color="0070C0"/>
              <w:bottom w:val="double" w:sz="4"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25 772 378</w:t>
            </w:r>
          </w:p>
        </w:tc>
        <w:tc>
          <w:tcPr>
            <w:tcW w:w="383" w:type="pct"/>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1 983 553</w:t>
            </w:r>
          </w:p>
        </w:tc>
        <w:tc>
          <w:tcPr>
            <w:tcW w:w="351" w:type="pct"/>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10 989 593</w:t>
            </w:r>
          </w:p>
        </w:tc>
        <w:tc>
          <w:tcPr>
            <w:tcW w:w="389" w:type="pct"/>
            <w:tcBorders>
              <w:top w:val="single" w:sz="6" w:space="0" w:color="0070C0"/>
              <w:left w:val="single" w:sz="6" w:space="0" w:color="0070C0"/>
              <w:bottom w:val="double" w:sz="4" w:space="0" w:color="0070C0"/>
              <w:right w:val="single" w:sz="6" w:space="0" w:color="0070C0"/>
            </w:tcBorders>
            <w:shd w:val="clear" w:color="auto" w:fill="95B3D7" w:themeFill="accent1" w:themeFillTint="99"/>
            <w:noWrap/>
            <w:vAlign w:val="bottom"/>
            <w:hideMark/>
          </w:tcPr>
          <w:p w:rsidR="00A60282" w:rsidRPr="00754E2B" w:rsidRDefault="00A60282" w:rsidP="006D6FEE">
            <w:pPr>
              <w:jc w:val="center"/>
              <w:rPr>
                <w:b/>
                <w:bCs/>
                <w:color w:val="000000"/>
                <w:sz w:val="16"/>
                <w:szCs w:val="16"/>
              </w:rPr>
            </w:pPr>
            <w:r w:rsidRPr="00754E2B">
              <w:rPr>
                <w:b/>
                <w:bCs/>
                <w:color w:val="000000"/>
                <w:sz w:val="16"/>
                <w:szCs w:val="16"/>
              </w:rPr>
              <w:t>38 745 525</w:t>
            </w:r>
          </w:p>
        </w:tc>
        <w:tc>
          <w:tcPr>
            <w:tcW w:w="434" w:type="pct"/>
            <w:vMerge/>
            <w:tcBorders>
              <w:top w:val="single" w:sz="6" w:space="0" w:color="0070C0"/>
              <w:left w:val="single" w:sz="6" w:space="0" w:color="0070C0"/>
              <w:bottom w:val="double" w:sz="4" w:space="0" w:color="0070C0"/>
              <w:right w:val="single" w:sz="6" w:space="0" w:color="0070C0"/>
            </w:tcBorders>
            <w:shd w:val="clear" w:color="000000" w:fill="95B3D7" w:themeFill="accent1" w:themeFillTint="99"/>
            <w:vAlign w:val="center"/>
            <w:hideMark/>
          </w:tcPr>
          <w:p w:rsidR="00A60282" w:rsidRPr="00754E2B" w:rsidRDefault="00A60282" w:rsidP="006D6FEE">
            <w:pPr>
              <w:rPr>
                <w:b/>
                <w:bCs/>
                <w:color w:val="000000"/>
                <w:sz w:val="16"/>
                <w:szCs w:val="16"/>
              </w:rPr>
            </w:pPr>
          </w:p>
        </w:tc>
        <w:tc>
          <w:tcPr>
            <w:tcW w:w="293" w:type="pct"/>
            <w:vMerge/>
            <w:tcBorders>
              <w:top w:val="single" w:sz="6" w:space="0" w:color="0070C0"/>
              <w:left w:val="single" w:sz="6" w:space="0" w:color="0070C0"/>
              <w:bottom w:val="double" w:sz="4" w:space="0" w:color="0070C0"/>
              <w:right w:val="double" w:sz="4" w:space="0" w:color="0070C0"/>
            </w:tcBorders>
            <w:shd w:val="clear" w:color="000000" w:fill="95B3D7" w:themeFill="accent1" w:themeFillTint="99"/>
            <w:vAlign w:val="center"/>
            <w:hideMark/>
          </w:tcPr>
          <w:p w:rsidR="00A60282" w:rsidRPr="00754E2B" w:rsidRDefault="00A60282" w:rsidP="006D6FEE">
            <w:pPr>
              <w:rPr>
                <w:b/>
                <w:bCs/>
                <w:color w:val="000000"/>
                <w:sz w:val="16"/>
                <w:szCs w:val="16"/>
              </w:rPr>
            </w:pPr>
          </w:p>
        </w:tc>
      </w:tr>
    </w:tbl>
    <w:p w:rsidR="00E809BE" w:rsidRPr="00754E2B" w:rsidRDefault="00B21A07" w:rsidP="00E809BE">
      <w:pPr>
        <w:keepNext/>
        <w:keepLines/>
        <w:tabs>
          <w:tab w:val="left" w:pos="3119"/>
        </w:tabs>
        <w:jc w:val="both"/>
        <w:rPr>
          <w:i/>
          <w:sz w:val="18"/>
          <w:szCs w:val="18"/>
        </w:rPr>
      </w:pPr>
      <w:r w:rsidRPr="00754E2B">
        <w:rPr>
          <w:i/>
          <w:sz w:val="18"/>
          <w:szCs w:val="18"/>
        </w:rPr>
        <w:t>Source</w:t>
      </w:r>
      <w:r w:rsidR="00E809BE" w:rsidRPr="00754E2B">
        <w:rPr>
          <w:i/>
          <w:sz w:val="18"/>
          <w:szCs w:val="18"/>
        </w:rPr>
        <w:t xml:space="preserve">: </w:t>
      </w:r>
      <w:proofErr w:type="gramStart"/>
      <w:r w:rsidR="00E809BE" w:rsidRPr="00754E2B">
        <w:rPr>
          <w:i/>
          <w:sz w:val="18"/>
          <w:szCs w:val="18"/>
        </w:rPr>
        <w:t>IS</w:t>
      </w:r>
      <w:proofErr w:type="gramEnd"/>
      <w:r w:rsidR="00E809BE" w:rsidRPr="00754E2B">
        <w:rPr>
          <w:i/>
          <w:sz w:val="18"/>
          <w:szCs w:val="18"/>
        </w:rPr>
        <w:t xml:space="preserve"> Monit7+IOP </w:t>
      </w:r>
      <w:r w:rsidRPr="00754E2B">
        <w:rPr>
          <w:i/>
          <w:sz w:val="18"/>
          <w:szCs w:val="18"/>
        </w:rPr>
        <w:t>as of</w:t>
      </w:r>
      <w:r w:rsidR="00E809BE" w:rsidRPr="00754E2B">
        <w:rPr>
          <w:i/>
          <w:sz w:val="18"/>
          <w:szCs w:val="18"/>
        </w:rPr>
        <w:t> 1</w:t>
      </w:r>
      <w:r w:rsidRPr="00754E2B">
        <w:rPr>
          <w:i/>
          <w:sz w:val="18"/>
          <w:szCs w:val="18"/>
        </w:rPr>
        <w:t xml:space="preserve"> Apr </w:t>
      </w:r>
      <w:r w:rsidR="00E809BE" w:rsidRPr="00754E2B">
        <w:rPr>
          <w:i/>
          <w:sz w:val="18"/>
          <w:szCs w:val="18"/>
        </w:rPr>
        <w:t>2014</w:t>
      </w:r>
    </w:p>
    <w:p w:rsidR="00B21A07" w:rsidRPr="00754E2B" w:rsidRDefault="00B21A07" w:rsidP="00B21A07">
      <w:pPr>
        <w:keepNext/>
        <w:keepLines/>
        <w:tabs>
          <w:tab w:val="left" w:pos="3119"/>
        </w:tabs>
        <w:jc w:val="both"/>
        <w:rPr>
          <w:i/>
          <w:sz w:val="18"/>
          <w:szCs w:val="18"/>
        </w:rPr>
      </w:pPr>
      <w:r w:rsidRPr="00754E2B">
        <w:rPr>
          <w:i/>
          <w:sz w:val="18"/>
          <w:szCs w:val="18"/>
        </w:rPr>
        <w:t xml:space="preserve">Source of data for </w:t>
      </w:r>
      <w:r w:rsidR="00EF1D79" w:rsidRPr="00754E2B">
        <w:rPr>
          <w:i/>
          <w:sz w:val="18"/>
          <w:szCs w:val="18"/>
        </w:rPr>
        <w:t xml:space="preserve">the </w:t>
      </w:r>
      <w:r w:rsidRPr="00754E2B">
        <w:rPr>
          <w:i/>
          <w:sz w:val="18"/>
          <w:szCs w:val="18"/>
        </w:rPr>
        <w:t xml:space="preserve">forecasts: </w:t>
      </w:r>
      <w:r w:rsidR="00EF1D79" w:rsidRPr="00754E2B">
        <w:rPr>
          <w:i/>
          <w:sz w:val="18"/>
          <w:szCs w:val="18"/>
        </w:rPr>
        <w:t>October</w:t>
      </w:r>
      <w:r w:rsidRPr="00754E2B">
        <w:rPr>
          <w:i/>
          <w:sz w:val="18"/>
          <w:szCs w:val="18"/>
        </w:rPr>
        <w:t xml:space="preserve"> – </w:t>
      </w:r>
      <w:r w:rsidR="00EF1D79" w:rsidRPr="00754E2B">
        <w:rPr>
          <w:i/>
          <w:sz w:val="18"/>
          <w:szCs w:val="18"/>
        </w:rPr>
        <w:t>December: forecasts</w:t>
      </w:r>
      <w:r w:rsidRPr="00754E2B">
        <w:rPr>
          <w:i/>
          <w:sz w:val="18"/>
          <w:szCs w:val="18"/>
        </w:rPr>
        <w:t xml:space="preserve"> for NCA as of 4 </w:t>
      </w:r>
      <w:r w:rsidR="00EF1D79" w:rsidRPr="00754E2B">
        <w:rPr>
          <w:i/>
          <w:sz w:val="18"/>
          <w:szCs w:val="18"/>
        </w:rPr>
        <w:t>Jul</w:t>
      </w:r>
      <w:r w:rsidRPr="00754E2B">
        <w:rPr>
          <w:i/>
          <w:sz w:val="18"/>
          <w:szCs w:val="18"/>
        </w:rPr>
        <w:t xml:space="preserve"> 2013, J</w:t>
      </w:r>
      <w:r w:rsidR="00EF1D79" w:rsidRPr="00754E2B">
        <w:rPr>
          <w:i/>
          <w:sz w:val="18"/>
          <w:szCs w:val="18"/>
        </w:rPr>
        <w:t>anuary</w:t>
      </w:r>
      <w:r w:rsidRPr="00754E2B">
        <w:rPr>
          <w:i/>
          <w:sz w:val="18"/>
          <w:szCs w:val="18"/>
        </w:rPr>
        <w:t xml:space="preserve"> –</w:t>
      </w:r>
      <w:r w:rsidR="00EF1D79" w:rsidRPr="00754E2B">
        <w:rPr>
          <w:i/>
          <w:sz w:val="18"/>
          <w:szCs w:val="18"/>
        </w:rPr>
        <w:t>March:</w:t>
      </w:r>
      <w:r w:rsidRPr="00754E2B">
        <w:rPr>
          <w:i/>
          <w:sz w:val="18"/>
          <w:szCs w:val="18"/>
        </w:rPr>
        <w:t xml:space="preserve"> forecast</w:t>
      </w:r>
      <w:r w:rsidR="00EF1D79" w:rsidRPr="00754E2B">
        <w:rPr>
          <w:i/>
          <w:sz w:val="18"/>
          <w:szCs w:val="18"/>
        </w:rPr>
        <w:t>s</w:t>
      </w:r>
      <w:r w:rsidRPr="00754E2B">
        <w:rPr>
          <w:i/>
          <w:sz w:val="18"/>
          <w:szCs w:val="18"/>
        </w:rPr>
        <w:t xml:space="preserve"> for NCA as of 4 J</w:t>
      </w:r>
      <w:r w:rsidR="00EF1D79" w:rsidRPr="00754E2B">
        <w:rPr>
          <w:i/>
          <w:sz w:val="18"/>
          <w:szCs w:val="18"/>
        </w:rPr>
        <w:t>an</w:t>
      </w:r>
      <w:r w:rsidRPr="00754E2B">
        <w:rPr>
          <w:i/>
          <w:sz w:val="18"/>
          <w:szCs w:val="18"/>
        </w:rPr>
        <w:t xml:space="preserve"> 201</w:t>
      </w:r>
      <w:r w:rsidR="00EF1D79" w:rsidRPr="00754E2B">
        <w:rPr>
          <w:i/>
          <w:sz w:val="18"/>
          <w:szCs w:val="18"/>
        </w:rPr>
        <w:t>4</w:t>
      </w:r>
    </w:p>
    <w:p w:rsidR="00E809BE" w:rsidRPr="00754E2B" w:rsidRDefault="00B21A07" w:rsidP="00E809BE">
      <w:pPr>
        <w:jc w:val="both"/>
        <w:rPr>
          <w:i/>
          <w:sz w:val="18"/>
          <w:szCs w:val="18"/>
        </w:rPr>
      </w:pPr>
      <w:r w:rsidRPr="00754E2B">
        <w:rPr>
          <w:i/>
          <w:sz w:val="18"/>
          <w:szCs w:val="18"/>
        </w:rPr>
        <w:t>Source of funding</w:t>
      </w:r>
      <w:r w:rsidR="00E809BE" w:rsidRPr="00754E2B">
        <w:rPr>
          <w:i/>
          <w:sz w:val="18"/>
          <w:szCs w:val="18"/>
        </w:rPr>
        <w:t xml:space="preserve">: </w:t>
      </w:r>
      <w:r w:rsidR="006B2551" w:rsidRPr="00754E2B">
        <w:rPr>
          <w:i/>
          <w:sz w:val="18"/>
          <w:szCs w:val="18"/>
        </w:rPr>
        <w:t>EU share</w:t>
      </w:r>
    </w:p>
    <w:p w:rsidR="00E809BE" w:rsidRPr="00754E2B" w:rsidRDefault="00E809BE" w:rsidP="00E809BE">
      <w:pPr>
        <w:jc w:val="both"/>
        <w:rPr>
          <w:i/>
          <w:sz w:val="18"/>
          <w:szCs w:val="18"/>
        </w:rPr>
      </w:pPr>
    </w:p>
    <w:p w:rsidR="00E809BE" w:rsidRPr="00754E2B" w:rsidRDefault="00E809BE" w:rsidP="00E809BE">
      <w:pPr>
        <w:jc w:val="both"/>
        <w:rPr>
          <w:i/>
          <w:sz w:val="18"/>
          <w:szCs w:val="18"/>
        </w:rPr>
      </w:pPr>
    </w:p>
    <w:p w:rsidR="00E809BE" w:rsidRPr="00754E2B" w:rsidRDefault="00E809BE" w:rsidP="00E809BE">
      <w:pPr>
        <w:jc w:val="both"/>
        <w:rPr>
          <w:sz w:val="22"/>
          <w:szCs w:val="22"/>
        </w:rPr>
      </w:pPr>
    </w:p>
    <w:p w:rsidR="00E809BE" w:rsidRPr="00754E2B" w:rsidRDefault="00C40479" w:rsidP="00E809BE">
      <w:pPr>
        <w:pStyle w:val="Tabulkanzev"/>
        <w:keepNext/>
        <w:keepLines/>
        <w:jc w:val="center"/>
        <w:rPr>
          <w:rStyle w:val="Siln"/>
        </w:rPr>
      </w:pPr>
      <w:bookmarkStart w:id="72" w:name="_Toc387129255"/>
      <w:bookmarkStart w:id="73" w:name="_Toc388441807"/>
      <w:r w:rsidRPr="00754E2B">
        <w:rPr>
          <w:rStyle w:val="Siln"/>
        </w:rPr>
        <w:t>Comparison of the forecast and the actual value of submitted applications for payment by ministry</w:t>
      </w:r>
      <w:bookmarkEnd w:id="72"/>
      <w:bookmarkEnd w:id="73"/>
    </w:p>
    <w:tbl>
      <w:tblPr>
        <w:tblW w:w="5000" w:type="pct"/>
        <w:tblCellMar>
          <w:left w:w="70" w:type="dxa"/>
          <w:right w:w="70" w:type="dxa"/>
        </w:tblCellMar>
        <w:tblLook w:val="04A0" w:firstRow="1" w:lastRow="0" w:firstColumn="1" w:lastColumn="0" w:noHBand="0" w:noVBand="1"/>
      </w:tblPr>
      <w:tblGrid>
        <w:gridCol w:w="937"/>
        <w:gridCol w:w="1067"/>
        <w:gridCol w:w="1066"/>
        <w:gridCol w:w="936"/>
        <w:gridCol w:w="936"/>
        <w:gridCol w:w="1143"/>
        <w:gridCol w:w="1143"/>
        <w:gridCol w:w="1066"/>
        <w:gridCol w:w="950"/>
        <w:gridCol w:w="936"/>
        <w:gridCol w:w="1086"/>
        <w:gridCol w:w="1143"/>
        <w:gridCol w:w="860"/>
        <w:gridCol w:w="874"/>
      </w:tblGrid>
      <w:tr w:rsidR="00E809BE" w:rsidRPr="00754E2B" w:rsidTr="00E03CC4">
        <w:trPr>
          <w:trHeight w:val="405"/>
          <w:tblHeader/>
        </w:trPr>
        <w:tc>
          <w:tcPr>
            <w:tcW w:w="331" w:type="pct"/>
            <w:vMerge w:val="restart"/>
            <w:tcBorders>
              <w:top w:val="double" w:sz="4" w:space="0" w:color="0070C0"/>
              <w:left w:val="double" w:sz="4" w:space="0" w:color="0070C0"/>
              <w:bottom w:val="single" w:sz="6" w:space="0" w:color="0070C0"/>
              <w:right w:val="single" w:sz="6" w:space="0" w:color="0070C0"/>
            </w:tcBorders>
            <w:shd w:val="clear" w:color="000000" w:fill="4F81BD"/>
            <w:noWrap/>
            <w:vAlign w:val="center"/>
            <w:hideMark/>
          </w:tcPr>
          <w:p w:rsidR="00E809BE" w:rsidRPr="00754E2B" w:rsidRDefault="00E809BE" w:rsidP="006D6FEE">
            <w:pPr>
              <w:jc w:val="center"/>
              <w:rPr>
                <w:b/>
                <w:bCs/>
                <w:color w:val="000000"/>
                <w:sz w:val="16"/>
                <w:szCs w:val="16"/>
              </w:rPr>
            </w:pPr>
            <w:r w:rsidRPr="00754E2B">
              <w:rPr>
                <w:b/>
                <w:bCs/>
                <w:color w:val="000000"/>
                <w:sz w:val="16"/>
                <w:szCs w:val="16"/>
              </w:rPr>
              <w:t>IOP</w:t>
            </w:r>
          </w:p>
        </w:tc>
        <w:tc>
          <w:tcPr>
            <w:tcW w:w="4669" w:type="pct"/>
            <w:gridSpan w:val="13"/>
            <w:tcBorders>
              <w:top w:val="double" w:sz="4" w:space="0" w:color="0070C0"/>
              <w:left w:val="single" w:sz="6" w:space="0" w:color="0070C0"/>
              <w:bottom w:val="single" w:sz="6" w:space="0" w:color="0070C0"/>
              <w:right w:val="double" w:sz="4" w:space="0" w:color="0070C0"/>
            </w:tcBorders>
            <w:shd w:val="clear" w:color="000000" w:fill="4F81BD"/>
            <w:noWrap/>
            <w:vAlign w:val="bottom"/>
            <w:hideMark/>
          </w:tcPr>
          <w:p w:rsidR="00E809BE" w:rsidRPr="00754E2B" w:rsidRDefault="00C40479" w:rsidP="00C40479">
            <w:pPr>
              <w:jc w:val="center"/>
              <w:rPr>
                <w:b/>
                <w:bCs/>
                <w:color w:val="000000"/>
                <w:sz w:val="16"/>
                <w:szCs w:val="16"/>
              </w:rPr>
            </w:pPr>
            <w:r w:rsidRPr="00754E2B">
              <w:rPr>
                <w:b/>
                <w:bCs/>
                <w:color w:val="000000"/>
                <w:sz w:val="16"/>
                <w:szCs w:val="16"/>
              </w:rPr>
              <w:t>Submitted applications for payment</w:t>
            </w:r>
            <w:r w:rsidR="00E809BE" w:rsidRPr="00754E2B">
              <w:rPr>
                <w:b/>
                <w:bCs/>
                <w:color w:val="000000"/>
                <w:sz w:val="16"/>
                <w:szCs w:val="16"/>
              </w:rPr>
              <w:t xml:space="preserve"> </w:t>
            </w:r>
            <w:r w:rsidRPr="00754E2B">
              <w:rPr>
                <w:b/>
                <w:bCs/>
                <w:color w:val="000000"/>
                <w:sz w:val="16"/>
                <w:szCs w:val="16"/>
              </w:rPr>
              <w:t>–</w:t>
            </w:r>
            <w:r w:rsidR="00E809BE" w:rsidRPr="00754E2B">
              <w:rPr>
                <w:b/>
                <w:bCs/>
                <w:color w:val="000000"/>
                <w:sz w:val="16"/>
                <w:szCs w:val="16"/>
              </w:rPr>
              <w:t xml:space="preserve"> </w:t>
            </w:r>
            <w:r w:rsidRPr="00754E2B">
              <w:rPr>
                <w:b/>
                <w:bCs/>
                <w:color w:val="000000"/>
                <w:sz w:val="16"/>
                <w:szCs w:val="16"/>
              </w:rPr>
              <w:t>forecast and actual</w:t>
            </w:r>
            <w:r w:rsidR="00E809BE" w:rsidRPr="00754E2B">
              <w:rPr>
                <w:b/>
                <w:bCs/>
                <w:color w:val="000000"/>
                <w:sz w:val="16"/>
                <w:szCs w:val="16"/>
              </w:rPr>
              <w:t xml:space="preserve"> (</w:t>
            </w:r>
            <w:r w:rsidRPr="00754E2B">
              <w:rPr>
                <w:b/>
                <w:bCs/>
                <w:color w:val="000000"/>
                <w:sz w:val="16"/>
                <w:szCs w:val="16"/>
              </w:rPr>
              <w:t>in</w:t>
            </w:r>
            <w:r w:rsidR="00E809BE" w:rsidRPr="00754E2B">
              <w:rPr>
                <w:b/>
                <w:bCs/>
                <w:color w:val="000000"/>
                <w:sz w:val="16"/>
                <w:szCs w:val="16"/>
              </w:rPr>
              <w:t xml:space="preserve"> EUR)</w:t>
            </w:r>
          </w:p>
        </w:tc>
      </w:tr>
      <w:tr w:rsidR="00C40479" w:rsidRPr="00754E2B" w:rsidTr="00231604">
        <w:trPr>
          <w:trHeight w:val="1065"/>
          <w:tblHeader/>
        </w:trPr>
        <w:tc>
          <w:tcPr>
            <w:tcW w:w="331" w:type="pct"/>
            <w:vMerge/>
            <w:tcBorders>
              <w:top w:val="single" w:sz="6" w:space="0" w:color="0070C0"/>
              <w:left w:val="double" w:sz="4" w:space="0" w:color="0070C0"/>
              <w:bottom w:val="single" w:sz="6" w:space="0" w:color="0070C0"/>
              <w:right w:val="single" w:sz="6" w:space="0" w:color="0070C0"/>
            </w:tcBorders>
            <w:vAlign w:val="center"/>
            <w:hideMark/>
          </w:tcPr>
          <w:p w:rsidR="00C40479" w:rsidRPr="00754E2B" w:rsidRDefault="00C40479" w:rsidP="006D6FEE">
            <w:pPr>
              <w:rPr>
                <w:b/>
                <w:bCs/>
                <w:color w:val="000000"/>
                <w:sz w:val="16"/>
                <w:szCs w:val="16"/>
              </w:rPr>
            </w:pPr>
          </w:p>
        </w:tc>
        <w:tc>
          <w:tcPr>
            <w:tcW w:w="377"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C40479" w:rsidRPr="00754E2B" w:rsidRDefault="00C40479" w:rsidP="006D6FEE">
            <w:pPr>
              <w:jc w:val="center"/>
              <w:rPr>
                <w:b/>
                <w:bCs/>
                <w:color w:val="000000"/>
                <w:sz w:val="16"/>
                <w:szCs w:val="16"/>
              </w:rPr>
            </w:pPr>
            <w:r w:rsidRPr="00754E2B">
              <w:rPr>
                <w:b/>
                <w:bCs/>
                <w:color w:val="000000"/>
                <w:sz w:val="16"/>
                <w:szCs w:val="16"/>
              </w:rPr>
              <w:t>October 13</w:t>
            </w:r>
          </w:p>
        </w:tc>
        <w:tc>
          <w:tcPr>
            <w:tcW w:w="377"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C40479" w:rsidRPr="00754E2B" w:rsidRDefault="00C40479" w:rsidP="006D6FEE">
            <w:pPr>
              <w:jc w:val="center"/>
              <w:rPr>
                <w:b/>
                <w:bCs/>
                <w:color w:val="000000"/>
                <w:sz w:val="16"/>
                <w:szCs w:val="16"/>
              </w:rPr>
            </w:pPr>
            <w:r w:rsidRPr="00754E2B">
              <w:rPr>
                <w:b/>
                <w:bCs/>
                <w:color w:val="000000"/>
                <w:sz w:val="16"/>
                <w:szCs w:val="16"/>
              </w:rPr>
              <w:t>November 13</w:t>
            </w:r>
          </w:p>
        </w:tc>
        <w:tc>
          <w:tcPr>
            <w:tcW w:w="331"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C40479" w:rsidRPr="00754E2B" w:rsidRDefault="00C40479" w:rsidP="006D6FEE">
            <w:pPr>
              <w:jc w:val="center"/>
              <w:rPr>
                <w:b/>
                <w:bCs/>
                <w:color w:val="000000"/>
                <w:sz w:val="16"/>
                <w:szCs w:val="16"/>
              </w:rPr>
            </w:pPr>
            <w:r w:rsidRPr="00754E2B">
              <w:rPr>
                <w:b/>
                <w:bCs/>
                <w:color w:val="000000"/>
                <w:sz w:val="16"/>
                <w:szCs w:val="16"/>
              </w:rPr>
              <w:t>December 13</w:t>
            </w:r>
          </w:p>
        </w:tc>
        <w:tc>
          <w:tcPr>
            <w:tcW w:w="331"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C40479" w:rsidRPr="00754E2B" w:rsidRDefault="00C40479" w:rsidP="00C40479">
            <w:pPr>
              <w:jc w:val="center"/>
              <w:rPr>
                <w:b/>
                <w:bCs/>
                <w:color w:val="000000"/>
                <w:sz w:val="16"/>
                <w:szCs w:val="16"/>
              </w:rPr>
            </w:pPr>
            <w:r w:rsidRPr="00754E2B">
              <w:rPr>
                <w:b/>
                <w:bCs/>
                <w:color w:val="000000"/>
                <w:sz w:val="16"/>
                <w:szCs w:val="16"/>
              </w:rPr>
              <w:t xml:space="preserve">SUM TOTAL </w:t>
            </w:r>
          </w:p>
        </w:tc>
        <w:tc>
          <w:tcPr>
            <w:tcW w:w="404"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C40479" w:rsidRPr="00754E2B" w:rsidRDefault="00C40479" w:rsidP="006D6FEE">
            <w:pPr>
              <w:jc w:val="center"/>
              <w:rPr>
                <w:b/>
                <w:bCs/>
                <w:color w:val="000000"/>
                <w:sz w:val="16"/>
                <w:szCs w:val="16"/>
              </w:rPr>
            </w:pPr>
            <w:r w:rsidRPr="00754E2B">
              <w:rPr>
                <w:b/>
                <w:bCs/>
                <w:color w:val="000000"/>
                <w:sz w:val="16"/>
                <w:szCs w:val="16"/>
              </w:rPr>
              <w:t xml:space="preserve">Difference between the actual and the forecast  </w:t>
            </w:r>
          </w:p>
        </w:tc>
        <w:tc>
          <w:tcPr>
            <w:tcW w:w="404" w:type="pc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C40479" w:rsidRPr="00754E2B" w:rsidRDefault="00C40479" w:rsidP="006D6FEE">
            <w:pPr>
              <w:jc w:val="center"/>
              <w:rPr>
                <w:b/>
                <w:bCs/>
                <w:color w:val="000000"/>
                <w:sz w:val="16"/>
                <w:szCs w:val="16"/>
              </w:rPr>
            </w:pPr>
            <w:r w:rsidRPr="00754E2B">
              <w:rPr>
                <w:b/>
                <w:bCs/>
                <w:color w:val="000000"/>
                <w:sz w:val="16"/>
                <w:szCs w:val="16"/>
              </w:rPr>
              <w:t>Rate of fulfilment of the forecast</w:t>
            </w:r>
          </w:p>
        </w:tc>
        <w:tc>
          <w:tcPr>
            <w:tcW w:w="377" w:type="pct"/>
            <w:tcBorders>
              <w:top w:val="single" w:sz="6" w:space="0" w:color="0070C0"/>
              <w:left w:val="double" w:sz="4" w:space="0" w:color="0070C0"/>
              <w:bottom w:val="single" w:sz="6" w:space="0" w:color="0070C0"/>
              <w:right w:val="single" w:sz="6" w:space="0" w:color="0070C0"/>
            </w:tcBorders>
            <w:shd w:val="clear" w:color="000000" w:fill="4F81BD"/>
            <w:vAlign w:val="center"/>
            <w:hideMark/>
          </w:tcPr>
          <w:p w:rsidR="00C40479" w:rsidRPr="00754E2B" w:rsidRDefault="00C40479" w:rsidP="006D6FEE">
            <w:pPr>
              <w:jc w:val="center"/>
              <w:rPr>
                <w:b/>
                <w:bCs/>
                <w:color w:val="000000"/>
                <w:sz w:val="16"/>
                <w:szCs w:val="16"/>
              </w:rPr>
            </w:pPr>
            <w:r w:rsidRPr="00754E2B">
              <w:rPr>
                <w:b/>
                <w:bCs/>
                <w:color w:val="000000"/>
                <w:sz w:val="16"/>
                <w:szCs w:val="16"/>
              </w:rPr>
              <w:t>January 14</w:t>
            </w:r>
          </w:p>
        </w:tc>
        <w:tc>
          <w:tcPr>
            <w:tcW w:w="336"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C40479" w:rsidRPr="00754E2B" w:rsidRDefault="00C40479" w:rsidP="006D6FEE">
            <w:pPr>
              <w:jc w:val="center"/>
              <w:rPr>
                <w:b/>
                <w:bCs/>
                <w:color w:val="000000"/>
                <w:sz w:val="16"/>
                <w:szCs w:val="16"/>
              </w:rPr>
            </w:pPr>
            <w:r w:rsidRPr="00754E2B">
              <w:rPr>
                <w:b/>
                <w:bCs/>
                <w:color w:val="000000"/>
                <w:sz w:val="16"/>
                <w:szCs w:val="16"/>
              </w:rPr>
              <w:t>February14</w:t>
            </w:r>
          </w:p>
        </w:tc>
        <w:tc>
          <w:tcPr>
            <w:tcW w:w="331"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C40479" w:rsidRPr="00754E2B" w:rsidRDefault="00C40479" w:rsidP="006D6FEE">
            <w:pPr>
              <w:jc w:val="center"/>
              <w:rPr>
                <w:b/>
                <w:bCs/>
                <w:color w:val="000000"/>
                <w:sz w:val="16"/>
                <w:szCs w:val="16"/>
              </w:rPr>
            </w:pPr>
            <w:r w:rsidRPr="00754E2B">
              <w:rPr>
                <w:b/>
                <w:bCs/>
                <w:color w:val="000000"/>
                <w:sz w:val="16"/>
                <w:szCs w:val="16"/>
              </w:rPr>
              <w:t>March 14</w:t>
            </w:r>
          </w:p>
        </w:tc>
        <w:tc>
          <w:tcPr>
            <w:tcW w:w="384" w:type="pct"/>
            <w:tcBorders>
              <w:top w:val="single" w:sz="6" w:space="0" w:color="0070C0"/>
              <w:left w:val="single" w:sz="6" w:space="0" w:color="0070C0"/>
              <w:bottom w:val="single" w:sz="6" w:space="0" w:color="0070C0"/>
              <w:right w:val="single" w:sz="6" w:space="0" w:color="0070C0"/>
            </w:tcBorders>
            <w:shd w:val="clear" w:color="000000" w:fill="4F81BD"/>
            <w:vAlign w:val="bottom"/>
            <w:hideMark/>
          </w:tcPr>
          <w:p w:rsidR="00C40479" w:rsidRPr="00754E2B" w:rsidRDefault="00C40479" w:rsidP="006D6FEE">
            <w:pPr>
              <w:jc w:val="center"/>
              <w:rPr>
                <w:b/>
                <w:bCs/>
                <w:color w:val="000000"/>
                <w:sz w:val="16"/>
                <w:szCs w:val="16"/>
              </w:rPr>
            </w:pPr>
            <w:r w:rsidRPr="00754E2B">
              <w:rPr>
                <w:b/>
                <w:bCs/>
                <w:color w:val="000000"/>
                <w:sz w:val="16"/>
                <w:szCs w:val="16"/>
              </w:rPr>
              <w:t xml:space="preserve">SUM TOTAL </w:t>
            </w:r>
          </w:p>
          <w:p w:rsidR="00C40479" w:rsidRPr="00754E2B" w:rsidRDefault="00C40479" w:rsidP="006D6FEE">
            <w:pPr>
              <w:jc w:val="center"/>
              <w:rPr>
                <w:b/>
                <w:bCs/>
                <w:color w:val="000000"/>
                <w:sz w:val="16"/>
                <w:szCs w:val="16"/>
              </w:rPr>
            </w:pPr>
          </w:p>
        </w:tc>
        <w:tc>
          <w:tcPr>
            <w:tcW w:w="404"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C40479" w:rsidRPr="00754E2B" w:rsidRDefault="00C40479" w:rsidP="006D6FEE">
            <w:pPr>
              <w:jc w:val="center"/>
              <w:rPr>
                <w:b/>
                <w:bCs/>
                <w:color w:val="000000"/>
                <w:sz w:val="16"/>
                <w:szCs w:val="16"/>
              </w:rPr>
            </w:pPr>
            <w:r w:rsidRPr="00754E2B">
              <w:rPr>
                <w:b/>
                <w:bCs/>
                <w:color w:val="000000"/>
                <w:sz w:val="16"/>
                <w:szCs w:val="16"/>
              </w:rPr>
              <w:t xml:space="preserve">Difference between the actual and the forecast  </w:t>
            </w:r>
          </w:p>
        </w:tc>
        <w:tc>
          <w:tcPr>
            <w:tcW w:w="304"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C40479" w:rsidRPr="00754E2B" w:rsidRDefault="00C40479" w:rsidP="006D6FEE">
            <w:pPr>
              <w:jc w:val="center"/>
              <w:rPr>
                <w:b/>
                <w:bCs/>
                <w:color w:val="000000"/>
                <w:sz w:val="16"/>
                <w:szCs w:val="16"/>
              </w:rPr>
            </w:pPr>
            <w:r w:rsidRPr="00754E2B">
              <w:rPr>
                <w:b/>
                <w:bCs/>
                <w:color w:val="000000"/>
                <w:sz w:val="16"/>
                <w:szCs w:val="16"/>
              </w:rPr>
              <w:t>Rate of fulfilment of the forecast</w:t>
            </w:r>
          </w:p>
        </w:tc>
        <w:tc>
          <w:tcPr>
            <w:tcW w:w="309" w:type="pc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C40479" w:rsidRPr="00754E2B" w:rsidRDefault="00C40479" w:rsidP="006D6FEE">
            <w:pPr>
              <w:jc w:val="center"/>
              <w:rPr>
                <w:b/>
                <w:bCs/>
                <w:color w:val="000000"/>
                <w:sz w:val="16"/>
                <w:szCs w:val="16"/>
              </w:rPr>
            </w:pPr>
            <w:r w:rsidRPr="00754E2B">
              <w:rPr>
                <w:b/>
                <w:bCs/>
                <w:color w:val="000000"/>
                <w:sz w:val="16"/>
                <w:szCs w:val="16"/>
              </w:rPr>
              <w:t>Ministry</w:t>
            </w:r>
          </w:p>
        </w:tc>
      </w:tr>
      <w:tr w:rsidR="001F26F3" w:rsidRPr="00754E2B" w:rsidTr="00F333BF">
        <w:trPr>
          <w:trHeight w:val="315"/>
        </w:trPr>
        <w:tc>
          <w:tcPr>
            <w:tcW w:w="331"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1F26F3" w:rsidRPr="00754E2B" w:rsidRDefault="001F26F3" w:rsidP="00C40479">
            <w:pPr>
              <w:jc w:val="center"/>
              <w:rPr>
                <w:color w:val="000000"/>
                <w:sz w:val="16"/>
                <w:szCs w:val="16"/>
              </w:rPr>
            </w:pPr>
            <w:r w:rsidRPr="00754E2B">
              <w:rPr>
                <w:color w:val="000000"/>
                <w:sz w:val="16"/>
                <w:szCs w:val="16"/>
              </w:rPr>
              <w:t>Forecast</w:t>
            </w:r>
          </w:p>
        </w:tc>
        <w:tc>
          <w:tcPr>
            <w:tcW w:w="37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3 322 758</w:t>
            </w:r>
          </w:p>
        </w:tc>
        <w:tc>
          <w:tcPr>
            <w:tcW w:w="37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3 112 606</w:t>
            </w:r>
          </w:p>
        </w:tc>
        <w:tc>
          <w:tcPr>
            <w:tcW w:w="33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1 832 879</w:t>
            </w:r>
          </w:p>
        </w:tc>
        <w:tc>
          <w:tcPr>
            <w:tcW w:w="33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8 268 244</w:t>
            </w:r>
          </w:p>
        </w:tc>
        <w:tc>
          <w:tcPr>
            <w:tcW w:w="404" w:type="pct"/>
            <w:vMerge w:val="restart"/>
            <w:tcBorders>
              <w:top w:val="single" w:sz="6" w:space="0" w:color="0070C0"/>
              <w:left w:val="single" w:sz="6" w:space="0" w:color="0070C0"/>
              <w:bottom w:val="single" w:sz="4" w:space="0" w:color="0070C0"/>
              <w:right w:val="single" w:sz="6"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-1 002 044</w:t>
            </w:r>
          </w:p>
        </w:tc>
        <w:tc>
          <w:tcPr>
            <w:tcW w:w="404" w:type="pct"/>
            <w:vMerge w:val="restart"/>
            <w:tcBorders>
              <w:top w:val="single" w:sz="6" w:space="0" w:color="0070C0"/>
              <w:left w:val="single" w:sz="6" w:space="0" w:color="0070C0"/>
              <w:bottom w:val="double" w:sz="4" w:space="0" w:color="0070C0"/>
              <w:right w:val="double" w:sz="4"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87,88%</w:t>
            </w:r>
          </w:p>
        </w:tc>
        <w:tc>
          <w:tcPr>
            <w:tcW w:w="377"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1F26F3" w:rsidRPr="00754E2B" w:rsidRDefault="001F26F3" w:rsidP="006D6FEE">
            <w:pPr>
              <w:jc w:val="center"/>
              <w:rPr>
                <w:color w:val="000000"/>
                <w:sz w:val="16"/>
                <w:szCs w:val="16"/>
              </w:rPr>
            </w:pPr>
            <w:r w:rsidRPr="00754E2B">
              <w:rPr>
                <w:color w:val="000000"/>
                <w:sz w:val="16"/>
                <w:szCs w:val="16"/>
              </w:rPr>
              <w:t>4438611,895</w:t>
            </w:r>
          </w:p>
        </w:tc>
        <w:tc>
          <w:tcPr>
            <w:tcW w:w="336"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846 762</w:t>
            </w:r>
          </w:p>
        </w:tc>
        <w:tc>
          <w:tcPr>
            <w:tcW w:w="33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1 101 856</w:t>
            </w:r>
          </w:p>
        </w:tc>
        <w:tc>
          <w:tcPr>
            <w:tcW w:w="38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1F26F3" w:rsidRPr="00754E2B" w:rsidRDefault="001F26F3" w:rsidP="001F26F3">
            <w:pPr>
              <w:jc w:val="center"/>
              <w:rPr>
                <w:b/>
                <w:bCs/>
                <w:color w:val="000000"/>
                <w:sz w:val="16"/>
                <w:szCs w:val="16"/>
              </w:rPr>
            </w:pPr>
            <w:r w:rsidRPr="00C553DF">
              <w:rPr>
                <w:color w:val="000000"/>
                <w:sz w:val="16"/>
                <w:szCs w:val="16"/>
              </w:rPr>
              <w:t>6 387 230</w:t>
            </w:r>
          </w:p>
        </w:tc>
        <w:tc>
          <w:tcPr>
            <w:tcW w:w="404" w:type="pct"/>
            <w:vMerge w:val="restart"/>
            <w:tcBorders>
              <w:top w:val="single" w:sz="6" w:space="0" w:color="0070C0"/>
              <w:left w:val="single" w:sz="6" w:space="0" w:color="0070C0"/>
              <w:bottom w:val="single" w:sz="4" w:space="0" w:color="0070C0"/>
              <w:right w:val="single" w:sz="6" w:space="0" w:color="0070C0"/>
            </w:tcBorders>
            <w:shd w:val="clear" w:color="auto" w:fill="95B3D7" w:themeFill="accent1" w:themeFillTint="99"/>
            <w:noWrap/>
            <w:vAlign w:val="center"/>
            <w:hideMark/>
          </w:tcPr>
          <w:p w:rsidR="001F26F3" w:rsidRPr="00C553DF" w:rsidRDefault="001F26F3" w:rsidP="00472C7C">
            <w:pPr>
              <w:jc w:val="center"/>
              <w:rPr>
                <w:b/>
                <w:bCs/>
                <w:color w:val="000000"/>
                <w:sz w:val="16"/>
                <w:szCs w:val="16"/>
              </w:rPr>
            </w:pPr>
            <w:r w:rsidRPr="00C553DF">
              <w:rPr>
                <w:b/>
                <w:bCs/>
                <w:color w:val="000000"/>
                <w:sz w:val="16"/>
                <w:szCs w:val="16"/>
              </w:rPr>
              <w:t>-1 694 969</w:t>
            </w:r>
          </w:p>
        </w:tc>
        <w:tc>
          <w:tcPr>
            <w:tcW w:w="304" w:type="pct"/>
            <w:vMerge w:val="restart"/>
            <w:tcBorders>
              <w:top w:val="single" w:sz="6" w:space="0" w:color="0070C0"/>
              <w:left w:val="single" w:sz="6" w:space="0" w:color="0070C0"/>
              <w:bottom w:val="single" w:sz="4" w:space="0" w:color="0070C0"/>
              <w:right w:val="single" w:sz="6" w:space="0" w:color="0070C0"/>
            </w:tcBorders>
            <w:shd w:val="clear" w:color="auto" w:fill="95B3D7" w:themeFill="accent1" w:themeFillTint="99"/>
            <w:noWrap/>
            <w:vAlign w:val="center"/>
            <w:hideMark/>
          </w:tcPr>
          <w:p w:rsidR="001F26F3" w:rsidRPr="00C553DF" w:rsidRDefault="001F26F3" w:rsidP="00472C7C">
            <w:pPr>
              <w:jc w:val="center"/>
              <w:rPr>
                <w:b/>
                <w:bCs/>
                <w:color w:val="000000"/>
                <w:sz w:val="16"/>
                <w:szCs w:val="16"/>
              </w:rPr>
            </w:pPr>
            <w:r w:rsidRPr="00C553DF">
              <w:rPr>
                <w:b/>
                <w:bCs/>
                <w:color w:val="000000"/>
                <w:sz w:val="16"/>
                <w:szCs w:val="16"/>
              </w:rPr>
              <w:t>73,46%</w:t>
            </w:r>
          </w:p>
        </w:tc>
        <w:tc>
          <w:tcPr>
            <w:tcW w:w="309"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1F26F3" w:rsidRPr="00754E2B" w:rsidRDefault="001F26F3" w:rsidP="00E25E80">
            <w:pPr>
              <w:jc w:val="center"/>
              <w:rPr>
                <w:b/>
                <w:bCs/>
                <w:color w:val="000000"/>
                <w:sz w:val="16"/>
                <w:szCs w:val="16"/>
              </w:rPr>
            </w:pPr>
            <w:r>
              <w:rPr>
                <w:b/>
                <w:bCs/>
                <w:color w:val="000000"/>
                <w:sz w:val="16"/>
                <w:szCs w:val="16"/>
              </w:rPr>
              <w:t>MoI</w:t>
            </w:r>
          </w:p>
        </w:tc>
      </w:tr>
      <w:tr w:rsidR="001F26F3" w:rsidRPr="00754E2B" w:rsidTr="00231604">
        <w:trPr>
          <w:trHeight w:val="315"/>
        </w:trPr>
        <w:tc>
          <w:tcPr>
            <w:tcW w:w="331"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1F26F3" w:rsidRPr="00754E2B" w:rsidRDefault="001F26F3" w:rsidP="00C40479">
            <w:pPr>
              <w:jc w:val="center"/>
              <w:rPr>
                <w:b/>
                <w:bCs/>
                <w:color w:val="000000"/>
                <w:sz w:val="16"/>
                <w:szCs w:val="16"/>
              </w:rPr>
            </w:pPr>
            <w:r w:rsidRPr="00754E2B">
              <w:rPr>
                <w:b/>
                <w:bCs/>
                <w:color w:val="000000"/>
                <w:sz w:val="16"/>
                <w:szCs w:val="16"/>
              </w:rPr>
              <w:t>Actual</w:t>
            </w:r>
          </w:p>
        </w:tc>
        <w:tc>
          <w:tcPr>
            <w:tcW w:w="37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5 500 751</w:t>
            </w:r>
          </w:p>
        </w:tc>
        <w:tc>
          <w:tcPr>
            <w:tcW w:w="37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530564,2709</w:t>
            </w:r>
          </w:p>
        </w:tc>
        <w:tc>
          <w:tcPr>
            <w:tcW w:w="33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1 234 884</w:t>
            </w:r>
          </w:p>
        </w:tc>
        <w:tc>
          <w:tcPr>
            <w:tcW w:w="33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7 266 199</w:t>
            </w:r>
          </w:p>
        </w:tc>
        <w:tc>
          <w:tcPr>
            <w:tcW w:w="404" w:type="pct"/>
            <w:vMerge/>
            <w:tcBorders>
              <w:top w:val="single" w:sz="6" w:space="0" w:color="0070C0"/>
              <w:left w:val="single" w:sz="6" w:space="0" w:color="0070C0"/>
              <w:bottom w:val="single" w:sz="4" w:space="0" w:color="0070C0"/>
              <w:right w:val="single" w:sz="6"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404"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77"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1F26F3" w:rsidRPr="00754E2B" w:rsidRDefault="001F26F3" w:rsidP="006D6FEE">
            <w:pPr>
              <w:jc w:val="center"/>
              <w:rPr>
                <w:b/>
                <w:bCs/>
                <w:color w:val="000000"/>
                <w:sz w:val="16"/>
                <w:szCs w:val="16"/>
              </w:rPr>
            </w:pPr>
            <w:r w:rsidRPr="00754E2B">
              <w:rPr>
                <w:b/>
                <w:bCs/>
                <w:color w:val="000000"/>
                <w:sz w:val="16"/>
                <w:szCs w:val="16"/>
              </w:rPr>
              <w:t>4465761,727</w:t>
            </w:r>
          </w:p>
        </w:tc>
        <w:tc>
          <w:tcPr>
            <w:tcW w:w="336"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0</w:t>
            </w:r>
          </w:p>
        </w:tc>
        <w:tc>
          <w:tcPr>
            <w:tcW w:w="331"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226499,785</w:t>
            </w:r>
          </w:p>
        </w:tc>
        <w:tc>
          <w:tcPr>
            <w:tcW w:w="38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4 692 262</w:t>
            </w:r>
          </w:p>
        </w:tc>
        <w:tc>
          <w:tcPr>
            <w:tcW w:w="404" w:type="pct"/>
            <w:vMerge/>
            <w:tcBorders>
              <w:top w:val="single" w:sz="6" w:space="0" w:color="0070C0"/>
              <w:left w:val="single" w:sz="6" w:space="0" w:color="0070C0"/>
              <w:bottom w:val="single" w:sz="4" w:space="0" w:color="0070C0"/>
              <w:right w:val="single" w:sz="6"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04" w:type="pct"/>
            <w:vMerge/>
            <w:tcBorders>
              <w:top w:val="single" w:sz="6" w:space="0" w:color="0070C0"/>
              <w:left w:val="single" w:sz="6" w:space="0" w:color="0070C0"/>
              <w:bottom w:val="single" w:sz="4" w:space="0" w:color="0070C0"/>
              <w:right w:val="single" w:sz="6"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09" w:type="pct"/>
            <w:vMerge/>
            <w:tcBorders>
              <w:top w:val="single" w:sz="6" w:space="0" w:color="0070C0"/>
              <w:left w:val="single" w:sz="6" w:space="0" w:color="0070C0"/>
              <w:bottom w:val="single" w:sz="6" w:space="0" w:color="0070C0"/>
              <w:right w:val="double" w:sz="4" w:space="0" w:color="0070C0"/>
            </w:tcBorders>
            <w:vAlign w:val="center"/>
            <w:hideMark/>
          </w:tcPr>
          <w:p w:rsidR="001F26F3" w:rsidRPr="00754E2B" w:rsidRDefault="001F26F3" w:rsidP="006D6FEE">
            <w:pPr>
              <w:rPr>
                <w:b/>
                <w:bCs/>
                <w:color w:val="000000"/>
                <w:sz w:val="16"/>
                <w:szCs w:val="16"/>
              </w:rPr>
            </w:pPr>
          </w:p>
        </w:tc>
      </w:tr>
      <w:tr w:rsidR="001F26F3" w:rsidRPr="00754E2B" w:rsidTr="00231604">
        <w:trPr>
          <w:trHeight w:val="315"/>
        </w:trPr>
        <w:tc>
          <w:tcPr>
            <w:tcW w:w="331" w:type="pct"/>
            <w:tcBorders>
              <w:top w:val="single" w:sz="6" w:space="0" w:color="0070C0"/>
              <w:left w:val="double" w:sz="4" w:space="0" w:color="0070C0"/>
              <w:bottom w:val="single" w:sz="4" w:space="0" w:color="0070C0"/>
              <w:right w:val="single" w:sz="6" w:space="0" w:color="0070C0"/>
            </w:tcBorders>
            <w:shd w:val="clear" w:color="000000" w:fill="FFFFFF"/>
            <w:vAlign w:val="center"/>
            <w:hideMark/>
          </w:tcPr>
          <w:p w:rsidR="001F26F3" w:rsidRPr="00754E2B" w:rsidRDefault="001F26F3" w:rsidP="006D6FEE">
            <w:pPr>
              <w:jc w:val="center"/>
              <w:rPr>
                <w:color w:val="000000"/>
                <w:sz w:val="16"/>
                <w:szCs w:val="16"/>
              </w:rPr>
            </w:pPr>
            <w:r w:rsidRPr="00754E2B">
              <w:rPr>
                <w:color w:val="000000"/>
                <w:sz w:val="16"/>
                <w:szCs w:val="16"/>
              </w:rPr>
              <w:t>Forecast</w:t>
            </w:r>
          </w:p>
        </w:tc>
        <w:tc>
          <w:tcPr>
            <w:tcW w:w="377"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10 887 855</w:t>
            </w:r>
          </w:p>
        </w:tc>
        <w:tc>
          <w:tcPr>
            <w:tcW w:w="377"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128 966</w:t>
            </w:r>
          </w:p>
        </w:tc>
        <w:tc>
          <w:tcPr>
            <w:tcW w:w="331"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259 183</w:t>
            </w:r>
          </w:p>
        </w:tc>
        <w:tc>
          <w:tcPr>
            <w:tcW w:w="331"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11 276 005</w:t>
            </w:r>
          </w:p>
        </w:tc>
        <w:tc>
          <w:tcPr>
            <w:tcW w:w="404" w:type="pct"/>
            <w:vMerge w:val="restart"/>
            <w:tcBorders>
              <w:top w:val="single" w:sz="6" w:space="0" w:color="0070C0"/>
              <w:left w:val="single" w:sz="6" w:space="0" w:color="0070C0"/>
              <w:bottom w:val="single" w:sz="4" w:space="0" w:color="0070C0"/>
              <w:right w:val="single" w:sz="6"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-2 279 782</w:t>
            </w:r>
          </w:p>
        </w:tc>
        <w:tc>
          <w:tcPr>
            <w:tcW w:w="404"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79,78%</w:t>
            </w:r>
          </w:p>
        </w:tc>
        <w:tc>
          <w:tcPr>
            <w:tcW w:w="377" w:type="pct"/>
            <w:tcBorders>
              <w:top w:val="single" w:sz="6" w:space="0" w:color="0070C0"/>
              <w:left w:val="double" w:sz="4" w:space="0" w:color="0070C0"/>
              <w:bottom w:val="single" w:sz="4" w:space="0" w:color="0070C0"/>
              <w:right w:val="single" w:sz="6" w:space="0" w:color="0070C0"/>
            </w:tcBorders>
            <w:shd w:val="clear" w:color="000000" w:fill="FFFFFF"/>
            <w:vAlign w:val="center"/>
            <w:hideMark/>
          </w:tcPr>
          <w:p w:rsidR="001F26F3" w:rsidRPr="00754E2B" w:rsidRDefault="001F26F3" w:rsidP="006D6FEE">
            <w:pPr>
              <w:jc w:val="center"/>
              <w:rPr>
                <w:color w:val="000000"/>
                <w:sz w:val="16"/>
                <w:szCs w:val="16"/>
              </w:rPr>
            </w:pPr>
            <w:r w:rsidRPr="00754E2B">
              <w:rPr>
                <w:color w:val="000000"/>
                <w:sz w:val="16"/>
                <w:szCs w:val="16"/>
              </w:rPr>
              <w:t>201385,4064</w:t>
            </w:r>
          </w:p>
        </w:tc>
        <w:tc>
          <w:tcPr>
            <w:tcW w:w="336"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408 809</w:t>
            </w:r>
          </w:p>
        </w:tc>
        <w:tc>
          <w:tcPr>
            <w:tcW w:w="331"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2 990 619</w:t>
            </w:r>
          </w:p>
        </w:tc>
        <w:tc>
          <w:tcPr>
            <w:tcW w:w="384" w:type="pct"/>
            <w:tcBorders>
              <w:top w:val="single" w:sz="6" w:space="0" w:color="0070C0"/>
              <w:left w:val="single" w:sz="6" w:space="0" w:color="0070C0"/>
              <w:bottom w:val="single" w:sz="4" w:space="0" w:color="0070C0"/>
              <w:right w:val="single" w:sz="6"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3 600 813</w:t>
            </w:r>
          </w:p>
        </w:tc>
        <w:tc>
          <w:tcPr>
            <w:tcW w:w="404" w:type="pct"/>
            <w:vMerge w:val="restart"/>
            <w:tcBorders>
              <w:top w:val="single" w:sz="6" w:space="0" w:color="0070C0"/>
              <w:left w:val="single" w:sz="6" w:space="0" w:color="0070C0"/>
              <w:bottom w:val="single" w:sz="4" w:space="0" w:color="0070C0"/>
              <w:right w:val="single" w:sz="6"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-1 571 080</w:t>
            </w:r>
          </w:p>
        </w:tc>
        <w:tc>
          <w:tcPr>
            <w:tcW w:w="304" w:type="pct"/>
            <w:vMerge w:val="restart"/>
            <w:tcBorders>
              <w:top w:val="single" w:sz="6" w:space="0" w:color="0070C0"/>
              <w:left w:val="single" w:sz="6" w:space="0" w:color="0070C0"/>
              <w:bottom w:val="single" w:sz="4" w:space="0" w:color="0070C0"/>
              <w:right w:val="single" w:sz="6"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56,37%</w:t>
            </w:r>
          </w:p>
        </w:tc>
        <w:tc>
          <w:tcPr>
            <w:tcW w:w="309" w:type="pct"/>
            <w:vMerge w:val="restart"/>
            <w:tcBorders>
              <w:top w:val="single" w:sz="6" w:space="0" w:color="0070C0"/>
              <w:left w:val="single" w:sz="6" w:space="0" w:color="0070C0"/>
              <w:bottom w:val="single" w:sz="4" w:space="0" w:color="0070C0"/>
              <w:right w:val="double" w:sz="4" w:space="0" w:color="0070C0"/>
            </w:tcBorders>
            <w:shd w:val="clear" w:color="000000" w:fill="4F81BD"/>
            <w:vAlign w:val="center"/>
            <w:hideMark/>
          </w:tcPr>
          <w:p w:rsidR="001F26F3" w:rsidRPr="00754E2B" w:rsidRDefault="001F26F3" w:rsidP="006D6FEE">
            <w:pPr>
              <w:jc w:val="center"/>
              <w:rPr>
                <w:b/>
                <w:bCs/>
                <w:color w:val="000000"/>
                <w:sz w:val="16"/>
                <w:szCs w:val="16"/>
              </w:rPr>
            </w:pPr>
            <w:r w:rsidRPr="00754E2B">
              <w:rPr>
                <w:b/>
                <w:bCs/>
                <w:color w:val="000000"/>
                <w:sz w:val="16"/>
                <w:szCs w:val="16"/>
              </w:rPr>
              <w:t>MoLSA</w:t>
            </w:r>
          </w:p>
        </w:tc>
      </w:tr>
      <w:tr w:rsidR="001F26F3" w:rsidRPr="00754E2B" w:rsidTr="00231604">
        <w:trPr>
          <w:trHeight w:val="315"/>
        </w:trPr>
        <w:tc>
          <w:tcPr>
            <w:tcW w:w="331" w:type="pct"/>
            <w:tcBorders>
              <w:top w:val="single" w:sz="4" w:space="0" w:color="0070C0"/>
              <w:left w:val="double" w:sz="4" w:space="0" w:color="0070C0"/>
              <w:bottom w:val="single" w:sz="4" w:space="0" w:color="0070C0"/>
              <w:right w:val="single" w:sz="4" w:space="0" w:color="0070C0"/>
            </w:tcBorders>
            <w:shd w:val="clear" w:color="000000" w:fill="D9D9D9"/>
            <w:vAlign w:val="center"/>
            <w:hideMark/>
          </w:tcPr>
          <w:p w:rsidR="001F26F3" w:rsidRPr="00754E2B" w:rsidRDefault="001F26F3" w:rsidP="006D6FEE">
            <w:pPr>
              <w:jc w:val="center"/>
              <w:rPr>
                <w:b/>
                <w:bCs/>
                <w:color w:val="000000"/>
                <w:sz w:val="16"/>
                <w:szCs w:val="16"/>
              </w:rPr>
            </w:pPr>
            <w:r w:rsidRPr="00754E2B">
              <w:rPr>
                <w:b/>
                <w:bCs/>
                <w:color w:val="000000"/>
                <w:sz w:val="16"/>
                <w:szCs w:val="16"/>
              </w:rPr>
              <w:t>Actual</w:t>
            </w:r>
          </w:p>
        </w:tc>
        <w:tc>
          <w:tcPr>
            <w:tcW w:w="377"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356 972</w:t>
            </w:r>
          </w:p>
        </w:tc>
        <w:tc>
          <w:tcPr>
            <w:tcW w:w="377"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8534998,942</w:t>
            </w:r>
          </w:p>
        </w:tc>
        <w:tc>
          <w:tcPr>
            <w:tcW w:w="331"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104 251</w:t>
            </w:r>
          </w:p>
        </w:tc>
        <w:tc>
          <w:tcPr>
            <w:tcW w:w="331"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8 996 222</w:t>
            </w:r>
          </w:p>
        </w:tc>
        <w:tc>
          <w:tcPr>
            <w:tcW w:w="404" w:type="pct"/>
            <w:vMerge/>
            <w:tcBorders>
              <w:top w:val="single" w:sz="4" w:space="0" w:color="0070C0"/>
              <w:left w:val="single" w:sz="4" w:space="0" w:color="0070C0"/>
              <w:bottom w:val="single" w:sz="4" w:space="0" w:color="0070C0"/>
              <w:right w:val="single" w:sz="6"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404"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77" w:type="pct"/>
            <w:tcBorders>
              <w:top w:val="single" w:sz="4" w:space="0" w:color="0070C0"/>
              <w:left w:val="double" w:sz="4" w:space="0" w:color="0070C0"/>
              <w:bottom w:val="single" w:sz="4" w:space="0" w:color="0070C0"/>
              <w:right w:val="single" w:sz="4" w:space="0" w:color="0070C0"/>
            </w:tcBorders>
            <w:shd w:val="clear" w:color="000000" w:fill="D9D9D9"/>
            <w:vAlign w:val="center"/>
            <w:hideMark/>
          </w:tcPr>
          <w:p w:rsidR="001F26F3" w:rsidRPr="00754E2B" w:rsidRDefault="001F26F3" w:rsidP="006D6FEE">
            <w:pPr>
              <w:jc w:val="center"/>
              <w:rPr>
                <w:b/>
                <w:bCs/>
                <w:color w:val="000000"/>
                <w:sz w:val="16"/>
                <w:szCs w:val="16"/>
              </w:rPr>
            </w:pPr>
            <w:r w:rsidRPr="00754E2B">
              <w:rPr>
                <w:b/>
                <w:bCs/>
                <w:color w:val="000000"/>
                <w:sz w:val="16"/>
                <w:szCs w:val="16"/>
              </w:rPr>
              <w:t>184967,0423</w:t>
            </w:r>
          </w:p>
        </w:tc>
        <w:tc>
          <w:tcPr>
            <w:tcW w:w="336"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51 991</w:t>
            </w:r>
          </w:p>
        </w:tc>
        <w:tc>
          <w:tcPr>
            <w:tcW w:w="331"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1792775,84</w:t>
            </w:r>
          </w:p>
        </w:tc>
        <w:tc>
          <w:tcPr>
            <w:tcW w:w="384"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2 029 734</w:t>
            </w:r>
          </w:p>
        </w:tc>
        <w:tc>
          <w:tcPr>
            <w:tcW w:w="404" w:type="pct"/>
            <w:vMerge/>
            <w:tcBorders>
              <w:top w:val="single" w:sz="4" w:space="0" w:color="0070C0"/>
              <w:left w:val="single" w:sz="4" w:space="0" w:color="0070C0"/>
              <w:bottom w:val="single" w:sz="4" w:space="0" w:color="0070C0"/>
              <w:right w:val="single" w:sz="4"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04" w:type="pct"/>
            <w:vMerge/>
            <w:tcBorders>
              <w:top w:val="single" w:sz="4" w:space="0" w:color="0070C0"/>
              <w:left w:val="single" w:sz="4" w:space="0" w:color="0070C0"/>
              <w:bottom w:val="single" w:sz="4" w:space="0" w:color="0070C0"/>
              <w:right w:val="single" w:sz="4"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09" w:type="pct"/>
            <w:vMerge/>
            <w:tcBorders>
              <w:top w:val="single" w:sz="4" w:space="0" w:color="0070C0"/>
              <w:left w:val="single" w:sz="4" w:space="0" w:color="0070C0"/>
              <w:bottom w:val="single" w:sz="4" w:space="0" w:color="0070C0"/>
              <w:right w:val="double" w:sz="4" w:space="0" w:color="0070C0"/>
            </w:tcBorders>
            <w:vAlign w:val="center"/>
            <w:hideMark/>
          </w:tcPr>
          <w:p w:rsidR="001F26F3" w:rsidRPr="00754E2B" w:rsidRDefault="001F26F3" w:rsidP="006D6FEE">
            <w:pPr>
              <w:rPr>
                <w:b/>
                <w:bCs/>
                <w:color w:val="000000"/>
                <w:sz w:val="16"/>
                <w:szCs w:val="16"/>
              </w:rPr>
            </w:pPr>
          </w:p>
        </w:tc>
      </w:tr>
      <w:tr w:rsidR="001F26F3" w:rsidRPr="00754E2B" w:rsidTr="00231604">
        <w:trPr>
          <w:trHeight w:val="315"/>
        </w:trPr>
        <w:tc>
          <w:tcPr>
            <w:tcW w:w="331" w:type="pct"/>
            <w:tcBorders>
              <w:top w:val="single" w:sz="4" w:space="0" w:color="0070C0"/>
              <w:left w:val="double" w:sz="4" w:space="0" w:color="0070C0"/>
              <w:bottom w:val="single" w:sz="4" w:space="0" w:color="0070C0"/>
              <w:right w:val="single" w:sz="4" w:space="0" w:color="0070C0"/>
            </w:tcBorders>
            <w:shd w:val="clear" w:color="000000" w:fill="FFFFFF"/>
            <w:vAlign w:val="center"/>
            <w:hideMark/>
          </w:tcPr>
          <w:p w:rsidR="001F26F3" w:rsidRPr="00754E2B" w:rsidRDefault="001F26F3" w:rsidP="006D6FEE">
            <w:pPr>
              <w:jc w:val="center"/>
              <w:rPr>
                <w:color w:val="000000"/>
                <w:sz w:val="16"/>
                <w:szCs w:val="16"/>
              </w:rPr>
            </w:pPr>
            <w:r w:rsidRPr="00754E2B">
              <w:rPr>
                <w:color w:val="000000"/>
                <w:sz w:val="16"/>
                <w:szCs w:val="16"/>
              </w:rPr>
              <w:t>Forecast</w:t>
            </w:r>
          </w:p>
        </w:tc>
        <w:tc>
          <w:tcPr>
            <w:tcW w:w="377"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12 811 572</w:t>
            </w:r>
          </w:p>
        </w:tc>
        <w:tc>
          <w:tcPr>
            <w:tcW w:w="377"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1 262 429</w:t>
            </w:r>
          </w:p>
        </w:tc>
        <w:tc>
          <w:tcPr>
            <w:tcW w:w="331"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120 123</w:t>
            </w:r>
          </w:p>
        </w:tc>
        <w:tc>
          <w:tcPr>
            <w:tcW w:w="331"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14 194 123</w:t>
            </w:r>
          </w:p>
        </w:tc>
        <w:tc>
          <w:tcPr>
            <w:tcW w:w="404" w:type="pct"/>
            <w:vMerge w:val="restart"/>
            <w:tcBorders>
              <w:top w:val="single" w:sz="4" w:space="0" w:color="0070C0"/>
              <w:left w:val="single" w:sz="4" w:space="0" w:color="0070C0"/>
              <w:bottom w:val="single" w:sz="4" w:space="0" w:color="0070C0"/>
              <w:right w:val="single" w:sz="6"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-10 950 021</w:t>
            </w:r>
          </w:p>
        </w:tc>
        <w:tc>
          <w:tcPr>
            <w:tcW w:w="404" w:type="pct"/>
            <w:vMerge w:val="restart"/>
            <w:tcBorders>
              <w:top w:val="single" w:sz="6" w:space="0" w:color="0070C0"/>
              <w:left w:val="single" w:sz="6" w:space="0" w:color="0070C0"/>
              <w:bottom w:val="single" w:sz="6" w:space="0" w:color="0070C0"/>
              <w:right w:val="double" w:sz="4"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22,86%</w:t>
            </w:r>
          </w:p>
        </w:tc>
        <w:tc>
          <w:tcPr>
            <w:tcW w:w="377" w:type="pct"/>
            <w:tcBorders>
              <w:top w:val="single" w:sz="4" w:space="0" w:color="0070C0"/>
              <w:left w:val="double" w:sz="4" w:space="0" w:color="0070C0"/>
              <w:bottom w:val="single" w:sz="4" w:space="0" w:color="0070C0"/>
              <w:right w:val="single" w:sz="4" w:space="0" w:color="0070C0"/>
            </w:tcBorders>
            <w:shd w:val="clear" w:color="000000" w:fill="FFFFFF"/>
            <w:vAlign w:val="center"/>
            <w:hideMark/>
          </w:tcPr>
          <w:p w:rsidR="001F26F3" w:rsidRPr="00754E2B" w:rsidRDefault="001F26F3" w:rsidP="006C765E">
            <w:pPr>
              <w:jc w:val="center"/>
              <w:rPr>
                <w:color w:val="000000"/>
                <w:sz w:val="16"/>
                <w:szCs w:val="16"/>
              </w:rPr>
            </w:pPr>
            <w:r w:rsidRPr="00754E2B">
              <w:rPr>
                <w:color w:val="000000"/>
                <w:sz w:val="16"/>
                <w:szCs w:val="16"/>
              </w:rPr>
              <w:t>2816940,69</w:t>
            </w:r>
          </w:p>
        </w:tc>
        <w:tc>
          <w:tcPr>
            <w:tcW w:w="336"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2 557 588</w:t>
            </w:r>
          </w:p>
        </w:tc>
        <w:tc>
          <w:tcPr>
            <w:tcW w:w="331"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2 269 210</w:t>
            </w:r>
          </w:p>
        </w:tc>
        <w:tc>
          <w:tcPr>
            <w:tcW w:w="384"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7 643 738</w:t>
            </w:r>
          </w:p>
        </w:tc>
        <w:tc>
          <w:tcPr>
            <w:tcW w:w="404" w:type="pct"/>
            <w:vMerge w:val="restart"/>
            <w:tcBorders>
              <w:top w:val="single" w:sz="4" w:space="0" w:color="0070C0"/>
              <w:left w:val="single" w:sz="4" w:space="0" w:color="0070C0"/>
              <w:bottom w:val="single" w:sz="4" w:space="0" w:color="0070C0"/>
              <w:right w:val="single" w:sz="4"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-4 556 908</w:t>
            </w:r>
          </w:p>
        </w:tc>
        <w:tc>
          <w:tcPr>
            <w:tcW w:w="304" w:type="pct"/>
            <w:vMerge w:val="restart"/>
            <w:tcBorders>
              <w:top w:val="single" w:sz="4" w:space="0" w:color="0070C0"/>
              <w:left w:val="single" w:sz="4" w:space="0" w:color="0070C0"/>
              <w:bottom w:val="single" w:sz="4" w:space="0" w:color="0070C0"/>
              <w:right w:val="single" w:sz="4"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40,38%</w:t>
            </w:r>
          </w:p>
        </w:tc>
        <w:tc>
          <w:tcPr>
            <w:tcW w:w="309" w:type="pct"/>
            <w:vMerge w:val="restart"/>
            <w:tcBorders>
              <w:top w:val="single" w:sz="4" w:space="0" w:color="0070C0"/>
              <w:left w:val="single" w:sz="4" w:space="0" w:color="0070C0"/>
              <w:bottom w:val="single" w:sz="4" w:space="0" w:color="0070C0"/>
              <w:right w:val="double" w:sz="4" w:space="0" w:color="0070C0"/>
            </w:tcBorders>
            <w:shd w:val="clear" w:color="000000" w:fill="4F81BD"/>
            <w:vAlign w:val="center"/>
            <w:hideMark/>
          </w:tcPr>
          <w:p w:rsidR="001F26F3" w:rsidRPr="00754E2B" w:rsidRDefault="001F26F3" w:rsidP="006D6FEE">
            <w:pPr>
              <w:jc w:val="center"/>
              <w:rPr>
                <w:b/>
                <w:bCs/>
                <w:color w:val="000000"/>
                <w:sz w:val="16"/>
                <w:szCs w:val="16"/>
              </w:rPr>
            </w:pPr>
            <w:r w:rsidRPr="00754E2B">
              <w:rPr>
                <w:b/>
                <w:bCs/>
                <w:color w:val="000000"/>
                <w:sz w:val="16"/>
                <w:szCs w:val="16"/>
              </w:rPr>
              <w:t>MoH</w:t>
            </w:r>
          </w:p>
        </w:tc>
      </w:tr>
      <w:tr w:rsidR="001F26F3" w:rsidRPr="00754E2B" w:rsidTr="00231604">
        <w:trPr>
          <w:trHeight w:val="315"/>
        </w:trPr>
        <w:tc>
          <w:tcPr>
            <w:tcW w:w="331" w:type="pct"/>
            <w:tcBorders>
              <w:top w:val="single" w:sz="4" w:space="0" w:color="0070C0"/>
              <w:left w:val="double" w:sz="4" w:space="0" w:color="0070C0"/>
              <w:bottom w:val="single" w:sz="4" w:space="0" w:color="0070C0"/>
              <w:right w:val="single" w:sz="4" w:space="0" w:color="0070C0"/>
            </w:tcBorders>
            <w:shd w:val="clear" w:color="000000" w:fill="D9D9D9"/>
            <w:vAlign w:val="center"/>
            <w:hideMark/>
          </w:tcPr>
          <w:p w:rsidR="001F26F3" w:rsidRPr="00754E2B" w:rsidRDefault="001F26F3" w:rsidP="006D6FEE">
            <w:pPr>
              <w:jc w:val="center"/>
              <w:rPr>
                <w:b/>
                <w:bCs/>
                <w:color w:val="000000"/>
                <w:sz w:val="16"/>
                <w:szCs w:val="16"/>
              </w:rPr>
            </w:pPr>
            <w:r w:rsidRPr="00754E2B">
              <w:rPr>
                <w:b/>
                <w:bCs/>
                <w:color w:val="000000"/>
                <w:sz w:val="16"/>
                <w:szCs w:val="16"/>
              </w:rPr>
              <w:t>Actual</w:t>
            </w:r>
          </w:p>
        </w:tc>
        <w:tc>
          <w:tcPr>
            <w:tcW w:w="377"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1 186 060</w:t>
            </w:r>
          </w:p>
        </w:tc>
        <w:tc>
          <w:tcPr>
            <w:tcW w:w="377"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1269204,463</w:t>
            </w:r>
          </w:p>
        </w:tc>
        <w:tc>
          <w:tcPr>
            <w:tcW w:w="331"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788 839</w:t>
            </w:r>
          </w:p>
        </w:tc>
        <w:tc>
          <w:tcPr>
            <w:tcW w:w="331"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3 244 103</w:t>
            </w:r>
          </w:p>
        </w:tc>
        <w:tc>
          <w:tcPr>
            <w:tcW w:w="404" w:type="pct"/>
            <w:vMerge/>
            <w:tcBorders>
              <w:top w:val="single" w:sz="4" w:space="0" w:color="0070C0"/>
              <w:left w:val="single" w:sz="4" w:space="0" w:color="0070C0"/>
              <w:bottom w:val="single" w:sz="4" w:space="0" w:color="0070C0"/>
              <w:right w:val="single" w:sz="6"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404" w:type="pct"/>
            <w:vMerge/>
            <w:tcBorders>
              <w:top w:val="single" w:sz="6" w:space="0" w:color="0070C0"/>
              <w:left w:val="single" w:sz="6" w:space="0" w:color="0070C0"/>
              <w:bottom w:val="single" w:sz="6" w:space="0" w:color="0070C0"/>
              <w:right w:val="double" w:sz="4"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77" w:type="pct"/>
            <w:tcBorders>
              <w:top w:val="single" w:sz="4" w:space="0" w:color="0070C0"/>
              <w:left w:val="double" w:sz="4" w:space="0" w:color="0070C0"/>
              <w:bottom w:val="single" w:sz="4" w:space="0" w:color="0070C0"/>
              <w:right w:val="single" w:sz="4" w:space="0" w:color="0070C0"/>
            </w:tcBorders>
            <w:shd w:val="clear" w:color="000000" w:fill="D9D9D9"/>
            <w:vAlign w:val="center"/>
            <w:hideMark/>
          </w:tcPr>
          <w:p w:rsidR="001F26F3" w:rsidRPr="00754E2B" w:rsidRDefault="001F26F3" w:rsidP="006D6FEE">
            <w:pPr>
              <w:jc w:val="center"/>
              <w:rPr>
                <w:b/>
                <w:bCs/>
                <w:color w:val="000000"/>
                <w:sz w:val="16"/>
                <w:szCs w:val="16"/>
              </w:rPr>
            </w:pPr>
            <w:r w:rsidRPr="00754E2B">
              <w:rPr>
                <w:b/>
                <w:bCs/>
                <w:color w:val="000000"/>
                <w:sz w:val="16"/>
                <w:szCs w:val="16"/>
              </w:rPr>
              <w:t>2718975,214</w:t>
            </w:r>
          </w:p>
        </w:tc>
        <w:tc>
          <w:tcPr>
            <w:tcW w:w="336"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255 880</w:t>
            </w:r>
          </w:p>
        </w:tc>
        <w:tc>
          <w:tcPr>
            <w:tcW w:w="331"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111974,97</w:t>
            </w:r>
          </w:p>
        </w:tc>
        <w:tc>
          <w:tcPr>
            <w:tcW w:w="384" w:type="pct"/>
            <w:tcBorders>
              <w:top w:val="single" w:sz="4" w:space="0" w:color="0070C0"/>
              <w:left w:val="single" w:sz="4" w:space="0" w:color="0070C0"/>
              <w:bottom w:val="sing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3 086 830</w:t>
            </w:r>
          </w:p>
        </w:tc>
        <w:tc>
          <w:tcPr>
            <w:tcW w:w="404" w:type="pct"/>
            <w:vMerge/>
            <w:tcBorders>
              <w:top w:val="single" w:sz="4" w:space="0" w:color="0070C0"/>
              <w:left w:val="single" w:sz="4" w:space="0" w:color="0070C0"/>
              <w:bottom w:val="single" w:sz="4" w:space="0" w:color="0070C0"/>
              <w:right w:val="single" w:sz="4"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04" w:type="pct"/>
            <w:vMerge/>
            <w:tcBorders>
              <w:top w:val="single" w:sz="4" w:space="0" w:color="0070C0"/>
              <w:left w:val="single" w:sz="4" w:space="0" w:color="0070C0"/>
              <w:bottom w:val="single" w:sz="4" w:space="0" w:color="0070C0"/>
              <w:right w:val="single" w:sz="4"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09" w:type="pct"/>
            <w:vMerge/>
            <w:tcBorders>
              <w:top w:val="single" w:sz="4" w:space="0" w:color="0070C0"/>
              <w:left w:val="single" w:sz="4" w:space="0" w:color="0070C0"/>
              <w:bottom w:val="single" w:sz="4" w:space="0" w:color="0070C0"/>
              <w:right w:val="double" w:sz="4" w:space="0" w:color="0070C0"/>
            </w:tcBorders>
            <w:vAlign w:val="center"/>
            <w:hideMark/>
          </w:tcPr>
          <w:p w:rsidR="001F26F3" w:rsidRPr="00754E2B" w:rsidRDefault="001F26F3" w:rsidP="006D6FEE">
            <w:pPr>
              <w:rPr>
                <w:b/>
                <w:bCs/>
                <w:color w:val="000000"/>
                <w:sz w:val="16"/>
                <w:szCs w:val="16"/>
              </w:rPr>
            </w:pPr>
          </w:p>
        </w:tc>
      </w:tr>
      <w:tr w:rsidR="001F26F3" w:rsidRPr="00754E2B" w:rsidTr="00231604">
        <w:trPr>
          <w:trHeight w:val="315"/>
        </w:trPr>
        <w:tc>
          <w:tcPr>
            <w:tcW w:w="331" w:type="pct"/>
            <w:tcBorders>
              <w:top w:val="single" w:sz="4" w:space="0" w:color="0070C0"/>
              <w:left w:val="double" w:sz="4" w:space="0" w:color="0070C0"/>
              <w:bottom w:val="single" w:sz="4" w:space="0" w:color="0070C0"/>
              <w:right w:val="single" w:sz="4" w:space="0" w:color="0070C0"/>
            </w:tcBorders>
            <w:shd w:val="clear" w:color="000000" w:fill="FFFFFF"/>
            <w:vAlign w:val="center"/>
            <w:hideMark/>
          </w:tcPr>
          <w:p w:rsidR="001F26F3" w:rsidRPr="00754E2B" w:rsidRDefault="001F26F3" w:rsidP="006D6FEE">
            <w:pPr>
              <w:jc w:val="center"/>
              <w:rPr>
                <w:color w:val="000000"/>
                <w:sz w:val="16"/>
                <w:szCs w:val="16"/>
              </w:rPr>
            </w:pPr>
            <w:r w:rsidRPr="00754E2B">
              <w:rPr>
                <w:color w:val="000000"/>
                <w:sz w:val="16"/>
                <w:szCs w:val="16"/>
              </w:rPr>
              <w:t>Forecast</w:t>
            </w:r>
          </w:p>
        </w:tc>
        <w:tc>
          <w:tcPr>
            <w:tcW w:w="377"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25 656 343</w:t>
            </w:r>
          </w:p>
        </w:tc>
        <w:tc>
          <w:tcPr>
            <w:tcW w:w="377"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4 358 918</w:t>
            </w:r>
          </w:p>
        </w:tc>
        <w:tc>
          <w:tcPr>
            <w:tcW w:w="331"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1 801 252</w:t>
            </w:r>
          </w:p>
        </w:tc>
        <w:tc>
          <w:tcPr>
            <w:tcW w:w="331"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31 816 513</w:t>
            </w:r>
          </w:p>
        </w:tc>
        <w:tc>
          <w:tcPr>
            <w:tcW w:w="404" w:type="pct"/>
            <w:vMerge w:val="restart"/>
            <w:tcBorders>
              <w:top w:val="single" w:sz="4" w:space="0" w:color="0070C0"/>
              <w:left w:val="single" w:sz="4" w:space="0" w:color="0070C0"/>
              <w:bottom w:val="double" w:sz="4" w:space="0" w:color="0070C0"/>
              <w:right w:val="single" w:sz="6"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10 961 425</w:t>
            </w:r>
          </w:p>
        </w:tc>
        <w:tc>
          <w:tcPr>
            <w:tcW w:w="404" w:type="pct"/>
            <w:vMerge w:val="restart"/>
            <w:tcBorders>
              <w:top w:val="single" w:sz="6" w:space="0" w:color="0070C0"/>
              <w:left w:val="single" w:sz="6" w:space="0" w:color="0070C0"/>
              <w:bottom w:val="double" w:sz="4" w:space="0" w:color="0070C0"/>
              <w:right w:val="double" w:sz="4"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134,45%</w:t>
            </w:r>
          </w:p>
        </w:tc>
        <w:tc>
          <w:tcPr>
            <w:tcW w:w="377" w:type="pct"/>
            <w:tcBorders>
              <w:top w:val="single" w:sz="4" w:space="0" w:color="0070C0"/>
              <w:left w:val="double" w:sz="4" w:space="0" w:color="0070C0"/>
              <w:bottom w:val="single" w:sz="4" w:space="0" w:color="0070C0"/>
              <w:right w:val="single" w:sz="4" w:space="0" w:color="0070C0"/>
            </w:tcBorders>
            <w:shd w:val="clear" w:color="000000" w:fill="FFFFFF"/>
            <w:vAlign w:val="center"/>
            <w:hideMark/>
          </w:tcPr>
          <w:p w:rsidR="001F26F3" w:rsidRPr="00754E2B" w:rsidRDefault="001F26F3" w:rsidP="006D6FEE">
            <w:pPr>
              <w:jc w:val="center"/>
              <w:rPr>
                <w:color w:val="000000"/>
                <w:sz w:val="16"/>
                <w:szCs w:val="16"/>
              </w:rPr>
            </w:pPr>
            <w:r w:rsidRPr="00754E2B">
              <w:rPr>
                <w:color w:val="000000"/>
                <w:sz w:val="16"/>
                <w:szCs w:val="16"/>
              </w:rPr>
              <w:t>17044431,64</w:t>
            </w:r>
          </w:p>
        </w:tc>
        <w:tc>
          <w:tcPr>
            <w:tcW w:w="336"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12 251 685</w:t>
            </w:r>
          </w:p>
        </w:tc>
        <w:tc>
          <w:tcPr>
            <w:tcW w:w="331"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8 890 474</w:t>
            </w:r>
          </w:p>
        </w:tc>
        <w:tc>
          <w:tcPr>
            <w:tcW w:w="384" w:type="pct"/>
            <w:tcBorders>
              <w:top w:val="single" w:sz="4" w:space="0" w:color="0070C0"/>
              <w:left w:val="single" w:sz="4" w:space="0" w:color="0070C0"/>
              <w:bottom w:val="single" w:sz="4" w:space="0" w:color="0070C0"/>
              <w:right w:val="single" w:sz="4" w:space="0" w:color="0070C0"/>
            </w:tcBorders>
            <w:shd w:val="clear" w:color="000000" w:fill="FFFFFF"/>
            <w:noWrap/>
            <w:vAlign w:val="center"/>
            <w:hideMark/>
          </w:tcPr>
          <w:p w:rsidR="001F26F3" w:rsidRPr="00754E2B" w:rsidRDefault="001F26F3" w:rsidP="006D6FEE">
            <w:pPr>
              <w:jc w:val="center"/>
              <w:rPr>
                <w:color w:val="000000"/>
                <w:sz w:val="16"/>
                <w:szCs w:val="16"/>
              </w:rPr>
            </w:pPr>
            <w:r w:rsidRPr="00754E2B">
              <w:rPr>
                <w:color w:val="000000"/>
                <w:sz w:val="16"/>
                <w:szCs w:val="16"/>
              </w:rPr>
              <w:t>38 186 590</w:t>
            </w:r>
          </w:p>
        </w:tc>
        <w:tc>
          <w:tcPr>
            <w:tcW w:w="404" w:type="pct"/>
            <w:vMerge w:val="restart"/>
            <w:tcBorders>
              <w:top w:val="single" w:sz="4" w:space="0" w:color="0070C0"/>
              <w:left w:val="single" w:sz="4" w:space="0" w:color="0070C0"/>
              <w:bottom w:val="double" w:sz="4" w:space="0" w:color="0070C0"/>
              <w:right w:val="single" w:sz="4"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-9 249 891</w:t>
            </w:r>
          </w:p>
        </w:tc>
        <w:tc>
          <w:tcPr>
            <w:tcW w:w="304" w:type="pct"/>
            <w:vMerge w:val="restart"/>
            <w:tcBorders>
              <w:top w:val="single" w:sz="4" w:space="0" w:color="0070C0"/>
              <w:left w:val="single" w:sz="4" w:space="0" w:color="0070C0"/>
              <w:bottom w:val="double" w:sz="4" w:space="0" w:color="0070C0"/>
              <w:right w:val="single" w:sz="4" w:space="0" w:color="0070C0"/>
            </w:tcBorders>
            <w:shd w:val="clear" w:color="auto" w:fill="95B3D7" w:themeFill="accent1" w:themeFillTint="99"/>
            <w:noWrap/>
            <w:vAlign w:val="center"/>
            <w:hideMark/>
          </w:tcPr>
          <w:p w:rsidR="001F26F3" w:rsidRPr="00754E2B" w:rsidRDefault="001F26F3" w:rsidP="006D6FEE">
            <w:pPr>
              <w:jc w:val="center"/>
              <w:rPr>
                <w:b/>
                <w:bCs/>
                <w:color w:val="000000"/>
                <w:sz w:val="16"/>
                <w:szCs w:val="16"/>
              </w:rPr>
            </w:pPr>
            <w:r w:rsidRPr="00754E2B">
              <w:rPr>
                <w:b/>
                <w:bCs/>
                <w:color w:val="000000"/>
                <w:sz w:val="16"/>
                <w:szCs w:val="16"/>
              </w:rPr>
              <w:t>75,78%</w:t>
            </w:r>
          </w:p>
        </w:tc>
        <w:tc>
          <w:tcPr>
            <w:tcW w:w="309" w:type="pct"/>
            <w:vMerge w:val="restart"/>
            <w:tcBorders>
              <w:top w:val="single" w:sz="4" w:space="0" w:color="0070C0"/>
              <w:left w:val="single" w:sz="4" w:space="0" w:color="0070C0"/>
              <w:bottom w:val="single" w:sz="4" w:space="0" w:color="0070C0"/>
              <w:right w:val="double" w:sz="4" w:space="0" w:color="0070C0"/>
            </w:tcBorders>
            <w:shd w:val="clear" w:color="000000" w:fill="4F81BD"/>
            <w:vAlign w:val="center"/>
            <w:hideMark/>
          </w:tcPr>
          <w:p w:rsidR="001F26F3" w:rsidRPr="00754E2B" w:rsidRDefault="001F26F3" w:rsidP="006D6FEE">
            <w:pPr>
              <w:jc w:val="center"/>
              <w:rPr>
                <w:b/>
                <w:bCs/>
                <w:color w:val="000000"/>
                <w:sz w:val="16"/>
                <w:szCs w:val="16"/>
              </w:rPr>
            </w:pPr>
            <w:r w:rsidRPr="00754E2B">
              <w:rPr>
                <w:b/>
                <w:bCs/>
                <w:color w:val="000000"/>
                <w:sz w:val="16"/>
                <w:szCs w:val="16"/>
              </w:rPr>
              <w:t>MRD</w:t>
            </w:r>
          </w:p>
        </w:tc>
      </w:tr>
      <w:tr w:rsidR="001F26F3" w:rsidRPr="00754E2B" w:rsidTr="00F333BF">
        <w:trPr>
          <w:trHeight w:val="315"/>
        </w:trPr>
        <w:tc>
          <w:tcPr>
            <w:tcW w:w="331" w:type="pct"/>
            <w:tcBorders>
              <w:top w:val="single" w:sz="4" w:space="0" w:color="0070C0"/>
              <w:left w:val="double" w:sz="4" w:space="0" w:color="0070C0"/>
              <w:bottom w:val="double" w:sz="4" w:space="0" w:color="0070C0"/>
              <w:right w:val="single" w:sz="4" w:space="0" w:color="0070C0"/>
            </w:tcBorders>
            <w:shd w:val="clear" w:color="000000" w:fill="D9D9D9"/>
            <w:vAlign w:val="center"/>
            <w:hideMark/>
          </w:tcPr>
          <w:p w:rsidR="001F26F3" w:rsidRPr="00754E2B" w:rsidRDefault="001F26F3" w:rsidP="006D6FEE">
            <w:pPr>
              <w:jc w:val="center"/>
              <w:rPr>
                <w:b/>
                <w:bCs/>
                <w:color w:val="000000"/>
                <w:sz w:val="16"/>
                <w:szCs w:val="16"/>
              </w:rPr>
            </w:pPr>
            <w:r w:rsidRPr="00754E2B">
              <w:rPr>
                <w:b/>
                <w:bCs/>
                <w:color w:val="000000"/>
                <w:sz w:val="16"/>
                <w:szCs w:val="16"/>
              </w:rPr>
              <w:t>Actual</w:t>
            </w:r>
          </w:p>
        </w:tc>
        <w:tc>
          <w:tcPr>
            <w:tcW w:w="377" w:type="pct"/>
            <w:tcBorders>
              <w:top w:val="single" w:sz="4" w:space="0" w:color="0070C0"/>
              <w:left w:val="single" w:sz="4" w:space="0" w:color="0070C0"/>
              <w:bottom w:val="doub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19 134 626</w:t>
            </w:r>
          </w:p>
        </w:tc>
        <w:tc>
          <w:tcPr>
            <w:tcW w:w="377" w:type="pct"/>
            <w:tcBorders>
              <w:top w:val="single" w:sz="4" w:space="0" w:color="0070C0"/>
              <w:left w:val="single" w:sz="4" w:space="0" w:color="0070C0"/>
              <w:bottom w:val="doub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18139193,56</w:t>
            </w:r>
          </w:p>
        </w:tc>
        <w:tc>
          <w:tcPr>
            <w:tcW w:w="331" w:type="pct"/>
            <w:tcBorders>
              <w:top w:val="single" w:sz="4" w:space="0" w:color="0070C0"/>
              <w:left w:val="single" w:sz="4" w:space="0" w:color="0070C0"/>
              <w:bottom w:val="doub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5 504 119</w:t>
            </w:r>
          </w:p>
        </w:tc>
        <w:tc>
          <w:tcPr>
            <w:tcW w:w="331" w:type="pct"/>
            <w:tcBorders>
              <w:top w:val="single" w:sz="4" w:space="0" w:color="0070C0"/>
              <w:left w:val="single" w:sz="4" w:space="0" w:color="0070C0"/>
              <w:bottom w:val="doub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42 777 939</w:t>
            </w:r>
          </w:p>
        </w:tc>
        <w:tc>
          <w:tcPr>
            <w:tcW w:w="404" w:type="pct"/>
            <w:vMerge/>
            <w:tcBorders>
              <w:left w:val="single" w:sz="4" w:space="0" w:color="0070C0"/>
              <w:bottom w:val="double" w:sz="4" w:space="0" w:color="0070C0"/>
              <w:right w:val="single" w:sz="6"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404" w:type="pct"/>
            <w:vMerge/>
            <w:tcBorders>
              <w:top w:val="single" w:sz="6" w:space="0" w:color="0070C0"/>
              <w:left w:val="single" w:sz="6" w:space="0" w:color="0070C0"/>
              <w:bottom w:val="double" w:sz="4" w:space="0" w:color="0070C0"/>
              <w:right w:val="double" w:sz="4"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77" w:type="pct"/>
            <w:tcBorders>
              <w:top w:val="single" w:sz="4" w:space="0" w:color="0070C0"/>
              <w:left w:val="double" w:sz="4" w:space="0" w:color="0070C0"/>
              <w:bottom w:val="double" w:sz="4" w:space="0" w:color="0070C0"/>
              <w:right w:val="single" w:sz="4" w:space="0" w:color="0070C0"/>
            </w:tcBorders>
            <w:shd w:val="clear" w:color="000000" w:fill="D9D9D9"/>
            <w:vAlign w:val="center"/>
            <w:hideMark/>
          </w:tcPr>
          <w:p w:rsidR="001F26F3" w:rsidRPr="00754E2B" w:rsidRDefault="001F26F3" w:rsidP="006D6FEE">
            <w:pPr>
              <w:jc w:val="center"/>
              <w:rPr>
                <w:b/>
                <w:bCs/>
                <w:color w:val="000000"/>
                <w:sz w:val="16"/>
                <w:szCs w:val="16"/>
              </w:rPr>
            </w:pPr>
            <w:r w:rsidRPr="00754E2B">
              <w:rPr>
                <w:b/>
                <w:bCs/>
                <w:color w:val="000000"/>
                <w:sz w:val="16"/>
                <w:szCs w:val="16"/>
              </w:rPr>
              <w:t>18402674,41</w:t>
            </w:r>
          </w:p>
        </w:tc>
        <w:tc>
          <w:tcPr>
            <w:tcW w:w="336" w:type="pct"/>
            <w:tcBorders>
              <w:top w:val="single" w:sz="4" w:space="0" w:color="0070C0"/>
              <w:left w:val="single" w:sz="4" w:space="0" w:color="0070C0"/>
              <w:bottom w:val="doub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1 675 682</w:t>
            </w:r>
          </w:p>
        </w:tc>
        <w:tc>
          <w:tcPr>
            <w:tcW w:w="331" w:type="pct"/>
            <w:tcBorders>
              <w:top w:val="single" w:sz="4" w:space="0" w:color="0070C0"/>
              <w:left w:val="single" w:sz="4" w:space="0" w:color="0070C0"/>
              <w:bottom w:val="doub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8858342,71</w:t>
            </w:r>
          </w:p>
        </w:tc>
        <w:tc>
          <w:tcPr>
            <w:tcW w:w="384" w:type="pct"/>
            <w:tcBorders>
              <w:top w:val="single" w:sz="4" w:space="0" w:color="0070C0"/>
              <w:left w:val="single" w:sz="4" w:space="0" w:color="0070C0"/>
              <w:bottom w:val="double" w:sz="4" w:space="0" w:color="0070C0"/>
              <w:right w:val="single" w:sz="4" w:space="0" w:color="0070C0"/>
            </w:tcBorders>
            <w:shd w:val="clear" w:color="000000" w:fill="D9D9D9"/>
            <w:noWrap/>
            <w:vAlign w:val="center"/>
            <w:hideMark/>
          </w:tcPr>
          <w:p w:rsidR="001F26F3" w:rsidRPr="00754E2B" w:rsidRDefault="001F26F3" w:rsidP="006D6FEE">
            <w:pPr>
              <w:jc w:val="center"/>
              <w:rPr>
                <w:color w:val="000000"/>
                <w:sz w:val="16"/>
                <w:szCs w:val="16"/>
              </w:rPr>
            </w:pPr>
            <w:r w:rsidRPr="00754E2B">
              <w:rPr>
                <w:color w:val="000000"/>
                <w:sz w:val="16"/>
                <w:szCs w:val="16"/>
              </w:rPr>
              <w:t>28 936 700</w:t>
            </w:r>
          </w:p>
        </w:tc>
        <w:tc>
          <w:tcPr>
            <w:tcW w:w="404" w:type="pct"/>
            <w:vMerge/>
            <w:tcBorders>
              <w:top w:val="single" w:sz="4" w:space="0" w:color="0070C0"/>
              <w:left w:val="single" w:sz="4" w:space="0" w:color="0070C0"/>
              <w:bottom w:val="double" w:sz="4" w:space="0" w:color="0070C0"/>
              <w:right w:val="single" w:sz="4"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04" w:type="pct"/>
            <w:vMerge/>
            <w:tcBorders>
              <w:top w:val="single" w:sz="4" w:space="0" w:color="0070C0"/>
              <w:left w:val="single" w:sz="4" w:space="0" w:color="0070C0"/>
              <w:bottom w:val="double" w:sz="4" w:space="0" w:color="0070C0"/>
              <w:right w:val="single" w:sz="4" w:space="0" w:color="0070C0"/>
            </w:tcBorders>
            <w:shd w:val="clear" w:color="auto" w:fill="95B3D7" w:themeFill="accent1" w:themeFillTint="99"/>
            <w:vAlign w:val="center"/>
            <w:hideMark/>
          </w:tcPr>
          <w:p w:rsidR="001F26F3" w:rsidRPr="00754E2B" w:rsidRDefault="001F26F3" w:rsidP="006D6FEE">
            <w:pPr>
              <w:rPr>
                <w:b/>
                <w:bCs/>
                <w:color w:val="000000"/>
                <w:sz w:val="16"/>
                <w:szCs w:val="16"/>
              </w:rPr>
            </w:pPr>
          </w:p>
        </w:tc>
        <w:tc>
          <w:tcPr>
            <w:tcW w:w="309" w:type="pct"/>
            <w:vMerge/>
            <w:tcBorders>
              <w:top w:val="single" w:sz="4" w:space="0" w:color="0070C0"/>
              <w:left w:val="single" w:sz="4" w:space="0" w:color="0070C0"/>
              <w:bottom w:val="double" w:sz="4" w:space="0" w:color="0070C0"/>
              <w:right w:val="double" w:sz="4" w:space="0" w:color="0070C0"/>
            </w:tcBorders>
            <w:vAlign w:val="center"/>
            <w:hideMark/>
          </w:tcPr>
          <w:p w:rsidR="001F26F3" w:rsidRPr="00754E2B" w:rsidRDefault="001F26F3" w:rsidP="006D6FEE">
            <w:pPr>
              <w:rPr>
                <w:b/>
                <w:bCs/>
                <w:color w:val="000000"/>
                <w:sz w:val="16"/>
                <w:szCs w:val="16"/>
              </w:rPr>
            </w:pPr>
          </w:p>
        </w:tc>
      </w:tr>
    </w:tbl>
    <w:p w:rsidR="00C40479" w:rsidRPr="00754E2B" w:rsidRDefault="00C40479" w:rsidP="00C40479">
      <w:pPr>
        <w:keepNext/>
        <w:keepLines/>
        <w:tabs>
          <w:tab w:val="left" w:pos="3119"/>
        </w:tabs>
        <w:jc w:val="both"/>
        <w:rPr>
          <w:i/>
          <w:sz w:val="18"/>
          <w:szCs w:val="18"/>
        </w:rPr>
      </w:pPr>
      <w:r w:rsidRPr="00754E2B">
        <w:rPr>
          <w:i/>
          <w:sz w:val="18"/>
          <w:szCs w:val="18"/>
        </w:rPr>
        <w:t>Source: IS Monit7+IOP as of 1 Apr 2014</w:t>
      </w:r>
      <w:r w:rsidR="006243E4" w:rsidRPr="00754E2B">
        <w:rPr>
          <w:i/>
          <w:sz w:val="18"/>
          <w:szCs w:val="18"/>
        </w:rPr>
        <w:t>0</w:t>
      </w:r>
    </w:p>
    <w:p w:rsidR="00C40479" w:rsidRPr="00754E2B" w:rsidRDefault="00C40479" w:rsidP="00C40479">
      <w:pPr>
        <w:keepNext/>
        <w:keepLines/>
        <w:tabs>
          <w:tab w:val="left" w:pos="3119"/>
        </w:tabs>
        <w:jc w:val="both"/>
        <w:rPr>
          <w:i/>
          <w:sz w:val="18"/>
          <w:szCs w:val="18"/>
        </w:rPr>
      </w:pPr>
      <w:r w:rsidRPr="00754E2B">
        <w:rPr>
          <w:i/>
          <w:sz w:val="18"/>
          <w:szCs w:val="18"/>
        </w:rPr>
        <w:t xml:space="preserve">Source of data for </w:t>
      </w:r>
      <w:r w:rsidR="00EF1D79" w:rsidRPr="00754E2B">
        <w:rPr>
          <w:i/>
          <w:sz w:val="18"/>
          <w:szCs w:val="18"/>
        </w:rPr>
        <w:t xml:space="preserve">the </w:t>
      </w:r>
      <w:r w:rsidRPr="00754E2B">
        <w:rPr>
          <w:i/>
          <w:sz w:val="18"/>
          <w:szCs w:val="18"/>
        </w:rPr>
        <w:t xml:space="preserve">forecasts: </w:t>
      </w:r>
      <w:r w:rsidR="001D354B" w:rsidRPr="00754E2B">
        <w:rPr>
          <w:i/>
          <w:sz w:val="18"/>
          <w:szCs w:val="18"/>
        </w:rPr>
        <w:t xml:space="preserve">October </w:t>
      </w:r>
      <w:r w:rsidRPr="00754E2B">
        <w:rPr>
          <w:i/>
          <w:sz w:val="18"/>
          <w:szCs w:val="18"/>
        </w:rPr>
        <w:t xml:space="preserve">– </w:t>
      </w:r>
      <w:r w:rsidR="001D354B" w:rsidRPr="00754E2B">
        <w:rPr>
          <w:i/>
          <w:sz w:val="18"/>
          <w:szCs w:val="18"/>
        </w:rPr>
        <w:t>December</w:t>
      </w:r>
      <w:r w:rsidRPr="00754E2B">
        <w:rPr>
          <w:i/>
          <w:sz w:val="18"/>
          <w:szCs w:val="18"/>
        </w:rPr>
        <w:t>: forecasts for NCA as of 4 Jul 2013</w:t>
      </w:r>
      <w:r w:rsidR="001D354B" w:rsidRPr="00754E2B">
        <w:rPr>
          <w:i/>
          <w:sz w:val="18"/>
          <w:szCs w:val="18"/>
        </w:rPr>
        <w:t>, January – Marc</w:t>
      </w:r>
      <w:r w:rsidR="00EF1D79" w:rsidRPr="00754E2B">
        <w:rPr>
          <w:i/>
          <w:sz w:val="18"/>
          <w:szCs w:val="18"/>
        </w:rPr>
        <w:t>h</w:t>
      </w:r>
      <w:r w:rsidR="001D354B" w:rsidRPr="00754E2B">
        <w:rPr>
          <w:i/>
          <w:sz w:val="18"/>
          <w:szCs w:val="18"/>
        </w:rPr>
        <w:t xml:space="preserve">: forecasts for NCA as of 4 Jan 2014 </w:t>
      </w:r>
    </w:p>
    <w:p w:rsidR="00C40479" w:rsidRDefault="00C40479" w:rsidP="00C40479">
      <w:pPr>
        <w:jc w:val="both"/>
        <w:rPr>
          <w:i/>
          <w:sz w:val="18"/>
          <w:szCs w:val="18"/>
        </w:rPr>
      </w:pPr>
      <w:r w:rsidRPr="00754E2B">
        <w:rPr>
          <w:i/>
          <w:sz w:val="18"/>
          <w:szCs w:val="18"/>
        </w:rPr>
        <w:t xml:space="preserve">Source of funding: </w:t>
      </w:r>
      <w:r w:rsidR="006B2551" w:rsidRPr="00754E2B">
        <w:rPr>
          <w:i/>
          <w:sz w:val="18"/>
          <w:szCs w:val="18"/>
        </w:rPr>
        <w:t>EU share</w:t>
      </w:r>
    </w:p>
    <w:p w:rsidR="00B00452" w:rsidRPr="00754E2B" w:rsidRDefault="00B00452" w:rsidP="00C40479">
      <w:pPr>
        <w:jc w:val="both"/>
        <w:rPr>
          <w:i/>
          <w:sz w:val="18"/>
          <w:szCs w:val="18"/>
        </w:rPr>
      </w:pPr>
    </w:p>
    <w:p w:rsidR="00E809BE" w:rsidRPr="00754E2B" w:rsidRDefault="00E809BE" w:rsidP="00E809BE">
      <w:pPr>
        <w:spacing w:before="240"/>
        <w:jc w:val="both"/>
        <w:rPr>
          <w:b/>
          <w:sz w:val="22"/>
          <w:szCs w:val="22"/>
        </w:rPr>
      </w:pPr>
      <w:r w:rsidRPr="00754E2B">
        <w:rPr>
          <w:b/>
          <w:sz w:val="22"/>
          <w:szCs w:val="22"/>
        </w:rPr>
        <w:t>2.</w:t>
      </w:r>
      <w:r w:rsidR="00141F98" w:rsidRPr="00754E2B">
        <w:rPr>
          <w:b/>
          <w:sz w:val="22"/>
          <w:szCs w:val="22"/>
        </w:rPr>
        <w:t>7</w:t>
      </w:r>
      <w:r w:rsidRPr="00754E2B">
        <w:rPr>
          <w:b/>
          <w:sz w:val="22"/>
          <w:szCs w:val="22"/>
        </w:rPr>
        <w:t xml:space="preserve">.2.2 </w:t>
      </w:r>
      <w:r w:rsidR="006D6FEE" w:rsidRPr="00754E2B">
        <w:rPr>
          <w:b/>
          <w:sz w:val="22"/>
          <w:szCs w:val="22"/>
        </w:rPr>
        <w:t xml:space="preserve">Approved applications for payment – forecast and comparison with the actual values </w:t>
      </w:r>
    </w:p>
    <w:p w:rsidR="00E809BE" w:rsidRPr="00754E2B" w:rsidRDefault="00E809BE" w:rsidP="00E809BE">
      <w:pPr>
        <w:jc w:val="both"/>
        <w:rPr>
          <w:sz w:val="22"/>
          <w:szCs w:val="22"/>
        </w:rPr>
      </w:pPr>
    </w:p>
    <w:p w:rsidR="00E809BE" w:rsidRPr="00754E2B" w:rsidRDefault="006D6FEE" w:rsidP="00E809BE">
      <w:pPr>
        <w:jc w:val="both"/>
        <w:rPr>
          <w:sz w:val="22"/>
          <w:szCs w:val="22"/>
        </w:rPr>
      </w:pPr>
      <w:r w:rsidRPr="00754E2B">
        <w:rPr>
          <w:b/>
          <w:sz w:val="22"/>
          <w:szCs w:val="22"/>
        </w:rPr>
        <w:t xml:space="preserve">In Intervention area </w:t>
      </w:r>
      <w:r w:rsidR="00E809BE" w:rsidRPr="00754E2B">
        <w:rPr>
          <w:b/>
          <w:sz w:val="22"/>
          <w:szCs w:val="22"/>
        </w:rPr>
        <w:t>1.1</w:t>
      </w:r>
      <w:r w:rsidR="00CF1EB5" w:rsidRPr="00754E2B">
        <w:rPr>
          <w:b/>
          <w:sz w:val="22"/>
          <w:szCs w:val="22"/>
        </w:rPr>
        <w:t>,</w:t>
      </w:r>
      <w:r w:rsidR="00E809BE" w:rsidRPr="00754E2B">
        <w:rPr>
          <w:sz w:val="22"/>
          <w:szCs w:val="22"/>
        </w:rPr>
        <w:t xml:space="preserve"> </w:t>
      </w:r>
      <w:r w:rsidRPr="00754E2B">
        <w:rPr>
          <w:sz w:val="22"/>
          <w:szCs w:val="22"/>
        </w:rPr>
        <w:t xml:space="preserve">the actual status of </w:t>
      </w:r>
      <w:r w:rsidRPr="00754E2B">
        <w:rPr>
          <w:b/>
          <w:sz w:val="22"/>
          <w:szCs w:val="22"/>
        </w:rPr>
        <w:t xml:space="preserve">approved applications for payment </w:t>
      </w:r>
      <w:r w:rsidRPr="00754E2B">
        <w:rPr>
          <w:sz w:val="22"/>
          <w:szCs w:val="22"/>
        </w:rPr>
        <w:t xml:space="preserve">exceeded the forecast value </w:t>
      </w:r>
      <w:r w:rsidR="00E809BE" w:rsidRPr="00754E2B">
        <w:rPr>
          <w:sz w:val="22"/>
          <w:szCs w:val="22"/>
        </w:rPr>
        <w:t>(</w:t>
      </w:r>
      <w:r w:rsidRPr="00754E2B">
        <w:rPr>
          <w:sz w:val="22"/>
          <w:szCs w:val="22"/>
        </w:rPr>
        <w:t>by more than</w:t>
      </w:r>
      <w:r w:rsidR="00E809BE" w:rsidRPr="00754E2B">
        <w:rPr>
          <w:sz w:val="22"/>
          <w:szCs w:val="22"/>
        </w:rPr>
        <w:t xml:space="preserve"> 100 %). </w:t>
      </w:r>
      <w:r w:rsidRPr="00754E2B">
        <w:rPr>
          <w:sz w:val="22"/>
          <w:szCs w:val="22"/>
        </w:rPr>
        <w:t>It is obvious that the measures listed in Chapter</w:t>
      </w:r>
      <w:r w:rsidR="00E809BE" w:rsidRPr="00754E2B">
        <w:rPr>
          <w:sz w:val="22"/>
          <w:szCs w:val="22"/>
        </w:rPr>
        <w:t xml:space="preserve"> </w:t>
      </w:r>
      <w:r w:rsidR="00E809BE" w:rsidRPr="00754E2B">
        <w:rPr>
          <w:b/>
          <w:sz w:val="22"/>
          <w:szCs w:val="22"/>
        </w:rPr>
        <w:t xml:space="preserve">2.6.2.1 </w:t>
      </w:r>
      <w:r w:rsidRPr="00754E2B">
        <w:rPr>
          <w:sz w:val="22"/>
          <w:szCs w:val="22"/>
        </w:rPr>
        <w:t xml:space="preserve">start to yield positive </w:t>
      </w:r>
      <w:r w:rsidR="00CF1EB5" w:rsidRPr="00754E2B">
        <w:rPr>
          <w:sz w:val="22"/>
          <w:szCs w:val="22"/>
        </w:rPr>
        <w:t>results</w:t>
      </w:r>
      <w:r w:rsidRPr="00754E2B">
        <w:rPr>
          <w:sz w:val="22"/>
          <w:szCs w:val="22"/>
        </w:rPr>
        <w:t xml:space="preserve"> as indicated by a marked over</w:t>
      </w:r>
      <w:r w:rsidR="00CF1EB5" w:rsidRPr="00754E2B">
        <w:rPr>
          <w:sz w:val="22"/>
          <w:szCs w:val="22"/>
        </w:rPr>
        <w:t>-</w:t>
      </w:r>
      <w:r w:rsidRPr="00754E2B">
        <w:rPr>
          <w:sz w:val="22"/>
          <w:szCs w:val="22"/>
        </w:rPr>
        <w:t>fulfilment of forecasts in approved applications for payment</w:t>
      </w:r>
      <w:r w:rsidR="00E809BE" w:rsidRPr="00754E2B">
        <w:rPr>
          <w:sz w:val="22"/>
          <w:szCs w:val="22"/>
        </w:rPr>
        <w:t>.</w:t>
      </w:r>
    </w:p>
    <w:p w:rsidR="00E809BE" w:rsidRPr="00754E2B" w:rsidRDefault="00E809BE" w:rsidP="00E809BE">
      <w:pPr>
        <w:jc w:val="both"/>
        <w:rPr>
          <w:sz w:val="22"/>
          <w:szCs w:val="22"/>
        </w:rPr>
      </w:pPr>
    </w:p>
    <w:p w:rsidR="00E809BE" w:rsidRPr="00754E2B" w:rsidRDefault="006D6FEE" w:rsidP="00E809BE">
      <w:pPr>
        <w:spacing w:after="120"/>
        <w:rPr>
          <w:sz w:val="22"/>
          <w:szCs w:val="22"/>
        </w:rPr>
      </w:pPr>
      <w:r w:rsidRPr="00754E2B">
        <w:rPr>
          <w:sz w:val="22"/>
          <w:szCs w:val="22"/>
        </w:rPr>
        <w:t>The forecast of approved applications for payment</w:t>
      </w:r>
      <w:r w:rsidR="00E809BE" w:rsidRPr="00754E2B">
        <w:rPr>
          <w:sz w:val="22"/>
          <w:szCs w:val="22"/>
        </w:rPr>
        <w:t xml:space="preserve"> </w:t>
      </w:r>
      <w:r w:rsidRPr="00754E2B">
        <w:rPr>
          <w:b/>
          <w:sz w:val="22"/>
          <w:szCs w:val="22"/>
        </w:rPr>
        <w:t>in Intervention area</w:t>
      </w:r>
      <w:r w:rsidR="00E809BE" w:rsidRPr="00754E2B">
        <w:rPr>
          <w:b/>
          <w:sz w:val="22"/>
          <w:szCs w:val="22"/>
        </w:rPr>
        <w:t xml:space="preserve"> 2.1</w:t>
      </w:r>
      <w:r w:rsidR="00E809BE" w:rsidRPr="00754E2B">
        <w:rPr>
          <w:sz w:val="22"/>
          <w:szCs w:val="22"/>
        </w:rPr>
        <w:t xml:space="preserve"> </w:t>
      </w:r>
      <w:r w:rsidRPr="00754E2B">
        <w:rPr>
          <w:sz w:val="22"/>
          <w:szCs w:val="22"/>
        </w:rPr>
        <w:t>fail</w:t>
      </w:r>
      <w:r w:rsidR="00CF1EB5" w:rsidRPr="00754E2B">
        <w:rPr>
          <w:sz w:val="22"/>
          <w:szCs w:val="22"/>
        </w:rPr>
        <w:t>s</w:t>
      </w:r>
      <w:r w:rsidRPr="00754E2B">
        <w:rPr>
          <w:sz w:val="22"/>
          <w:szCs w:val="22"/>
        </w:rPr>
        <w:t xml:space="preserve"> to be fulfilled due to postponements in the implementation of public contracts.</w:t>
      </w:r>
    </w:p>
    <w:p w:rsidR="00E809BE" w:rsidRPr="00754E2B" w:rsidRDefault="006D6FEE" w:rsidP="00E809BE">
      <w:pPr>
        <w:jc w:val="both"/>
        <w:rPr>
          <w:sz w:val="22"/>
          <w:szCs w:val="22"/>
        </w:rPr>
      </w:pPr>
      <w:r w:rsidRPr="00754E2B">
        <w:rPr>
          <w:b/>
          <w:sz w:val="22"/>
          <w:szCs w:val="22"/>
        </w:rPr>
        <w:t>In Intervention area</w:t>
      </w:r>
      <w:r w:rsidR="00E809BE" w:rsidRPr="00754E2B">
        <w:rPr>
          <w:b/>
          <w:sz w:val="22"/>
          <w:szCs w:val="22"/>
        </w:rPr>
        <w:t xml:space="preserve"> 3.1</w:t>
      </w:r>
      <w:r w:rsidR="00CF1EB5" w:rsidRPr="00754E2B">
        <w:rPr>
          <w:b/>
          <w:sz w:val="22"/>
          <w:szCs w:val="22"/>
        </w:rPr>
        <w:t>,</w:t>
      </w:r>
      <w:r w:rsidR="00E809BE" w:rsidRPr="00754E2B">
        <w:rPr>
          <w:sz w:val="22"/>
          <w:szCs w:val="22"/>
        </w:rPr>
        <w:t xml:space="preserve"> </w:t>
      </w:r>
      <w:r w:rsidRPr="00754E2B">
        <w:rPr>
          <w:sz w:val="22"/>
          <w:szCs w:val="22"/>
        </w:rPr>
        <w:t xml:space="preserve">a higher rate of </w:t>
      </w:r>
      <w:r w:rsidR="006C765E" w:rsidRPr="00754E2B">
        <w:rPr>
          <w:sz w:val="22"/>
          <w:szCs w:val="22"/>
        </w:rPr>
        <w:t>non-</w:t>
      </w:r>
      <w:r w:rsidRPr="00754E2B">
        <w:rPr>
          <w:sz w:val="22"/>
          <w:szCs w:val="22"/>
        </w:rPr>
        <w:t xml:space="preserve">fulfilment of forecasts of </w:t>
      </w:r>
      <w:r w:rsidRPr="00754E2B">
        <w:rPr>
          <w:b/>
          <w:sz w:val="22"/>
          <w:szCs w:val="22"/>
        </w:rPr>
        <w:t xml:space="preserve">approved applications for payment </w:t>
      </w:r>
      <w:r w:rsidRPr="00754E2B">
        <w:rPr>
          <w:sz w:val="22"/>
          <w:szCs w:val="22"/>
        </w:rPr>
        <w:t>can be seen mainly in the period from October to December 2013</w:t>
      </w:r>
      <w:r w:rsidR="006C765E" w:rsidRPr="00754E2B">
        <w:rPr>
          <w:sz w:val="22"/>
          <w:szCs w:val="22"/>
        </w:rPr>
        <w:t>, which was brought about by frequent changes in projects</w:t>
      </w:r>
      <w:r w:rsidR="00E809BE" w:rsidRPr="00754E2B">
        <w:rPr>
          <w:sz w:val="22"/>
          <w:szCs w:val="22"/>
        </w:rPr>
        <w:t xml:space="preserve">. </w:t>
      </w:r>
      <w:r w:rsidR="006C765E" w:rsidRPr="00754E2B">
        <w:rPr>
          <w:sz w:val="22"/>
          <w:szCs w:val="22"/>
        </w:rPr>
        <w:t>In the second part of the monitored period</w:t>
      </w:r>
      <w:r w:rsidR="00CF1EB5" w:rsidRPr="00754E2B">
        <w:rPr>
          <w:sz w:val="22"/>
          <w:szCs w:val="22"/>
        </w:rPr>
        <w:t>,</w:t>
      </w:r>
      <w:r w:rsidR="006C765E" w:rsidRPr="00754E2B">
        <w:rPr>
          <w:sz w:val="22"/>
          <w:szCs w:val="22"/>
        </w:rPr>
        <w:t xml:space="preserve"> the forecasts were fulfilled to the degree of more than</w:t>
      </w:r>
      <w:r w:rsidR="00E809BE" w:rsidRPr="00754E2B">
        <w:rPr>
          <w:sz w:val="22"/>
          <w:szCs w:val="22"/>
        </w:rPr>
        <w:t xml:space="preserve"> 84 %, </w:t>
      </w:r>
      <w:r w:rsidR="006C765E" w:rsidRPr="00754E2B">
        <w:rPr>
          <w:sz w:val="22"/>
          <w:szCs w:val="22"/>
        </w:rPr>
        <w:t xml:space="preserve">and as against the first half of the period an increase by </w:t>
      </w:r>
      <w:r w:rsidR="00E809BE" w:rsidRPr="00754E2B">
        <w:rPr>
          <w:sz w:val="22"/>
          <w:szCs w:val="22"/>
        </w:rPr>
        <w:t>64 %</w:t>
      </w:r>
      <w:r w:rsidR="006C765E" w:rsidRPr="00754E2B">
        <w:rPr>
          <w:sz w:val="22"/>
          <w:szCs w:val="22"/>
        </w:rPr>
        <w:t xml:space="preserve"> was reported</w:t>
      </w:r>
      <w:r w:rsidR="00E809BE" w:rsidRPr="00754E2B">
        <w:rPr>
          <w:sz w:val="22"/>
          <w:szCs w:val="22"/>
        </w:rPr>
        <w:t>. T</w:t>
      </w:r>
      <w:r w:rsidR="006C765E" w:rsidRPr="00754E2B">
        <w:rPr>
          <w:sz w:val="22"/>
          <w:szCs w:val="22"/>
        </w:rPr>
        <w:t xml:space="preserve">his increase is particularly the result of acceleration of administration of applications for payment, intensive support </w:t>
      </w:r>
      <w:r w:rsidR="00CF1EB5" w:rsidRPr="00754E2B">
        <w:rPr>
          <w:sz w:val="22"/>
          <w:szCs w:val="22"/>
        </w:rPr>
        <w:t>to</w:t>
      </w:r>
      <w:r w:rsidR="006C765E" w:rsidRPr="00754E2B">
        <w:rPr>
          <w:sz w:val="22"/>
          <w:szCs w:val="22"/>
        </w:rPr>
        <w:t xml:space="preserve"> beneficiaries during the elaboration of the application</w:t>
      </w:r>
      <w:r w:rsidR="00CF1EB5" w:rsidRPr="00754E2B">
        <w:rPr>
          <w:sz w:val="22"/>
          <w:szCs w:val="22"/>
        </w:rPr>
        <w:t>s</w:t>
      </w:r>
      <w:r w:rsidR="006C765E" w:rsidRPr="00754E2B">
        <w:rPr>
          <w:sz w:val="22"/>
          <w:szCs w:val="22"/>
        </w:rPr>
        <w:t xml:space="preserve"> for payment, and cutting short the process of administration</w:t>
      </w:r>
      <w:r w:rsidR="00E809BE" w:rsidRPr="00754E2B">
        <w:rPr>
          <w:sz w:val="22"/>
          <w:szCs w:val="22"/>
        </w:rPr>
        <w:t xml:space="preserve">. </w:t>
      </w:r>
    </w:p>
    <w:p w:rsidR="00E809BE" w:rsidRPr="00754E2B" w:rsidRDefault="00E809BE" w:rsidP="00E809BE">
      <w:pPr>
        <w:jc w:val="both"/>
        <w:rPr>
          <w:sz w:val="22"/>
          <w:szCs w:val="22"/>
        </w:rPr>
      </w:pPr>
    </w:p>
    <w:p w:rsidR="00E809BE" w:rsidRPr="00754E2B" w:rsidRDefault="006C765E" w:rsidP="00E809BE">
      <w:pPr>
        <w:jc w:val="both"/>
        <w:rPr>
          <w:sz w:val="22"/>
          <w:szCs w:val="22"/>
        </w:rPr>
      </w:pPr>
      <w:r w:rsidRPr="00754E2B">
        <w:rPr>
          <w:sz w:val="22"/>
          <w:szCs w:val="22"/>
        </w:rPr>
        <w:t xml:space="preserve">In terms of the forecasts and actual value of approved applications for payment in </w:t>
      </w:r>
      <w:r w:rsidRPr="00754E2B">
        <w:rPr>
          <w:b/>
          <w:sz w:val="22"/>
          <w:szCs w:val="22"/>
        </w:rPr>
        <w:t>Intervention area 3.2</w:t>
      </w:r>
      <w:r w:rsidR="00CF1EB5" w:rsidRPr="00754E2B">
        <w:rPr>
          <w:b/>
          <w:sz w:val="22"/>
          <w:szCs w:val="22"/>
        </w:rPr>
        <w:t>,</w:t>
      </w:r>
      <w:r w:rsidRPr="00754E2B">
        <w:rPr>
          <w:b/>
          <w:sz w:val="22"/>
          <w:szCs w:val="22"/>
        </w:rPr>
        <w:t xml:space="preserve"> </w:t>
      </w:r>
      <w:r w:rsidRPr="00754E2B">
        <w:rPr>
          <w:sz w:val="22"/>
          <w:szCs w:val="22"/>
        </w:rPr>
        <w:t>the Ministry of Health</w:t>
      </w:r>
      <w:r w:rsidR="00241AB3">
        <w:rPr>
          <w:sz w:val="22"/>
          <w:szCs w:val="22"/>
        </w:rPr>
        <w:t xml:space="preserve"> CR</w:t>
      </w:r>
      <w:r w:rsidRPr="00754E2B">
        <w:rPr>
          <w:sz w:val="22"/>
          <w:szCs w:val="22"/>
        </w:rPr>
        <w:t xml:space="preserve"> fulfils the forecasts t</w:t>
      </w:r>
      <w:r w:rsidR="00CF1EB5" w:rsidRPr="00754E2B">
        <w:rPr>
          <w:sz w:val="22"/>
          <w:szCs w:val="22"/>
        </w:rPr>
        <w:t>o</w:t>
      </w:r>
      <w:r w:rsidRPr="00754E2B">
        <w:rPr>
          <w:sz w:val="22"/>
          <w:szCs w:val="22"/>
        </w:rPr>
        <w:t xml:space="preserve"> the degree of </w:t>
      </w:r>
      <w:r w:rsidR="00E809BE" w:rsidRPr="00754E2B">
        <w:rPr>
          <w:sz w:val="22"/>
          <w:szCs w:val="22"/>
        </w:rPr>
        <w:t>92</w:t>
      </w:r>
      <w:r w:rsidRPr="00754E2B">
        <w:rPr>
          <w:sz w:val="22"/>
          <w:szCs w:val="22"/>
        </w:rPr>
        <w:t>.</w:t>
      </w:r>
      <w:r w:rsidR="00E809BE" w:rsidRPr="00754E2B">
        <w:rPr>
          <w:sz w:val="22"/>
          <w:szCs w:val="22"/>
        </w:rPr>
        <w:t xml:space="preserve">7 %. </w:t>
      </w:r>
      <w:r w:rsidRPr="00754E2B">
        <w:rPr>
          <w:sz w:val="22"/>
          <w:szCs w:val="22"/>
        </w:rPr>
        <w:t xml:space="preserve">In order to achieve a higher rate of fulfilment of forecasts, the MoH cut short the deadlines for submission of the </w:t>
      </w:r>
      <w:r w:rsidR="00CF1EB5" w:rsidRPr="00754E2B">
        <w:rPr>
          <w:sz w:val="22"/>
          <w:szCs w:val="22"/>
        </w:rPr>
        <w:t>monitoring reports</w:t>
      </w:r>
      <w:r w:rsidRPr="00754E2B">
        <w:rPr>
          <w:sz w:val="22"/>
          <w:szCs w:val="22"/>
        </w:rPr>
        <w:t xml:space="preserve"> and </w:t>
      </w:r>
      <w:r w:rsidR="00CF1EB5" w:rsidRPr="00754E2B">
        <w:rPr>
          <w:sz w:val="22"/>
          <w:szCs w:val="22"/>
        </w:rPr>
        <w:t>applications for payment</w:t>
      </w:r>
      <w:r w:rsidRPr="00754E2B">
        <w:rPr>
          <w:sz w:val="22"/>
          <w:szCs w:val="22"/>
        </w:rPr>
        <w:t xml:space="preserve"> to </w:t>
      </w:r>
      <w:r w:rsidR="00E809BE" w:rsidRPr="00754E2B">
        <w:rPr>
          <w:sz w:val="22"/>
          <w:szCs w:val="22"/>
        </w:rPr>
        <w:t>10 </w:t>
      </w:r>
      <w:r w:rsidRPr="00754E2B">
        <w:rPr>
          <w:sz w:val="22"/>
          <w:szCs w:val="22"/>
        </w:rPr>
        <w:t>calendar days after the completion of the stage/implementation of the project</w:t>
      </w:r>
      <w:r w:rsidR="00CF1EB5" w:rsidRPr="00754E2B">
        <w:rPr>
          <w:sz w:val="22"/>
          <w:szCs w:val="22"/>
        </w:rPr>
        <w:t>,</w:t>
      </w:r>
      <w:r w:rsidRPr="00754E2B">
        <w:rPr>
          <w:sz w:val="22"/>
          <w:szCs w:val="22"/>
        </w:rPr>
        <w:t xml:space="preserve"> and recommended the beneficiaries to start working on the </w:t>
      </w:r>
      <w:r w:rsidR="00CF1EB5" w:rsidRPr="00754E2B">
        <w:rPr>
          <w:sz w:val="22"/>
          <w:szCs w:val="22"/>
        </w:rPr>
        <w:t>m</w:t>
      </w:r>
      <w:r w:rsidRPr="00754E2B">
        <w:rPr>
          <w:sz w:val="22"/>
          <w:szCs w:val="22"/>
        </w:rPr>
        <w:t>onitoring report befor</w:t>
      </w:r>
      <w:r w:rsidR="00CF1EB5" w:rsidRPr="00754E2B">
        <w:rPr>
          <w:sz w:val="22"/>
          <w:szCs w:val="22"/>
        </w:rPr>
        <w:t>e</w:t>
      </w:r>
      <w:r w:rsidRPr="00754E2B">
        <w:rPr>
          <w:sz w:val="22"/>
          <w:szCs w:val="22"/>
        </w:rPr>
        <w:t xml:space="preserve"> the completion of a stage/project and to continuously consult it with the MoH</w:t>
      </w:r>
      <w:r w:rsidR="00241AB3">
        <w:rPr>
          <w:sz w:val="22"/>
          <w:szCs w:val="22"/>
        </w:rPr>
        <w:t xml:space="preserve"> CR</w:t>
      </w:r>
      <w:r w:rsidR="00E809BE" w:rsidRPr="00754E2B">
        <w:rPr>
          <w:sz w:val="22"/>
          <w:szCs w:val="22"/>
        </w:rPr>
        <w:t>.</w:t>
      </w:r>
    </w:p>
    <w:p w:rsidR="00E809BE" w:rsidRPr="00754E2B" w:rsidRDefault="00E809BE" w:rsidP="00E809BE">
      <w:pPr>
        <w:jc w:val="both"/>
        <w:rPr>
          <w:sz w:val="22"/>
          <w:szCs w:val="22"/>
        </w:rPr>
      </w:pPr>
    </w:p>
    <w:p w:rsidR="00E809BE" w:rsidRPr="00754E2B" w:rsidRDefault="006C765E" w:rsidP="00E809BE">
      <w:pPr>
        <w:jc w:val="both"/>
        <w:rPr>
          <w:sz w:val="22"/>
          <w:szCs w:val="22"/>
        </w:rPr>
      </w:pPr>
      <w:r w:rsidRPr="00754E2B">
        <w:rPr>
          <w:sz w:val="22"/>
          <w:szCs w:val="22"/>
        </w:rPr>
        <w:t>In Intervention area</w:t>
      </w:r>
      <w:r w:rsidR="00E809BE" w:rsidRPr="00754E2B">
        <w:rPr>
          <w:sz w:val="22"/>
          <w:szCs w:val="22"/>
        </w:rPr>
        <w:t xml:space="preserve"> 3.3</w:t>
      </w:r>
      <w:r w:rsidR="00CF1EB5" w:rsidRPr="00754E2B">
        <w:rPr>
          <w:sz w:val="22"/>
          <w:szCs w:val="22"/>
        </w:rPr>
        <w:t>,</w:t>
      </w:r>
      <w:r w:rsidR="00E809BE" w:rsidRPr="00754E2B">
        <w:rPr>
          <w:sz w:val="22"/>
          <w:szCs w:val="22"/>
        </w:rPr>
        <w:t xml:space="preserve"> </w:t>
      </w:r>
      <w:r w:rsidRPr="00754E2B">
        <w:rPr>
          <w:sz w:val="22"/>
          <w:szCs w:val="22"/>
        </w:rPr>
        <w:t xml:space="preserve">the forecasts of </w:t>
      </w:r>
      <w:r w:rsidRPr="00754E2B">
        <w:rPr>
          <w:b/>
          <w:sz w:val="22"/>
          <w:szCs w:val="22"/>
        </w:rPr>
        <w:t xml:space="preserve">approved </w:t>
      </w:r>
      <w:r w:rsidR="00CF1EB5" w:rsidRPr="00754E2B">
        <w:rPr>
          <w:sz w:val="22"/>
          <w:szCs w:val="22"/>
        </w:rPr>
        <w:t xml:space="preserve">applications for payment </w:t>
      </w:r>
      <w:r w:rsidRPr="00754E2B">
        <w:rPr>
          <w:sz w:val="22"/>
          <w:szCs w:val="22"/>
        </w:rPr>
        <w:t xml:space="preserve">are fulfilled to the degree of </w:t>
      </w:r>
      <w:r w:rsidR="00E809BE" w:rsidRPr="00754E2B">
        <w:rPr>
          <w:sz w:val="22"/>
          <w:szCs w:val="22"/>
        </w:rPr>
        <w:t>80</w:t>
      </w:r>
      <w:r w:rsidRPr="00754E2B">
        <w:rPr>
          <w:sz w:val="22"/>
          <w:szCs w:val="22"/>
        </w:rPr>
        <w:t>.</w:t>
      </w:r>
      <w:r w:rsidR="00E809BE" w:rsidRPr="00754E2B">
        <w:rPr>
          <w:sz w:val="22"/>
          <w:szCs w:val="22"/>
        </w:rPr>
        <w:t>1 %.</w:t>
      </w:r>
    </w:p>
    <w:p w:rsidR="00E809BE" w:rsidRPr="00754E2B" w:rsidRDefault="00E809BE" w:rsidP="00E809BE"/>
    <w:p w:rsidR="00E809BE" w:rsidRPr="00754E2B" w:rsidRDefault="00694E28" w:rsidP="00694E28">
      <w:pPr>
        <w:spacing w:after="120"/>
        <w:jc w:val="both"/>
      </w:pPr>
      <w:r w:rsidRPr="00754E2B">
        <w:rPr>
          <w:sz w:val="22"/>
          <w:szCs w:val="22"/>
        </w:rPr>
        <w:t>In the first part of the monitored period</w:t>
      </w:r>
      <w:r w:rsidR="00CF1EB5" w:rsidRPr="00754E2B">
        <w:rPr>
          <w:sz w:val="22"/>
          <w:szCs w:val="22"/>
        </w:rPr>
        <w:t>,</w:t>
      </w:r>
      <w:r w:rsidRPr="00754E2B">
        <w:rPr>
          <w:sz w:val="22"/>
          <w:szCs w:val="22"/>
        </w:rPr>
        <w:t xml:space="preserve"> from October to December </w:t>
      </w:r>
      <w:r w:rsidR="00E809BE" w:rsidRPr="00754E2B">
        <w:rPr>
          <w:sz w:val="22"/>
          <w:szCs w:val="22"/>
        </w:rPr>
        <w:t>2013</w:t>
      </w:r>
      <w:r w:rsidR="00CF1EB5" w:rsidRPr="00754E2B">
        <w:rPr>
          <w:sz w:val="22"/>
          <w:szCs w:val="22"/>
        </w:rPr>
        <w:t>,</w:t>
      </w:r>
      <w:r w:rsidR="00E809BE" w:rsidRPr="00754E2B">
        <w:rPr>
          <w:sz w:val="22"/>
          <w:szCs w:val="22"/>
        </w:rPr>
        <w:t xml:space="preserve"> </w:t>
      </w:r>
      <w:r w:rsidRPr="00754E2B">
        <w:rPr>
          <w:sz w:val="22"/>
          <w:szCs w:val="22"/>
        </w:rPr>
        <w:t xml:space="preserve">the forecast of approved </w:t>
      </w:r>
      <w:r w:rsidR="00CF1EB5" w:rsidRPr="00754E2B">
        <w:rPr>
          <w:sz w:val="22"/>
          <w:szCs w:val="22"/>
        </w:rPr>
        <w:t xml:space="preserve">applications for payment </w:t>
      </w:r>
      <w:r w:rsidRPr="00754E2B">
        <w:rPr>
          <w:sz w:val="22"/>
          <w:szCs w:val="22"/>
        </w:rPr>
        <w:t xml:space="preserve">was fulfilled to the degree of </w:t>
      </w:r>
      <w:r w:rsidR="00E809BE" w:rsidRPr="00754E2B">
        <w:rPr>
          <w:sz w:val="22"/>
          <w:szCs w:val="22"/>
        </w:rPr>
        <w:t>47</w:t>
      </w:r>
      <w:r w:rsidRPr="00754E2B">
        <w:rPr>
          <w:sz w:val="22"/>
          <w:szCs w:val="22"/>
        </w:rPr>
        <w:t>.</w:t>
      </w:r>
      <w:r w:rsidR="00E809BE" w:rsidRPr="00754E2B">
        <w:rPr>
          <w:sz w:val="22"/>
          <w:szCs w:val="22"/>
        </w:rPr>
        <w:t xml:space="preserve">4 %. </w:t>
      </w:r>
      <w:r w:rsidRPr="00754E2B">
        <w:rPr>
          <w:sz w:val="22"/>
          <w:szCs w:val="22"/>
        </w:rPr>
        <w:t>In the second part of the monitored period</w:t>
      </w:r>
      <w:r w:rsidR="00CF1EB5" w:rsidRPr="00754E2B">
        <w:rPr>
          <w:sz w:val="22"/>
          <w:szCs w:val="22"/>
        </w:rPr>
        <w:t>,</w:t>
      </w:r>
      <w:r w:rsidRPr="00754E2B">
        <w:rPr>
          <w:sz w:val="22"/>
          <w:szCs w:val="22"/>
        </w:rPr>
        <w:t xml:space="preserve"> from January to March </w:t>
      </w:r>
      <w:r w:rsidR="00E809BE" w:rsidRPr="00754E2B">
        <w:rPr>
          <w:sz w:val="22"/>
          <w:szCs w:val="22"/>
        </w:rPr>
        <w:t>2014</w:t>
      </w:r>
      <w:r w:rsidR="00CF1EB5" w:rsidRPr="00754E2B">
        <w:rPr>
          <w:sz w:val="22"/>
          <w:szCs w:val="22"/>
        </w:rPr>
        <w:t>,</w:t>
      </w:r>
      <w:r w:rsidR="00E809BE" w:rsidRPr="00754E2B">
        <w:rPr>
          <w:sz w:val="22"/>
          <w:szCs w:val="22"/>
        </w:rPr>
        <w:t xml:space="preserve"> </w:t>
      </w:r>
      <w:r w:rsidRPr="00754E2B">
        <w:rPr>
          <w:sz w:val="22"/>
          <w:szCs w:val="22"/>
        </w:rPr>
        <w:t xml:space="preserve">the forecast of approved </w:t>
      </w:r>
      <w:r w:rsidR="00CF1EB5" w:rsidRPr="00754E2B">
        <w:rPr>
          <w:sz w:val="22"/>
          <w:szCs w:val="22"/>
        </w:rPr>
        <w:t xml:space="preserve">applications for payment </w:t>
      </w:r>
      <w:r w:rsidRPr="00754E2B">
        <w:rPr>
          <w:sz w:val="22"/>
          <w:szCs w:val="22"/>
        </w:rPr>
        <w:t xml:space="preserve">was fulfilled to the </w:t>
      </w:r>
      <w:r w:rsidR="00CF1EB5" w:rsidRPr="00754E2B">
        <w:rPr>
          <w:sz w:val="22"/>
          <w:szCs w:val="22"/>
        </w:rPr>
        <w:t>degree</w:t>
      </w:r>
      <w:r w:rsidRPr="00754E2B">
        <w:rPr>
          <w:sz w:val="22"/>
          <w:szCs w:val="22"/>
        </w:rPr>
        <w:t xml:space="preserve"> of </w:t>
      </w:r>
      <w:r w:rsidR="00E809BE" w:rsidRPr="00754E2B">
        <w:rPr>
          <w:sz w:val="22"/>
          <w:szCs w:val="22"/>
        </w:rPr>
        <w:t>147</w:t>
      </w:r>
      <w:r w:rsidRPr="00754E2B">
        <w:rPr>
          <w:sz w:val="22"/>
          <w:szCs w:val="22"/>
        </w:rPr>
        <w:t>.</w:t>
      </w:r>
      <w:r w:rsidR="00E809BE" w:rsidRPr="00754E2B">
        <w:rPr>
          <w:sz w:val="22"/>
          <w:szCs w:val="22"/>
        </w:rPr>
        <w:t xml:space="preserve">6 %. </w:t>
      </w:r>
      <w:r w:rsidRPr="00754E2B">
        <w:rPr>
          <w:sz w:val="22"/>
          <w:szCs w:val="22"/>
        </w:rPr>
        <w:t xml:space="preserve">The stated rate of fulfilment of forecasts and absorption corresponds with the nature of projects in this </w:t>
      </w:r>
      <w:r w:rsidR="00E809BE" w:rsidRPr="00754E2B">
        <w:rPr>
          <w:sz w:val="22"/>
          <w:szCs w:val="22"/>
        </w:rPr>
        <w:t>I</w:t>
      </w:r>
      <w:r w:rsidRPr="00754E2B">
        <w:rPr>
          <w:sz w:val="22"/>
          <w:szCs w:val="22"/>
        </w:rPr>
        <w:t>A</w:t>
      </w:r>
      <w:r w:rsidR="00E809BE" w:rsidRPr="00754E2B">
        <w:rPr>
          <w:sz w:val="22"/>
          <w:szCs w:val="22"/>
        </w:rPr>
        <w:t xml:space="preserve">, </w:t>
      </w:r>
      <w:r w:rsidRPr="00754E2B">
        <w:rPr>
          <w:sz w:val="22"/>
          <w:szCs w:val="22"/>
        </w:rPr>
        <w:t xml:space="preserve">where the project expenditure is usually reimbursed in a lump sum only after </w:t>
      </w:r>
      <w:r w:rsidR="00CF1EB5" w:rsidRPr="00754E2B">
        <w:rPr>
          <w:sz w:val="22"/>
          <w:szCs w:val="22"/>
        </w:rPr>
        <w:t>the full</w:t>
      </w:r>
      <w:r w:rsidRPr="00754E2B">
        <w:rPr>
          <w:sz w:val="22"/>
          <w:szCs w:val="22"/>
        </w:rPr>
        <w:t xml:space="preserve"> completion</w:t>
      </w:r>
      <w:r w:rsidR="00CF1EB5" w:rsidRPr="00754E2B">
        <w:rPr>
          <w:sz w:val="22"/>
          <w:szCs w:val="22"/>
        </w:rPr>
        <w:t xml:space="preserve"> of projects</w:t>
      </w:r>
      <w:r w:rsidRPr="00754E2B">
        <w:rPr>
          <w:sz w:val="22"/>
          <w:szCs w:val="22"/>
        </w:rPr>
        <w:t xml:space="preserve">. </w:t>
      </w:r>
    </w:p>
    <w:p w:rsidR="00E809BE" w:rsidRPr="00754E2B" w:rsidRDefault="00694E28" w:rsidP="00E809BE">
      <w:pPr>
        <w:pStyle w:val="Graf"/>
        <w:keepNext/>
        <w:keepLines/>
      </w:pPr>
      <w:bookmarkStart w:id="74" w:name="_Toc387061425"/>
      <w:bookmarkStart w:id="75" w:name="_Toc388356032"/>
      <w:r w:rsidRPr="00754E2B">
        <w:t>Rate of fulfilment of forecasts of approved applications for payment by intervention area</w:t>
      </w:r>
      <w:bookmarkEnd w:id="74"/>
      <w:bookmarkEnd w:id="75"/>
    </w:p>
    <w:p w:rsidR="00E809BE" w:rsidRPr="00754E2B" w:rsidRDefault="00BE60BE" w:rsidP="00E809BE">
      <w:pPr>
        <w:keepNext/>
        <w:keepLines/>
        <w:jc w:val="center"/>
      </w:pPr>
      <w:r>
        <w:rPr>
          <w:noProof/>
          <w:lang w:val="cs-CZ"/>
        </w:rPr>
        <w:drawing>
          <wp:inline distT="0" distB="0" distL="0" distR="0" wp14:anchorId="1BC4F110" wp14:editId="6D60A576">
            <wp:extent cx="6552000" cy="3031200"/>
            <wp:effectExtent l="0" t="0" r="1270" b="0"/>
            <wp:docPr id="46" name="Obrázek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52000" cy="3031200"/>
                    </a:xfrm>
                    <a:prstGeom prst="rect">
                      <a:avLst/>
                    </a:prstGeom>
                    <a:noFill/>
                  </pic:spPr>
                </pic:pic>
              </a:graphicData>
            </a:graphic>
          </wp:inline>
        </w:drawing>
      </w:r>
    </w:p>
    <w:p w:rsidR="00694E28" w:rsidRPr="00754E2B" w:rsidRDefault="00E809BE" w:rsidP="00694E28">
      <w:pPr>
        <w:keepNext/>
        <w:keepLines/>
        <w:tabs>
          <w:tab w:val="left" w:pos="3119"/>
        </w:tabs>
        <w:jc w:val="both"/>
        <w:rPr>
          <w:i/>
          <w:sz w:val="18"/>
          <w:szCs w:val="18"/>
        </w:rPr>
      </w:pPr>
      <w:r w:rsidRPr="00754E2B">
        <w:rPr>
          <w:i/>
          <w:sz w:val="18"/>
          <w:szCs w:val="18"/>
        </w:rPr>
        <w:t xml:space="preserve">   </w:t>
      </w:r>
      <w:r w:rsidRPr="00754E2B">
        <w:rPr>
          <w:i/>
          <w:sz w:val="18"/>
          <w:szCs w:val="18"/>
        </w:rPr>
        <w:tab/>
      </w:r>
      <w:r w:rsidR="00694E28" w:rsidRPr="00754E2B">
        <w:rPr>
          <w:i/>
          <w:sz w:val="18"/>
          <w:szCs w:val="18"/>
        </w:rPr>
        <w:tab/>
        <w:t xml:space="preserve">Source: </w:t>
      </w:r>
      <w:proofErr w:type="gramStart"/>
      <w:r w:rsidR="00694E28" w:rsidRPr="00754E2B">
        <w:rPr>
          <w:i/>
          <w:sz w:val="18"/>
          <w:szCs w:val="18"/>
        </w:rPr>
        <w:t>IS</w:t>
      </w:r>
      <w:proofErr w:type="gramEnd"/>
      <w:r w:rsidR="00694E28" w:rsidRPr="00754E2B">
        <w:rPr>
          <w:i/>
          <w:sz w:val="18"/>
          <w:szCs w:val="18"/>
        </w:rPr>
        <w:t xml:space="preserve"> Monit7+IOP as of 1 Apr 2014</w:t>
      </w:r>
    </w:p>
    <w:p w:rsidR="001D354B" w:rsidRPr="00754E2B" w:rsidRDefault="00AE3011" w:rsidP="00AE3011">
      <w:pPr>
        <w:keepNext/>
        <w:keepLines/>
        <w:rPr>
          <w:i/>
          <w:sz w:val="18"/>
          <w:szCs w:val="18"/>
        </w:rPr>
      </w:pPr>
      <w:r w:rsidRPr="00754E2B">
        <w:rPr>
          <w:i/>
          <w:sz w:val="18"/>
          <w:szCs w:val="18"/>
        </w:rPr>
        <w:t xml:space="preserve">                                    </w:t>
      </w:r>
      <w:r w:rsidR="001D354B" w:rsidRPr="00754E2B">
        <w:rPr>
          <w:i/>
          <w:sz w:val="18"/>
          <w:szCs w:val="18"/>
        </w:rPr>
        <w:t xml:space="preserve">Source of data for </w:t>
      </w:r>
      <w:r w:rsidRPr="00754E2B">
        <w:rPr>
          <w:i/>
          <w:sz w:val="18"/>
          <w:szCs w:val="18"/>
        </w:rPr>
        <w:t xml:space="preserve">the </w:t>
      </w:r>
      <w:r w:rsidR="001D354B" w:rsidRPr="00754E2B">
        <w:rPr>
          <w:i/>
          <w:sz w:val="18"/>
          <w:szCs w:val="18"/>
        </w:rPr>
        <w:t>forecasts: October – December: forecasts for NCA as of 4 Jul 2013, January – March: forecasts for</w:t>
      </w:r>
      <w:r w:rsidRPr="00754E2B">
        <w:rPr>
          <w:i/>
          <w:sz w:val="18"/>
          <w:szCs w:val="18"/>
        </w:rPr>
        <w:t xml:space="preserve"> </w:t>
      </w:r>
      <w:r w:rsidR="001D354B" w:rsidRPr="00754E2B">
        <w:rPr>
          <w:i/>
          <w:sz w:val="18"/>
          <w:szCs w:val="18"/>
        </w:rPr>
        <w:t xml:space="preserve">NCA as of 4 Jan 2014 </w:t>
      </w:r>
    </w:p>
    <w:p w:rsidR="00694E28" w:rsidRDefault="00694E28" w:rsidP="00694E28">
      <w:pPr>
        <w:tabs>
          <w:tab w:val="left" w:pos="3119"/>
        </w:tabs>
        <w:jc w:val="both"/>
        <w:rPr>
          <w:sz w:val="22"/>
          <w:szCs w:val="22"/>
        </w:rPr>
      </w:pPr>
    </w:p>
    <w:p w:rsidR="00BB59FD" w:rsidRPr="00754E2B" w:rsidRDefault="00BB59FD" w:rsidP="00694E28">
      <w:pPr>
        <w:tabs>
          <w:tab w:val="left" w:pos="3119"/>
        </w:tabs>
        <w:jc w:val="both"/>
        <w:rPr>
          <w:sz w:val="22"/>
          <w:szCs w:val="22"/>
        </w:rPr>
      </w:pPr>
    </w:p>
    <w:p w:rsidR="00E809BE" w:rsidRPr="00754E2B" w:rsidRDefault="00694E28" w:rsidP="00E809BE">
      <w:pPr>
        <w:pStyle w:val="Tabulkanzev"/>
        <w:jc w:val="center"/>
      </w:pPr>
      <w:bookmarkStart w:id="76" w:name="_Toc387129256"/>
      <w:bookmarkStart w:id="77" w:name="_Toc388441808"/>
      <w:r w:rsidRPr="00754E2B">
        <w:rPr>
          <w:rStyle w:val="Siln"/>
        </w:rPr>
        <w:t>Comparison of the forecast and the actual value of approved applications for payment by intervention area</w:t>
      </w:r>
      <w:bookmarkStart w:id="78" w:name="_Toc387129257"/>
      <w:bookmarkEnd w:id="76"/>
      <w:bookmarkEnd w:id="78"/>
      <w:bookmarkEnd w:id="77"/>
    </w:p>
    <w:tbl>
      <w:tblPr>
        <w:tblW w:w="5000" w:type="pct"/>
        <w:tblCellMar>
          <w:left w:w="70" w:type="dxa"/>
          <w:right w:w="70" w:type="dxa"/>
        </w:tblCellMar>
        <w:tblLook w:val="04A0" w:firstRow="1" w:lastRow="0" w:firstColumn="1" w:lastColumn="0" w:noHBand="0" w:noVBand="1"/>
      </w:tblPr>
      <w:tblGrid>
        <w:gridCol w:w="1001"/>
        <w:gridCol w:w="1140"/>
        <w:gridCol w:w="1047"/>
        <w:gridCol w:w="1095"/>
        <w:gridCol w:w="1001"/>
        <w:gridCol w:w="1219"/>
        <w:gridCol w:w="1219"/>
        <w:gridCol w:w="1140"/>
        <w:gridCol w:w="982"/>
        <w:gridCol w:w="1001"/>
        <w:gridCol w:w="1160"/>
        <w:gridCol w:w="1219"/>
        <w:gridCol w:w="919"/>
      </w:tblGrid>
      <w:tr w:rsidR="00E25E80" w:rsidRPr="00754E2B" w:rsidTr="001C5525">
        <w:trPr>
          <w:trHeight w:val="465"/>
          <w:tblHeader/>
        </w:trPr>
        <w:tc>
          <w:tcPr>
            <w:tcW w:w="354" w:type="pct"/>
            <w:vMerge w:val="restart"/>
            <w:tcBorders>
              <w:top w:val="double" w:sz="6" w:space="0" w:color="0070C0"/>
              <w:left w:val="double" w:sz="4" w:space="0" w:color="0070C0"/>
              <w:bottom w:val="single" w:sz="6" w:space="0" w:color="0070C0"/>
              <w:right w:val="single" w:sz="6" w:space="0" w:color="0070C0"/>
            </w:tcBorders>
            <w:shd w:val="clear" w:color="000000" w:fill="4F81BD"/>
            <w:vAlign w:val="center"/>
            <w:hideMark/>
          </w:tcPr>
          <w:p w:rsidR="00E25E80" w:rsidRPr="00754E2B" w:rsidRDefault="00E25E80" w:rsidP="00E25E80">
            <w:pPr>
              <w:jc w:val="center"/>
              <w:rPr>
                <w:b/>
                <w:bCs/>
                <w:color w:val="000000"/>
                <w:sz w:val="16"/>
                <w:szCs w:val="16"/>
              </w:rPr>
            </w:pPr>
            <w:r w:rsidRPr="00754E2B">
              <w:rPr>
                <w:b/>
                <w:bCs/>
                <w:color w:val="000000"/>
                <w:sz w:val="16"/>
                <w:szCs w:val="16"/>
              </w:rPr>
              <w:t>Priority axis /</w:t>
            </w:r>
          </w:p>
          <w:p w:rsidR="00E25E80" w:rsidRPr="00754E2B" w:rsidRDefault="00E25E80" w:rsidP="00E25E80">
            <w:pPr>
              <w:jc w:val="center"/>
              <w:rPr>
                <w:b/>
                <w:bCs/>
                <w:color w:val="000000"/>
                <w:sz w:val="16"/>
                <w:szCs w:val="16"/>
              </w:rPr>
            </w:pPr>
            <w:r w:rsidRPr="00754E2B">
              <w:rPr>
                <w:b/>
                <w:bCs/>
                <w:color w:val="000000"/>
                <w:sz w:val="16"/>
                <w:szCs w:val="16"/>
              </w:rPr>
              <w:t>Intervention area</w:t>
            </w:r>
          </w:p>
        </w:tc>
        <w:tc>
          <w:tcPr>
            <w:tcW w:w="2376" w:type="pct"/>
            <w:gridSpan w:val="6"/>
            <w:tcBorders>
              <w:top w:val="double" w:sz="6" w:space="0" w:color="0070C0"/>
              <w:left w:val="single" w:sz="6" w:space="0" w:color="0070C0"/>
              <w:bottom w:val="single" w:sz="6" w:space="0" w:color="0070C0"/>
              <w:right w:val="double" w:sz="4" w:space="0" w:color="0070C0"/>
            </w:tcBorders>
            <w:shd w:val="clear" w:color="000000" w:fill="4F81BD"/>
            <w:noWrap/>
            <w:vAlign w:val="center"/>
            <w:hideMark/>
          </w:tcPr>
          <w:p w:rsidR="00E25E80" w:rsidRPr="00754E2B" w:rsidRDefault="00E25E80" w:rsidP="00694E28">
            <w:pPr>
              <w:jc w:val="center"/>
              <w:rPr>
                <w:b/>
                <w:bCs/>
                <w:color w:val="000000"/>
                <w:sz w:val="16"/>
                <w:szCs w:val="16"/>
              </w:rPr>
            </w:pPr>
            <w:r w:rsidRPr="00754E2B">
              <w:rPr>
                <w:b/>
                <w:bCs/>
                <w:color w:val="000000"/>
                <w:sz w:val="16"/>
                <w:szCs w:val="16"/>
              </w:rPr>
              <w:t>Approved applications for payment – forecast and actual (in EUR) - EU source</w:t>
            </w:r>
          </w:p>
        </w:tc>
        <w:tc>
          <w:tcPr>
            <w:tcW w:w="2270" w:type="pct"/>
            <w:gridSpan w:val="6"/>
            <w:tcBorders>
              <w:top w:val="double" w:sz="6" w:space="0" w:color="0070C0"/>
              <w:left w:val="double" w:sz="4" w:space="0" w:color="0070C0"/>
              <w:bottom w:val="single" w:sz="4" w:space="0" w:color="0070C0"/>
              <w:right w:val="double" w:sz="4" w:space="0" w:color="0070C0"/>
            </w:tcBorders>
            <w:shd w:val="clear" w:color="000000" w:fill="4F81BD"/>
            <w:vAlign w:val="center"/>
            <w:hideMark/>
          </w:tcPr>
          <w:p w:rsidR="00E25E80" w:rsidRPr="00754E2B" w:rsidRDefault="00E25E80" w:rsidP="00905E40">
            <w:pPr>
              <w:jc w:val="center"/>
              <w:rPr>
                <w:b/>
                <w:bCs/>
                <w:color w:val="000000"/>
                <w:sz w:val="16"/>
                <w:szCs w:val="16"/>
              </w:rPr>
            </w:pPr>
            <w:r w:rsidRPr="00754E2B">
              <w:rPr>
                <w:b/>
                <w:bCs/>
                <w:color w:val="000000"/>
                <w:sz w:val="16"/>
                <w:szCs w:val="16"/>
              </w:rPr>
              <w:t>Approved applications for payment – forecast and actual (in EUR) - total public funds</w:t>
            </w:r>
          </w:p>
        </w:tc>
      </w:tr>
      <w:tr w:rsidR="00E25E80" w:rsidRPr="00754E2B" w:rsidTr="00800F73">
        <w:trPr>
          <w:trHeight w:val="795"/>
          <w:tblHeader/>
        </w:trPr>
        <w:tc>
          <w:tcPr>
            <w:tcW w:w="354" w:type="pct"/>
            <w:vMerge/>
            <w:tcBorders>
              <w:top w:val="single" w:sz="6" w:space="0" w:color="0070C0"/>
              <w:left w:val="double" w:sz="4" w:space="0" w:color="0070C0"/>
              <w:bottom w:val="single" w:sz="6" w:space="0" w:color="0070C0"/>
              <w:right w:val="single" w:sz="6" w:space="0" w:color="0070C0"/>
            </w:tcBorders>
            <w:shd w:val="clear" w:color="000000" w:fill="4F81BD"/>
            <w:vAlign w:val="bottom"/>
            <w:hideMark/>
          </w:tcPr>
          <w:p w:rsidR="00E25E80" w:rsidRPr="00754E2B" w:rsidRDefault="00E25E80" w:rsidP="0039483B">
            <w:pPr>
              <w:jc w:val="center"/>
              <w:rPr>
                <w:b/>
                <w:bCs/>
                <w:color w:val="000000"/>
                <w:sz w:val="16"/>
                <w:szCs w:val="16"/>
              </w:rPr>
            </w:pPr>
          </w:p>
        </w:tc>
        <w:tc>
          <w:tcPr>
            <w:tcW w:w="403"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October 13</w:t>
            </w:r>
          </w:p>
        </w:tc>
        <w:tc>
          <w:tcPr>
            <w:tcW w:w="370"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November 13</w:t>
            </w:r>
          </w:p>
        </w:tc>
        <w:tc>
          <w:tcPr>
            <w:tcW w:w="387"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December 13</w:t>
            </w:r>
          </w:p>
        </w:tc>
        <w:tc>
          <w:tcPr>
            <w:tcW w:w="354"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SUM TOTAL (October-December</w:t>
            </w:r>
          </w:p>
        </w:tc>
        <w:tc>
          <w:tcPr>
            <w:tcW w:w="431" w:type="pc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 xml:space="preserve">Difference between the actual and the forecast  </w:t>
            </w:r>
          </w:p>
        </w:tc>
        <w:tc>
          <w:tcPr>
            <w:tcW w:w="431" w:type="pc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Rate of fulfilment of the forecast</w:t>
            </w:r>
          </w:p>
        </w:tc>
        <w:tc>
          <w:tcPr>
            <w:tcW w:w="403" w:type="pct"/>
            <w:tcBorders>
              <w:top w:val="single" w:sz="4" w:space="0" w:color="0070C0"/>
              <w:left w:val="double" w:sz="4" w:space="0" w:color="0070C0"/>
              <w:bottom w:val="single" w:sz="4" w:space="0" w:color="0070C0"/>
              <w:right w:val="single" w:sz="8"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January 14</w:t>
            </w:r>
          </w:p>
        </w:tc>
        <w:tc>
          <w:tcPr>
            <w:tcW w:w="347" w:type="pct"/>
            <w:tcBorders>
              <w:top w:val="single" w:sz="4" w:space="0" w:color="0070C0"/>
              <w:left w:val="nil"/>
              <w:bottom w:val="single" w:sz="4" w:space="0" w:color="0070C0"/>
              <w:right w:val="single" w:sz="8"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February14</w:t>
            </w:r>
          </w:p>
        </w:tc>
        <w:tc>
          <w:tcPr>
            <w:tcW w:w="354" w:type="pct"/>
            <w:tcBorders>
              <w:top w:val="single" w:sz="4" w:space="0" w:color="0070C0"/>
              <w:left w:val="nil"/>
              <w:bottom w:val="single" w:sz="4" w:space="0" w:color="0070C0"/>
              <w:right w:val="single" w:sz="8"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March 14</w:t>
            </w:r>
          </w:p>
        </w:tc>
        <w:tc>
          <w:tcPr>
            <w:tcW w:w="410" w:type="pct"/>
            <w:tcBorders>
              <w:top w:val="single" w:sz="4" w:space="0" w:color="0070C0"/>
              <w:left w:val="nil"/>
              <w:bottom w:val="single" w:sz="4" w:space="0" w:color="0070C0"/>
              <w:right w:val="single" w:sz="8"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SUM TOTAL (January-March</w:t>
            </w:r>
          </w:p>
        </w:tc>
        <w:tc>
          <w:tcPr>
            <w:tcW w:w="431" w:type="pct"/>
            <w:tcBorders>
              <w:top w:val="single" w:sz="4" w:space="0" w:color="0070C0"/>
              <w:left w:val="nil"/>
              <w:bottom w:val="single" w:sz="4" w:space="0" w:color="0070C0"/>
              <w:right w:val="single" w:sz="8"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 xml:space="preserve">Difference between the actual and the forecast  </w:t>
            </w:r>
          </w:p>
        </w:tc>
        <w:tc>
          <w:tcPr>
            <w:tcW w:w="325" w:type="pct"/>
            <w:tcBorders>
              <w:top w:val="single" w:sz="4" w:space="0" w:color="0070C0"/>
              <w:left w:val="nil"/>
              <w:bottom w:val="single" w:sz="4" w:space="0" w:color="0070C0"/>
              <w:right w:val="double" w:sz="4" w:space="0" w:color="0070C0"/>
            </w:tcBorders>
            <w:shd w:val="clear" w:color="000000" w:fill="4F81BD"/>
            <w:vAlign w:val="center"/>
            <w:hideMark/>
          </w:tcPr>
          <w:p w:rsidR="00E25E80" w:rsidRPr="00754E2B" w:rsidRDefault="00E25E80" w:rsidP="0039483B">
            <w:pPr>
              <w:jc w:val="center"/>
              <w:rPr>
                <w:b/>
                <w:bCs/>
                <w:color w:val="000000"/>
                <w:sz w:val="16"/>
                <w:szCs w:val="16"/>
              </w:rPr>
            </w:pPr>
            <w:r w:rsidRPr="00754E2B">
              <w:rPr>
                <w:b/>
                <w:bCs/>
                <w:color w:val="000000"/>
                <w:sz w:val="16"/>
                <w:szCs w:val="16"/>
              </w:rPr>
              <w:t>Rate of fulfilment of the forecast</w:t>
            </w:r>
          </w:p>
        </w:tc>
      </w:tr>
      <w:tr w:rsidR="00694E28" w:rsidRPr="00754E2B" w:rsidTr="00800F73">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1.1a</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5 377 070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2 931 147</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2 745 763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11 053 981</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14 044 563</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227,05%</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362611,9021</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2 099 443</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2 392 918</w:t>
            </w:r>
          </w:p>
        </w:tc>
        <w:tc>
          <w:tcPr>
            <w:tcW w:w="410" w:type="pct"/>
            <w:tcBorders>
              <w:top w:val="single" w:sz="4" w:space="0" w:color="0070C0"/>
              <w:left w:val="nil"/>
              <w:bottom w:val="single" w:sz="4" w:space="0" w:color="0070C0"/>
              <w:right w:val="single" w:sz="4"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4 854 973</w:t>
            </w:r>
          </w:p>
        </w:tc>
        <w:tc>
          <w:tcPr>
            <w:tcW w:w="431" w:type="pct"/>
            <w:vMerge w:val="restart"/>
            <w:tcBorders>
              <w:top w:val="single" w:sz="4" w:space="0" w:color="0070C0"/>
              <w:left w:val="single" w:sz="4"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572 749</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111,80%</w:t>
            </w:r>
          </w:p>
        </w:tc>
      </w:tr>
      <w:tr w:rsidR="00694E28" w:rsidRPr="00754E2B" w:rsidTr="00800F73">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694E28">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b/>
                <w:color w:val="000000"/>
                <w:sz w:val="16"/>
                <w:szCs w:val="16"/>
              </w:rPr>
            </w:pPr>
            <w:r w:rsidRPr="00754E2B">
              <w:rPr>
                <w:b/>
                <w:color w:val="000000"/>
                <w:sz w:val="16"/>
                <w:szCs w:val="16"/>
              </w:rPr>
              <w:t>4 924 336</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b/>
                <w:color w:val="000000"/>
                <w:sz w:val="16"/>
                <w:szCs w:val="16"/>
              </w:rPr>
            </w:pPr>
            <w:r w:rsidRPr="00754E2B">
              <w:rPr>
                <w:b/>
                <w:color w:val="000000"/>
                <w:sz w:val="16"/>
                <w:szCs w:val="16"/>
              </w:rPr>
              <w:t>12170124,5</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b/>
                <w:color w:val="000000"/>
                <w:sz w:val="16"/>
                <w:szCs w:val="16"/>
              </w:rPr>
            </w:pPr>
            <w:r w:rsidRPr="00754E2B">
              <w:rPr>
                <w:b/>
                <w:color w:val="000000"/>
                <w:sz w:val="16"/>
                <w:szCs w:val="16"/>
              </w:rPr>
              <w:t>8 004 084</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b/>
                <w:color w:val="000000"/>
                <w:sz w:val="16"/>
                <w:szCs w:val="16"/>
              </w:rPr>
            </w:pPr>
            <w:r w:rsidRPr="00754E2B">
              <w:rPr>
                <w:b/>
                <w:color w:val="000000"/>
                <w:sz w:val="16"/>
                <w:szCs w:val="16"/>
              </w:rPr>
              <w:t>25 098 544</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483482,6237</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b/>
                <w:color w:val="000000"/>
                <w:sz w:val="16"/>
                <w:szCs w:val="16"/>
              </w:rPr>
            </w:pPr>
            <w:r w:rsidRPr="00754E2B">
              <w:rPr>
                <w:b/>
                <w:color w:val="000000"/>
                <w:sz w:val="16"/>
                <w:szCs w:val="16"/>
              </w:rPr>
              <w:t>3 587 470</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b/>
                <w:color w:val="000000"/>
                <w:sz w:val="16"/>
                <w:szCs w:val="16"/>
              </w:rPr>
            </w:pPr>
            <w:r w:rsidRPr="00754E2B">
              <w:rPr>
                <w:b/>
                <w:color w:val="000000"/>
                <w:sz w:val="16"/>
                <w:szCs w:val="16"/>
              </w:rPr>
              <w:t>1356768,92</w:t>
            </w:r>
          </w:p>
        </w:tc>
        <w:tc>
          <w:tcPr>
            <w:tcW w:w="410" w:type="pct"/>
            <w:tcBorders>
              <w:top w:val="single" w:sz="4" w:space="0" w:color="0070C0"/>
              <w:left w:val="nil"/>
              <w:bottom w:val="single" w:sz="4" w:space="0" w:color="0070C0"/>
              <w:right w:val="single" w:sz="4" w:space="0" w:color="0070C0"/>
            </w:tcBorders>
            <w:shd w:val="clear" w:color="000000" w:fill="D9D9D9"/>
            <w:noWrap/>
            <w:vAlign w:val="center"/>
            <w:hideMark/>
          </w:tcPr>
          <w:p w:rsidR="00694E28" w:rsidRPr="00754E2B" w:rsidRDefault="00694E28" w:rsidP="006D6FEE">
            <w:pPr>
              <w:jc w:val="center"/>
              <w:rPr>
                <w:b/>
                <w:color w:val="000000"/>
                <w:sz w:val="16"/>
                <w:szCs w:val="16"/>
              </w:rPr>
            </w:pPr>
            <w:r w:rsidRPr="00754E2B">
              <w:rPr>
                <w:b/>
                <w:color w:val="000000"/>
                <w:sz w:val="16"/>
                <w:szCs w:val="16"/>
              </w:rPr>
              <w:t>5 427 722</w:t>
            </w:r>
          </w:p>
        </w:tc>
        <w:tc>
          <w:tcPr>
            <w:tcW w:w="431" w:type="pct"/>
            <w:vMerge/>
            <w:tcBorders>
              <w:top w:val="single" w:sz="4" w:space="0" w:color="0070C0"/>
              <w:left w:val="single" w:sz="4"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800F73">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1.1b</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413 621</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225 473</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211 213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850 306</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1 080 351</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227,05%</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27893,22351</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138 979</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160 024</w:t>
            </w:r>
          </w:p>
        </w:tc>
        <w:tc>
          <w:tcPr>
            <w:tcW w:w="410" w:type="pct"/>
            <w:tcBorders>
              <w:top w:val="single" w:sz="4" w:space="0" w:color="0070C0"/>
              <w:left w:val="nil"/>
              <w:bottom w:val="single" w:sz="4" w:space="0" w:color="0070C0"/>
              <w:right w:val="single" w:sz="4"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326 897</w:t>
            </w:r>
          </w:p>
        </w:tc>
        <w:tc>
          <w:tcPr>
            <w:tcW w:w="431" w:type="pct"/>
            <w:vMerge w:val="restart"/>
            <w:tcBorders>
              <w:top w:val="single" w:sz="4" w:space="0" w:color="0070C0"/>
              <w:left w:val="single" w:sz="4"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90 620</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127,72%</w:t>
            </w:r>
          </w:p>
        </w:tc>
      </w:tr>
      <w:tr w:rsidR="00694E28" w:rsidRPr="00754E2B" w:rsidTr="00800F73">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378 795</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936163,4322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615 699</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1 930 657</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4" w:space="0" w:color="auto"/>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37190,97142</w:t>
            </w:r>
          </w:p>
        </w:tc>
        <w:tc>
          <w:tcPr>
            <w:tcW w:w="347" w:type="pct"/>
            <w:tcBorders>
              <w:top w:val="single" w:sz="4" w:space="0" w:color="0070C0"/>
              <w:left w:val="single" w:sz="4" w:space="0" w:color="auto"/>
              <w:bottom w:val="single" w:sz="4" w:space="0" w:color="0070C0"/>
              <w:right w:val="single" w:sz="4" w:space="0" w:color="auto"/>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275 959</w:t>
            </w:r>
          </w:p>
        </w:tc>
        <w:tc>
          <w:tcPr>
            <w:tcW w:w="354" w:type="pct"/>
            <w:tcBorders>
              <w:top w:val="single" w:sz="4" w:space="0" w:color="0070C0"/>
              <w:left w:val="single" w:sz="4" w:space="0" w:color="auto"/>
              <w:bottom w:val="single" w:sz="4" w:space="0" w:color="0070C0"/>
              <w:right w:val="single" w:sz="4" w:space="0" w:color="auto"/>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104366,841</w:t>
            </w:r>
          </w:p>
        </w:tc>
        <w:tc>
          <w:tcPr>
            <w:tcW w:w="410" w:type="pct"/>
            <w:tcBorders>
              <w:top w:val="single" w:sz="4" w:space="0" w:color="0070C0"/>
              <w:left w:val="single" w:sz="4" w:space="0" w:color="auto"/>
              <w:bottom w:val="single" w:sz="4" w:space="0" w:color="0070C0"/>
              <w:right w:val="single" w:sz="4"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417 517</w:t>
            </w:r>
          </w:p>
        </w:tc>
        <w:tc>
          <w:tcPr>
            <w:tcW w:w="431" w:type="pct"/>
            <w:vMerge/>
            <w:tcBorders>
              <w:top w:val="single" w:sz="4" w:space="0" w:color="0070C0"/>
              <w:left w:val="single" w:sz="4"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800F73">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2.1</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9 082 897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4 275 009</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6 917 167</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20 275 073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-13 836 261</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31,76%</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49345,99767</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615 475</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4 157 566</w:t>
            </w:r>
          </w:p>
        </w:tc>
        <w:tc>
          <w:tcPr>
            <w:tcW w:w="410" w:type="pct"/>
            <w:tcBorders>
              <w:top w:val="single" w:sz="4" w:space="0" w:color="0070C0"/>
              <w:left w:val="nil"/>
              <w:bottom w:val="single" w:sz="4" w:space="0" w:color="0070C0"/>
              <w:right w:val="single" w:sz="4"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4 822 387</w:t>
            </w:r>
          </w:p>
        </w:tc>
        <w:tc>
          <w:tcPr>
            <w:tcW w:w="431" w:type="pct"/>
            <w:vMerge w:val="restart"/>
            <w:tcBorders>
              <w:top w:val="single" w:sz="4" w:space="0" w:color="0070C0"/>
              <w:left w:val="single" w:sz="4"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497 855</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110,32%</w:t>
            </w:r>
          </w:p>
        </w:tc>
      </w:tr>
      <w:tr w:rsidR="00694E28" w:rsidRPr="00754E2B" w:rsidTr="00800F73">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4 227 068</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2206493,309</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5 251</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6 438 812</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65794,73435</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973 751</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4 280 696</w:t>
            </w:r>
          </w:p>
        </w:tc>
        <w:tc>
          <w:tcPr>
            <w:tcW w:w="410" w:type="pct"/>
            <w:tcBorders>
              <w:top w:val="single" w:sz="4" w:space="0" w:color="0070C0"/>
              <w:left w:val="nil"/>
              <w:bottom w:val="single" w:sz="4" w:space="0" w:color="0070C0"/>
              <w:right w:val="single" w:sz="4"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5 320 242</w:t>
            </w:r>
          </w:p>
        </w:tc>
        <w:tc>
          <w:tcPr>
            <w:tcW w:w="431" w:type="pct"/>
            <w:vMerge/>
            <w:tcBorders>
              <w:top w:val="single" w:sz="4" w:space="0" w:color="0070C0"/>
              <w:left w:val="single" w:sz="4"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3.1</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2 000 248</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1 093 011</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2 406 550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5 499 809</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-4 380 568</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20,35%</w:t>
            </w: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56298,8346</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231 383</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478792,802</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766 474</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-120 438</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84,29%</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299 679</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302931,0433</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516 630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1 119 240</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93831,41888</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445 075</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107 131</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646 037</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3.2</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3 650 930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1 363 200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11 928 603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16 942 732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-12 158 684</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28,24%</w:t>
            </w: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516564,2516</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1 031 556</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3196600,02</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4 744 720</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-346 354</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92,70%</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1 595 168</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2 785 038</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403 842</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4 784 048</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764200,9992</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1 067 413</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2 566 753</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4 398 367</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3.3</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1 670 348</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9568506,382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112 418</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11 351 272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-2 254 668</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80,14%</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0</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120 385</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8 976 219</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9 096 604</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0</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3.4</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31 833 286</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16597592,6</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1 072 953</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49 503 832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-33 318 258</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32,70%</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2478377,028</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202 032</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2 680 409</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628 739</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123,46%</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3 125 580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10 713 300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2 346 695</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16 185 574</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3304502,863</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4 646</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3 309 149</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3</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39 154 811</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28 622 310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15 520 524</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83 297 645</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-52 112 178</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37,44%</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3051240,114</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1 262 939</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3 877 425</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8 191 604</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161 948</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101,98%</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5 140 812</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22777487,4</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3 267 167</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31 185 467</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4162535,281</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1 517 133</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2673883,6</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8 353 552</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4.1a</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2 754 140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12 342 015</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380 361</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15 476 515</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-1 567 292</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89,87%</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76862,55204</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175 711</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2 086 761</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2 339 334</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-1 499 585</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35,90%</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11 373 095</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2536128,432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13 909 223</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102483,5357</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558 390</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178 875</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839 749</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4.1b</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211 857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949 386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29 259</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1 190 501</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-120 562</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89,87%</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5912,437177</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13 516</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160 503</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179 931</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-115 336</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35,90%</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874 853</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195 086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1 069 940</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7883,346096</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42 953</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13759,5814</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64 596</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5.1</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17 422 107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852 387</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9 035 299</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27 309 792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-9 975 973</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63,47%</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10 628 076</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10 628 076</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-6 698 117</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36,98%</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12 176 926</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5156892,9</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17 333 819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0</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3929958,83</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3 929 959</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5.2</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4 391 749</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1 929 719</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8 003 010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14 324 477</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-6 500 634</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54,62%</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995309,3367</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7 883 071</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3 358 859</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12 237 239</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3 818 643</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131,21%</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3 021 732</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4769155,453</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32 956</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7 823 843</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3136679,612</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9 759 148</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3 160 054</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16 055 882</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5.3</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105 639</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59 042</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205 401</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370 083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-194 493</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47,45%</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101 975</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83 080</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185 055</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88 141</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147,63%</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106 690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68 900</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175 590</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218 419</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54 777</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273 196</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5</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21 919 495</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2841147,688</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17 243 710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42 004 352</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-16 671 100</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60,31%</w:t>
            </w: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995309,3367</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7 985 045</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14070015</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23 050 370</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-2 791 333</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87,89%</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15 305 348</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9 994 948</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32 956</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25 333 252</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3136679,612</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9 977 567</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7 144 790</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20 259 036</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6.1a</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793807,9114</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12 661</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806 469</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1 811 580</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324,63%</w:t>
            </w: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17540,72848</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107 875</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1789667,95</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1 915 083</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-1 476 089</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22,92%</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1 144 387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1 473 663</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2 618 049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23387,6464</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36 105</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379 501</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438 994</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6.2a</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12 783</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12 783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29 826</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333,32%</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179 170</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179 170</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-99 821</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44,29%</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17 784</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24 825</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42 609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64 329</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15 021</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79 349</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6a</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806591,1376</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12 661</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819 253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1 841 406</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324,77%</w:t>
            </w: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17540,72848</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107 875</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1968838,32</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2 094 254</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-1 575 910</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24,75%</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1 162 170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1 498 488</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2 660 659</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23387,6464</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100 434</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394 522</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518 344</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6.1b</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14595,61852</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233</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14 828</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33 309</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324,63%</w:t>
            </w: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322,5185561</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1 983</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32906,3371</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35 212</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-27 141</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22,92%</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21 042</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27 096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48 138</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430,0248964</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664</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6 978</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8 072</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6.2b</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235,0431263</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235</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548</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333,32%</w:t>
            </w: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3 294</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3 294</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-1 835</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44,29%</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327</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456</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783</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1 183</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276</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1 459</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6b</w:t>
            </w:r>
          </w:p>
        </w:tc>
        <w:tc>
          <w:tcPr>
            <w:tcW w:w="40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70"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14 831</w:t>
            </w:r>
          </w:p>
        </w:tc>
        <w:tc>
          <w:tcPr>
            <w:tcW w:w="38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233</w:t>
            </w:r>
          </w:p>
        </w:tc>
        <w:tc>
          <w:tcPr>
            <w:tcW w:w="35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15 063</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33 858</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324,77%</w:t>
            </w:r>
          </w:p>
        </w:tc>
        <w:tc>
          <w:tcPr>
            <w:tcW w:w="403" w:type="pct"/>
            <w:tcBorders>
              <w:top w:val="single" w:sz="4" w:space="0" w:color="0070C0"/>
              <w:left w:val="double" w:sz="4" w:space="0" w:color="0070C0"/>
              <w:bottom w:val="single" w:sz="4" w:space="0" w:color="0070C0"/>
              <w:right w:val="single" w:sz="8" w:space="0" w:color="0070C0"/>
            </w:tcBorders>
            <w:shd w:val="clear" w:color="000000" w:fill="D9D9D9"/>
            <w:vAlign w:val="center"/>
            <w:hideMark/>
          </w:tcPr>
          <w:p w:rsidR="00694E28" w:rsidRPr="00754E2B" w:rsidRDefault="00694E28" w:rsidP="006D6FEE">
            <w:pPr>
              <w:jc w:val="center"/>
              <w:rPr>
                <w:b/>
                <w:bCs/>
                <w:color w:val="000000"/>
                <w:sz w:val="16"/>
                <w:szCs w:val="16"/>
              </w:rPr>
            </w:pPr>
            <w:r w:rsidRPr="00754E2B">
              <w:rPr>
                <w:b/>
                <w:bCs/>
                <w:color w:val="000000"/>
                <w:sz w:val="16"/>
                <w:szCs w:val="16"/>
              </w:rPr>
              <w:t>322,5185561</w:t>
            </w:r>
          </w:p>
        </w:tc>
        <w:tc>
          <w:tcPr>
            <w:tcW w:w="347"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1 983</w:t>
            </w:r>
          </w:p>
        </w:tc>
        <w:tc>
          <w:tcPr>
            <w:tcW w:w="354"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36200,7139</w:t>
            </w:r>
          </w:p>
        </w:tc>
        <w:tc>
          <w:tcPr>
            <w:tcW w:w="410" w:type="pct"/>
            <w:tcBorders>
              <w:top w:val="single" w:sz="4" w:space="0" w:color="0070C0"/>
              <w:left w:val="nil"/>
              <w:bottom w:val="single" w:sz="4" w:space="0" w:color="0070C0"/>
              <w:right w:val="single" w:sz="8"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38 507</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-28 976</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95B3D7"/>
            <w:vAlign w:val="center"/>
            <w:hideMark/>
          </w:tcPr>
          <w:p w:rsidR="00694E28" w:rsidRPr="00754E2B" w:rsidRDefault="00694E28" w:rsidP="006D6FEE">
            <w:pPr>
              <w:jc w:val="center"/>
              <w:rPr>
                <w:b/>
                <w:bCs/>
                <w:color w:val="000000"/>
                <w:sz w:val="16"/>
                <w:szCs w:val="16"/>
              </w:rPr>
            </w:pPr>
            <w:r w:rsidRPr="00754E2B">
              <w:rPr>
                <w:b/>
                <w:bCs/>
                <w:color w:val="000000"/>
                <w:sz w:val="16"/>
                <w:szCs w:val="16"/>
              </w:rPr>
              <w:t>24,75%</w:t>
            </w:r>
          </w:p>
        </w:tc>
      </w:tr>
      <w:tr w:rsidR="00694E28" w:rsidRPr="00754E2B" w:rsidTr="00946626">
        <w:trPr>
          <w:trHeight w:val="315"/>
        </w:trPr>
        <w:tc>
          <w:tcPr>
            <w:tcW w:w="354" w:type="pct"/>
            <w:tcBorders>
              <w:top w:val="single" w:sz="6" w:space="0" w:color="0070C0"/>
              <w:left w:val="double" w:sz="4" w:space="0" w:color="0070C0"/>
              <w:bottom w:val="single" w:sz="6" w:space="0" w:color="0070C0"/>
              <w:right w:val="single" w:sz="6" w:space="0" w:color="0070C0"/>
            </w:tcBorders>
            <w:shd w:val="clear" w:color="000000" w:fill="D9D9D9"/>
            <w:vAlign w:val="center"/>
            <w:hideMark/>
          </w:tcPr>
          <w:p w:rsidR="00694E28" w:rsidRPr="00754E2B" w:rsidRDefault="00694E28" w:rsidP="0039483B">
            <w:pPr>
              <w:jc w:val="center"/>
              <w:rPr>
                <w:b/>
                <w:bCs/>
                <w:color w:val="000000"/>
                <w:sz w:val="16"/>
                <w:szCs w:val="16"/>
              </w:rPr>
            </w:pPr>
            <w:r w:rsidRPr="00754E2B">
              <w:rPr>
                <w:b/>
                <w:bCs/>
                <w:color w:val="000000"/>
                <w:sz w:val="16"/>
                <w:szCs w:val="16"/>
              </w:rPr>
              <w:t>Actual</w:t>
            </w:r>
          </w:p>
        </w:tc>
        <w:tc>
          <w:tcPr>
            <w:tcW w:w="403"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21 369</w:t>
            </w:r>
          </w:p>
        </w:tc>
        <w:tc>
          <w:tcPr>
            <w:tcW w:w="370"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27552,46039</w:t>
            </w:r>
          </w:p>
        </w:tc>
        <w:tc>
          <w:tcPr>
            <w:tcW w:w="387"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0</w:t>
            </w:r>
          </w:p>
        </w:tc>
        <w:tc>
          <w:tcPr>
            <w:tcW w:w="354" w:type="pct"/>
            <w:tcBorders>
              <w:top w:val="single" w:sz="6" w:space="0" w:color="0070C0"/>
              <w:left w:val="single" w:sz="6" w:space="0" w:color="0070C0"/>
              <w:bottom w:val="single" w:sz="6" w:space="0" w:color="0070C0"/>
              <w:right w:val="single" w:sz="6" w:space="0" w:color="0070C0"/>
            </w:tcBorders>
            <w:shd w:val="clear" w:color="000000" w:fill="D9D9D9"/>
            <w:noWrap/>
            <w:vAlign w:val="center"/>
            <w:hideMark/>
          </w:tcPr>
          <w:p w:rsidR="00694E28" w:rsidRPr="00754E2B" w:rsidRDefault="00694E28" w:rsidP="006D6FEE">
            <w:pPr>
              <w:jc w:val="center"/>
              <w:rPr>
                <w:color w:val="000000"/>
                <w:sz w:val="16"/>
                <w:szCs w:val="16"/>
              </w:rPr>
            </w:pPr>
            <w:r w:rsidRPr="00754E2B">
              <w:rPr>
                <w:color w:val="000000"/>
                <w:sz w:val="16"/>
                <w:szCs w:val="16"/>
              </w:rPr>
              <w:t>48 921</w:t>
            </w:r>
          </w:p>
        </w:tc>
        <w:tc>
          <w:tcPr>
            <w:tcW w:w="431" w:type="pct"/>
            <w:vMerge/>
            <w:tcBorders>
              <w:top w:val="single" w:sz="6" w:space="0" w:color="0070C0"/>
              <w:left w:val="single" w:sz="6" w:space="0" w:color="0070C0"/>
              <w:bottom w:val="single" w:sz="6"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single" w:sz="6"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single" w:sz="4" w:space="0" w:color="0070C0"/>
              <w:right w:val="single" w:sz="8" w:space="0" w:color="0070C0"/>
            </w:tcBorders>
            <w:shd w:val="clear" w:color="000000" w:fill="FFFFFF"/>
            <w:vAlign w:val="center"/>
            <w:hideMark/>
          </w:tcPr>
          <w:p w:rsidR="00694E28" w:rsidRPr="00754E2B" w:rsidRDefault="00694E28" w:rsidP="006D6FEE">
            <w:pPr>
              <w:jc w:val="center"/>
              <w:rPr>
                <w:color w:val="000000"/>
                <w:sz w:val="16"/>
                <w:szCs w:val="16"/>
              </w:rPr>
            </w:pPr>
            <w:r w:rsidRPr="00754E2B">
              <w:rPr>
                <w:color w:val="000000"/>
                <w:sz w:val="16"/>
                <w:szCs w:val="16"/>
              </w:rPr>
              <w:t>430,0248964</w:t>
            </w:r>
          </w:p>
        </w:tc>
        <w:tc>
          <w:tcPr>
            <w:tcW w:w="347"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1 847</w:t>
            </w:r>
          </w:p>
        </w:tc>
        <w:tc>
          <w:tcPr>
            <w:tcW w:w="354"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7 254</w:t>
            </w:r>
          </w:p>
        </w:tc>
        <w:tc>
          <w:tcPr>
            <w:tcW w:w="410" w:type="pct"/>
            <w:tcBorders>
              <w:top w:val="single" w:sz="4" w:space="0" w:color="0070C0"/>
              <w:left w:val="nil"/>
              <w:bottom w:val="single" w:sz="4" w:space="0" w:color="0070C0"/>
              <w:right w:val="single" w:sz="8" w:space="0" w:color="0070C0"/>
            </w:tcBorders>
            <w:shd w:val="clear" w:color="000000" w:fill="FFFFFF"/>
            <w:noWrap/>
            <w:vAlign w:val="center"/>
            <w:hideMark/>
          </w:tcPr>
          <w:p w:rsidR="00694E28" w:rsidRPr="00754E2B" w:rsidRDefault="00694E28" w:rsidP="006D6FEE">
            <w:pPr>
              <w:jc w:val="center"/>
              <w:rPr>
                <w:color w:val="000000"/>
                <w:sz w:val="16"/>
                <w:szCs w:val="16"/>
              </w:rPr>
            </w:pPr>
            <w:r w:rsidRPr="00754E2B">
              <w:rPr>
                <w:color w:val="000000"/>
                <w:sz w:val="16"/>
                <w:szCs w:val="16"/>
              </w:rPr>
              <w:t>9 531</w:t>
            </w:r>
          </w:p>
        </w:tc>
        <w:tc>
          <w:tcPr>
            <w:tcW w:w="431" w:type="pct"/>
            <w:vMerge/>
            <w:tcBorders>
              <w:top w:val="single" w:sz="4" w:space="0" w:color="0070C0"/>
              <w:left w:val="single" w:sz="8" w:space="0" w:color="0070C0"/>
              <w:bottom w:val="sing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single" w:sz="4" w:space="0" w:color="0070C0"/>
              <w:right w:val="double" w:sz="4" w:space="0" w:color="0070C0"/>
            </w:tcBorders>
            <w:vAlign w:val="center"/>
            <w:hideMark/>
          </w:tcPr>
          <w:p w:rsidR="00694E28" w:rsidRPr="00754E2B" w:rsidRDefault="00694E28" w:rsidP="006D6FEE">
            <w:pPr>
              <w:rPr>
                <w:b/>
                <w:bCs/>
                <w:color w:val="000000"/>
                <w:sz w:val="16"/>
                <w:szCs w:val="16"/>
              </w:rPr>
            </w:pPr>
          </w:p>
        </w:tc>
      </w:tr>
      <w:tr w:rsidR="00694E28" w:rsidRPr="00754E2B" w:rsidTr="00946626">
        <w:trPr>
          <w:trHeight w:val="555"/>
        </w:trPr>
        <w:tc>
          <w:tcPr>
            <w:tcW w:w="354" w:type="pct"/>
            <w:tcBorders>
              <w:top w:val="single" w:sz="6" w:space="0" w:color="0070C0"/>
              <w:left w:val="double" w:sz="4" w:space="0" w:color="0070C0"/>
              <w:bottom w:val="single" w:sz="6" w:space="0" w:color="0070C0"/>
              <w:right w:val="single" w:sz="6" w:space="0" w:color="0070C0"/>
            </w:tcBorders>
            <w:shd w:val="clear" w:color="000000" w:fill="4F81BD"/>
            <w:vAlign w:val="center"/>
            <w:hideMark/>
          </w:tcPr>
          <w:p w:rsidR="00694E28" w:rsidRPr="00754E2B" w:rsidRDefault="00694E28" w:rsidP="00694E28">
            <w:pPr>
              <w:jc w:val="center"/>
              <w:rPr>
                <w:b/>
                <w:bCs/>
                <w:color w:val="000000"/>
                <w:sz w:val="16"/>
                <w:szCs w:val="16"/>
              </w:rPr>
            </w:pPr>
            <w:r w:rsidRPr="00754E2B">
              <w:rPr>
                <w:b/>
                <w:bCs/>
                <w:color w:val="000000"/>
                <w:sz w:val="16"/>
                <w:szCs w:val="16"/>
              </w:rPr>
              <w:t>Forecast TOTAL</w:t>
            </w:r>
          </w:p>
        </w:tc>
        <w:tc>
          <w:tcPr>
            <w:tcW w:w="403"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78 913 890</w:t>
            </w:r>
          </w:p>
        </w:tc>
        <w:tc>
          <w:tcPr>
            <w:tcW w:w="370"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53 007 910</w:t>
            </w:r>
          </w:p>
        </w:tc>
        <w:tc>
          <w:tcPr>
            <w:tcW w:w="387"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43 060 889</w:t>
            </w:r>
          </w:p>
        </w:tc>
        <w:tc>
          <w:tcPr>
            <w:tcW w:w="354" w:type="pct"/>
            <w:tcBorders>
              <w:top w:val="single" w:sz="6" w:space="0" w:color="0070C0"/>
              <w:left w:val="single" w:sz="6" w:space="0" w:color="0070C0"/>
              <w:bottom w:val="single" w:sz="6" w:space="0" w:color="0070C0"/>
              <w:right w:val="single" w:sz="6"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174 982 690</w:t>
            </w:r>
          </w:p>
        </w:tc>
        <w:tc>
          <w:tcPr>
            <w:tcW w:w="431" w:type="pct"/>
            <w:vMerge w:val="restart"/>
            <w:tcBorders>
              <w:top w:val="single" w:sz="6" w:space="0" w:color="0070C0"/>
              <w:left w:val="single" w:sz="6" w:space="0" w:color="0070C0"/>
              <w:bottom w:val="single" w:sz="6" w:space="0" w:color="0070C0"/>
              <w:right w:val="single" w:sz="6" w:space="0" w:color="0070C0"/>
            </w:tcBorders>
            <w:shd w:val="clear" w:color="000000" w:fill="4F81BD"/>
            <w:vAlign w:val="center"/>
            <w:hideMark/>
          </w:tcPr>
          <w:p w:rsidR="00694E28" w:rsidRPr="00754E2B" w:rsidRDefault="00694E28" w:rsidP="006D6FEE">
            <w:pPr>
              <w:jc w:val="center"/>
              <w:rPr>
                <w:b/>
                <w:bCs/>
                <w:color w:val="000000"/>
                <w:sz w:val="16"/>
                <w:szCs w:val="16"/>
              </w:rPr>
            </w:pPr>
            <w:r w:rsidRPr="00754E2B">
              <w:rPr>
                <w:b/>
                <w:bCs/>
                <w:color w:val="000000"/>
                <w:sz w:val="16"/>
                <w:szCs w:val="16"/>
              </w:rPr>
              <w:t>-67 307 215</w:t>
            </w:r>
          </w:p>
        </w:tc>
        <w:tc>
          <w:tcPr>
            <w:tcW w:w="431" w:type="pct"/>
            <w:vMerge w:val="restart"/>
            <w:tcBorders>
              <w:top w:val="single" w:sz="6" w:space="0" w:color="0070C0"/>
              <w:left w:val="single" w:sz="6" w:space="0" w:color="0070C0"/>
              <w:bottom w:val="single" w:sz="6" w:space="0" w:color="0070C0"/>
              <w:right w:val="double" w:sz="4" w:space="0" w:color="0070C0"/>
            </w:tcBorders>
            <w:shd w:val="clear" w:color="000000" w:fill="4F81BD"/>
            <w:vAlign w:val="center"/>
            <w:hideMark/>
          </w:tcPr>
          <w:p w:rsidR="00694E28" w:rsidRPr="00754E2B" w:rsidRDefault="00694E28" w:rsidP="006D6FEE">
            <w:pPr>
              <w:jc w:val="center"/>
              <w:rPr>
                <w:b/>
                <w:bCs/>
                <w:color w:val="000000"/>
                <w:sz w:val="16"/>
                <w:szCs w:val="16"/>
              </w:rPr>
            </w:pPr>
            <w:r w:rsidRPr="00754E2B">
              <w:rPr>
                <w:b/>
                <w:bCs/>
                <w:color w:val="000000"/>
                <w:sz w:val="16"/>
                <w:szCs w:val="16"/>
              </w:rPr>
              <w:t>61,53%</w:t>
            </w:r>
          </w:p>
        </w:tc>
        <w:tc>
          <w:tcPr>
            <w:tcW w:w="403" w:type="pct"/>
            <w:tcBorders>
              <w:top w:val="single" w:sz="4" w:space="0" w:color="0070C0"/>
              <w:left w:val="double" w:sz="4" w:space="0" w:color="0070C0"/>
              <w:bottom w:val="single" w:sz="4" w:space="0" w:color="0070C0"/>
              <w:right w:val="single" w:sz="8"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4 587 039</w:t>
            </w:r>
          </w:p>
        </w:tc>
        <w:tc>
          <w:tcPr>
            <w:tcW w:w="347" w:type="pct"/>
            <w:tcBorders>
              <w:top w:val="single" w:sz="4" w:space="0" w:color="0070C0"/>
              <w:left w:val="nil"/>
              <w:bottom w:val="single" w:sz="4" w:space="0" w:color="0070C0"/>
              <w:right w:val="single" w:sz="8"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12 400 966</w:t>
            </w:r>
          </w:p>
        </w:tc>
        <w:tc>
          <w:tcPr>
            <w:tcW w:w="354" w:type="pct"/>
            <w:tcBorders>
              <w:top w:val="single" w:sz="4" w:space="0" w:color="0070C0"/>
              <w:left w:val="nil"/>
              <w:bottom w:val="single" w:sz="4" w:space="0" w:color="0070C0"/>
              <w:right w:val="single" w:sz="8"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28 910 252</w:t>
            </w:r>
          </w:p>
        </w:tc>
        <w:tc>
          <w:tcPr>
            <w:tcW w:w="410" w:type="pct"/>
            <w:tcBorders>
              <w:top w:val="single" w:sz="4" w:space="0" w:color="0070C0"/>
              <w:left w:val="nil"/>
              <w:bottom w:val="single" w:sz="4" w:space="0" w:color="0070C0"/>
              <w:right w:val="single" w:sz="8"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45 898 256</w:t>
            </w:r>
          </w:p>
        </w:tc>
        <w:tc>
          <w:tcPr>
            <w:tcW w:w="431" w:type="pct"/>
            <w:vMerge w:val="restart"/>
            <w:tcBorders>
              <w:top w:val="single" w:sz="4" w:space="0" w:color="0070C0"/>
              <w:left w:val="single" w:sz="8" w:space="0" w:color="0070C0"/>
              <w:bottom w:val="single" w:sz="4" w:space="0" w:color="0070C0"/>
              <w:right w:val="single" w:sz="8" w:space="0" w:color="0070C0"/>
            </w:tcBorders>
            <w:shd w:val="clear" w:color="000000" w:fill="4F81BD"/>
            <w:vAlign w:val="center"/>
            <w:hideMark/>
          </w:tcPr>
          <w:p w:rsidR="00694E28" w:rsidRPr="00754E2B" w:rsidRDefault="00694E28" w:rsidP="006D6FEE">
            <w:pPr>
              <w:jc w:val="center"/>
              <w:rPr>
                <w:b/>
                <w:bCs/>
                <w:color w:val="000000"/>
                <w:sz w:val="16"/>
                <w:szCs w:val="16"/>
              </w:rPr>
            </w:pPr>
            <w:r w:rsidRPr="00754E2B">
              <w:rPr>
                <w:b/>
                <w:bCs/>
                <w:color w:val="000000"/>
                <w:sz w:val="16"/>
                <w:szCs w:val="16"/>
              </w:rPr>
              <w:t>-4 687 968</w:t>
            </w:r>
          </w:p>
        </w:tc>
        <w:tc>
          <w:tcPr>
            <w:tcW w:w="325" w:type="pct"/>
            <w:vMerge w:val="restart"/>
            <w:tcBorders>
              <w:top w:val="single" w:sz="4" w:space="0" w:color="0070C0"/>
              <w:left w:val="single" w:sz="8" w:space="0" w:color="0070C0"/>
              <w:bottom w:val="single" w:sz="4" w:space="0" w:color="0070C0"/>
              <w:right w:val="double" w:sz="4" w:space="0" w:color="0070C0"/>
            </w:tcBorders>
            <w:shd w:val="clear" w:color="000000" w:fill="4F81BD"/>
            <w:vAlign w:val="center"/>
            <w:hideMark/>
          </w:tcPr>
          <w:p w:rsidR="00694E28" w:rsidRPr="00754E2B" w:rsidRDefault="00694E28" w:rsidP="006D6FEE">
            <w:pPr>
              <w:jc w:val="center"/>
              <w:rPr>
                <w:b/>
                <w:bCs/>
                <w:color w:val="000000"/>
                <w:sz w:val="16"/>
                <w:szCs w:val="16"/>
              </w:rPr>
            </w:pPr>
            <w:r w:rsidRPr="00754E2B">
              <w:rPr>
                <w:b/>
                <w:bCs/>
                <w:color w:val="000000"/>
                <w:sz w:val="16"/>
                <w:szCs w:val="16"/>
              </w:rPr>
              <w:t>89,79%</w:t>
            </w:r>
          </w:p>
        </w:tc>
      </w:tr>
      <w:tr w:rsidR="00694E28" w:rsidRPr="00754E2B" w:rsidTr="00946626">
        <w:trPr>
          <w:trHeight w:val="570"/>
        </w:trPr>
        <w:tc>
          <w:tcPr>
            <w:tcW w:w="354" w:type="pct"/>
            <w:tcBorders>
              <w:top w:val="single" w:sz="6" w:space="0" w:color="0070C0"/>
              <w:left w:val="double" w:sz="4" w:space="0" w:color="0070C0"/>
              <w:bottom w:val="double" w:sz="4" w:space="0" w:color="0070C0"/>
              <w:right w:val="single" w:sz="6" w:space="0" w:color="0070C0"/>
            </w:tcBorders>
            <w:shd w:val="clear" w:color="000000" w:fill="4F81BD"/>
            <w:vAlign w:val="center"/>
            <w:hideMark/>
          </w:tcPr>
          <w:p w:rsidR="00694E28" w:rsidRPr="00754E2B" w:rsidRDefault="00694E28" w:rsidP="00694E28">
            <w:pPr>
              <w:jc w:val="center"/>
              <w:rPr>
                <w:b/>
                <w:bCs/>
                <w:color w:val="000000"/>
                <w:sz w:val="16"/>
                <w:szCs w:val="16"/>
              </w:rPr>
            </w:pPr>
            <w:r w:rsidRPr="00754E2B">
              <w:rPr>
                <w:b/>
                <w:bCs/>
                <w:color w:val="000000"/>
                <w:sz w:val="16"/>
                <w:szCs w:val="16"/>
              </w:rPr>
              <w:t>Actual</w:t>
            </w:r>
          </w:p>
          <w:p w:rsidR="00694E28" w:rsidRPr="00754E2B" w:rsidRDefault="00694E28" w:rsidP="00694E28">
            <w:pPr>
              <w:jc w:val="center"/>
              <w:rPr>
                <w:b/>
                <w:bCs/>
                <w:color w:val="000000"/>
                <w:sz w:val="16"/>
                <w:szCs w:val="16"/>
              </w:rPr>
            </w:pPr>
            <w:r w:rsidRPr="00754E2B">
              <w:rPr>
                <w:b/>
                <w:bCs/>
                <w:color w:val="000000"/>
                <w:sz w:val="16"/>
                <w:szCs w:val="16"/>
              </w:rPr>
              <w:t>TOTAL</w:t>
            </w:r>
          </w:p>
        </w:tc>
        <w:tc>
          <w:tcPr>
            <w:tcW w:w="403" w:type="pct"/>
            <w:tcBorders>
              <w:top w:val="single" w:sz="6" w:space="0" w:color="0070C0"/>
              <w:left w:val="single" w:sz="6" w:space="0" w:color="0070C0"/>
              <w:bottom w:val="double" w:sz="4" w:space="0" w:color="0070C0"/>
              <w:right w:val="single" w:sz="6"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43 407 846</w:t>
            </w:r>
          </w:p>
        </w:tc>
        <w:tc>
          <w:tcPr>
            <w:tcW w:w="370" w:type="pct"/>
            <w:tcBorders>
              <w:top w:val="single" w:sz="6" w:space="0" w:color="0070C0"/>
              <w:left w:val="single" w:sz="6" w:space="0" w:color="0070C0"/>
              <w:bottom w:val="double" w:sz="4" w:space="0" w:color="0070C0"/>
              <w:right w:val="single" w:sz="6"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52 342 472</w:t>
            </w:r>
          </w:p>
        </w:tc>
        <w:tc>
          <w:tcPr>
            <w:tcW w:w="387" w:type="pct"/>
            <w:tcBorders>
              <w:top w:val="single" w:sz="6" w:space="0" w:color="0070C0"/>
              <w:left w:val="single" w:sz="6" w:space="0" w:color="0070C0"/>
              <w:bottom w:val="double" w:sz="4" w:space="0" w:color="0070C0"/>
              <w:right w:val="single" w:sz="6"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11 925 156</w:t>
            </w:r>
          </w:p>
        </w:tc>
        <w:tc>
          <w:tcPr>
            <w:tcW w:w="354" w:type="pct"/>
            <w:tcBorders>
              <w:top w:val="single" w:sz="6" w:space="0" w:color="0070C0"/>
              <w:left w:val="single" w:sz="6" w:space="0" w:color="0070C0"/>
              <w:bottom w:val="double" w:sz="4" w:space="0" w:color="0070C0"/>
              <w:right w:val="single" w:sz="6"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107 675 474</w:t>
            </w:r>
          </w:p>
        </w:tc>
        <w:tc>
          <w:tcPr>
            <w:tcW w:w="431" w:type="pct"/>
            <w:vMerge/>
            <w:tcBorders>
              <w:top w:val="single" w:sz="6" w:space="0" w:color="0070C0"/>
              <w:left w:val="single" w:sz="6" w:space="0" w:color="0070C0"/>
              <w:bottom w:val="double" w:sz="4" w:space="0" w:color="0070C0"/>
              <w:right w:val="single" w:sz="6" w:space="0" w:color="0070C0"/>
            </w:tcBorders>
            <w:vAlign w:val="center"/>
            <w:hideMark/>
          </w:tcPr>
          <w:p w:rsidR="00694E28" w:rsidRPr="00754E2B" w:rsidRDefault="00694E28" w:rsidP="006D6FEE">
            <w:pPr>
              <w:rPr>
                <w:b/>
                <w:bCs/>
                <w:color w:val="000000"/>
                <w:sz w:val="16"/>
                <w:szCs w:val="16"/>
              </w:rPr>
            </w:pPr>
          </w:p>
        </w:tc>
        <w:tc>
          <w:tcPr>
            <w:tcW w:w="431" w:type="pct"/>
            <w:vMerge/>
            <w:tcBorders>
              <w:top w:val="single" w:sz="6" w:space="0" w:color="0070C0"/>
              <w:left w:val="single" w:sz="6" w:space="0" w:color="0070C0"/>
              <w:bottom w:val="double" w:sz="4" w:space="0" w:color="0070C0"/>
              <w:right w:val="double" w:sz="4" w:space="0" w:color="0070C0"/>
            </w:tcBorders>
            <w:vAlign w:val="center"/>
            <w:hideMark/>
          </w:tcPr>
          <w:p w:rsidR="00694E28" w:rsidRPr="00754E2B" w:rsidRDefault="00694E28" w:rsidP="006D6FEE">
            <w:pPr>
              <w:rPr>
                <w:b/>
                <w:bCs/>
                <w:color w:val="000000"/>
                <w:sz w:val="16"/>
                <w:szCs w:val="16"/>
              </w:rPr>
            </w:pPr>
          </w:p>
        </w:tc>
        <w:tc>
          <w:tcPr>
            <w:tcW w:w="403" w:type="pct"/>
            <w:tcBorders>
              <w:top w:val="single" w:sz="4" w:space="0" w:color="0070C0"/>
              <w:left w:val="double" w:sz="4" w:space="0" w:color="0070C0"/>
              <w:bottom w:val="double" w:sz="4" w:space="0" w:color="0070C0"/>
              <w:right w:val="single" w:sz="8"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8 019 868</w:t>
            </w:r>
          </w:p>
        </w:tc>
        <w:tc>
          <w:tcPr>
            <w:tcW w:w="347" w:type="pct"/>
            <w:tcBorders>
              <w:top w:val="single" w:sz="4" w:space="0" w:color="0070C0"/>
              <w:left w:val="nil"/>
              <w:bottom w:val="double" w:sz="4" w:space="0" w:color="0070C0"/>
              <w:right w:val="single" w:sz="8"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17 035 504</w:t>
            </w:r>
          </w:p>
        </w:tc>
        <w:tc>
          <w:tcPr>
            <w:tcW w:w="354" w:type="pct"/>
            <w:tcBorders>
              <w:top w:val="single" w:sz="4" w:space="0" w:color="0070C0"/>
              <w:left w:val="nil"/>
              <w:bottom w:val="double" w:sz="4" w:space="0" w:color="0070C0"/>
              <w:right w:val="single" w:sz="8"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16 154 917</w:t>
            </w:r>
          </w:p>
        </w:tc>
        <w:tc>
          <w:tcPr>
            <w:tcW w:w="410" w:type="pct"/>
            <w:tcBorders>
              <w:top w:val="single" w:sz="4" w:space="0" w:color="0070C0"/>
              <w:left w:val="nil"/>
              <w:bottom w:val="double" w:sz="4" w:space="0" w:color="0070C0"/>
              <w:right w:val="single" w:sz="8" w:space="0" w:color="0070C0"/>
            </w:tcBorders>
            <w:shd w:val="clear" w:color="000000" w:fill="4F81BD"/>
            <w:noWrap/>
            <w:vAlign w:val="center"/>
            <w:hideMark/>
          </w:tcPr>
          <w:p w:rsidR="00694E28" w:rsidRPr="00754E2B" w:rsidRDefault="00694E28" w:rsidP="006D6FEE">
            <w:pPr>
              <w:jc w:val="center"/>
              <w:rPr>
                <w:b/>
                <w:bCs/>
                <w:color w:val="000000"/>
                <w:sz w:val="16"/>
                <w:szCs w:val="16"/>
              </w:rPr>
            </w:pPr>
            <w:r w:rsidRPr="00754E2B">
              <w:rPr>
                <w:b/>
                <w:bCs/>
                <w:color w:val="000000"/>
                <w:sz w:val="16"/>
                <w:szCs w:val="16"/>
              </w:rPr>
              <w:t>41 210 288</w:t>
            </w:r>
          </w:p>
        </w:tc>
        <w:tc>
          <w:tcPr>
            <w:tcW w:w="431" w:type="pct"/>
            <w:vMerge/>
            <w:tcBorders>
              <w:top w:val="single" w:sz="4" w:space="0" w:color="0070C0"/>
              <w:left w:val="single" w:sz="8" w:space="0" w:color="0070C0"/>
              <w:bottom w:val="double" w:sz="4" w:space="0" w:color="0070C0"/>
              <w:right w:val="single" w:sz="8" w:space="0" w:color="0070C0"/>
            </w:tcBorders>
            <w:vAlign w:val="center"/>
            <w:hideMark/>
          </w:tcPr>
          <w:p w:rsidR="00694E28" w:rsidRPr="00754E2B" w:rsidRDefault="00694E28" w:rsidP="006D6FEE">
            <w:pPr>
              <w:rPr>
                <w:b/>
                <w:bCs/>
                <w:color w:val="000000"/>
                <w:sz w:val="16"/>
                <w:szCs w:val="16"/>
              </w:rPr>
            </w:pPr>
          </w:p>
        </w:tc>
        <w:tc>
          <w:tcPr>
            <w:tcW w:w="325" w:type="pct"/>
            <w:vMerge/>
            <w:tcBorders>
              <w:top w:val="single" w:sz="4" w:space="0" w:color="0070C0"/>
              <w:left w:val="single" w:sz="8" w:space="0" w:color="0070C0"/>
              <w:bottom w:val="double" w:sz="4" w:space="0" w:color="0070C0"/>
              <w:right w:val="double" w:sz="6" w:space="0" w:color="0070C0"/>
            </w:tcBorders>
            <w:vAlign w:val="center"/>
            <w:hideMark/>
          </w:tcPr>
          <w:p w:rsidR="00694E28" w:rsidRPr="00754E2B" w:rsidRDefault="00694E28" w:rsidP="006D6FEE">
            <w:pPr>
              <w:rPr>
                <w:b/>
                <w:bCs/>
                <w:color w:val="000000"/>
                <w:sz w:val="16"/>
                <w:szCs w:val="16"/>
              </w:rPr>
            </w:pPr>
          </w:p>
        </w:tc>
      </w:tr>
    </w:tbl>
    <w:p w:rsidR="00694E28" w:rsidRPr="00754E2B" w:rsidRDefault="00694E28" w:rsidP="00694E28">
      <w:pPr>
        <w:keepNext/>
        <w:keepLines/>
        <w:tabs>
          <w:tab w:val="left" w:pos="3119"/>
        </w:tabs>
        <w:jc w:val="both"/>
        <w:rPr>
          <w:i/>
          <w:sz w:val="18"/>
          <w:szCs w:val="18"/>
        </w:rPr>
      </w:pPr>
      <w:r w:rsidRPr="00754E2B">
        <w:rPr>
          <w:i/>
          <w:sz w:val="18"/>
          <w:szCs w:val="18"/>
        </w:rPr>
        <w:t xml:space="preserve">Source: </w:t>
      </w:r>
      <w:proofErr w:type="gramStart"/>
      <w:r w:rsidRPr="00754E2B">
        <w:rPr>
          <w:i/>
          <w:sz w:val="18"/>
          <w:szCs w:val="18"/>
        </w:rPr>
        <w:t>IS</w:t>
      </w:r>
      <w:proofErr w:type="gramEnd"/>
      <w:r w:rsidRPr="00754E2B">
        <w:rPr>
          <w:i/>
          <w:sz w:val="18"/>
          <w:szCs w:val="18"/>
        </w:rPr>
        <w:t xml:space="preserve"> Monit7+IOP as of 1 Apr 2014</w:t>
      </w:r>
    </w:p>
    <w:p w:rsidR="001D354B" w:rsidRPr="00754E2B" w:rsidRDefault="001D354B" w:rsidP="001D354B">
      <w:pPr>
        <w:keepNext/>
        <w:keepLines/>
        <w:tabs>
          <w:tab w:val="left" w:pos="3119"/>
        </w:tabs>
        <w:jc w:val="both"/>
        <w:rPr>
          <w:i/>
          <w:sz w:val="18"/>
          <w:szCs w:val="18"/>
        </w:rPr>
      </w:pPr>
      <w:r w:rsidRPr="00754E2B">
        <w:rPr>
          <w:i/>
          <w:sz w:val="18"/>
          <w:szCs w:val="18"/>
        </w:rPr>
        <w:t xml:space="preserve">Source of data for </w:t>
      </w:r>
      <w:r w:rsidR="00B00165" w:rsidRPr="00754E2B">
        <w:rPr>
          <w:i/>
          <w:sz w:val="18"/>
          <w:szCs w:val="18"/>
        </w:rPr>
        <w:t xml:space="preserve">the </w:t>
      </w:r>
      <w:r w:rsidRPr="00754E2B">
        <w:rPr>
          <w:i/>
          <w:sz w:val="18"/>
          <w:szCs w:val="18"/>
        </w:rPr>
        <w:t xml:space="preserve">forecasts: October – December: forecasts for NCA as of 4 Jul 2013, January – March: forecasts for NCA as of 4 Jan 2014 </w:t>
      </w:r>
    </w:p>
    <w:p w:rsidR="00E809BE" w:rsidRPr="00754E2B" w:rsidRDefault="00694E28" w:rsidP="001C5525">
      <w:pPr>
        <w:jc w:val="both"/>
      </w:pPr>
      <w:r w:rsidRPr="00754E2B">
        <w:rPr>
          <w:i/>
          <w:sz w:val="18"/>
          <w:szCs w:val="18"/>
        </w:rPr>
        <w:t xml:space="preserve">Source of funding: </w:t>
      </w:r>
      <w:r w:rsidR="006B2551" w:rsidRPr="00754E2B">
        <w:rPr>
          <w:i/>
          <w:sz w:val="18"/>
          <w:szCs w:val="18"/>
        </w:rPr>
        <w:t>EU share</w:t>
      </w:r>
    </w:p>
    <w:p w:rsidR="00E809BE" w:rsidRPr="00754E2B" w:rsidRDefault="00E809BE" w:rsidP="00E809BE">
      <w:pPr>
        <w:pStyle w:val="Tabulkanzev"/>
        <w:keepNext/>
        <w:ind w:left="357" w:hanging="357"/>
        <w:jc w:val="center"/>
      </w:pPr>
      <w:r w:rsidRPr="00754E2B">
        <w:rPr>
          <w:rStyle w:val="Siln"/>
        </w:rPr>
        <w:br w:type="page"/>
      </w:r>
      <w:bookmarkStart w:id="79" w:name="_Toc387129258"/>
      <w:bookmarkStart w:id="80" w:name="_Toc388441809"/>
      <w:r w:rsidR="007C4367" w:rsidRPr="00754E2B">
        <w:rPr>
          <w:rStyle w:val="Siln"/>
        </w:rPr>
        <w:t>Comparison of the forecast and the actual value of approved applications for payment by ministry</w:t>
      </w:r>
      <w:bookmarkStart w:id="81" w:name="_Toc387129259"/>
      <w:bookmarkEnd w:id="79"/>
      <w:bookmarkEnd w:id="81"/>
      <w:bookmarkEnd w:id="80"/>
    </w:p>
    <w:tbl>
      <w:tblPr>
        <w:tblW w:w="5000" w:type="pct"/>
        <w:tblCellMar>
          <w:left w:w="70" w:type="dxa"/>
          <w:right w:w="70" w:type="dxa"/>
        </w:tblCellMar>
        <w:tblLook w:val="04A0" w:firstRow="1" w:lastRow="0" w:firstColumn="1" w:lastColumn="0" w:noHBand="0" w:noVBand="1"/>
      </w:tblPr>
      <w:tblGrid>
        <w:gridCol w:w="944"/>
        <w:gridCol w:w="1078"/>
        <w:gridCol w:w="1078"/>
        <w:gridCol w:w="945"/>
        <w:gridCol w:w="945"/>
        <w:gridCol w:w="1157"/>
        <w:gridCol w:w="1157"/>
        <w:gridCol w:w="1078"/>
        <w:gridCol w:w="950"/>
        <w:gridCol w:w="945"/>
        <w:gridCol w:w="1100"/>
        <w:gridCol w:w="1157"/>
        <w:gridCol w:w="871"/>
        <w:gridCol w:w="738"/>
      </w:tblGrid>
      <w:tr w:rsidR="007C4367" w:rsidRPr="00754E2B" w:rsidTr="001C5525">
        <w:trPr>
          <w:trHeight w:val="405"/>
        </w:trPr>
        <w:tc>
          <w:tcPr>
            <w:tcW w:w="334" w:type="pct"/>
            <w:vMerge w:val="restart"/>
            <w:tcBorders>
              <w:top w:val="double" w:sz="4" w:space="0" w:color="0070C0"/>
              <w:left w:val="double" w:sz="4" w:space="0" w:color="0070C0"/>
              <w:bottom w:val="single" w:sz="8" w:space="0" w:color="0070C0"/>
              <w:right w:val="single" w:sz="8" w:space="0" w:color="0070C0"/>
            </w:tcBorders>
            <w:shd w:val="clear" w:color="000000" w:fill="4F81BD"/>
            <w:noWrap/>
            <w:vAlign w:val="center"/>
            <w:hideMark/>
          </w:tcPr>
          <w:p w:rsidR="007C4367" w:rsidRPr="00754E2B" w:rsidRDefault="007C4367" w:rsidP="0039483B">
            <w:pPr>
              <w:jc w:val="center"/>
              <w:rPr>
                <w:b/>
                <w:bCs/>
                <w:color w:val="000000"/>
                <w:sz w:val="16"/>
                <w:szCs w:val="16"/>
              </w:rPr>
            </w:pPr>
            <w:r w:rsidRPr="00754E2B">
              <w:rPr>
                <w:b/>
                <w:bCs/>
                <w:color w:val="000000"/>
                <w:sz w:val="16"/>
                <w:szCs w:val="16"/>
              </w:rPr>
              <w:t>IOP</w:t>
            </w:r>
          </w:p>
        </w:tc>
        <w:tc>
          <w:tcPr>
            <w:tcW w:w="4666" w:type="pct"/>
            <w:gridSpan w:val="13"/>
            <w:tcBorders>
              <w:top w:val="double" w:sz="4" w:space="0" w:color="0070C0"/>
              <w:left w:val="single" w:sz="8" w:space="0" w:color="0070C0"/>
              <w:bottom w:val="single" w:sz="8" w:space="0" w:color="0070C0"/>
              <w:right w:val="double" w:sz="4" w:space="0" w:color="0070C0"/>
            </w:tcBorders>
            <w:shd w:val="clear" w:color="000000" w:fill="4F81BD"/>
            <w:noWrap/>
            <w:vAlign w:val="bottom"/>
            <w:hideMark/>
          </w:tcPr>
          <w:p w:rsidR="007C4367" w:rsidRPr="00754E2B" w:rsidRDefault="007C4367" w:rsidP="007C4367">
            <w:pPr>
              <w:jc w:val="center"/>
              <w:rPr>
                <w:b/>
                <w:bCs/>
                <w:color w:val="000000"/>
                <w:sz w:val="16"/>
                <w:szCs w:val="16"/>
              </w:rPr>
            </w:pPr>
            <w:r w:rsidRPr="00754E2B">
              <w:rPr>
                <w:b/>
                <w:bCs/>
                <w:color w:val="000000"/>
                <w:sz w:val="16"/>
                <w:szCs w:val="16"/>
              </w:rPr>
              <w:t>Approved applications for payment – forecast and actual (in EUR)</w:t>
            </w:r>
          </w:p>
        </w:tc>
      </w:tr>
      <w:tr w:rsidR="007C4367" w:rsidRPr="00754E2B" w:rsidTr="00231604">
        <w:trPr>
          <w:trHeight w:val="1065"/>
        </w:trPr>
        <w:tc>
          <w:tcPr>
            <w:tcW w:w="334" w:type="pct"/>
            <w:vMerge/>
            <w:tcBorders>
              <w:top w:val="single" w:sz="8" w:space="0" w:color="0070C0"/>
              <w:left w:val="double" w:sz="4" w:space="0" w:color="0070C0"/>
              <w:bottom w:val="single" w:sz="8" w:space="0" w:color="0070C0"/>
              <w:right w:val="single" w:sz="8" w:space="0" w:color="0070C0"/>
            </w:tcBorders>
            <w:vAlign w:val="center"/>
            <w:hideMark/>
          </w:tcPr>
          <w:p w:rsidR="007C4367" w:rsidRPr="00754E2B" w:rsidRDefault="007C4367" w:rsidP="006D6FEE">
            <w:pPr>
              <w:rPr>
                <w:b/>
                <w:bCs/>
                <w:color w:val="000000"/>
                <w:sz w:val="16"/>
                <w:szCs w:val="16"/>
              </w:rPr>
            </w:pPr>
          </w:p>
        </w:tc>
        <w:tc>
          <w:tcPr>
            <w:tcW w:w="381" w:type="pct"/>
            <w:tcBorders>
              <w:top w:val="single" w:sz="8" w:space="0" w:color="0070C0"/>
              <w:left w:val="single" w:sz="8" w:space="0" w:color="0070C0"/>
              <w:bottom w:val="single" w:sz="8" w:space="0" w:color="0070C0"/>
              <w:right w:val="single" w:sz="8"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October 13</w:t>
            </w:r>
          </w:p>
        </w:tc>
        <w:tc>
          <w:tcPr>
            <w:tcW w:w="381" w:type="pct"/>
            <w:tcBorders>
              <w:top w:val="single" w:sz="8" w:space="0" w:color="0070C0"/>
              <w:left w:val="single" w:sz="8" w:space="0" w:color="0070C0"/>
              <w:bottom w:val="single" w:sz="8" w:space="0" w:color="0070C0"/>
              <w:right w:val="single" w:sz="8"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November 13</w:t>
            </w:r>
          </w:p>
        </w:tc>
        <w:tc>
          <w:tcPr>
            <w:tcW w:w="334" w:type="pct"/>
            <w:tcBorders>
              <w:top w:val="single" w:sz="8" w:space="0" w:color="0070C0"/>
              <w:left w:val="single" w:sz="8" w:space="0" w:color="0070C0"/>
              <w:bottom w:val="single" w:sz="8" w:space="0" w:color="0070C0"/>
              <w:right w:val="single" w:sz="8"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December 13</w:t>
            </w:r>
          </w:p>
        </w:tc>
        <w:tc>
          <w:tcPr>
            <w:tcW w:w="334" w:type="pct"/>
            <w:tcBorders>
              <w:top w:val="single" w:sz="8" w:space="0" w:color="0070C0"/>
              <w:left w:val="single" w:sz="8" w:space="0" w:color="0070C0"/>
              <w:bottom w:val="single" w:sz="8" w:space="0" w:color="0070C0"/>
              <w:right w:val="single" w:sz="8"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 xml:space="preserve">SUM TOTAL </w:t>
            </w:r>
          </w:p>
        </w:tc>
        <w:tc>
          <w:tcPr>
            <w:tcW w:w="409" w:type="pct"/>
            <w:tcBorders>
              <w:top w:val="single" w:sz="8" w:space="0" w:color="0070C0"/>
              <w:left w:val="single" w:sz="8" w:space="0" w:color="0070C0"/>
              <w:bottom w:val="single" w:sz="8" w:space="0" w:color="0070C0"/>
              <w:right w:val="single" w:sz="8"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 xml:space="preserve">Difference between the actual and the forecast  </w:t>
            </w:r>
          </w:p>
        </w:tc>
        <w:tc>
          <w:tcPr>
            <w:tcW w:w="409" w:type="pct"/>
            <w:tcBorders>
              <w:top w:val="single" w:sz="8" w:space="0" w:color="0070C0"/>
              <w:left w:val="single" w:sz="8" w:space="0" w:color="0070C0"/>
              <w:bottom w:val="single" w:sz="8" w:space="0" w:color="0070C0"/>
              <w:right w:val="double" w:sz="4"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Rate of fulfilment of the forecast</w:t>
            </w:r>
          </w:p>
        </w:tc>
        <w:tc>
          <w:tcPr>
            <w:tcW w:w="381" w:type="pct"/>
            <w:tcBorders>
              <w:top w:val="single" w:sz="8" w:space="0" w:color="0070C0"/>
              <w:left w:val="double" w:sz="4" w:space="0" w:color="0070C0"/>
              <w:bottom w:val="single" w:sz="8" w:space="0" w:color="0070C0"/>
              <w:right w:val="single" w:sz="8"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January 14</w:t>
            </w:r>
          </w:p>
        </w:tc>
        <w:tc>
          <w:tcPr>
            <w:tcW w:w="336" w:type="pct"/>
            <w:tcBorders>
              <w:top w:val="single" w:sz="8" w:space="0" w:color="0070C0"/>
              <w:left w:val="single" w:sz="8" w:space="0" w:color="0070C0"/>
              <w:bottom w:val="single" w:sz="8" w:space="0" w:color="0070C0"/>
              <w:right w:val="single" w:sz="8"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February14</w:t>
            </w:r>
          </w:p>
        </w:tc>
        <w:tc>
          <w:tcPr>
            <w:tcW w:w="334" w:type="pct"/>
            <w:tcBorders>
              <w:top w:val="single" w:sz="8" w:space="0" w:color="0070C0"/>
              <w:left w:val="single" w:sz="8" w:space="0" w:color="0070C0"/>
              <w:bottom w:val="single" w:sz="8" w:space="0" w:color="0070C0"/>
              <w:right w:val="single" w:sz="8"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March 14</w:t>
            </w:r>
          </w:p>
        </w:tc>
        <w:tc>
          <w:tcPr>
            <w:tcW w:w="389" w:type="pct"/>
            <w:tcBorders>
              <w:top w:val="single" w:sz="8" w:space="0" w:color="0070C0"/>
              <w:left w:val="single" w:sz="8" w:space="0" w:color="0070C0"/>
              <w:bottom w:val="single" w:sz="8" w:space="0" w:color="0070C0"/>
              <w:right w:val="single" w:sz="8" w:space="0" w:color="0070C0"/>
            </w:tcBorders>
            <w:shd w:val="clear" w:color="000000" w:fill="4F81BD"/>
            <w:vAlign w:val="bottom"/>
            <w:hideMark/>
          </w:tcPr>
          <w:p w:rsidR="007C4367" w:rsidRPr="00754E2B" w:rsidRDefault="007C4367" w:rsidP="007C4367">
            <w:pPr>
              <w:rPr>
                <w:b/>
                <w:bCs/>
                <w:color w:val="000000"/>
                <w:sz w:val="16"/>
                <w:szCs w:val="16"/>
              </w:rPr>
            </w:pPr>
            <w:r w:rsidRPr="00754E2B">
              <w:rPr>
                <w:b/>
                <w:bCs/>
                <w:color w:val="000000"/>
                <w:sz w:val="16"/>
                <w:szCs w:val="16"/>
              </w:rPr>
              <w:t xml:space="preserve">SUM TOTAL </w:t>
            </w:r>
          </w:p>
          <w:p w:rsidR="007C4367" w:rsidRPr="00754E2B" w:rsidRDefault="007C4367" w:rsidP="006D6FEE">
            <w:pPr>
              <w:jc w:val="center"/>
              <w:rPr>
                <w:b/>
                <w:bCs/>
                <w:color w:val="000000"/>
                <w:sz w:val="16"/>
                <w:szCs w:val="16"/>
              </w:rPr>
            </w:pPr>
          </w:p>
        </w:tc>
        <w:tc>
          <w:tcPr>
            <w:tcW w:w="409" w:type="pct"/>
            <w:tcBorders>
              <w:top w:val="single" w:sz="8" w:space="0" w:color="0070C0"/>
              <w:left w:val="single" w:sz="8" w:space="0" w:color="0070C0"/>
              <w:bottom w:val="single" w:sz="8" w:space="0" w:color="0070C0"/>
              <w:right w:val="single" w:sz="8"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 xml:space="preserve">Difference between the actual and the forecast  </w:t>
            </w:r>
          </w:p>
        </w:tc>
        <w:tc>
          <w:tcPr>
            <w:tcW w:w="308" w:type="pct"/>
            <w:tcBorders>
              <w:top w:val="single" w:sz="8" w:space="0" w:color="0070C0"/>
              <w:left w:val="single" w:sz="8" w:space="0" w:color="0070C0"/>
              <w:bottom w:val="single" w:sz="8" w:space="0" w:color="0070C0"/>
              <w:right w:val="single" w:sz="8"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Rate of fulfilment of the forecast</w:t>
            </w:r>
          </w:p>
        </w:tc>
        <w:tc>
          <w:tcPr>
            <w:tcW w:w="261" w:type="pct"/>
            <w:tcBorders>
              <w:top w:val="single" w:sz="8" w:space="0" w:color="0070C0"/>
              <w:left w:val="single" w:sz="8" w:space="0" w:color="0070C0"/>
              <w:bottom w:val="single" w:sz="8" w:space="0" w:color="0070C0"/>
              <w:right w:val="double" w:sz="4"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Ministry</w:t>
            </w:r>
          </w:p>
        </w:tc>
      </w:tr>
      <w:tr w:rsidR="007C4367" w:rsidRPr="00754E2B" w:rsidTr="00231604">
        <w:trPr>
          <w:trHeight w:val="315"/>
        </w:trPr>
        <w:tc>
          <w:tcPr>
            <w:tcW w:w="334" w:type="pct"/>
            <w:tcBorders>
              <w:top w:val="single" w:sz="8" w:space="0" w:color="0070C0"/>
              <w:left w:val="double" w:sz="4" w:space="0" w:color="0070C0"/>
              <w:bottom w:val="single" w:sz="8" w:space="0" w:color="0070C0"/>
              <w:right w:val="single" w:sz="8" w:space="0" w:color="0070C0"/>
            </w:tcBorders>
            <w:shd w:val="clear" w:color="000000" w:fill="FFFFFF"/>
            <w:vAlign w:val="center"/>
            <w:hideMark/>
          </w:tcPr>
          <w:p w:rsidR="007C4367" w:rsidRPr="00754E2B" w:rsidRDefault="007C4367" w:rsidP="007C4367">
            <w:pPr>
              <w:jc w:val="center"/>
              <w:rPr>
                <w:color w:val="000000"/>
                <w:sz w:val="16"/>
                <w:szCs w:val="16"/>
              </w:rPr>
            </w:pPr>
            <w:r w:rsidRPr="00754E2B">
              <w:rPr>
                <w:color w:val="000000"/>
                <w:sz w:val="16"/>
                <w:szCs w:val="16"/>
              </w:rPr>
              <w:t>Forecast</w:t>
            </w:r>
          </w:p>
        </w:tc>
        <w:tc>
          <w:tcPr>
            <w:tcW w:w="381"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5 790 690</w:t>
            </w:r>
          </w:p>
        </w:tc>
        <w:tc>
          <w:tcPr>
            <w:tcW w:w="381"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3 156 620</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2 956 976</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11 904 287</w:t>
            </w:r>
          </w:p>
        </w:tc>
        <w:tc>
          <w:tcPr>
            <w:tcW w:w="409" w:type="pct"/>
            <w:vMerge w:val="restart"/>
            <w:tcBorders>
              <w:top w:val="single" w:sz="8" w:space="0" w:color="0070C0"/>
              <w:left w:val="single" w:sz="8" w:space="0" w:color="0070C0"/>
              <w:bottom w:val="single" w:sz="8"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15 124 914</w:t>
            </w:r>
          </w:p>
        </w:tc>
        <w:tc>
          <w:tcPr>
            <w:tcW w:w="409" w:type="pct"/>
            <w:vMerge w:val="restart"/>
            <w:tcBorders>
              <w:top w:val="single" w:sz="8" w:space="0" w:color="0070C0"/>
              <w:left w:val="single" w:sz="8" w:space="0" w:color="0070C0"/>
              <w:bottom w:val="single" w:sz="8" w:space="0" w:color="0070C0"/>
              <w:right w:val="double" w:sz="4"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227,05%</w:t>
            </w:r>
          </w:p>
        </w:tc>
        <w:tc>
          <w:tcPr>
            <w:tcW w:w="381" w:type="pct"/>
            <w:tcBorders>
              <w:top w:val="single" w:sz="8" w:space="0" w:color="0070C0"/>
              <w:left w:val="double" w:sz="4" w:space="0" w:color="0070C0"/>
              <w:bottom w:val="single" w:sz="8" w:space="0" w:color="0070C0"/>
              <w:right w:val="single" w:sz="8" w:space="0" w:color="0070C0"/>
            </w:tcBorders>
            <w:shd w:val="clear" w:color="000000" w:fill="FFFFFF"/>
            <w:vAlign w:val="center"/>
            <w:hideMark/>
          </w:tcPr>
          <w:p w:rsidR="007C4367" w:rsidRPr="00754E2B" w:rsidRDefault="007C4367" w:rsidP="006D6FEE">
            <w:pPr>
              <w:jc w:val="center"/>
              <w:rPr>
                <w:color w:val="000000"/>
                <w:sz w:val="16"/>
                <w:szCs w:val="16"/>
              </w:rPr>
            </w:pPr>
            <w:r w:rsidRPr="00754E2B">
              <w:rPr>
                <w:color w:val="000000"/>
                <w:sz w:val="16"/>
                <w:szCs w:val="16"/>
              </w:rPr>
              <w:t>390505,1256</w:t>
            </w:r>
          </w:p>
        </w:tc>
        <w:tc>
          <w:tcPr>
            <w:tcW w:w="336"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2 238 422</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2 552 942</w:t>
            </w:r>
          </w:p>
        </w:tc>
        <w:tc>
          <w:tcPr>
            <w:tcW w:w="389"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5 181 869</w:t>
            </w:r>
          </w:p>
        </w:tc>
        <w:tc>
          <w:tcPr>
            <w:tcW w:w="409" w:type="pct"/>
            <w:vMerge w:val="restart"/>
            <w:tcBorders>
              <w:top w:val="single" w:sz="8" w:space="0" w:color="0070C0"/>
              <w:left w:val="single" w:sz="8" w:space="0" w:color="0070C0"/>
              <w:bottom w:val="single" w:sz="8"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663 369</w:t>
            </w:r>
          </w:p>
        </w:tc>
        <w:tc>
          <w:tcPr>
            <w:tcW w:w="308" w:type="pct"/>
            <w:vMerge w:val="restart"/>
            <w:tcBorders>
              <w:top w:val="single" w:sz="8" w:space="0" w:color="0070C0"/>
              <w:left w:val="single" w:sz="8" w:space="0" w:color="0070C0"/>
              <w:bottom w:val="single" w:sz="8"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112,80%</w:t>
            </w:r>
          </w:p>
        </w:tc>
        <w:tc>
          <w:tcPr>
            <w:tcW w:w="261" w:type="pct"/>
            <w:vMerge w:val="restart"/>
            <w:tcBorders>
              <w:top w:val="single" w:sz="8" w:space="0" w:color="0070C0"/>
              <w:left w:val="single" w:sz="8" w:space="0" w:color="0070C0"/>
              <w:bottom w:val="single" w:sz="8" w:space="0" w:color="0070C0"/>
              <w:right w:val="double" w:sz="4"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M</w:t>
            </w:r>
            <w:r w:rsidR="006243E4" w:rsidRPr="00754E2B">
              <w:rPr>
                <w:b/>
                <w:bCs/>
                <w:color w:val="000000"/>
                <w:sz w:val="16"/>
                <w:szCs w:val="16"/>
              </w:rPr>
              <w:t>oI</w:t>
            </w:r>
          </w:p>
        </w:tc>
      </w:tr>
      <w:tr w:rsidR="007C4367" w:rsidRPr="00754E2B" w:rsidTr="00231604">
        <w:trPr>
          <w:trHeight w:val="315"/>
        </w:trPr>
        <w:tc>
          <w:tcPr>
            <w:tcW w:w="334" w:type="pct"/>
            <w:tcBorders>
              <w:top w:val="single" w:sz="8" w:space="0" w:color="0070C0"/>
              <w:left w:val="double" w:sz="4" w:space="0" w:color="0070C0"/>
              <w:bottom w:val="single" w:sz="8" w:space="0" w:color="0070C0"/>
              <w:right w:val="single" w:sz="8" w:space="0" w:color="0070C0"/>
            </w:tcBorders>
            <w:shd w:val="clear" w:color="000000" w:fill="D9D9D9"/>
            <w:vAlign w:val="center"/>
            <w:hideMark/>
          </w:tcPr>
          <w:p w:rsidR="007C4367" w:rsidRPr="00754E2B" w:rsidRDefault="007C4367" w:rsidP="007C4367">
            <w:pPr>
              <w:jc w:val="center"/>
              <w:rPr>
                <w:b/>
                <w:bCs/>
                <w:color w:val="000000"/>
                <w:sz w:val="16"/>
                <w:szCs w:val="16"/>
              </w:rPr>
            </w:pPr>
            <w:r w:rsidRPr="00754E2B">
              <w:rPr>
                <w:b/>
                <w:bCs/>
                <w:color w:val="000000"/>
                <w:sz w:val="16"/>
                <w:szCs w:val="16"/>
              </w:rPr>
              <w:t>Actual</w:t>
            </w:r>
          </w:p>
        </w:tc>
        <w:tc>
          <w:tcPr>
            <w:tcW w:w="381"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5 303 131</w:t>
            </w:r>
          </w:p>
        </w:tc>
        <w:tc>
          <w:tcPr>
            <w:tcW w:w="381"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13106287,93</w:t>
            </w:r>
          </w:p>
        </w:tc>
        <w:tc>
          <w:tcPr>
            <w:tcW w:w="334"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8 619 782</w:t>
            </w:r>
          </w:p>
        </w:tc>
        <w:tc>
          <w:tcPr>
            <w:tcW w:w="334"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27 029 201</w:t>
            </w:r>
          </w:p>
        </w:tc>
        <w:tc>
          <w:tcPr>
            <w:tcW w:w="409" w:type="pct"/>
            <w:vMerge/>
            <w:tcBorders>
              <w:top w:val="single" w:sz="8" w:space="0" w:color="0070C0"/>
              <w:left w:val="single" w:sz="8" w:space="0" w:color="0070C0"/>
              <w:bottom w:val="single" w:sz="8"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409" w:type="pct"/>
            <w:vMerge/>
            <w:tcBorders>
              <w:top w:val="single" w:sz="8" w:space="0" w:color="0070C0"/>
              <w:left w:val="single" w:sz="8" w:space="0" w:color="0070C0"/>
              <w:bottom w:val="single" w:sz="8" w:space="0" w:color="0070C0"/>
              <w:right w:val="double" w:sz="4"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381" w:type="pct"/>
            <w:tcBorders>
              <w:top w:val="single" w:sz="8" w:space="0" w:color="0070C0"/>
              <w:left w:val="double" w:sz="4" w:space="0" w:color="0070C0"/>
              <w:bottom w:val="single" w:sz="8" w:space="0" w:color="0070C0"/>
              <w:right w:val="single" w:sz="8" w:space="0" w:color="0070C0"/>
            </w:tcBorders>
            <w:shd w:val="clear" w:color="000000" w:fill="D9D9D9"/>
            <w:vAlign w:val="center"/>
            <w:hideMark/>
          </w:tcPr>
          <w:p w:rsidR="007C4367" w:rsidRPr="00754E2B" w:rsidRDefault="007C4367" w:rsidP="006D6FEE">
            <w:pPr>
              <w:jc w:val="center"/>
              <w:rPr>
                <w:b/>
                <w:bCs/>
                <w:color w:val="000000"/>
                <w:sz w:val="16"/>
                <w:szCs w:val="16"/>
              </w:rPr>
            </w:pPr>
            <w:r w:rsidRPr="00754E2B">
              <w:rPr>
                <w:b/>
                <w:bCs/>
                <w:color w:val="000000"/>
                <w:sz w:val="16"/>
                <w:szCs w:val="16"/>
              </w:rPr>
              <w:t>520673,5952</w:t>
            </w:r>
          </w:p>
        </w:tc>
        <w:tc>
          <w:tcPr>
            <w:tcW w:w="336"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3 863 429</w:t>
            </w:r>
          </w:p>
        </w:tc>
        <w:tc>
          <w:tcPr>
            <w:tcW w:w="334"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1461135,76</w:t>
            </w:r>
          </w:p>
        </w:tc>
        <w:tc>
          <w:tcPr>
            <w:tcW w:w="389"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5 845 239</w:t>
            </w:r>
          </w:p>
        </w:tc>
        <w:tc>
          <w:tcPr>
            <w:tcW w:w="409" w:type="pct"/>
            <w:vMerge/>
            <w:tcBorders>
              <w:top w:val="single" w:sz="8" w:space="0" w:color="0070C0"/>
              <w:left w:val="single" w:sz="8" w:space="0" w:color="0070C0"/>
              <w:bottom w:val="single" w:sz="8"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308" w:type="pct"/>
            <w:vMerge/>
            <w:tcBorders>
              <w:top w:val="single" w:sz="8" w:space="0" w:color="0070C0"/>
              <w:left w:val="single" w:sz="8" w:space="0" w:color="0070C0"/>
              <w:bottom w:val="single" w:sz="8"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261" w:type="pct"/>
            <w:vMerge/>
            <w:tcBorders>
              <w:top w:val="single" w:sz="8" w:space="0" w:color="0070C0"/>
              <w:left w:val="single" w:sz="8" w:space="0" w:color="0070C0"/>
              <w:bottom w:val="single" w:sz="8" w:space="0" w:color="0070C0"/>
              <w:right w:val="double" w:sz="4" w:space="0" w:color="0070C0"/>
            </w:tcBorders>
            <w:vAlign w:val="center"/>
            <w:hideMark/>
          </w:tcPr>
          <w:p w:rsidR="007C4367" w:rsidRPr="00754E2B" w:rsidRDefault="007C4367" w:rsidP="006D6FEE">
            <w:pPr>
              <w:rPr>
                <w:b/>
                <w:bCs/>
                <w:color w:val="000000"/>
                <w:sz w:val="16"/>
                <w:szCs w:val="16"/>
              </w:rPr>
            </w:pPr>
          </w:p>
        </w:tc>
      </w:tr>
      <w:tr w:rsidR="007C4367" w:rsidRPr="00754E2B" w:rsidTr="00231604">
        <w:trPr>
          <w:trHeight w:val="315"/>
        </w:trPr>
        <w:tc>
          <w:tcPr>
            <w:tcW w:w="334" w:type="pct"/>
            <w:tcBorders>
              <w:top w:val="single" w:sz="8" w:space="0" w:color="0070C0"/>
              <w:left w:val="double" w:sz="4" w:space="0" w:color="0070C0"/>
              <w:bottom w:val="single" w:sz="8" w:space="0" w:color="0070C0"/>
              <w:right w:val="single" w:sz="8" w:space="0" w:color="0070C0"/>
            </w:tcBorders>
            <w:shd w:val="clear" w:color="000000" w:fill="FFFFFF"/>
            <w:vAlign w:val="center"/>
            <w:hideMark/>
          </w:tcPr>
          <w:p w:rsidR="007C4367" w:rsidRPr="00754E2B" w:rsidRDefault="007C4367" w:rsidP="0039483B">
            <w:pPr>
              <w:jc w:val="center"/>
              <w:rPr>
                <w:color w:val="000000"/>
                <w:sz w:val="16"/>
                <w:szCs w:val="16"/>
              </w:rPr>
            </w:pPr>
            <w:r w:rsidRPr="00754E2B">
              <w:rPr>
                <w:color w:val="000000"/>
                <w:sz w:val="16"/>
                <w:szCs w:val="16"/>
              </w:rPr>
              <w:t>Forecast</w:t>
            </w:r>
          </w:p>
        </w:tc>
        <w:tc>
          <w:tcPr>
            <w:tcW w:w="381"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3 670 596</w:t>
            </w:r>
          </w:p>
        </w:tc>
        <w:tc>
          <w:tcPr>
            <w:tcW w:w="381"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10 661 518</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2 518 967</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16 851 081</w:t>
            </w:r>
          </w:p>
        </w:tc>
        <w:tc>
          <w:tcPr>
            <w:tcW w:w="409" w:type="pct"/>
            <w:vMerge w:val="restart"/>
            <w:tcBorders>
              <w:top w:val="single" w:sz="8" w:space="0" w:color="0070C0"/>
              <w:left w:val="single" w:sz="8" w:space="0" w:color="0070C0"/>
              <w:bottom w:val="single" w:sz="8"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-6 635 237</w:t>
            </w:r>
          </w:p>
        </w:tc>
        <w:tc>
          <w:tcPr>
            <w:tcW w:w="409" w:type="pct"/>
            <w:vMerge w:val="restart"/>
            <w:tcBorders>
              <w:top w:val="single" w:sz="8" w:space="0" w:color="0070C0"/>
              <w:left w:val="single" w:sz="8" w:space="0" w:color="0070C0"/>
              <w:bottom w:val="single" w:sz="8" w:space="0" w:color="0070C0"/>
              <w:right w:val="double" w:sz="4"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60,62%</w:t>
            </w:r>
          </w:p>
        </w:tc>
        <w:tc>
          <w:tcPr>
            <w:tcW w:w="381" w:type="pct"/>
            <w:tcBorders>
              <w:top w:val="single" w:sz="8" w:space="0" w:color="0070C0"/>
              <w:left w:val="double" w:sz="4" w:space="0" w:color="0070C0"/>
              <w:bottom w:val="single" w:sz="8" w:space="0" w:color="0070C0"/>
              <w:right w:val="single" w:sz="8" w:space="0" w:color="0070C0"/>
            </w:tcBorders>
            <w:shd w:val="clear" w:color="000000" w:fill="FFFFFF"/>
            <w:vAlign w:val="center"/>
            <w:hideMark/>
          </w:tcPr>
          <w:p w:rsidR="007C4367" w:rsidRPr="00754E2B" w:rsidRDefault="007C4367" w:rsidP="006D6FEE">
            <w:pPr>
              <w:jc w:val="center"/>
              <w:rPr>
                <w:color w:val="000000"/>
                <w:sz w:val="16"/>
                <w:szCs w:val="16"/>
              </w:rPr>
            </w:pPr>
            <w:r w:rsidRPr="00754E2B">
              <w:rPr>
                <w:color w:val="000000"/>
                <w:sz w:val="16"/>
                <w:szCs w:val="16"/>
              </w:rPr>
              <w:t>56298,8346</w:t>
            </w:r>
          </w:p>
        </w:tc>
        <w:tc>
          <w:tcPr>
            <w:tcW w:w="336"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231 383</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478 793</w:t>
            </w:r>
          </w:p>
        </w:tc>
        <w:tc>
          <w:tcPr>
            <w:tcW w:w="389"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766 474</w:t>
            </w:r>
          </w:p>
        </w:tc>
        <w:tc>
          <w:tcPr>
            <w:tcW w:w="409" w:type="pct"/>
            <w:vMerge w:val="restart"/>
            <w:tcBorders>
              <w:top w:val="single" w:sz="8" w:space="0" w:color="0070C0"/>
              <w:left w:val="single" w:sz="8" w:space="0" w:color="0070C0"/>
              <w:bottom w:val="single" w:sz="8"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-120 438</w:t>
            </w:r>
          </w:p>
        </w:tc>
        <w:tc>
          <w:tcPr>
            <w:tcW w:w="308" w:type="pct"/>
            <w:vMerge w:val="restart"/>
            <w:tcBorders>
              <w:top w:val="single" w:sz="8" w:space="0" w:color="0070C0"/>
              <w:left w:val="single" w:sz="8" w:space="0" w:color="0070C0"/>
              <w:bottom w:val="single" w:sz="8"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84,29%</w:t>
            </w:r>
          </w:p>
        </w:tc>
        <w:tc>
          <w:tcPr>
            <w:tcW w:w="261" w:type="pct"/>
            <w:vMerge w:val="restart"/>
            <w:tcBorders>
              <w:top w:val="single" w:sz="8" w:space="0" w:color="0070C0"/>
              <w:left w:val="single" w:sz="8" w:space="0" w:color="0070C0"/>
              <w:bottom w:val="single" w:sz="8" w:space="0" w:color="0070C0"/>
              <w:right w:val="double" w:sz="4"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M</w:t>
            </w:r>
            <w:r w:rsidR="006243E4" w:rsidRPr="00754E2B">
              <w:rPr>
                <w:b/>
                <w:bCs/>
                <w:color w:val="000000"/>
                <w:sz w:val="16"/>
                <w:szCs w:val="16"/>
              </w:rPr>
              <w:t>oLSA</w:t>
            </w:r>
          </w:p>
        </w:tc>
      </w:tr>
      <w:tr w:rsidR="007C4367" w:rsidRPr="00754E2B" w:rsidTr="00231604">
        <w:trPr>
          <w:trHeight w:val="315"/>
        </w:trPr>
        <w:tc>
          <w:tcPr>
            <w:tcW w:w="334" w:type="pct"/>
            <w:tcBorders>
              <w:top w:val="single" w:sz="8" w:space="0" w:color="0070C0"/>
              <w:left w:val="double" w:sz="4" w:space="0" w:color="0070C0"/>
              <w:bottom w:val="single" w:sz="8" w:space="0" w:color="0070C0"/>
              <w:right w:val="single" w:sz="8" w:space="0" w:color="0070C0"/>
            </w:tcBorders>
            <w:shd w:val="clear" w:color="000000" w:fill="D9D9D9"/>
            <w:vAlign w:val="center"/>
            <w:hideMark/>
          </w:tcPr>
          <w:p w:rsidR="007C4367" w:rsidRPr="00754E2B" w:rsidRDefault="007C4367" w:rsidP="0039483B">
            <w:pPr>
              <w:jc w:val="center"/>
              <w:rPr>
                <w:b/>
                <w:bCs/>
                <w:color w:val="000000"/>
                <w:sz w:val="16"/>
                <w:szCs w:val="16"/>
              </w:rPr>
            </w:pPr>
            <w:r w:rsidRPr="00754E2B">
              <w:rPr>
                <w:b/>
                <w:bCs/>
                <w:color w:val="000000"/>
                <w:sz w:val="16"/>
                <w:szCs w:val="16"/>
              </w:rPr>
              <w:t>Actual</w:t>
            </w:r>
          </w:p>
        </w:tc>
        <w:tc>
          <w:tcPr>
            <w:tcW w:w="381"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420 065</w:t>
            </w:r>
          </w:p>
        </w:tc>
        <w:tc>
          <w:tcPr>
            <w:tcW w:w="381"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9279149,582</w:t>
            </w:r>
          </w:p>
        </w:tc>
        <w:tc>
          <w:tcPr>
            <w:tcW w:w="334"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516 630</w:t>
            </w:r>
          </w:p>
        </w:tc>
        <w:tc>
          <w:tcPr>
            <w:tcW w:w="334"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10 215 844</w:t>
            </w:r>
          </w:p>
        </w:tc>
        <w:tc>
          <w:tcPr>
            <w:tcW w:w="409" w:type="pct"/>
            <w:vMerge/>
            <w:tcBorders>
              <w:top w:val="single" w:sz="8" w:space="0" w:color="0070C0"/>
              <w:left w:val="single" w:sz="8" w:space="0" w:color="0070C0"/>
              <w:bottom w:val="single" w:sz="8"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409" w:type="pct"/>
            <w:vMerge/>
            <w:tcBorders>
              <w:top w:val="single" w:sz="8" w:space="0" w:color="0070C0"/>
              <w:left w:val="single" w:sz="8" w:space="0" w:color="0070C0"/>
              <w:bottom w:val="single" w:sz="8" w:space="0" w:color="0070C0"/>
              <w:right w:val="double" w:sz="4"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381" w:type="pct"/>
            <w:tcBorders>
              <w:top w:val="single" w:sz="8" w:space="0" w:color="0070C0"/>
              <w:left w:val="double" w:sz="4" w:space="0" w:color="0070C0"/>
              <w:bottom w:val="single" w:sz="8" w:space="0" w:color="0070C0"/>
              <w:right w:val="single" w:sz="8" w:space="0" w:color="0070C0"/>
            </w:tcBorders>
            <w:shd w:val="clear" w:color="000000" w:fill="D9D9D9"/>
            <w:vAlign w:val="center"/>
            <w:hideMark/>
          </w:tcPr>
          <w:p w:rsidR="007C4367" w:rsidRPr="00754E2B" w:rsidRDefault="007C4367" w:rsidP="006D6FEE">
            <w:pPr>
              <w:jc w:val="center"/>
              <w:rPr>
                <w:b/>
                <w:bCs/>
                <w:color w:val="000000"/>
                <w:sz w:val="16"/>
                <w:szCs w:val="16"/>
              </w:rPr>
            </w:pPr>
            <w:r w:rsidRPr="00754E2B">
              <w:rPr>
                <w:b/>
                <w:bCs/>
                <w:color w:val="000000"/>
                <w:sz w:val="16"/>
                <w:szCs w:val="16"/>
              </w:rPr>
              <w:t>93831,41888</w:t>
            </w:r>
          </w:p>
        </w:tc>
        <w:tc>
          <w:tcPr>
            <w:tcW w:w="336"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445 075</w:t>
            </w:r>
          </w:p>
        </w:tc>
        <w:tc>
          <w:tcPr>
            <w:tcW w:w="334"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107130,912</w:t>
            </w:r>
          </w:p>
        </w:tc>
        <w:tc>
          <w:tcPr>
            <w:tcW w:w="389"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646 037</w:t>
            </w:r>
          </w:p>
        </w:tc>
        <w:tc>
          <w:tcPr>
            <w:tcW w:w="409" w:type="pct"/>
            <w:vMerge/>
            <w:tcBorders>
              <w:top w:val="single" w:sz="8" w:space="0" w:color="0070C0"/>
              <w:left w:val="single" w:sz="8" w:space="0" w:color="0070C0"/>
              <w:bottom w:val="single" w:sz="8"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308" w:type="pct"/>
            <w:vMerge/>
            <w:tcBorders>
              <w:top w:val="single" w:sz="8" w:space="0" w:color="0070C0"/>
              <w:left w:val="single" w:sz="8" w:space="0" w:color="0070C0"/>
              <w:bottom w:val="single" w:sz="8"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261" w:type="pct"/>
            <w:vMerge/>
            <w:tcBorders>
              <w:top w:val="single" w:sz="8" w:space="0" w:color="0070C0"/>
              <w:left w:val="single" w:sz="8" w:space="0" w:color="0070C0"/>
              <w:bottom w:val="single" w:sz="8" w:space="0" w:color="0070C0"/>
              <w:right w:val="double" w:sz="4" w:space="0" w:color="0070C0"/>
            </w:tcBorders>
            <w:vAlign w:val="center"/>
            <w:hideMark/>
          </w:tcPr>
          <w:p w:rsidR="007C4367" w:rsidRPr="00754E2B" w:rsidRDefault="007C4367" w:rsidP="006D6FEE">
            <w:pPr>
              <w:rPr>
                <w:b/>
                <w:bCs/>
                <w:color w:val="000000"/>
                <w:sz w:val="16"/>
                <w:szCs w:val="16"/>
              </w:rPr>
            </w:pPr>
          </w:p>
        </w:tc>
      </w:tr>
      <w:tr w:rsidR="007C4367" w:rsidRPr="00754E2B" w:rsidTr="00231604">
        <w:trPr>
          <w:trHeight w:val="315"/>
        </w:trPr>
        <w:tc>
          <w:tcPr>
            <w:tcW w:w="334" w:type="pct"/>
            <w:tcBorders>
              <w:top w:val="single" w:sz="8" w:space="0" w:color="0070C0"/>
              <w:left w:val="double" w:sz="4" w:space="0" w:color="0070C0"/>
              <w:bottom w:val="single" w:sz="8" w:space="0" w:color="0070C0"/>
              <w:right w:val="single" w:sz="8" w:space="0" w:color="0070C0"/>
            </w:tcBorders>
            <w:shd w:val="clear" w:color="000000" w:fill="FFFFFF"/>
            <w:vAlign w:val="center"/>
            <w:hideMark/>
          </w:tcPr>
          <w:p w:rsidR="007C4367" w:rsidRPr="00754E2B" w:rsidRDefault="007C4367" w:rsidP="0039483B">
            <w:pPr>
              <w:jc w:val="center"/>
              <w:rPr>
                <w:color w:val="000000"/>
                <w:sz w:val="16"/>
                <w:szCs w:val="16"/>
              </w:rPr>
            </w:pPr>
            <w:r w:rsidRPr="00754E2B">
              <w:rPr>
                <w:color w:val="000000"/>
                <w:sz w:val="16"/>
                <w:szCs w:val="16"/>
              </w:rPr>
              <w:t>Forecast</w:t>
            </w:r>
          </w:p>
        </w:tc>
        <w:tc>
          <w:tcPr>
            <w:tcW w:w="381"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3 650 930</w:t>
            </w:r>
          </w:p>
        </w:tc>
        <w:tc>
          <w:tcPr>
            <w:tcW w:w="381"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1 363 200</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11 928 603</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16 942 732</w:t>
            </w:r>
          </w:p>
        </w:tc>
        <w:tc>
          <w:tcPr>
            <w:tcW w:w="409" w:type="pct"/>
            <w:vMerge w:val="restart"/>
            <w:tcBorders>
              <w:top w:val="single" w:sz="8" w:space="0" w:color="0070C0"/>
              <w:left w:val="single" w:sz="8" w:space="0" w:color="0070C0"/>
              <w:bottom w:val="single" w:sz="8"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-12 158 684</w:t>
            </w:r>
          </w:p>
        </w:tc>
        <w:tc>
          <w:tcPr>
            <w:tcW w:w="409" w:type="pct"/>
            <w:vMerge w:val="restart"/>
            <w:tcBorders>
              <w:top w:val="single" w:sz="8" w:space="0" w:color="0070C0"/>
              <w:left w:val="single" w:sz="8" w:space="0" w:color="0070C0"/>
              <w:bottom w:val="single" w:sz="8" w:space="0" w:color="0070C0"/>
              <w:right w:val="double" w:sz="4"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28,24%</w:t>
            </w:r>
          </w:p>
        </w:tc>
        <w:tc>
          <w:tcPr>
            <w:tcW w:w="381" w:type="pct"/>
            <w:tcBorders>
              <w:top w:val="single" w:sz="8" w:space="0" w:color="0070C0"/>
              <w:left w:val="double" w:sz="4" w:space="0" w:color="0070C0"/>
              <w:bottom w:val="single" w:sz="8" w:space="0" w:color="0070C0"/>
              <w:right w:val="single" w:sz="8" w:space="0" w:color="0070C0"/>
            </w:tcBorders>
            <w:shd w:val="clear" w:color="000000" w:fill="FFFFFF"/>
            <w:vAlign w:val="center"/>
            <w:hideMark/>
          </w:tcPr>
          <w:p w:rsidR="007C4367" w:rsidRPr="00754E2B" w:rsidRDefault="007C4367" w:rsidP="006D6FEE">
            <w:pPr>
              <w:jc w:val="center"/>
              <w:rPr>
                <w:color w:val="000000"/>
                <w:sz w:val="16"/>
                <w:szCs w:val="16"/>
              </w:rPr>
            </w:pPr>
            <w:r w:rsidRPr="00754E2B">
              <w:rPr>
                <w:color w:val="000000"/>
                <w:sz w:val="16"/>
                <w:szCs w:val="16"/>
              </w:rPr>
              <w:t>516564,2516</w:t>
            </w:r>
          </w:p>
        </w:tc>
        <w:tc>
          <w:tcPr>
            <w:tcW w:w="336"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1 031 556</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3 196 600</w:t>
            </w:r>
          </w:p>
        </w:tc>
        <w:tc>
          <w:tcPr>
            <w:tcW w:w="389"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4 744 720</w:t>
            </w:r>
          </w:p>
        </w:tc>
        <w:tc>
          <w:tcPr>
            <w:tcW w:w="409" w:type="pct"/>
            <w:vMerge w:val="restart"/>
            <w:tcBorders>
              <w:top w:val="single" w:sz="8" w:space="0" w:color="0070C0"/>
              <w:left w:val="single" w:sz="8" w:space="0" w:color="0070C0"/>
              <w:bottom w:val="single" w:sz="8"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-346 354</w:t>
            </w:r>
          </w:p>
        </w:tc>
        <w:tc>
          <w:tcPr>
            <w:tcW w:w="308" w:type="pct"/>
            <w:vMerge w:val="restart"/>
            <w:tcBorders>
              <w:top w:val="single" w:sz="8" w:space="0" w:color="0070C0"/>
              <w:left w:val="single" w:sz="8" w:space="0" w:color="0070C0"/>
              <w:bottom w:val="single" w:sz="8"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92,70%</w:t>
            </w:r>
          </w:p>
        </w:tc>
        <w:tc>
          <w:tcPr>
            <w:tcW w:w="261" w:type="pct"/>
            <w:vMerge w:val="restart"/>
            <w:tcBorders>
              <w:top w:val="single" w:sz="8" w:space="0" w:color="0070C0"/>
              <w:left w:val="single" w:sz="8" w:space="0" w:color="0070C0"/>
              <w:bottom w:val="single" w:sz="8" w:space="0" w:color="0070C0"/>
              <w:right w:val="double" w:sz="4" w:space="0" w:color="0070C0"/>
            </w:tcBorders>
            <w:shd w:val="clear" w:color="000000" w:fill="4F81BD"/>
            <w:vAlign w:val="center"/>
            <w:hideMark/>
          </w:tcPr>
          <w:p w:rsidR="007C4367" w:rsidRPr="00754E2B" w:rsidRDefault="007C4367" w:rsidP="006D6FEE">
            <w:pPr>
              <w:jc w:val="center"/>
              <w:rPr>
                <w:b/>
                <w:bCs/>
                <w:color w:val="000000"/>
                <w:sz w:val="16"/>
                <w:szCs w:val="16"/>
              </w:rPr>
            </w:pPr>
            <w:r w:rsidRPr="00754E2B">
              <w:rPr>
                <w:b/>
                <w:bCs/>
                <w:color w:val="000000"/>
                <w:sz w:val="16"/>
                <w:szCs w:val="16"/>
              </w:rPr>
              <w:t>M</w:t>
            </w:r>
            <w:r w:rsidR="006243E4" w:rsidRPr="00754E2B">
              <w:rPr>
                <w:b/>
                <w:bCs/>
                <w:color w:val="000000"/>
                <w:sz w:val="16"/>
                <w:szCs w:val="16"/>
              </w:rPr>
              <w:t>oH</w:t>
            </w:r>
          </w:p>
        </w:tc>
      </w:tr>
      <w:tr w:rsidR="007C4367" w:rsidRPr="00754E2B" w:rsidTr="00231604">
        <w:trPr>
          <w:trHeight w:val="315"/>
        </w:trPr>
        <w:tc>
          <w:tcPr>
            <w:tcW w:w="334" w:type="pct"/>
            <w:tcBorders>
              <w:top w:val="single" w:sz="8" w:space="0" w:color="0070C0"/>
              <w:left w:val="double" w:sz="4" w:space="0" w:color="0070C0"/>
              <w:bottom w:val="single" w:sz="8" w:space="0" w:color="0070C0"/>
              <w:right w:val="single" w:sz="8" w:space="0" w:color="0070C0"/>
            </w:tcBorders>
            <w:shd w:val="clear" w:color="000000" w:fill="D9D9D9"/>
            <w:vAlign w:val="center"/>
            <w:hideMark/>
          </w:tcPr>
          <w:p w:rsidR="007C4367" w:rsidRPr="00754E2B" w:rsidRDefault="007C4367" w:rsidP="0039483B">
            <w:pPr>
              <w:jc w:val="center"/>
              <w:rPr>
                <w:b/>
                <w:bCs/>
                <w:color w:val="000000"/>
                <w:sz w:val="16"/>
                <w:szCs w:val="16"/>
              </w:rPr>
            </w:pPr>
            <w:r w:rsidRPr="00754E2B">
              <w:rPr>
                <w:b/>
                <w:bCs/>
                <w:color w:val="000000"/>
                <w:sz w:val="16"/>
                <w:szCs w:val="16"/>
              </w:rPr>
              <w:t>Actual</w:t>
            </w:r>
          </w:p>
        </w:tc>
        <w:tc>
          <w:tcPr>
            <w:tcW w:w="381"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1 595 168</w:t>
            </w:r>
          </w:p>
        </w:tc>
        <w:tc>
          <w:tcPr>
            <w:tcW w:w="381"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2785038,289</w:t>
            </w:r>
          </w:p>
        </w:tc>
        <w:tc>
          <w:tcPr>
            <w:tcW w:w="334"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403 842</w:t>
            </w:r>
          </w:p>
        </w:tc>
        <w:tc>
          <w:tcPr>
            <w:tcW w:w="334"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4 784 048</w:t>
            </w:r>
          </w:p>
        </w:tc>
        <w:tc>
          <w:tcPr>
            <w:tcW w:w="409" w:type="pct"/>
            <w:vMerge/>
            <w:tcBorders>
              <w:top w:val="single" w:sz="8" w:space="0" w:color="0070C0"/>
              <w:left w:val="single" w:sz="8" w:space="0" w:color="0070C0"/>
              <w:bottom w:val="single" w:sz="8"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409" w:type="pct"/>
            <w:vMerge/>
            <w:tcBorders>
              <w:top w:val="single" w:sz="8" w:space="0" w:color="0070C0"/>
              <w:left w:val="single" w:sz="8" w:space="0" w:color="0070C0"/>
              <w:bottom w:val="single" w:sz="8" w:space="0" w:color="0070C0"/>
              <w:right w:val="double" w:sz="4"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381" w:type="pct"/>
            <w:tcBorders>
              <w:top w:val="single" w:sz="8" w:space="0" w:color="0070C0"/>
              <w:left w:val="double" w:sz="4" w:space="0" w:color="0070C0"/>
              <w:bottom w:val="single" w:sz="8" w:space="0" w:color="0070C0"/>
              <w:right w:val="single" w:sz="8" w:space="0" w:color="0070C0"/>
            </w:tcBorders>
            <w:shd w:val="clear" w:color="000000" w:fill="D9D9D9"/>
            <w:vAlign w:val="center"/>
            <w:hideMark/>
          </w:tcPr>
          <w:p w:rsidR="007C4367" w:rsidRPr="00754E2B" w:rsidRDefault="007C4367" w:rsidP="006D6FEE">
            <w:pPr>
              <w:jc w:val="center"/>
              <w:rPr>
                <w:b/>
                <w:bCs/>
                <w:color w:val="000000"/>
                <w:sz w:val="16"/>
                <w:szCs w:val="16"/>
              </w:rPr>
            </w:pPr>
            <w:r w:rsidRPr="00754E2B">
              <w:rPr>
                <w:b/>
                <w:bCs/>
                <w:color w:val="000000"/>
                <w:sz w:val="16"/>
                <w:szCs w:val="16"/>
              </w:rPr>
              <w:t>764200,9992</w:t>
            </w:r>
          </w:p>
        </w:tc>
        <w:tc>
          <w:tcPr>
            <w:tcW w:w="336"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1 067 413</w:t>
            </w:r>
          </w:p>
        </w:tc>
        <w:tc>
          <w:tcPr>
            <w:tcW w:w="334"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2566752,69</w:t>
            </w:r>
          </w:p>
        </w:tc>
        <w:tc>
          <w:tcPr>
            <w:tcW w:w="389" w:type="pct"/>
            <w:tcBorders>
              <w:top w:val="single" w:sz="8" w:space="0" w:color="0070C0"/>
              <w:left w:val="single" w:sz="8" w:space="0" w:color="0070C0"/>
              <w:bottom w:val="single" w:sz="8"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4 398 367</w:t>
            </w:r>
          </w:p>
        </w:tc>
        <w:tc>
          <w:tcPr>
            <w:tcW w:w="409" w:type="pct"/>
            <w:vMerge/>
            <w:tcBorders>
              <w:top w:val="single" w:sz="8" w:space="0" w:color="0070C0"/>
              <w:left w:val="single" w:sz="8" w:space="0" w:color="0070C0"/>
              <w:bottom w:val="single" w:sz="8"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308" w:type="pct"/>
            <w:vMerge/>
            <w:tcBorders>
              <w:top w:val="single" w:sz="8" w:space="0" w:color="0070C0"/>
              <w:left w:val="single" w:sz="8" w:space="0" w:color="0070C0"/>
              <w:bottom w:val="single" w:sz="8"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261" w:type="pct"/>
            <w:vMerge/>
            <w:tcBorders>
              <w:top w:val="single" w:sz="8" w:space="0" w:color="0070C0"/>
              <w:left w:val="single" w:sz="8" w:space="0" w:color="0070C0"/>
              <w:bottom w:val="single" w:sz="8" w:space="0" w:color="0070C0"/>
              <w:right w:val="double" w:sz="4" w:space="0" w:color="0070C0"/>
            </w:tcBorders>
            <w:vAlign w:val="center"/>
            <w:hideMark/>
          </w:tcPr>
          <w:p w:rsidR="007C4367" w:rsidRPr="00754E2B" w:rsidRDefault="007C4367" w:rsidP="006D6FEE">
            <w:pPr>
              <w:rPr>
                <w:b/>
                <w:bCs/>
                <w:color w:val="000000"/>
                <w:sz w:val="16"/>
                <w:szCs w:val="16"/>
              </w:rPr>
            </w:pPr>
          </w:p>
        </w:tc>
      </w:tr>
      <w:tr w:rsidR="007C4367" w:rsidRPr="00754E2B" w:rsidTr="00231604">
        <w:trPr>
          <w:trHeight w:val="315"/>
        </w:trPr>
        <w:tc>
          <w:tcPr>
            <w:tcW w:w="334" w:type="pct"/>
            <w:tcBorders>
              <w:top w:val="single" w:sz="8" w:space="0" w:color="0070C0"/>
              <w:left w:val="double" w:sz="4" w:space="0" w:color="0070C0"/>
              <w:bottom w:val="single" w:sz="8" w:space="0" w:color="0070C0"/>
              <w:right w:val="single" w:sz="8" w:space="0" w:color="0070C0"/>
            </w:tcBorders>
            <w:shd w:val="clear" w:color="000000" w:fill="FFFFFF"/>
            <w:vAlign w:val="center"/>
            <w:hideMark/>
          </w:tcPr>
          <w:p w:rsidR="007C4367" w:rsidRPr="00754E2B" w:rsidRDefault="007C4367" w:rsidP="0039483B">
            <w:pPr>
              <w:jc w:val="center"/>
              <w:rPr>
                <w:color w:val="000000"/>
                <w:sz w:val="16"/>
                <w:szCs w:val="16"/>
              </w:rPr>
            </w:pPr>
            <w:r w:rsidRPr="00754E2B">
              <w:rPr>
                <w:color w:val="000000"/>
                <w:sz w:val="16"/>
                <w:szCs w:val="16"/>
              </w:rPr>
              <w:t>Forecast</w:t>
            </w:r>
          </w:p>
        </w:tc>
        <w:tc>
          <w:tcPr>
            <w:tcW w:w="381"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65 801 674</w:t>
            </w:r>
          </w:p>
        </w:tc>
        <w:tc>
          <w:tcPr>
            <w:tcW w:w="381"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37 826 572</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25 656 343</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129 284 590</w:t>
            </w:r>
          </w:p>
        </w:tc>
        <w:tc>
          <w:tcPr>
            <w:tcW w:w="409" w:type="pct"/>
            <w:vMerge w:val="restart"/>
            <w:tcBorders>
              <w:top w:val="single" w:sz="8" w:space="0" w:color="0070C0"/>
              <w:left w:val="single" w:sz="8" w:space="0" w:color="0070C0"/>
              <w:bottom w:val="double" w:sz="4"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-63 638 209</w:t>
            </w:r>
          </w:p>
        </w:tc>
        <w:tc>
          <w:tcPr>
            <w:tcW w:w="409" w:type="pct"/>
            <w:vMerge w:val="restart"/>
            <w:tcBorders>
              <w:top w:val="single" w:sz="8" w:space="0" w:color="0070C0"/>
              <w:left w:val="single" w:sz="8" w:space="0" w:color="0070C0"/>
              <w:bottom w:val="double" w:sz="4" w:space="0" w:color="0070C0"/>
              <w:right w:val="double" w:sz="4"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50,78%</w:t>
            </w:r>
          </w:p>
        </w:tc>
        <w:tc>
          <w:tcPr>
            <w:tcW w:w="381" w:type="pct"/>
            <w:tcBorders>
              <w:top w:val="single" w:sz="8" w:space="0" w:color="0070C0"/>
              <w:left w:val="double" w:sz="4" w:space="0" w:color="0070C0"/>
              <w:bottom w:val="single" w:sz="8" w:space="0" w:color="0070C0"/>
              <w:right w:val="single" w:sz="8" w:space="0" w:color="0070C0"/>
            </w:tcBorders>
            <w:shd w:val="clear" w:color="000000" w:fill="FFFFFF"/>
            <w:vAlign w:val="center"/>
            <w:hideMark/>
          </w:tcPr>
          <w:p w:rsidR="007C4367" w:rsidRPr="00754E2B" w:rsidRDefault="007C4367" w:rsidP="006D6FEE">
            <w:pPr>
              <w:jc w:val="center"/>
              <w:rPr>
                <w:color w:val="000000"/>
                <w:sz w:val="16"/>
                <w:szCs w:val="16"/>
              </w:rPr>
            </w:pPr>
            <w:r w:rsidRPr="00754E2B">
              <w:rPr>
                <w:color w:val="000000"/>
                <w:sz w:val="16"/>
                <w:szCs w:val="16"/>
              </w:rPr>
              <w:t>3623670,599</w:t>
            </w:r>
          </w:p>
        </w:tc>
        <w:tc>
          <w:tcPr>
            <w:tcW w:w="336"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8 899 605</w:t>
            </w:r>
          </w:p>
        </w:tc>
        <w:tc>
          <w:tcPr>
            <w:tcW w:w="334"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22 681 917</w:t>
            </w:r>
          </w:p>
        </w:tc>
        <w:tc>
          <w:tcPr>
            <w:tcW w:w="389" w:type="pct"/>
            <w:tcBorders>
              <w:top w:val="single" w:sz="8" w:space="0" w:color="0070C0"/>
              <w:left w:val="single" w:sz="8" w:space="0" w:color="0070C0"/>
              <w:bottom w:val="single" w:sz="8" w:space="0" w:color="0070C0"/>
              <w:right w:val="single" w:sz="8" w:space="0" w:color="0070C0"/>
            </w:tcBorders>
            <w:shd w:val="clear" w:color="000000" w:fill="FFFFFF"/>
            <w:noWrap/>
            <w:vAlign w:val="center"/>
            <w:hideMark/>
          </w:tcPr>
          <w:p w:rsidR="007C4367" w:rsidRPr="00754E2B" w:rsidRDefault="007C4367" w:rsidP="006D6FEE">
            <w:pPr>
              <w:jc w:val="center"/>
              <w:rPr>
                <w:color w:val="000000"/>
                <w:sz w:val="16"/>
                <w:szCs w:val="16"/>
              </w:rPr>
            </w:pPr>
            <w:r w:rsidRPr="00754E2B">
              <w:rPr>
                <w:color w:val="000000"/>
                <w:sz w:val="16"/>
                <w:szCs w:val="16"/>
              </w:rPr>
              <w:t>35 205 192</w:t>
            </w:r>
          </w:p>
        </w:tc>
        <w:tc>
          <w:tcPr>
            <w:tcW w:w="409" w:type="pct"/>
            <w:vMerge w:val="restart"/>
            <w:tcBorders>
              <w:top w:val="single" w:sz="8" w:space="0" w:color="0070C0"/>
              <w:left w:val="single" w:sz="8" w:space="0" w:color="0070C0"/>
              <w:bottom w:val="single" w:sz="8"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-4 884 546</w:t>
            </w:r>
          </w:p>
        </w:tc>
        <w:tc>
          <w:tcPr>
            <w:tcW w:w="308" w:type="pct"/>
            <w:vMerge w:val="restart"/>
            <w:tcBorders>
              <w:top w:val="single" w:sz="8" w:space="0" w:color="0070C0"/>
              <w:left w:val="single" w:sz="8" w:space="0" w:color="0070C0"/>
              <w:bottom w:val="single" w:sz="8" w:space="0" w:color="0070C0"/>
              <w:right w:val="single" w:sz="8" w:space="0" w:color="0070C0"/>
            </w:tcBorders>
            <w:shd w:val="clear" w:color="auto" w:fill="95B3D7" w:themeFill="accent1" w:themeFillTint="99"/>
            <w:noWrap/>
            <w:vAlign w:val="center"/>
            <w:hideMark/>
          </w:tcPr>
          <w:p w:rsidR="007C4367" w:rsidRPr="00754E2B" w:rsidRDefault="007C4367" w:rsidP="006D6FEE">
            <w:pPr>
              <w:jc w:val="center"/>
              <w:rPr>
                <w:b/>
                <w:bCs/>
                <w:color w:val="000000"/>
                <w:sz w:val="16"/>
                <w:szCs w:val="16"/>
              </w:rPr>
            </w:pPr>
            <w:r w:rsidRPr="00754E2B">
              <w:rPr>
                <w:b/>
                <w:bCs/>
                <w:color w:val="000000"/>
                <w:sz w:val="16"/>
                <w:szCs w:val="16"/>
              </w:rPr>
              <w:t>86,13%</w:t>
            </w:r>
          </w:p>
        </w:tc>
        <w:tc>
          <w:tcPr>
            <w:tcW w:w="261" w:type="pct"/>
            <w:vMerge w:val="restart"/>
            <w:tcBorders>
              <w:top w:val="single" w:sz="8" w:space="0" w:color="0070C0"/>
              <w:left w:val="single" w:sz="8" w:space="0" w:color="0070C0"/>
              <w:bottom w:val="single" w:sz="8" w:space="0" w:color="0070C0"/>
              <w:right w:val="double" w:sz="4" w:space="0" w:color="0070C0"/>
            </w:tcBorders>
            <w:shd w:val="clear" w:color="000000" w:fill="4F81BD"/>
            <w:vAlign w:val="center"/>
            <w:hideMark/>
          </w:tcPr>
          <w:p w:rsidR="007C4367" w:rsidRPr="00754E2B" w:rsidRDefault="007C4367" w:rsidP="006243E4">
            <w:pPr>
              <w:jc w:val="center"/>
              <w:rPr>
                <w:b/>
                <w:bCs/>
                <w:color w:val="000000"/>
                <w:sz w:val="16"/>
                <w:szCs w:val="16"/>
              </w:rPr>
            </w:pPr>
            <w:r w:rsidRPr="00754E2B">
              <w:rPr>
                <w:b/>
                <w:bCs/>
                <w:color w:val="000000"/>
                <w:sz w:val="16"/>
                <w:szCs w:val="16"/>
              </w:rPr>
              <w:t>MR</w:t>
            </w:r>
            <w:r w:rsidR="006243E4" w:rsidRPr="00754E2B">
              <w:rPr>
                <w:b/>
                <w:bCs/>
                <w:color w:val="000000"/>
                <w:sz w:val="16"/>
                <w:szCs w:val="16"/>
              </w:rPr>
              <w:t>D</w:t>
            </w:r>
          </w:p>
        </w:tc>
      </w:tr>
      <w:tr w:rsidR="007C4367" w:rsidRPr="00754E2B" w:rsidTr="00231604">
        <w:trPr>
          <w:trHeight w:val="315"/>
        </w:trPr>
        <w:tc>
          <w:tcPr>
            <w:tcW w:w="334" w:type="pct"/>
            <w:tcBorders>
              <w:top w:val="single" w:sz="8" w:space="0" w:color="0070C0"/>
              <w:left w:val="double" w:sz="4" w:space="0" w:color="0070C0"/>
              <w:bottom w:val="double" w:sz="4" w:space="0" w:color="0070C0"/>
              <w:right w:val="single" w:sz="8" w:space="0" w:color="0070C0"/>
            </w:tcBorders>
            <w:shd w:val="clear" w:color="000000" w:fill="D9D9D9"/>
            <w:vAlign w:val="center"/>
            <w:hideMark/>
          </w:tcPr>
          <w:p w:rsidR="007C4367" w:rsidRPr="00754E2B" w:rsidRDefault="007C4367" w:rsidP="0039483B">
            <w:pPr>
              <w:jc w:val="center"/>
              <w:rPr>
                <w:b/>
                <w:bCs/>
                <w:color w:val="000000"/>
                <w:sz w:val="16"/>
                <w:szCs w:val="16"/>
              </w:rPr>
            </w:pPr>
            <w:r w:rsidRPr="00754E2B">
              <w:rPr>
                <w:b/>
                <w:bCs/>
                <w:color w:val="000000"/>
                <w:sz w:val="16"/>
                <w:szCs w:val="16"/>
              </w:rPr>
              <w:t>Actual</w:t>
            </w:r>
          </w:p>
        </w:tc>
        <w:tc>
          <w:tcPr>
            <w:tcW w:w="381"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36 089 483</w:t>
            </w:r>
          </w:p>
        </w:tc>
        <w:tc>
          <w:tcPr>
            <w:tcW w:w="381"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27171996,06</w:t>
            </w:r>
          </w:p>
        </w:tc>
        <w:tc>
          <w:tcPr>
            <w:tcW w:w="334"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2 384 902</w:t>
            </w:r>
          </w:p>
        </w:tc>
        <w:tc>
          <w:tcPr>
            <w:tcW w:w="334"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65 646 381</w:t>
            </w:r>
          </w:p>
        </w:tc>
        <w:tc>
          <w:tcPr>
            <w:tcW w:w="409" w:type="pct"/>
            <w:vMerge/>
            <w:tcBorders>
              <w:top w:val="single" w:sz="8" w:space="0" w:color="0070C0"/>
              <w:left w:val="single" w:sz="8" w:space="0" w:color="0070C0"/>
              <w:bottom w:val="double" w:sz="4"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409" w:type="pct"/>
            <w:vMerge/>
            <w:tcBorders>
              <w:top w:val="single" w:sz="8" w:space="0" w:color="0070C0"/>
              <w:left w:val="single" w:sz="8" w:space="0" w:color="0070C0"/>
              <w:bottom w:val="double" w:sz="4" w:space="0" w:color="0070C0"/>
              <w:right w:val="double" w:sz="4"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381" w:type="pct"/>
            <w:tcBorders>
              <w:top w:val="single" w:sz="8" w:space="0" w:color="0070C0"/>
              <w:left w:val="double" w:sz="4" w:space="0" w:color="0070C0"/>
              <w:bottom w:val="double" w:sz="4" w:space="0" w:color="0070C0"/>
              <w:right w:val="single" w:sz="8" w:space="0" w:color="0070C0"/>
            </w:tcBorders>
            <w:shd w:val="clear" w:color="000000" w:fill="D9D9D9"/>
            <w:vAlign w:val="center"/>
            <w:hideMark/>
          </w:tcPr>
          <w:p w:rsidR="007C4367" w:rsidRPr="00754E2B" w:rsidRDefault="007C4367" w:rsidP="006D6FEE">
            <w:pPr>
              <w:jc w:val="center"/>
              <w:rPr>
                <w:b/>
                <w:bCs/>
                <w:color w:val="000000"/>
                <w:sz w:val="16"/>
                <w:szCs w:val="16"/>
              </w:rPr>
            </w:pPr>
            <w:r w:rsidRPr="00754E2B">
              <w:rPr>
                <w:b/>
                <w:bCs/>
                <w:color w:val="000000"/>
                <w:sz w:val="16"/>
                <w:szCs w:val="16"/>
              </w:rPr>
              <w:t>6641161,762</w:t>
            </w:r>
          </w:p>
        </w:tc>
        <w:tc>
          <w:tcPr>
            <w:tcW w:w="336"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11 659 587</w:t>
            </w:r>
          </w:p>
        </w:tc>
        <w:tc>
          <w:tcPr>
            <w:tcW w:w="334"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12019897,6</w:t>
            </w:r>
          </w:p>
        </w:tc>
        <w:tc>
          <w:tcPr>
            <w:tcW w:w="389" w:type="pct"/>
            <w:tcBorders>
              <w:top w:val="single" w:sz="8" w:space="0" w:color="0070C0"/>
              <w:left w:val="single" w:sz="8" w:space="0" w:color="0070C0"/>
              <w:bottom w:val="double" w:sz="4" w:space="0" w:color="0070C0"/>
              <w:right w:val="single" w:sz="8" w:space="0" w:color="0070C0"/>
            </w:tcBorders>
            <w:shd w:val="clear" w:color="000000" w:fill="D9D9D9"/>
            <w:noWrap/>
            <w:vAlign w:val="center"/>
            <w:hideMark/>
          </w:tcPr>
          <w:p w:rsidR="007C4367" w:rsidRPr="00754E2B" w:rsidRDefault="007C4367" w:rsidP="006D6FEE">
            <w:pPr>
              <w:jc w:val="center"/>
              <w:rPr>
                <w:color w:val="000000"/>
                <w:sz w:val="16"/>
                <w:szCs w:val="16"/>
              </w:rPr>
            </w:pPr>
            <w:r w:rsidRPr="00754E2B">
              <w:rPr>
                <w:color w:val="000000"/>
                <w:sz w:val="16"/>
                <w:szCs w:val="16"/>
              </w:rPr>
              <w:t>30 320 646</w:t>
            </w:r>
          </w:p>
        </w:tc>
        <w:tc>
          <w:tcPr>
            <w:tcW w:w="409" w:type="pct"/>
            <w:vMerge/>
            <w:tcBorders>
              <w:top w:val="single" w:sz="8" w:space="0" w:color="0070C0"/>
              <w:left w:val="single" w:sz="8" w:space="0" w:color="0070C0"/>
              <w:bottom w:val="single" w:sz="8"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308" w:type="pct"/>
            <w:vMerge/>
            <w:tcBorders>
              <w:top w:val="single" w:sz="8" w:space="0" w:color="0070C0"/>
              <w:left w:val="single" w:sz="8" w:space="0" w:color="0070C0"/>
              <w:bottom w:val="single" w:sz="8" w:space="0" w:color="0070C0"/>
              <w:right w:val="single" w:sz="8" w:space="0" w:color="0070C0"/>
            </w:tcBorders>
            <w:shd w:val="clear" w:color="auto" w:fill="95B3D7" w:themeFill="accent1" w:themeFillTint="99"/>
            <w:vAlign w:val="center"/>
            <w:hideMark/>
          </w:tcPr>
          <w:p w:rsidR="007C4367" w:rsidRPr="00754E2B" w:rsidRDefault="007C4367" w:rsidP="006D6FEE">
            <w:pPr>
              <w:rPr>
                <w:b/>
                <w:bCs/>
                <w:color w:val="000000"/>
                <w:sz w:val="16"/>
                <w:szCs w:val="16"/>
              </w:rPr>
            </w:pPr>
          </w:p>
        </w:tc>
        <w:tc>
          <w:tcPr>
            <w:tcW w:w="261" w:type="pct"/>
            <w:vMerge/>
            <w:tcBorders>
              <w:top w:val="single" w:sz="8" w:space="0" w:color="0070C0"/>
              <w:left w:val="single" w:sz="8" w:space="0" w:color="0070C0"/>
              <w:bottom w:val="double" w:sz="4" w:space="0" w:color="0070C0"/>
              <w:right w:val="double" w:sz="4" w:space="0" w:color="0070C0"/>
            </w:tcBorders>
            <w:vAlign w:val="center"/>
            <w:hideMark/>
          </w:tcPr>
          <w:p w:rsidR="007C4367" w:rsidRPr="00754E2B" w:rsidRDefault="007C4367" w:rsidP="006D6FEE">
            <w:pPr>
              <w:rPr>
                <w:b/>
                <w:bCs/>
                <w:color w:val="000000"/>
                <w:sz w:val="16"/>
                <w:szCs w:val="16"/>
              </w:rPr>
            </w:pPr>
          </w:p>
        </w:tc>
      </w:tr>
    </w:tbl>
    <w:p w:rsidR="007C4367" w:rsidRPr="00754E2B" w:rsidRDefault="007C4367" w:rsidP="007C4367">
      <w:pPr>
        <w:keepNext/>
        <w:keepLines/>
        <w:tabs>
          <w:tab w:val="left" w:pos="3119"/>
        </w:tabs>
        <w:jc w:val="both"/>
        <w:rPr>
          <w:i/>
          <w:sz w:val="18"/>
          <w:szCs w:val="18"/>
        </w:rPr>
      </w:pPr>
      <w:r w:rsidRPr="00754E2B">
        <w:rPr>
          <w:i/>
          <w:sz w:val="18"/>
          <w:szCs w:val="18"/>
        </w:rPr>
        <w:t xml:space="preserve">Source: </w:t>
      </w:r>
      <w:proofErr w:type="gramStart"/>
      <w:r w:rsidRPr="00754E2B">
        <w:rPr>
          <w:i/>
          <w:sz w:val="18"/>
          <w:szCs w:val="18"/>
        </w:rPr>
        <w:t>IS</w:t>
      </w:r>
      <w:proofErr w:type="gramEnd"/>
      <w:r w:rsidRPr="00754E2B">
        <w:rPr>
          <w:i/>
          <w:sz w:val="18"/>
          <w:szCs w:val="18"/>
        </w:rPr>
        <w:t xml:space="preserve"> Monit7+IOP as of 1 Apr 2014</w:t>
      </w:r>
    </w:p>
    <w:p w:rsidR="007C4367" w:rsidRPr="00754E2B" w:rsidRDefault="007C4367" w:rsidP="007C4367">
      <w:pPr>
        <w:keepNext/>
        <w:keepLines/>
        <w:tabs>
          <w:tab w:val="left" w:pos="3119"/>
        </w:tabs>
        <w:jc w:val="both"/>
        <w:rPr>
          <w:i/>
          <w:sz w:val="18"/>
          <w:szCs w:val="18"/>
        </w:rPr>
      </w:pPr>
      <w:r w:rsidRPr="00754E2B">
        <w:rPr>
          <w:i/>
          <w:sz w:val="18"/>
          <w:szCs w:val="18"/>
        </w:rPr>
        <w:t xml:space="preserve">Source of data for </w:t>
      </w:r>
      <w:r w:rsidR="00B00165" w:rsidRPr="00754E2B">
        <w:rPr>
          <w:i/>
          <w:sz w:val="18"/>
          <w:szCs w:val="18"/>
        </w:rPr>
        <w:t xml:space="preserve">the </w:t>
      </w:r>
      <w:r w:rsidRPr="00754E2B">
        <w:rPr>
          <w:i/>
          <w:sz w:val="18"/>
          <w:szCs w:val="18"/>
        </w:rPr>
        <w:t xml:space="preserve">forecasts: </w:t>
      </w:r>
      <w:r w:rsidR="00B00165" w:rsidRPr="00754E2B">
        <w:rPr>
          <w:i/>
          <w:sz w:val="18"/>
          <w:szCs w:val="18"/>
        </w:rPr>
        <w:t>October – December: forecasts for NCA as of 4 Jul</w:t>
      </w:r>
      <w:r w:rsidRPr="00754E2B">
        <w:rPr>
          <w:i/>
          <w:sz w:val="18"/>
          <w:szCs w:val="18"/>
        </w:rPr>
        <w:t xml:space="preserve"> 2013, J</w:t>
      </w:r>
      <w:r w:rsidR="00B00165" w:rsidRPr="00754E2B">
        <w:rPr>
          <w:i/>
          <w:sz w:val="18"/>
          <w:szCs w:val="18"/>
        </w:rPr>
        <w:t>anuary</w:t>
      </w:r>
      <w:r w:rsidRPr="00754E2B">
        <w:rPr>
          <w:i/>
          <w:sz w:val="18"/>
          <w:szCs w:val="18"/>
        </w:rPr>
        <w:t xml:space="preserve"> – </w:t>
      </w:r>
      <w:r w:rsidR="00B00165" w:rsidRPr="00754E2B">
        <w:rPr>
          <w:i/>
          <w:sz w:val="18"/>
          <w:szCs w:val="18"/>
        </w:rPr>
        <w:t>March:</w:t>
      </w:r>
      <w:r w:rsidRPr="00754E2B">
        <w:rPr>
          <w:i/>
          <w:sz w:val="18"/>
          <w:szCs w:val="18"/>
        </w:rPr>
        <w:t xml:space="preserve"> forecasts for NCA as of 4 J</w:t>
      </w:r>
      <w:r w:rsidR="00B00165" w:rsidRPr="00754E2B">
        <w:rPr>
          <w:i/>
          <w:sz w:val="18"/>
          <w:szCs w:val="18"/>
        </w:rPr>
        <w:t>an</w:t>
      </w:r>
      <w:r w:rsidRPr="00754E2B">
        <w:rPr>
          <w:i/>
          <w:sz w:val="18"/>
          <w:szCs w:val="18"/>
        </w:rPr>
        <w:t xml:space="preserve"> 201</w:t>
      </w:r>
      <w:r w:rsidR="00B00165" w:rsidRPr="00754E2B">
        <w:rPr>
          <w:i/>
          <w:sz w:val="18"/>
          <w:szCs w:val="18"/>
        </w:rPr>
        <w:t>4</w:t>
      </w:r>
    </w:p>
    <w:p w:rsidR="007C4367" w:rsidRPr="00754E2B" w:rsidRDefault="007C4367" w:rsidP="007C4367">
      <w:pPr>
        <w:jc w:val="both"/>
        <w:rPr>
          <w:i/>
          <w:sz w:val="18"/>
          <w:szCs w:val="18"/>
        </w:rPr>
      </w:pPr>
      <w:r w:rsidRPr="00754E2B">
        <w:rPr>
          <w:i/>
          <w:sz w:val="18"/>
          <w:szCs w:val="18"/>
        </w:rPr>
        <w:t xml:space="preserve">Source of funding: </w:t>
      </w:r>
      <w:r w:rsidR="006B2551" w:rsidRPr="00754E2B">
        <w:rPr>
          <w:i/>
          <w:sz w:val="18"/>
          <w:szCs w:val="18"/>
        </w:rPr>
        <w:t>EU share</w:t>
      </w:r>
    </w:p>
    <w:p w:rsidR="00E809BE" w:rsidRPr="00754E2B" w:rsidRDefault="00E809BE" w:rsidP="00E809BE"/>
    <w:p w:rsidR="00E809BE" w:rsidRPr="00754E2B" w:rsidRDefault="00E809BE" w:rsidP="00E809BE">
      <w:pPr>
        <w:keepNext/>
        <w:keepLines/>
        <w:tabs>
          <w:tab w:val="left" w:pos="3119"/>
        </w:tabs>
        <w:jc w:val="both"/>
        <w:rPr>
          <w:i/>
          <w:sz w:val="18"/>
          <w:szCs w:val="18"/>
        </w:rPr>
      </w:pPr>
    </w:p>
    <w:p w:rsidR="00E809BE" w:rsidRPr="00754E2B" w:rsidRDefault="00E809BE" w:rsidP="00E809BE">
      <w:pPr>
        <w:jc w:val="both"/>
        <w:rPr>
          <w:sz w:val="22"/>
          <w:szCs w:val="22"/>
        </w:rPr>
      </w:pPr>
    </w:p>
    <w:p w:rsidR="00E809BE" w:rsidRPr="00754E2B" w:rsidRDefault="00E809BE" w:rsidP="00E809BE">
      <w:pPr>
        <w:jc w:val="both"/>
        <w:rPr>
          <w:sz w:val="22"/>
          <w:szCs w:val="22"/>
        </w:rPr>
      </w:pPr>
      <w:r w:rsidRPr="00754E2B">
        <w:rPr>
          <w:sz w:val="22"/>
          <w:szCs w:val="22"/>
        </w:rPr>
        <w:t xml:space="preserve"> </w:t>
      </w:r>
    </w:p>
    <w:p w:rsidR="00E809BE" w:rsidRPr="00754E2B" w:rsidRDefault="00E809BE" w:rsidP="00E809BE">
      <w:pPr>
        <w:jc w:val="both"/>
        <w:rPr>
          <w:sz w:val="22"/>
          <w:szCs w:val="22"/>
        </w:rPr>
      </w:pPr>
    </w:p>
    <w:p w:rsidR="00E809BE" w:rsidRPr="00754E2B" w:rsidRDefault="00E809BE" w:rsidP="00E809BE">
      <w:pPr>
        <w:jc w:val="both"/>
        <w:rPr>
          <w:sz w:val="22"/>
          <w:szCs w:val="22"/>
        </w:rPr>
      </w:pPr>
    </w:p>
    <w:p w:rsidR="00E809BE" w:rsidRPr="00754E2B" w:rsidRDefault="00E809BE" w:rsidP="00E809BE">
      <w:pPr>
        <w:jc w:val="both"/>
        <w:rPr>
          <w:sz w:val="22"/>
          <w:szCs w:val="22"/>
        </w:rPr>
      </w:pPr>
    </w:p>
    <w:p w:rsidR="00C0797A" w:rsidRPr="00754E2B" w:rsidRDefault="00C0797A" w:rsidP="00F86E17">
      <w:pPr>
        <w:jc w:val="both"/>
        <w:rPr>
          <w:sz w:val="22"/>
          <w:szCs w:val="22"/>
        </w:rPr>
      </w:pPr>
    </w:p>
    <w:p w:rsidR="00C0797A" w:rsidRPr="00754E2B" w:rsidRDefault="00C0797A" w:rsidP="00C0797A">
      <w:pPr>
        <w:jc w:val="both"/>
        <w:rPr>
          <w:sz w:val="22"/>
          <w:szCs w:val="22"/>
        </w:rPr>
      </w:pPr>
    </w:p>
    <w:p w:rsidR="00C0797A" w:rsidRPr="00754E2B" w:rsidRDefault="00C0797A" w:rsidP="002137B5">
      <w:pPr>
        <w:jc w:val="both"/>
        <w:rPr>
          <w:sz w:val="22"/>
          <w:szCs w:val="22"/>
        </w:rPr>
      </w:pPr>
    </w:p>
    <w:p w:rsidR="00CB364E" w:rsidRPr="00754E2B" w:rsidRDefault="00CB364E" w:rsidP="002137B5">
      <w:pPr>
        <w:jc w:val="both"/>
        <w:rPr>
          <w:sz w:val="22"/>
          <w:szCs w:val="22"/>
        </w:rPr>
        <w:sectPr w:rsidR="00CB364E" w:rsidRPr="00754E2B" w:rsidSect="000322A4">
          <w:pgSz w:w="16839" w:h="11907" w:orient="landscape" w:code="9"/>
          <w:pgMar w:top="1418" w:right="1418" w:bottom="1418" w:left="1418" w:header="709" w:footer="709" w:gutter="0"/>
          <w:cols w:space="708"/>
          <w:docGrid w:linePitch="272"/>
        </w:sectPr>
      </w:pPr>
    </w:p>
    <w:p w:rsidR="00D644B0" w:rsidRPr="00754E2B" w:rsidRDefault="00141F98">
      <w:pPr>
        <w:pStyle w:val="Nadpis2"/>
        <w:rPr>
          <w:b w:val="0"/>
        </w:rPr>
      </w:pPr>
      <w:bookmarkStart w:id="82" w:name="_Toc388431778"/>
      <w:r w:rsidRPr="00754E2B">
        <w:rPr>
          <w:rFonts w:ascii="Times New Roman" w:hAnsi="Times New Roman"/>
          <w:i w:val="0"/>
        </w:rPr>
        <w:t xml:space="preserve">2.8 </w:t>
      </w:r>
      <w:r w:rsidR="00D644B0" w:rsidRPr="00754E2B">
        <w:rPr>
          <w:rFonts w:ascii="Times New Roman" w:hAnsi="Times New Roman"/>
          <w:i w:val="0"/>
        </w:rPr>
        <w:t>Anal</w:t>
      </w:r>
      <w:r w:rsidR="00485627" w:rsidRPr="00754E2B">
        <w:rPr>
          <w:rFonts w:ascii="Times New Roman" w:hAnsi="Times New Roman"/>
          <w:i w:val="0"/>
        </w:rPr>
        <w:t xml:space="preserve">ysis of Risks in </w:t>
      </w:r>
      <w:r w:rsidR="00570173" w:rsidRPr="00754E2B">
        <w:rPr>
          <w:rFonts w:ascii="Times New Roman" w:hAnsi="Times New Roman"/>
          <w:i w:val="0"/>
        </w:rPr>
        <w:t>R</w:t>
      </w:r>
      <w:r w:rsidR="00485627" w:rsidRPr="00754E2B">
        <w:rPr>
          <w:rFonts w:ascii="Times New Roman" w:hAnsi="Times New Roman"/>
          <w:i w:val="0"/>
        </w:rPr>
        <w:t>elation to Future Progress in Programme Implementation</w:t>
      </w:r>
      <w:bookmarkEnd w:id="82"/>
    </w:p>
    <w:p w:rsidR="0022387F" w:rsidRPr="00754E2B" w:rsidRDefault="0022387F" w:rsidP="0022387F">
      <w:pPr>
        <w:tabs>
          <w:tab w:val="left" w:pos="2303"/>
          <w:tab w:val="left" w:pos="4606"/>
          <w:tab w:val="left" w:pos="6924"/>
        </w:tabs>
        <w:rPr>
          <w:rFonts w:eastAsia="Calibri"/>
          <w:b/>
          <w:bCs/>
          <w:noProof/>
          <w:color w:val="000000"/>
          <w:sz w:val="18"/>
          <w:szCs w:val="18"/>
        </w:rPr>
      </w:pPr>
    </w:p>
    <w:p w:rsidR="00485627" w:rsidRDefault="00485627" w:rsidP="00485627">
      <w:pPr>
        <w:jc w:val="both"/>
        <w:rPr>
          <w:sz w:val="22"/>
          <w:szCs w:val="22"/>
        </w:rPr>
      </w:pPr>
      <w:r w:rsidRPr="00754E2B">
        <w:rPr>
          <w:sz w:val="22"/>
          <w:szCs w:val="22"/>
        </w:rPr>
        <w:t>The IOP MA coordinates the management of risks faced by the IB</w:t>
      </w:r>
      <w:r w:rsidR="00570173" w:rsidRPr="00754E2B">
        <w:rPr>
          <w:sz w:val="22"/>
          <w:szCs w:val="22"/>
        </w:rPr>
        <w:t>s</w:t>
      </w:r>
      <w:r w:rsidRPr="00754E2B">
        <w:rPr>
          <w:sz w:val="22"/>
          <w:szCs w:val="22"/>
        </w:rPr>
        <w:t xml:space="preserve"> and MA in IOP implementation. It shares the information with the NCA in the form of a summary report on IOP risk management, namely always following the approval of the Catalogue of IOP Risks. It continuously monitors the measures adopted to eliminate the risks</w:t>
      </w:r>
      <w:r w:rsidR="00570173" w:rsidRPr="00754E2B">
        <w:rPr>
          <w:sz w:val="22"/>
          <w:szCs w:val="22"/>
        </w:rPr>
        <w:t>,</w:t>
      </w:r>
      <w:r w:rsidRPr="00754E2B">
        <w:rPr>
          <w:sz w:val="22"/>
          <w:szCs w:val="22"/>
        </w:rPr>
        <w:t xml:space="preserve"> and their effectiveness.</w:t>
      </w:r>
    </w:p>
    <w:p w:rsidR="00DC7F36" w:rsidRDefault="00DC7F36" w:rsidP="00485627">
      <w:pPr>
        <w:jc w:val="both"/>
        <w:rPr>
          <w:sz w:val="22"/>
          <w:szCs w:val="22"/>
        </w:rPr>
      </w:pPr>
    </w:p>
    <w:p w:rsidR="00485627" w:rsidRDefault="00485627" w:rsidP="00485627">
      <w:pPr>
        <w:jc w:val="both"/>
        <w:rPr>
          <w:sz w:val="22"/>
          <w:szCs w:val="22"/>
        </w:rPr>
      </w:pPr>
      <w:r w:rsidRPr="00754E2B">
        <w:rPr>
          <w:sz w:val="22"/>
          <w:szCs w:val="22"/>
        </w:rPr>
        <w:t>The most significant risks related to programme implementation and the implemented and proposed measures to eliminate them are summarised in the table below.</w:t>
      </w:r>
    </w:p>
    <w:p w:rsidR="00BB39B3" w:rsidRPr="00754E2B" w:rsidRDefault="00BB39B3" w:rsidP="00485627">
      <w:pPr>
        <w:jc w:val="both"/>
        <w:rPr>
          <w:sz w:val="22"/>
          <w:szCs w:val="22"/>
        </w:rPr>
      </w:pPr>
    </w:p>
    <w:tbl>
      <w:tblPr>
        <w:tblW w:w="0" w:type="auto"/>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4A0" w:firstRow="1" w:lastRow="0" w:firstColumn="1" w:lastColumn="0" w:noHBand="0" w:noVBand="1"/>
      </w:tblPr>
      <w:tblGrid>
        <w:gridCol w:w="2303"/>
        <w:gridCol w:w="2303"/>
        <w:gridCol w:w="2318"/>
        <w:gridCol w:w="2303"/>
      </w:tblGrid>
      <w:tr w:rsidR="00374628" w:rsidRPr="00754E2B" w:rsidTr="002267A4">
        <w:trPr>
          <w:tblHeader/>
        </w:trPr>
        <w:tc>
          <w:tcPr>
            <w:tcW w:w="2303" w:type="dxa"/>
            <w:tcBorders>
              <w:top w:val="double" w:sz="4" w:space="0" w:color="0070C0"/>
              <w:left w:val="double" w:sz="4" w:space="0" w:color="0070C0"/>
              <w:bottom w:val="single" w:sz="6" w:space="0" w:color="0070C0"/>
              <w:right w:val="single" w:sz="6" w:space="0" w:color="0070C0"/>
            </w:tcBorders>
            <w:shd w:val="clear" w:color="auto" w:fill="4F81BD" w:themeFill="accent1"/>
            <w:vAlign w:val="center"/>
            <w:hideMark/>
          </w:tcPr>
          <w:p w:rsidR="00374628" w:rsidRPr="00754E2B" w:rsidRDefault="00374628" w:rsidP="0039483B">
            <w:pPr>
              <w:jc w:val="center"/>
              <w:rPr>
                <w:sz w:val="18"/>
                <w:szCs w:val="18"/>
              </w:rPr>
            </w:pPr>
            <w:r w:rsidRPr="00754E2B">
              <w:rPr>
                <w:rFonts w:eastAsia="Calibri"/>
                <w:b/>
                <w:bCs/>
                <w:noProof/>
                <w:color w:val="000000"/>
                <w:sz w:val="18"/>
                <w:szCs w:val="18"/>
              </w:rPr>
              <w:t>Name of the risk</w:t>
            </w:r>
          </w:p>
        </w:tc>
        <w:tc>
          <w:tcPr>
            <w:tcW w:w="2303" w:type="dxa"/>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374628" w:rsidRPr="00754E2B" w:rsidRDefault="00374628" w:rsidP="0039483B">
            <w:pPr>
              <w:jc w:val="center"/>
              <w:rPr>
                <w:sz w:val="18"/>
                <w:szCs w:val="18"/>
              </w:rPr>
            </w:pPr>
            <w:r w:rsidRPr="00754E2B">
              <w:rPr>
                <w:rFonts w:eastAsia="Calibri"/>
                <w:b/>
                <w:bCs/>
                <w:noProof/>
                <w:color w:val="000000"/>
                <w:sz w:val="18"/>
                <w:szCs w:val="18"/>
              </w:rPr>
              <w:t>Description of the risk</w:t>
            </w:r>
          </w:p>
        </w:tc>
        <w:tc>
          <w:tcPr>
            <w:tcW w:w="2318" w:type="dxa"/>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374628" w:rsidRPr="00754E2B" w:rsidRDefault="00374628" w:rsidP="0039483B">
            <w:pPr>
              <w:jc w:val="center"/>
              <w:rPr>
                <w:sz w:val="18"/>
                <w:szCs w:val="18"/>
              </w:rPr>
            </w:pPr>
            <w:r w:rsidRPr="00754E2B">
              <w:rPr>
                <w:b/>
                <w:sz w:val="18"/>
                <w:szCs w:val="18"/>
              </w:rPr>
              <w:t>Measures implemented to eliminate the risk and risk development</w:t>
            </w:r>
            <w:r w:rsidRPr="00754E2B">
              <w:rPr>
                <w:rFonts w:eastAsia="Calibri"/>
                <w:b/>
                <w:bCs/>
                <w:noProof/>
                <w:color w:val="000000"/>
                <w:sz w:val="18"/>
                <w:szCs w:val="18"/>
              </w:rPr>
              <w:t xml:space="preserve"> </w:t>
            </w:r>
          </w:p>
        </w:tc>
        <w:tc>
          <w:tcPr>
            <w:tcW w:w="2303" w:type="dxa"/>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374628" w:rsidRPr="00754E2B" w:rsidRDefault="00374628" w:rsidP="0039483B">
            <w:pPr>
              <w:jc w:val="center"/>
              <w:rPr>
                <w:sz w:val="18"/>
                <w:szCs w:val="18"/>
              </w:rPr>
            </w:pPr>
            <w:r w:rsidRPr="00754E2B">
              <w:rPr>
                <w:rFonts w:eastAsia="Calibri"/>
                <w:b/>
                <w:bCs/>
                <w:noProof/>
                <w:color w:val="000000"/>
                <w:sz w:val="18"/>
                <w:szCs w:val="18"/>
              </w:rPr>
              <w:t>Proposed measures to eliminate the risk in the future</w:t>
            </w:r>
          </w:p>
        </w:tc>
      </w:tr>
      <w:tr w:rsidR="00AB2618" w:rsidRPr="00754E2B" w:rsidTr="0039483B">
        <w:trPr>
          <w:trHeight w:val="855"/>
        </w:trPr>
        <w:tc>
          <w:tcPr>
            <w:tcW w:w="2303" w:type="dxa"/>
            <w:vMerge w:val="restart"/>
            <w:tcBorders>
              <w:top w:val="single" w:sz="6" w:space="0" w:color="0070C0"/>
              <w:left w:val="double" w:sz="4" w:space="0" w:color="0070C0"/>
              <w:bottom w:val="single" w:sz="6" w:space="0" w:color="0070C0"/>
              <w:right w:val="single" w:sz="6" w:space="0" w:color="0070C0"/>
            </w:tcBorders>
            <w:hideMark/>
          </w:tcPr>
          <w:p w:rsidR="00AB2618" w:rsidRPr="00754E2B" w:rsidRDefault="00AB2618" w:rsidP="0039483B">
            <w:pPr>
              <w:rPr>
                <w:rFonts w:eastAsia="Calibri"/>
                <w:b/>
                <w:bCs/>
                <w:noProof/>
                <w:color w:val="000000"/>
                <w:sz w:val="18"/>
                <w:szCs w:val="18"/>
              </w:rPr>
            </w:pPr>
            <w:r w:rsidRPr="00754E2B">
              <w:rPr>
                <w:b/>
                <w:bCs/>
                <w:noProof/>
                <w:color w:val="000000"/>
                <w:sz w:val="18"/>
                <w:szCs w:val="18"/>
              </w:rPr>
              <w:t>Non-adherence to the Agreements on delegating activities to IB</w:t>
            </w:r>
            <w:r w:rsidR="00570173" w:rsidRPr="00754E2B">
              <w:rPr>
                <w:b/>
                <w:bCs/>
                <w:noProof/>
                <w:color w:val="000000"/>
                <w:sz w:val="18"/>
                <w:szCs w:val="18"/>
              </w:rPr>
              <w:t>s</w:t>
            </w:r>
            <w:r w:rsidRPr="00754E2B">
              <w:rPr>
                <w:b/>
                <w:bCs/>
                <w:noProof/>
                <w:color w:val="000000"/>
                <w:sz w:val="18"/>
                <w:szCs w:val="18"/>
              </w:rPr>
              <w:t xml:space="preserve"> and Binding procedures pursuant to the IOP OM and IB manuals</w:t>
            </w:r>
            <w:r w:rsidR="00570173" w:rsidRPr="00754E2B">
              <w:rPr>
                <w:b/>
                <w:bCs/>
                <w:noProof/>
                <w:color w:val="000000"/>
                <w:sz w:val="18"/>
                <w:szCs w:val="18"/>
              </w:rPr>
              <w:t>.</w:t>
            </w:r>
            <w:r w:rsidRPr="00754E2B">
              <w:rPr>
                <w:rFonts w:eastAsia="Calibri"/>
                <w:b/>
                <w:bCs/>
                <w:noProof/>
                <w:color w:val="000000"/>
                <w:sz w:val="18"/>
                <w:szCs w:val="18"/>
              </w:rPr>
              <w:t xml:space="preserve">  </w:t>
            </w:r>
          </w:p>
          <w:p w:rsidR="00AB2618" w:rsidRPr="00754E2B" w:rsidRDefault="00AB2618" w:rsidP="0039483B">
            <w:pPr>
              <w:rPr>
                <w:sz w:val="18"/>
                <w:szCs w:val="18"/>
              </w:rPr>
            </w:pPr>
            <w:r w:rsidRPr="00754E2B">
              <w:rPr>
                <w:rFonts w:eastAsia="Calibri"/>
                <w:b/>
                <w:bCs/>
                <w:noProof/>
                <w:color w:val="000000"/>
                <w:sz w:val="18"/>
                <w:szCs w:val="18"/>
              </w:rPr>
              <w:t>Failure to observe the deadlines set in guidance documents</w:t>
            </w:r>
            <w:r w:rsidR="00570173" w:rsidRPr="00754E2B">
              <w:rPr>
                <w:rFonts w:eastAsia="Calibri"/>
                <w:b/>
                <w:bCs/>
                <w:noProof/>
                <w:color w:val="000000"/>
                <w:sz w:val="18"/>
                <w:szCs w:val="18"/>
              </w:rPr>
              <w:t>.</w:t>
            </w:r>
          </w:p>
        </w:tc>
        <w:tc>
          <w:tcPr>
            <w:tcW w:w="2303" w:type="dxa"/>
            <w:vMerge w:val="restart"/>
            <w:tcBorders>
              <w:top w:val="single" w:sz="6" w:space="0" w:color="0070C0"/>
              <w:left w:val="single" w:sz="6" w:space="0" w:color="0070C0"/>
              <w:bottom w:val="single" w:sz="6" w:space="0" w:color="0070C0"/>
              <w:right w:val="single" w:sz="6" w:space="0" w:color="0070C0"/>
            </w:tcBorders>
            <w:hideMark/>
          </w:tcPr>
          <w:p w:rsidR="00AB2618" w:rsidRPr="00754E2B" w:rsidRDefault="00AB2618" w:rsidP="0039483B">
            <w:pPr>
              <w:rPr>
                <w:noProof/>
                <w:color w:val="000000"/>
                <w:sz w:val="18"/>
                <w:szCs w:val="18"/>
              </w:rPr>
            </w:pPr>
            <w:r w:rsidRPr="00754E2B">
              <w:rPr>
                <w:noProof/>
                <w:color w:val="000000"/>
                <w:sz w:val="18"/>
                <w:szCs w:val="18"/>
              </w:rPr>
              <w:t xml:space="preserve">The non-compliance with the stipulated </w:t>
            </w:r>
            <w:r w:rsidR="00570173" w:rsidRPr="00754E2B">
              <w:rPr>
                <w:noProof/>
                <w:color w:val="000000"/>
                <w:sz w:val="18"/>
                <w:szCs w:val="18"/>
              </w:rPr>
              <w:t xml:space="preserve">MA </w:t>
            </w:r>
            <w:r w:rsidRPr="00754E2B">
              <w:rPr>
                <w:noProof/>
                <w:color w:val="000000"/>
                <w:sz w:val="18"/>
                <w:szCs w:val="18"/>
              </w:rPr>
              <w:t xml:space="preserve">procedures can have serious implications for programme implementation. It can result in improper decisions, disputes and complaints. </w:t>
            </w:r>
          </w:p>
          <w:p w:rsidR="00AB2618" w:rsidRPr="00754E2B" w:rsidRDefault="00AB2618" w:rsidP="00570173">
            <w:pPr>
              <w:rPr>
                <w:sz w:val="18"/>
                <w:szCs w:val="18"/>
              </w:rPr>
            </w:pPr>
            <w:r w:rsidRPr="00754E2B">
              <w:rPr>
                <w:noProof/>
                <w:color w:val="000000"/>
                <w:sz w:val="18"/>
                <w:szCs w:val="18"/>
              </w:rPr>
              <w:t xml:space="preserve">The failure to meet the set </w:t>
            </w:r>
            <w:r w:rsidR="00570173" w:rsidRPr="00754E2B">
              <w:rPr>
                <w:noProof/>
                <w:color w:val="000000"/>
                <w:sz w:val="18"/>
                <w:szCs w:val="18"/>
              </w:rPr>
              <w:t>procedures</w:t>
            </w:r>
            <w:r w:rsidRPr="00754E2B">
              <w:rPr>
                <w:noProof/>
                <w:color w:val="000000"/>
                <w:sz w:val="18"/>
                <w:szCs w:val="18"/>
              </w:rPr>
              <w:t xml:space="preserve"> </w:t>
            </w:r>
            <w:r w:rsidR="00570173" w:rsidRPr="00754E2B">
              <w:rPr>
                <w:noProof/>
                <w:color w:val="000000"/>
                <w:sz w:val="18"/>
                <w:szCs w:val="18"/>
              </w:rPr>
              <w:t xml:space="preserve">compromises </w:t>
            </w:r>
            <w:r w:rsidRPr="00754E2B">
              <w:rPr>
                <w:noProof/>
                <w:color w:val="000000"/>
                <w:sz w:val="18"/>
                <w:szCs w:val="18"/>
              </w:rPr>
              <w:t xml:space="preserve"> the planning of follow-up activities and complicates financial management of the programme. It results in errors made in the programme and </w:t>
            </w:r>
            <w:r w:rsidR="00570173" w:rsidRPr="00754E2B">
              <w:rPr>
                <w:noProof/>
                <w:color w:val="000000"/>
                <w:sz w:val="18"/>
                <w:szCs w:val="18"/>
              </w:rPr>
              <w:t>the failure to f</w:t>
            </w:r>
            <w:r w:rsidRPr="00754E2B">
              <w:rPr>
                <w:noProof/>
                <w:color w:val="000000"/>
                <w:sz w:val="18"/>
                <w:szCs w:val="18"/>
              </w:rPr>
              <w:t>ulfil</w:t>
            </w:r>
            <w:r w:rsidR="00570173" w:rsidRPr="00754E2B">
              <w:rPr>
                <w:noProof/>
                <w:color w:val="000000"/>
                <w:sz w:val="18"/>
                <w:szCs w:val="18"/>
              </w:rPr>
              <w:t xml:space="preserve"> the</w:t>
            </w:r>
            <w:r w:rsidRPr="00754E2B">
              <w:rPr>
                <w:noProof/>
                <w:color w:val="000000"/>
                <w:sz w:val="18"/>
                <w:szCs w:val="18"/>
              </w:rPr>
              <w:t xml:space="preserve"> forecasts. It can lead to additional costs at beneficiaries.    </w:t>
            </w: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AB2618" w:rsidRPr="00754E2B" w:rsidRDefault="00AB2618" w:rsidP="0039483B">
            <w:pPr>
              <w:rPr>
                <w:rFonts w:eastAsia="Calibri"/>
                <w:noProof/>
                <w:color w:val="000000"/>
                <w:sz w:val="18"/>
                <w:szCs w:val="18"/>
              </w:rPr>
            </w:pPr>
          </w:p>
          <w:p w:rsidR="00AB2618" w:rsidRPr="00754E2B" w:rsidRDefault="00AB2618" w:rsidP="0039483B">
            <w:pPr>
              <w:rPr>
                <w:rFonts w:eastAsia="Calibri"/>
                <w:noProof/>
                <w:color w:val="000000"/>
                <w:sz w:val="18"/>
                <w:szCs w:val="18"/>
              </w:rPr>
            </w:pPr>
            <w:r w:rsidRPr="00754E2B">
              <w:rPr>
                <w:sz w:val="18"/>
                <w:szCs w:val="18"/>
              </w:rPr>
              <w:t>Starting from 1 Oct 2013, 26 checks of delegated activities were planned, of which 13 were commenced, 13 were completed, of which 7 with</w:t>
            </w:r>
            <w:r w:rsidR="00817C32" w:rsidRPr="00754E2B">
              <w:rPr>
                <w:sz w:val="18"/>
                <w:szCs w:val="18"/>
              </w:rPr>
              <w:t xml:space="preserve"> no</w:t>
            </w:r>
            <w:r w:rsidRPr="00754E2B">
              <w:rPr>
                <w:sz w:val="18"/>
                <w:szCs w:val="18"/>
              </w:rPr>
              <w:t xml:space="preserve"> finding and 6 with a finding</w:t>
            </w:r>
            <w:r w:rsidRPr="00754E2B">
              <w:rPr>
                <w:rFonts w:eastAsia="Calibri"/>
                <w:noProof/>
                <w:color w:val="000000"/>
                <w:sz w:val="18"/>
                <w:szCs w:val="18"/>
              </w:rPr>
              <w:t>.</w:t>
            </w:r>
          </w:p>
          <w:p w:rsidR="00AB2618" w:rsidRPr="00754E2B" w:rsidRDefault="00AB2618" w:rsidP="0039483B">
            <w:pPr>
              <w:rPr>
                <w:rFonts w:eastAsia="Calibri"/>
                <w:noProof/>
                <w:color w:val="000000"/>
                <w:sz w:val="18"/>
                <w:szCs w:val="18"/>
              </w:rPr>
            </w:pPr>
          </w:p>
          <w:p w:rsidR="00AB2618" w:rsidRPr="00754E2B" w:rsidRDefault="00AB2618" w:rsidP="0039483B">
            <w:pPr>
              <w:rPr>
                <w:rFonts w:eastAsia="Calibri"/>
                <w:noProof/>
                <w:color w:val="000000"/>
                <w:sz w:val="18"/>
                <w:szCs w:val="18"/>
              </w:rPr>
            </w:pPr>
          </w:p>
          <w:p w:rsidR="00AB2618" w:rsidRPr="00754E2B" w:rsidRDefault="00AB2618" w:rsidP="0039483B">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tcPr>
          <w:p w:rsidR="002860BD" w:rsidRPr="00754E2B" w:rsidRDefault="00AB2618" w:rsidP="002860BD">
            <w:pPr>
              <w:rPr>
                <w:rFonts w:eastAsia="Calibri"/>
                <w:noProof/>
                <w:color w:val="000000"/>
                <w:sz w:val="18"/>
                <w:szCs w:val="18"/>
              </w:rPr>
            </w:pPr>
            <w:r w:rsidRPr="00754E2B">
              <w:rPr>
                <w:rFonts w:eastAsia="Calibri"/>
                <w:noProof/>
                <w:color w:val="000000"/>
                <w:sz w:val="18"/>
                <w:szCs w:val="18"/>
              </w:rPr>
              <w:t>To verify the observance of agreements and conduct of delegated activities of IBs, to impose remedial measures and to monitor their fulfilment.</w:t>
            </w:r>
            <w:r w:rsidR="002860BD" w:rsidRPr="00754E2B">
              <w:rPr>
                <w:rFonts w:eastAsia="Calibri"/>
                <w:noProof/>
                <w:color w:val="000000"/>
                <w:sz w:val="18"/>
                <w:szCs w:val="18"/>
              </w:rPr>
              <w:t>To that end to carry out at least 4 checks of delegated activities in each IB</w:t>
            </w:r>
            <w:r w:rsidRPr="00754E2B">
              <w:rPr>
                <w:rFonts w:eastAsia="Calibri"/>
                <w:noProof/>
                <w:color w:val="000000"/>
                <w:sz w:val="18"/>
                <w:szCs w:val="18"/>
              </w:rPr>
              <w:t xml:space="preserve"> </w:t>
            </w:r>
            <w:r w:rsidR="002860BD" w:rsidRPr="00754E2B">
              <w:rPr>
                <w:rFonts w:eastAsia="Calibri"/>
                <w:noProof/>
                <w:color w:val="000000"/>
                <w:sz w:val="18"/>
                <w:szCs w:val="18"/>
              </w:rPr>
              <w:t xml:space="preserve">in line with the focus </w:t>
            </w:r>
            <w:r w:rsidR="00570173" w:rsidRPr="00754E2B">
              <w:rPr>
                <w:rFonts w:eastAsia="Calibri"/>
                <w:noProof/>
                <w:color w:val="000000"/>
                <w:sz w:val="18"/>
                <w:szCs w:val="18"/>
              </w:rPr>
              <w:t xml:space="preserve">stated </w:t>
            </w:r>
            <w:r w:rsidR="002860BD" w:rsidRPr="00754E2B">
              <w:rPr>
                <w:rFonts w:eastAsia="Calibri"/>
                <w:noProof/>
                <w:color w:val="000000"/>
                <w:sz w:val="18"/>
                <w:szCs w:val="18"/>
              </w:rPr>
              <w:t>in the Annual plan of controls of IOP MA. To use o</w:t>
            </w:r>
            <w:r w:rsidR="00570173" w:rsidRPr="00754E2B">
              <w:rPr>
                <w:rFonts w:eastAsia="Calibri"/>
                <w:noProof/>
                <w:color w:val="000000"/>
                <w:sz w:val="18"/>
                <w:szCs w:val="18"/>
              </w:rPr>
              <w:t>external assistance</w:t>
            </w:r>
            <w:r w:rsidRPr="00754E2B">
              <w:rPr>
                <w:rFonts w:eastAsia="Calibri"/>
                <w:noProof/>
                <w:color w:val="000000"/>
                <w:sz w:val="18"/>
                <w:szCs w:val="18"/>
              </w:rPr>
              <w:t xml:space="preserve"> </w:t>
            </w:r>
            <w:r w:rsidR="002860BD" w:rsidRPr="00754E2B">
              <w:rPr>
                <w:rFonts w:eastAsia="Calibri"/>
                <w:noProof/>
                <w:color w:val="000000"/>
                <w:sz w:val="18"/>
                <w:szCs w:val="18"/>
              </w:rPr>
              <w:t>in the field of controls of physical implementation of projects through the NCA project</w:t>
            </w:r>
            <w:r w:rsidRPr="00754E2B">
              <w:rPr>
                <w:rFonts w:eastAsia="Calibri"/>
                <w:noProof/>
                <w:color w:val="000000"/>
                <w:sz w:val="18"/>
                <w:szCs w:val="18"/>
              </w:rPr>
              <w:t xml:space="preserve"> </w:t>
            </w:r>
            <w:r w:rsidR="002860BD" w:rsidRPr="00754E2B">
              <w:rPr>
                <w:rFonts w:eastAsia="Calibri"/>
                <w:noProof/>
                <w:color w:val="000000"/>
                <w:sz w:val="18"/>
                <w:szCs w:val="18"/>
              </w:rPr>
              <w:t xml:space="preserve">(to request its relaunch), </w:t>
            </w:r>
          </w:p>
          <w:p w:rsidR="00AB2618" w:rsidRDefault="00570173" w:rsidP="00570173">
            <w:pPr>
              <w:rPr>
                <w:rFonts w:eastAsia="Calibri"/>
                <w:noProof/>
                <w:color w:val="000000"/>
                <w:sz w:val="18"/>
                <w:szCs w:val="18"/>
              </w:rPr>
            </w:pPr>
            <w:r w:rsidRPr="00754E2B">
              <w:rPr>
                <w:rFonts w:eastAsia="Calibri"/>
                <w:noProof/>
                <w:color w:val="000000"/>
                <w:sz w:val="18"/>
                <w:szCs w:val="18"/>
              </w:rPr>
              <w:t>t</w:t>
            </w:r>
            <w:r w:rsidR="002860BD" w:rsidRPr="00754E2B">
              <w:rPr>
                <w:rFonts w:eastAsia="Calibri"/>
                <w:noProof/>
                <w:color w:val="000000"/>
                <w:sz w:val="18"/>
                <w:szCs w:val="18"/>
              </w:rPr>
              <w:t xml:space="preserve">o continue to use </w:t>
            </w:r>
            <w:r w:rsidRPr="00754E2B">
              <w:rPr>
                <w:rFonts w:eastAsia="Calibri"/>
                <w:noProof/>
                <w:color w:val="000000"/>
                <w:sz w:val="18"/>
                <w:szCs w:val="18"/>
              </w:rPr>
              <w:t xml:space="preserve">expert assistance </w:t>
            </w:r>
            <w:r w:rsidR="002860BD" w:rsidRPr="00754E2B">
              <w:rPr>
                <w:rFonts w:eastAsia="Calibri"/>
                <w:noProof/>
                <w:color w:val="000000"/>
                <w:sz w:val="18"/>
                <w:szCs w:val="18"/>
              </w:rPr>
              <w:t xml:space="preserve"> in the field of performance of controls of delegated activities. </w:t>
            </w:r>
          </w:p>
          <w:p w:rsidR="00B451C5" w:rsidRPr="00754E2B" w:rsidRDefault="00B451C5" w:rsidP="00570173">
            <w:pPr>
              <w:rPr>
                <w:sz w:val="18"/>
                <w:szCs w:val="18"/>
              </w:rPr>
            </w:pPr>
          </w:p>
        </w:tc>
      </w:tr>
      <w:tr w:rsidR="00AB2618" w:rsidRPr="00754E2B" w:rsidTr="0039483B">
        <w:trPr>
          <w:trHeight w:val="855"/>
        </w:trPr>
        <w:tc>
          <w:tcPr>
            <w:tcW w:w="0" w:type="auto"/>
            <w:vMerge/>
            <w:tcBorders>
              <w:top w:val="single" w:sz="6" w:space="0" w:color="0070C0"/>
              <w:left w:val="double" w:sz="4" w:space="0" w:color="0070C0"/>
              <w:bottom w:val="single" w:sz="6" w:space="0" w:color="0070C0"/>
              <w:right w:val="single" w:sz="6" w:space="0" w:color="0070C0"/>
            </w:tcBorders>
            <w:vAlign w:val="center"/>
            <w:hideMark/>
          </w:tcPr>
          <w:p w:rsidR="00AB2618" w:rsidRPr="00754E2B" w:rsidRDefault="00AB2618"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hideMark/>
          </w:tcPr>
          <w:p w:rsidR="00AB2618" w:rsidRPr="00754E2B" w:rsidRDefault="00AB2618"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AB2618" w:rsidRPr="00754E2B" w:rsidRDefault="00570173" w:rsidP="00570173">
            <w:pPr>
              <w:rPr>
                <w:rFonts w:eastAsia="Calibri"/>
                <w:noProof/>
                <w:color w:val="000000"/>
                <w:sz w:val="18"/>
                <w:szCs w:val="18"/>
              </w:rPr>
            </w:pPr>
            <w:r w:rsidRPr="00754E2B">
              <w:rPr>
                <w:rFonts w:eastAsia="Calibri"/>
                <w:noProof/>
                <w:color w:val="000000"/>
                <w:sz w:val="18"/>
                <w:szCs w:val="18"/>
              </w:rPr>
              <w:t>E</w:t>
            </w:r>
            <w:r w:rsidR="00AB2618" w:rsidRPr="00754E2B">
              <w:rPr>
                <w:rFonts w:eastAsia="Calibri"/>
                <w:noProof/>
                <w:color w:val="000000"/>
                <w:sz w:val="18"/>
                <w:szCs w:val="18"/>
              </w:rPr>
              <w:t>xternal assistance through the NCA project called “Controls”</w:t>
            </w:r>
            <w:r w:rsidRPr="00754E2B">
              <w:rPr>
                <w:rFonts w:eastAsia="Calibri"/>
                <w:noProof/>
                <w:color w:val="000000"/>
                <w:sz w:val="18"/>
                <w:szCs w:val="18"/>
              </w:rPr>
              <w:t xml:space="preserve"> is used </w:t>
            </w:r>
            <w:r w:rsidR="00AB2618" w:rsidRPr="00754E2B">
              <w:rPr>
                <w:rFonts w:eastAsia="Calibri"/>
                <w:noProof/>
                <w:color w:val="000000"/>
                <w:sz w:val="18"/>
                <w:szCs w:val="18"/>
              </w:rPr>
              <w:t>.</w:t>
            </w:r>
            <w:r w:rsidRPr="00754E2B">
              <w:rPr>
                <w:rFonts w:eastAsia="Calibri"/>
                <w:noProof/>
                <w:color w:val="000000"/>
                <w:sz w:val="18"/>
                <w:szCs w:val="18"/>
              </w:rPr>
              <w:t xml:space="preserve"> </w:t>
            </w:r>
            <w:r w:rsidR="00AB2618" w:rsidRPr="00754E2B">
              <w:rPr>
                <w:rFonts w:eastAsia="Calibri"/>
                <w:noProof/>
                <w:color w:val="000000"/>
                <w:sz w:val="18"/>
                <w:szCs w:val="18"/>
              </w:rPr>
              <w:t xml:space="preserve">4 opinions were drawn up , 7 controls were carried out and 3 opinions elaborated </w:t>
            </w:r>
            <w:r w:rsidRPr="00754E2B">
              <w:rPr>
                <w:rFonts w:eastAsia="Calibri"/>
                <w:noProof/>
                <w:color w:val="000000"/>
                <w:sz w:val="18"/>
                <w:szCs w:val="18"/>
              </w:rPr>
              <w:t>under another</w:t>
            </w:r>
            <w:r w:rsidR="00AB2618" w:rsidRPr="00754E2B">
              <w:rPr>
                <w:rFonts w:eastAsia="Calibri"/>
                <w:noProof/>
                <w:color w:val="000000"/>
                <w:sz w:val="18"/>
                <w:szCs w:val="18"/>
              </w:rPr>
              <w:t xml:space="preserve"> framework </w:t>
            </w:r>
            <w:r w:rsidRPr="00754E2B">
              <w:rPr>
                <w:rFonts w:eastAsia="Calibri"/>
                <w:noProof/>
                <w:color w:val="000000"/>
                <w:sz w:val="18"/>
                <w:szCs w:val="18"/>
              </w:rPr>
              <w:t>agreement</w:t>
            </w:r>
            <w:r w:rsidR="00AB2618" w:rsidRPr="00754E2B">
              <w:rPr>
                <w:rFonts w:eastAsia="Calibri"/>
                <w:noProof/>
                <w:color w:val="000000"/>
                <w:sz w:val="18"/>
                <w:szCs w:val="18"/>
              </w:rPr>
              <w:t xml:space="preserve">. </w:t>
            </w: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AB2618" w:rsidRPr="00754E2B" w:rsidRDefault="00AB2618" w:rsidP="0039483B">
            <w:pPr>
              <w:rPr>
                <w:rFonts w:eastAsia="Calibri"/>
                <w:noProof/>
                <w:color w:val="000000"/>
                <w:sz w:val="18"/>
                <w:szCs w:val="18"/>
              </w:rPr>
            </w:pPr>
            <w:r w:rsidRPr="00754E2B">
              <w:rPr>
                <w:rFonts w:eastAsia="Calibri"/>
                <w:noProof/>
                <w:color w:val="000000"/>
                <w:sz w:val="18"/>
                <w:szCs w:val="18"/>
              </w:rPr>
              <w:t xml:space="preserve">Use of </w:t>
            </w:r>
            <w:r w:rsidR="00570173" w:rsidRPr="00754E2B">
              <w:rPr>
                <w:rFonts w:eastAsia="Calibri"/>
                <w:noProof/>
                <w:color w:val="000000"/>
                <w:sz w:val="18"/>
                <w:szCs w:val="18"/>
              </w:rPr>
              <w:t>externnal assistance</w:t>
            </w:r>
            <w:r w:rsidRPr="00754E2B">
              <w:rPr>
                <w:rFonts w:eastAsia="Calibri"/>
                <w:noProof/>
                <w:color w:val="000000"/>
                <w:sz w:val="18"/>
                <w:szCs w:val="18"/>
              </w:rPr>
              <w:t xml:space="preserve"> in control of physical implementation of projects through the NCA project (to request its relaunch), </w:t>
            </w:r>
          </w:p>
          <w:p w:rsidR="00AB2618" w:rsidRDefault="00AB2618" w:rsidP="00570173">
            <w:pPr>
              <w:rPr>
                <w:rFonts w:eastAsia="Calibri"/>
                <w:noProof/>
                <w:color w:val="000000"/>
                <w:sz w:val="18"/>
                <w:szCs w:val="18"/>
              </w:rPr>
            </w:pPr>
            <w:r w:rsidRPr="00754E2B">
              <w:rPr>
                <w:rFonts w:eastAsia="Calibri"/>
                <w:noProof/>
                <w:color w:val="000000"/>
                <w:sz w:val="18"/>
                <w:szCs w:val="18"/>
              </w:rPr>
              <w:t xml:space="preserve">To continue to use </w:t>
            </w:r>
            <w:r w:rsidR="00570173" w:rsidRPr="00754E2B">
              <w:rPr>
                <w:rFonts w:eastAsia="Calibri"/>
                <w:noProof/>
                <w:color w:val="000000"/>
                <w:sz w:val="18"/>
                <w:szCs w:val="18"/>
              </w:rPr>
              <w:t>expert assistance</w:t>
            </w:r>
            <w:r w:rsidRPr="00754E2B">
              <w:rPr>
                <w:rFonts w:eastAsia="Calibri"/>
                <w:noProof/>
                <w:color w:val="000000"/>
                <w:sz w:val="18"/>
                <w:szCs w:val="18"/>
              </w:rPr>
              <w:t xml:space="preserve"> in the field of performance of controls of delegated activities. </w:t>
            </w:r>
          </w:p>
          <w:p w:rsidR="00B451C5" w:rsidRPr="00754E2B" w:rsidRDefault="00B451C5" w:rsidP="00570173">
            <w:pPr>
              <w:rPr>
                <w:sz w:val="18"/>
                <w:szCs w:val="18"/>
              </w:rPr>
            </w:pPr>
          </w:p>
        </w:tc>
      </w:tr>
      <w:tr w:rsidR="00AB2618" w:rsidRPr="00754E2B" w:rsidTr="0039483B">
        <w:trPr>
          <w:trHeight w:val="1564"/>
        </w:trPr>
        <w:tc>
          <w:tcPr>
            <w:tcW w:w="0" w:type="auto"/>
            <w:vMerge/>
            <w:tcBorders>
              <w:top w:val="single" w:sz="6" w:space="0" w:color="0070C0"/>
              <w:left w:val="double" w:sz="4" w:space="0" w:color="0070C0"/>
              <w:bottom w:val="single" w:sz="6" w:space="0" w:color="0070C0"/>
              <w:right w:val="single" w:sz="6" w:space="0" w:color="0070C0"/>
            </w:tcBorders>
            <w:vAlign w:val="center"/>
            <w:hideMark/>
          </w:tcPr>
          <w:p w:rsidR="00AB2618" w:rsidRPr="00754E2B" w:rsidRDefault="00AB2618"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hideMark/>
          </w:tcPr>
          <w:p w:rsidR="00AB2618" w:rsidRPr="00754E2B" w:rsidRDefault="00AB2618"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tcPr>
          <w:p w:rsidR="00AB2618" w:rsidRPr="00754E2B" w:rsidRDefault="00AB2618" w:rsidP="00AB2618">
            <w:pPr>
              <w:rPr>
                <w:sz w:val="18"/>
                <w:szCs w:val="18"/>
              </w:rPr>
            </w:pPr>
            <w:r w:rsidRPr="00754E2B">
              <w:rPr>
                <w:rFonts w:eastAsia="Calibri"/>
                <w:noProof/>
                <w:color w:val="000000"/>
                <w:sz w:val="18"/>
                <w:szCs w:val="18"/>
              </w:rPr>
              <w:t>Description of activities were specified with the view to simplify administration.</w:t>
            </w:r>
          </w:p>
        </w:tc>
        <w:tc>
          <w:tcPr>
            <w:tcW w:w="2303" w:type="dxa"/>
            <w:tcBorders>
              <w:top w:val="single" w:sz="6" w:space="0" w:color="0070C0"/>
              <w:left w:val="single" w:sz="6" w:space="0" w:color="0070C0"/>
              <w:bottom w:val="single" w:sz="6" w:space="0" w:color="0070C0"/>
              <w:right w:val="double" w:sz="4" w:space="0" w:color="0070C0"/>
            </w:tcBorders>
            <w:vAlign w:val="center"/>
          </w:tcPr>
          <w:p w:rsidR="00AB2618" w:rsidRPr="00754E2B" w:rsidRDefault="00AB2618" w:rsidP="00570173">
            <w:pPr>
              <w:rPr>
                <w:sz w:val="18"/>
                <w:szCs w:val="18"/>
              </w:rPr>
            </w:pPr>
            <w:r w:rsidRPr="00754E2B">
              <w:rPr>
                <w:rFonts w:eastAsia="Calibri"/>
                <w:noProof/>
                <w:color w:val="000000"/>
                <w:sz w:val="18"/>
                <w:szCs w:val="18"/>
              </w:rPr>
              <w:t xml:space="preserve">To focus on specifying and simplifying descriptions of  the performance of activities and removing redundant and duplicate  steps. </w:t>
            </w:r>
          </w:p>
        </w:tc>
      </w:tr>
      <w:tr w:rsidR="002860BD" w:rsidRPr="00754E2B" w:rsidTr="00BC7D8B">
        <w:trPr>
          <w:trHeight w:val="3345"/>
        </w:trPr>
        <w:tc>
          <w:tcPr>
            <w:tcW w:w="2303" w:type="dxa"/>
            <w:tcBorders>
              <w:top w:val="single" w:sz="6" w:space="0" w:color="0070C0"/>
              <w:left w:val="double" w:sz="4" w:space="0" w:color="0070C0"/>
              <w:bottom w:val="single" w:sz="6" w:space="0" w:color="0070C0"/>
              <w:right w:val="single" w:sz="6" w:space="0" w:color="0070C0"/>
            </w:tcBorders>
            <w:hideMark/>
          </w:tcPr>
          <w:p w:rsidR="002860BD" w:rsidRPr="00754E2B" w:rsidRDefault="002860BD" w:rsidP="0039483B">
            <w:pPr>
              <w:rPr>
                <w:sz w:val="18"/>
                <w:szCs w:val="18"/>
              </w:rPr>
            </w:pPr>
            <w:r w:rsidRPr="00754E2B">
              <w:rPr>
                <w:rFonts w:eastAsia="Calibri"/>
                <w:b/>
                <w:bCs/>
                <w:noProof/>
                <w:color w:val="000000"/>
                <w:sz w:val="18"/>
                <w:szCs w:val="18"/>
              </w:rPr>
              <w:t>Insufficient audit trail</w:t>
            </w:r>
          </w:p>
        </w:tc>
        <w:tc>
          <w:tcPr>
            <w:tcW w:w="2303" w:type="dxa"/>
            <w:tcBorders>
              <w:top w:val="single" w:sz="6" w:space="0" w:color="0070C0"/>
              <w:left w:val="single" w:sz="6" w:space="0" w:color="0070C0"/>
              <w:bottom w:val="single" w:sz="6" w:space="0" w:color="0070C0"/>
              <w:right w:val="single" w:sz="6" w:space="0" w:color="0070C0"/>
            </w:tcBorders>
            <w:hideMark/>
          </w:tcPr>
          <w:p w:rsidR="002860BD" w:rsidRPr="00754E2B" w:rsidRDefault="002860BD" w:rsidP="0039483B">
            <w:pPr>
              <w:rPr>
                <w:noProof/>
                <w:color w:val="000000"/>
                <w:sz w:val="18"/>
                <w:szCs w:val="18"/>
              </w:rPr>
            </w:pPr>
            <w:r w:rsidRPr="00754E2B">
              <w:rPr>
                <w:noProof/>
                <w:color w:val="000000"/>
                <w:sz w:val="18"/>
                <w:szCs w:val="18"/>
              </w:rPr>
              <w:t xml:space="preserve">Incomplete procedures for </w:t>
            </w:r>
            <w:r w:rsidR="00570173" w:rsidRPr="00754E2B">
              <w:rPr>
                <w:noProof/>
                <w:color w:val="000000"/>
                <w:sz w:val="18"/>
                <w:szCs w:val="18"/>
              </w:rPr>
              <w:t>retaining</w:t>
            </w:r>
            <w:r w:rsidRPr="00754E2B">
              <w:rPr>
                <w:noProof/>
                <w:color w:val="000000"/>
                <w:sz w:val="18"/>
                <w:szCs w:val="18"/>
              </w:rPr>
              <w:t xml:space="preserve"> information and documentation, absence of or non-adherence to the binding procedures of archiving documents and a</w:t>
            </w:r>
            <w:r w:rsidR="00570173" w:rsidRPr="00754E2B">
              <w:rPr>
                <w:noProof/>
                <w:color w:val="000000"/>
                <w:sz w:val="18"/>
                <w:szCs w:val="18"/>
              </w:rPr>
              <w:t>udit trail</w:t>
            </w:r>
            <w:r w:rsidRPr="00754E2B">
              <w:rPr>
                <w:noProof/>
                <w:color w:val="000000"/>
                <w:sz w:val="18"/>
                <w:szCs w:val="18"/>
              </w:rPr>
              <w:t xml:space="preserve">, </w:t>
            </w:r>
            <w:r w:rsidR="00570173" w:rsidRPr="00754E2B">
              <w:rPr>
                <w:noProof/>
                <w:color w:val="000000"/>
                <w:sz w:val="18"/>
                <w:szCs w:val="18"/>
              </w:rPr>
              <w:t xml:space="preserve">a </w:t>
            </w:r>
            <w:r w:rsidRPr="00754E2B">
              <w:rPr>
                <w:noProof/>
                <w:color w:val="000000"/>
                <w:sz w:val="18"/>
                <w:szCs w:val="18"/>
              </w:rPr>
              <w:t xml:space="preserve">failure to enter the data in information systems. </w:t>
            </w:r>
          </w:p>
          <w:p w:rsidR="002860BD" w:rsidRPr="00754E2B" w:rsidRDefault="002860BD" w:rsidP="0039483B">
            <w:pPr>
              <w:rPr>
                <w:rFonts w:eastAsia="Calibri"/>
                <w:noProof/>
                <w:color w:val="000000"/>
                <w:sz w:val="18"/>
                <w:szCs w:val="18"/>
              </w:rPr>
            </w:pPr>
            <w:r w:rsidRPr="00754E2B">
              <w:rPr>
                <w:rFonts w:eastAsia="Calibri"/>
                <w:noProof/>
                <w:color w:val="000000"/>
                <w:sz w:val="18"/>
                <w:szCs w:val="18"/>
              </w:rPr>
              <w:t>In</w:t>
            </w:r>
            <w:r w:rsidR="00570173" w:rsidRPr="00754E2B">
              <w:rPr>
                <w:rFonts w:eastAsia="Calibri"/>
                <w:noProof/>
                <w:color w:val="000000"/>
                <w:sz w:val="18"/>
                <w:szCs w:val="18"/>
              </w:rPr>
              <w:t>sufficient</w:t>
            </w:r>
            <w:r w:rsidRPr="00754E2B">
              <w:rPr>
                <w:rFonts w:eastAsia="Calibri"/>
                <w:noProof/>
                <w:color w:val="000000"/>
                <w:sz w:val="18"/>
                <w:szCs w:val="18"/>
              </w:rPr>
              <w:t xml:space="preserve"> document</w:t>
            </w:r>
            <w:r w:rsidR="00570173" w:rsidRPr="00754E2B">
              <w:rPr>
                <w:rFonts w:eastAsia="Calibri"/>
                <w:noProof/>
                <w:color w:val="000000"/>
                <w:sz w:val="18"/>
                <w:szCs w:val="18"/>
              </w:rPr>
              <w:t>s</w:t>
            </w:r>
            <w:r w:rsidRPr="00754E2B">
              <w:rPr>
                <w:rFonts w:eastAsia="Calibri"/>
                <w:noProof/>
                <w:color w:val="000000"/>
                <w:sz w:val="18"/>
                <w:szCs w:val="18"/>
              </w:rPr>
              <w:t xml:space="preserve"> of handing over the agenda between the officers and also between</w:t>
            </w:r>
            <w:r w:rsidR="00570173" w:rsidRPr="00754E2B">
              <w:rPr>
                <w:rFonts w:eastAsia="Calibri"/>
                <w:noProof/>
                <w:color w:val="000000"/>
                <w:sz w:val="18"/>
                <w:szCs w:val="18"/>
              </w:rPr>
              <w:t xml:space="preserve"> the</w:t>
            </w:r>
            <w:r w:rsidRPr="00754E2B">
              <w:rPr>
                <w:rFonts w:eastAsia="Calibri"/>
                <w:noProof/>
                <w:color w:val="000000"/>
                <w:sz w:val="18"/>
                <w:szCs w:val="18"/>
              </w:rPr>
              <w:t xml:space="preserve"> implementation </w:t>
            </w:r>
            <w:r w:rsidR="00570173" w:rsidRPr="00754E2B">
              <w:rPr>
                <w:rFonts w:eastAsia="Calibri"/>
                <w:noProof/>
                <w:color w:val="000000"/>
                <w:sz w:val="18"/>
                <w:szCs w:val="18"/>
              </w:rPr>
              <w:t>bodies</w:t>
            </w:r>
            <w:r w:rsidRPr="00754E2B">
              <w:rPr>
                <w:rFonts w:eastAsia="Calibri"/>
                <w:noProof/>
                <w:color w:val="000000"/>
                <w:sz w:val="18"/>
                <w:szCs w:val="18"/>
              </w:rPr>
              <w:t>.</w:t>
            </w:r>
          </w:p>
          <w:p w:rsidR="002860BD" w:rsidRPr="00754E2B" w:rsidRDefault="002860BD" w:rsidP="0039483B">
            <w:pPr>
              <w:rPr>
                <w:noProof/>
                <w:color w:val="000000"/>
                <w:sz w:val="18"/>
                <w:szCs w:val="18"/>
              </w:rPr>
            </w:pPr>
            <w:r w:rsidRPr="00754E2B">
              <w:rPr>
                <w:noProof/>
                <w:color w:val="000000"/>
                <w:sz w:val="18"/>
                <w:szCs w:val="18"/>
              </w:rPr>
              <w:t xml:space="preserve">E-mail correspondence not appropriately archived. </w:t>
            </w:r>
          </w:p>
          <w:p w:rsidR="002860BD" w:rsidRPr="00754E2B" w:rsidRDefault="002860BD" w:rsidP="0039483B">
            <w:pPr>
              <w:rPr>
                <w:noProof/>
                <w:color w:val="000000"/>
                <w:sz w:val="18"/>
                <w:szCs w:val="18"/>
              </w:rPr>
            </w:pPr>
            <w:r w:rsidRPr="00754E2B">
              <w:rPr>
                <w:noProof/>
                <w:color w:val="000000"/>
                <w:sz w:val="18"/>
                <w:szCs w:val="18"/>
              </w:rPr>
              <w:t>A risk of loss of important documents.</w:t>
            </w:r>
          </w:p>
          <w:p w:rsidR="002860BD" w:rsidRPr="00754E2B" w:rsidRDefault="002860BD" w:rsidP="0039483B">
            <w:pPr>
              <w:rPr>
                <w:sz w:val="18"/>
                <w:szCs w:val="18"/>
              </w:rPr>
            </w:pPr>
          </w:p>
        </w:tc>
        <w:tc>
          <w:tcPr>
            <w:tcW w:w="2318" w:type="dxa"/>
            <w:tcBorders>
              <w:top w:val="single" w:sz="6" w:space="0" w:color="0070C0"/>
              <w:left w:val="single" w:sz="6" w:space="0" w:color="0070C0"/>
              <w:right w:val="single" w:sz="6" w:space="0" w:color="0070C0"/>
            </w:tcBorders>
            <w:vAlign w:val="center"/>
            <w:hideMark/>
          </w:tcPr>
          <w:p w:rsidR="002860BD" w:rsidRPr="00754E2B" w:rsidRDefault="002860BD" w:rsidP="002860BD">
            <w:pPr>
              <w:rPr>
                <w:sz w:val="18"/>
                <w:szCs w:val="18"/>
              </w:rPr>
            </w:pPr>
            <w:r w:rsidRPr="00754E2B">
              <w:rPr>
                <w:noProof/>
                <w:color w:val="000000"/>
                <w:sz w:val="18"/>
                <w:szCs w:val="18"/>
              </w:rPr>
              <w:t xml:space="preserve">Setting out and adhering to </w:t>
            </w:r>
            <w:r w:rsidR="00570173" w:rsidRPr="00754E2B">
              <w:rPr>
                <w:noProof/>
                <w:color w:val="000000"/>
                <w:sz w:val="18"/>
                <w:szCs w:val="18"/>
              </w:rPr>
              <w:t xml:space="preserve">the </w:t>
            </w:r>
            <w:r w:rsidRPr="00754E2B">
              <w:rPr>
                <w:noProof/>
                <w:color w:val="000000"/>
                <w:sz w:val="18"/>
                <w:szCs w:val="18"/>
              </w:rPr>
              <w:t>archiving procedures and safeguarding the audit trail was reflected in the guidance documents of IB</w:t>
            </w:r>
            <w:r w:rsidR="00570173" w:rsidRPr="00754E2B">
              <w:rPr>
                <w:noProof/>
                <w:color w:val="000000"/>
                <w:sz w:val="18"/>
                <w:szCs w:val="18"/>
              </w:rPr>
              <w:t>s</w:t>
            </w:r>
            <w:r w:rsidRPr="00754E2B">
              <w:rPr>
                <w:rFonts w:eastAsia="Calibri"/>
                <w:noProof/>
                <w:color w:val="000000"/>
                <w:sz w:val="18"/>
                <w:szCs w:val="18"/>
              </w:rPr>
              <w:t>.</w:t>
            </w:r>
          </w:p>
          <w:p w:rsidR="002860BD" w:rsidRPr="00754E2B" w:rsidRDefault="002860BD" w:rsidP="0039483B">
            <w:pPr>
              <w:rPr>
                <w:sz w:val="18"/>
                <w:szCs w:val="18"/>
              </w:rPr>
            </w:pPr>
          </w:p>
          <w:p w:rsidR="002860BD" w:rsidRPr="00754E2B" w:rsidRDefault="002860BD" w:rsidP="0039483B">
            <w:pPr>
              <w:rPr>
                <w:sz w:val="18"/>
                <w:szCs w:val="18"/>
              </w:rPr>
            </w:pPr>
          </w:p>
        </w:tc>
        <w:tc>
          <w:tcPr>
            <w:tcW w:w="2303" w:type="dxa"/>
            <w:tcBorders>
              <w:top w:val="single" w:sz="6" w:space="0" w:color="0070C0"/>
              <w:left w:val="single" w:sz="6" w:space="0" w:color="0070C0"/>
              <w:right w:val="double" w:sz="4" w:space="0" w:color="0070C0"/>
            </w:tcBorders>
            <w:vAlign w:val="center"/>
          </w:tcPr>
          <w:p w:rsidR="002860BD" w:rsidRPr="00754E2B" w:rsidRDefault="00DA05E9" w:rsidP="00570173">
            <w:pPr>
              <w:rPr>
                <w:sz w:val="18"/>
                <w:szCs w:val="18"/>
              </w:rPr>
            </w:pPr>
            <w:r w:rsidRPr="00754E2B">
              <w:rPr>
                <w:sz w:val="18"/>
                <w:szCs w:val="18"/>
              </w:rPr>
              <w:t>To verify the observance of procedures of archiving and ensuring the audit trail as a part of on-the-spot ch</w:t>
            </w:r>
            <w:r w:rsidR="00570173" w:rsidRPr="00754E2B">
              <w:rPr>
                <w:sz w:val="18"/>
                <w:szCs w:val="18"/>
              </w:rPr>
              <w:t xml:space="preserve">ecks of delegated activities </w:t>
            </w:r>
            <w:r w:rsidRPr="00754E2B">
              <w:rPr>
                <w:sz w:val="18"/>
                <w:szCs w:val="18"/>
              </w:rPr>
              <w:t xml:space="preserve">in proportion to the subject of </w:t>
            </w:r>
            <w:r w:rsidR="00570173" w:rsidRPr="00754E2B">
              <w:rPr>
                <w:sz w:val="18"/>
                <w:szCs w:val="18"/>
              </w:rPr>
              <w:t xml:space="preserve">the </w:t>
            </w:r>
            <w:r w:rsidRPr="00754E2B">
              <w:rPr>
                <w:sz w:val="18"/>
                <w:szCs w:val="18"/>
              </w:rPr>
              <w:t>check</w:t>
            </w:r>
            <w:r w:rsidR="002860BD" w:rsidRPr="00754E2B">
              <w:rPr>
                <w:sz w:val="18"/>
                <w:szCs w:val="18"/>
              </w:rPr>
              <w:t xml:space="preserve">. </w:t>
            </w:r>
            <w:r w:rsidRPr="00754E2B">
              <w:rPr>
                <w:sz w:val="18"/>
                <w:szCs w:val="18"/>
              </w:rPr>
              <w:t>T</w:t>
            </w:r>
            <w:r w:rsidR="00570173" w:rsidRPr="00754E2B">
              <w:rPr>
                <w:sz w:val="18"/>
                <w:szCs w:val="18"/>
              </w:rPr>
              <w:t>o</w:t>
            </w:r>
            <w:r w:rsidRPr="00754E2B">
              <w:rPr>
                <w:sz w:val="18"/>
                <w:szCs w:val="18"/>
              </w:rPr>
              <w:t xml:space="preserve"> obligatorily include the check of completeness, accuracy and timeliness of data entered into </w:t>
            </w:r>
            <w:r w:rsidR="002860BD" w:rsidRPr="00754E2B">
              <w:rPr>
                <w:sz w:val="18"/>
                <w:szCs w:val="18"/>
              </w:rPr>
              <w:t xml:space="preserve">IS Monit </w:t>
            </w:r>
            <w:r w:rsidRPr="00754E2B">
              <w:rPr>
                <w:sz w:val="18"/>
                <w:szCs w:val="18"/>
              </w:rPr>
              <w:t xml:space="preserve">in the </w:t>
            </w:r>
            <w:r w:rsidR="004F181B" w:rsidRPr="00754E2B">
              <w:rPr>
                <w:sz w:val="18"/>
                <w:szCs w:val="18"/>
              </w:rPr>
              <w:t>checks of delegated activities</w:t>
            </w:r>
            <w:r w:rsidR="00BB0A3A" w:rsidRPr="00754E2B">
              <w:rPr>
                <w:sz w:val="18"/>
                <w:szCs w:val="18"/>
              </w:rPr>
              <w:t>.</w:t>
            </w:r>
          </w:p>
        </w:tc>
      </w:tr>
      <w:tr w:rsidR="004F181B" w:rsidRPr="00754E2B" w:rsidTr="0039483B">
        <w:trPr>
          <w:trHeight w:val="706"/>
        </w:trPr>
        <w:tc>
          <w:tcPr>
            <w:tcW w:w="2303" w:type="dxa"/>
            <w:vMerge w:val="restart"/>
            <w:tcBorders>
              <w:top w:val="single" w:sz="6" w:space="0" w:color="0070C0"/>
              <w:left w:val="double" w:sz="4" w:space="0" w:color="0070C0"/>
              <w:bottom w:val="single" w:sz="6" w:space="0" w:color="0070C0"/>
              <w:right w:val="single" w:sz="6" w:space="0" w:color="0070C0"/>
            </w:tcBorders>
            <w:hideMark/>
          </w:tcPr>
          <w:p w:rsidR="004F181B" w:rsidRPr="00754E2B" w:rsidRDefault="004F181B" w:rsidP="0039483B">
            <w:pPr>
              <w:rPr>
                <w:sz w:val="18"/>
                <w:szCs w:val="18"/>
              </w:rPr>
            </w:pPr>
            <w:r w:rsidRPr="00754E2B">
              <w:rPr>
                <w:rFonts w:eastAsia="Calibri"/>
                <w:b/>
                <w:bCs/>
                <w:noProof/>
                <w:color w:val="000000"/>
                <w:sz w:val="18"/>
                <w:szCs w:val="18"/>
              </w:rPr>
              <w:t xml:space="preserve">Lack of </w:t>
            </w:r>
            <w:r w:rsidR="00BB0A3A" w:rsidRPr="00754E2B">
              <w:rPr>
                <w:rFonts w:eastAsia="Calibri"/>
                <w:b/>
                <w:bCs/>
                <w:noProof/>
                <w:color w:val="000000"/>
                <w:sz w:val="18"/>
                <w:szCs w:val="18"/>
              </w:rPr>
              <w:t xml:space="preserve">submitted </w:t>
            </w:r>
            <w:r w:rsidRPr="00754E2B">
              <w:rPr>
                <w:rFonts w:eastAsia="Calibri"/>
                <w:b/>
                <w:bCs/>
                <w:noProof/>
                <w:color w:val="000000"/>
                <w:sz w:val="18"/>
                <w:szCs w:val="18"/>
              </w:rPr>
              <w:t xml:space="preserve">quality </w:t>
            </w:r>
            <w:r w:rsidR="00BB0A3A" w:rsidRPr="00754E2B">
              <w:rPr>
                <w:rFonts w:eastAsia="Calibri"/>
                <w:b/>
                <w:bCs/>
                <w:noProof/>
                <w:color w:val="000000"/>
                <w:sz w:val="18"/>
                <w:szCs w:val="18"/>
              </w:rPr>
              <w:t xml:space="preserve">projects </w:t>
            </w:r>
            <w:r w:rsidRPr="00754E2B">
              <w:rPr>
                <w:rFonts w:eastAsia="Calibri"/>
                <w:b/>
                <w:bCs/>
                <w:noProof/>
                <w:color w:val="000000"/>
                <w:sz w:val="18"/>
                <w:szCs w:val="18"/>
              </w:rPr>
              <w:t xml:space="preserve"> </w:t>
            </w:r>
          </w:p>
        </w:tc>
        <w:tc>
          <w:tcPr>
            <w:tcW w:w="2303" w:type="dxa"/>
            <w:vMerge w:val="restart"/>
            <w:tcBorders>
              <w:top w:val="single" w:sz="6" w:space="0" w:color="0070C0"/>
              <w:left w:val="single" w:sz="6" w:space="0" w:color="0070C0"/>
              <w:bottom w:val="single" w:sz="6" w:space="0" w:color="0070C0"/>
              <w:right w:val="single" w:sz="6" w:space="0" w:color="0070C0"/>
            </w:tcBorders>
            <w:hideMark/>
          </w:tcPr>
          <w:p w:rsidR="00BB0A3A" w:rsidRPr="00754E2B" w:rsidRDefault="004F181B" w:rsidP="004F181B">
            <w:pPr>
              <w:ind w:left="107" w:hanging="107"/>
              <w:rPr>
                <w:noProof/>
                <w:color w:val="000000"/>
                <w:sz w:val="18"/>
                <w:szCs w:val="18"/>
              </w:rPr>
            </w:pPr>
            <w:r w:rsidRPr="00754E2B">
              <w:rPr>
                <w:noProof/>
                <w:color w:val="000000"/>
                <w:sz w:val="18"/>
                <w:szCs w:val="18"/>
              </w:rPr>
              <w:t>The f</w:t>
            </w:r>
            <w:r w:rsidR="00BB0A3A" w:rsidRPr="00754E2B">
              <w:rPr>
                <w:noProof/>
                <w:color w:val="000000"/>
                <w:sz w:val="18"/>
                <w:szCs w:val="18"/>
              </w:rPr>
              <w:t>ailure to fully absorb is</w:t>
            </w:r>
          </w:p>
          <w:p w:rsidR="00BB0A3A" w:rsidRPr="00754E2B" w:rsidRDefault="004F181B" w:rsidP="004F181B">
            <w:pPr>
              <w:ind w:left="107" w:hanging="107"/>
              <w:rPr>
                <w:noProof/>
                <w:color w:val="000000"/>
                <w:sz w:val="18"/>
                <w:szCs w:val="18"/>
              </w:rPr>
            </w:pPr>
            <w:r w:rsidRPr="00754E2B">
              <w:rPr>
                <w:noProof/>
                <w:color w:val="000000"/>
                <w:sz w:val="18"/>
                <w:szCs w:val="18"/>
              </w:rPr>
              <w:t xml:space="preserve">one of the main risks faced </w:t>
            </w:r>
          </w:p>
          <w:p w:rsidR="00BB0A3A" w:rsidRPr="00754E2B" w:rsidRDefault="004F181B" w:rsidP="004F181B">
            <w:pPr>
              <w:ind w:left="107" w:hanging="107"/>
              <w:rPr>
                <w:noProof/>
                <w:color w:val="000000"/>
                <w:sz w:val="18"/>
                <w:szCs w:val="18"/>
              </w:rPr>
            </w:pPr>
            <w:r w:rsidRPr="00754E2B">
              <w:rPr>
                <w:noProof/>
                <w:color w:val="000000"/>
                <w:sz w:val="18"/>
                <w:szCs w:val="18"/>
              </w:rPr>
              <w:t xml:space="preserve">by the programme, which </w:t>
            </w:r>
          </w:p>
          <w:p w:rsidR="00BB0A3A" w:rsidRPr="00754E2B" w:rsidRDefault="00BB0A3A" w:rsidP="004F181B">
            <w:pPr>
              <w:ind w:left="107" w:hanging="107"/>
              <w:rPr>
                <w:noProof/>
                <w:color w:val="000000"/>
                <w:sz w:val="18"/>
                <w:szCs w:val="18"/>
              </w:rPr>
            </w:pPr>
            <w:r w:rsidRPr="00754E2B">
              <w:rPr>
                <w:noProof/>
                <w:color w:val="000000"/>
                <w:sz w:val="18"/>
                <w:szCs w:val="18"/>
              </w:rPr>
              <w:t xml:space="preserve">may be the consequence of </w:t>
            </w:r>
          </w:p>
          <w:p w:rsidR="004F181B" w:rsidRPr="00754E2B" w:rsidRDefault="004F181B" w:rsidP="004F181B">
            <w:pPr>
              <w:ind w:left="107" w:hanging="107"/>
              <w:rPr>
                <w:noProof/>
                <w:color w:val="000000"/>
                <w:sz w:val="18"/>
                <w:szCs w:val="18"/>
              </w:rPr>
            </w:pPr>
            <w:r w:rsidRPr="00754E2B">
              <w:rPr>
                <w:noProof/>
                <w:color w:val="000000"/>
                <w:sz w:val="18"/>
                <w:szCs w:val="18"/>
              </w:rPr>
              <w:t xml:space="preserve">multiple other risks: </w:t>
            </w:r>
          </w:p>
          <w:p w:rsidR="004F181B" w:rsidRPr="00754E2B" w:rsidRDefault="004F181B" w:rsidP="004F181B">
            <w:pPr>
              <w:ind w:left="107" w:hanging="107"/>
              <w:rPr>
                <w:noProof/>
                <w:color w:val="000000"/>
                <w:sz w:val="18"/>
                <w:szCs w:val="18"/>
              </w:rPr>
            </w:pPr>
            <w:r w:rsidRPr="00754E2B">
              <w:rPr>
                <w:noProof/>
                <w:color w:val="000000"/>
                <w:sz w:val="18"/>
                <w:szCs w:val="18"/>
              </w:rPr>
              <w:t xml:space="preserve">- delays in </w:t>
            </w:r>
            <w:r w:rsidR="00BB0A3A" w:rsidRPr="00754E2B">
              <w:rPr>
                <w:noProof/>
                <w:color w:val="000000"/>
                <w:sz w:val="18"/>
                <w:szCs w:val="18"/>
              </w:rPr>
              <w:t>publishig</w:t>
            </w:r>
            <w:r w:rsidRPr="00754E2B">
              <w:rPr>
                <w:noProof/>
                <w:color w:val="000000"/>
                <w:sz w:val="18"/>
                <w:szCs w:val="18"/>
              </w:rPr>
              <w:t xml:space="preserve"> of calls, </w:t>
            </w:r>
          </w:p>
          <w:p w:rsidR="004F181B" w:rsidRPr="00754E2B" w:rsidRDefault="004F181B" w:rsidP="004F181B">
            <w:pPr>
              <w:ind w:left="107" w:hanging="107"/>
              <w:rPr>
                <w:noProof/>
                <w:color w:val="000000"/>
                <w:sz w:val="18"/>
                <w:szCs w:val="18"/>
              </w:rPr>
            </w:pPr>
            <w:r w:rsidRPr="00754E2B">
              <w:rPr>
                <w:noProof/>
                <w:color w:val="000000"/>
                <w:sz w:val="18"/>
                <w:szCs w:val="18"/>
              </w:rPr>
              <w:t xml:space="preserve">- delays in project implementation (postponing the stages and completion of projects), </w:t>
            </w:r>
          </w:p>
          <w:p w:rsidR="004F181B" w:rsidRPr="00754E2B" w:rsidRDefault="004F181B" w:rsidP="004F181B">
            <w:pPr>
              <w:ind w:left="107" w:hanging="107"/>
              <w:rPr>
                <w:noProof/>
                <w:color w:val="000000"/>
                <w:sz w:val="18"/>
                <w:szCs w:val="18"/>
              </w:rPr>
            </w:pPr>
            <w:r w:rsidRPr="00754E2B">
              <w:rPr>
                <w:noProof/>
                <w:color w:val="000000"/>
                <w:sz w:val="18"/>
                <w:szCs w:val="18"/>
              </w:rPr>
              <w:t>- problematic management of risky and sleeping projects,</w:t>
            </w:r>
          </w:p>
          <w:p w:rsidR="004F181B" w:rsidRPr="00754E2B" w:rsidRDefault="004F181B" w:rsidP="004F181B">
            <w:pPr>
              <w:ind w:left="107" w:hanging="107"/>
              <w:rPr>
                <w:noProof/>
                <w:color w:val="000000"/>
                <w:sz w:val="18"/>
                <w:szCs w:val="18"/>
              </w:rPr>
            </w:pPr>
            <w:r w:rsidRPr="00754E2B">
              <w:rPr>
                <w:noProof/>
                <w:color w:val="000000"/>
                <w:sz w:val="18"/>
                <w:szCs w:val="18"/>
              </w:rPr>
              <w:t xml:space="preserve">- insufficient administrative capacity, </w:t>
            </w:r>
          </w:p>
          <w:p w:rsidR="004F181B" w:rsidRPr="00754E2B" w:rsidRDefault="004F181B" w:rsidP="004F181B">
            <w:pPr>
              <w:ind w:left="107" w:hanging="107"/>
              <w:rPr>
                <w:noProof/>
                <w:color w:val="000000"/>
                <w:sz w:val="18"/>
                <w:szCs w:val="18"/>
              </w:rPr>
            </w:pPr>
            <w:r w:rsidRPr="00754E2B">
              <w:rPr>
                <w:noProof/>
                <w:color w:val="000000"/>
                <w:sz w:val="18"/>
                <w:szCs w:val="18"/>
              </w:rPr>
              <w:t xml:space="preserve">- errors in project implementation, </w:t>
            </w:r>
          </w:p>
          <w:p w:rsidR="004F181B" w:rsidRPr="00754E2B" w:rsidRDefault="004F181B" w:rsidP="004F181B">
            <w:pPr>
              <w:ind w:left="107" w:hanging="107"/>
              <w:rPr>
                <w:noProof/>
                <w:color w:val="000000"/>
                <w:sz w:val="18"/>
                <w:szCs w:val="18"/>
              </w:rPr>
            </w:pPr>
            <w:r w:rsidRPr="00754E2B">
              <w:rPr>
                <w:noProof/>
                <w:color w:val="000000"/>
                <w:sz w:val="18"/>
                <w:szCs w:val="18"/>
              </w:rPr>
              <w:t xml:space="preserve">- deficiencies in project management and </w:t>
            </w:r>
            <w:r w:rsidR="00BB0A3A" w:rsidRPr="00754E2B">
              <w:rPr>
                <w:noProof/>
                <w:color w:val="000000"/>
                <w:sz w:val="18"/>
                <w:szCs w:val="18"/>
              </w:rPr>
              <w:t xml:space="preserve"> </w:t>
            </w:r>
            <w:r w:rsidRPr="00754E2B">
              <w:rPr>
                <w:noProof/>
                <w:color w:val="000000"/>
                <w:sz w:val="18"/>
                <w:szCs w:val="18"/>
              </w:rPr>
              <w:t>non-compliance with the timetable,</w:t>
            </w:r>
          </w:p>
          <w:p w:rsidR="004F181B" w:rsidRPr="00754E2B" w:rsidRDefault="004F181B" w:rsidP="00C6344A">
            <w:pPr>
              <w:pStyle w:val="Odstavecseseznamem"/>
              <w:numPr>
                <w:ilvl w:val="0"/>
                <w:numId w:val="44"/>
              </w:numPr>
              <w:spacing w:after="0" w:line="240" w:lineRule="auto"/>
              <w:ind w:left="107" w:hanging="107"/>
              <w:rPr>
                <w:rFonts w:ascii="Times New Roman" w:hAnsi="Times New Roman"/>
                <w:noProof/>
                <w:color w:val="000000"/>
                <w:sz w:val="18"/>
                <w:szCs w:val="18"/>
              </w:rPr>
            </w:pPr>
            <w:r w:rsidRPr="00754E2B">
              <w:rPr>
                <w:rFonts w:ascii="Times New Roman" w:hAnsi="Times New Roman"/>
                <w:noProof/>
                <w:color w:val="000000"/>
                <w:sz w:val="18"/>
                <w:szCs w:val="18"/>
              </w:rPr>
              <w:t>a risk e</w:t>
            </w:r>
            <w:r w:rsidR="00BB0A3A" w:rsidRPr="00754E2B">
              <w:rPr>
                <w:rFonts w:ascii="Times New Roman" w:hAnsi="Times New Roman"/>
                <w:noProof/>
                <w:color w:val="000000"/>
                <w:sz w:val="18"/>
                <w:szCs w:val="18"/>
              </w:rPr>
              <w:t>n</w:t>
            </w:r>
            <w:r w:rsidRPr="00754E2B">
              <w:rPr>
                <w:rFonts w:ascii="Times New Roman" w:hAnsi="Times New Roman"/>
                <w:noProof/>
                <w:color w:val="000000"/>
                <w:sz w:val="18"/>
                <w:szCs w:val="18"/>
              </w:rPr>
              <w:t>suing from the CZK/EUR exchange rate fluctuations (incorrect forecast of absorption capacity),</w:t>
            </w:r>
          </w:p>
          <w:p w:rsidR="004F181B" w:rsidRPr="00754E2B" w:rsidRDefault="004F181B" w:rsidP="00C6344A">
            <w:pPr>
              <w:pStyle w:val="Odstavecseseznamem"/>
              <w:numPr>
                <w:ilvl w:val="0"/>
                <w:numId w:val="44"/>
              </w:numPr>
              <w:spacing w:after="0" w:line="240" w:lineRule="auto"/>
              <w:ind w:left="107" w:hanging="107"/>
              <w:rPr>
                <w:rFonts w:ascii="Times New Roman" w:hAnsi="Times New Roman"/>
                <w:noProof/>
                <w:color w:val="000000"/>
                <w:sz w:val="18"/>
                <w:szCs w:val="18"/>
              </w:rPr>
            </w:pPr>
            <w:r w:rsidRPr="00754E2B">
              <w:rPr>
                <w:rFonts w:ascii="Times New Roman" w:hAnsi="Times New Roman"/>
                <w:noProof/>
                <w:color w:val="000000"/>
                <w:sz w:val="18"/>
                <w:szCs w:val="18"/>
              </w:rPr>
              <w:t>irregularities,</w:t>
            </w:r>
          </w:p>
          <w:p w:rsidR="004F181B" w:rsidRPr="00754E2B" w:rsidRDefault="004F181B" w:rsidP="00C6344A">
            <w:pPr>
              <w:pStyle w:val="Odstavecseseznamem"/>
              <w:numPr>
                <w:ilvl w:val="0"/>
                <w:numId w:val="44"/>
              </w:numPr>
              <w:spacing w:after="0" w:line="240" w:lineRule="auto"/>
              <w:ind w:left="107" w:hanging="107"/>
              <w:rPr>
                <w:rFonts w:ascii="Times New Roman" w:hAnsi="Times New Roman"/>
                <w:noProof/>
                <w:color w:val="000000"/>
                <w:sz w:val="18"/>
                <w:szCs w:val="18"/>
              </w:rPr>
            </w:pPr>
            <w:r w:rsidRPr="00754E2B">
              <w:rPr>
                <w:rFonts w:ascii="Times New Roman" w:hAnsi="Times New Roman"/>
                <w:noProof/>
                <w:color w:val="000000"/>
                <w:sz w:val="18"/>
                <w:szCs w:val="18"/>
              </w:rPr>
              <w:t xml:space="preserve">errors in project administration, </w:t>
            </w:r>
          </w:p>
          <w:p w:rsidR="004F181B" w:rsidRPr="00754E2B" w:rsidRDefault="004F181B" w:rsidP="0039483B">
            <w:pPr>
              <w:rPr>
                <w:rFonts w:eastAsia="Calibri"/>
                <w:noProof/>
                <w:color w:val="000000"/>
                <w:sz w:val="18"/>
                <w:szCs w:val="18"/>
              </w:rPr>
            </w:pPr>
            <w:r w:rsidRPr="00754E2B">
              <w:rPr>
                <w:rFonts w:eastAsia="Calibri"/>
                <w:noProof/>
                <w:color w:val="000000"/>
                <w:sz w:val="18"/>
                <w:szCs w:val="18"/>
              </w:rPr>
              <w:t xml:space="preserve">- ineligible expenditure,                                                                                           </w:t>
            </w:r>
          </w:p>
          <w:p w:rsidR="004F181B" w:rsidRPr="00754E2B" w:rsidRDefault="004F181B" w:rsidP="004F181B">
            <w:pPr>
              <w:rPr>
                <w:sz w:val="18"/>
                <w:szCs w:val="18"/>
              </w:rPr>
            </w:pPr>
            <w:r w:rsidRPr="00754E2B">
              <w:rPr>
                <w:rFonts w:eastAsia="Calibri"/>
                <w:noProof/>
                <w:color w:val="000000"/>
                <w:sz w:val="18"/>
                <w:szCs w:val="18"/>
              </w:rPr>
              <w:t>- loss of allocation due to non-fulfilment of n+2 rule.</w:t>
            </w: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4F181B" w:rsidRDefault="0076256B" w:rsidP="00BB0A3A">
            <w:pPr>
              <w:rPr>
                <w:sz w:val="18"/>
                <w:szCs w:val="18"/>
              </w:rPr>
            </w:pPr>
            <w:r w:rsidRPr="00754E2B">
              <w:rPr>
                <w:sz w:val="18"/>
                <w:szCs w:val="18"/>
              </w:rPr>
              <w:t>Pursuant to Government Resolution No</w:t>
            </w:r>
            <w:r w:rsidR="004F181B" w:rsidRPr="00754E2B">
              <w:rPr>
                <w:sz w:val="18"/>
                <w:szCs w:val="18"/>
              </w:rPr>
              <w:t xml:space="preserve"> 144 </w:t>
            </w:r>
            <w:r w:rsidRPr="00754E2B">
              <w:rPr>
                <w:sz w:val="18"/>
                <w:szCs w:val="18"/>
              </w:rPr>
              <w:t>of</w:t>
            </w:r>
            <w:r w:rsidR="004F181B" w:rsidRPr="00754E2B">
              <w:rPr>
                <w:sz w:val="18"/>
                <w:szCs w:val="18"/>
              </w:rPr>
              <w:t xml:space="preserve"> 5</w:t>
            </w:r>
            <w:r w:rsidRPr="00754E2B">
              <w:rPr>
                <w:sz w:val="18"/>
                <w:szCs w:val="18"/>
              </w:rPr>
              <w:t xml:space="preserve"> Mar</w:t>
            </w:r>
            <w:r w:rsidR="004F181B" w:rsidRPr="00754E2B">
              <w:rPr>
                <w:sz w:val="18"/>
                <w:szCs w:val="18"/>
              </w:rPr>
              <w:t xml:space="preserve"> 2014</w:t>
            </w:r>
            <w:r w:rsidR="00BB0A3A" w:rsidRPr="00754E2B">
              <w:rPr>
                <w:sz w:val="18"/>
                <w:szCs w:val="18"/>
              </w:rPr>
              <w:t>,</w:t>
            </w:r>
            <w:r w:rsidR="004F181B" w:rsidRPr="00754E2B">
              <w:rPr>
                <w:sz w:val="18"/>
                <w:szCs w:val="18"/>
              </w:rPr>
              <w:t xml:space="preserve"> </w:t>
            </w:r>
            <w:r w:rsidRPr="00754E2B">
              <w:rPr>
                <w:sz w:val="18"/>
                <w:szCs w:val="18"/>
              </w:rPr>
              <w:t>works on the preparation of Analysis of absorption of the European Funds and crisis plans were launched</w:t>
            </w:r>
            <w:r w:rsidR="004F181B" w:rsidRPr="00754E2B">
              <w:rPr>
                <w:sz w:val="18"/>
                <w:szCs w:val="18"/>
              </w:rPr>
              <w:t xml:space="preserve">. </w:t>
            </w:r>
            <w:r w:rsidRPr="00754E2B">
              <w:rPr>
                <w:sz w:val="18"/>
                <w:szCs w:val="18"/>
              </w:rPr>
              <w:t>The Minister for Regional Development on behalf of the MRD regularly, as at the last day of the month, submits information to the Government</w:t>
            </w:r>
            <w:r w:rsidR="00231604" w:rsidRPr="00754E2B">
              <w:rPr>
                <w:sz w:val="18"/>
                <w:szCs w:val="18"/>
              </w:rPr>
              <w:t>.</w:t>
            </w:r>
          </w:p>
          <w:p w:rsidR="00DC7F36" w:rsidRPr="00754E2B" w:rsidRDefault="00DC7F36" w:rsidP="00BB0A3A">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4F181B" w:rsidRPr="00754E2B" w:rsidRDefault="0076256B" w:rsidP="0039483B">
            <w:pPr>
              <w:rPr>
                <w:sz w:val="18"/>
                <w:szCs w:val="18"/>
              </w:rPr>
            </w:pPr>
            <w:r w:rsidRPr="00754E2B">
              <w:rPr>
                <w:sz w:val="18"/>
                <w:szCs w:val="18"/>
              </w:rPr>
              <w:t xml:space="preserve">To prepare measures </w:t>
            </w:r>
            <w:r w:rsidR="00BB0A3A" w:rsidRPr="00754E2B">
              <w:rPr>
                <w:sz w:val="18"/>
                <w:szCs w:val="18"/>
              </w:rPr>
              <w:t>preventing</w:t>
            </w:r>
            <w:r w:rsidRPr="00754E2B">
              <w:rPr>
                <w:sz w:val="18"/>
                <w:szCs w:val="18"/>
              </w:rPr>
              <w:t xml:space="preserve"> the loss of allocation and measures for</w:t>
            </w:r>
            <w:r w:rsidR="003E3DC4" w:rsidRPr="00754E2B">
              <w:rPr>
                <w:sz w:val="18"/>
                <w:szCs w:val="18"/>
              </w:rPr>
              <w:t xml:space="preserve"> addressing the potential loss</w:t>
            </w:r>
            <w:r w:rsidR="004F181B" w:rsidRPr="00754E2B">
              <w:rPr>
                <w:sz w:val="18"/>
                <w:szCs w:val="18"/>
              </w:rPr>
              <w:t>.</w:t>
            </w:r>
          </w:p>
          <w:p w:rsidR="004F181B" w:rsidRPr="00754E2B" w:rsidRDefault="004F181B" w:rsidP="0039483B"/>
          <w:p w:rsidR="004F181B" w:rsidRPr="00754E2B" w:rsidRDefault="004F181B" w:rsidP="0039483B">
            <w:pPr>
              <w:rPr>
                <w:sz w:val="18"/>
                <w:szCs w:val="18"/>
              </w:rPr>
            </w:pPr>
          </w:p>
        </w:tc>
      </w:tr>
      <w:tr w:rsidR="004F181B" w:rsidRPr="00754E2B" w:rsidTr="0039483B">
        <w:trPr>
          <w:trHeight w:val="701"/>
        </w:trPr>
        <w:tc>
          <w:tcPr>
            <w:tcW w:w="0" w:type="auto"/>
            <w:vMerge/>
            <w:tcBorders>
              <w:top w:val="single" w:sz="6" w:space="0" w:color="0070C0"/>
              <w:left w:val="double" w:sz="4"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4F181B" w:rsidRDefault="00445BBD" w:rsidP="00BB0A3A">
            <w:pPr>
              <w:rPr>
                <w:sz w:val="18"/>
                <w:szCs w:val="18"/>
              </w:rPr>
            </w:pPr>
            <w:r w:rsidRPr="00754E2B">
              <w:rPr>
                <w:sz w:val="18"/>
                <w:szCs w:val="18"/>
              </w:rPr>
              <w:t xml:space="preserve">Updating and publishing of </w:t>
            </w:r>
            <w:r w:rsidR="00BB0A3A" w:rsidRPr="00754E2B">
              <w:rPr>
                <w:sz w:val="18"/>
                <w:szCs w:val="18"/>
              </w:rPr>
              <w:t xml:space="preserve">the </w:t>
            </w:r>
            <w:r w:rsidRPr="00754E2B">
              <w:rPr>
                <w:sz w:val="18"/>
                <w:szCs w:val="18"/>
              </w:rPr>
              <w:t>timetable of calls is done in accordance with Government Resolution No</w:t>
            </w:r>
            <w:r w:rsidR="004F181B" w:rsidRPr="00754E2B">
              <w:rPr>
                <w:sz w:val="18"/>
                <w:szCs w:val="18"/>
              </w:rPr>
              <w:t xml:space="preserve"> 144 </w:t>
            </w:r>
            <w:r w:rsidRPr="00754E2B">
              <w:rPr>
                <w:sz w:val="18"/>
                <w:szCs w:val="18"/>
              </w:rPr>
              <w:t>of</w:t>
            </w:r>
            <w:r w:rsidR="004F181B" w:rsidRPr="00754E2B">
              <w:rPr>
                <w:sz w:val="18"/>
                <w:szCs w:val="18"/>
              </w:rPr>
              <w:t xml:space="preserve"> 5</w:t>
            </w:r>
            <w:r w:rsidRPr="00754E2B">
              <w:rPr>
                <w:sz w:val="18"/>
                <w:szCs w:val="18"/>
              </w:rPr>
              <w:t xml:space="preserve"> Mar</w:t>
            </w:r>
            <w:r w:rsidR="004F181B" w:rsidRPr="00754E2B">
              <w:rPr>
                <w:sz w:val="18"/>
                <w:szCs w:val="18"/>
              </w:rPr>
              <w:t xml:space="preserve"> 2014, </w:t>
            </w:r>
            <w:r w:rsidR="00BB0A3A" w:rsidRPr="00754E2B">
              <w:rPr>
                <w:sz w:val="18"/>
                <w:szCs w:val="18"/>
              </w:rPr>
              <w:t xml:space="preserve">the works on the </w:t>
            </w:r>
            <w:r w:rsidRPr="00754E2B">
              <w:rPr>
                <w:sz w:val="18"/>
                <w:szCs w:val="18"/>
              </w:rPr>
              <w:t>preparation of Analysis of absorption of the European Funds and crisis plans w</w:t>
            </w:r>
            <w:r w:rsidR="00BB0A3A" w:rsidRPr="00754E2B">
              <w:rPr>
                <w:sz w:val="18"/>
                <w:szCs w:val="18"/>
              </w:rPr>
              <w:t>ere</w:t>
            </w:r>
            <w:r w:rsidRPr="00754E2B">
              <w:rPr>
                <w:sz w:val="18"/>
                <w:szCs w:val="18"/>
              </w:rPr>
              <w:t xml:space="preserve"> launched. </w:t>
            </w:r>
          </w:p>
          <w:p w:rsidR="00DC7F36" w:rsidRPr="00754E2B" w:rsidRDefault="00DC7F36" w:rsidP="00BB0A3A">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4F181B" w:rsidRPr="00754E2B" w:rsidRDefault="003E3DC4" w:rsidP="00BB0A3A">
            <w:pPr>
              <w:rPr>
                <w:sz w:val="18"/>
                <w:szCs w:val="18"/>
              </w:rPr>
            </w:pPr>
            <w:r w:rsidRPr="00754E2B">
              <w:rPr>
                <w:sz w:val="18"/>
                <w:szCs w:val="18"/>
              </w:rPr>
              <w:t>To continu</w:t>
            </w:r>
            <w:r w:rsidR="00445BBD" w:rsidRPr="00754E2B">
              <w:rPr>
                <w:sz w:val="18"/>
                <w:szCs w:val="18"/>
              </w:rPr>
              <w:t>e</w:t>
            </w:r>
            <w:r w:rsidRPr="00754E2B">
              <w:rPr>
                <w:sz w:val="18"/>
                <w:szCs w:val="18"/>
              </w:rPr>
              <w:t xml:space="preserve"> to implement measures with an emphasis laid on clarity and unambiguity of documents for the call</w:t>
            </w:r>
            <w:r w:rsidR="00BB0A3A" w:rsidRPr="00754E2B">
              <w:rPr>
                <w:sz w:val="18"/>
                <w:szCs w:val="18"/>
              </w:rPr>
              <w:t>,</w:t>
            </w:r>
            <w:r w:rsidRPr="00754E2B">
              <w:rPr>
                <w:sz w:val="18"/>
                <w:szCs w:val="18"/>
              </w:rPr>
              <w:t xml:space="preserve"> and a timely preparation of the call</w:t>
            </w:r>
            <w:r w:rsidR="004F181B" w:rsidRPr="00754E2B">
              <w:rPr>
                <w:sz w:val="18"/>
                <w:szCs w:val="18"/>
              </w:rPr>
              <w:t>.</w:t>
            </w:r>
            <w:r w:rsidR="004F181B" w:rsidRPr="00754E2B">
              <w:t xml:space="preserve"> </w:t>
            </w:r>
          </w:p>
        </w:tc>
      </w:tr>
      <w:tr w:rsidR="004F181B" w:rsidRPr="00754E2B" w:rsidTr="0039483B">
        <w:trPr>
          <w:trHeight w:val="701"/>
        </w:trPr>
        <w:tc>
          <w:tcPr>
            <w:tcW w:w="0" w:type="auto"/>
            <w:vMerge/>
            <w:tcBorders>
              <w:top w:val="single" w:sz="6" w:space="0" w:color="0070C0"/>
              <w:left w:val="double" w:sz="4"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4F181B" w:rsidRDefault="00445BBD" w:rsidP="00BB0A3A">
            <w:pPr>
              <w:rPr>
                <w:sz w:val="18"/>
                <w:szCs w:val="18"/>
              </w:rPr>
            </w:pPr>
            <w:r w:rsidRPr="00754E2B">
              <w:rPr>
                <w:sz w:val="18"/>
                <w:szCs w:val="18"/>
              </w:rPr>
              <w:t>Monitoring and evaluating the absorption capacity is done in accordance with Government Resolution No 144 of 5 Mar 2014</w:t>
            </w:r>
            <w:r w:rsidR="00DA2D22" w:rsidRPr="00754E2B">
              <w:rPr>
                <w:sz w:val="18"/>
                <w:szCs w:val="18"/>
              </w:rPr>
              <w:t>, the</w:t>
            </w:r>
            <w:r w:rsidR="00BB0A3A" w:rsidRPr="00754E2B">
              <w:rPr>
                <w:sz w:val="18"/>
                <w:szCs w:val="18"/>
              </w:rPr>
              <w:t xml:space="preserve"> works on the </w:t>
            </w:r>
            <w:r w:rsidRPr="00754E2B">
              <w:rPr>
                <w:sz w:val="18"/>
                <w:szCs w:val="18"/>
              </w:rPr>
              <w:t>preparation of Analysis of absorption of the European Funds and crisis plans w</w:t>
            </w:r>
            <w:r w:rsidR="00BB0A3A" w:rsidRPr="00754E2B">
              <w:rPr>
                <w:sz w:val="18"/>
                <w:szCs w:val="18"/>
              </w:rPr>
              <w:t>ere</w:t>
            </w:r>
            <w:r w:rsidRPr="00754E2B">
              <w:rPr>
                <w:sz w:val="18"/>
                <w:szCs w:val="18"/>
              </w:rPr>
              <w:t xml:space="preserve"> launched. </w:t>
            </w:r>
          </w:p>
          <w:p w:rsidR="00DC7F36" w:rsidRPr="00754E2B" w:rsidRDefault="00DC7F36" w:rsidP="00BB0A3A">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4F181B" w:rsidRPr="00754E2B" w:rsidRDefault="00445BBD" w:rsidP="00BB0A3A">
            <w:pPr>
              <w:rPr>
                <w:sz w:val="18"/>
                <w:szCs w:val="18"/>
              </w:rPr>
            </w:pPr>
            <w:r w:rsidRPr="00754E2B">
              <w:rPr>
                <w:sz w:val="18"/>
                <w:szCs w:val="18"/>
              </w:rPr>
              <w:t>To continue to implement measures</w:t>
            </w:r>
            <w:r w:rsidR="004F181B" w:rsidRPr="00754E2B">
              <w:rPr>
                <w:sz w:val="18"/>
                <w:szCs w:val="18"/>
              </w:rPr>
              <w:t xml:space="preserve">. </w:t>
            </w:r>
            <w:r w:rsidRPr="00754E2B">
              <w:rPr>
                <w:sz w:val="18"/>
                <w:szCs w:val="18"/>
              </w:rPr>
              <w:t>To set priorities for administration.</w:t>
            </w:r>
          </w:p>
        </w:tc>
      </w:tr>
      <w:tr w:rsidR="004F181B" w:rsidRPr="00754E2B" w:rsidTr="0039483B">
        <w:trPr>
          <w:trHeight w:val="701"/>
        </w:trPr>
        <w:tc>
          <w:tcPr>
            <w:tcW w:w="0" w:type="auto"/>
            <w:vMerge/>
            <w:tcBorders>
              <w:top w:val="single" w:sz="6" w:space="0" w:color="0070C0"/>
              <w:left w:val="double" w:sz="4"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4F181B" w:rsidRDefault="00445BBD" w:rsidP="00BB0A3A">
            <w:pPr>
              <w:rPr>
                <w:sz w:val="18"/>
                <w:szCs w:val="18"/>
              </w:rPr>
            </w:pPr>
            <w:r w:rsidRPr="00754E2B">
              <w:rPr>
                <w:sz w:val="18"/>
                <w:szCs w:val="18"/>
              </w:rPr>
              <w:t xml:space="preserve">Absorption forecasts are monitored </w:t>
            </w:r>
            <w:r w:rsidR="00BB0A3A" w:rsidRPr="00754E2B">
              <w:rPr>
                <w:sz w:val="18"/>
                <w:szCs w:val="18"/>
              </w:rPr>
              <w:t xml:space="preserve">and evaluated </w:t>
            </w:r>
            <w:r w:rsidRPr="00754E2B">
              <w:rPr>
                <w:sz w:val="18"/>
                <w:szCs w:val="18"/>
              </w:rPr>
              <w:t>in accordance with Gove</w:t>
            </w:r>
            <w:r w:rsidR="00BB0A3A" w:rsidRPr="00754E2B">
              <w:rPr>
                <w:sz w:val="18"/>
                <w:szCs w:val="18"/>
              </w:rPr>
              <w:t>r</w:t>
            </w:r>
            <w:r w:rsidRPr="00754E2B">
              <w:rPr>
                <w:sz w:val="18"/>
                <w:szCs w:val="18"/>
              </w:rPr>
              <w:t xml:space="preserve">nment Resolution No 144 of 5 Mar 2014. </w:t>
            </w:r>
            <w:r w:rsidR="00BB0A3A" w:rsidRPr="00754E2B">
              <w:rPr>
                <w:sz w:val="18"/>
                <w:szCs w:val="18"/>
              </w:rPr>
              <w:t>The works on the p</w:t>
            </w:r>
            <w:r w:rsidRPr="00754E2B">
              <w:rPr>
                <w:sz w:val="18"/>
                <w:szCs w:val="18"/>
              </w:rPr>
              <w:t>reparation of Analysis of absorption of the European Funds and crisis plans w</w:t>
            </w:r>
            <w:r w:rsidR="00BB0A3A" w:rsidRPr="00754E2B">
              <w:rPr>
                <w:sz w:val="18"/>
                <w:szCs w:val="18"/>
              </w:rPr>
              <w:t>ere</w:t>
            </w:r>
            <w:r w:rsidRPr="00754E2B">
              <w:rPr>
                <w:sz w:val="18"/>
                <w:szCs w:val="18"/>
              </w:rPr>
              <w:t xml:space="preserve"> launched. </w:t>
            </w:r>
          </w:p>
          <w:p w:rsidR="00DC7F36" w:rsidRPr="00754E2B" w:rsidRDefault="00DC7F36" w:rsidP="00BB0A3A">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4F181B" w:rsidRPr="00754E2B" w:rsidRDefault="00445BBD" w:rsidP="0039483B">
            <w:pPr>
              <w:rPr>
                <w:sz w:val="18"/>
                <w:szCs w:val="18"/>
              </w:rPr>
            </w:pPr>
            <w:r w:rsidRPr="00754E2B">
              <w:rPr>
                <w:sz w:val="18"/>
                <w:szCs w:val="18"/>
              </w:rPr>
              <w:t>To continuously monitor and evaluate the absorption forecasts and their fulfilment</w:t>
            </w:r>
            <w:r w:rsidR="004F181B" w:rsidRPr="00754E2B">
              <w:rPr>
                <w:sz w:val="18"/>
                <w:szCs w:val="18"/>
              </w:rPr>
              <w:t xml:space="preserve"> (m</w:t>
            </w:r>
            <w:r w:rsidRPr="00754E2B">
              <w:rPr>
                <w:sz w:val="18"/>
                <w:szCs w:val="18"/>
              </w:rPr>
              <w:t>onthly)</w:t>
            </w:r>
            <w:r w:rsidR="004F181B" w:rsidRPr="00754E2B">
              <w:rPr>
                <w:sz w:val="18"/>
                <w:szCs w:val="18"/>
              </w:rPr>
              <w:t xml:space="preserve">. </w:t>
            </w:r>
          </w:p>
          <w:p w:rsidR="004F181B" w:rsidRPr="00754E2B" w:rsidRDefault="004F181B" w:rsidP="0039483B">
            <w:pPr>
              <w:ind w:left="22"/>
              <w:contextualSpacing/>
              <w:rPr>
                <w:sz w:val="18"/>
                <w:szCs w:val="18"/>
              </w:rPr>
            </w:pPr>
          </w:p>
        </w:tc>
      </w:tr>
      <w:tr w:rsidR="004F181B" w:rsidRPr="00754E2B" w:rsidTr="0039483B">
        <w:trPr>
          <w:trHeight w:val="701"/>
        </w:trPr>
        <w:tc>
          <w:tcPr>
            <w:tcW w:w="0" w:type="auto"/>
            <w:vMerge/>
            <w:tcBorders>
              <w:top w:val="single" w:sz="6" w:space="0" w:color="0070C0"/>
              <w:left w:val="double" w:sz="4"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4F181B" w:rsidRPr="00754E2B" w:rsidRDefault="00445BBD" w:rsidP="0039483B">
            <w:pPr>
              <w:rPr>
                <w:sz w:val="18"/>
                <w:szCs w:val="18"/>
              </w:rPr>
            </w:pPr>
            <w:r w:rsidRPr="00754E2B">
              <w:rPr>
                <w:sz w:val="18"/>
                <w:szCs w:val="18"/>
              </w:rPr>
              <w:t>In November</w:t>
            </w:r>
            <w:r w:rsidR="004F181B" w:rsidRPr="00754E2B">
              <w:rPr>
                <w:sz w:val="18"/>
                <w:szCs w:val="18"/>
              </w:rPr>
              <w:t xml:space="preserve"> 2013</w:t>
            </w:r>
            <w:r w:rsidRPr="00754E2B">
              <w:rPr>
                <w:sz w:val="18"/>
                <w:szCs w:val="18"/>
              </w:rPr>
              <w:t>, 2 seminar</w:t>
            </w:r>
            <w:r w:rsidR="00D26FC0" w:rsidRPr="00754E2B">
              <w:rPr>
                <w:sz w:val="18"/>
                <w:szCs w:val="18"/>
              </w:rPr>
              <w:t>s</w:t>
            </w:r>
            <w:r w:rsidRPr="00754E2B">
              <w:rPr>
                <w:sz w:val="18"/>
                <w:szCs w:val="18"/>
              </w:rPr>
              <w:t xml:space="preserve"> for managers and 1 seminar for beneficiaries under IA </w:t>
            </w:r>
            <w:r w:rsidR="004F181B" w:rsidRPr="00754E2B">
              <w:rPr>
                <w:sz w:val="18"/>
                <w:szCs w:val="18"/>
              </w:rPr>
              <w:t>5.2</w:t>
            </w:r>
            <w:r w:rsidR="00D26FC0" w:rsidRPr="00754E2B">
              <w:rPr>
                <w:sz w:val="18"/>
                <w:szCs w:val="18"/>
              </w:rPr>
              <w:t xml:space="preserve"> were </w:t>
            </w:r>
            <w:proofErr w:type="gramStart"/>
            <w:r w:rsidR="00D26FC0" w:rsidRPr="00754E2B">
              <w:rPr>
                <w:sz w:val="18"/>
                <w:szCs w:val="18"/>
              </w:rPr>
              <w:t>held</w:t>
            </w:r>
            <w:r w:rsidR="00A27707" w:rsidRPr="00754E2B">
              <w:rPr>
                <w:sz w:val="18"/>
                <w:szCs w:val="18"/>
              </w:rPr>
              <w:t>,</w:t>
            </w:r>
            <w:proofErr w:type="gramEnd"/>
            <w:r w:rsidR="00A27707" w:rsidRPr="00754E2B">
              <w:rPr>
                <w:sz w:val="18"/>
                <w:szCs w:val="18"/>
              </w:rPr>
              <w:t xml:space="preserve"> in March</w:t>
            </w:r>
            <w:r w:rsidR="004F181B" w:rsidRPr="00754E2B">
              <w:rPr>
                <w:sz w:val="18"/>
                <w:szCs w:val="18"/>
              </w:rPr>
              <w:t xml:space="preserve"> 2014 </w:t>
            </w:r>
            <w:r w:rsidR="00A27707" w:rsidRPr="00754E2B">
              <w:rPr>
                <w:sz w:val="18"/>
                <w:szCs w:val="18"/>
              </w:rPr>
              <w:t>a seminar for applicants under IA</w:t>
            </w:r>
            <w:r w:rsidR="004F181B" w:rsidRPr="00754E2B">
              <w:rPr>
                <w:sz w:val="18"/>
                <w:szCs w:val="18"/>
              </w:rPr>
              <w:t xml:space="preserve"> 3.4</w:t>
            </w:r>
            <w:r w:rsidR="00A27707" w:rsidRPr="00754E2B">
              <w:rPr>
                <w:sz w:val="18"/>
                <w:szCs w:val="18"/>
              </w:rPr>
              <w:t xml:space="preserve"> took place</w:t>
            </w:r>
            <w:r w:rsidR="004F181B" w:rsidRPr="00754E2B">
              <w:rPr>
                <w:sz w:val="18"/>
                <w:szCs w:val="18"/>
              </w:rPr>
              <w:t xml:space="preserve">. </w:t>
            </w:r>
          </w:p>
          <w:p w:rsidR="004F181B" w:rsidRPr="00754E2B" w:rsidRDefault="004F181B" w:rsidP="0039483B">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tcPr>
          <w:p w:rsidR="004F181B" w:rsidRPr="00754E2B" w:rsidRDefault="00A27707" w:rsidP="0039483B">
            <w:pPr>
              <w:rPr>
                <w:sz w:val="18"/>
                <w:szCs w:val="18"/>
              </w:rPr>
            </w:pPr>
            <w:r w:rsidRPr="00754E2B">
              <w:rPr>
                <w:sz w:val="18"/>
                <w:szCs w:val="18"/>
              </w:rPr>
              <w:t xml:space="preserve">To continue to implement the measure with attention paid to the simplification of requirements for applicants and beneficiaries in </w:t>
            </w:r>
            <w:r w:rsidR="00E55365" w:rsidRPr="00754E2B">
              <w:rPr>
                <w:sz w:val="18"/>
                <w:szCs w:val="18"/>
              </w:rPr>
              <w:t xml:space="preserve">the Handbook for applicants and beneficiaries and in </w:t>
            </w:r>
            <w:r w:rsidRPr="00754E2B">
              <w:rPr>
                <w:sz w:val="18"/>
                <w:szCs w:val="18"/>
              </w:rPr>
              <w:t>calls</w:t>
            </w:r>
            <w:r w:rsidR="004F181B" w:rsidRPr="00754E2B">
              <w:rPr>
                <w:sz w:val="18"/>
                <w:szCs w:val="18"/>
              </w:rPr>
              <w:t>.</w:t>
            </w:r>
          </w:p>
          <w:p w:rsidR="004F181B" w:rsidRPr="00754E2B" w:rsidRDefault="004F181B" w:rsidP="0039483B">
            <w:pPr>
              <w:rPr>
                <w:sz w:val="18"/>
                <w:szCs w:val="18"/>
              </w:rPr>
            </w:pPr>
          </w:p>
        </w:tc>
      </w:tr>
      <w:tr w:rsidR="004F181B" w:rsidRPr="00754E2B" w:rsidTr="0039483B">
        <w:trPr>
          <w:trHeight w:val="701"/>
        </w:trPr>
        <w:tc>
          <w:tcPr>
            <w:tcW w:w="0" w:type="auto"/>
            <w:vMerge/>
            <w:tcBorders>
              <w:top w:val="single" w:sz="6" w:space="0" w:color="0070C0"/>
              <w:left w:val="double" w:sz="4"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4F181B" w:rsidRDefault="00D863EA" w:rsidP="00D863EA">
            <w:pPr>
              <w:rPr>
                <w:sz w:val="18"/>
                <w:szCs w:val="18"/>
              </w:rPr>
            </w:pPr>
            <w:r w:rsidRPr="00754E2B">
              <w:rPr>
                <w:sz w:val="18"/>
                <w:szCs w:val="18"/>
              </w:rPr>
              <w:t>Fr</w:t>
            </w:r>
            <w:r w:rsidR="00A27707" w:rsidRPr="00754E2B">
              <w:rPr>
                <w:sz w:val="18"/>
                <w:szCs w:val="18"/>
              </w:rPr>
              <w:t xml:space="preserve">equently addressed or mistakenly addressed situations </w:t>
            </w:r>
            <w:r w:rsidRPr="00754E2B">
              <w:rPr>
                <w:sz w:val="18"/>
                <w:szCs w:val="18"/>
              </w:rPr>
              <w:t xml:space="preserve">were continuously published on </w:t>
            </w:r>
            <w:r w:rsidR="00A27707" w:rsidRPr="00754E2B">
              <w:rPr>
                <w:sz w:val="18"/>
                <w:szCs w:val="18"/>
              </w:rPr>
              <w:t>the IB</w:t>
            </w:r>
            <w:r w:rsidRPr="00754E2B">
              <w:rPr>
                <w:sz w:val="18"/>
                <w:szCs w:val="18"/>
              </w:rPr>
              <w:t>s'</w:t>
            </w:r>
            <w:r w:rsidR="00A27707" w:rsidRPr="00754E2B">
              <w:rPr>
                <w:sz w:val="18"/>
                <w:szCs w:val="18"/>
              </w:rPr>
              <w:t xml:space="preserve"> websites</w:t>
            </w:r>
            <w:r w:rsidR="004F181B" w:rsidRPr="00754E2B">
              <w:rPr>
                <w:sz w:val="18"/>
                <w:szCs w:val="18"/>
              </w:rPr>
              <w:t>.</w:t>
            </w:r>
          </w:p>
          <w:p w:rsidR="00DC7F36" w:rsidRPr="00754E2B" w:rsidRDefault="00DC7F36" w:rsidP="00D863EA">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4F181B" w:rsidRPr="00754E2B" w:rsidRDefault="00A27707" w:rsidP="00A27707">
            <w:pPr>
              <w:rPr>
                <w:sz w:val="18"/>
                <w:szCs w:val="18"/>
              </w:rPr>
            </w:pPr>
            <w:r w:rsidRPr="00754E2B">
              <w:rPr>
                <w:sz w:val="18"/>
                <w:szCs w:val="18"/>
              </w:rPr>
              <w:t xml:space="preserve">To check the updatedness of published </w:t>
            </w:r>
            <w:r w:rsidR="004F181B" w:rsidRPr="00754E2B">
              <w:rPr>
                <w:sz w:val="18"/>
                <w:szCs w:val="18"/>
              </w:rPr>
              <w:t>FAQ.</w:t>
            </w:r>
          </w:p>
        </w:tc>
      </w:tr>
      <w:tr w:rsidR="004F181B" w:rsidRPr="00754E2B" w:rsidTr="00732427">
        <w:trPr>
          <w:trHeight w:val="1402"/>
        </w:trPr>
        <w:tc>
          <w:tcPr>
            <w:tcW w:w="0" w:type="auto"/>
            <w:vMerge/>
            <w:tcBorders>
              <w:top w:val="single" w:sz="6" w:space="0" w:color="0070C0"/>
              <w:left w:val="double" w:sz="4"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hideMark/>
          </w:tcPr>
          <w:p w:rsidR="004F181B" w:rsidRPr="00754E2B" w:rsidRDefault="004F181B" w:rsidP="0039483B">
            <w:pPr>
              <w:rPr>
                <w:sz w:val="18"/>
                <w:szCs w:val="18"/>
              </w:rPr>
            </w:pPr>
          </w:p>
        </w:tc>
        <w:tc>
          <w:tcPr>
            <w:tcW w:w="2318" w:type="dxa"/>
            <w:tcBorders>
              <w:top w:val="single" w:sz="6" w:space="0" w:color="0070C0"/>
              <w:left w:val="single" w:sz="6" w:space="0" w:color="0070C0"/>
              <w:right w:val="single" w:sz="6" w:space="0" w:color="0070C0"/>
            </w:tcBorders>
            <w:vAlign w:val="center"/>
            <w:hideMark/>
          </w:tcPr>
          <w:p w:rsidR="004F181B" w:rsidRPr="00754E2B" w:rsidRDefault="001565D1" w:rsidP="00D863EA">
            <w:pPr>
              <w:rPr>
                <w:sz w:val="18"/>
                <w:szCs w:val="18"/>
              </w:rPr>
            </w:pPr>
            <w:r w:rsidRPr="00754E2B">
              <w:rPr>
                <w:sz w:val="18"/>
                <w:szCs w:val="18"/>
              </w:rPr>
              <w:t>In March</w:t>
            </w:r>
            <w:r w:rsidR="00D863EA" w:rsidRPr="00754E2B">
              <w:rPr>
                <w:sz w:val="18"/>
                <w:szCs w:val="18"/>
              </w:rPr>
              <w:t>,</w:t>
            </w:r>
            <w:r w:rsidRPr="00754E2B">
              <w:rPr>
                <w:sz w:val="18"/>
                <w:szCs w:val="18"/>
              </w:rPr>
              <w:t xml:space="preserve"> a document Ref No</w:t>
            </w:r>
            <w:r w:rsidR="004F181B" w:rsidRPr="00754E2B">
              <w:rPr>
                <w:rFonts w:cs="Arial"/>
                <w:sz w:val="18"/>
                <w:szCs w:val="18"/>
              </w:rPr>
              <w:t xml:space="preserve"> 9044/2013-26- </w:t>
            </w:r>
            <w:r w:rsidRPr="00754E2B">
              <w:rPr>
                <w:rFonts w:cs="Arial"/>
                <w:sz w:val="18"/>
                <w:szCs w:val="18"/>
              </w:rPr>
              <w:t>on problematic projects of IOP was submitted to the Gove</w:t>
            </w:r>
            <w:r w:rsidR="00D863EA" w:rsidRPr="00754E2B">
              <w:rPr>
                <w:rFonts w:cs="Arial"/>
                <w:sz w:val="18"/>
                <w:szCs w:val="18"/>
              </w:rPr>
              <w:t>rn</w:t>
            </w:r>
            <w:r w:rsidRPr="00754E2B">
              <w:rPr>
                <w:rFonts w:cs="Arial"/>
                <w:sz w:val="18"/>
                <w:szCs w:val="18"/>
              </w:rPr>
              <w:t>ment</w:t>
            </w:r>
          </w:p>
        </w:tc>
        <w:tc>
          <w:tcPr>
            <w:tcW w:w="2303" w:type="dxa"/>
            <w:tcBorders>
              <w:top w:val="single" w:sz="6" w:space="0" w:color="0070C0"/>
              <w:left w:val="single" w:sz="6" w:space="0" w:color="0070C0"/>
              <w:right w:val="double" w:sz="4" w:space="0" w:color="0070C0"/>
            </w:tcBorders>
            <w:vAlign w:val="center"/>
            <w:hideMark/>
          </w:tcPr>
          <w:p w:rsidR="004F181B" w:rsidRPr="00754E2B" w:rsidRDefault="001565D1" w:rsidP="0039483B">
            <w:pPr>
              <w:rPr>
                <w:sz w:val="18"/>
                <w:szCs w:val="18"/>
              </w:rPr>
            </w:pPr>
            <w:r w:rsidRPr="00754E2B">
              <w:rPr>
                <w:sz w:val="18"/>
                <w:szCs w:val="18"/>
              </w:rPr>
              <w:t xml:space="preserve">To identify sleeping projects and to lay down </w:t>
            </w:r>
            <w:r w:rsidR="00D863EA" w:rsidRPr="00754E2B">
              <w:rPr>
                <w:sz w:val="18"/>
                <w:szCs w:val="18"/>
              </w:rPr>
              <w:t xml:space="preserve">the </w:t>
            </w:r>
            <w:r w:rsidRPr="00754E2B">
              <w:rPr>
                <w:sz w:val="18"/>
                <w:szCs w:val="18"/>
              </w:rPr>
              <w:t>procedure to accelerate the project implementation or</w:t>
            </w:r>
            <w:r w:rsidR="00D863EA" w:rsidRPr="00754E2B">
              <w:rPr>
                <w:sz w:val="18"/>
                <w:szCs w:val="18"/>
              </w:rPr>
              <w:t xml:space="preserve"> its</w:t>
            </w:r>
            <w:r w:rsidRPr="00754E2B">
              <w:rPr>
                <w:sz w:val="18"/>
                <w:szCs w:val="18"/>
              </w:rPr>
              <w:t xml:space="preserve"> withdrawal so that the released allocation can be used</w:t>
            </w:r>
            <w:r w:rsidR="004F181B" w:rsidRPr="00754E2B">
              <w:rPr>
                <w:sz w:val="18"/>
                <w:szCs w:val="18"/>
              </w:rPr>
              <w:t>.</w:t>
            </w:r>
          </w:p>
          <w:p w:rsidR="004F181B" w:rsidRPr="00754E2B" w:rsidRDefault="004F181B" w:rsidP="0039483B">
            <w:pPr>
              <w:rPr>
                <w:sz w:val="18"/>
                <w:szCs w:val="18"/>
              </w:rPr>
            </w:pPr>
          </w:p>
        </w:tc>
      </w:tr>
      <w:tr w:rsidR="0039483B" w:rsidRPr="00754E2B" w:rsidTr="0039483B">
        <w:trPr>
          <w:trHeight w:val="156"/>
        </w:trPr>
        <w:tc>
          <w:tcPr>
            <w:tcW w:w="2303" w:type="dxa"/>
            <w:vMerge w:val="restart"/>
            <w:tcBorders>
              <w:top w:val="single" w:sz="6" w:space="0" w:color="0070C0"/>
              <w:left w:val="double" w:sz="4" w:space="0" w:color="0070C0"/>
              <w:bottom w:val="single" w:sz="6" w:space="0" w:color="0070C0"/>
              <w:right w:val="single" w:sz="6" w:space="0" w:color="0070C0"/>
            </w:tcBorders>
            <w:hideMark/>
          </w:tcPr>
          <w:p w:rsidR="0039483B" w:rsidRPr="00754E2B" w:rsidRDefault="0039483B" w:rsidP="00AC1AAE">
            <w:pPr>
              <w:rPr>
                <w:sz w:val="18"/>
                <w:szCs w:val="18"/>
              </w:rPr>
            </w:pPr>
            <w:r w:rsidRPr="00754E2B">
              <w:rPr>
                <w:rFonts w:eastAsia="Calibri"/>
                <w:b/>
                <w:bCs/>
                <w:noProof/>
                <w:color w:val="000000"/>
                <w:sz w:val="18"/>
                <w:szCs w:val="18"/>
              </w:rPr>
              <w:t xml:space="preserve">Failure to fulfill the </w:t>
            </w:r>
            <w:r w:rsidR="00AC1AAE" w:rsidRPr="00754E2B">
              <w:rPr>
                <w:rFonts w:eastAsia="Calibri"/>
                <w:b/>
                <w:bCs/>
                <w:noProof/>
                <w:color w:val="000000"/>
                <w:sz w:val="18"/>
                <w:szCs w:val="18"/>
              </w:rPr>
              <w:t xml:space="preserve">monitoring </w:t>
            </w:r>
            <w:r w:rsidRPr="00754E2B">
              <w:rPr>
                <w:rFonts w:eastAsia="Calibri"/>
                <w:b/>
                <w:bCs/>
                <w:noProof/>
                <w:color w:val="000000"/>
                <w:sz w:val="18"/>
                <w:szCs w:val="18"/>
              </w:rPr>
              <w:t xml:space="preserve">indicators of IOP </w:t>
            </w:r>
          </w:p>
        </w:tc>
        <w:tc>
          <w:tcPr>
            <w:tcW w:w="2303" w:type="dxa"/>
            <w:vMerge w:val="restart"/>
            <w:tcBorders>
              <w:top w:val="single" w:sz="6" w:space="0" w:color="0070C0"/>
              <w:left w:val="single" w:sz="6" w:space="0" w:color="0070C0"/>
              <w:bottom w:val="single" w:sz="6" w:space="0" w:color="0070C0"/>
              <w:right w:val="single" w:sz="6" w:space="0" w:color="0070C0"/>
            </w:tcBorders>
            <w:hideMark/>
          </w:tcPr>
          <w:p w:rsidR="00E9643F" w:rsidRPr="00754E2B" w:rsidRDefault="00E9643F" w:rsidP="0039483B">
            <w:pPr>
              <w:rPr>
                <w:sz w:val="18"/>
                <w:szCs w:val="18"/>
              </w:rPr>
            </w:pPr>
            <w:r w:rsidRPr="00754E2B">
              <w:rPr>
                <w:sz w:val="18"/>
                <w:szCs w:val="18"/>
              </w:rPr>
              <w:t>A f</w:t>
            </w:r>
            <w:r w:rsidR="0039483B" w:rsidRPr="00754E2B">
              <w:rPr>
                <w:sz w:val="18"/>
                <w:szCs w:val="18"/>
              </w:rPr>
              <w:t xml:space="preserve">ailure to achieve the </w:t>
            </w:r>
            <w:r w:rsidRPr="00754E2B">
              <w:rPr>
                <w:sz w:val="18"/>
                <w:szCs w:val="18"/>
              </w:rPr>
              <w:t xml:space="preserve">planned values of monitoring indicators may result in financial corrections. </w:t>
            </w:r>
          </w:p>
          <w:p w:rsidR="0039483B" w:rsidRPr="00754E2B" w:rsidRDefault="00E9643F" w:rsidP="0039483B">
            <w:pPr>
              <w:rPr>
                <w:sz w:val="18"/>
                <w:szCs w:val="18"/>
              </w:rPr>
            </w:pPr>
            <w:r w:rsidRPr="00754E2B">
              <w:rPr>
                <w:sz w:val="18"/>
                <w:szCs w:val="18"/>
              </w:rPr>
              <w:t>A failure to achieve the indicative targets mea</w:t>
            </w:r>
            <w:r w:rsidR="0039483B" w:rsidRPr="00754E2B">
              <w:rPr>
                <w:sz w:val="18"/>
                <w:szCs w:val="18"/>
              </w:rPr>
              <w:t>sured by result indicators may lead to problems in programme closure. According to the Report on Implementation as of 3</w:t>
            </w:r>
            <w:r w:rsidR="000C7A58" w:rsidRPr="00754E2B">
              <w:rPr>
                <w:sz w:val="18"/>
                <w:szCs w:val="18"/>
              </w:rPr>
              <w:t>1</w:t>
            </w:r>
            <w:r w:rsidR="0039483B" w:rsidRPr="00754E2B">
              <w:rPr>
                <w:sz w:val="18"/>
                <w:szCs w:val="18"/>
              </w:rPr>
              <w:t xml:space="preserve"> </w:t>
            </w:r>
            <w:r w:rsidR="000C7A58" w:rsidRPr="00754E2B">
              <w:rPr>
                <w:sz w:val="18"/>
                <w:szCs w:val="18"/>
              </w:rPr>
              <w:t>Mar</w:t>
            </w:r>
            <w:r w:rsidR="0039483B" w:rsidRPr="00754E2B">
              <w:rPr>
                <w:sz w:val="18"/>
                <w:szCs w:val="18"/>
              </w:rPr>
              <w:t xml:space="preserve"> 201</w:t>
            </w:r>
            <w:r w:rsidR="000C7A58" w:rsidRPr="00754E2B">
              <w:rPr>
                <w:sz w:val="18"/>
                <w:szCs w:val="18"/>
              </w:rPr>
              <w:t>4</w:t>
            </w:r>
            <w:r w:rsidRPr="00754E2B">
              <w:rPr>
                <w:sz w:val="18"/>
                <w:szCs w:val="18"/>
              </w:rPr>
              <w:t>,</w:t>
            </w:r>
            <w:r w:rsidR="0039483B" w:rsidRPr="00754E2B">
              <w:rPr>
                <w:sz w:val="18"/>
                <w:szCs w:val="18"/>
              </w:rPr>
              <w:t xml:space="preserve"> it concerns the following indicators:                              IA 4.1b indicator No 413320 “Number of newly classified and certified entities operating in tourism“                              </w:t>
            </w:r>
          </w:p>
          <w:p w:rsidR="0039483B" w:rsidRPr="00754E2B" w:rsidRDefault="0039483B" w:rsidP="0039483B">
            <w:pPr>
              <w:rPr>
                <w:sz w:val="18"/>
                <w:szCs w:val="18"/>
              </w:rPr>
            </w:pPr>
            <w:r w:rsidRPr="00754E2B">
              <w:rPr>
                <w:sz w:val="18"/>
                <w:szCs w:val="18"/>
              </w:rPr>
              <w:t>IA 3.2 (activity 3.2c)</w:t>
            </w:r>
          </w:p>
          <w:p w:rsidR="0039483B" w:rsidRPr="00754E2B" w:rsidRDefault="0039483B" w:rsidP="006B2551">
            <w:pPr>
              <w:rPr>
                <w:sz w:val="18"/>
                <w:szCs w:val="18"/>
              </w:rPr>
            </w:pPr>
            <w:r w:rsidRPr="00754E2B">
              <w:rPr>
                <w:sz w:val="18"/>
                <w:szCs w:val="18"/>
              </w:rPr>
              <w:t>Indicator No 80704 “Number of programmes introducing the standards and standard procedures for quality and cost management“</w:t>
            </w:r>
            <w:r w:rsidR="00E9643F" w:rsidRPr="00754E2B">
              <w:rPr>
                <w:sz w:val="18"/>
                <w:szCs w:val="18"/>
              </w:rPr>
              <w:t xml:space="preserve"> </w:t>
            </w:r>
          </w:p>
        </w:tc>
        <w:tc>
          <w:tcPr>
            <w:tcW w:w="2318" w:type="dxa"/>
            <w:tcBorders>
              <w:top w:val="single" w:sz="6" w:space="0" w:color="0070C0"/>
              <w:left w:val="single" w:sz="6" w:space="0" w:color="0070C0"/>
              <w:bottom w:val="single" w:sz="6" w:space="0" w:color="0070C0"/>
              <w:right w:val="single" w:sz="6" w:space="0" w:color="0070C0"/>
            </w:tcBorders>
            <w:hideMark/>
          </w:tcPr>
          <w:p w:rsidR="0039483B" w:rsidRPr="00754E2B" w:rsidRDefault="0039483B" w:rsidP="0039483B">
            <w:pPr>
              <w:rPr>
                <w:sz w:val="18"/>
                <w:szCs w:val="18"/>
              </w:rPr>
            </w:pPr>
            <w:r w:rsidRPr="00754E2B">
              <w:rPr>
                <w:sz w:val="18"/>
                <w:szCs w:val="18"/>
              </w:rPr>
              <w:t>Internal analysis of the MA aimed to determine the achieved values of monitoring indicators and to identify the causes of erroneous values. The indicator with an unclear way of measurement was revised.</w:t>
            </w: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39483B" w:rsidRPr="00754E2B" w:rsidRDefault="0039483B" w:rsidP="0039483B">
            <w:pPr>
              <w:rPr>
                <w:sz w:val="18"/>
                <w:szCs w:val="18"/>
              </w:rPr>
            </w:pPr>
            <w:r w:rsidRPr="00754E2B">
              <w:rPr>
                <w:sz w:val="18"/>
                <w:szCs w:val="18"/>
              </w:rPr>
              <w:t xml:space="preserve">To utilise the up-to-date version of the document “Analysis of full absorption of IOP“, or documents such as the “crisis action plan“ for publishing of calls, exploitation of projects from the pipeline and other measures. </w:t>
            </w:r>
          </w:p>
          <w:p w:rsidR="0039483B" w:rsidRPr="00754E2B" w:rsidRDefault="0039483B" w:rsidP="0039483B">
            <w:pPr>
              <w:rPr>
                <w:sz w:val="18"/>
                <w:szCs w:val="18"/>
              </w:rPr>
            </w:pPr>
          </w:p>
        </w:tc>
      </w:tr>
      <w:tr w:rsidR="00E9643F" w:rsidRPr="00754E2B" w:rsidTr="0039483B">
        <w:trPr>
          <w:trHeight w:val="153"/>
        </w:trPr>
        <w:tc>
          <w:tcPr>
            <w:tcW w:w="0" w:type="auto"/>
            <w:vMerge/>
            <w:tcBorders>
              <w:top w:val="single" w:sz="6" w:space="0" w:color="0070C0"/>
              <w:left w:val="double" w:sz="4" w:space="0" w:color="0070C0"/>
              <w:bottom w:val="single" w:sz="6" w:space="0" w:color="0070C0"/>
              <w:right w:val="single" w:sz="6" w:space="0" w:color="0070C0"/>
            </w:tcBorders>
            <w:vAlign w:val="center"/>
          </w:tcPr>
          <w:p w:rsidR="00E9643F" w:rsidRPr="00754E2B" w:rsidRDefault="00E9643F"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tcPr>
          <w:p w:rsidR="00E9643F" w:rsidRPr="00754E2B" w:rsidRDefault="00E9643F"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tcPr>
          <w:p w:rsidR="00E9643F" w:rsidRPr="00754E2B" w:rsidRDefault="00E9643F" w:rsidP="00E9643F">
            <w:pPr>
              <w:rPr>
                <w:sz w:val="18"/>
                <w:szCs w:val="18"/>
              </w:rPr>
            </w:pPr>
            <w:r w:rsidRPr="00754E2B">
              <w:rPr>
                <w:sz w:val="18"/>
                <w:szCs w:val="18"/>
              </w:rPr>
              <w:t xml:space="preserve">Internal analysis of the MA to determine the achieved values of monitoring indicators and identification of causes of erroneous values. </w:t>
            </w:r>
          </w:p>
          <w:p w:rsidR="00E9643F" w:rsidRDefault="00E9643F" w:rsidP="00E9643F">
            <w:pPr>
              <w:rPr>
                <w:sz w:val="18"/>
                <w:szCs w:val="18"/>
              </w:rPr>
            </w:pPr>
            <w:r w:rsidRPr="00754E2B">
              <w:rPr>
                <w:sz w:val="18"/>
                <w:szCs w:val="18"/>
              </w:rPr>
              <w:t>Revision of indicators with unclear way of measurement was conducted.</w:t>
            </w:r>
          </w:p>
          <w:p w:rsidR="00DC7F36" w:rsidRPr="00754E2B" w:rsidRDefault="00DC7F36" w:rsidP="00E9643F">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tcPr>
          <w:p w:rsidR="00E9643F" w:rsidRPr="00754E2B" w:rsidRDefault="00E9643F" w:rsidP="00E9643F">
            <w:pPr>
              <w:rPr>
                <w:sz w:val="18"/>
                <w:szCs w:val="18"/>
              </w:rPr>
            </w:pPr>
            <w:r w:rsidRPr="00754E2B">
              <w:rPr>
                <w:sz w:val="18"/>
                <w:szCs w:val="18"/>
              </w:rPr>
              <w:t>To use the current version of the “Analysis and full absorption of IOP”, or the documents such as “Crisis action plan” for the publishing of calls, releasing projects from the pipeline, and other measures.</w:t>
            </w:r>
          </w:p>
        </w:tc>
      </w:tr>
      <w:tr w:rsidR="0039483B" w:rsidRPr="00754E2B" w:rsidTr="0039483B">
        <w:trPr>
          <w:trHeight w:val="153"/>
        </w:trPr>
        <w:tc>
          <w:tcPr>
            <w:tcW w:w="0" w:type="auto"/>
            <w:vMerge/>
            <w:tcBorders>
              <w:top w:val="single" w:sz="6" w:space="0" w:color="0070C0"/>
              <w:left w:val="double" w:sz="4" w:space="0" w:color="0070C0"/>
              <w:bottom w:val="single" w:sz="6" w:space="0" w:color="0070C0"/>
              <w:right w:val="single" w:sz="6" w:space="0" w:color="0070C0"/>
            </w:tcBorders>
            <w:vAlign w:val="center"/>
            <w:hideMark/>
          </w:tcPr>
          <w:p w:rsidR="0039483B" w:rsidRPr="00754E2B" w:rsidRDefault="0039483B"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hideMark/>
          </w:tcPr>
          <w:p w:rsidR="0039483B" w:rsidRPr="00754E2B" w:rsidRDefault="0039483B"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tcPr>
          <w:p w:rsidR="00E9643F" w:rsidRPr="00754E2B" w:rsidRDefault="00E9643F" w:rsidP="0039483B">
            <w:pPr>
              <w:rPr>
                <w:sz w:val="18"/>
                <w:szCs w:val="18"/>
              </w:rPr>
            </w:pPr>
            <w:r w:rsidRPr="00754E2B">
              <w:rPr>
                <w:sz w:val="18"/>
                <w:szCs w:val="18"/>
              </w:rPr>
              <w:t xml:space="preserve"> </w:t>
            </w:r>
          </w:p>
        </w:tc>
        <w:tc>
          <w:tcPr>
            <w:tcW w:w="2303" w:type="dxa"/>
            <w:tcBorders>
              <w:top w:val="single" w:sz="6" w:space="0" w:color="0070C0"/>
              <w:left w:val="single" w:sz="6" w:space="0" w:color="0070C0"/>
              <w:bottom w:val="single" w:sz="6" w:space="0" w:color="0070C0"/>
              <w:right w:val="double" w:sz="4" w:space="0" w:color="0070C0"/>
            </w:tcBorders>
            <w:vAlign w:val="center"/>
          </w:tcPr>
          <w:p w:rsidR="00E9643F" w:rsidRPr="00754E2B" w:rsidRDefault="00E9643F" w:rsidP="0039483B">
            <w:pPr>
              <w:rPr>
                <w:sz w:val="18"/>
                <w:szCs w:val="18"/>
              </w:rPr>
            </w:pPr>
          </w:p>
          <w:p w:rsidR="0039483B" w:rsidRDefault="0039483B" w:rsidP="000C7A58">
            <w:pPr>
              <w:rPr>
                <w:sz w:val="18"/>
                <w:szCs w:val="18"/>
              </w:rPr>
            </w:pPr>
            <w:r w:rsidRPr="00754E2B">
              <w:rPr>
                <w:sz w:val="18"/>
                <w:szCs w:val="18"/>
              </w:rPr>
              <w:t xml:space="preserve">To verify the status of fulfilment of result indicators </w:t>
            </w:r>
            <w:r w:rsidR="007D256C" w:rsidRPr="00754E2B">
              <w:rPr>
                <w:sz w:val="18"/>
                <w:szCs w:val="18"/>
              </w:rPr>
              <w:t>according to the Report on Implementation as of 31 Mar</w:t>
            </w:r>
            <w:r w:rsidRPr="00754E2B">
              <w:rPr>
                <w:sz w:val="18"/>
                <w:szCs w:val="18"/>
              </w:rPr>
              <w:t xml:space="preserve"> 2014.</w:t>
            </w:r>
          </w:p>
          <w:p w:rsidR="00DC7F36" w:rsidRPr="00754E2B" w:rsidRDefault="00DC7F36" w:rsidP="000C7A58">
            <w:pPr>
              <w:rPr>
                <w:sz w:val="18"/>
                <w:szCs w:val="18"/>
              </w:rPr>
            </w:pPr>
          </w:p>
        </w:tc>
      </w:tr>
      <w:tr w:rsidR="007D256C" w:rsidRPr="00754E2B" w:rsidTr="0039483B">
        <w:trPr>
          <w:trHeight w:val="401"/>
        </w:trPr>
        <w:tc>
          <w:tcPr>
            <w:tcW w:w="2303" w:type="dxa"/>
            <w:vMerge w:val="restart"/>
            <w:tcBorders>
              <w:top w:val="single" w:sz="6" w:space="0" w:color="0070C0"/>
              <w:left w:val="double" w:sz="4" w:space="0" w:color="0070C0"/>
              <w:bottom w:val="single" w:sz="6" w:space="0" w:color="0070C0"/>
              <w:right w:val="single" w:sz="6" w:space="0" w:color="0070C0"/>
            </w:tcBorders>
            <w:hideMark/>
          </w:tcPr>
          <w:p w:rsidR="007D256C" w:rsidRPr="00754E2B" w:rsidRDefault="007D256C" w:rsidP="00C41503">
            <w:pPr>
              <w:rPr>
                <w:sz w:val="18"/>
                <w:szCs w:val="18"/>
              </w:rPr>
            </w:pPr>
            <w:r w:rsidRPr="00754E2B">
              <w:rPr>
                <w:b/>
                <w:bCs/>
                <w:noProof/>
                <w:color w:val="000000"/>
                <w:sz w:val="18"/>
                <w:szCs w:val="18"/>
              </w:rPr>
              <w:t>Ineffective check of economy and efficiency of expenditure</w:t>
            </w:r>
            <w:r w:rsidRPr="00754E2B">
              <w:rPr>
                <w:rFonts w:eastAsia="Calibri"/>
                <w:b/>
                <w:bCs/>
                <w:noProof/>
                <w:color w:val="000000"/>
                <w:sz w:val="18"/>
                <w:szCs w:val="18"/>
              </w:rPr>
              <w:t xml:space="preserve"> </w:t>
            </w:r>
          </w:p>
        </w:tc>
        <w:tc>
          <w:tcPr>
            <w:tcW w:w="2303" w:type="dxa"/>
            <w:vMerge w:val="restart"/>
            <w:tcBorders>
              <w:top w:val="single" w:sz="6" w:space="0" w:color="0070C0"/>
              <w:left w:val="single" w:sz="6" w:space="0" w:color="0070C0"/>
              <w:bottom w:val="single" w:sz="6" w:space="0" w:color="0070C0"/>
              <w:right w:val="single" w:sz="6" w:space="0" w:color="0070C0"/>
            </w:tcBorders>
            <w:hideMark/>
          </w:tcPr>
          <w:p w:rsidR="007D256C" w:rsidRPr="00754E2B" w:rsidRDefault="007D256C" w:rsidP="00C41503">
            <w:pPr>
              <w:rPr>
                <w:rFonts w:eastAsia="Calibri"/>
                <w:noProof/>
                <w:color w:val="000000"/>
                <w:sz w:val="18"/>
                <w:szCs w:val="18"/>
              </w:rPr>
            </w:pPr>
            <w:r w:rsidRPr="00754E2B">
              <w:rPr>
                <w:noProof/>
                <w:color w:val="000000"/>
                <w:sz w:val="18"/>
                <w:szCs w:val="18"/>
              </w:rPr>
              <w:t xml:space="preserve">Insufficient legislation and non-existence or unclear way of checking the effectiveness, efficiency and economy of expenditure. Difficult setting of prices usual for the assessment of economy in projects. </w:t>
            </w:r>
            <w:r w:rsidRPr="00754E2B">
              <w:rPr>
                <w:rFonts w:eastAsia="Calibri"/>
                <w:noProof/>
                <w:color w:val="000000"/>
                <w:sz w:val="18"/>
                <w:szCs w:val="18"/>
              </w:rPr>
              <w:t xml:space="preserve"> </w:t>
            </w:r>
          </w:p>
          <w:p w:rsidR="007D256C" w:rsidRPr="00754E2B" w:rsidRDefault="007D256C" w:rsidP="00C41503">
            <w:pPr>
              <w:rPr>
                <w:sz w:val="18"/>
                <w:szCs w:val="18"/>
              </w:rPr>
            </w:pPr>
            <w:r w:rsidRPr="00754E2B">
              <w:rPr>
                <w:rFonts w:eastAsia="Calibri"/>
                <w:noProof/>
                <w:color w:val="000000"/>
                <w:sz w:val="18"/>
                <w:szCs w:val="18"/>
              </w:rPr>
              <w:t xml:space="preserve">Insufficient exploitation of information from the application for support and progress of implementation for the 3E evaluation. </w:t>
            </w: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7D256C" w:rsidRPr="00754E2B" w:rsidRDefault="007D256C" w:rsidP="0039483B">
            <w:pPr>
              <w:rPr>
                <w:sz w:val="18"/>
                <w:szCs w:val="18"/>
              </w:rPr>
            </w:pPr>
            <w:r w:rsidRPr="00754E2B">
              <w:rPr>
                <w:sz w:val="18"/>
                <w:szCs w:val="18"/>
              </w:rPr>
              <w:t>The specifications and modifications were reflected in guidance documents of IBs in the second half of 2013.</w:t>
            </w:r>
          </w:p>
          <w:p w:rsidR="007D256C" w:rsidRPr="00754E2B" w:rsidRDefault="007D256C" w:rsidP="0039483B">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7D256C" w:rsidRPr="00754E2B" w:rsidRDefault="007D256C" w:rsidP="0039483B">
            <w:pPr>
              <w:rPr>
                <w:sz w:val="18"/>
                <w:szCs w:val="18"/>
              </w:rPr>
            </w:pPr>
            <w:r w:rsidRPr="00754E2B">
              <w:rPr>
                <w:sz w:val="18"/>
                <w:szCs w:val="18"/>
              </w:rPr>
              <w:t>To use information from the final reports from ev</w:t>
            </w:r>
            <w:r w:rsidR="00E9643F" w:rsidRPr="00754E2B">
              <w:rPr>
                <w:sz w:val="18"/>
                <w:szCs w:val="18"/>
              </w:rPr>
              <w:t>a</w:t>
            </w:r>
            <w:r w:rsidRPr="00754E2B">
              <w:rPr>
                <w:sz w:val="18"/>
                <w:szCs w:val="18"/>
              </w:rPr>
              <w:t xml:space="preserve">luations, controls and audits for control of effectiveness, efficiency and economy or for setting the </w:t>
            </w:r>
            <w:r w:rsidR="00E9643F" w:rsidRPr="00754E2B">
              <w:rPr>
                <w:sz w:val="18"/>
                <w:szCs w:val="18"/>
              </w:rPr>
              <w:t>p</w:t>
            </w:r>
            <w:r w:rsidRPr="00754E2B">
              <w:rPr>
                <w:sz w:val="18"/>
                <w:szCs w:val="18"/>
              </w:rPr>
              <w:t>r</w:t>
            </w:r>
            <w:r w:rsidR="00E9643F" w:rsidRPr="00754E2B">
              <w:rPr>
                <w:sz w:val="18"/>
                <w:szCs w:val="18"/>
              </w:rPr>
              <w:t>o</w:t>
            </w:r>
            <w:r w:rsidRPr="00754E2B">
              <w:rPr>
                <w:sz w:val="18"/>
                <w:szCs w:val="18"/>
              </w:rPr>
              <w:t>cedures and methods for their monitoring.</w:t>
            </w:r>
          </w:p>
          <w:p w:rsidR="007D256C" w:rsidRPr="00754E2B" w:rsidRDefault="007D256C" w:rsidP="0039483B">
            <w:pPr>
              <w:rPr>
                <w:sz w:val="18"/>
                <w:szCs w:val="18"/>
              </w:rPr>
            </w:pPr>
          </w:p>
        </w:tc>
      </w:tr>
      <w:tr w:rsidR="007D256C" w:rsidRPr="00754E2B" w:rsidTr="0039483B">
        <w:trPr>
          <w:trHeight w:val="396"/>
        </w:trPr>
        <w:tc>
          <w:tcPr>
            <w:tcW w:w="0" w:type="auto"/>
            <w:vMerge/>
            <w:tcBorders>
              <w:top w:val="single" w:sz="6" w:space="0" w:color="0070C0"/>
              <w:left w:val="double" w:sz="4" w:space="0" w:color="0070C0"/>
              <w:bottom w:val="single" w:sz="6" w:space="0" w:color="0070C0"/>
              <w:right w:val="single" w:sz="6" w:space="0" w:color="0070C0"/>
            </w:tcBorders>
            <w:vAlign w:val="center"/>
            <w:hideMark/>
          </w:tcPr>
          <w:p w:rsidR="007D256C" w:rsidRPr="00754E2B" w:rsidRDefault="007D256C"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hideMark/>
          </w:tcPr>
          <w:p w:rsidR="007D256C" w:rsidRPr="00754E2B" w:rsidRDefault="007D256C"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7D256C" w:rsidRPr="00754E2B" w:rsidRDefault="007D256C" w:rsidP="00E9643F">
            <w:pPr>
              <w:rPr>
                <w:sz w:val="18"/>
                <w:szCs w:val="18"/>
              </w:rPr>
            </w:pPr>
            <w:r w:rsidRPr="00754E2B">
              <w:rPr>
                <w:sz w:val="18"/>
                <w:szCs w:val="18"/>
              </w:rPr>
              <w:t>Outsourcing of experts is used for the evaluation and proposals in the field of 3E.</w:t>
            </w: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7D256C" w:rsidRPr="00754E2B" w:rsidRDefault="007D256C" w:rsidP="00E9643F">
            <w:pPr>
              <w:rPr>
                <w:sz w:val="18"/>
                <w:szCs w:val="18"/>
              </w:rPr>
            </w:pPr>
            <w:r w:rsidRPr="00754E2B">
              <w:rPr>
                <w:sz w:val="18"/>
                <w:szCs w:val="18"/>
              </w:rPr>
              <w:t>To conduct the 3E evaluation primarily during the assessment of project applications, to use th</w:t>
            </w:r>
            <w:r w:rsidR="00E9643F" w:rsidRPr="00754E2B">
              <w:rPr>
                <w:sz w:val="18"/>
                <w:szCs w:val="18"/>
              </w:rPr>
              <w:t>is</w:t>
            </w:r>
            <w:r w:rsidRPr="00754E2B">
              <w:rPr>
                <w:sz w:val="18"/>
                <w:szCs w:val="18"/>
              </w:rPr>
              <w:t xml:space="preserve"> information for revision of procedures for control</w:t>
            </w:r>
            <w:r w:rsidR="00E9643F" w:rsidRPr="00754E2B">
              <w:rPr>
                <w:sz w:val="18"/>
                <w:szCs w:val="18"/>
              </w:rPr>
              <w:t>s</w:t>
            </w:r>
            <w:r w:rsidRPr="00754E2B">
              <w:rPr>
                <w:sz w:val="18"/>
                <w:szCs w:val="18"/>
              </w:rPr>
              <w:t xml:space="preserve"> of public contracts and eligibility of expenditure with respect to effectiveness, efficiency and economy. Another aim is to assess the necessity of potential </w:t>
            </w:r>
            <w:r w:rsidR="00DA2D22" w:rsidRPr="00754E2B">
              <w:rPr>
                <w:sz w:val="18"/>
                <w:szCs w:val="18"/>
              </w:rPr>
              <w:t>additional</w:t>
            </w:r>
            <w:r w:rsidRPr="00754E2B">
              <w:rPr>
                <w:sz w:val="18"/>
                <w:szCs w:val="18"/>
              </w:rPr>
              <w:t xml:space="preserve"> </w:t>
            </w:r>
            <w:r w:rsidR="00E9643F" w:rsidRPr="00754E2B">
              <w:rPr>
                <w:sz w:val="18"/>
                <w:szCs w:val="18"/>
              </w:rPr>
              <w:t>specifications in</w:t>
            </w:r>
            <w:r w:rsidRPr="00754E2B">
              <w:rPr>
                <w:sz w:val="18"/>
                <w:szCs w:val="18"/>
              </w:rPr>
              <w:t xml:space="preserve"> checklists.</w:t>
            </w:r>
          </w:p>
        </w:tc>
      </w:tr>
      <w:tr w:rsidR="00816CD2" w:rsidRPr="00754E2B" w:rsidTr="0039483B">
        <w:trPr>
          <w:trHeight w:val="915"/>
        </w:trPr>
        <w:tc>
          <w:tcPr>
            <w:tcW w:w="2303" w:type="dxa"/>
            <w:vMerge w:val="restart"/>
            <w:tcBorders>
              <w:top w:val="single" w:sz="6" w:space="0" w:color="0070C0"/>
              <w:left w:val="double" w:sz="4" w:space="0" w:color="0070C0"/>
              <w:bottom w:val="double" w:sz="4" w:space="0" w:color="0070C0"/>
              <w:right w:val="single" w:sz="6" w:space="0" w:color="0070C0"/>
            </w:tcBorders>
            <w:hideMark/>
          </w:tcPr>
          <w:p w:rsidR="00816CD2" w:rsidRPr="00754E2B" w:rsidRDefault="00816CD2" w:rsidP="00C41503">
            <w:pPr>
              <w:rPr>
                <w:sz w:val="18"/>
                <w:szCs w:val="18"/>
              </w:rPr>
            </w:pPr>
            <w:r w:rsidRPr="00754E2B">
              <w:rPr>
                <w:b/>
                <w:bCs/>
                <w:noProof/>
                <w:color w:val="000000"/>
                <w:sz w:val="18"/>
                <w:szCs w:val="18"/>
              </w:rPr>
              <w:t>Violation of rules governing the award of public contracts</w:t>
            </w:r>
            <w:r w:rsidRPr="00754E2B">
              <w:rPr>
                <w:rFonts w:eastAsia="Calibri"/>
                <w:b/>
                <w:bCs/>
                <w:noProof/>
                <w:color w:val="000000"/>
                <w:sz w:val="18"/>
                <w:szCs w:val="18"/>
              </w:rPr>
              <w:t xml:space="preserve"> </w:t>
            </w:r>
          </w:p>
        </w:tc>
        <w:tc>
          <w:tcPr>
            <w:tcW w:w="2303" w:type="dxa"/>
            <w:vMerge w:val="restart"/>
            <w:tcBorders>
              <w:top w:val="single" w:sz="6" w:space="0" w:color="0070C0"/>
              <w:left w:val="single" w:sz="6" w:space="0" w:color="0070C0"/>
              <w:bottom w:val="double" w:sz="4" w:space="0" w:color="0070C0"/>
              <w:right w:val="single" w:sz="6" w:space="0" w:color="0070C0"/>
            </w:tcBorders>
            <w:hideMark/>
          </w:tcPr>
          <w:p w:rsidR="00816CD2" w:rsidRPr="00754E2B" w:rsidRDefault="00816CD2" w:rsidP="000D39A0">
            <w:pPr>
              <w:rPr>
                <w:sz w:val="18"/>
                <w:szCs w:val="18"/>
              </w:rPr>
            </w:pPr>
            <w:r w:rsidRPr="00754E2B">
              <w:rPr>
                <w:noProof/>
                <w:color w:val="000000"/>
                <w:sz w:val="18"/>
                <w:szCs w:val="18"/>
              </w:rPr>
              <w:t xml:space="preserve">Violation of rules governing the award of public contracts represents one of the most frequent errors in project implementation and the largest volume of ineligible expenditure. Assessment of correctness of the procedure in the award of public contracts by the Office for the Protection of Competition may cause major delays in project implementation since it can take a few months before the OPC opinion is issued. </w:t>
            </w:r>
            <w:r w:rsidRPr="00754E2B">
              <w:rPr>
                <w:rFonts w:eastAsia="Calibri"/>
                <w:noProof/>
                <w:color w:val="000000"/>
                <w:sz w:val="18"/>
                <w:szCs w:val="18"/>
              </w:rPr>
              <w:t xml:space="preserve"> </w:t>
            </w:r>
            <w:r w:rsidR="00646D94" w:rsidRPr="00754E2B">
              <w:rPr>
                <w:rFonts w:eastAsia="Calibri"/>
                <w:noProof/>
                <w:color w:val="000000"/>
                <w:sz w:val="18"/>
                <w:szCs w:val="18"/>
              </w:rPr>
              <w:t>N</w:t>
            </w:r>
            <w:r w:rsidRPr="00754E2B">
              <w:rPr>
                <w:rFonts w:eastAsia="Calibri"/>
                <w:noProof/>
                <w:color w:val="000000"/>
                <w:sz w:val="18"/>
                <w:szCs w:val="18"/>
              </w:rPr>
              <w:t>o control of all the contracts is done</w:t>
            </w:r>
            <w:r w:rsidR="00646D94" w:rsidRPr="00754E2B">
              <w:rPr>
                <w:rFonts w:eastAsia="Calibri"/>
                <w:noProof/>
                <w:color w:val="000000"/>
                <w:sz w:val="18"/>
                <w:szCs w:val="18"/>
              </w:rPr>
              <w:t xml:space="preserve"> prior to the award of the public contract</w:t>
            </w:r>
            <w:r w:rsidRPr="00754E2B">
              <w:rPr>
                <w:rFonts w:eastAsia="Calibri"/>
                <w:noProof/>
                <w:color w:val="000000"/>
                <w:sz w:val="18"/>
                <w:szCs w:val="18"/>
              </w:rPr>
              <w:t xml:space="preserve">, </w:t>
            </w:r>
            <w:r w:rsidR="00646D94" w:rsidRPr="00754E2B">
              <w:rPr>
                <w:rFonts w:eastAsia="Calibri"/>
                <w:noProof/>
                <w:color w:val="000000"/>
                <w:sz w:val="18"/>
                <w:szCs w:val="18"/>
              </w:rPr>
              <w:t>errors</w:t>
            </w:r>
            <w:r w:rsidRPr="00754E2B">
              <w:rPr>
                <w:rFonts w:eastAsia="Calibri"/>
                <w:noProof/>
                <w:color w:val="000000"/>
                <w:sz w:val="18"/>
                <w:szCs w:val="18"/>
              </w:rPr>
              <w:t xml:space="preserve"> and irregularities impacting the absorption and error rate of the programme are not discovered in time. According to the findings of the system audit of 2013, the  prevaling part of errors is identified in tender document</w:t>
            </w:r>
            <w:r w:rsidR="000D39A0" w:rsidRPr="00754E2B">
              <w:rPr>
                <w:rFonts w:eastAsia="Calibri"/>
                <w:noProof/>
                <w:color w:val="000000"/>
                <w:sz w:val="18"/>
                <w:szCs w:val="18"/>
              </w:rPr>
              <w:t>ation</w:t>
            </w:r>
            <w:r w:rsidRPr="00754E2B">
              <w:rPr>
                <w:rFonts w:eastAsia="Calibri"/>
                <w:noProof/>
                <w:color w:val="000000"/>
                <w:sz w:val="18"/>
                <w:szCs w:val="18"/>
              </w:rPr>
              <w:t xml:space="preserve"> (discriminatory criteria</w:t>
            </w:r>
            <w:r w:rsidR="00646D94" w:rsidRPr="00754E2B">
              <w:rPr>
                <w:rFonts w:eastAsia="Calibri"/>
                <w:noProof/>
                <w:color w:val="000000"/>
                <w:sz w:val="18"/>
                <w:szCs w:val="18"/>
              </w:rPr>
              <w:t xml:space="preserve">, measurability of criteria </w:t>
            </w:r>
            <w:r w:rsidRPr="00754E2B">
              <w:rPr>
                <w:rFonts w:eastAsia="Calibri"/>
                <w:noProof/>
                <w:color w:val="000000"/>
                <w:sz w:val="18"/>
                <w:szCs w:val="18"/>
              </w:rPr>
              <w:t xml:space="preserve">for the award of the contract) and </w:t>
            </w:r>
            <w:r w:rsidR="00646D94" w:rsidRPr="00754E2B">
              <w:rPr>
                <w:rFonts w:eastAsia="Calibri"/>
                <w:noProof/>
                <w:color w:val="000000"/>
                <w:sz w:val="18"/>
                <w:szCs w:val="18"/>
              </w:rPr>
              <w:t xml:space="preserve">in </w:t>
            </w:r>
            <w:r w:rsidRPr="00754E2B">
              <w:rPr>
                <w:rFonts w:eastAsia="Calibri"/>
                <w:noProof/>
                <w:color w:val="000000"/>
                <w:sz w:val="18"/>
                <w:szCs w:val="18"/>
              </w:rPr>
              <w:t xml:space="preserve">erroneous evaluation procedures.  </w:t>
            </w: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816CD2" w:rsidRPr="00754E2B" w:rsidRDefault="00DA3207" w:rsidP="0039483B">
            <w:pPr>
              <w:rPr>
                <w:rFonts w:eastAsia="Calibri"/>
                <w:noProof/>
                <w:color w:val="000000"/>
                <w:sz w:val="18"/>
                <w:szCs w:val="18"/>
              </w:rPr>
            </w:pPr>
            <w:r w:rsidRPr="00754E2B">
              <w:rPr>
                <w:rFonts w:eastAsia="Calibri"/>
                <w:noProof/>
                <w:color w:val="000000"/>
                <w:sz w:val="18"/>
                <w:szCs w:val="18"/>
              </w:rPr>
              <w:t>Conducted checks of control procedures</w:t>
            </w:r>
            <w:r w:rsidR="00816CD2" w:rsidRPr="00754E2B">
              <w:rPr>
                <w:rFonts w:eastAsia="Calibri"/>
                <w:noProof/>
                <w:color w:val="000000"/>
                <w:sz w:val="18"/>
                <w:szCs w:val="18"/>
              </w:rPr>
              <w:t>.</w:t>
            </w:r>
          </w:p>
          <w:p w:rsidR="00816CD2" w:rsidRDefault="00DA3207" w:rsidP="000950CA">
            <w:pPr>
              <w:rPr>
                <w:rFonts w:eastAsia="Calibri"/>
                <w:noProof/>
                <w:color w:val="000000"/>
                <w:sz w:val="18"/>
                <w:szCs w:val="18"/>
              </w:rPr>
            </w:pPr>
            <w:r w:rsidRPr="00754E2B">
              <w:rPr>
                <w:rFonts w:eastAsia="Calibri"/>
                <w:noProof/>
                <w:color w:val="000000"/>
                <w:sz w:val="18"/>
                <w:szCs w:val="18"/>
              </w:rPr>
              <w:t xml:space="preserve">IOP MA, except for </w:t>
            </w:r>
            <w:r w:rsidR="00FA0BC5" w:rsidRPr="00754E2B">
              <w:rPr>
                <w:rFonts w:eastAsia="Calibri"/>
                <w:noProof/>
                <w:color w:val="000000"/>
                <w:sz w:val="18"/>
                <w:szCs w:val="18"/>
              </w:rPr>
              <w:t xml:space="preserve">checks of delegated activities in public contracts </w:t>
            </w:r>
            <w:r w:rsidR="000950CA" w:rsidRPr="00754E2B">
              <w:rPr>
                <w:rFonts w:eastAsia="Calibri"/>
                <w:noProof/>
                <w:color w:val="000000"/>
                <w:sz w:val="18"/>
                <w:szCs w:val="18"/>
              </w:rPr>
              <w:t>performs also t</w:t>
            </w:r>
            <w:r w:rsidR="00FA0BC5" w:rsidRPr="00754E2B">
              <w:rPr>
                <w:rFonts w:eastAsia="Calibri"/>
                <w:noProof/>
                <w:color w:val="000000"/>
                <w:sz w:val="18"/>
                <w:szCs w:val="18"/>
              </w:rPr>
              <w:t>he checks of</w:t>
            </w:r>
            <w:r w:rsidR="000950CA" w:rsidRPr="00754E2B">
              <w:rPr>
                <w:rFonts w:eastAsia="Calibri"/>
                <w:noProof/>
                <w:color w:val="000000"/>
                <w:sz w:val="18"/>
                <w:szCs w:val="18"/>
              </w:rPr>
              <w:t xml:space="preserve"> projects,</w:t>
            </w:r>
            <w:r w:rsidR="00FA0BC5" w:rsidRPr="00754E2B">
              <w:rPr>
                <w:rFonts w:eastAsia="Calibri"/>
                <w:noProof/>
                <w:color w:val="000000"/>
                <w:sz w:val="18"/>
                <w:szCs w:val="18"/>
              </w:rPr>
              <w:t xml:space="preserve"> </w:t>
            </w:r>
            <w:r w:rsidR="00816CD2" w:rsidRPr="00754E2B">
              <w:rPr>
                <w:rFonts w:eastAsia="Calibri"/>
                <w:noProof/>
                <w:color w:val="000000"/>
                <w:sz w:val="18"/>
                <w:szCs w:val="18"/>
              </w:rPr>
              <w:t xml:space="preserve"> </w:t>
            </w:r>
            <w:r w:rsidR="00FA0BC5" w:rsidRPr="00754E2B">
              <w:rPr>
                <w:rFonts w:eastAsia="Calibri"/>
                <w:noProof/>
                <w:color w:val="000000"/>
                <w:sz w:val="18"/>
                <w:szCs w:val="18"/>
              </w:rPr>
              <w:t xml:space="preserve">during which the correctness of </w:t>
            </w:r>
            <w:r w:rsidR="000950CA" w:rsidRPr="00754E2B">
              <w:rPr>
                <w:rFonts w:eastAsia="Calibri"/>
                <w:noProof/>
                <w:color w:val="000000"/>
                <w:sz w:val="18"/>
                <w:szCs w:val="18"/>
              </w:rPr>
              <w:t xml:space="preserve">the procedure </w:t>
            </w:r>
            <w:r w:rsidR="00FA0BC5" w:rsidRPr="00754E2B">
              <w:rPr>
                <w:rFonts w:eastAsia="Calibri"/>
                <w:noProof/>
                <w:color w:val="000000"/>
                <w:sz w:val="18"/>
                <w:szCs w:val="18"/>
              </w:rPr>
              <w:t>purs</w:t>
            </w:r>
            <w:r w:rsidR="000950CA" w:rsidRPr="00754E2B">
              <w:rPr>
                <w:rFonts w:eastAsia="Calibri"/>
                <w:noProof/>
                <w:color w:val="000000"/>
                <w:sz w:val="18"/>
                <w:szCs w:val="18"/>
              </w:rPr>
              <w:t xml:space="preserve">ued by </w:t>
            </w:r>
            <w:r w:rsidR="00FA0BC5" w:rsidRPr="00754E2B">
              <w:rPr>
                <w:rFonts w:eastAsia="Calibri"/>
                <w:noProof/>
                <w:color w:val="000000"/>
                <w:sz w:val="18"/>
                <w:szCs w:val="18"/>
              </w:rPr>
              <w:t>the I</w:t>
            </w:r>
            <w:r w:rsidR="000950CA" w:rsidRPr="00754E2B">
              <w:rPr>
                <w:rFonts w:eastAsia="Calibri"/>
                <w:noProof/>
                <w:color w:val="000000"/>
                <w:sz w:val="18"/>
                <w:szCs w:val="18"/>
              </w:rPr>
              <w:t>B</w:t>
            </w:r>
            <w:r w:rsidR="00FA0BC5" w:rsidRPr="00754E2B">
              <w:rPr>
                <w:rFonts w:eastAsia="Calibri"/>
                <w:noProof/>
                <w:color w:val="000000"/>
                <w:sz w:val="18"/>
                <w:szCs w:val="18"/>
              </w:rPr>
              <w:t xml:space="preserve"> during the evaluation of the public contract is verified. </w:t>
            </w:r>
          </w:p>
          <w:p w:rsidR="00DC7F36" w:rsidRPr="00754E2B" w:rsidRDefault="00DC7F36" w:rsidP="000950CA">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816CD2" w:rsidRPr="00754E2B" w:rsidRDefault="00DA3207" w:rsidP="0039483B">
            <w:pPr>
              <w:rPr>
                <w:sz w:val="18"/>
                <w:szCs w:val="18"/>
              </w:rPr>
            </w:pPr>
            <w:r w:rsidRPr="00754E2B">
              <w:rPr>
                <w:sz w:val="18"/>
                <w:szCs w:val="18"/>
              </w:rPr>
              <w:t>Measures to increase the risk shall focus primarily on the stage of preparation and approval of tender document</w:t>
            </w:r>
            <w:r w:rsidR="000D39A0" w:rsidRPr="00754E2B">
              <w:rPr>
                <w:sz w:val="18"/>
                <w:szCs w:val="18"/>
              </w:rPr>
              <w:t>ation</w:t>
            </w:r>
            <w:r w:rsidR="00816CD2" w:rsidRPr="00754E2B">
              <w:rPr>
                <w:sz w:val="18"/>
                <w:szCs w:val="18"/>
              </w:rPr>
              <w:t>.</w:t>
            </w:r>
          </w:p>
          <w:p w:rsidR="00816CD2" w:rsidRPr="00754E2B" w:rsidRDefault="00DA3207" w:rsidP="0058565A">
            <w:pPr>
              <w:rPr>
                <w:sz w:val="18"/>
                <w:szCs w:val="18"/>
              </w:rPr>
            </w:pPr>
            <w:r w:rsidRPr="00754E2B">
              <w:rPr>
                <w:sz w:val="18"/>
                <w:szCs w:val="18"/>
              </w:rPr>
              <w:t xml:space="preserve">Checks of delegated activities </w:t>
            </w:r>
            <w:r w:rsidR="0058565A" w:rsidRPr="00754E2B">
              <w:rPr>
                <w:sz w:val="18"/>
                <w:szCs w:val="18"/>
              </w:rPr>
              <w:t>at</w:t>
            </w:r>
            <w:r w:rsidRPr="00754E2B">
              <w:rPr>
                <w:sz w:val="18"/>
                <w:szCs w:val="18"/>
              </w:rPr>
              <w:t xml:space="preserve"> all IBs shall concentrate on procedures pursued during the controls of public contracts and </w:t>
            </w:r>
            <w:r w:rsidR="0058565A" w:rsidRPr="00754E2B">
              <w:rPr>
                <w:sz w:val="18"/>
                <w:szCs w:val="18"/>
              </w:rPr>
              <w:t xml:space="preserve">on </w:t>
            </w:r>
            <w:r w:rsidRPr="00754E2B">
              <w:rPr>
                <w:sz w:val="18"/>
                <w:szCs w:val="18"/>
              </w:rPr>
              <w:t>their observance</w:t>
            </w:r>
            <w:r w:rsidR="00816CD2" w:rsidRPr="00754E2B">
              <w:rPr>
                <w:sz w:val="18"/>
                <w:szCs w:val="18"/>
              </w:rPr>
              <w:t>.</w:t>
            </w:r>
            <w:r w:rsidR="00816CD2" w:rsidRPr="00754E2B">
              <w:t xml:space="preserve"> </w:t>
            </w:r>
          </w:p>
        </w:tc>
      </w:tr>
      <w:tr w:rsidR="00816CD2" w:rsidRPr="00754E2B" w:rsidTr="0039483B">
        <w:trPr>
          <w:trHeight w:val="915"/>
        </w:trPr>
        <w:tc>
          <w:tcPr>
            <w:tcW w:w="0" w:type="auto"/>
            <w:vMerge/>
            <w:tcBorders>
              <w:top w:val="single" w:sz="6" w:space="0" w:color="0070C0"/>
              <w:left w:val="double" w:sz="4" w:space="0" w:color="0070C0"/>
              <w:bottom w:val="double" w:sz="4" w:space="0" w:color="0070C0"/>
              <w:right w:val="single" w:sz="6" w:space="0" w:color="0070C0"/>
            </w:tcBorders>
            <w:vAlign w:val="center"/>
            <w:hideMark/>
          </w:tcPr>
          <w:p w:rsidR="00816CD2" w:rsidRPr="00754E2B" w:rsidRDefault="00816CD2" w:rsidP="0039483B">
            <w:pPr>
              <w:rPr>
                <w:sz w:val="18"/>
                <w:szCs w:val="18"/>
              </w:rPr>
            </w:pPr>
          </w:p>
        </w:tc>
        <w:tc>
          <w:tcPr>
            <w:tcW w:w="0" w:type="auto"/>
            <w:vMerge/>
            <w:tcBorders>
              <w:top w:val="single" w:sz="6" w:space="0" w:color="0070C0"/>
              <w:left w:val="single" w:sz="6" w:space="0" w:color="0070C0"/>
              <w:bottom w:val="double" w:sz="4" w:space="0" w:color="0070C0"/>
              <w:right w:val="single" w:sz="6" w:space="0" w:color="0070C0"/>
            </w:tcBorders>
            <w:vAlign w:val="center"/>
            <w:hideMark/>
          </w:tcPr>
          <w:p w:rsidR="00816CD2" w:rsidRPr="00754E2B" w:rsidRDefault="00816CD2"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816CD2" w:rsidRDefault="002500E5" w:rsidP="002500E5">
            <w:pPr>
              <w:rPr>
                <w:sz w:val="18"/>
                <w:szCs w:val="18"/>
              </w:rPr>
            </w:pPr>
            <w:r w:rsidRPr="00754E2B">
              <w:rPr>
                <w:sz w:val="18"/>
                <w:szCs w:val="18"/>
              </w:rPr>
              <w:t xml:space="preserve">It was </w:t>
            </w:r>
            <w:proofErr w:type="gramStart"/>
            <w:r w:rsidRPr="00754E2B">
              <w:rPr>
                <w:sz w:val="18"/>
                <w:szCs w:val="18"/>
              </w:rPr>
              <w:t>accomplished</w:t>
            </w:r>
            <w:r w:rsidR="00816CD2" w:rsidRPr="00754E2B">
              <w:rPr>
                <w:sz w:val="18"/>
                <w:szCs w:val="18"/>
              </w:rPr>
              <w:t>,</w:t>
            </w:r>
            <w:proofErr w:type="gramEnd"/>
            <w:r w:rsidR="00816CD2" w:rsidRPr="00754E2B">
              <w:rPr>
                <w:sz w:val="18"/>
                <w:szCs w:val="18"/>
              </w:rPr>
              <w:t xml:space="preserve"> </w:t>
            </w:r>
            <w:r w:rsidRPr="00754E2B">
              <w:rPr>
                <w:sz w:val="18"/>
                <w:szCs w:val="18"/>
              </w:rPr>
              <w:t>proposals for modifications were forwarded within the comment procedure concerning the Methodology of financial flows and controls.</w:t>
            </w:r>
          </w:p>
          <w:p w:rsidR="00DC7F36" w:rsidRPr="00754E2B" w:rsidRDefault="00DC7F36" w:rsidP="002500E5">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816CD2" w:rsidRPr="00754E2B" w:rsidRDefault="002500E5" w:rsidP="0058565A">
            <w:pPr>
              <w:rPr>
                <w:sz w:val="18"/>
                <w:szCs w:val="18"/>
              </w:rPr>
            </w:pPr>
            <w:r w:rsidRPr="00754E2B">
              <w:rPr>
                <w:sz w:val="18"/>
                <w:szCs w:val="18"/>
              </w:rPr>
              <w:t xml:space="preserve">To evaluate the </w:t>
            </w:r>
            <w:r w:rsidR="0058565A" w:rsidRPr="00754E2B">
              <w:rPr>
                <w:sz w:val="18"/>
                <w:szCs w:val="18"/>
              </w:rPr>
              <w:t>impact</w:t>
            </w:r>
            <w:r w:rsidRPr="00754E2B">
              <w:rPr>
                <w:sz w:val="18"/>
                <w:szCs w:val="18"/>
              </w:rPr>
              <w:t xml:space="preserve"> of the measure on the scope of violation</w:t>
            </w:r>
            <w:r w:rsidR="00816CD2" w:rsidRPr="00754E2B">
              <w:rPr>
                <w:sz w:val="18"/>
                <w:szCs w:val="18"/>
              </w:rPr>
              <w:t xml:space="preserve"> (</w:t>
            </w:r>
            <w:r w:rsidRPr="00754E2B">
              <w:rPr>
                <w:sz w:val="18"/>
                <w:szCs w:val="18"/>
              </w:rPr>
              <w:t>in the framework of controls)</w:t>
            </w:r>
            <w:r w:rsidR="0058565A" w:rsidRPr="00754E2B">
              <w:rPr>
                <w:sz w:val="18"/>
                <w:szCs w:val="18"/>
              </w:rPr>
              <w:t>.</w:t>
            </w:r>
          </w:p>
        </w:tc>
      </w:tr>
      <w:tr w:rsidR="00816CD2" w:rsidRPr="00754E2B" w:rsidTr="0039483B">
        <w:trPr>
          <w:trHeight w:val="915"/>
        </w:trPr>
        <w:tc>
          <w:tcPr>
            <w:tcW w:w="0" w:type="auto"/>
            <w:vMerge/>
            <w:tcBorders>
              <w:top w:val="single" w:sz="6" w:space="0" w:color="0070C0"/>
              <w:left w:val="double" w:sz="4" w:space="0" w:color="0070C0"/>
              <w:bottom w:val="double" w:sz="4" w:space="0" w:color="0070C0"/>
              <w:right w:val="single" w:sz="6" w:space="0" w:color="0070C0"/>
            </w:tcBorders>
            <w:vAlign w:val="center"/>
            <w:hideMark/>
          </w:tcPr>
          <w:p w:rsidR="00816CD2" w:rsidRPr="00754E2B" w:rsidRDefault="00816CD2" w:rsidP="0039483B">
            <w:pPr>
              <w:rPr>
                <w:sz w:val="18"/>
                <w:szCs w:val="18"/>
              </w:rPr>
            </w:pPr>
          </w:p>
        </w:tc>
        <w:tc>
          <w:tcPr>
            <w:tcW w:w="0" w:type="auto"/>
            <w:vMerge/>
            <w:tcBorders>
              <w:top w:val="single" w:sz="6" w:space="0" w:color="0070C0"/>
              <w:left w:val="single" w:sz="6" w:space="0" w:color="0070C0"/>
              <w:bottom w:val="double" w:sz="4" w:space="0" w:color="0070C0"/>
              <w:right w:val="single" w:sz="6" w:space="0" w:color="0070C0"/>
            </w:tcBorders>
            <w:vAlign w:val="center"/>
            <w:hideMark/>
          </w:tcPr>
          <w:p w:rsidR="00816CD2" w:rsidRPr="00754E2B" w:rsidRDefault="00816CD2"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816CD2" w:rsidRDefault="00183457" w:rsidP="00183457">
            <w:pPr>
              <w:rPr>
                <w:sz w:val="18"/>
                <w:szCs w:val="18"/>
              </w:rPr>
            </w:pPr>
            <w:r w:rsidRPr="00754E2B">
              <w:rPr>
                <w:sz w:val="18"/>
                <w:szCs w:val="18"/>
              </w:rPr>
              <w:t>In accordance with Government Resolution No</w:t>
            </w:r>
            <w:r w:rsidR="00816CD2" w:rsidRPr="00754E2B">
              <w:rPr>
                <w:sz w:val="18"/>
                <w:szCs w:val="18"/>
              </w:rPr>
              <w:t xml:space="preserve"> 144 </w:t>
            </w:r>
            <w:r w:rsidRPr="00754E2B">
              <w:rPr>
                <w:sz w:val="18"/>
                <w:szCs w:val="18"/>
              </w:rPr>
              <w:t>of</w:t>
            </w:r>
            <w:r w:rsidR="00816CD2" w:rsidRPr="00754E2B">
              <w:rPr>
                <w:sz w:val="18"/>
                <w:szCs w:val="18"/>
              </w:rPr>
              <w:t xml:space="preserve"> 5</w:t>
            </w:r>
            <w:r w:rsidRPr="00754E2B">
              <w:rPr>
                <w:sz w:val="18"/>
                <w:szCs w:val="18"/>
              </w:rPr>
              <w:t xml:space="preserve"> Mar </w:t>
            </w:r>
            <w:r w:rsidR="00816CD2" w:rsidRPr="00754E2B">
              <w:rPr>
                <w:sz w:val="18"/>
                <w:szCs w:val="18"/>
              </w:rPr>
              <w:t>2014</w:t>
            </w:r>
            <w:r w:rsidR="0058565A" w:rsidRPr="00754E2B">
              <w:rPr>
                <w:sz w:val="18"/>
                <w:szCs w:val="18"/>
              </w:rPr>
              <w:t>,</w:t>
            </w:r>
            <w:r w:rsidR="00816CD2" w:rsidRPr="00754E2B">
              <w:rPr>
                <w:sz w:val="18"/>
                <w:szCs w:val="18"/>
              </w:rPr>
              <w:t xml:space="preserve"> </w:t>
            </w:r>
            <w:r w:rsidRPr="00754E2B">
              <w:rPr>
                <w:sz w:val="18"/>
                <w:szCs w:val="18"/>
              </w:rPr>
              <w:t>the IOP MA</w:t>
            </w:r>
            <w:r w:rsidR="00816CD2" w:rsidRPr="00754E2B">
              <w:rPr>
                <w:sz w:val="18"/>
                <w:szCs w:val="18"/>
              </w:rPr>
              <w:t xml:space="preserve"> p</w:t>
            </w:r>
            <w:r w:rsidRPr="00754E2B">
              <w:rPr>
                <w:sz w:val="18"/>
                <w:szCs w:val="18"/>
              </w:rPr>
              <w:t>rovides weekly update of information to the Deputy Minister for Regional Development</w:t>
            </w:r>
            <w:r w:rsidR="00816CD2" w:rsidRPr="00754E2B">
              <w:rPr>
                <w:sz w:val="18"/>
                <w:szCs w:val="18"/>
              </w:rPr>
              <w:t xml:space="preserve">. </w:t>
            </w:r>
            <w:r w:rsidRPr="00754E2B">
              <w:rPr>
                <w:sz w:val="18"/>
                <w:szCs w:val="18"/>
              </w:rPr>
              <w:t>Unit</w:t>
            </w:r>
            <w:r w:rsidR="00816CD2" w:rsidRPr="00754E2B">
              <w:rPr>
                <w:sz w:val="18"/>
                <w:szCs w:val="18"/>
              </w:rPr>
              <w:t xml:space="preserve"> 264 </w:t>
            </w:r>
            <w:r w:rsidRPr="00754E2B">
              <w:rPr>
                <w:sz w:val="18"/>
                <w:szCs w:val="18"/>
              </w:rPr>
              <w:t>keeps records of public contracts in IOP projects investigated by the OPC.</w:t>
            </w:r>
          </w:p>
          <w:p w:rsidR="00DC7F36" w:rsidRPr="00754E2B" w:rsidRDefault="00DC7F36" w:rsidP="00183457">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816CD2" w:rsidRPr="00754E2B" w:rsidRDefault="00816CD2" w:rsidP="0039483B">
            <w:pPr>
              <w:rPr>
                <w:sz w:val="18"/>
                <w:szCs w:val="18"/>
              </w:rPr>
            </w:pPr>
          </w:p>
          <w:p w:rsidR="00816CD2" w:rsidRPr="00754E2B" w:rsidRDefault="002500E5" w:rsidP="002500E5">
            <w:pPr>
              <w:rPr>
                <w:sz w:val="18"/>
                <w:szCs w:val="18"/>
              </w:rPr>
            </w:pPr>
            <w:r w:rsidRPr="00754E2B">
              <w:rPr>
                <w:sz w:val="18"/>
                <w:szCs w:val="18"/>
              </w:rPr>
              <w:t>To continue to implement the measure</w:t>
            </w:r>
            <w:r w:rsidR="0058565A" w:rsidRPr="00754E2B">
              <w:rPr>
                <w:sz w:val="18"/>
                <w:szCs w:val="18"/>
              </w:rPr>
              <w:t>.</w:t>
            </w:r>
          </w:p>
        </w:tc>
      </w:tr>
      <w:tr w:rsidR="00816CD2" w:rsidRPr="00754E2B" w:rsidTr="0039483B">
        <w:trPr>
          <w:trHeight w:val="915"/>
        </w:trPr>
        <w:tc>
          <w:tcPr>
            <w:tcW w:w="0" w:type="auto"/>
            <w:vMerge/>
            <w:tcBorders>
              <w:top w:val="single" w:sz="6" w:space="0" w:color="0070C0"/>
              <w:left w:val="double" w:sz="4" w:space="0" w:color="0070C0"/>
              <w:bottom w:val="double" w:sz="4" w:space="0" w:color="0070C0"/>
              <w:right w:val="single" w:sz="6" w:space="0" w:color="0070C0"/>
            </w:tcBorders>
            <w:vAlign w:val="center"/>
            <w:hideMark/>
          </w:tcPr>
          <w:p w:rsidR="00816CD2" w:rsidRPr="00754E2B" w:rsidRDefault="00816CD2" w:rsidP="0039483B">
            <w:pPr>
              <w:rPr>
                <w:sz w:val="18"/>
                <w:szCs w:val="18"/>
              </w:rPr>
            </w:pPr>
          </w:p>
        </w:tc>
        <w:tc>
          <w:tcPr>
            <w:tcW w:w="0" w:type="auto"/>
            <w:vMerge/>
            <w:tcBorders>
              <w:top w:val="single" w:sz="6" w:space="0" w:color="0070C0"/>
              <w:left w:val="single" w:sz="6" w:space="0" w:color="0070C0"/>
              <w:bottom w:val="double" w:sz="4" w:space="0" w:color="0070C0"/>
              <w:right w:val="single" w:sz="6" w:space="0" w:color="0070C0"/>
            </w:tcBorders>
            <w:vAlign w:val="center"/>
            <w:hideMark/>
          </w:tcPr>
          <w:p w:rsidR="00816CD2" w:rsidRPr="00754E2B" w:rsidRDefault="00816CD2"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816CD2" w:rsidRDefault="00183457" w:rsidP="00183457">
            <w:pPr>
              <w:rPr>
                <w:sz w:val="18"/>
                <w:szCs w:val="18"/>
              </w:rPr>
            </w:pPr>
            <w:r w:rsidRPr="00754E2B">
              <w:rPr>
                <w:sz w:val="18"/>
                <w:szCs w:val="18"/>
              </w:rPr>
              <w:t>The checklists of the European Commission were incorporated in the programme documents</w:t>
            </w:r>
            <w:r w:rsidR="00816CD2" w:rsidRPr="00754E2B">
              <w:rPr>
                <w:sz w:val="18"/>
                <w:szCs w:val="18"/>
              </w:rPr>
              <w:t>.</w:t>
            </w:r>
          </w:p>
          <w:p w:rsidR="00DC7F36" w:rsidRPr="00754E2B" w:rsidRDefault="00DC7F36" w:rsidP="00183457">
            <w:pPr>
              <w:rPr>
                <w:sz w:val="18"/>
                <w:szCs w:val="18"/>
              </w:rPr>
            </w:pP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816CD2" w:rsidRPr="00754E2B" w:rsidRDefault="002500E5" w:rsidP="002500E5">
            <w:pPr>
              <w:rPr>
                <w:sz w:val="18"/>
                <w:szCs w:val="18"/>
              </w:rPr>
            </w:pPr>
            <w:r w:rsidRPr="00754E2B">
              <w:rPr>
                <w:sz w:val="18"/>
                <w:szCs w:val="18"/>
              </w:rPr>
              <w:t>To evaluate the effectiveness and usability of checklists</w:t>
            </w:r>
            <w:r w:rsidR="00816CD2" w:rsidRPr="00754E2B">
              <w:rPr>
                <w:sz w:val="18"/>
                <w:szCs w:val="18"/>
              </w:rPr>
              <w:t>.</w:t>
            </w:r>
          </w:p>
        </w:tc>
      </w:tr>
      <w:tr w:rsidR="00816CD2" w:rsidRPr="00754E2B" w:rsidTr="0039483B">
        <w:trPr>
          <w:trHeight w:val="915"/>
        </w:trPr>
        <w:tc>
          <w:tcPr>
            <w:tcW w:w="0" w:type="auto"/>
            <w:vMerge/>
            <w:tcBorders>
              <w:top w:val="single" w:sz="6" w:space="0" w:color="0070C0"/>
              <w:left w:val="double" w:sz="4" w:space="0" w:color="0070C0"/>
              <w:bottom w:val="single" w:sz="6" w:space="0" w:color="0070C0"/>
              <w:right w:val="single" w:sz="6" w:space="0" w:color="0070C0"/>
            </w:tcBorders>
            <w:vAlign w:val="center"/>
            <w:hideMark/>
          </w:tcPr>
          <w:p w:rsidR="00816CD2" w:rsidRPr="00754E2B" w:rsidRDefault="00816CD2" w:rsidP="0039483B">
            <w:pPr>
              <w:rPr>
                <w:sz w:val="18"/>
                <w:szCs w:val="18"/>
              </w:rPr>
            </w:pPr>
          </w:p>
        </w:tc>
        <w:tc>
          <w:tcPr>
            <w:tcW w:w="0" w:type="auto"/>
            <w:vMerge/>
            <w:tcBorders>
              <w:top w:val="single" w:sz="6" w:space="0" w:color="0070C0"/>
              <w:left w:val="single" w:sz="6" w:space="0" w:color="0070C0"/>
              <w:bottom w:val="single" w:sz="6" w:space="0" w:color="0070C0"/>
              <w:right w:val="single" w:sz="6" w:space="0" w:color="0070C0"/>
            </w:tcBorders>
            <w:vAlign w:val="center"/>
            <w:hideMark/>
          </w:tcPr>
          <w:p w:rsidR="00816CD2" w:rsidRPr="00754E2B" w:rsidRDefault="00816CD2" w:rsidP="0039483B">
            <w:pPr>
              <w:rPr>
                <w:sz w:val="18"/>
                <w:szCs w:val="18"/>
              </w:rPr>
            </w:pP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816CD2" w:rsidRPr="00754E2B" w:rsidRDefault="00183457" w:rsidP="0039483B">
            <w:pPr>
              <w:rPr>
                <w:sz w:val="18"/>
                <w:szCs w:val="18"/>
              </w:rPr>
            </w:pPr>
            <w:r w:rsidRPr="00754E2B">
              <w:rPr>
                <w:sz w:val="18"/>
                <w:szCs w:val="18"/>
              </w:rPr>
              <w:t>Training of controllers</w:t>
            </w:r>
            <w:r w:rsidR="00816CD2" w:rsidRPr="00754E2B">
              <w:rPr>
                <w:sz w:val="18"/>
                <w:szCs w:val="18"/>
              </w:rPr>
              <w:t xml:space="preserve">, </w:t>
            </w:r>
            <w:r w:rsidRPr="00754E2B">
              <w:rPr>
                <w:sz w:val="18"/>
                <w:szCs w:val="18"/>
              </w:rPr>
              <w:t xml:space="preserve">sharing </w:t>
            </w:r>
            <w:r w:rsidR="0058565A" w:rsidRPr="00754E2B">
              <w:rPr>
                <w:sz w:val="18"/>
                <w:szCs w:val="18"/>
              </w:rPr>
              <w:t xml:space="preserve">the examples of </w:t>
            </w:r>
            <w:r w:rsidRPr="00754E2B">
              <w:rPr>
                <w:sz w:val="18"/>
                <w:szCs w:val="18"/>
              </w:rPr>
              <w:t>best practice, activity of the Working Group for public contracts</w:t>
            </w:r>
            <w:r w:rsidR="00816CD2" w:rsidRPr="00754E2B">
              <w:rPr>
                <w:sz w:val="18"/>
                <w:szCs w:val="18"/>
              </w:rPr>
              <w:t>.</w:t>
            </w:r>
          </w:p>
          <w:p w:rsidR="00DC7F36" w:rsidRDefault="00816CD2" w:rsidP="0058565A">
            <w:pPr>
              <w:rPr>
                <w:sz w:val="18"/>
                <w:szCs w:val="18"/>
              </w:rPr>
            </w:pPr>
            <w:r w:rsidRPr="00754E2B">
              <w:rPr>
                <w:sz w:val="18"/>
                <w:szCs w:val="18"/>
              </w:rPr>
              <w:t xml:space="preserve">5 </w:t>
            </w:r>
            <w:r w:rsidR="00DA2D22" w:rsidRPr="00754E2B">
              <w:rPr>
                <w:sz w:val="18"/>
                <w:szCs w:val="18"/>
              </w:rPr>
              <w:t>in-house</w:t>
            </w:r>
            <w:r w:rsidR="009F0CB1" w:rsidRPr="00754E2B">
              <w:rPr>
                <w:sz w:val="18"/>
                <w:szCs w:val="18"/>
              </w:rPr>
              <w:t xml:space="preserve"> training courses were held that were attended by </w:t>
            </w:r>
            <w:r w:rsidRPr="00754E2B">
              <w:rPr>
                <w:sz w:val="18"/>
                <w:szCs w:val="18"/>
              </w:rPr>
              <w:t xml:space="preserve">29 </w:t>
            </w:r>
            <w:r w:rsidR="009F0CB1" w:rsidRPr="00754E2B">
              <w:rPr>
                <w:sz w:val="18"/>
                <w:szCs w:val="18"/>
              </w:rPr>
              <w:t>persons</w:t>
            </w:r>
            <w:r w:rsidRPr="00754E2B">
              <w:rPr>
                <w:sz w:val="18"/>
                <w:szCs w:val="18"/>
              </w:rPr>
              <w:t xml:space="preserve">, 15 </w:t>
            </w:r>
            <w:r w:rsidR="0058565A" w:rsidRPr="00754E2B">
              <w:rPr>
                <w:sz w:val="18"/>
                <w:szCs w:val="18"/>
              </w:rPr>
              <w:t xml:space="preserve">outsourced </w:t>
            </w:r>
            <w:r w:rsidR="009F0CB1" w:rsidRPr="00754E2B">
              <w:rPr>
                <w:sz w:val="18"/>
                <w:szCs w:val="18"/>
              </w:rPr>
              <w:t xml:space="preserve">training courses </w:t>
            </w:r>
            <w:r w:rsidR="0058565A" w:rsidRPr="00754E2B">
              <w:rPr>
                <w:sz w:val="18"/>
                <w:szCs w:val="18"/>
              </w:rPr>
              <w:t xml:space="preserve">were </w:t>
            </w:r>
            <w:r w:rsidR="009F0CB1" w:rsidRPr="00754E2B">
              <w:rPr>
                <w:sz w:val="18"/>
                <w:szCs w:val="18"/>
              </w:rPr>
              <w:t>attended by</w:t>
            </w:r>
            <w:r w:rsidRPr="00754E2B">
              <w:rPr>
                <w:sz w:val="18"/>
                <w:szCs w:val="18"/>
              </w:rPr>
              <w:t xml:space="preserve"> 45 </w:t>
            </w:r>
            <w:r w:rsidR="009F0CB1" w:rsidRPr="00754E2B">
              <w:rPr>
                <w:sz w:val="18"/>
                <w:szCs w:val="18"/>
              </w:rPr>
              <w:t>persons</w:t>
            </w:r>
            <w:r w:rsidRPr="00754E2B">
              <w:rPr>
                <w:sz w:val="18"/>
                <w:szCs w:val="18"/>
              </w:rPr>
              <w:t>.</w:t>
            </w:r>
          </w:p>
          <w:p w:rsidR="00816CD2" w:rsidRPr="00754E2B" w:rsidRDefault="00816CD2" w:rsidP="0058565A">
            <w:pPr>
              <w:rPr>
                <w:sz w:val="18"/>
                <w:szCs w:val="18"/>
              </w:rPr>
            </w:pPr>
            <w:r w:rsidRPr="00754E2B">
              <w:rPr>
                <w:sz w:val="18"/>
                <w:szCs w:val="18"/>
              </w:rPr>
              <w:t xml:space="preserve"> </w:t>
            </w: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816CD2" w:rsidRPr="00754E2B" w:rsidRDefault="002500E5" w:rsidP="002500E5">
            <w:pPr>
              <w:rPr>
                <w:sz w:val="18"/>
                <w:szCs w:val="18"/>
              </w:rPr>
            </w:pPr>
            <w:r w:rsidRPr="00754E2B">
              <w:rPr>
                <w:sz w:val="18"/>
                <w:szCs w:val="18"/>
              </w:rPr>
              <w:t>To include the topic of the amendment to the Public Procurement Act in the system of IOP education. To continue to implement the measure</w:t>
            </w:r>
            <w:r w:rsidR="00816CD2" w:rsidRPr="00754E2B">
              <w:rPr>
                <w:sz w:val="18"/>
                <w:szCs w:val="18"/>
              </w:rPr>
              <w:t>.</w:t>
            </w:r>
          </w:p>
        </w:tc>
      </w:tr>
      <w:tr w:rsidR="009F0CB1" w:rsidRPr="00754E2B" w:rsidTr="0039483B">
        <w:trPr>
          <w:trHeight w:val="915"/>
        </w:trPr>
        <w:tc>
          <w:tcPr>
            <w:tcW w:w="2303" w:type="dxa"/>
            <w:tcBorders>
              <w:top w:val="single" w:sz="6" w:space="0" w:color="0070C0"/>
              <w:left w:val="double" w:sz="4" w:space="0" w:color="0070C0"/>
              <w:bottom w:val="single" w:sz="6" w:space="0" w:color="0070C0"/>
              <w:right w:val="single" w:sz="6" w:space="0" w:color="0070C0"/>
            </w:tcBorders>
            <w:hideMark/>
          </w:tcPr>
          <w:p w:rsidR="009F0CB1" w:rsidRPr="00754E2B" w:rsidRDefault="00A7256C" w:rsidP="00A7256C">
            <w:pPr>
              <w:rPr>
                <w:sz w:val="18"/>
                <w:szCs w:val="18"/>
              </w:rPr>
            </w:pPr>
            <w:r w:rsidRPr="00754E2B">
              <w:rPr>
                <w:sz w:val="18"/>
                <w:szCs w:val="18"/>
              </w:rPr>
              <w:t>A f</w:t>
            </w:r>
            <w:r w:rsidR="009F0CB1" w:rsidRPr="00754E2B">
              <w:rPr>
                <w:sz w:val="18"/>
                <w:szCs w:val="18"/>
              </w:rPr>
              <w:t>ailure to absorb the allocation for JESSICA FI</w:t>
            </w:r>
          </w:p>
        </w:tc>
        <w:tc>
          <w:tcPr>
            <w:tcW w:w="2303" w:type="dxa"/>
            <w:tcBorders>
              <w:top w:val="single" w:sz="6" w:space="0" w:color="0070C0"/>
              <w:left w:val="single" w:sz="6" w:space="0" w:color="0070C0"/>
              <w:bottom w:val="single" w:sz="6" w:space="0" w:color="0070C0"/>
              <w:right w:val="single" w:sz="6" w:space="0" w:color="0070C0"/>
            </w:tcBorders>
            <w:hideMark/>
          </w:tcPr>
          <w:p w:rsidR="009F0CB1" w:rsidRPr="00754E2B" w:rsidRDefault="006B6B38" w:rsidP="006B6B38">
            <w:pPr>
              <w:rPr>
                <w:sz w:val="18"/>
                <w:szCs w:val="18"/>
              </w:rPr>
            </w:pPr>
            <w:r w:rsidRPr="00754E2B">
              <w:rPr>
                <w:sz w:val="18"/>
                <w:szCs w:val="18"/>
              </w:rPr>
              <w:t xml:space="preserve">Implementation of </w:t>
            </w:r>
            <w:r w:rsidR="009F0CB1" w:rsidRPr="00754E2B">
              <w:rPr>
                <w:sz w:val="18"/>
                <w:szCs w:val="18"/>
              </w:rPr>
              <w:t>JESSICA</w:t>
            </w:r>
            <w:r w:rsidRPr="00754E2B">
              <w:rPr>
                <w:sz w:val="18"/>
                <w:szCs w:val="18"/>
              </w:rPr>
              <w:t xml:space="preserve"> FI is preconditioned by a transfer of allocation to the users' accounts before the end of </w:t>
            </w:r>
            <w:r w:rsidR="009F0CB1" w:rsidRPr="00754E2B">
              <w:rPr>
                <w:sz w:val="18"/>
                <w:szCs w:val="18"/>
              </w:rPr>
              <w:t xml:space="preserve">2015. </w:t>
            </w:r>
            <w:r w:rsidRPr="00754E2B">
              <w:rPr>
                <w:sz w:val="18"/>
                <w:szCs w:val="18"/>
              </w:rPr>
              <w:t>The timely provision of the loan is at risk</w:t>
            </w:r>
            <w:r w:rsidR="009F0CB1" w:rsidRPr="00754E2B">
              <w:rPr>
                <w:sz w:val="18"/>
                <w:szCs w:val="18"/>
              </w:rPr>
              <w:t>.</w:t>
            </w:r>
          </w:p>
        </w:tc>
        <w:tc>
          <w:tcPr>
            <w:tcW w:w="2318" w:type="dxa"/>
            <w:tcBorders>
              <w:top w:val="single" w:sz="6" w:space="0" w:color="0070C0"/>
              <w:left w:val="single" w:sz="6" w:space="0" w:color="0070C0"/>
              <w:bottom w:val="single" w:sz="6" w:space="0" w:color="0070C0"/>
              <w:right w:val="single" w:sz="6" w:space="0" w:color="0070C0"/>
            </w:tcBorders>
            <w:vAlign w:val="center"/>
            <w:hideMark/>
          </w:tcPr>
          <w:p w:rsidR="009F0CB1" w:rsidRPr="00754E2B" w:rsidRDefault="009F0CB1" w:rsidP="009F0CB1">
            <w:pPr>
              <w:rPr>
                <w:sz w:val="18"/>
                <w:szCs w:val="18"/>
              </w:rPr>
            </w:pPr>
            <w:r w:rsidRPr="00754E2B">
              <w:rPr>
                <w:sz w:val="18"/>
                <w:szCs w:val="18"/>
              </w:rPr>
              <w:t>The MA continuously monitored the individual steps of SHDF in preparation of the financial instrument.</w:t>
            </w:r>
          </w:p>
        </w:tc>
        <w:tc>
          <w:tcPr>
            <w:tcW w:w="2303" w:type="dxa"/>
            <w:tcBorders>
              <w:top w:val="single" w:sz="6" w:space="0" w:color="0070C0"/>
              <w:left w:val="single" w:sz="6" w:space="0" w:color="0070C0"/>
              <w:bottom w:val="single" w:sz="6" w:space="0" w:color="0070C0"/>
              <w:right w:val="double" w:sz="4" w:space="0" w:color="0070C0"/>
            </w:tcBorders>
            <w:vAlign w:val="center"/>
            <w:hideMark/>
          </w:tcPr>
          <w:p w:rsidR="009F0CB1" w:rsidRPr="00754E2B" w:rsidRDefault="009F0CB1" w:rsidP="0039483B">
            <w:pPr>
              <w:rPr>
                <w:sz w:val="18"/>
                <w:szCs w:val="18"/>
              </w:rPr>
            </w:pPr>
            <w:r w:rsidRPr="00754E2B">
              <w:rPr>
                <w:sz w:val="18"/>
                <w:szCs w:val="18"/>
              </w:rPr>
              <w:t xml:space="preserve">To continuously monitor the </w:t>
            </w:r>
            <w:r w:rsidR="00A7256C" w:rsidRPr="00754E2B">
              <w:rPr>
                <w:sz w:val="18"/>
                <w:szCs w:val="18"/>
              </w:rPr>
              <w:t xml:space="preserve">onset </w:t>
            </w:r>
            <w:r w:rsidRPr="00754E2B">
              <w:rPr>
                <w:sz w:val="18"/>
                <w:szCs w:val="18"/>
              </w:rPr>
              <w:t>of absorption of the financial instrument.</w:t>
            </w:r>
          </w:p>
          <w:p w:rsidR="009F0CB1" w:rsidRPr="00754E2B" w:rsidRDefault="009F0CB1" w:rsidP="0039483B">
            <w:pPr>
              <w:rPr>
                <w:sz w:val="18"/>
                <w:szCs w:val="18"/>
              </w:rPr>
            </w:pPr>
          </w:p>
        </w:tc>
      </w:tr>
      <w:tr w:rsidR="009F0CB1" w:rsidRPr="00754E2B" w:rsidTr="0039483B">
        <w:trPr>
          <w:trHeight w:val="915"/>
        </w:trPr>
        <w:tc>
          <w:tcPr>
            <w:tcW w:w="2303" w:type="dxa"/>
            <w:tcBorders>
              <w:top w:val="single" w:sz="6" w:space="0" w:color="0070C0"/>
              <w:left w:val="double" w:sz="4" w:space="0" w:color="0070C0"/>
              <w:bottom w:val="double" w:sz="4" w:space="0" w:color="0070C0"/>
              <w:right w:val="single" w:sz="6" w:space="0" w:color="0070C0"/>
            </w:tcBorders>
            <w:hideMark/>
          </w:tcPr>
          <w:p w:rsidR="009F0CB1" w:rsidRPr="00754E2B" w:rsidRDefault="00A7256C" w:rsidP="00A7256C">
            <w:pPr>
              <w:rPr>
                <w:sz w:val="18"/>
                <w:szCs w:val="18"/>
              </w:rPr>
            </w:pPr>
            <w:r w:rsidRPr="00754E2B">
              <w:rPr>
                <w:sz w:val="18"/>
                <w:szCs w:val="18"/>
              </w:rPr>
              <w:t>Major</w:t>
            </w:r>
            <w:r w:rsidR="006B6B38" w:rsidRPr="00754E2B">
              <w:rPr>
                <w:sz w:val="18"/>
                <w:szCs w:val="18"/>
              </w:rPr>
              <w:t xml:space="preserve"> projects </w:t>
            </w:r>
            <w:r w:rsidRPr="00754E2B">
              <w:rPr>
                <w:sz w:val="18"/>
                <w:szCs w:val="18"/>
              </w:rPr>
              <w:t xml:space="preserve">were not approved </w:t>
            </w:r>
            <w:r w:rsidR="006B6B38" w:rsidRPr="00754E2B">
              <w:rPr>
                <w:sz w:val="18"/>
                <w:szCs w:val="18"/>
              </w:rPr>
              <w:t>by the EC in 2013</w:t>
            </w:r>
          </w:p>
        </w:tc>
        <w:tc>
          <w:tcPr>
            <w:tcW w:w="2303" w:type="dxa"/>
            <w:tcBorders>
              <w:top w:val="single" w:sz="6" w:space="0" w:color="0070C0"/>
              <w:left w:val="single" w:sz="6" w:space="0" w:color="0070C0"/>
              <w:bottom w:val="double" w:sz="4" w:space="0" w:color="0070C0"/>
              <w:right w:val="single" w:sz="6" w:space="0" w:color="0070C0"/>
            </w:tcBorders>
            <w:hideMark/>
          </w:tcPr>
          <w:p w:rsidR="009F0CB1" w:rsidRPr="00754E2B" w:rsidRDefault="006B6B38" w:rsidP="00A7256C">
            <w:pPr>
              <w:rPr>
                <w:sz w:val="18"/>
                <w:szCs w:val="18"/>
              </w:rPr>
            </w:pPr>
            <w:r w:rsidRPr="00754E2B">
              <w:rPr>
                <w:sz w:val="18"/>
                <w:szCs w:val="18"/>
              </w:rPr>
              <w:t xml:space="preserve">Following the changes in the </w:t>
            </w:r>
            <w:r w:rsidR="009F0CB1" w:rsidRPr="00754E2B">
              <w:rPr>
                <w:sz w:val="18"/>
                <w:szCs w:val="18"/>
              </w:rPr>
              <w:t xml:space="preserve">PD </w:t>
            </w:r>
            <w:r w:rsidRPr="00754E2B">
              <w:rPr>
                <w:sz w:val="18"/>
                <w:szCs w:val="18"/>
              </w:rPr>
              <w:t>–</w:t>
            </w:r>
            <w:r w:rsidR="009F0CB1" w:rsidRPr="00754E2B">
              <w:rPr>
                <w:sz w:val="18"/>
                <w:szCs w:val="18"/>
              </w:rPr>
              <w:t xml:space="preserve"> </w:t>
            </w:r>
            <w:r w:rsidRPr="00754E2B">
              <w:rPr>
                <w:sz w:val="18"/>
                <w:szCs w:val="18"/>
              </w:rPr>
              <w:t>reconsideration and reallocation of funds in priority axes</w:t>
            </w:r>
            <w:r w:rsidR="009C5FD0" w:rsidRPr="00754E2B">
              <w:rPr>
                <w:sz w:val="18"/>
                <w:szCs w:val="18"/>
              </w:rPr>
              <w:t xml:space="preserve">, </w:t>
            </w:r>
            <w:r w:rsidR="00A7256C" w:rsidRPr="00754E2B">
              <w:rPr>
                <w:sz w:val="18"/>
                <w:szCs w:val="18"/>
              </w:rPr>
              <w:t xml:space="preserve">the </w:t>
            </w:r>
            <w:r w:rsidR="009C5FD0" w:rsidRPr="00754E2B">
              <w:rPr>
                <w:sz w:val="18"/>
                <w:szCs w:val="18"/>
              </w:rPr>
              <w:t xml:space="preserve">failure to </w:t>
            </w:r>
            <w:r w:rsidR="00A7256C" w:rsidRPr="00754E2B">
              <w:rPr>
                <w:sz w:val="18"/>
                <w:szCs w:val="18"/>
              </w:rPr>
              <w:t xml:space="preserve">have the </w:t>
            </w:r>
            <w:r w:rsidR="009C5FD0" w:rsidRPr="00754E2B">
              <w:rPr>
                <w:sz w:val="18"/>
                <w:szCs w:val="18"/>
              </w:rPr>
              <w:t>major projects</w:t>
            </w:r>
            <w:r w:rsidR="00A7256C" w:rsidRPr="00754E2B">
              <w:rPr>
                <w:sz w:val="18"/>
                <w:szCs w:val="18"/>
              </w:rPr>
              <w:t xml:space="preserve"> approved</w:t>
            </w:r>
            <w:r w:rsidR="009C5FD0" w:rsidRPr="00754E2B">
              <w:rPr>
                <w:sz w:val="18"/>
                <w:szCs w:val="18"/>
              </w:rPr>
              <w:t xml:space="preserve"> would result in a loss of allocation</w:t>
            </w:r>
            <w:r w:rsidR="009F0CB1" w:rsidRPr="00754E2B">
              <w:rPr>
                <w:sz w:val="18"/>
                <w:szCs w:val="18"/>
              </w:rPr>
              <w:t>.</w:t>
            </w:r>
          </w:p>
        </w:tc>
        <w:tc>
          <w:tcPr>
            <w:tcW w:w="2318" w:type="dxa"/>
            <w:tcBorders>
              <w:top w:val="single" w:sz="6" w:space="0" w:color="0070C0"/>
              <w:left w:val="single" w:sz="6" w:space="0" w:color="0070C0"/>
              <w:bottom w:val="double" w:sz="4" w:space="0" w:color="0070C0"/>
              <w:right w:val="single" w:sz="6" w:space="0" w:color="0070C0"/>
            </w:tcBorders>
            <w:vAlign w:val="center"/>
            <w:hideMark/>
          </w:tcPr>
          <w:p w:rsidR="009F0CB1" w:rsidRPr="00754E2B" w:rsidRDefault="00A31AD1" w:rsidP="0039483B">
            <w:pPr>
              <w:rPr>
                <w:sz w:val="18"/>
                <w:szCs w:val="18"/>
              </w:rPr>
            </w:pPr>
            <w:r w:rsidRPr="00754E2B">
              <w:rPr>
                <w:sz w:val="18"/>
                <w:szCs w:val="18"/>
              </w:rPr>
              <w:t>MA coordinated the preparation of applicants and organised an extraordinary meeting of IOP MC with the view to approve the revision of IOP PD</w:t>
            </w:r>
            <w:r w:rsidR="00A7256C" w:rsidRPr="00754E2B">
              <w:rPr>
                <w:sz w:val="18"/>
                <w:szCs w:val="18"/>
              </w:rPr>
              <w:t>,</w:t>
            </w:r>
            <w:r w:rsidRPr="00754E2B">
              <w:rPr>
                <w:sz w:val="18"/>
                <w:szCs w:val="18"/>
              </w:rPr>
              <w:t xml:space="preserve"> and </w:t>
            </w:r>
            <w:r w:rsidR="00A7256C" w:rsidRPr="00754E2B">
              <w:rPr>
                <w:sz w:val="18"/>
                <w:szCs w:val="18"/>
              </w:rPr>
              <w:t>a</w:t>
            </w:r>
            <w:r w:rsidRPr="00754E2B">
              <w:rPr>
                <w:sz w:val="18"/>
                <w:szCs w:val="18"/>
              </w:rPr>
              <w:t>pprove</w:t>
            </w:r>
            <w:r w:rsidR="00A7256C" w:rsidRPr="00754E2B">
              <w:rPr>
                <w:sz w:val="18"/>
                <w:szCs w:val="18"/>
              </w:rPr>
              <w:t>d</w:t>
            </w:r>
            <w:r w:rsidRPr="00754E2B">
              <w:rPr>
                <w:sz w:val="18"/>
                <w:szCs w:val="18"/>
              </w:rPr>
              <w:t xml:space="preserve"> the submission of applications for major projects to the EC.</w:t>
            </w:r>
            <w:r w:rsidR="009F0CB1" w:rsidRPr="00754E2B">
              <w:rPr>
                <w:sz w:val="18"/>
                <w:szCs w:val="18"/>
              </w:rPr>
              <w:t xml:space="preserve"> </w:t>
            </w:r>
          </w:p>
          <w:p w:rsidR="009F0CB1" w:rsidRPr="00754E2B" w:rsidRDefault="002A2D4D" w:rsidP="002A2D4D">
            <w:pPr>
              <w:rPr>
                <w:sz w:val="18"/>
                <w:szCs w:val="18"/>
              </w:rPr>
            </w:pPr>
            <w:r w:rsidRPr="00754E2B">
              <w:rPr>
                <w:sz w:val="18"/>
                <w:szCs w:val="18"/>
              </w:rPr>
              <w:t>MA in cooperation with applicants prepared explanatory information in response to the EC letter requiring additional information</w:t>
            </w:r>
            <w:r w:rsidR="00A7256C" w:rsidRPr="00754E2B">
              <w:rPr>
                <w:sz w:val="18"/>
                <w:szCs w:val="18"/>
              </w:rPr>
              <w:t>.</w:t>
            </w:r>
          </w:p>
        </w:tc>
        <w:tc>
          <w:tcPr>
            <w:tcW w:w="2303" w:type="dxa"/>
            <w:tcBorders>
              <w:top w:val="single" w:sz="6" w:space="0" w:color="0070C0"/>
              <w:left w:val="single" w:sz="6" w:space="0" w:color="0070C0"/>
              <w:bottom w:val="double" w:sz="4" w:space="0" w:color="0070C0"/>
              <w:right w:val="double" w:sz="4" w:space="0" w:color="0070C0"/>
            </w:tcBorders>
            <w:vAlign w:val="center"/>
            <w:hideMark/>
          </w:tcPr>
          <w:p w:rsidR="009F0CB1" w:rsidRPr="00754E2B" w:rsidRDefault="002A2D4D" w:rsidP="00A7256C">
            <w:pPr>
              <w:rPr>
                <w:sz w:val="18"/>
                <w:szCs w:val="18"/>
              </w:rPr>
            </w:pPr>
            <w:r w:rsidRPr="00754E2B">
              <w:rPr>
                <w:sz w:val="18"/>
                <w:szCs w:val="18"/>
              </w:rPr>
              <w:t xml:space="preserve">Together with major project holders to continuously monitor the observance of </w:t>
            </w:r>
            <w:r w:rsidR="00A7256C" w:rsidRPr="00754E2B">
              <w:rPr>
                <w:sz w:val="18"/>
                <w:szCs w:val="18"/>
              </w:rPr>
              <w:t xml:space="preserve">the </w:t>
            </w:r>
            <w:r w:rsidRPr="00754E2B">
              <w:rPr>
                <w:sz w:val="18"/>
                <w:szCs w:val="18"/>
              </w:rPr>
              <w:t xml:space="preserve">set out timetables </w:t>
            </w:r>
            <w:r w:rsidR="00A7256C" w:rsidRPr="00754E2B">
              <w:rPr>
                <w:sz w:val="18"/>
                <w:szCs w:val="18"/>
              </w:rPr>
              <w:t xml:space="preserve">aiming at </w:t>
            </w:r>
            <w:r w:rsidRPr="00754E2B">
              <w:rPr>
                <w:sz w:val="18"/>
                <w:szCs w:val="18"/>
              </w:rPr>
              <w:t>settling the EC enquiries.</w:t>
            </w:r>
            <w:r w:rsidR="009F0CB1" w:rsidRPr="00754E2B">
              <w:rPr>
                <w:sz w:val="18"/>
                <w:szCs w:val="18"/>
              </w:rPr>
              <w:t xml:space="preserve"> </w:t>
            </w:r>
          </w:p>
        </w:tc>
      </w:tr>
    </w:tbl>
    <w:p w:rsidR="001A760E" w:rsidRPr="00754E2B" w:rsidRDefault="001A760E" w:rsidP="00485627">
      <w:pPr>
        <w:jc w:val="both"/>
        <w:rPr>
          <w:sz w:val="22"/>
          <w:szCs w:val="22"/>
        </w:rPr>
      </w:pPr>
    </w:p>
    <w:p w:rsidR="00485627" w:rsidRPr="00754E2B" w:rsidRDefault="00485627" w:rsidP="007916FA">
      <w:pPr>
        <w:jc w:val="both"/>
        <w:rPr>
          <w:sz w:val="22"/>
          <w:szCs w:val="22"/>
        </w:rPr>
      </w:pPr>
    </w:p>
    <w:p w:rsidR="007916FA" w:rsidRPr="00754E2B" w:rsidRDefault="007916FA" w:rsidP="007916FA">
      <w:pPr>
        <w:tabs>
          <w:tab w:val="left" w:pos="2303"/>
          <w:tab w:val="left" w:pos="4606"/>
          <w:tab w:val="left" w:pos="6924"/>
        </w:tabs>
        <w:rPr>
          <w:rFonts w:eastAsia="Calibri"/>
          <w:b/>
          <w:bCs/>
          <w:noProof/>
          <w:color w:val="000000"/>
          <w:sz w:val="18"/>
          <w:szCs w:val="18"/>
        </w:rPr>
      </w:pPr>
    </w:p>
    <w:p w:rsidR="00D644B0" w:rsidRPr="00754E2B" w:rsidRDefault="00141F98">
      <w:pPr>
        <w:pStyle w:val="Nadpis2"/>
        <w:rPr>
          <w:rFonts w:ascii="Times New Roman" w:hAnsi="Times New Roman"/>
          <w:i w:val="0"/>
        </w:rPr>
      </w:pPr>
      <w:bookmarkStart w:id="83" w:name="_Toc388431779"/>
      <w:r w:rsidRPr="00754E2B">
        <w:rPr>
          <w:rFonts w:ascii="Times New Roman" w:hAnsi="Times New Roman"/>
          <w:i w:val="0"/>
        </w:rPr>
        <w:t xml:space="preserve">2.9 </w:t>
      </w:r>
      <w:r w:rsidR="00485627" w:rsidRPr="00754E2B">
        <w:rPr>
          <w:rFonts w:ascii="Times New Roman" w:hAnsi="Times New Roman"/>
          <w:i w:val="0"/>
        </w:rPr>
        <w:t>Foreseen Timetable of the Announcement of Calls</w:t>
      </w:r>
      <w:bookmarkEnd w:id="83"/>
    </w:p>
    <w:p w:rsidR="00314F02" w:rsidRPr="00754E2B" w:rsidRDefault="00314F02" w:rsidP="00993FD0">
      <w:pPr>
        <w:spacing w:after="120"/>
        <w:rPr>
          <w:color w:val="000080"/>
          <w:sz w:val="22"/>
          <w:szCs w:val="22"/>
        </w:rPr>
      </w:pPr>
    </w:p>
    <w:p w:rsidR="006C4BBE" w:rsidRPr="00754E2B" w:rsidRDefault="00485627" w:rsidP="00BE195C">
      <w:pPr>
        <w:spacing w:after="120"/>
        <w:jc w:val="both"/>
        <w:rPr>
          <w:sz w:val="22"/>
          <w:szCs w:val="22"/>
        </w:rPr>
      </w:pPr>
      <w:r w:rsidRPr="00754E2B">
        <w:rPr>
          <w:sz w:val="22"/>
          <w:szCs w:val="22"/>
        </w:rPr>
        <w:t xml:space="preserve">In accordance with Government Resolution No 536/2008, </w:t>
      </w:r>
      <w:r w:rsidR="00A73A01" w:rsidRPr="00754E2B">
        <w:rPr>
          <w:sz w:val="22"/>
          <w:szCs w:val="22"/>
        </w:rPr>
        <w:t xml:space="preserve">in the course of April </w:t>
      </w:r>
      <w:r w:rsidRPr="00754E2B">
        <w:rPr>
          <w:sz w:val="22"/>
          <w:szCs w:val="22"/>
        </w:rPr>
        <w:t>the Structural Funds Department of the MoI CR plans to publish call No 17 Strategic projects for Intervention area</w:t>
      </w:r>
      <w:r w:rsidR="00EB6BC3" w:rsidRPr="00754E2B">
        <w:rPr>
          <w:sz w:val="22"/>
          <w:szCs w:val="22"/>
        </w:rPr>
        <w:t xml:space="preserve"> 1.1a, 1.1b.</w:t>
      </w:r>
      <w:r w:rsidR="00EB6BC3" w:rsidRPr="00754E2B">
        <w:rPr>
          <w:bCs/>
          <w:sz w:val="22"/>
          <w:szCs w:val="22"/>
        </w:rPr>
        <w:t xml:space="preserve"> – </w:t>
      </w:r>
      <w:r w:rsidRPr="00754E2B">
        <w:rPr>
          <w:bCs/>
          <w:sz w:val="22"/>
          <w:szCs w:val="22"/>
        </w:rPr>
        <w:t>Developing information society in public administration</w:t>
      </w:r>
      <w:r w:rsidR="00EB6BC3" w:rsidRPr="00754E2B">
        <w:rPr>
          <w:bCs/>
          <w:sz w:val="22"/>
          <w:szCs w:val="22"/>
        </w:rPr>
        <w:t xml:space="preserve">, </w:t>
      </w:r>
      <w:r w:rsidRPr="00754E2B">
        <w:rPr>
          <w:bCs/>
          <w:sz w:val="22"/>
          <w:szCs w:val="22"/>
        </w:rPr>
        <w:t>namely in the volume of CZK</w:t>
      </w:r>
      <w:r w:rsidR="00EB6BC3" w:rsidRPr="00754E2B">
        <w:rPr>
          <w:bCs/>
          <w:sz w:val="22"/>
          <w:szCs w:val="22"/>
        </w:rPr>
        <w:t xml:space="preserve"> 650 mil</w:t>
      </w:r>
      <w:r w:rsidRPr="00754E2B">
        <w:rPr>
          <w:bCs/>
          <w:sz w:val="22"/>
          <w:szCs w:val="22"/>
        </w:rPr>
        <w:t>lion</w:t>
      </w:r>
      <w:r w:rsidR="00EB6BC3" w:rsidRPr="00754E2B">
        <w:rPr>
          <w:bCs/>
          <w:sz w:val="22"/>
          <w:szCs w:val="22"/>
        </w:rPr>
        <w:t xml:space="preserve">. </w:t>
      </w:r>
      <w:r w:rsidRPr="00754E2B">
        <w:rPr>
          <w:bCs/>
          <w:sz w:val="22"/>
          <w:szCs w:val="22"/>
        </w:rPr>
        <w:t>In the second half of April 2014, the MRD CR plans to publish call No 24 for Intervention area</w:t>
      </w:r>
      <w:r w:rsidR="001E6D54" w:rsidRPr="00754E2B">
        <w:rPr>
          <w:bCs/>
          <w:sz w:val="22"/>
          <w:szCs w:val="22"/>
        </w:rPr>
        <w:t xml:space="preserve"> </w:t>
      </w:r>
      <w:r w:rsidR="00025C6C" w:rsidRPr="00754E2B">
        <w:rPr>
          <w:bCs/>
          <w:sz w:val="22"/>
          <w:szCs w:val="22"/>
        </w:rPr>
        <w:t>5.1</w:t>
      </w:r>
      <w:r w:rsidR="00EB6BC3" w:rsidRPr="00754E2B">
        <w:rPr>
          <w:bCs/>
          <w:sz w:val="22"/>
          <w:szCs w:val="22"/>
        </w:rPr>
        <w:t xml:space="preserve"> </w:t>
      </w:r>
      <w:r w:rsidRPr="00754E2B">
        <w:rPr>
          <w:bCs/>
          <w:sz w:val="22"/>
          <w:szCs w:val="22"/>
        </w:rPr>
        <w:t xml:space="preserve">in the </w:t>
      </w:r>
      <w:r w:rsidR="00A73A01" w:rsidRPr="00754E2B">
        <w:rPr>
          <w:bCs/>
          <w:sz w:val="22"/>
          <w:szCs w:val="22"/>
        </w:rPr>
        <w:t>v</w:t>
      </w:r>
      <w:r w:rsidRPr="00754E2B">
        <w:rPr>
          <w:bCs/>
          <w:sz w:val="22"/>
          <w:szCs w:val="22"/>
        </w:rPr>
        <w:t xml:space="preserve">olume of </w:t>
      </w:r>
      <w:r w:rsidR="00A73A01" w:rsidRPr="00754E2B">
        <w:rPr>
          <w:bCs/>
          <w:sz w:val="22"/>
          <w:szCs w:val="22"/>
        </w:rPr>
        <w:t xml:space="preserve">at least </w:t>
      </w:r>
      <w:r w:rsidRPr="00754E2B">
        <w:rPr>
          <w:bCs/>
          <w:sz w:val="22"/>
          <w:szCs w:val="22"/>
        </w:rPr>
        <w:t xml:space="preserve">CZK </w:t>
      </w:r>
      <w:r w:rsidR="00993FD0" w:rsidRPr="00754E2B">
        <w:rPr>
          <w:bCs/>
          <w:sz w:val="22"/>
          <w:szCs w:val="22"/>
        </w:rPr>
        <w:t>400 mil</w:t>
      </w:r>
      <w:r w:rsidRPr="00754E2B">
        <w:rPr>
          <w:bCs/>
          <w:sz w:val="22"/>
          <w:szCs w:val="22"/>
        </w:rPr>
        <w:t>lion</w:t>
      </w:r>
      <w:r w:rsidR="00993FD0" w:rsidRPr="00754E2B">
        <w:rPr>
          <w:bCs/>
          <w:sz w:val="22"/>
          <w:szCs w:val="22"/>
        </w:rPr>
        <w:t>.</w:t>
      </w:r>
    </w:p>
    <w:p w:rsidR="007B2D1B" w:rsidRPr="00754E2B" w:rsidRDefault="007B2D1B" w:rsidP="008D3E8F">
      <w:pPr>
        <w:jc w:val="both"/>
        <w:rPr>
          <w:sz w:val="22"/>
          <w:szCs w:val="22"/>
        </w:rPr>
      </w:pPr>
    </w:p>
    <w:p w:rsidR="00EC6362" w:rsidRDefault="00485627">
      <w:pPr>
        <w:jc w:val="both"/>
        <w:rPr>
          <w:sz w:val="22"/>
          <w:szCs w:val="22"/>
        </w:rPr>
      </w:pPr>
      <w:r w:rsidRPr="00754E2B">
        <w:rPr>
          <w:sz w:val="22"/>
          <w:szCs w:val="22"/>
        </w:rPr>
        <w:t>An overview of ongoing calls of IOP is available on</w:t>
      </w:r>
      <w:r w:rsidR="00855506" w:rsidRPr="00754E2B">
        <w:rPr>
          <w:sz w:val="22"/>
          <w:szCs w:val="22"/>
        </w:rPr>
        <w:t xml:space="preserve">: </w:t>
      </w:r>
      <w:hyperlink r:id="rId37" w:history="1">
        <w:r w:rsidR="00855506" w:rsidRPr="00754E2B">
          <w:rPr>
            <w:rStyle w:val="Hypertextovodkaz"/>
            <w:sz w:val="22"/>
            <w:szCs w:val="22"/>
          </w:rPr>
          <w:t>http://www.strukturalni-fondy.cz/cs/Jak-na-projekt/Prehled-otevrenych-vyzev-%e2%80%93-archiv</w:t>
        </w:r>
      </w:hyperlink>
      <w:r w:rsidR="00855506" w:rsidRPr="00754E2B">
        <w:rPr>
          <w:sz w:val="22"/>
          <w:szCs w:val="22"/>
        </w:rPr>
        <w:t xml:space="preserve"> (</w:t>
      </w:r>
      <w:r w:rsidRPr="00754E2B">
        <w:rPr>
          <w:sz w:val="22"/>
          <w:szCs w:val="22"/>
        </w:rPr>
        <w:t>overview of open calls</w:t>
      </w:r>
      <w:r w:rsidR="00855506" w:rsidRPr="00754E2B">
        <w:rPr>
          <w:sz w:val="22"/>
          <w:szCs w:val="22"/>
        </w:rPr>
        <w:t>)</w:t>
      </w:r>
      <w:r w:rsidR="00CE0355" w:rsidRPr="00754E2B">
        <w:rPr>
          <w:sz w:val="22"/>
          <w:szCs w:val="22"/>
        </w:rPr>
        <w:t>.</w:t>
      </w:r>
    </w:p>
    <w:p w:rsidR="00E801ED" w:rsidRDefault="00E801ED">
      <w:pPr>
        <w:jc w:val="both"/>
        <w:rPr>
          <w:sz w:val="22"/>
          <w:szCs w:val="22"/>
        </w:rPr>
      </w:pPr>
    </w:p>
    <w:p w:rsidR="00E801ED" w:rsidRPr="00754E2B" w:rsidRDefault="00E801ED">
      <w:pPr>
        <w:jc w:val="both"/>
        <w:rPr>
          <w:sz w:val="22"/>
          <w:szCs w:val="22"/>
        </w:rPr>
      </w:pPr>
    </w:p>
    <w:p w:rsidR="006C4BBE" w:rsidRPr="00754E2B" w:rsidRDefault="00D644B0" w:rsidP="00BE195C">
      <w:pPr>
        <w:pStyle w:val="Nadpis2"/>
        <w:jc w:val="both"/>
        <w:rPr>
          <w:b w:val="0"/>
        </w:rPr>
      </w:pPr>
      <w:bookmarkStart w:id="84" w:name="_Toc388431780"/>
      <w:r w:rsidRPr="00754E2B">
        <w:rPr>
          <w:rFonts w:ascii="Times New Roman" w:hAnsi="Times New Roman"/>
          <w:i w:val="0"/>
        </w:rPr>
        <w:t>2.</w:t>
      </w:r>
      <w:r w:rsidR="00141F98" w:rsidRPr="00754E2B">
        <w:rPr>
          <w:rFonts w:ascii="Times New Roman" w:hAnsi="Times New Roman"/>
          <w:i w:val="0"/>
        </w:rPr>
        <w:t>10</w:t>
      </w:r>
      <w:r w:rsidRPr="00754E2B">
        <w:rPr>
          <w:rFonts w:ascii="Times New Roman" w:hAnsi="Times New Roman"/>
          <w:i w:val="0"/>
        </w:rPr>
        <w:t xml:space="preserve"> </w:t>
      </w:r>
      <w:r w:rsidR="00485627" w:rsidRPr="00754E2B">
        <w:rPr>
          <w:rFonts w:ascii="Times New Roman" w:hAnsi="Times New Roman"/>
          <w:i w:val="0"/>
        </w:rPr>
        <w:t>Overview of Approved Projects</w:t>
      </w:r>
      <w:bookmarkEnd w:id="84"/>
      <w:r w:rsidRPr="00754E2B">
        <w:rPr>
          <w:b w:val="0"/>
        </w:rPr>
        <w:t xml:space="preserve"> </w:t>
      </w:r>
    </w:p>
    <w:p w:rsidR="006C4BBE" w:rsidRPr="00754E2B" w:rsidRDefault="006C4BBE" w:rsidP="00BE195C">
      <w:pPr>
        <w:jc w:val="both"/>
        <w:rPr>
          <w:b/>
          <w:i/>
          <w:sz w:val="22"/>
          <w:szCs w:val="22"/>
          <w:highlight w:val="green"/>
        </w:rPr>
      </w:pPr>
    </w:p>
    <w:p w:rsidR="006C4BBE" w:rsidRPr="00754E2B" w:rsidRDefault="00207627" w:rsidP="00BE195C">
      <w:pPr>
        <w:jc w:val="both"/>
        <w:rPr>
          <w:sz w:val="22"/>
          <w:szCs w:val="22"/>
        </w:rPr>
      </w:pPr>
      <w:r w:rsidRPr="00754E2B">
        <w:rPr>
          <w:sz w:val="22"/>
          <w:szCs w:val="22"/>
        </w:rPr>
        <w:t>The list of supported projects and beneficiaries is updated by the MA at a monthly interval and published on the website:</w:t>
      </w:r>
      <w:r w:rsidR="00D644B0" w:rsidRPr="00754E2B">
        <w:rPr>
          <w:sz w:val="22"/>
          <w:szCs w:val="22"/>
        </w:rPr>
        <w:t xml:space="preserve"> </w:t>
      </w:r>
      <w:hyperlink r:id="rId38" w:history="1">
        <w:r w:rsidR="002250D5" w:rsidRPr="00754E2B">
          <w:rPr>
            <w:rStyle w:val="Hypertextovodkaz"/>
            <w:sz w:val="22"/>
            <w:szCs w:val="22"/>
          </w:rPr>
          <w:t>http://www.strukturalni-fondy.cz/cs/Microsites/Integrovany-OP/Zadatele-a-prijemci/Seznam-podporenych-projektu</w:t>
        </w:r>
      </w:hyperlink>
    </w:p>
    <w:p w:rsidR="00D644B0" w:rsidRPr="00754E2B" w:rsidRDefault="00D644B0" w:rsidP="008D3E8F">
      <w:pPr>
        <w:jc w:val="both"/>
        <w:rPr>
          <w:sz w:val="22"/>
          <w:szCs w:val="22"/>
        </w:rPr>
      </w:pPr>
    </w:p>
    <w:p w:rsidR="002A2D4D" w:rsidRPr="00754E2B" w:rsidRDefault="00207627" w:rsidP="002A2D4D">
      <w:pPr>
        <w:jc w:val="both"/>
        <w:rPr>
          <w:sz w:val="22"/>
          <w:szCs w:val="22"/>
        </w:rPr>
      </w:pPr>
      <w:r w:rsidRPr="00754E2B">
        <w:rPr>
          <w:sz w:val="22"/>
          <w:szCs w:val="22"/>
        </w:rPr>
        <w:t xml:space="preserve">More detailed information on approved projects is derived from IS Monit7+ and made available on </w:t>
      </w:r>
      <w:hyperlink r:id="rId39" w:history="1">
        <w:r w:rsidRPr="00754E2B">
          <w:rPr>
            <w:rStyle w:val="Hypertextovodkaz"/>
            <w:sz w:val="22"/>
            <w:szCs w:val="22"/>
          </w:rPr>
          <w:t>www.risy.cz</w:t>
        </w:r>
      </w:hyperlink>
      <w:r w:rsidRPr="00754E2B">
        <w:rPr>
          <w:sz w:val="22"/>
          <w:szCs w:val="22"/>
        </w:rPr>
        <w:t xml:space="preserve"> portal run by the Centre for Regional Development of the CR, which also facilitates the search for individual projects based on various parameters. </w:t>
      </w:r>
    </w:p>
    <w:p w:rsidR="00207627" w:rsidRPr="00754E2B" w:rsidRDefault="00207627" w:rsidP="002A2D4D">
      <w:pPr>
        <w:jc w:val="both"/>
        <w:rPr>
          <w:sz w:val="22"/>
          <w:szCs w:val="22"/>
        </w:rPr>
      </w:pPr>
    </w:p>
    <w:p w:rsidR="002A2D4D" w:rsidRPr="00754E2B" w:rsidRDefault="002A2D4D" w:rsidP="002A2D4D">
      <w:pPr>
        <w:jc w:val="both"/>
        <w:rPr>
          <w:sz w:val="22"/>
          <w:szCs w:val="22"/>
        </w:rPr>
      </w:pPr>
      <w:r w:rsidRPr="00754E2B">
        <w:rPr>
          <w:sz w:val="22"/>
          <w:szCs w:val="22"/>
        </w:rPr>
        <w:t>In accordance with amendment to Act No 218/2000 Coll. on budgetary rules</w:t>
      </w:r>
      <w:r w:rsidR="00207627" w:rsidRPr="00754E2B">
        <w:rPr>
          <w:sz w:val="22"/>
          <w:szCs w:val="22"/>
        </w:rPr>
        <w:t>,</w:t>
      </w:r>
      <w:r w:rsidRPr="00754E2B">
        <w:rPr>
          <w:sz w:val="22"/>
          <w:szCs w:val="22"/>
        </w:rPr>
        <w:t xml:space="preserve"> the providers of support shall transmit the data on project applications submitted </w:t>
      </w:r>
      <w:r w:rsidR="00207627" w:rsidRPr="00754E2B">
        <w:rPr>
          <w:sz w:val="22"/>
          <w:szCs w:val="22"/>
        </w:rPr>
        <w:t>after</w:t>
      </w:r>
      <w:r w:rsidRPr="00754E2B">
        <w:rPr>
          <w:sz w:val="22"/>
          <w:szCs w:val="22"/>
        </w:rPr>
        <w:t xml:space="preserve"> 1 Aug 2012 to the publicly accessible DOTINFO information system (</w:t>
      </w:r>
      <w:hyperlink r:id="rId40" w:history="1">
        <w:r w:rsidRPr="00754E2B">
          <w:rPr>
            <w:rStyle w:val="Hypertextovodkaz"/>
            <w:sz w:val="22"/>
            <w:szCs w:val="22"/>
          </w:rPr>
          <w:t>www.dotinfo.cz</w:t>
        </w:r>
      </w:hyperlink>
      <w:r w:rsidR="00207627" w:rsidRPr="00754E2B">
        <w:rPr>
          <w:sz w:val="22"/>
          <w:szCs w:val="22"/>
        </w:rPr>
        <w:t>), where t</w:t>
      </w:r>
      <w:r w:rsidRPr="00754E2B">
        <w:rPr>
          <w:sz w:val="22"/>
          <w:szCs w:val="22"/>
        </w:rPr>
        <w:t>he MA and IBs register the required data.</w:t>
      </w:r>
    </w:p>
    <w:p w:rsidR="00790CB5" w:rsidRDefault="00790CB5" w:rsidP="00BE195C">
      <w:pPr>
        <w:spacing w:before="360"/>
        <w:jc w:val="both"/>
        <w:rPr>
          <w:b/>
          <w:sz w:val="22"/>
          <w:szCs w:val="22"/>
        </w:rPr>
      </w:pPr>
    </w:p>
    <w:p w:rsidR="00790CB5" w:rsidRDefault="00790CB5" w:rsidP="00BE195C">
      <w:pPr>
        <w:spacing w:before="360"/>
        <w:jc w:val="both"/>
        <w:rPr>
          <w:b/>
          <w:sz w:val="22"/>
          <w:szCs w:val="22"/>
        </w:rPr>
      </w:pPr>
    </w:p>
    <w:p w:rsidR="006C4BBE" w:rsidRPr="00754E2B" w:rsidRDefault="00D644B0" w:rsidP="00BE195C">
      <w:pPr>
        <w:spacing w:before="360"/>
        <w:jc w:val="both"/>
        <w:rPr>
          <w:b/>
          <w:sz w:val="22"/>
          <w:szCs w:val="22"/>
        </w:rPr>
      </w:pPr>
      <w:r w:rsidRPr="00754E2B">
        <w:rPr>
          <w:b/>
          <w:sz w:val="22"/>
          <w:szCs w:val="22"/>
        </w:rPr>
        <w:t>Informa</w:t>
      </w:r>
      <w:r w:rsidR="00007C2D" w:rsidRPr="00754E2B">
        <w:rPr>
          <w:b/>
          <w:sz w:val="22"/>
          <w:szCs w:val="22"/>
        </w:rPr>
        <w:t>tion on rejected projects</w:t>
      </w:r>
      <w:r w:rsidRPr="00754E2B">
        <w:rPr>
          <w:rStyle w:val="Znakapoznpodarou"/>
          <w:b/>
          <w:sz w:val="22"/>
          <w:szCs w:val="22"/>
        </w:rPr>
        <w:footnoteReference w:id="5"/>
      </w:r>
    </w:p>
    <w:p w:rsidR="00EC7CF2" w:rsidRPr="00754E2B" w:rsidRDefault="00EC7CF2" w:rsidP="00EC7CF2">
      <w:pPr>
        <w:jc w:val="both"/>
        <w:rPr>
          <w:sz w:val="22"/>
          <w:szCs w:val="22"/>
        </w:rPr>
      </w:pPr>
    </w:p>
    <w:p w:rsidR="006716A4" w:rsidRDefault="00007C2D" w:rsidP="00EC7CF2">
      <w:pPr>
        <w:jc w:val="both"/>
        <w:rPr>
          <w:sz w:val="22"/>
          <w:szCs w:val="22"/>
        </w:rPr>
      </w:pPr>
      <w:r w:rsidRPr="00754E2B">
        <w:rPr>
          <w:sz w:val="22"/>
          <w:szCs w:val="22"/>
        </w:rPr>
        <w:t xml:space="preserve">The Chart No 20 gives the number and </w:t>
      </w:r>
      <w:r w:rsidR="00207627" w:rsidRPr="00754E2B">
        <w:rPr>
          <w:sz w:val="22"/>
          <w:szCs w:val="22"/>
        </w:rPr>
        <w:t>share</w:t>
      </w:r>
      <w:r w:rsidRPr="00754E2B">
        <w:rPr>
          <w:sz w:val="22"/>
          <w:szCs w:val="22"/>
        </w:rPr>
        <w:t xml:space="preserve"> of rejected projects by individual stage of administration</w:t>
      </w:r>
      <w:r w:rsidR="006716A4" w:rsidRPr="00754E2B">
        <w:rPr>
          <w:sz w:val="22"/>
          <w:szCs w:val="22"/>
        </w:rPr>
        <w:t>.</w:t>
      </w:r>
    </w:p>
    <w:p w:rsidR="00156BE6" w:rsidRPr="00754E2B" w:rsidRDefault="00156BE6" w:rsidP="00EC7CF2">
      <w:pPr>
        <w:jc w:val="both"/>
        <w:rPr>
          <w:sz w:val="22"/>
          <w:szCs w:val="22"/>
        </w:rPr>
      </w:pPr>
    </w:p>
    <w:p w:rsidR="002F699A" w:rsidRPr="00754E2B" w:rsidRDefault="002F699A" w:rsidP="00EC7CF2">
      <w:pPr>
        <w:jc w:val="both"/>
        <w:rPr>
          <w:sz w:val="22"/>
          <w:szCs w:val="22"/>
        </w:rPr>
      </w:pPr>
    </w:p>
    <w:p w:rsidR="002E7677" w:rsidRPr="00754E2B" w:rsidRDefault="00207627" w:rsidP="00D8119A">
      <w:pPr>
        <w:pStyle w:val="Graf"/>
        <w:keepNext/>
        <w:ind w:left="714" w:hanging="357"/>
      </w:pPr>
      <w:bookmarkStart w:id="85" w:name="_Toc388356033"/>
      <w:r w:rsidRPr="00754E2B">
        <w:t xml:space="preserve">Percentage </w:t>
      </w:r>
      <w:r w:rsidR="00007C2D" w:rsidRPr="00754E2B">
        <w:t>of rejected projects by intervention area</w:t>
      </w:r>
      <w:bookmarkEnd w:id="85"/>
    </w:p>
    <w:p w:rsidR="002E7677" w:rsidRPr="00754E2B" w:rsidRDefault="00765E9A" w:rsidP="00790CB5">
      <w:pPr>
        <w:keepNext/>
        <w:jc w:val="center"/>
        <w:rPr>
          <w:b/>
        </w:rPr>
      </w:pPr>
      <w:r>
        <w:rPr>
          <w:b/>
          <w:noProof/>
          <w:lang w:val="cs-CZ"/>
        </w:rPr>
        <w:drawing>
          <wp:inline distT="0" distB="0" distL="0" distR="0" wp14:anchorId="7F02E3EB" wp14:editId="2CEEA835">
            <wp:extent cx="5158596" cy="3130041"/>
            <wp:effectExtent l="0" t="0" r="4445" b="0"/>
            <wp:docPr id="47" name="Obrázek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55892" cy="3128400"/>
                    </a:xfrm>
                    <a:prstGeom prst="rect">
                      <a:avLst/>
                    </a:prstGeom>
                    <a:noFill/>
                  </pic:spPr>
                </pic:pic>
              </a:graphicData>
            </a:graphic>
          </wp:inline>
        </w:drawing>
      </w:r>
    </w:p>
    <w:p w:rsidR="00F965BE" w:rsidRDefault="00156BE6" w:rsidP="00156BE6">
      <w:pPr>
        <w:keepNext/>
        <w:jc w:val="both"/>
        <w:rPr>
          <w:i/>
          <w:sz w:val="18"/>
          <w:szCs w:val="18"/>
        </w:rPr>
      </w:pPr>
      <w:r>
        <w:rPr>
          <w:i/>
          <w:sz w:val="18"/>
          <w:szCs w:val="18"/>
        </w:rPr>
        <w:t xml:space="preserve">          </w:t>
      </w:r>
      <w:r w:rsidR="00007C2D" w:rsidRPr="00754E2B">
        <w:rPr>
          <w:i/>
          <w:sz w:val="18"/>
          <w:szCs w:val="18"/>
        </w:rPr>
        <w:t>Source</w:t>
      </w:r>
      <w:r w:rsidR="002E7677" w:rsidRPr="00754E2B">
        <w:rPr>
          <w:i/>
          <w:sz w:val="18"/>
          <w:szCs w:val="18"/>
        </w:rPr>
        <w:t xml:space="preserve">: IS Monit7+ </w:t>
      </w:r>
      <w:r w:rsidR="00007C2D" w:rsidRPr="00754E2B">
        <w:rPr>
          <w:i/>
          <w:sz w:val="18"/>
          <w:szCs w:val="18"/>
        </w:rPr>
        <w:t>as of</w:t>
      </w:r>
      <w:r w:rsidR="002E7677" w:rsidRPr="00754E2B">
        <w:rPr>
          <w:i/>
          <w:sz w:val="18"/>
          <w:szCs w:val="18"/>
        </w:rPr>
        <w:t> </w:t>
      </w:r>
      <w:r w:rsidR="006C7A66" w:rsidRPr="00754E2B">
        <w:rPr>
          <w:i/>
          <w:sz w:val="18"/>
          <w:szCs w:val="18"/>
        </w:rPr>
        <w:t>1</w:t>
      </w:r>
      <w:r w:rsidR="00007C2D" w:rsidRPr="00754E2B">
        <w:rPr>
          <w:i/>
          <w:sz w:val="18"/>
          <w:szCs w:val="18"/>
        </w:rPr>
        <w:t xml:space="preserve"> Apr </w:t>
      </w:r>
      <w:r w:rsidR="006C7A66" w:rsidRPr="00754E2B">
        <w:rPr>
          <w:i/>
          <w:sz w:val="18"/>
          <w:szCs w:val="18"/>
        </w:rPr>
        <w:t>2014</w:t>
      </w:r>
    </w:p>
    <w:p w:rsidR="00156BE6" w:rsidRPr="00761777" w:rsidRDefault="00156BE6" w:rsidP="00156BE6">
      <w:pPr>
        <w:keepNext/>
        <w:jc w:val="both"/>
        <w:rPr>
          <w:i/>
          <w:sz w:val="18"/>
          <w:szCs w:val="18"/>
        </w:rPr>
      </w:pPr>
    </w:p>
    <w:tbl>
      <w:tblPr>
        <w:tblW w:w="8150" w:type="dxa"/>
        <w:jc w:val="center"/>
        <w:tblBorders>
          <w:top w:val="single" w:sz="8" w:space="0" w:color="0070C0"/>
          <w:left w:val="single" w:sz="8" w:space="0" w:color="0070C0"/>
          <w:bottom w:val="single" w:sz="8" w:space="0" w:color="0070C0"/>
          <w:right w:val="single" w:sz="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8150"/>
      </w:tblGrid>
      <w:tr w:rsidR="00007C2D" w:rsidRPr="00754E2B" w:rsidTr="00790CB5">
        <w:trPr>
          <w:trHeight w:val="242"/>
          <w:jc w:val="center"/>
        </w:trPr>
        <w:tc>
          <w:tcPr>
            <w:tcW w:w="8150" w:type="dxa"/>
            <w:shd w:val="clear" w:color="000000" w:fill="C6D9F1"/>
            <w:vAlign w:val="bottom"/>
          </w:tcPr>
          <w:p w:rsidR="00007C2D" w:rsidRPr="00790CB5" w:rsidRDefault="00007C2D" w:rsidP="00790CB5">
            <w:pPr>
              <w:rPr>
                <w:b/>
                <w:i/>
                <w:iCs/>
                <w:sz w:val="18"/>
                <w:szCs w:val="18"/>
              </w:rPr>
            </w:pPr>
            <w:r w:rsidRPr="00790CB5">
              <w:rPr>
                <w:b/>
                <w:i/>
                <w:iCs/>
                <w:sz w:val="18"/>
                <w:szCs w:val="18"/>
              </w:rPr>
              <w:t>N1.1 Project application failed to meet at least one of the eligibility criteria</w:t>
            </w:r>
          </w:p>
        </w:tc>
      </w:tr>
      <w:tr w:rsidR="00007C2D" w:rsidRPr="00754E2B" w:rsidTr="00790CB5">
        <w:trPr>
          <w:trHeight w:val="242"/>
          <w:jc w:val="center"/>
        </w:trPr>
        <w:tc>
          <w:tcPr>
            <w:tcW w:w="8150" w:type="dxa"/>
            <w:shd w:val="clear" w:color="000000" w:fill="8DB3E2"/>
            <w:vAlign w:val="bottom"/>
          </w:tcPr>
          <w:p w:rsidR="00007C2D" w:rsidRPr="00790CB5" w:rsidRDefault="00007C2D" w:rsidP="00790CB5">
            <w:pPr>
              <w:rPr>
                <w:b/>
                <w:i/>
                <w:iCs/>
                <w:sz w:val="18"/>
                <w:szCs w:val="18"/>
              </w:rPr>
            </w:pPr>
            <w:r w:rsidRPr="00790CB5">
              <w:rPr>
                <w:b/>
                <w:i/>
                <w:iCs/>
                <w:sz w:val="18"/>
                <w:szCs w:val="18"/>
              </w:rPr>
              <w:t>N1.2 Project application failed to meet formal requisites</w:t>
            </w:r>
          </w:p>
        </w:tc>
      </w:tr>
      <w:tr w:rsidR="00007C2D" w:rsidRPr="00754E2B" w:rsidTr="00790CB5">
        <w:trPr>
          <w:trHeight w:val="228"/>
          <w:jc w:val="center"/>
        </w:trPr>
        <w:tc>
          <w:tcPr>
            <w:tcW w:w="8150" w:type="dxa"/>
            <w:shd w:val="clear" w:color="000000" w:fill="C6D9F1"/>
            <w:vAlign w:val="bottom"/>
          </w:tcPr>
          <w:p w:rsidR="00007C2D" w:rsidRPr="00790CB5" w:rsidRDefault="00007C2D" w:rsidP="00790CB5">
            <w:pPr>
              <w:rPr>
                <w:b/>
                <w:i/>
                <w:iCs/>
                <w:sz w:val="18"/>
                <w:szCs w:val="18"/>
              </w:rPr>
            </w:pPr>
            <w:r w:rsidRPr="00790CB5">
              <w:rPr>
                <w:b/>
                <w:i/>
                <w:iCs/>
                <w:sz w:val="18"/>
                <w:szCs w:val="18"/>
              </w:rPr>
              <w:t>N2.1 Project failed to meet evaluation requirements</w:t>
            </w:r>
          </w:p>
        </w:tc>
      </w:tr>
      <w:tr w:rsidR="00007C2D" w:rsidRPr="00754E2B" w:rsidTr="00790CB5">
        <w:trPr>
          <w:trHeight w:val="242"/>
          <w:jc w:val="center"/>
        </w:trPr>
        <w:tc>
          <w:tcPr>
            <w:tcW w:w="8150" w:type="dxa"/>
            <w:shd w:val="clear" w:color="000000" w:fill="8DB3E2"/>
            <w:vAlign w:val="bottom"/>
          </w:tcPr>
          <w:p w:rsidR="00007C2D" w:rsidRPr="00790CB5" w:rsidRDefault="00007C2D" w:rsidP="00790CB5">
            <w:pPr>
              <w:rPr>
                <w:b/>
                <w:i/>
                <w:iCs/>
                <w:sz w:val="18"/>
                <w:szCs w:val="18"/>
              </w:rPr>
            </w:pPr>
            <w:r w:rsidRPr="00790CB5">
              <w:rPr>
                <w:b/>
                <w:i/>
                <w:iCs/>
                <w:sz w:val="18"/>
                <w:szCs w:val="18"/>
              </w:rPr>
              <w:t>N2.2 Letter on rejection of project application based on ex-ante check was sent</w:t>
            </w:r>
          </w:p>
        </w:tc>
      </w:tr>
      <w:tr w:rsidR="00007C2D" w:rsidRPr="00754E2B" w:rsidTr="00790CB5">
        <w:trPr>
          <w:trHeight w:val="242"/>
          <w:jc w:val="center"/>
        </w:trPr>
        <w:tc>
          <w:tcPr>
            <w:tcW w:w="8150" w:type="dxa"/>
            <w:shd w:val="clear" w:color="000000" w:fill="C6D9F1"/>
            <w:vAlign w:val="bottom"/>
          </w:tcPr>
          <w:p w:rsidR="00007C2D" w:rsidRPr="00790CB5" w:rsidRDefault="00007C2D" w:rsidP="00790CB5">
            <w:pPr>
              <w:rPr>
                <w:b/>
                <w:i/>
                <w:iCs/>
                <w:sz w:val="18"/>
                <w:szCs w:val="18"/>
              </w:rPr>
            </w:pPr>
            <w:r w:rsidRPr="00790CB5">
              <w:rPr>
                <w:b/>
                <w:i/>
                <w:iCs/>
                <w:sz w:val="18"/>
                <w:szCs w:val="18"/>
              </w:rPr>
              <w:t>N2.3 Project was not recommended for financing by the Selection Committee</w:t>
            </w:r>
          </w:p>
        </w:tc>
      </w:tr>
      <w:tr w:rsidR="00007C2D" w:rsidRPr="00754E2B" w:rsidTr="00790CB5">
        <w:trPr>
          <w:trHeight w:val="242"/>
          <w:jc w:val="center"/>
        </w:trPr>
        <w:tc>
          <w:tcPr>
            <w:tcW w:w="8150" w:type="dxa"/>
            <w:shd w:val="clear" w:color="000000" w:fill="8DB3E2"/>
            <w:vAlign w:val="bottom"/>
          </w:tcPr>
          <w:p w:rsidR="00007C2D" w:rsidRPr="00790CB5" w:rsidRDefault="00007C2D" w:rsidP="00790CB5">
            <w:pPr>
              <w:rPr>
                <w:b/>
                <w:bCs/>
                <w:i/>
                <w:iCs/>
                <w:sz w:val="18"/>
                <w:szCs w:val="18"/>
              </w:rPr>
            </w:pPr>
            <w:r w:rsidRPr="00790CB5">
              <w:rPr>
                <w:b/>
                <w:bCs/>
                <w:i/>
                <w:iCs/>
                <w:sz w:val="18"/>
                <w:szCs w:val="18"/>
              </w:rPr>
              <w:t>N4.1 Issuance of Decision on providing a grant/Statement of expenditure was denied</w:t>
            </w:r>
          </w:p>
        </w:tc>
      </w:tr>
      <w:tr w:rsidR="00007C2D" w:rsidRPr="00754E2B" w:rsidTr="00790CB5">
        <w:trPr>
          <w:trHeight w:val="242"/>
          <w:jc w:val="center"/>
        </w:trPr>
        <w:tc>
          <w:tcPr>
            <w:tcW w:w="8150" w:type="dxa"/>
            <w:shd w:val="clear" w:color="000000" w:fill="C6D9F1"/>
            <w:vAlign w:val="bottom"/>
          </w:tcPr>
          <w:p w:rsidR="00007C2D" w:rsidRPr="00790CB5" w:rsidRDefault="00007C2D" w:rsidP="00790CB5">
            <w:pPr>
              <w:rPr>
                <w:b/>
                <w:i/>
                <w:iCs/>
                <w:sz w:val="18"/>
                <w:szCs w:val="18"/>
              </w:rPr>
            </w:pPr>
            <w:r w:rsidRPr="00790CB5">
              <w:rPr>
                <w:b/>
                <w:i/>
                <w:iCs/>
                <w:sz w:val="18"/>
                <w:szCs w:val="18"/>
              </w:rPr>
              <w:t>N5 Project application was withdrawn by the applicant</w:t>
            </w:r>
          </w:p>
        </w:tc>
      </w:tr>
      <w:tr w:rsidR="00007C2D" w:rsidRPr="00754E2B" w:rsidTr="00790CB5">
        <w:trPr>
          <w:trHeight w:val="242"/>
          <w:jc w:val="center"/>
        </w:trPr>
        <w:tc>
          <w:tcPr>
            <w:tcW w:w="8150" w:type="dxa"/>
            <w:shd w:val="clear" w:color="000000" w:fill="8DB3E2"/>
            <w:vAlign w:val="bottom"/>
          </w:tcPr>
          <w:p w:rsidR="00007C2D" w:rsidRPr="00790CB5" w:rsidRDefault="00007C2D" w:rsidP="00790CB5">
            <w:pPr>
              <w:rPr>
                <w:b/>
                <w:i/>
                <w:iCs/>
                <w:sz w:val="18"/>
                <w:szCs w:val="18"/>
              </w:rPr>
            </w:pPr>
            <w:r w:rsidRPr="00790CB5">
              <w:rPr>
                <w:b/>
                <w:i/>
                <w:iCs/>
                <w:sz w:val="18"/>
                <w:szCs w:val="18"/>
              </w:rPr>
              <w:t>N7 Project was not completed/project was withdrawn</w:t>
            </w:r>
          </w:p>
        </w:tc>
      </w:tr>
      <w:tr w:rsidR="00007C2D" w:rsidRPr="00754E2B" w:rsidTr="00790CB5">
        <w:trPr>
          <w:trHeight w:val="259"/>
          <w:jc w:val="center"/>
        </w:trPr>
        <w:tc>
          <w:tcPr>
            <w:tcW w:w="8150" w:type="dxa"/>
            <w:shd w:val="clear" w:color="000000" w:fill="C6D9F1"/>
            <w:vAlign w:val="bottom"/>
          </w:tcPr>
          <w:p w:rsidR="00007C2D" w:rsidRPr="00790CB5" w:rsidRDefault="00007C2D" w:rsidP="00790CB5">
            <w:pPr>
              <w:rPr>
                <w:b/>
                <w:bCs/>
                <w:i/>
                <w:iCs/>
                <w:sz w:val="18"/>
                <w:szCs w:val="18"/>
              </w:rPr>
            </w:pPr>
            <w:r w:rsidRPr="00790CB5">
              <w:rPr>
                <w:b/>
                <w:i/>
                <w:iCs/>
                <w:sz w:val="18"/>
                <w:szCs w:val="18"/>
              </w:rPr>
              <w:t>N8 Contract was terminated by the MA/IB</w:t>
            </w:r>
          </w:p>
        </w:tc>
      </w:tr>
    </w:tbl>
    <w:p w:rsidR="000F385B" w:rsidRPr="00754E2B" w:rsidRDefault="000F385B" w:rsidP="00EC7CF2">
      <w:pPr>
        <w:jc w:val="both"/>
        <w:rPr>
          <w:sz w:val="22"/>
          <w:szCs w:val="22"/>
        </w:rPr>
      </w:pPr>
    </w:p>
    <w:p w:rsidR="00EC7CF2" w:rsidRPr="00754E2B" w:rsidRDefault="00383337" w:rsidP="00D8119A">
      <w:pPr>
        <w:pStyle w:val="Graf"/>
        <w:keepNext/>
        <w:ind w:left="714" w:hanging="357"/>
      </w:pPr>
      <w:bookmarkStart w:id="86" w:name="_Toc388356034"/>
      <w:r w:rsidRPr="00754E2B">
        <w:t>Rejected projects by status</w:t>
      </w:r>
      <w:bookmarkEnd w:id="86"/>
    </w:p>
    <w:p w:rsidR="00EC7CF2" w:rsidRPr="00754E2B" w:rsidRDefault="00761777" w:rsidP="00EC7CF2">
      <w:pPr>
        <w:jc w:val="both"/>
        <w:rPr>
          <w:i/>
          <w:noProof/>
          <w:sz w:val="18"/>
          <w:szCs w:val="18"/>
        </w:rPr>
      </w:pPr>
      <w:r>
        <w:rPr>
          <w:i/>
          <w:noProof/>
          <w:sz w:val="18"/>
          <w:szCs w:val="18"/>
          <w:lang w:val="cs-CZ"/>
        </w:rPr>
        <w:drawing>
          <wp:inline distT="0" distB="0" distL="0" distR="0" wp14:anchorId="5AB7BA11" wp14:editId="5569FC96">
            <wp:extent cx="5828400" cy="2948400"/>
            <wp:effectExtent l="0" t="0" r="1270" b="444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8400" cy="2948400"/>
                    </a:xfrm>
                    <a:prstGeom prst="rect">
                      <a:avLst/>
                    </a:prstGeom>
                    <a:noFill/>
                  </pic:spPr>
                </pic:pic>
              </a:graphicData>
            </a:graphic>
          </wp:inline>
        </w:drawing>
      </w:r>
    </w:p>
    <w:p w:rsidR="00993FD0" w:rsidRPr="00754E2B" w:rsidRDefault="00383337" w:rsidP="00EC7CF2">
      <w:pPr>
        <w:jc w:val="both"/>
        <w:rPr>
          <w:sz w:val="22"/>
          <w:szCs w:val="22"/>
        </w:rPr>
      </w:pPr>
      <w:r w:rsidRPr="00754E2B">
        <w:rPr>
          <w:i/>
          <w:sz w:val="18"/>
          <w:szCs w:val="18"/>
        </w:rPr>
        <w:t>Source</w:t>
      </w:r>
      <w:r w:rsidR="00EC7CF2" w:rsidRPr="00754E2B">
        <w:rPr>
          <w:i/>
          <w:sz w:val="18"/>
          <w:szCs w:val="18"/>
        </w:rPr>
        <w:t xml:space="preserve">: IS Monit7+ </w:t>
      </w:r>
      <w:r w:rsidRPr="00754E2B">
        <w:rPr>
          <w:i/>
          <w:sz w:val="18"/>
          <w:szCs w:val="18"/>
        </w:rPr>
        <w:t>as of</w:t>
      </w:r>
      <w:r w:rsidR="000F385B" w:rsidRPr="00754E2B">
        <w:rPr>
          <w:i/>
          <w:sz w:val="18"/>
          <w:szCs w:val="18"/>
        </w:rPr>
        <w:t> </w:t>
      </w:r>
      <w:r w:rsidR="00571678" w:rsidRPr="00754E2B">
        <w:rPr>
          <w:i/>
          <w:sz w:val="18"/>
          <w:szCs w:val="18"/>
        </w:rPr>
        <w:t>1</w:t>
      </w:r>
      <w:r w:rsidRPr="00754E2B">
        <w:rPr>
          <w:i/>
          <w:sz w:val="18"/>
          <w:szCs w:val="18"/>
        </w:rPr>
        <w:t xml:space="preserve"> Apr </w:t>
      </w:r>
      <w:r w:rsidR="00EC7CF2" w:rsidRPr="00754E2B">
        <w:rPr>
          <w:i/>
          <w:sz w:val="18"/>
          <w:szCs w:val="18"/>
        </w:rPr>
        <w:t>201</w:t>
      </w:r>
      <w:r w:rsidR="00571678" w:rsidRPr="00754E2B">
        <w:rPr>
          <w:i/>
          <w:sz w:val="18"/>
          <w:szCs w:val="18"/>
        </w:rPr>
        <w:t>4</w:t>
      </w:r>
    </w:p>
    <w:p w:rsidR="00993FD0" w:rsidRPr="00754E2B" w:rsidRDefault="00993FD0" w:rsidP="00EC7CF2">
      <w:pPr>
        <w:jc w:val="both"/>
        <w:rPr>
          <w:i/>
          <w:sz w:val="18"/>
          <w:szCs w:val="18"/>
        </w:rPr>
      </w:pPr>
    </w:p>
    <w:p w:rsidR="009C34F5" w:rsidRPr="00754E2B" w:rsidRDefault="00383337" w:rsidP="007E7FD2">
      <w:pPr>
        <w:jc w:val="both"/>
        <w:rPr>
          <w:sz w:val="22"/>
          <w:szCs w:val="22"/>
        </w:rPr>
      </w:pPr>
      <w:r w:rsidRPr="00754E2B">
        <w:rPr>
          <w:b/>
          <w:sz w:val="22"/>
          <w:szCs w:val="22"/>
        </w:rPr>
        <w:t>In Intervention area</w:t>
      </w:r>
      <w:r w:rsidR="00E70FB8" w:rsidRPr="00754E2B">
        <w:rPr>
          <w:b/>
          <w:sz w:val="22"/>
          <w:szCs w:val="22"/>
        </w:rPr>
        <w:t xml:space="preserve"> 1.1</w:t>
      </w:r>
      <w:r w:rsidR="00207627" w:rsidRPr="00754E2B">
        <w:rPr>
          <w:b/>
          <w:sz w:val="22"/>
          <w:szCs w:val="22"/>
        </w:rPr>
        <w:t>,</w:t>
      </w:r>
      <w:r w:rsidRPr="00754E2B">
        <w:rPr>
          <w:sz w:val="22"/>
          <w:szCs w:val="22"/>
        </w:rPr>
        <w:t xml:space="preserve"> the largest share of rejected projects concerns the high-risk or sleeping projects</w:t>
      </w:r>
      <w:r w:rsidR="00E70FB8" w:rsidRPr="00754E2B">
        <w:rPr>
          <w:sz w:val="22"/>
          <w:szCs w:val="22"/>
        </w:rPr>
        <w:t xml:space="preserve">. </w:t>
      </w:r>
      <w:r w:rsidRPr="00754E2B">
        <w:rPr>
          <w:sz w:val="22"/>
          <w:szCs w:val="22"/>
        </w:rPr>
        <w:t>In the monitored period</w:t>
      </w:r>
      <w:r w:rsidR="00207627" w:rsidRPr="00754E2B">
        <w:rPr>
          <w:sz w:val="22"/>
          <w:szCs w:val="22"/>
        </w:rPr>
        <w:t>,</w:t>
      </w:r>
      <w:r w:rsidRPr="00754E2B">
        <w:rPr>
          <w:sz w:val="22"/>
          <w:szCs w:val="22"/>
        </w:rPr>
        <w:t xml:space="preserve"> 3 projects were withdrawn from implementation</w:t>
      </w:r>
      <w:r w:rsidR="00E70FB8" w:rsidRPr="00754E2B">
        <w:rPr>
          <w:sz w:val="22"/>
          <w:szCs w:val="22"/>
        </w:rPr>
        <w:t xml:space="preserve">, </w:t>
      </w:r>
      <w:r w:rsidRPr="00754E2B">
        <w:rPr>
          <w:sz w:val="22"/>
          <w:szCs w:val="22"/>
        </w:rPr>
        <w:t xml:space="preserve">of which one was for a long time registered as </w:t>
      </w:r>
      <w:r w:rsidR="00207627" w:rsidRPr="00754E2B">
        <w:rPr>
          <w:sz w:val="22"/>
          <w:szCs w:val="22"/>
        </w:rPr>
        <w:t xml:space="preserve">a </w:t>
      </w:r>
      <w:r w:rsidRPr="00754E2B">
        <w:rPr>
          <w:sz w:val="22"/>
          <w:szCs w:val="22"/>
        </w:rPr>
        <w:t>high-risk</w:t>
      </w:r>
      <w:r w:rsidR="00207627" w:rsidRPr="00754E2B">
        <w:rPr>
          <w:sz w:val="22"/>
          <w:szCs w:val="22"/>
        </w:rPr>
        <w:t xml:space="preserve"> project</w:t>
      </w:r>
      <w:r w:rsidR="00E70FB8" w:rsidRPr="00754E2B">
        <w:rPr>
          <w:sz w:val="22"/>
          <w:szCs w:val="22"/>
        </w:rPr>
        <w:t xml:space="preserve">. </w:t>
      </w:r>
    </w:p>
    <w:p w:rsidR="009C34F5" w:rsidRPr="00754E2B" w:rsidRDefault="009C34F5" w:rsidP="007E7FD2">
      <w:pPr>
        <w:jc w:val="both"/>
        <w:rPr>
          <w:sz w:val="22"/>
          <w:szCs w:val="22"/>
        </w:rPr>
      </w:pPr>
    </w:p>
    <w:p w:rsidR="00E70FB8" w:rsidRPr="00754E2B" w:rsidRDefault="00383337" w:rsidP="007E7FD2">
      <w:pPr>
        <w:jc w:val="both"/>
        <w:rPr>
          <w:sz w:val="22"/>
          <w:szCs w:val="22"/>
        </w:rPr>
      </w:pPr>
      <w:r w:rsidRPr="00754E2B">
        <w:rPr>
          <w:sz w:val="22"/>
          <w:szCs w:val="22"/>
        </w:rPr>
        <w:t xml:space="preserve">Additional </w:t>
      </w:r>
      <w:r w:rsidR="00E70FB8" w:rsidRPr="00754E2B">
        <w:rPr>
          <w:sz w:val="22"/>
          <w:szCs w:val="22"/>
        </w:rPr>
        <w:t>4 proje</w:t>
      </w:r>
      <w:r w:rsidRPr="00754E2B">
        <w:rPr>
          <w:sz w:val="22"/>
          <w:szCs w:val="22"/>
        </w:rPr>
        <w:t xml:space="preserve">cts, submitted under the call No </w:t>
      </w:r>
      <w:r w:rsidR="00E70FB8" w:rsidRPr="00754E2B">
        <w:rPr>
          <w:sz w:val="22"/>
          <w:szCs w:val="22"/>
        </w:rPr>
        <w:t xml:space="preserve">16, </w:t>
      </w:r>
      <w:r w:rsidRPr="00754E2B">
        <w:rPr>
          <w:sz w:val="22"/>
          <w:szCs w:val="22"/>
        </w:rPr>
        <w:t>were withdrawn from implementation prior to the issuance of guidance documents</w:t>
      </w:r>
      <w:r w:rsidR="00E70FB8" w:rsidRPr="00754E2B">
        <w:rPr>
          <w:sz w:val="22"/>
          <w:szCs w:val="22"/>
        </w:rPr>
        <w:t>.</w:t>
      </w:r>
      <w:r w:rsidR="009C34F5" w:rsidRPr="00754E2B">
        <w:rPr>
          <w:sz w:val="22"/>
          <w:szCs w:val="22"/>
        </w:rPr>
        <w:t xml:space="preserve"> </w:t>
      </w:r>
      <w:r w:rsidRPr="00754E2B">
        <w:rPr>
          <w:sz w:val="22"/>
          <w:szCs w:val="22"/>
        </w:rPr>
        <w:t>The released funds were allocated to the prepared call No</w:t>
      </w:r>
      <w:r w:rsidR="00E70FB8" w:rsidRPr="00754E2B">
        <w:rPr>
          <w:sz w:val="22"/>
          <w:szCs w:val="22"/>
        </w:rPr>
        <w:t xml:space="preserve"> 17.</w:t>
      </w:r>
    </w:p>
    <w:p w:rsidR="00207627" w:rsidRPr="00754E2B" w:rsidRDefault="00207627" w:rsidP="00DC1086">
      <w:pPr>
        <w:jc w:val="both"/>
        <w:rPr>
          <w:sz w:val="22"/>
          <w:szCs w:val="22"/>
        </w:rPr>
      </w:pPr>
    </w:p>
    <w:p w:rsidR="00DC1086" w:rsidRPr="00754E2B" w:rsidRDefault="00383337" w:rsidP="00DC1086">
      <w:pPr>
        <w:jc w:val="both"/>
        <w:rPr>
          <w:sz w:val="22"/>
          <w:szCs w:val="22"/>
        </w:rPr>
      </w:pPr>
      <w:r w:rsidRPr="00754E2B">
        <w:rPr>
          <w:sz w:val="22"/>
          <w:szCs w:val="22"/>
        </w:rPr>
        <w:t xml:space="preserve">Rejection of majority of projects </w:t>
      </w:r>
      <w:r w:rsidRPr="00754E2B">
        <w:rPr>
          <w:b/>
          <w:sz w:val="22"/>
          <w:szCs w:val="22"/>
        </w:rPr>
        <w:t>in Intervention area</w:t>
      </w:r>
      <w:r w:rsidR="004A3E5F" w:rsidRPr="00754E2B">
        <w:rPr>
          <w:b/>
          <w:sz w:val="22"/>
          <w:szCs w:val="22"/>
        </w:rPr>
        <w:t xml:space="preserve"> 2.1 </w:t>
      </w:r>
      <w:r w:rsidRPr="00754E2B">
        <w:rPr>
          <w:sz w:val="22"/>
          <w:szCs w:val="22"/>
        </w:rPr>
        <w:t>relates to public procurement issues</w:t>
      </w:r>
      <w:r w:rsidR="004A3E5F" w:rsidRPr="00754E2B">
        <w:rPr>
          <w:sz w:val="22"/>
          <w:szCs w:val="22"/>
        </w:rPr>
        <w:t xml:space="preserve">. </w:t>
      </w:r>
      <w:r w:rsidRPr="00754E2B">
        <w:rPr>
          <w:sz w:val="22"/>
          <w:szCs w:val="22"/>
        </w:rPr>
        <w:t xml:space="preserve">The </w:t>
      </w:r>
      <w:r w:rsidR="00DC1086" w:rsidRPr="00754E2B">
        <w:rPr>
          <w:sz w:val="22"/>
          <w:szCs w:val="22"/>
        </w:rPr>
        <w:t xml:space="preserve">beneficiaries declare that the tender could not be completed within the deadline or </w:t>
      </w:r>
      <w:r w:rsidR="00207627" w:rsidRPr="00754E2B">
        <w:rPr>
          <w:sz w:val="22"/>
          <w:szCs w:val="22"/>
        </w:rPr>
        <w:t xml:space="preserve">at all due to </w:t>
      </w:r>
      <w:r w:rsidR="00DC1086" w:rsidRPr="00754E2B">
        <w:rPr>
          <w:sz w:val="22"/>
          <w:szCs w:val="22"/>
        </w:rPr>
        <w:t>obstructive behaviour of some bidders. Another issue is the lengthy investigation at the Office for the Protection of Competition.</w:t>
      </w:r>
    </w:p>
    <w:p w:rsidR="004A3E5F" w:rsidRPr="00754E2B" w:rsidRDefault="004A3E5F" w:rsidP="00E70FB8">
      <w:pPr>
        <w:spacing w:after="120"/>
        <w:jc w:val="both"/>
        <w:rPr>
          <w:color w:val="4F81BD"/>
          <w:sz w:val="22"/>
          <w:szCs w:val="22"/>
        </w:rPr>
      </w:pPr>
    </w:p>
    <w:p w:rsidR="00E70FB8" w:rsidRPr="00754E2B" w:rsidRDefault="00DC1086" w:rsidP="00E70FB8">
      <w:pPr>
        <w:jc w:val="both"/>
        <w:rPr>
          <w:sz w:val="22"/>
          <w:szCs w:val="22"/>
        </w:rPr>
      </w:pPr>
      <w:r w:rsidRPr="00754E2B">
        <w:rPr>
          <w:sz w:val="22"/>
          <w:szCs w:val="22"/>
        </w:rPr>
        <w:t xml:space="preserve">Since the </w:t>
      </w:r>
      <w:r w:rsidR="00207627" w:rsidRPr="00754E2B">
        <w:rPr>
          <w:sz w:val="22"/>
          <w:szCs w:val="22"/>
        </w:rPr>
        <w:t>beginning of publishing of</w:t>
      </w:r>
      <w:r w:rsidRPr="00754E2B">
        <w:rPr>
          <w:sz w:val="22"/>
          <w:szCs w:val="22"/>
        </w:rPr>
        <w:t xml:space="preserve"> calls </w:t>
      </w:r>
      <w:r w:rsidRPr="00754E2B">
        <w:rPr>
          <w:b/>
          <w:sz w:val="22"/>
          <w:szCs w:val="22"/>
        </w:rPr>
        <w:t>in Intervention area</w:t>
      </w:r>
      <w:r w:rsidR="00E70FB8" w:rsidRPr="00754E2B">
        <w:rPr>
          <w:b/>
          <w:sz w:val="22"/>
          <w:szCs w:val="22"/>
        </w:rPr>
        <w:t xml:space="preserve"> 3.1</w:t>
      </w:r>
      <w:r w:rsidRPr="00754E2B">
        <w:rPr>
          <w:b/>
          <w:sz w:val="22"/>
          <w:szCs w:val="22"/>
        </w:rPr>
        <w:t xml:space="preserve">, </w:t>
      </w:r>
      <w:r w:rsidRPr="00754E2B">
        <w:rPr>
          <w:sz w:val="22"/>
          <w:szCs w:val="22"/>
        </w:rPr>
        <w:t>cumulatively</w:t>
      </w:r>
      <w:r w:rsidRPr="00754E2B">
        <w:rPr>
          <w:b/>
          <w:sz w:val="22"/>
          <w:szCs w:val="22"/>
        </w:rPr>
        <w:t xml:space="preserve"> </w:t>
      </w:r>
      <w:r w:rsidR="00E70FB8" w:rsidRPr="00754E2B">
        <w:rPr>
          <w:sz w:val="22"/>
          <w:szCs w:val="22"/>
        </w:rPr>
        <w:t>301 proje</w:t>
      </w:r>
      <w:r w:rsidRPr="00754E2B">
        <w:rPr>
          <w:sz w:val="22"/>
          <w:szCs w:val="22"/>
        </w:rPr>
        <w:t xml:space="preserve">cts of the total of </w:t>
      </w:r>
      <w:r w:rsidR="00E70FB8" w:rsidRPr="00754E2B">
        <w:rPr>
          <w:sz w:val="22"/>
          <w:szCs w:val="22"/>
        </w:rPr>
        <w:t>474</w:t>
      </w:r>
      <w:r w:rsidRPr="00754E2B">
        <w:rPr>
          <w:sz w:val="22"/>
          <w:szCs w:val="22"/>
        </w:rPr>
        <w:t xml:space="preserve"> submitted project applications have been rejected, which represents </w:t>
      </w:r>
      <w:r w:rsidR="00E70FB8" w:rsidRPr="00754E2B">
        <w:rPr>
          <w:sz w:val="22"/>
          <w:szCs w:val="22"/>
        </w:rPr>
        <w:t>63</w:t>
      </w:r>
      <w:r w:rsidRPr="00754E2B">
        <w:rPr>
          <w:sz w:val="22"/>
          <w:szCs w:val="22"/>
        </w:rPr>
        <w:t>.</w:t>
      </w:r>
      <w:r w:rsidR="00E70FB8" w:rsidRPr="00754E2B">
        <w:rPr>
          <w:sz w:val="22"/>
          <w:szCs w:val="22"/>
        </w:rPr>
        <w:t>5</w:t>
      </w:r>
      <w:r w:rsidR="002A2D4D" w:rsidRPr="00754E2B">
        <w:rPr>
          <w:sz w:val="22"/>
          <w:szCs w:val="22"/>
        </w:rPr>
        <w:t xml:space="preserve"> </w:t>
      </w:r>
      <w:r w:rsidR="00E70FB8" w:rsidRPr="00754E2B">
        <w:rPr>
          <w:sz w:val="22"/>
          <w:szCs w:val="22"/>
        </w:rPr>
        <w:t xml:space="preserve">%. </w:t>
      </w:r>
      <w:r w:rsidRPr="00754E2B">
        <w:rPr>
          <w:sz w:val="22"/>
          <w:szCs w:val="22"/>
        </w:rPr>
        <w:t xml:space="preserve">As </w:t>
      </w:r>
      <w:r w:rsidR="00207627" w:rsidRPr="00754E2B">
        <w:rPr>
          <w:sz w:val="22"/>
          <w:szCs w:val="22"/>
        </w:rPr>
        <w:t>compared to the previous monitored period</w:t>
      </w:r>
      <w:r w:rsidRPr="00754E2B">
        <w:rPr>
          <w:sz w:val="22"/>
          <w:szCs w:val="22"/>
        </w:rPr>
        <w:t xml:space="preserve">, there was an increase by </w:t>
      </w:r>
      <w:r w:rsidR="00E70FB8" w:rsidRPr="00754E2B">
        <w:rPr>
          <w:sz w:val="22"/>
          <w:szCs w:val="22"/>
        </w:rPr>
        <w:t xml:space="preserve">34 </w:t>
      </w:r>
      <w:r w:rsidRPr="00754E2B">
        <w:rPr>
          <w:sz w:val="22"/>
          <w:szCs w:val="22"/>
        </w:rPr>
        <w:t>rejected projects</w:t>
      </w:r>
      <w:r w:rsidR="00E70FB8" w:rsidRPr="00754E2B">
        <w:rPr>
          <w:sz w:val="22"/>
          <w:szCs w:val="22"/>
        </w:rPr>
        <w:t xml:space="preserve">. </w:t>
      </w:r>
      <w:r w:rsidRPr="00754E2B">
        <w:rPr>
          <w:sz w:val="22"/>
          <w:szCs w:val="22"/>
        </w:rPr>
        <w:t xml:space="preserve">The most frequent reason for rejection of the application </w:t>
      </w:r>
      <w:r w:rsidR="00207627" w:rsidRPr="00754E2B">
        <w:rPr>
          <w:sz w:val="22"/>
          <w:szCs w:val="22"/>
        </w:rPr>
        <w:t>is</w:t>
      </w:r>
      <w:r w:rsidRPr="00754E2B">
        <w:rPr>
          <w:sz w:val="22"/>
          <w:szCs w:val="22"/>
        </w:rPr>
        <w:t xml:space="preserve"> the failure to meet the evaluation requirements</w:t>
      </w:r>
      <w:r w:rsidR="00E70FB8" w:rsidRPr="00754E2B">
        <w:rPr>
          <w:sz w:val="22"/>
          <w:szCs w:val="22"/>
        </w:rPr>
        <w:t xml:space="preserve"> </w:t>
      </w:r>
      <w:r w:rsidR="009C34F5" w:rsidRPr="00754E2B">
        <w:rPr>
          <w:sz w:val="22"/>
          <w:szCs w:val="22"/>
        </w:rPr>
        <w:t>(</w:t>
      </w:r>
      <w:r w:rsidR="00E70FB8" w:rsidRPr="00754E2B">
        <w:rPr>
          <w:sz w:val="22"/>
          <w:szCs w:val="22"/>
        </w:rPr>
        <w:t>40</w:t>
      </w:r>
      <w:r w:rsidR="002A2D4D" w:rsidRPr="00754E2B">
        <w:rPr>
          <w:sz w:val="22"/>
          <w:szCs w:val="22"/>
        </w:rPr>
        <w:t xml:space="preserve"> </w:t>
      </w:r>
      <w:r w:rsidR="00E70FB8" w:rsidRPr="00754E2B">
        <w:rPr>
          <w:sz w:val="22"/>
          <w:szCs w:val="22"/>
        </w:rPr>
        <w:t>%</w:t>
      </w:r>
      <w:r w:rsidR="009C34F5" w:rsidRPr="00754E2B">
        <w:rPr>
          <w:sz w:val="22"/>
          <w:szCs w:val="22"/>
        </w:rPr>
        <w:t>)</w:t>
      </w:r>
      <w:r w:rsidR="00E70FB8" w:rsidRPr="00754E2B">
        <w:rPr>
          <w:sz w:val="22"/>
          <w:szCs w:val="22"/>
        </w:rPr>
        <w:t xml:space="preserve">. </w:t>
      </w:r>
      <w:r w:rsidRPr="00754E2B">
        <w:rPr>
          <w:sz w:val="22"/>
          <w:szCs w:val="22"/>
        </w:rPr>
        <w:t xml:space="preserve">In the monitored period the number of project applications rejected for not meeting the </w:t>
      </w:r>
      <w:r w:rsidR="00E55365" w:rsidRPr="00754E2B">
        <w:rPr>
          <w:sz w:val="22"/>
          <w:szCs w:val="22"/>
        </w:rPr>
        <w:t xml:space="preserve">evaluation requirements </w:t>
      </w:r>
      <w:r w:rsidRPr="00754E2B">
        <w:rPr>
          <w:sz w:val="22"/>
          <w:szCs w:val="22"/>
        </w:rPr>
        <w:t>grew by</w:t>
      </w:r>
      <w:r w:rsidR="00E70FB8" w:rsidRPr="00754E2B">
        <w:rPr>
          <w:sz w:val="22"/>
          <w:szCs w:val="22"/>
        </w:rPr>
        <w:t xml:space="preserve"> 25. </w:t>
      </w:r>
      <w:r w:rsidRPr="00754E2B">
        <w:rPr>
          <w:sz w:val="22"/>
          <w:szCs w:val="22"/>
        </w:rPr>
        <w:t xml:space="preserve">The highest share of rejected applications is reported </w:t>
      </w:r>
      <w:proofErr w:type="gramStart"/>
      <w:r w:rsidRPr="00754E2B">
        <w:rPr>
          <w:sz w:val="22"/>
          <w:szCs w:val="22"/>
        </w:rPr>
        <w:t>by  activity</w:t>
      </w:r>
      <w:proofErr w:type="gramEnd"/>
      <w:r w:rsidR="00E70FB8" w:rsidRPr="00754E2B">
        <w:rPr>
          <w:sz w:val="22"/>
          <w:szCs w:val="22"/>
        </w:rPr>
        <w:t xml:space="preserve"> 3.1 c). </w:t>
      </w:r>
      <w:r w:rsidRPr="00754E2B">
        <w:rPr>
          <w:sz w:val="22"/>
          <w:szCs w:val="22"/>
        </w:rPr>
        <w:t xml:space="preserve">It is caused primarily by underestimating the time </w:t>
      </w:r>
      <w:r w:rsidR="00207627" w:rsidRPr="00754E2B">
        <w:rPr>
          <w:sz w:val="22"/>
          <w:szCs w:val="22"/>
        </w:rPr>
        <w:t>necessary</w:t>
      </w:r>
      <w:r w:rsidRPr="00754E2B">
        <w:rPr>
          <w:sz w:val="22"/>
          <w:szCs w:val="22"/>
        </w:rPr>
        <w:t xml:space="preserve"> for implementation of individual activities of the project</w:t>
      </w:r>
      <w:r w:rsidR="00E70FB8" w:rsidRPr="00754E2B">
        <w:rPr>
          <w:sz w:val="22"/>
          <w:szCs w:val="22"/>
        </w:rPr>
        <w:t xml:space="preserve">, </w:t>
      </w:r>
      <w:r w:rsidRPr="00754E2B">
        <w:rPr>
          <w:sz w:val="22"/>
          <w:szCs w:val="22"/>
        </w:rPr>
        <w:t xml:space="preserve">inappropriate description of </w:t>
      </w:r>
      <w:r w:rsidR="00EE0FB8" w:rsidRPr="00754E2B">
        <w:rPr>
          <w:sz w:val="22"/>
          <w:szCs w:val="22"/>
        </w:rPr>
        <w:t xml:space="preserve">the </w:t>
      </w:r>
      <w:r w:rsidRPr="00754E2B">
        <w:rPr>
          <w:sz w:val="22"/>
          <w:szCs w:val="22"/>
        </w:rPr>
        <w:t>financi</w:t>
      </w:r>
      <w:r w:rsidR="00EE0FB8" w:rsidRPr="00754E2B">
        <w:rPr>
          <w:sz w:val="22"/>
          <w:szCs w:val="22"/>
        </w:rPr>
        <w:t xml:space="preserve">al part </w:t>
      </w:r>
      <w:r w:rsidRPr="00754E2B">
        <w:rPr>
          <w:sz w:val="22"/>
          <w:szCs w:val="22"/>
        </w:rPr>
        <w:t>of the project</w:t>
      </w:r>
      <w:r w:rsidR="009C34F5" w:rsidRPr="00754E2B">
        <w:rPr>
          <w:sz w:val="22"/>
          <w:szCs w:val="22"/>
        </w:rPr>
        <w:t>,</w:t>
      </w:r>
      <w:r w:rsidR="00E70FB8" w:rsidRPr="00754E2B">
        <w:rPr>
          <w:sz w:val="22"/>
          <w:szCs w:val="22"/>
        </w:rPr>
        <w:t xml:space="preserve"> </w:t>
      </w:r>
      <w:r w:rsidR="008F6284" w:rsidRPr="00754E2B">
        <w:rPr>
          <w:sz w:val="22"/>
          <w:szCs w:val="22"/>
        </w:rPr>
        <w:t>risk of a failure to ensure the project sustainability</w:t>
      </w:r>
      <w:r w:rsidR="00EE0FB8" w:rsidRPr="00754E2B">
        <w:rPr>
          <w:sz w:val="22"/>
          <w:szCs w:val="22"/>
        </w:rPr>
        <w:t>,</w:t>
      </w:r>
      <w:r w:rsidR="008F6284" w:rsidRPr="00754E2B">
        <w:rPr>
          <w:sz w:val="22"/>
          <w:szCs w:val="22"/>
        </w:rPr>
        <w:t xml:space="preserve"> and insufficient </w:t>
      </w:r>
      <w:r w:rsidR="00EE0FB8" w:rsidRPr="00754E2B">
        <w:rPr>
          <w:sz w:val="22"/>
          <w:szCs w:val="22"/>
        </w:rPr>
        <w:t xml:space="preserve">description </w:t>
      </w:r>
      <w:r w:rsidR="008F6284" w:rsidRPr="00754E2B">
        <w:rPr>
          <w:sz w:val="22"/>
          <w:szCs w:val="22"/>
        </w:rPr>
        <w:t>of experience from work with the target group</w:t>
      </w:r>
      <w:r w:rsidR="00E70FB8" w:rsidRPr="00754E2B">
        <w:rPr>
          <w:sz w:val="22"/>
          <w:szCs w:val="22"/>
        </w:rPr>
        <w:t xml:space="preserve">. </w:t>
      </w:r>
      <w:r w:rsidR="008F6284" w:rsidRPr="00754E2B">
        <w:rPr>
          <w:sz w:val="22"/>
          <w:szCs w:val="22"/>
        </w:rPr>
        <w:t xml:space="preserve">In spite of intensive communication between the </w:t>
      </w:r>
      <w:r w:rsidR="00DE0B69">
        <w:rPr>
          <w:sz w:val="22"/>
          <w:szCs w:val="22"/>
        </w:rPr>
        <w:t>MoLSA CR</w:t>
      </w:r>
      <w:r w:rsidR="008F6284" w:rsidRPr="00754E2B">
        <w:rPr>
          <w:sz w:val="22"/>
          <w:szCs w:val="22"/>
        </w:rPr>
        <w:t xml:space="preserve"> and individual applicants</w:t>
      </w:r>
      <w:r w:rsidR="00EE0FB8" w:rsidRPr="00754E2B">
        <w:rPr>
          <w:sz w:val="22"/>
          <w:szCs w:val="22"/>
        </w:rPr>
        <w:t>,</w:t>
      </w:r>
      <w:r w:rsidR="008F6284" w:rsidRPr="00754E2B">
        <w:rPr>
          <w:sz w:val="22"/>
          <w:szCs w:val="22"/>
        </w:rPr>
        <w:t xml:space="preserve"> the number of rejected applications </w:t>
      </w:r>
      <w:r w:rsidR="00EE0FB8" w:rsidRPr="00754E2B">
        <w:rPr>
          <w:sz w:val="22"/>
          <w:szCs w:val="22"/>
        </w:rPr>
        <w:t xml:space="preserve">did </w:t>
      </w:r>
      <w:r w:rsidR="008F6284" w:rsidRPr="00754E2B">
        <w:rPr>
          <w:sz w:val="22"/>
          <w:szCs w:val="22"/>
        </w:rPr>
        <w:t>not significantly decrease</w:t>
      </w:r>
      <w:r w:rsidR="00E70FB8" w:rsidRPr="00754E2B">
        <w:rPr>
          <w:sz w:val="22"/>
          <w:szCs w:val="22"/>
        </w:rPr>
        <w:t xml:space="preserve">. </w:t>
      </w:r>
      <w:r w:rsidR="008F6284" w:rsidRPr="00754E2B">
        <w:rPr>
          <w:sz w:val="22"/>
          <w:szCs w:val="22"/>
        </w:rPr>
        <w:t>Another reason for rejection, constituting 11.4</w:t>
      </w:r>
      <w:r w:rsidR="002A2D4D" w:rsidRPr="00754E2B">
        <w:rPr>
          <w:sz w:val="22"/>
          <w:szCs w:val="22"/>
        </w:rPr>
        <w:t xml:space="preserve"> </w:t>
      </w:r>
      <w:r w:rsidR="008F6284" w:rsidRPr="00754E2B">
        <w:rPr>
          <w:sz w:val="22"/>
          <w:szCs w:val="22"/>
        </w:rPr>
        <w:t xml:space="preserve">% of rejections, is the </w:t>
      </w:r>
      <w:r w:rsidR="00EE0FB8" w:rsidRPr="00754E2B">
        <w:rPr>
          <w:sz w:val="22"/>
          <w:szCs w:val="22"/>
        </w:rPr>
        <w:t xml:space="preserve">project </w:t>
      </w:r>
      <w:r w:rsidR="008F6284" w:rsidRPr="00754E2B">
        <w:rPr>
          <w:sz w:val="22"/>
          <w:szCs w:val="22"/>
        </w:rPr>
        <w:t>withdrawal by the applicant</w:t>
      </w:r>
      <w:r w:rsidR="00E70FB8" w:rsidRPr="00754E2B">
        <w:rPr>
          <w:sz w:val="22"/>
          <w:szCs w:val="22"/>
        </w:rPr>
        <w:t xml:space="preserve">. </w:t>
      </w:r>
      <w:r w:rsidR="008F6284" w:rsidRPr="00754E2B">
        <w:rPr>
          <w:sz w:val="22"/>
          <w:szCs w:val="22"/>
        </w:rPr>
        <w:t xml:space="preserve">In the monitored period the number of applications rejected for this reason rose by </w:t>
      </w:r>
      <w:r w:rsidR="00E70FB8" w:rsidRPr="00754E2B">
        <w:rPr>
          <w:sz w:val="22"/>
          <w:szCs w:val="22"/>
        </w:rPr>
        <w:t>1</w:t>
      </w:r>
      <w:r w:rsidR="00472F05" w:rsidRPr="00754E2B">
        <w:rPr>
          <w:sz w:val="22"/>
          <w:szCs w:val="22"/>
        </w:rPr>
        <w:t xml:space="preserve"> </w:t>
      </w:r>
      <w:r w:rsidR="00E70FB8" w:rsidRPr="00754E2B">
        <w:rPr>
          <w:sz w:val="22"/>
          <w:szCs w:val="22"/>
        </w:rPr>
        <w:t>%, 5 proje</w:t>
      </w:r>
      <w:r w:rsidR="008F6284" w:rsidRPr="00754E2B">
        <w:rPr>
          <w:sz w:val="22"/>
          <w:szCs w:val="22"/>
        </w:rPr>
        <w:t>ct applications were withdrawn by the applicant</w:t>
      </w:r>
      <w:r w:rsidR="002A2D4D" w:rsidRPr="00754E2B">
        <w:rPr>
          <w:sz w:val="22"/>
          <w:szCs w:val="22"/>
        </w:rPr>
        <w:t>s</w:t>
      </w:r>
      <w:r w:rsidR="00E70FB8" w:rsidRPr="00754E2B">
        <w:rPr>
          <w:sz w:val="22"/>
          <w:szCs w:val="22"/>
        </w:rPr>
        <w:t xml:space="preserve">. </w:t>
      </w:r>
    </w:p>
    <w:p w:rsidR="004A1906" w:rsidRPr="00754E2B" w:rsidRDefault="004A1906" w:rsidP="00E70FB8">
      <w:pPr>
        <w:jc w:val="both"/>
        <w:rPr>
          <w:sz w:val="22"/>
          <w:szCs w:val="22"/>
        </w:rPr>
      </w:pPr>
    </w:p>
    <w:p w:rsidR="004A1906" w:rsidRPr="00754E2B" w:rsidRDefault="008770AA" w:rsidP="00F426B1">
      <w:pPr>
        <w:jc w:val="both"/>
        <w:rPr>
          <w:sz w:val="22"/>
          <w:szCs w:val="22"/>
        </w:rPr>
      </w:pPr>
      <w:r w:rsidRPr="00754E2B">
        <w:rPr>
          <w:b/>
          <w:sz w:val="22"/>
          <w:szCs w:val="22"/>
        </w:rPr>
        <w:t>In Intervention area</w:t>
      </w:r>
      <w:r w:rsidR="007E7FD2" w:rsidRPr="00754E2B">
        <w:rPr>
          <w:b/>
          <w:sz w:val="22"/>
          <w:szCs w:val="22"/>
        </w:rPr>
        <w:t xml:space="preserve"> </w:t>
      </w:r>
      <w:r w:rsidR="004A1906" w:rsidRPr="00754E2B">
        <w:rPr>
          <w:b/>
          <w:sz w:val="22"/>
          <w:szCs w:val="22"/>
        </w:rPr>
        <w:t>3.2</w:t>
      </w:r>
      <w:r w:rsidR="002E642F" w:rsidRPr="00754E2B">
        <w:rPr>
          <w:b/>
          <w:sz w:val="22"/>
          <w:szCs w:val="22"/>
        </w:rPr>
        <w:t>,</w:t>
      </w:r>
      <w:r w:rsidRPr="00754E2B">
        <w:rPr>
          <w:sz w:val="22"/>
          <w:szCs w:val="22"/>
        </w:rPr>
        <w:t xml:space="preserve"> the number of p</w:t>
      </w:r>
      <w:r w:rsidR="002E642F" w:rsidRPr="00754E2B">
        <w:rPr>
          <w:sz w:val="22"/>
          <w:szCs w:val="22"/>
        </w:rPr>
        <w:t xml:space="preserve">rojects in negative status </w:t>
      </w:r>
      <w:r w:rsidRPr="00754E2B">
        <w:rPr>
          <w:sz w:val="22"/>
          <w:szCs w:val="22"/>
        </w:rPr>
        <w:t xml:space="preserve">since the beginning </w:t>
      </w:r>
      <w:r w:rsidR="002E642F" w:rsidRPr="00754E2B">
        <w:rPr>
          <w:sz w:val="22"/>
          <w:szCs w:val="22"/>
        </w:rPr>
        <w:t>of</w:t>
      </w:r>
      <w:r w:rsidRPr="00754E2B">
        <w:rPr>
          <w:sz w:val="22"/>
          <w:szCs w:val="22"/>
        </w:rPr>
        <w:t xml:space="preserve"> the programming period </w:t>
      </w:r>
      <w:r w:rsidR="002E642F" w:rsidRPr="00754E2B">
        <w:rPr>
          <w:sz w:val="22"/>
          <w:szCs w:val="22"/>
        </w:rPr>
        <w:t>is</w:t>
      </w:r>
      <w:r w:rsidRPr="00754E2B">
        <w:rPr>
          <w:sz w:val="22"/>
          <w:szCs w:val="22"/>
        </w:rPr>
        <w:t xml:space="preserve"> </w:t>
      </w:r>
      <w:r w:rsidR="004A1906" w:rsidRPr="00754E2B">
        <w:rPr>
          <w:sz w:val="22"/>
          <w:szCs w:val="22"/>
        </w:rPr>
        <w:t>45 </w:t>
      </w:r>
      <w:r w:rsidR="00F426B1" w:rsidRPr="00754E2B">
        <w:rPr>
          <w:sz w:val="22"/>
          <w:szCs w:val="22"/>
        </w:rPr>
        <w:t>proje</w:t>
      </w:r>
      <w:r w:rsidRPr="00754E2B">
        <w:rPr>
          <w:sz w:val="22"/>
          <w:szCs w:val="22"/>
        </w:rPr>
        <w:t>cts</w:t>
      </w:r>
      <w:r w:rsidR="00F426B1" w:rsidRPr="00754E2B">
        <w:rPr>
          <w:sz w:val="22"/>
          <w:szCs w:val="22"/>
        </w:rPr>
        <w:t xml:space="preserve">, </w:t>
      </w:r>
      <w:r w:rsidRPr="00754E2B">
        <w:rPr>
          <w:sz w:val="22"/>
          <w:szCs w:val="22"/>
        </w:rPr>
        <w:t>which represents</w:t>
      </w:r>
      <w:r w:rsidR="00F426B1" w:rsidRPr="00754E2B">
        <w:rPr>
          <w:sz w:val="22"/>
          <w:szCs w:val="22"/>
        </w:rPr>
        <w:t xml:space="preserve"> 18</w:t>
      </w:r>
      <w:r w:rsidRPr="00754E2B">
        <w:rPr>
          <w:sz w:val="22"/>
          <w:szCs w:val="22"/>
        </w:rPr>
        <w:t>.</w:t>
      </w:r>
      <w:r w:rsidR="00F426B1" w:rsidRPr="00754E2B">
        <w:rPr>
          <w:sz w:val="22"/>
          <w:szCs w:val="22"/>
        </w:rPr>
        <w:t>07</w:t>
      </w:r>
      <w:r w:rsidR="00024439" w:rsidRPr="00754E2B">
        <w:rPr>
          <w:sz w:val="22"/>
          <w:szCs w:val="22"/>
        </w:rPr>
        <w:t xml:space="preserve"> </w:t>
      </w:r>
      <w:r w:rsidR="00F426B1" w:rsidRPr="00754E2B">
        <w:rPr>
          <w:sz w:val="22"/>
          <w:szCs w:val="22"/>
        </w:rPr>
        <w:t>%</w:t>
      </w:r>
      <w:r w:rsidRPr="00754E2B">
        <w:rPr>
          <w:sz w:val="22"/>
          <w:szCs w:val="22"/>
        </w:rPr>
        <w:t xml:space="preserve"> of the total number of </w:t>
      </w:r>
      <w:r w:rsidR="00F426B1" w:rsidRPr="00754E2B">
        <w:rPr>
          <w:sz w:val="22"/>
          <w:szCs w:val="22"/>
        </w:rPr>
        <w:t>249 proje</w:t>
      </w:r>
      <w:r w:rsidRPr="00754E2B">
        <w:rPr>
          <w:sz w:val="22"/>
          <w:szCs w:val="22"/>
        </w:rPr>
        <w:t>cts</w:t>
      </w:r>
      <w:r w:rsidR="00F426B1" w:rsidRPr="00754E2B">
        <w:rPr>
          <w:sz w:val="22"/>
          <w:szCs w:val="22"/>
        </w:rPr>
        <w:t xml:space="preserve">. </w:t>
      </w:r>
      <w:r w:rsidRPr="00754E2B">
        <w:rPr>
          <w:sz w:val="22"/>
          <w:szCs w:val="22"/>
        </w:rPr>
        <w:t>In the monitored period</w:t>
      </w:r>
      <w:r w:rsidR="002E642F" w:rsidRPr="00754E2B">
        <w:rPr>
          <w:sz w:val="22"/>
          <w:szCs w:val="22"/>
        </w:rPr>
        <w:t>,</w:t>
      </w:r>
      <w:r w:rsidRPr="00754E2B">
        <w:rPr>
          <w:sz w:val="22"/>
          <w:szCs w:val="22"/>
        </w:rPr>
        <w:t xml:space="preserve"> 1 project in negative status was identified</w:t>
      </w:r>
      <w:r w:rsidR="00472F05" w:rsidRPr="00754E2B">
        <w:rPr>
          <w:sz w:val="22"/>
          <w:szCs w:val="22"/>
        </w:rPr>
        <w:t xml:space="preserve">, </w:t>
      </w:r>
      <w:r w:rsidRPr="00754E2B">
        <w:rPr>
          <w:sz w:val="22"/>
          <w:szCs w:val="22"/>
        </w:rPr>
        <w:t xml:space="preserve">which was not recommended for financing by the Selection Committee </w:t>
      </w:r>
      <w:r w:rsidR="002E642F" w:rsidRPr="00754E2B">
        <w:rPr>
          <w:sz w:val="22"/>
          <w:szCs w:val="22"/>
        </w:rPr>
        <w:t>under</w:t>
      </w:r>
      <w:r w:rsidRPr="00754E2B">
        <w:rPr>
          <w:sz w:val="22"/>
          <w:szCs w:val="22"/>
        </w:rPr>
        <w:t xml:space="preserve"> the </w:t>
      </w:r>
      <w:r w:rsidR="004A1906" w:rsidRPr="00754E2B">
        <w:rPr>
          <w:sz w:val="22"/>
          <w:szCs w:val="22"/>
        </w:rPr>
        <w:t>16</w:t>
      </w:r>
      <w:r w:rsidRPr="00754E2B">
        <w:rPr>
          <w:sz w:val="22"/>
          <w:szCs w:val="22"/>
          <w:vertAlign w:val="superscript"/>
        </w:rPr>
        <w:t>th</w:t>
      </w:r>
      <w:r w:rsidRPr="00754E2B">
        <w:rPr>
          <w:sz w:val="22"/>
          <w:szCs w:val="22"/>
        </w:rPr>
        <w:t xml:space="preserve"> call</w:t>
      </w:r>
      <w:r w:rsidR="004A1906" w:rsidRPr="00754E2B">
        <w:rPr>
          <w:sz w:val="22"/>
          <w:szCs w:val="22"/>
        </w:rPr>
        <w:t xml:space="preserve">. </w:t>
      </w:r>
      <w:r w:rsidRPr="00754E2B">
        <w:rPr>
          <w:sz w:val="22"/>
          <w:szCs w:val="22"/>
        </w:rPr>
        <w:t xml:space="preserve">The Selection Committee found the </w:t>
      </w:r>
      <w:r w:rsidR="002E642F" w:rsidRPr="00754E2B">
        <w:rPr>
          <w:sz w:val="22"/>
          <w:szCs w:val="22"/>
        </w:rPr>
        <w:t>content</w:t>
      </w:r>
      <w:r w:rsidRPr="00754E2B">
        <w:rPr>
          <w:sz w:val="22"/>
          <w:szCs w:val="22"/>
        </w:rPr>
        <w:t xml:space="preserve"> of the project relevant, recommended </w:t>
      </w:r>
      <w:r w:rsidR="002E642F" w:rsidRPr="00754E2B">
        <w:rPr>
          <w:sz w:val="22"/>
          <w:szCs w:val="22"/>
        </w:rPr>
        <w:t xml:space="preserve">that the project is </w:t>
      </w:r>
      <w:r w:rsidRPr="00754E2B">
        <w:rPr>
          <w:sz w:val="22"/>
          <w:szCs w:val="22"/>
        </w:rPr>
        <w:t>redraft</w:t>
      </w:r>
      <w:r w:rsidR="002E642F" w:rsidRPr="00754E2B">
        <w:rPr>
          <w:sz w:val="22"/>
          <w:szCs w:val="22"/>
        </w:rPr>
        <w:t>ed and</w:t>
      </w:r>
      <w:r w:rsidRPr="00754E2B">
        <w:rPr>
          <w:sz w:val="22"/>
          <w:szCs w:val="22"/>
        </w:rPr>
        <w:t xml:space="preserve"> submit</w:t>
      </w:r>
      <w:r w:rsidR="002E642F" w:rsidRPr="00754E2B">
        <w:rPr>
          <w:sz w:val="22"/>
          <w:szCs w:val="22"/>
        </w:rPr>
        <w:t>ted again</w:t>
      </w:r>
      <w:r w:rsidRPr="00754E2B">
        <w:rPr>
          <w:sz w:val="22"/>
          <w:szCs w:val="22"/>
        </w:rPr>
        <w:t xml:space="preserve"> in the next call</w:t>
      </w:r>
      <w:r w:rsidR="004A1906" w:rsidRPr="00754E2B">
        <w:rPr>
          <w:sz w:val="22"/>
          <w:szCs w:val="22"/>
        </w:rPr>
        <w:t xml:space="preserve">. </w:t>
      </w:r>
    </w:p>
    <w:p w:rsidR="004A1906" w:rsidRPr="00754E2B" w:rsidRDefault="004A1906" w:rsidP="00E70FB8">
      <w:pPr>
        <w:jc w:val="both"/>
        <w:rPr>
          <w:sz w:val="22"/>
          <w:szCs w:val="22"/>
        </w:rPr>
      </w:pPr>
    </w:p>
    <w:p w:rsidR="0020024B" w:rsidRPr="00754E2B" w:rsidRDefault="008770AA" w:rsidP="00AE5E94">
      <w:pPr>
        <w:spacing w:after="120"/>
        <w:jc w:val="both"/>
        <w:rPr>
          <w:sz w:val="22"/>
          <w:szCs w:val="22"/>
        </w:rPr>
      </w:pPr>
      <w:r w:rsidRPr="00754E2B">
        <w:rPr>
          <w:b/>
          <w:sz w:val="22"/>
          <w:szCs w:val="22"/>
        </w:rPr>
        <w:t>In Intervention area</w:t>
      </w:r>
      <w:r w:rsidR="00AE5E94" w:rsidRPr="00754E2B">
        <w:rPr>
          <w:b/>
          <w:sz w:val="22"/>
          <w:szCs w:val="22"/>
        </w:rPr>
        <w:t xml:space="preserve"> 3.3</w:t>
      </w:r>
      <w:r w:rsidRPr="00754E2B">
        <w:rPr>
          <w:b/>
          <w:sz w:val="22"/>
          <w:szCs w:val="22"/>
        </w:rPr>
        <w:t xml:space="preserve">, </w:t>
      </w:r>
      <w:r w:rsidR="00AE5E94" w:rsidRPr="00754E2B">
        <w:rPr>
          <w:sz w:val="22"/>
          <w:szCs w:val="22"/>
        </w:rPr>
        <w:t xml:space="preserve"> </w:t>
      </w:r>
      <w:r w:rsidRPr="00754E2B">
        <w:rPr>
          <w:sz w:val="22"/>
          <w:szCs w:val="22"/>
        </w:rPr>
        <w:t xml:space="preserve">29 projects have been submitted ever since the </w:t>
      </w:r>
      <w:r w:rsidR="00426A94" w:rsidRPr="00754E2B">
        <w:rPr>
          <w:sz w:val="22"/>
          <w:szCs w:val="22"/>
        </w:rPr>
        <w:t xml:space="preserve">beginning of </w:t>
      </w:r>
      <w:r w:rsidRPr="00754E2B">
        <w:rPr>
          <w:sz w:val="22"/>
          <w:szCs w:val="22"/>
        </w:rPr>
        <w:t>publishing of the call</w:t>
      </w:r>
      <w:r w:rsidR="00426A94" w:rsidRPr="00754E2B">
        <w:rPr>
          <w:sz w:val="22"/>
          <w:szCs w:val="22"/>
        </w:rPr>
        <w:t>s</w:t>
      </w:r>
      <w:r w:rsidRPr="00754E2B">
        <w:rPr>
          <w:sz w:val="22"/>
          <w:szCs w:val="22"/>
        </w:rPr>
        <w:t xml:space="preserve">, of which </w:t>
      </w:r>
      <w:r w:rsidR="00AE5E94" w:rsidRPr="00754E2B">
        <w:rPr>
          <w:sz w:val="22"/>
          <w:szCs w:val="22"/>
        </w:rPr>
        <w:t>11 proje</w:t>
      </w:r>
      <w:r w:rsidRPr="00754E2B">
        <w:rPr>
          <w:sz w:val="22"/>
          <w:szCs w:val="22"/>
        </w:rPr>
        <w:t>ct applications have been rejected</w:t>
      </w:r>
      <w:r w:rsidR="0020024B" w:rsidRPr="00754E2B">
        <w:rPr>
          <w:sz w:val="22"/>
          <w:szCs w:val="22"/>
        </w:rPr>
        <w:t>,</w:t>
      </w:r>
      <w:r w:rsidR="00AE5E94" w:rsidRPr="00754E2B">
        <w:rPr>
          <w:sz w:val="22"/>
          <w:szCs w:val="22"/>
        </w:rPr>
        <w:t xml:space="preserve"> 1 proje</w:t>
      </w:r>
      <w:r w:rsidRPr="00754E2B">
        <w:rPr>
          <w:sz w:val="22"/>
          <w:szCs w:val="22"/>
        </w:rPr>
        <w:t>ct has failed to meet the eligibility criteria,</w:t>
      </w:r>
      <w:r w:rsidR="00AE5E94" w:rsidRPr="00754E2B">
        <w:rPr>
          <w:sz w:val="22"/>
          <w:szCs w:val="22"/>
        </w:rPr>
        <w:t xml:space="preserve"> 6 proje</w:t>
      </w:r>
      <w:r w:rsidRPr="00754E2B">
        <w:rPr>
          <w:sz w:val="22"/>
          <w:szCs w:val="22"/>
        </w:rPr>
        <w:t xml:space="preserve">ct applications have been rejected for not meeting the evaluation requirements, which represents </w:t>
      </w:r>
      <w:r w:rsidR="00AE5E94" w:rsidRPr="00754E2B">
        <w:rPr>
          <w:sz w:val="22"/>
          <w:szCs w:val="22"/>
        </w:rPr>
        <w:t>21</w:t>
      </w:r>
      <w:r w:rsidR="0020024B" w:rsidRPr="00754E2B">
        <w:rPr>
          <w:sz w:val="22"/>
          <w:szCs w:val="22"/>
        </w:rPr>
        <w:t xml:space="preserve"> </w:t>
      </w:r>
      <w:r w:rsidR="00AE5E94" w:rsidRPr="00754E2B">
        <w:rPr>
          <w:sz w:val="22"/>
          <w:szCs w:val="22"/>
        </w:rPr>
        <w:t xml:space="preserve">% </w:t>
      </w:r>
      <w:r w:rsidRPr="00754E2B">
        <w:rPr>
          <w:sz w:val="22"/>
          <w:szCs w:val="22"/>
        </w:rPr>
        <w:t>of submitted project applications</w:t>
      </w:r>
      <w:r w:rsidR="00AE5E94" w:rsidRPr="00754E2B">
        <w:rPr>
          <w:sz w:val="22"/>
          <w:szCs w:val="22"/>
        </w:rPr>
        <w:t xml:space="preserve">. </w:t>
      </w:r>
      <w:r w:rsidRPr="00754E2B">
        <w:rPr>
          <w:sz w:val="22"/>
          <w:szCs w:val="22"/>
        </w:rPr>
        <w:t xml:space="preserve">It concerned projects in activity </w:t>
      </w:r>
      <w:r w:rsidR="00AE5E94" w:rsidRPr="00754E2B">
        <w:rPr>
          <w:sz w:val="22"/>
          <w:szCs w:val="22"/>
        </w:rPr>
        <w:t>3.3 c</w:t>
      </w:r>
      <w:r w:rsidR="0020024B" w:rsidRPr="00754E2B">
        <w:rPr>
          <w:sz w:val="22"/>
          <w:szCs w:val="22"/>
        </w:rPr>
        <w:t>)</w:t>
      </w:r>
      <w:r w:rsidR="00AE5E94" w:rsidRPr="00754E2B">
        <w:rPr>
          <w:sz w:val="22"/>
          <w:szCs w:val="22"/>
        </w:rPr>
        <w:t xml:space="preserve">. </w:t>
      </w:r>
      <w:r w:rsidRPr="00754E2B">
        <w:rPr>
          <w:sz w:val="22"/>
          <w:szCs w:val="22"/>
        </w:rPr>
        <w:t xml:space="preserve">The total share of rejected </w:t>
      </w:r>
      <w:r w:rsidR="00754E2B" w:rsidRPr="00754E2B">
        <w:rPr>
          <w:sz w:val="22"/>
          <w:szCs w:val="22"/>
        </w:rPr>
        <w:t>applications</w:t>
      </w:r>
      <w:r w:rsidRPr="00754E2B">
        <w:rPr>
          <w:sz w:val="22"/>
          <w:szCs w:val="22"/>
        </w:rPr>
        <w:t xml:space="preserve"> in the total number of submitted projects is </w:t>
      </w:r>
      <w:r w:rsidR="00AE5E94" w:rsidRPr="00754E2B">
        <w:rPr>
          <w:sz w:val="22"/>
          <w:szCs w:val="22"/>
        </w:rPr>
        <w:t>38</w:t>
      </w:r>
      <w:r w:rsidR="0020024B" w:rsidRPr="00754E2B">
        <w:rPr>
          <w:sz w:val="22"/>
          <w:szCs w:val="22"/>
        </w:rPr>
        <w:t xml:space="preserve"> </w:t>
      </w:r>
      <w:r w:rsidR="00AE5E94" w:rsidRPr="00754E2B">
        <w:rPr>
          <w:sz w:val="22"/>
          <w:szCs w:val="22"/>
        </w:rPr>
        <w:t xml:space="preserve">%. </w:t>
      </w:r>
    </w:p>
    <w:p w:rsidR="00AE5E94" w:rsidRPr="00754E2B" w:rsidRDefault="008770AA" w:rsidP="00AE5E94">
      <w:pPr>
        <w:spacing w:after="120"/>
        <w:jc w:val="both"/>
        <w:rPr>
          <w:sz w:val="22"/>
          <w:szCs w:val="22"/>
        </w:rPr>
      </w:pPr>
      <w:r w:rsidRPr="00754E2B">
        <w:rPr>
          <w:sz w:val="22"/>
          <w:szCs w:val="22"/>
        </w:rPr>
        <w:t>In the monitored period</w:t>
      </w:r>
      <w:r w:rsidR="00426A94" w:rsidRPr="00754E2B">
        <w:rPr>
          <w:sz w:val="22"/>
          <w:szCs w:val="22"/>
        </w:rPr>
        <w:t>,</w:t>
      </w:r>
      <w:r w:rsidRPr="00754E2B">
        <w:rPr>
          <w:sz w:val="22"/>
          <w:szCs w:val="22"/>
        </w:rPr>
        <w:t xml:space="preserve"> from</w:t>
      </w:r>
      <w:r w:rsidR="00AE5E94" w:rsidRPr="00754E2B">
        <w:rPr>
          <w:sz w:val="22"/>
          <w:szCs w:val="22"/>
        </w:rPr>
        <w:t xml:space="preserve"> 1</w:t>
      </w:r>
      <w:r w:rsidRPr="00754E2B">
        <w:rPr>
          <w:sz w:val="22"/>
          <w:szCs w:val="22"/>
        </w:rPr>
        <w:t xml:space="preserve"> Oct</w:t>
      </w:r>
      <w:r w:rsidR="00AE5E94" w:rsidRPr="00754E2B">
        <w:rPr>
          <w:sz w:val="22"/>
          <w:szCs w:val="22"/>
        </w:rPr>
        <w:t xml:space="preserve"> 2013 </w:t>
      </w:r>
      <w:r w:rsidRPr="00754E2B">
        <w:rPr>
          <w:sz w:val="22"/>
          <w:szCs w:val="22"/>
        </w:rPr>
        <w:t xml:space="preserve">to </w:t>
      </w:r>
      <w:r w:rsidR="00AE5E94" w:rsidRPr="00754E2B">
        <w:rPr>
          <w:sz w:val="22"/>
          <w:szCs w:val="22"/>
        </w:rPr>
        <w:t>31</w:t>
      </w:r>
      <w:r w:rsidRPr="00754E2B">
        <w:rPr>
          <w:sz w:val="22"/>
          <w:szCs w:val="22"/>
        </w:rPr>
        <w:t xml:space="preserve"> Mar</w:t>
      </w:r>
      <w:r w:rsidR="00AE5E94" w:rsidRPr="00754E2B">
        <w:rPr>
          <w:sz w:val="22"/>
          <w:szCs w:val="22"/>
        </w:rPr>
        <w:t xml:space="preserve"> 2014</w:t>
      </w:r>
      <w:r w:rsidRPr="00754E2B">
        <w:rPr>
          <w:sz w:val="22"/>
          <w:szCs w:val="22"/>
        </w:rPr>
        <w:t>, 2 projects were rejected</w:t>
      </w:r>
      <w:r w:rsidR="00AE5E94" w:rsidRPr="00754E2B">
        <w:rPr>
          <w:sz w:val="22"/>
          <w:szCs w:val="22"/>
        </w:rPr>
        <w:t xml:space="preserve">. </w:t>
      </w:r>
      <w:r w:rsidRPr="00754E2B">
        <w:rPr>
          <w:sz w:val="22"/>
          <w:szCs w:val="22"/>
        </w:rPr>
        <w:t>One of them is the project in activity</w:t>
      </w:r>
      <w:r w:rsidR="00AE5E94" w:rsidRPr="00754E2B">
        <w:rPr>
          <w:sz w:val="22"/>
          <w:szCs w:val="22"/>
        </w:rPr>
        <w:t xml:space="preserve"> 3.3 c) Informa</w:t>
      </w:r>
      <w:r w:rsidRPr="00754E2B">
        <w:rPr>
          <w:sz w:val="22"/>
          <w:szCs w:val="22"/>
        </w:rPr>
        <w:t xml:space="preserve">tion and </w:t>
      </w:r>
      <w:r w:rsidR="00014113" w:rsidRPr="00754E2B">
        <w:rPr>
          <w:sz w:val="22"/>
          <w:szCs w:val="22"/>
        </w:rPr>
        <w:t>education</w:t>
      </w:r>
      <w:r w:rsidR="00677F2F" w:rsidRPr="00754E2B">
        <w:rPr>
          <w:sz w:val="22"/>
          <w:szCs w:val="22"/>
        </w:rPr>
        <w:t xml:space="preserve"> </w:t>
      </w:r>
      <w:r w:rsidRPr="00754E2B">
        <w:rPr>
          <w:sz w:val="22"/>
          <w:szCs w:val="22"/>
        </w:rPr>
        <w:t xml:space="preserve">centre of </w:t>
      </w:r>
      <w:r w:rsidR="00AE5E94" w:rsidRPr="00754E2B">
        <w:rPr>
          <w:sz w:val="22"/>
          <w:szCs w:val="22"/>
        </w:rPr>
        <w:t>Karlov</w:t>
      </w:r>
      <w:r w:rsidRPr="00754E2B">
        <w:rPr>
          <w:sz w:val="22"/>
          <w:szCs w:val="22"/>
        </w:rPr>
        <w:t>y Vary Region</w:t>
      </w:r>
      <w:r w:rsidR="00426A94" w:rsidRPr="00754E2B">
        <w:rPr>
          <w:sz w:val="22"/>
          <w:szCs w:val="22"/>
        </w:rPr>
        <w:t>,</w:t>
      </w:r>
      <w:r w:rsidRPr="00754E2B">
        <w:rPr>
          <w:sz w:val="22"/>
          <w:szCs w:val="22"/>
        </w:rPr>
        <w:t xml:space="preserve"> which was withdrawn b</w:t>
      </w:r>
      <w:r w:rsidR="00754E2B" w:rsidRPr="00754E2B">
        <w:rPr>
          <w:sz w:val="22"/>
          <w:szCs w:val="22"/>
        </w:rPr>
        <w:t>y</w:t>
      </w:r>
      <w:r w:rsidRPr="00754E2B">
        <w:rPr>
          <w:sz w:val="22"/>
          <w:szCs w:val="22"/>
        </w:rPr>
        <w:t xml:space="preserve"> the applicant on </w:t>
      </w:r>
      <w:r w:rsidR="00AE5E94" w:rsidRPr="00754E2B">
        <w:rPr>
          <w:sz w:val="22"/>
          <w:szCs w:val="22"/>
        </w:rPr>
        <w:t>9</w:t>
      </w:r>
      <w:r w:rsidRPr="00754E2B">
        <w:rPr>
          <w:sz w:val="22"/>
          <w:szCs w:val="22"/>
        </w:rPr>
        <w:t xml:space="preserve"> Jan</w:t>
      </w:r>
      <w:r w:rsidR="00AE5E94" w:rsidRPr="00754E2B">
        <w:rPr>
          <w:sz w:val="22"/>
          <w:szCs w:val="22"/>
        </w:rPr>
        <w:t xml:space="preserve"> 2014, a</w:t>
      </w:r>
      <w:r w:rsidRPr="00754E2B">
        <w:rPr>
          <w:sz w:val="22"/>
          <w:szCs w:val="22"/>
        </w:rPr>
        <w:t xml:space="preserve">nd another project which was not completed </w:t>
      </w:r>
      <w:r w:rsidR="00426A94" w:rsidRPr="00754E2B">
        <w:rPr>
          <w:sz w:val="22"/>
          <w:szCs w:val="22"/>
        </w:rPr>
        <w:t>is</w:t>
      </w:r>
      <w:r w:rsidRPr="00754E2B">
        <w:rPr>
          <w:sz w:val="22"/>
          <w:szCs w:val="22"/>
        </w:rPr>
        <w:t xml:space="preserve"> the project in activity</w:t>
      </w:r>
      <w:r w:rsidR="00AE5E94" w:rsidRPr="00754E2B">
        <w:rPr>
          <w:sz w:val="22"/>
          <w:szCs w:val="22"/>
        </w:rPr>
        <w:t xml:space="preserve"> 3.3 a) a</w:t>
      </w:r>
      <w:r w:rsidRPr="00754E2B">
        <w:rPr>
          <w:sz w:val="22"/>
          <w:szCs w:val="22"/>
        </w:rPr>
        <w:t>nd</w:t>
      </w:r>
      <w:r w:rsidR="00AE5E94" w:rsidRPr="00754E2B">
        <w:rPr>
          <w:sz w:val="22"/>
          <w:szCs w:val="22"/>
        </w:rPr>
        <w:t xml:space="preserve"> b) </w:t>
      </w:r>
      <w:r w:rsidRPr="00754E2B">
        <w:rPr>
          <w:sz w:val="22"/>
          <w:szCs w:val="22"/>
        </w:rPr>
        <w:t>–</w:t>
      </w:r>
      <w:r w:rsidR="00AE5E94" w:rsidRPr="00754E2B">
        <w:rPr>
          <w:sz w:val="22"/>
          <w:szCs w:val="22"/>
        </w:rPr>
        <w:t xml:space="preserve"> </w:t>
      </w:r>
      <w:r w:rsidRPr="00754E2B">
        <w:rPr>
          <w:sz w:val="22"/>
          <w:szCs w:val="22"/>
        </w:rPr>
        <w:t>LO CR</w:t>
      </w:r>
      <w:r w:rsidR="00AE5E94" w:rsidRPr="00754E2B">
        <w:rPr>
          <w:sz w:val="22"/>
          <w:szCs w:val="22"/>
        </w:rPr>
        <w:t xml:space="preserve"> Olomouc.</w:t>
      </w:r>
    </w:p>
    <w:p w:rsidR="00F6502C" w:rsidRPr="00754E2B" w:rsidRDefault="008770AA" w:rsidP="00F6502C">
      <w:pPr>
        <w:spacing w:after="120"/>
        <w:jc w:val="both"/>
        <w:rPr>
          <w:sz w:val="22"/>
          <w:szCs w:val="22"/>
        </w:rPr>
      </w:pPr>
      <w:r w:rsidRPr="00754E2B">
        <w:rPr>
          <w:sz w:val="22"/>
          <w:szCs w:val="22"/>
        </w:rPr>
        <w:t xml:space="preserve">In </w:t>
      </w:r>
      <w:r w:rsidRPr="00754E2B">
        <w:rPr>
          <w:b/>
          <w:sz w:val="22"/>
          <w:szCs w:val="22"/>
        </w:rPr>
        <w:t>Intervention area</w:t>
      </w:r>
      <w:r w:rsidR="00091919" w:rsidRPr="00754E2B">
        <w:rPr>
          <w:b/>
          <w:sz w:val="22"/>
          <w:szCs w:val="22"/>
        </w:rPr>
        <w:t xml:space="preserve"> 3.4</w:t>
      </w:r>
      <w:r w:rsidR="00426A94" w:rsidRPr="00754E2B">
        <w:rPr>
          <w:b/>
          <w:sz w:val="22"/>
          <w:szCs w:val="22"/>
        </w:rPr>
        <w:t>,</w:t>
      </w:r>
      <w:r w:rsidR="00091919" w:rsidRPr="00754E2B">
        <w:rPr>
          <w:sz w:val="22"/>
          <w:szCs w:val="22"/>
        </w:rPr>
        <w:t xml:space="preserve"> n</w:t>
      </w:r>
      <w:r w:rsidRPr="00754E2B">
        <w:rPr>
          <w:sz w:val="22"/>
          <w:szCs w:val="22"/>
        </w:rPr>
        <w:t>o project was rejected in the monitored period</w:t>
      </w:r>
      <w:r w:rsidR="00091919" w:rsidRPr="00754E2B">
        <w:rPr>
          <w:sz w:val="22"/>
          <w:szCs w:val="22"/>
        </w:rPr>
        <w:t>.</w:t>
      </w:r>
    </w:p>
    <w:p w:rsidR="00F6502C" w:rsidRPr="00754E2B" w:rsidRDefault="008770AA" w:rsidP="00F6502C">
      <w:pPr>
        <w:spacing w:after="120"/>
        <w:jc w:val="both"/>
        <w:rPr>
          <w:sz w:val="22"/>
          <w:szCs w:val="22"/>
        </w:rPr>
      </w:pPr>
      <w:r w:rsidRPr="00754E2B">
        <w:rPr>
          <w:b/>
          <w:sz w:val="22"/>
          <w:szCs w:val="22"/>
        </w:rPr>
        <w:t>Intervention area</w:t>
      </w:r>
      <w:r w:rsidR="00F6502C" w:rsidRPr="00754E2B">
        <w:rPr>
          <w:b/>
          <w:sz w:val="22"/>
          <w:szCs w:val="22"/>
        </w:rPr>
        <w:t xml:space="preserve"> 4.1</w:t>
      </w:r>
      <w:r w:rsidRPr="00754E2B">
        <w:rPr>
          <w:sz w:val="22"/>
          <w:szCs w:val="22"/>
        </w:rPr>
        <w:t xml:space="preserve"> has for a long time shown a high share of rejected projects</w:t>
      </w:r>
      <w:r w:rsidR="00F6502C" w:rsidRPr="00754E2B">
        <w:rPr>
          <w:sz w:val="22"/>
          <w:szCs w:val="22"/>
        </w:rPr>
        <w:t xml:space="preserve">. </w:t>
      </w:r>
      <w:r w:rsidRPr="00754E2B">
        <w:rPr>
          <w:sz w:val="22"/>
          <w:szCs w:val="22"/>
        </w:rPr>
        <w:t>The most frequent reason for project rejection is the failure to meet the evaluation requirements</w:t>
      </w:r>
      <w:r w:rsidR="00F6502C" w:rsidRPr="00754E2B">
        <w:rPr>
          <w:sz w:val="22"/>
          <w:szCs w:val="22"/>
        </w:rPr>
        <w:t xml:space="preserve">. </w:t>
      </w:r>
      <w:r w:rsidRPr="00754E2B">
        <w:rPr>
          <w:sz w:val="22"/>
          <w:szCs w:val="22"/>
        </w:rPr>
        <w:t>In the monitored period</w:t>
      </w:r>
      <w:r w:rsidR="00426A94" w:rsidRPr="00754E2B">
        <w:rPr>
          <w:sz w:val="22"/>
          <w:szCs w:val="22"/>
        </w:rPr>
        <w:t>,</w:t>
      </w:r>
      <w:r w:rsidRPr="00754E2B">
        <w:rPr>
          <w:sz w:val="22"/>
          <w:szCs w:val="22"/>
        </w:rPr>
        <w:t xml:space="preserve"> no project </w:t>
      </w:r>
      <w:r w:rsidR="00DD4940" w:rsidRPr="00754E2B">
        <w:rPr>
          <w:sz w:val="22"/>
          <w:szCs w:val="22"/>
        </w:rPr>
        <w:t>submitted under the continuous call for IA</w:t>
      </w:r>
      <w:r w:rsidR="00F6502C" w:rsidRPr="00754E2B">
        <w:rPr>
          <w:sz w:val="22"/>
          <w:szCs w:val="22"/>
        </w:rPr>
        <w:t xml:space="preserve"> 4.1 </w:t>
      </w:r>
      <w:r w:rsidR="00DD4940" w:rsidRPr="00754E2B">
        <w:rPr>
          <w:sz w:val="22"/>
          <w:szCs w:val="22"/>
        </w:rPr>
        <w:t>was rejected</w:t>
      </w:r>
      <w:r w:rsidR="00F6502C" w:rsidRPr="00754E2B">
        <w:rPr>
          <w:sz w:val="22"/>
          <w:szCs w:val="22"/>
        </w:rPr>
        <w:t xml:space="preserve">.  </w:t>
      </w:r>
    </w:p>
    <w:p w:rsidR="002955EA" w:rsidRPr="00754E2B" w:rsidRDefault="00DD4940" w:rsidP="002955EA">
      <w:pPr>
        <w:jc w:val="both"/>
        <w:rPr>
          <w:sz w:val="22"/>
          <w:szCs w:val="22"/>
        </w:rPr>
      </w:pPr>
      <w:r w:rsidRPr="00754E2B">
        <w:rPr>
          <w:sz w:val="22"/>
          <w:szCs w:val="22"/>
        </w:rPr>
        <w:t xml:space="preserve">The share of rejected projects in </w:t>
      </w:r>
      <w:r w:rsidRPr="00754E2B">
        <w:rPr>
          <w:b/>
          <w:sz w:val="22"/>
          <w:szCs w:val="22"/>
        </w:rPr>
        <w:t>Intervention area</w:t>
      </w:r>
      <w:r w:rsidR="002955EA" w:rsidRPr="00754E2B">
        <w:rPr>
          <w:b/>
          <w:sz w:val="22"/>
          <w:szCs w:val="22"/>
        </w:rPr>
        <w:t xml:space="preserve"> 5.1</w:t>
      </w:r>
      <w:r w:rsidRPr="00754E2B">
        <w:rPr>
          <w:sz w:val="22"/>
          <w:szCs w:val="22"/>
        </w:rPr>
        <w:t xml:space="preserve"> is the third highest</w:t>
      </w:r>
      <w:r w:rsidR="002955EA" w:rsidRPr="00754E2B">
        <w:rPr>
          <w:sz w:val="22"/>
          <w:szCs w:val="22"/>
        </w:rPr>
        <w:t>. T</w:t>
      </w:r>
      <w:r w:rsidRPr="00754E2B">
        <w:rPr>
          <w:sz w:val="22"/>
          <w:szCs w:val="22"/>
        </w:rPr>
        <w:t xml:space="preserve">his was brought about mainly by rejection of projects from the </w:t>
      </w:r>
      <w:r w:rsidR="002955EA" w:rsidRPr="00754E2B">
        <w:rPr>
          <w:sz w:val="22"/>
          <w:szCs w:val="22"/>
        </w:rPr>
        <w:t>1</w:t>
      </w:r>
      <w:r w:rsidRPr="00754E2B">
        <w:rPr>
          <w:sz w:val="22"/>
          <w:szCs w:val="22"/>
          <w:vertAlign w:val="superscript"/>
        </w:rPr>
        <w:t>st</w:t>
      </w:r>
      <w:r w:rsidRPr="00754E2B">
        <w:rPr>
          <w:sz w:val="22"/>
          <w:szCs w:val="22"/>
        </w:rPr>
        <w:t xml:space="preserve"> continuous call of the </w:t>
      </w:r>
      <w:r w:rsidR="00455CB6">
        <w:rPr>
          <w:sz w:val="22"/>
          <w:szCs w:val="22"/>
        </w:rPr>
        <w:t>MoC CR</w:t>
      </w:r>
      <w:r w:rsidR="002955EA" w:rsidRPr="00754E2B">
        <w:rPr>
          <w:sz w:val="22"/>
          <w:szCs w:val="22"/>
        </w:rPr>
        <w:t xml:space="preserve">. </w:t>
      </w:r>
      <w:r w:rsidRPr="00754E2B">
        <w:rPr>
          <w:sz w:val="22"/>
          <w:szCs w:val="22"/>
        </w:rPr>
        <w:t>In the monitored period, one project was withdrawn by the beneficiary</w:t>
      </w:r>
      <w:r w:rsidR="002955EA" w:rsidRPr="00754E2B">
        <w:rPr>
          <w:sz w:val="22"/>
          <w:szCs w:val="22"/>
        </w:rPr>
        <w:t xml:space="preserve">, </w:t>
      </w:r>
      <w:r w:rsidRPr="00754E2B">
        <w:rPr>
          <w:sz w:val="22"/>
          <w:szCs w:val="22"/>
        </w:rPr>
        <w:t xml:space="preserve">namely the project </w:t>
      </w:r>
      <w:r w:rsidR="002955EA" w:rsidRPr="00754E2B">
        <w:rPr>
          <w:sz w:val="22"/>
          <w:szCs w:val="22"/>
        </w:rPr>
        <w:t xml:space="preserve">CZ.1.06/5.1.00/03.08093 </w:t>
      </w:r>
      <w:r w:rsidR="008F0CF3" w:rsidRPr="00754E2B">
        <w:rPr>
          <w:sz w:val="22"/>
          <w:szCs w:val="22"/>
        </w:rPr>
        <w:t>Stone and light</w:t>
      </w:r>
      <w:r w:rsidR="002955EA" w:rsidRPr="00754E2B">
        <w:rPr>
          <w:sz w:val="22"/>
          <w:szCs w:val="22"/>
        </w:rPr>
        <w:t xml:space="preserve"> – revitali</w:t>
      </w:r>
      <w:r w:rsidR="008F0CF3" w:rsidRPr="00754E2B">
        <w:rPr>
          <w:sz w:val="22"/>
          <w:szCs w:val="22"/>
        </w:rPr>
        <w:t xml:space="preserve">sation of the interior of </w:t>
      </w:r>
      <w:r w:rsidR="008F0CF3" w:rsidRPr="00754E2B">
        <w:rPr>
          <w:color w:val="000000"/>
          <w:sz w:val="22"/>
          <w:szCs w:val="22"/>
        </w:rPr>
        <w:t>the church of Saint Barbara in Kutná Hora</w:t>
      </w:r>
      <w:r w:rsidR="00426A94" w:rsidRPr="00754E2B">
        <w:rPr>
          <w:color w:val="000000"/>
          <w:sz w:val="22"/>
          <w:szCs w:val="22"/>
        </w:rPr>
        <w:t>,</w:t>
      </w:r>
      <w:r w:rsidR="008F0CF3" w:rsidRPr="00754E2B">
        <w:rPr>
          <w:color w:val="000000"/>
          <w:sz w:val="22"/>
          <w:szCs w:val="22"/>
        </w:rPr>
        <w:t xml:space="preserve"> with the total eligible expenditure amounting to CZK </w:t>
      </w:r>
      <w:r w:rsidR="002955EA" w:rsidRPr="00754E2B">
        <w:rPr>
          <w:sz w:val="22"/>
          <w:szCs w:val="22"/>
        </w:rPr>
        <w:t>153 mil</w:t>
      </w:r>
      <w:r w:rsidR="008F0CF3" w:rsidRPr="00754E2B">
        <w:rPr>
          <w:sz w:val="22"/>
          <w:szCs w:val="22"/>
        </w:rPr>
        <w:t>lion</w:t>
      </w:r>
      <w:r w:rsidR="002955EA" w:rsidRPr="00754E2B">
        <w:rPr>
          <w:sz w:val="22"/>
          <w:szCs w:val="22"/>
        </w:rPr>
        <w:t xml:space="preserve">. </w:t>
      </w:r>
      <w:r w:rsidR="008F0CF3" w:rsidRPr="00754E2B">
        <w:rPr>
          <w:sz w:val="22"/>
          <w:szCs w:val="22"/>
        </w:rPr>
        <w:t>No call was published and no project withdrawn in the monitored period</w:t>
      </w:r>
      <w:r w:rsidR="002955EA" w:rsidRPr="00754E2B">
        <w:rPr>
          <w:sz w:val="22"/>
          <w:szCs w:val="22"/>
        </w:rPr>
        <w:t>.</w:t>
      </w:r>
    </w:p>
    <w:p w:rsidR="00744480" w:rsidRPr="00754E2B" w:rsidRDefault="00744480" w:rsidP="002955EA">
      <w:pPr>
        <w:jc w:val="both"/>
        <w:rPr>
          <w:sz w:val="22"/>
          <w:szCs w:val="22"/>
        </w:rPr>
      </w:pPr>
    </w:p>
    <w:p w:rsidR="00AE5E94" w:rsidRPr="00754E2B" w:rsidRDefault="001D1FFF" w:rsidP="00744480">
      <w:pPr>
        <w:jc w:val="both"/>
        <w:rPr>
          <w:sz w:val="22"/>
          <w:szCs w:val="22"/>
        </w:rPr>
      </w:pPr>
      <w:r w:rsidRPr="00754E2B">
        <w:rPr>
          <w:sz w:val="22"/>
          <w:szCs w:val="22"/>
        </w:rPr>
        <w:t xml:space="preserve">The percentage of rejected projects in </w:t>
      </w:r>
      <w:r w:rsidRPr="00754E2B">
        <w:rPr>
          <w:b/>
          <w:sz w:val="22"/>
          <w:szCs w:val="22"/>
        </w:rPr>
        <w:t>Intervention area</w:t>
      </w:r>
      <w:r w:rsidR="00744480" w:rsidRPr="00754E2B">
        <w:rPr>
          <w:b/>
          <w:sz w:val="22"/>
          <w:szCs w:val="22"/>
        </w:rPr>
        <w:t xml:space="preserve"> 5.2</w:t>
      </w:r>
      <w:r w:rsidR="00744480" w:rsidRPr="00754E2B">
        <w:rPr>
          <w:sz w:val="22"/>
          <w:szCs w:val="22"/>
        </w:rPr>
        <w:t xml:space="preserve"> </w:t>
      </w:r>
      <w:r w:rsidRPr="00754E2B">
        <w:rPr>
          <w:sz w:val="22"/>
          <w:szCs w:val="22"/>
        </w:rPr>
        <w:t>is</w:t>
      </w:r>
      <w:r w:rsidR="00744480" w:rsidRPr="00754E2B">
        <w:rPr>
          <w:sz w:val="22"/>
          <w:szCs w:val="22"/>
        </w:rPr>
        <w:t xml:space="preserve"> 4</w:t>
      </w:r>
      <w:r w:rsidRPr="00754E2B">
        <w:rPr>
          <w:sz w:val="22"/>
          <w:szCs w:val="22"/>
        </w:rPr>
        <w:t>.</w:t>
      </w:r>
      <w:r w:rsidR="00744480" w:rsidRPr="00754E2B">
        <w:rPr>
          <w:sz w:val="22"/>
          <w:szCs w:val="22"/>
        </w:rPr>
        <w:t xml:space="preserve">32%. </w:t>
      </w:r>
      <w:r w:rsidRPr="00754E2B">
        <w:rPr>
          <w:sz w:val="22"/>
          <w:szCs w:val="22"/>
        </w:rPr>
        <w:t xml:space="preserve">It is an acceptable </w:t>
      </w:r>
      <w:r w:rsidR="006D2CFD" w:rsidRPr="00754E2B">
        <w:rPr>
          <w:sz w:val="22"/>
          <w:szCs w:val="22"/>
        </w:rPr>
        <w:t>percentage</w:t>
      </w:r>
      <w:r w:rsidR="00744480" w:rsidRPr="00754E2B">
        <w:rPr>
          <w:sz w:val="22"/>
          <w:szCs w:val="22"/>
        </w:rPr>
        <w:t xml:space="preserve">. </w:t>
      </w:r>
      <w:r w:rsidRPr="00754E2B">
        <w:rPr>
          <w:sz w:val="22"/>
          <w:szCs w:val="22"/>
        </w:rPr>
        <w:t xml:space="preserve">The most frequent reason for project rejection is the applicant's withdrawal </w:t>
      </w:r>
      <w:r w:rsidR="006D2CFD" w:rsidRPr="00754E2B">
        <w:rPr>
          <w:sz w:val="22"/>
          <w:szCs w:val="22"/>
        </w:rPr>
        <w:t xml:space="preserve">of the project </w:t>
      </w:r>
      <w:r w:rsidRPr="00754E2B">
        <w:rPr>
          <w:sz w:val="22"/>
          <w:szCs w:val="22"/>
        </w:rPr>
        <w:t>on account of the failure to secure co-financing</w:t>
      </w:r>
      <w:r w:rsidR="00744480" w:rsidRPr="00754E2B">
        <w:rPr>
          <w:sz w:val="22"/>
          <w:szCs w:val="22"/>
        </w:rPr>
        <w:t xml:space="preserve">. </w:t>
      </w:r>
    </w:p>
    <w:p w:rsidR="00744480" w:rsidRPr="00754E2B" w:rsidRDefault="00744480" w:rsidP="00D2317E"/>
    <w:p w:rsidR="008C4B1B" w:rsidRPr="00754E2B" w:rsidRDefault="001D1FFF" w:rsidP="008C4B1B">
      <w:pPr>
        <w:spacing w:after="120"/>
        <w:jc w:val="both"/>
        <w:rPr>
          <w:sz w:val="22"/>
          <w:szCs w:val="22"/>
        </w:rPr>
      </w:pPr>
      <w:r w:rsidRPr="00754E2B">
        <w:rPr>
          <w:sz w:val="22"/>
          <w:szCs w:val="22"/>
        </w:rPr>
        <w:t>In</w:t>
      </w:r>
      <w:r w:rsidRPr="00754E2B">
        <w:rPr>
          <w:b/>
          <w:sz w:val="22"/>
          <w:szCs w:val="22"/>
        </w:rPr>
        <w:t xml:space="preserve"> Intervention area </w:t>
      </w:r>
      <w:r w:rsidR="008C4B1B" w:rsidRPr="00754E2B">
        <w:rPr>
          <w:b/>
          <w:sz w:val="22"/>
          <w:szCs w:val="22"/>
        </w:rPr>
        <w:t>5.3</w:t>
      </w:r>
      <w:r w:rsidR="006D2CFD" w:rsidRPr="00754E2B">
        <w:rPr>
          <w:b/>
          <w:sz w:val="22"/>
          <w:szCs w:val="22"/>
        </w:rPr>
        <w:t>,</w:t>
      </w:r>
      <w:r w:rsidRPr="00754E2B">
        <w:rPr>
          <w:b/>
          <w:sz w:val="22"/>
          <w:szCs w:val="22"/>
        </w:rPr>
        <w:t xml:space="preserve"> </w:t>
      </w:r>
      <w:r w:rsidRPr="00754E2B">
        <w:rPr>
          <w:sz w:val="22"/>
          <w:szCs w:val="22"/>
        </w:rPr>
        <w:t xml:space="preserve">altogether </w:t>
      </w:r>
      <w:r w:rsidR="008C4B1B" w:rsidRPr="00754E2B">
        <w:rPr>
          <w:sz w:val="22"/>
          <w:szCs w:val="22"/>
        </w:rPr>
        <w:t>78 proje</w:t>
      </w:r>
      <w:r w:rsidRPr="00754E2B">
        <w:rPr>
          <w:sz w:val="22"/>
          <w:szCs w:val="22"/>
        </w:rPr>
        <w:t xml:space="preserve">cts were withdrawn in the monitored period, of which </w:t>
      </w:r>
      <w:r w:rsidR="008C4B1B" w:rsidRPr="00754E2B">
        <w:rPr>
          <w:sz w:val="22"/>
          <w:szCs w:val="22"/>
        </w:rPr>
        <w:t>30 proje</w:t>
      </w:r>
      <w:r w:rsidRPr="00754E2B">
        <w:rPr>
          <w:sz w:val="22"/>
          <w:szCs w:val="22"/>
        </w:rPr>
        <w:t>ct applications failed to meet the eligibility criteria</w:t>
      </w:r>
      <w:r w:rsidR="0020024B" w:rsidRPr="00754E2B">
        <w:rPr>
          <w:sz w:val="22"/>
          <w:szCs w:val="22"/>
        </w:rPr>
        <w:t>,</w:t>
      </w:r>
      <w:r w:rsidR="008C4B1B" w:rsidRPr="00754E2B">
        <w:rPr>
          <w:sz w:val="22"/>
          <w:szCs w:val="22"/>
        </w:rPr>
        <w:t xml:space="preserve"> 21 proje</w:t>
      </w:r>
      <w:r w:rsidRPr="00754E2B">
        <w:rPr>
          <w:sz w:val="22"/>
          <w:szCs w:val="22"/>
        </w:rPr>
        <w:t xml:space="preserve">ct applications were rejected based on </w:t>
      </w:r>
      <w:r w:rsidR="006D2CFD" w:rsidRPr="00754E2B">
        <w:rPr>
          <w:sz w:val="22"/>
          <w:szCs w:val="22"/>
        </w:rPr>
        <w:t xml:space="preserve">the </w:t>
      </w:r>
      <w:r w:rsidR="008C4B1B" w:rsidRPr="00754E2B">
        <w:rPr>
          <w:sz w:val="22"/>
          <w:szCs w:val="22"/>
        </w:rPr>
        <w:t xml:space="preserve">ex-ante </w:t>
      </w:r>
      <w:r w:rsidRPr="00754E2B">
        <w:rPr>
          <w:sz w:val="22"/>
          <w:szCs w:val="22"/>
        </w:rPr>
        <w:t>check which revealed an error in the contract award procedure</w:t>
      </w:r>
      <w:r w:rsidR="008C4B1B" w:rsidRPr="00754E2B">
        <w:rPr>
          <w:sz w:val="22"/>
          <w:szCs w:val="22"/>
        </w:rPr>
        <w:t>, 14 proje</w:t>
      </w:r>
      <w:r w:rsidRPr="00754E2B">
        <w:rPr>
          <w:sz w:val="22"/>
          <w:szCs w:val="22"/>
        </w:rPr>
        <w:t>ct applications were withdrawn by the applicant</w:t>
      </w:r>
      <w:r w:rsidR="008C4B1B" w:rsidRPr="00754E2B">
        <w:rPr>
          <w:sz w:val="22"/>
          <w:szCs w:val="22"/>
        </w:rPr>
        <w:t xml:space="preserve"> (</w:t>
      </w:r>
      <w:r w:rsidRPr="00754E2B">
        <w:rPr>
          <w:sz w:val="22"/>
          <w:szCs w:val="22"/>
        </w:rPr>
        <w:t>the applicants corrected the errors in project application and some of them submitted the redrafted application again</w:t>
      </w:r>
      <w:r w:rsidR="008C4B1B" w:rsidRPr="00754E2B">
        <w:rPr>
          <w:sz w:val="22"/>
          <w:szCs w:val="22"/>
        </w:rPr>
        <w:t>), 5 proje</w:t>
      </w:r>
      <w:r w:rsidRPr="00754E2B">
        <w:rPr>
          <w:sz w:val="22"/>
          <w:szCs w:val="22"/>
        </w:rPr>
        <w:t>cts were not completed</w:t>
      </w:r>
      <w:r w:rsidR="006D2CFD" w:rsidRPr="00754E2B">
        <w:rPr>
          <w:sz w:val="22"/>
          <w:szCs w:val="22"/>
        </w:rPr>
        <w:t>,</w:t>
      </w:r>
      <w:r w:rsidRPr="00754E2B">
        <w:rPr>
          <w:sz w:val="22"/>
          <w:szCs w:val="22"/>
        </w:rPr>
        <w:t xml:space="preserve"> and </w:t>
      </w:r>
      <w:r w:rsidR="008C4B1B" w:rsidRPr="00754E2B">
        <w:rPr>
          <w:sz w:val="22"/>
          <w:szCs w:val="22"/>
        </w:rPr>
        <w:t>3 proje</w:t>
      </w:r>
      <w:r w:rsidRPr="00754E2B">
        <w:rPr>
          <w:sz w:val="22"/>
          <w:szCs w:val="22"/>
        </w:rPr>
        <w:t>ct applications failed to meet formal requisites</w:t>
      </w:r>
      <w:r w:rsidR="008C4B1B" w:rsidRPr="00754E2B">
        <w:rPr>
          <w:sz w:val="22"/>
          <w:szCs w:val="22"/>
        </w:rPr>
        <w:t xml:space="preserve">. </w:t>
      </w:r>
      <w:r w:rsidRPr="00754E2B">
        <w:rPr>
          <w:sz w:val="22"/>
          <w:szCs w:val="22"/>
        </w:rPr>
        <w:t>In</w:t>
      </w:r>
      <w:r w:rsidR="008C4B1B" w:rsidRPr="00754E2B">
        <w:rPr>
          <w:sz w:val="22"/>
          <w:szCs w:val="22"/>
        </w:rPr>
        <w:t xml:space="preserve"> 5 proje</w:t>
      </w:r>
      <w:r w:rsidRPr="00754E2B">
        <w:rPr>
          <w:sz w:val="22"/>
          <w:szCs w:val="22"/>
        </w:rPr>
        <w:t>cts</w:t>
      </w:r>
      <w:r w:rsidR="002D0108" w:rsidRPr="00754E2B">
        <w:rPr>
          <w:sz w:val="22"/>
          <w:szCs w:val="22"/>
        </w:rPr>
        <w:t xml:space="preserve">, funds were not paid to beneficiaries after the </w:t>
      </w:r>
      <w:r w:rsidR="006D2CFD" w:rsidRPr="00754E2B">
        <w:rPr>
          <w:sz w:val="22"/>
          <w:szCs w:val="22"/>
        </w:rPr>
        <w:t xml:space="preserve">project </w:t>
      </w:r>
      <w:r w:rsidR="002D0108" w:rsidRPr="00754E2B">
        <w:rPr>
          <w:sz w:val="22"/>
          <w:szCs w:val="22"/>
        </w:rPr>
        <w:t xml:space="preserve">implementation on the grounds of </w:t>
      </w:r>
      <w:r w:rsidR="006D2CFD" w:rsidRPr="00754E2B">
        <w:rPr>
          <w:sz w:val="22"/>
          <w:szCs w:val="22"/>
        </w:rPr>
        <w:t xml:space="preserve">a </w:t>
      </w:r>
      <w:r w:rsidR="002D0108" w:rsidRPr="00754E2B">
        <w:rPr>
          <w:sz w:val="22"/>
          <w:szCs w:val="22"/>
        </w:rPr>
        <w:t xml:space="preserve">conducted </w:t>
      </w:r>
      <w:r w:rsidR="008C4B1B" w:rsidRPr="00754E2B">
        <w:rPr>
          <w:sz w:val="22"/>
          <w:szCs w:val="22"/>
        </w:rPr>
        <w:t xml:space="preserve">interim </w:t>
      </w:r>
      <w:r w:rsidR="002D0108" w:rsidRPr="00754E2B">
        <w:rPr>
          <w:sz w:val="22"/>
          <w:szCs w:val="22"/>
        </w:rPr>
        <w:t>control</w:t>
      </w:r>
      <w:r w:rsidR="006D2CFD" w:rsidRPr="00754E2B">
        <w:rPr>
          <w:sz w:val="22"/>
          <w:szCs w:val="22"/>
        </w:rPr>
        <w:t>,</w:t>
      </w:r>
      <w:r w:rsidR="002D0108" w:rsidRPr="00754E2B">
        <w:rPr>
          <w:sz w:val="22"/>
          <w:szCs w:val="22"/>
        </w:rPr>
        <w:t xml:space="preserve"> which revealed </w:t>
      </w:r>
      <w:proofErr w:type="gramStart"/>
      <w:r w:rsidR="002D0108" w:rsidRPr="00754E2B">
        <w:rPr>
          <w:sz w:val="22"/>
          <w:szCs w:val="22"/>
        </w:rPr>
        <w:t xml:space="preserve">a </w:t>
      </w:r>
      <w:r w:rsidR="006D2CFD" w:rsidRPr="00754E2B">
        <w:rPr>
          <w:sz w:val="22"/>
          <w:szCs w:val="22"/>
        </w:rPr>
        <w:t>n</w:t>
      </w:r>
      <w:r w:rsidR="002D0108" w:rsidRPr="00754E2B">
        <w:rPr>
          <w:sz w:val="22"/>
          <w:szCs w:val="22"/>
        </w:rPr>
        <w:t>on</w:t>
      </w:r>
      <w:proofErr w:type="gramEnd"/>
      <w:r w:rsidR="002D0108" w:rsidRPr="00754E2B">
        <w:rPr>
          <w:sz w:val="22"/>
          <w:szCs w:val="22"/>
        </w:rPr>
        <w:t>-compliance with public procurement legislation</w:t>
      </w:r>
      <w:r w:rsidR="0020024B" w:rsidRPr="00754E2B">
        <w:rPr>
          <w:sz w:val="22"/>
          <w:szCs w:val="22"/>
        </w:rPr>
        <w:t>,</w:t>
      </w:r>
      <w:r w:rsidR="008C4B1B" w:rsidRPr="00754E2B">
        <w:rPr>
          <w:sz w:val="22"/>
          <w:szCs w:val="22"/>
        </w:rPr>
        <w:t xml:space="preserve"> </w:t>
      </w:r>
      <w:r w:rsidR="002D0108" w:rsidRPr="00754E2B">
        <w:rPr>
          <w:sz w:val="22"/>
          <w:szCs w:val="22"/>
        </w:rPr>
        <w:t>or due to the failure to complete the project within the deadline set by the call</w:t>
      </w:r>
      <w:r w:rsidR="008C4B1B" w:rsidRPr="00754E2B">
        <w:rPr>
          <w:sz w:val="22"/>
          <w:szCs w:val="22"/>
        </w:rPr>
        <w:t xml:space="preserve"> (</w:t>
      </w:r>
      <w:r w:rsidR="002D0108" w:rsidRPr="00754E2B">
        <w:rPr>
          <w:sz w:val="22"/>
          <w:szCs w:val="22"/>
        </w:rPr>
        <w:t>status</w:t>
      </w:r>
      <w:r w:rsidR="008C4B1B" w:rsidRPr="00754E2B">
        <w:rPr>
          <w:sz w:val="22"/>
          <w:szCs w:val="22"/>
        </w:rPr>
        <w:t xml:space="preserve"> N8 </w:t>
      </w:r>
      <w:r w:rsidR="002D0108" w:rsidRPr="00754E2B">
        <w:rPr>
          <w:sz w:val="22"/>
          <w:szCs w:val="22"/>
        </w:rPr>
        <w:t>Contract was terminated by the MA/IB</w:t>
      </w:r>
      <w:r w:rsidR="008C4B1B" w:rsidRPr="00754E2B">
        <w:rPr>
          <w:sz w:val="22"/>
          <w:szCs w:val="22"/>
        </w:rPr>
        <w:t>).</w:t>
      </w:r>
    </w:p>
    <w:p w:rsidR="00E70FB8" w:rsidRPr="00754E2B" w:rsidRDefault="00E70FB8" w:rsidP="00D2317E">
      <w:pPr>
        <w:rPr>
          <w:i/>
          <w:sz w:val="18"/>
          <w:szCs w:val="18"/>
        </w:rPr>
      </w:pPr>
    </w:p>
    <w:p w:rsidR="009F38B4" w:rsidRPr="00754E2B" w:rsidRDefault="001E6D54" w:rsidP="00D2317E">
      <w:pPr>
        <w:pStyle w:val="Nadpis2"/>
        <w:rPr>
          <w:rFonts w:ascii="Times New Roman" w:hAnsi="Times New Roman"/>
          <w:i w:val="0"/>
        </w:rPr>
      </w:pPr>
      <w:bookmarkStart w:id="87" w:name="_Toc388431781"/>
      <w:r w:rsidRPr="00754E2B">
        <w:rPr>
          <w:rFonts w:ascii="Times New Roman" w:hAnsi="Times New Roman"/>
          <w:i w:val="0"/>
        </w:rPr>
        <w:t>2.1</w:t>
      </w:r>
      <w:r w:rsidR="00141F98" w:rsidRPr="00754E2B">
        <w:rPr>
          <w:rFonts w:ascii="Times New Roman" w:hAnsi="Times New Roman"/>
          <w:i w:val="0"/>
        </w:rPr>
        <w:t>1</w:t>
      </w:r>
      <w:r w:rsidRPr="00754E2B">
        <w:rPr>
          <w:rFonts w:ascii="Times New Roman" w:hAnsi="Times New Roman"/>
          <w:i w:val="0"/>
        </w:rPr>
        <w:t xml:space="preserve"> P</w:t>
      </w:r>
      <w:r w:rsidR="0083451F" w:rsidRPr="00754E2B">
        <w:rPr>
          <w:rFonts w:ascii="Times New Roman" w:hAnsi="Times New Roman"/>
          <w:i w:val="0"/>
        </w:rPr>
        <w:t>rogress in the Implementation of Financial Instruments</w:t>
      </w:r>
      <w:bookmarkEnd w:id="87"/>
    </w:p>
    <w:p w:rsidR="00EF38D1" w:rsidRPr="00754E2B" w:rsidRDefault="00EF38D1" w:rsidP="00A73B58"/>
    <w:p w:rsidR="009C161E" w:rsidRPr="00754E2B" w:rsidRDefault="0083451F" w:rsidP="009C161E">
      <w:pPr>
        <w:jc w:val="both"/>
        <w:rPr>
          <w:sz w:val="22"/>
          <w:szCs w:val="22"/>
        </w:rPr>
      </w:pPr>
      <w:r w:rsidRPr="00754E2B">
        <w:rPr>
          <w:sz w:val="22"/>
          <w:szCs w:val="22"/>
        </w:rPr>
        <w:t>Under the Integrated Operational Programme</w:t>
      </w:r>
      <w:r w:rsidR="006D2CFD" w:rsidRPr="00754E2B">
        <w:rPr>
          <w:sz w:val="22"/>
          <w:szCs w:val="22"/>
        </w:rPr>
        <w:t>,</w:t>
      </w:r>
      <w:r w:rsidRPr="00754E2B">
        <w:rPr>
          <w:sz w:val="22"/>
          <w:szCs w:val="22"/>
        </w:rPr>
        <w:t xml:space="preserve"> a pilot testing is under way of </w:t>
      </w:r>
      <w:r w:rsidR="009C161E" w:rsidRPr="00754E2B">
        <w:rPr>
          <w:sz w:val="22"/>
          <w:szCs w:val="22"/>
        </w:rPr>
        <w:t xml:space="preserve">JESSICA </w:t>
      </w:r>
      <w:r w:rsidRPr="00754E2B">
        <w:rPr>
          <w:sz w:val="22"/>
          <w:szCs w:val="22"/>
        </w:rPr>
        <w:t>financial instrument for support of regeneration of residential bui</w:t>
      </w:r>
      <w:r w:rsidR="006D2CFD" w:rsidRPr="00754E2B">
        <w:rPr>
          <w:sz w:val="22"/>
          <w:szCs w:val="22"/>
        </w:rPr>
        <w:t>ld</w:t>
      </w:r>
      <w:r w:rsidRPr="00754E2B">
        <w:rPr>
          <w:sz w:val="22"/>
          <w:szCs w:val="22"/>
        </w:rPr>
        <w:t xml:space="preserve">ings with the total allocation of CZK </w:t>
      </w:r>
      <w:r w:rsidR="009C161E" w:rsidRPr="00754E2B">
        <w:rPr>
          <w:sz w:val="22"/>
          <w:szCs w:val="22"/>
        </w:rPr>
        <w:t xml:space="preserve">609 869 489. </w:t>
      </w:r>
      <w:r w:rsidRPr="00754E2B">
        <w:rPr>
          <w:sz w:val="22"/>
          <w:szCs w:val="22"/>
        </w:rPr>
        <w:t>A part of the allocation can, in dependence on absorption capacity, be used to build modern social housing by regenerating the existing apartments</w:t>
      </w:r>
      <w:r w:rsidR="009C161E" w:rsidRPr="00754E2B">
        <w:rPr>
          <w:sz w:val="22"/>
          <w:szCs w:val="22"/>
        </w:rPr>
        <w:t>.</w:t>
      </w:r>
    </w:p>
    <w:p w:rsidR="009C161E" w:rsidRPr="00754E2B" w:rsidRDefault="009C161E" w:rsidP="009C161E">
      <w:pPr>
        <w:jc w:val="both"/>
        <w:rPr>
          <w:sz w:val="22"/>
          <w:szCs w:val="22"/>
        </w:rPr>
      </w:pPr>
    </w:p>
    <w:p w:rsidR="009C161E" w:rsidRPr="00754E2B" w:rsidRDefault="009C161E" w:rsidP="009C161E">
      <w:pPr>
        <w:jc w:val="both"/>
        <w:rPr>
          <w:sz w:val="22"/>
          <w:szCs w:val="22"/>
          <w:u w:val="single"/>
        </w:rPr>
      </w:pPr>
      <w:r w:rsidRPr="00754E2B">
        <w:rPr>
          <w:sz w:val="22"/>
          <w:szCs w:val="22"/>
          <w:u w:val="single"/>
        </w:rPr>
        <w:t>Implementa</w:t>
      </w:r>
      <w:r w:rsidR="0083451F" w:rsidRPr="00754E2B">
        <w:rPr>
          <w:sz w:val="22"/>
          <w:szCs w:val="22"/>
          <w:u w:val="single"/>
        </w:rPr>
        <w:t>tion</w:t>
      </w:r>
    </w:p>
    <w:p w:rsidR="009C161E" w:rsidRPr="00754E2B" w:rsidRDefault="009C161E" w:rsidP="009C161E">
      <w:pPr>
        <w:jc w:val="both"/>
        <w:rPr>
          <w:sz w:val="22"/>
          <w:szCs w:val="22"/>
        </w:rPr>
      </w:pPr>
    </w:p>
    <w:p w:rsidR="009C161E" w:rsidRPr="00754E2B" w:rsidRDefault="0083451F" w:rsidP="009C161E">
      <w:pPr>
        <w:jc w:val="both"/>
        <w:rPr>
          <w:sz w:val="22"/>
          <w:szCs w:val="22"/>
        </w:rPr>
      </w:pPr>
      <w:r w:rsidRPr="00754E2B">
        <w:rPr>
          <w:sz w:val="22"/>
          <w:szCs w:val="22"/>
        </w:rPr>
        <w:t xml:space="preserve">The implementation structure of </w:t>
      </w:r>
      <w:r w:rsidR="009C161E" w:rsidRPr="00754E2B">
        <w:rPr>
          <w:sz w:val="22"/>
          <w:szCs w:val="22"/>
        </w:rPr>
        <w:t xml:space="preserve">JESSICA </w:t>
      </w:r>
      <w:r w:rsidRPr="00754E2B">
        <w:rPr>
          <w:sz w:val="22"/>
          <w:szCs w:val="22"/>
        </w:rPr>
        <w:t>FI in I</w:t>
      </w:r>
      <w:r w:rsidR="009C161E" w:rsidRPr="00754E2B">
        <w:rPr>
          <w:sz w:val="22"/>
          <w:szCs w:val="22"/>
        </w:rPr>
        <w:t xml:space="preserve">OP </w:t>
      </w:r>
      <w:r w:rsidRPr="00754E2B">
        <w:rPr>
          <w:sz w:val="22"/>
          <w:szCs w:val="22"/>
        </w:rPr>
        <w:t>is composed of the IOP Managing Authority</w:t>
      </w:r>
      <w:r w:rsidR="009C161E" w:rsidRPr="00754E2B">
        <w:rPr>
          <w:sz w:val="22"/>
          <w:szCs w:val="22"/>
        </w:rPr>
        <w:t xml:space="preserve"> (</w:t>
      </w:r>
      <w:r w:rsidRPr="00754E2B">
        <w:rPr>
          <w:sz w:val="22"/>
          <w:szCs w:val="22"/>
        </w:rPr>
        <w:t>hereinafter referred to as the “IOP MA</w:t>
      </w:r>
      <w:r w:rsidR="009C161E" w:rsidRPr="00754E2B">
        <w:rPr>
          <w:sz w:val="22"/>
          <w:szCs w:val="22"/>
        </w:rPr>
        <w:t xml:space="preserve">“), </w:t>
      </w:r>
      <w:r w:rsidRPr="00754E2B">
        <w:rPr>
          <w:sz w:val="22"/>
          <w:szCs w:val="22"/>
        </w:rPr>
        <w:t xml:space="preserve">the </w:t>
      </w:r>
      <w:r w:rsidR="009C161E" w:rsidRPr="00754E2B">
        <w:rPr>
          <w:sz w:val="22"/>
          <w:szCs w:val="22"/>
        </w:rPr>
        <w:t>Holding</w:t>
      </w:r>
      <w:r w:rsidRPr="00754E2B">
        <w:rPr>
          <w:sz w:val="22"/>
          <w:szCs w:val="22"/>
        </w:rPr>
        <w:t xml:space="preserve"> Fund of the State Housing Development Fund </w:t>
      </w:r>
      <w:r w:rsidR="009C161E" w:rsidRPr="00754E2B">
        <w:rPr>
          <w:sz w:val="22"/>
          <w:szCs w:val="22"/>
        </w:rPr>
        <w:t>(</w:t>
      </w:r>
      <w:r w:rsidRPr="00754E2B">
        <w:rPr>
          <w:sz w:val="22"/>
          <w:szCs w:val="22"/>
        </w:rPr>
        <w:t>hereinafter referred to as the “HF SHDF</w:t>
      </w:r>
      <w:r w:rsidR="009C161E" w:rsidRPr="00754E2B">
        <w:rPr>
          <w:sz w:val="22"/>
          <w:szCs w:val="22"/>
        </w:rPr>
        <w:t>“)</w:t>
      </w:r>
      <w:r w:rsidR="006D2CFD" w:rsidRPr="00754E2B">
        <w:rPr>
          <w:sz w:val="22"/>
          <w:szCs w:val="22"/>
        </w:rPr>
        <w:t>,</w:t>
      </w:r>
      <w:r w:rsidR="009C161E" w:rsidRPr="00754E2B">
        <w:rPr>
          <w:sz w:val="22"/>
          <w:szCs w:val="22"/>
        </w:rPr>
        <w:t xml:space="preserve"> a</w:t>
      </w:r>
      <w:r w:rsidRPr="00754E2B">
        <w:rPr>
          <w:sz w:val="22"/>
          <w:szCs w:val="22"/>
        </w:rPr>
        <w:t>nd the Administrator of the Urban Development Fund</w:t>
      </w:r>
      <w:r w:rsidR="009C161E" w:rsidRPr="00754E2B">
        <w:rPr>
          <w:sz w:val="22"/>
          <w:szCs w:val="22"/>
        </w:rPr>
        <w:t xml:space="preserve"> (</w:t>
      </w:r>
      <w:r w:rsidRPr="00754E2B">
        <w:rPr>
          <w:sz w:val="22"/>
          <w:szCs w:val="22"/>
        </w:rPr>
        <w:t>hereinafter referred to as the “</w:t>
      </w:r>
      <w:r w:rsidR="00754E2B" w:rsidRPr="00754E2B">
        <w:rPr>
          <w:sz w:val="22"/>
          <w:szCs w:val="22"/>
        </w:rPr>
        <w:t>Administrator</w:t>
      </w:r>
      <w:r w:rsidRPr="00754E2B">
        <w:rPr>
          <w:sz w:val="22"/>
          <w:szCs w:val="22"/>
        </w:rPr>
        <w:t>”</w:t>
      </w:r>
      <w:r w:rsidR="009C161E" w:rsidRPr="00754E2B">
        <w:rPr>
          <w:sz w:val="22"/>
          <w:szCs w:val="22"/>
        </w:rPr>
        <w:t>).</w:t>
      </w:r>
      <w:r w:rsidRPr="00754E2B">
        <w:rPr>
          <w:sz w:val="22"/>
          <w:szCs w:val="22"/>
        </w:rPr>
        <w:t xml:space="preserve"> The IOP MA is responsible for the overall management and control of operations during the implementation of </w:t>
      </w:r>
      <w:r w:rsidR="009C161E" w:rsidRPr="00754E2B">
        <w:rPr>
          <w:sz w:val="22"/>
          <w:szCs w:val="22"/>
        </w:rPr>
        <w:t>JESSICA</w:t>
      </w:r>
      <w:r w:rsidRPr="00754E2B">
        <w:rPr>
          <w:sz w:val="22"/>
          <w:szCs w:val="22"/>
        </w:rPr>
        <w:t xml:space="preserve"> FI</w:t>
      </w:r>
      <w:r w:rsidR="009C161E" w:rsidRPr="00754E2B">
        <w:rPr>
          <w:sz w:val="22"/>
          <w:szCs w:val="22"/>
        </w:rPr>
        <w:t xml:space="preserve">. </w:t>
      </w:r>
      <w:r w:rsidRPr="00754E2B">
        <w:rPr>
          <w:sz w:val="22"/>
          <w:szCs w:val="22"/>
        </w:rPr>
        <w:t>The HF, as a separate accounting unit of the SHDF, was set up in accordance with Article 44 of Council Regulation (EC) No 1083/2006</w:t>
      </w:r>
      <w:r w:rsidR="009C161E" w:rsidRPr="00754E2B">
        <w:rPr>
          <w:sz w:val="22"/>
          <w:szCs w:val="22"/>
        </w:rPr>
        <w:t xml:space="preserve">. </w:t>
      </w:r>
      <w:r w:rsidRPr="00754E2B">
        <w:rPr>
          <w:sz w:val="22"/>
          <w:szCs w:val="22"/>
        </w:rPr>
        <w:t xml:space="preserve">The Administrator </w:t>
      </w:r>
      <w:r w:rsidR="00F07F49" w:rsidRPr="00754E2B">
        <w:rPr>
          <w:sz w:val="22"/>
          <w:szCs w:val="22"/>
        </w:rPr>
        <w:t>shall be</w:t>
      </w:r>
      <w:r w:rsidRPr="00754E2B">
        <w:rPr>
          <w:sz w:val="22"/>
          <w:szCs w:val="22"/>
        </w:rPr>
        <w:t xml:space="preserve"> a financial institution selected in a contract award procedure </w:t>
      </w:r>
      <w:r w:rsidR="00337D2B" w:rsidRPr="00754E2B">
        <w:rPr>
          <w:sz w:val="22"/>
          <w:szCs w:val="22"/>
        </w:rPr>
        <w:t>advertised</w:t>
      </w:r>
      <w:r w:rsidRPr="00754E2B">
        <w:rPr>
          <w:sz w:val="22"/>
          <w:szCs w:val="22"/>
        </w:rPr>
        <w:t xml:space="preserve"> by the HF SHDF</w:t>
      </w:r>
      <w:r w:rsidR="0020024B" w:rsidRPr="00754E2B">
        <w:rPr>
          <w:sz w:val="22"/>
          <w:szCs w:val="22"/>
        </w:rPr>
        <w:t>,</w:t>
      </w:r>
      <w:r w:rsidR="009C161E" w:rsidRPr="00754E2B">
        <w:rPr>
          <w:sz w:val="22"/>
          <w:szCs w:val="22"/>
        </w:rPr>
        <w:t xml:space="preserve"> a</w:t>
      </w:r>
      <w:r w:rsidRPr="00754E2B">
        <w:rPr>
          <w:sz w:val="22"/>
          <w:szCs w:val="22"/>
        </w:rPr>
        <w:t xml:space="preserve">nd shall accomplish the tasks defined in the Contract on the </w:t>
      </w:r>
      <w:r w:rsidR="00C27CD8" w:rsidRPr="00754E2B">
        <w:rPr>
          <w:sz w:val="22"/>
          <w:szCs w:val="22"/>
        </w:rPr>
        <w:t xml:space="preserve">administration of </w:t>
      </w:r>
      <w:r w:rsidRPr="00754E2B">
        <w:rPr>
          <w:sz w:val="22"/>
          <w:szCs w:val="22"/>
        </w:rPr>
        <w:t>funds</w:t>
      </w:r>
      <w:r w:rsidR="009C161E" w:rsidRPr="00754E2B">
        <w:rPr>
          <w:sz w:val="22"/>
          <w:szCs w:val="22"/>
        </w:rPr>
        <w:t xml:space="preserve"> (</w:t>
      </w:r>
      <w:r w:rsidRPr="00754E2B">
        <w:rPr>
          <w:sz w:val="22"/>
          <w:szCs w:val="22"/>
        </w:rPr>
        <w:t>hereinafter referred to as the “Contract”</w:t>
      </w:r>
      <w:r w:rsidR="009C161E" w:rsidRPr="00754E2B">
        <w:rPr>
          <w:sz w:val="22"/>
          <w:szCs w:val="22"/>
        </w:rPr>
        <w:t>)</w:t>
      </w:r>
      <w:r w:rsidR="0020024B" w:rsidRPr="00754E2B">
        <w:rPr>
          <w:sz w:val="22"/>
          <w:szCs w:val="22"/>
        </w:rPr>
        <w:t>,</w:t>
      </w:r>
      <w:r w:rsidR="009C161E" w:rsidRPr="00754E2B">
        <w:rPr>
          <w:sz w:val="22"/>
          <w:szCs w:val="22"/>
        </w:rPr>
        <w:t xml:space="preserve"> </w:t>
      </w:r>
      <w:r w:rsidRPr="00754E2B">
        <w:rPr>
          <w:sz w:val="22"/>
          <w:szCs w:val="22"/>
        </w:rPr>
        <w:t xml:space="preserve">concluded with the </w:t>
      </w:r>
      <w:r w:rsidR="008C2E5B" w:rsidRPr="00754E2B">
        <w:rPr>
          <w:sz w:val="22"/>
          <w:szCs w:val="22"/>
        </w:rPr>
        <w:t xml:space="preserve">HF </w:t>
      </w:r>
      <w:r w:rsidRPr="00754E2B">
        <w:rPr>
          <w:sz w:val="22"/>
          <w:szCs w:val="22"/>
        </w:rPr>
        <w:t>SHDF</w:t>
      </w:r>
      <w:r w:rsidR="009C161E" w:rsidRPr="00754E2B">
        <w:rPr>
          <w:sz w:val="22"/>
          <w:szCs w:val="22"/>
        </w:rPr>
        <w:t xml:space="preserve">.  </w:t>
      </w:r>
    </w:p>
    <w:p w:rsidR="009C161E" w:rsidRPr="00754E2B" w:rsidRDefault="009C161E" w:rsidP="009C161E">
      <w:pPr>
        <w:jc w:val="both"/>
        <w:rPr>
          <w:sz w:val="22"/>
          <w:szCs w:val="22"/>
        </w:rPr>
      </w:pPr>
    </w:p>
    <w:p w:rsidR="009C161E" w:rsidRPr="00754E2B" w:rsidRDefault="0083451F" w:rsidP="009C161E">
      <w:pPr>
        <w:jc w:val="both"/>
        <w:rPr>
          <w:sz w:val="22"/>
          <w:szCs w:val="22"/>
        </w:rPr>
      </w:pPr>
      <w:r w:rsidRPr="00754E2B">
        <w:rPr>
          <w:sz w:val="22"/>
          <w:szCs w:val="22"/>
        </w:rPr>
        <w:t>In the monitored period</w:t>
      </w:r>
      <w:r w:rsidR="00C27CD8" w:rsidRPr="00754E2B">
        <w:rPr>
          <w:sz w:val="22"/>
          <w:szCs w:val="22"/>
        </w:rPr>
        <w:t>, major progress was achieved in the implementation of th</w:t>
      </w:r>
      <w:r w:rsidR="00820E3C" w:rsidRPr="00754E2B">
        <w:rPr>
          <w:sz w:val="22"/>
          <w:szCs w:val="22"/>
        </w:rPr>
        <w:t>is</w:t>
      </w:r>
      <w:r w:rsidR="00C27CD8" w:rsidRPr="00754E2B">
        <w:rPr>
          <w:sz w:val="22"/>
          <w:szCs w:val="22"/>
        </w:rPr>
        <w:t xml:space="preserve"> financial instrument in </w:t>
      </w:r>
      <w:r w:rsidR="009C161E" w:rsidRPr="00754E2B">
        <w:rPr>
          <w:sz w:val="22"/>
          <w:szCs w:val="22"/>
        </w:rPr>
        <w:t xml:space="preserve">IOP. </w:t>
      </w:r>
      <w:r w:rsidR="00820E3C" w:rsidRPr="00754E2B">
        <w:rPr>
          <w:sz w:val="22"/>
          <w:szCs w:val="22"/>
        </w:rPr>
        <w:t xml:space="preserve">The winner of the </w:t>
      </w:r>
      <w:r w:rsidR="00754E2B" w:rsidRPr="00754E2B">
        <w:rPr>
          <w:sz w:val="22"/>
          <w:szCs w:val="22"/>
        </w:rPr>
        <w:t>repeated</w:t>
      </w:r>
      <w:r w:rsidR="00C27CD8" w:rsidRPr="00754E2B">
        <w:rPr>
          <w:sz w:val="22"/>
          <w:szCs w:val="22"/>
        </w:rPr>
        <w:t xml:space="preserve"> contract award procedure for the UD</w:t>
      </w:r>
      <w:r w:rsidR="00820E3C" w:rsidRPr="00754E2B">
        <w:rPr>
          <w:sz w:val="22"/>
          <w:szCs w:val="22"/>
        </w:rPr>
        <w:t xml:space="preserve">F Administrator was </w:t>
      </w:r>
      <w:r w:rsidR="009C161E" w:rsidRPr="00754E2B">
        <w:rPr>
          <w:sz w:val="22"/>
          <w:szCs w:val="22"/>
        </w:rPr>
        <w:t xml:space="preserve">Komerční </w:t>
      </w:r>
      <w:proofErr w:type="gramStart"/>
      <w:r w:rsidR="009C161E" w:rsidRPr="00754E2B">
        <w:rPr>
          <w:sz w:val="22"/>
          <w:szCs w:val="22"/>
        </w:rPr>
        <w:t>banka</w:t>
      </w:r>
      <w:proofErr w:type="gramEnd"/>
      <w:r w:rsidR="009C161E" w:rsidRPr="00754E2B">
        <w:rPr>
          <w:sz w:val="22"/>
          <w:szCs w:val="22"/>
        </w:rPr>
        <w:t>, a. s. (</w:t>
      </w:r>
      <w:r w:rsidR="00C27CD8" w:rsidRPr="00754E2B">
        <w:rPr>
          <w:sz w:val="22"/>
          <w:szCs w:val="22"/>
        </w:rPr>
        <w:t>hereinafter referred to as “</w:t>
      </w:r>
      <w:r w:rsidR="009C161E" w:rsidRPr="00754E2B">
        <w:rPr>
          <w:sz w:val="22"/>
          <w:szCs w:val="22"/>
        </w:rPr>
        <w:t xml:space="preserve">KB“). </w:t>
      </w:r>
      <w:r w:rsidR="00C27CD8" w:rsidRPr="00754E2B">
        <w:rPr>
          <w:sz w:val="22"/>
          <w:szCs w:val="22"/>
        </w:rPr>
        <w:t xml:space="preserve">The contract on administration of funds between the SHDF and </w:t>
      </w:r>
      <w:r w:rsidR="009C161E" w:rsidRPr="00754E2B">
        <w:rPr>
          <w:sz w:val="22"/>
          <w:szCs w:val="22"/>
        </w:rPr>
        <w:t xml:space="preserve">KB </w:t>
      </w:r>
      <w:r w:rsidR="00C27CD8" w:rsidRPr="00754E2B">
        <w:rPr>
          <w:sz w:val="22"/>
          <w:szCs w:val="22"/>
        </w:rPr>
        <w:t>was signed on</w:t>
      </w:r>
      <w:r w:rsidR="009C161E" w:rsidRPr="00754E2B">
        <w:rPr>
          <w:sz w:val="22"/>
          <w:szCs w:val="22"/>
        </w:rPr>
        <w:t xml:space="preserve"> 31</w:t>
      </w:r>
      <w:r w:rsidR="00C27CD8" w:rsidRPr="00754E2B">
        <w:rPr>
          <w:sz w:val="22"/>
          <w:szCs w:val="22"/>
        </w:rPr>
        <w:t xml:space="preserve"> Oct</w:t>
      </w:r>
      <w:r w:rsidR="009C161E" w:rsidRPr="00754E2B">
        <w:rPr>
          <w:sz w:val="22"/>
          <w:szCs w:val="22"/>
        </w:rPr>
        <w:t xml:space="preserve"> 2013</w:t>
      </w:r>
      <w:r w:rsidR="00C27CD8" w:rsidRPr="00754E2B">
        <w:rPr>
          <w:sz w:val="22"/>
          <w:szCs w:val="22"/>
        </w:rPr>
        <w:t xml:space="preserve">, by which the implementation structure of </w:t>
      </w:r>
      <w:r w:rsidR="009C161E" w:rsidRPr="00754E2B">
        <w:rPr>
          <w:sz w:val="22"/>
          <w:szCs w:val="22"/>
        </w:rPr>
        <w:t xml:space="preserve">JESSICA </w:t>
      </w:r>
      <w:r w:rsidR="00C27CD8" w:rsidRPr="00754E2B">
        <w:rPr>
          <w:sz w:val="22"/>
          <w:szCs w:val="22"/>
        </w:rPr>
        <w:t xml:space="preserve">FI in </w:t>
      </w:r>
      <w:r w:rsidR="009C161E" w:rsidRPr="00754E2B">
        <w:rPr>
          <w:sz w:val="22"/>
          <w:szCs w:val="22"/>
        </w:rPr>
        <w:t>IOP</w:t>
      </w:r>
      <w:r w:rsidR="00C27CD8" w:rsidRPr="00754E2B">
        <w:rPr>
          <w:sz w:val="22"/>
          <w:szCs w:val="22"/>
        </w:rPr>
        <w:t xml:space="preserve"> was completed</w:t>
      </w:r>
      <w:r w:rsidR="009C161E" w:rsidRPr="00754E2B">
        <w:rPr>
          <w:sz w:val="22"/>
          <w:szCs w:val="22"/>
        </w:rPr>
        <w:t xml:space="preserve">. </w:t>
      </w:r>
      <w:r w:rsidR="00C27CD8" w:rsidRPr="00754E2B">
        <w:rPr>
          <w:sz w:val="22"/>
          <w:szCs w:val="22"/>
        </w:rPr>
        <w:t>In accordance with the signed Contract, the Administrat</w:t>
      </w:r>
      <w:r w:rsidR="00820E3C" w:rsidRPr="00754E2B">
        <w:rPr>
          <w:sz w:val="22"/>
          <w:szCs w:val="22"/>
        </w:rPr>
        <w:t>o</w:t>
      </w:r>
      <w:r w:rsidR="00C27CD8" w:rsidRPr="00754E2B">
        <w:rPr>
          <w:sz w:val="22"/>
          <w:szCs w:val="22"/>
        </w:rPr>
        <w:t xml:space="preserve">r has drawn up </w:t>
      </w:r>
      <w:r w:rsidR="00820E3C" w:rsidRPr="00754E2B">
        <w:rPr>
          <w:sz w:val="22"/>
          <w:szCs w:val="22"/>
        </w:rPr>
        <w:t>the</w:t>
      </w:r>
      <w:r w:rsidR="00C27CD8" w:rsidRPr="00754E2B">
        <w:rPr>
          <w:sz w:val="22"/>
          <w:szCs w:val="22"/>
        </w:rPr>
        <w:t xml:space="preserve"> Business plan of UDF</w:t>
      </w:r>
      <w:r w:rsidR="0020024B" w:rsidRPr="00754E2B">
        <w:rPr>
          <w:sz w:val="22"/>
          <w:szCs w:val="22"/>
        </w:rPr>
        <w:t>,</w:t>
      </w:r>
      <w:r w:rsidR="009C161E" w:rsidRPr="00754E2B">
        <w:rPr>
          <w:sz w:val="22"/>
          <w:szCs w:val="22"/>
        </w:rPr>
        <w:t xml:space="preserve"> </w:t>
      </w:r>
      <w:r w:rsidR="00C27CD8" w:rsidRPr="00754E2B">
        <w:rPr>
          <w:sz w:val="22"/>
          <w:szCs w:val="22"/>
        </w:rPr>
        <w:t>setting out the internal</w:t>
      </w:r>
      <w:r w:rsidR="00820E3C" w:rsidRPr="00754E2B">
        <w:rPr>
          <w:sz w:val="22"/>
          <w:szCs w:val="22"/>
        </w:rPr>
        <w:t xml:space="preserve"> processes of the Administrator</w:t>
      </w:r>
      <w:r w:rsidR="00C27CD8" w:rsidRPr="00754E2B">
        <w:rPr>
          <w:sz w:val="22"/>
          <w:szCs w:val="22"/>
        </w:rPr>
        <w:t xml:space="preserve"> leading to the provision of soft loans from </w:t>
      </w:r>
      <w:r w:rsidR="009C161E" w:rsidRPr="00754E2B">
        <w:rPr>
          <w:sz w:val="22"/>
          <w:szCs w:val="22"/>
        </w:rPr>
        <w:t>JESSICA</w:t>
      </w:r>
      <w:r w:rsidR="00C27CD8" w:rsidRPr="00754E2B">
        <w:rPr>
          <w:sz w:val="22"/>
          <w:szCs w:val="22"/>
        </w:rPr>
        <w:t xml:space="preserve"> FI</w:t>
      </w:r>
      <w:r w:rsidR="009C161E" w:rsidRPr="00754E2B">
        <w:rPr>
          <w:sz w:val="22"/>
          <w:szCs w:val="22"/>
        </w:rPr>
        <w:t xml:space="preserve">. </w:t>
      </w:r>
      <w:r w:rsidR="00C27CD8" w:rsidRPr="00754E2B">
        <w:rPr>
          <w:sz w:val="22"/>
          <w:szCs w:val="22"/>
        </w:rPr>
        <w:t xml:space="preserve">The submitted Business plan of UDF was commented upon and finalised and on 20 Dec 2013 approved </w:t>
      </w:r>
      <w:r w:rsidR="00820E3C" w:rsidRPr="00754E2B">
        <w:rPr>
          <w:sz w:val="22"/>
          <w:szCs w:val="22"/>
        </w:rPr>
        <w:t xml:space="preserve">by </w:t>
      </w:r>
      <w:r w:rsidR="00C27CD8" w:rsidRPr="00754E2B">
        <w:rPr>
          <w:sz w:val="22"/>
          <w:szCs w:val="22"/>
        </w:rPr>
        <w:t>the IOP MA</w:t>
      </w:r>
      <w:r w:rsidR="009C161E" w:rsidRPr="00754E2B">
        <w:rPr>
          <w:sz w:val="22"/>
          <w:szCs w:val="22"/>
        </w:rPr>
        <w:t>.</w:t>
      </w:r>
    </w:p>
    <w:p w:rsidR="00251BF4" w:rsidRPr="00754E2B" w:rsidRDefault="00251BF4" w:rsidP="009C161E">
      <w:pPr>
        <w:jc w:val="both"/>
        <w:rPr>
          <w:sz w:val="22"/>
          <w:szCs w:val="22"/>
        </w:rPr>
      </w:pPr>
    </w:p>
    <w:p w:rsidR="00ED00DF" w:rsidRPr="00754E2B" w:rsidRDefault="00ED00DF" w:rsidP="00251BF4">
      <w:pPr>
        <w:jc w:val="both"/>
        <w:rPr>
          <w:sz w:val="22"/>
          <w:szCs w:val="22"/>
        </w:rPr>
      </w:pPr>
      <w:r w:rsidRPr="00754E2B">
        <w:rPr>
          <w:sz w:val="22"/>
          <w:szCs w:val="22"/>
        </w:rPr>
        <w:t>On</w:t>
      </w:r>
      <w:r w:rsidR="00251BF4" w:rsidRPr="00754E2B">
        <w:rPr>
          <w:sz w:val="22"/>
          <w:szCs w:val="22"/>
        </w:rPr>
        <w:t xml:space="preserve"> 7</w:t>
      </w:r>
      <w:r w:rsidRPr="00754E2B">
        <w:rPr>
          <w:sz w:val="22"/>
          <w:szCs w:val="22"/>
        </w:rPr>
        <w:t xml:space="preserve"> and </w:t>
      </w:r>
      <w:r w:rsidR="00251BF4" w:rsidRPr="00754E2B">
        <w:rPr>
          <w:sz w:val="22"/>
          <w:szCs w:val="22"/>
        </w:rPr>
        <w:t>13</w:t>
      </w:r>
      <w:r w:rsidRPr="00754E2B">
        <w:rPr>
          <w:sz w:val="22"/>
          <w:szCs w:val="22"/>
        </w:rPr>
        <w:t xml:space="preserve"> Nov</w:t>
      </w:r>
      <w:r w:rsidR="00251BF4" w:rsidRPr="00754E2B">
        <w:rPr>
          <w:sz w:val="22"/>
          <w:szCs w:val="22"/>
        </w:rPr>
        <w:t xml:space="preserve"> 2013</w:t>
      </w:r>
      <w:r w:rsidR="00820E3C" w:rsidRPr="00754E2B">
        <w:rPr>
          <w:sz w:val="22"/>
          <w:szCs w:val="22"/>
        </w:rPr>
        <w:t>,</w:t>
      </w:r>
      <w:r w:rsidRPr="00754E2B">
        <w:rPr>
          <w:sz w:val="22"/>
          <w:szCs w:val="22"/>
        </w:rPr>
        <w:t xml:space="preserve"> another round of seminars for IUDP managers in IOP took place in Prague and </w:t>
      </w:r>
      <w:r w:rsidR="00251BF4" w:rsidRPr="00754E2B">
        <w:rPr>
          <w:sz w:val="22"/>
          <w:szCs w:val="22"/>
        </w:rPr>
        <w:t>Olomouc</w:t>
      </w:r>
      <w:r w:rsidR="008C2E5B" w:rsidRPr="00754E2B">
        <w:rPr>
          <w:sz w:val="22"/>
          <w:szCs w:val="22"/>
        </w:rPr>
        <w:t xml:space="preserve">, on the occasion of which the representatives </w:t>
      </w:r>
      <w:r w:rsidR="00820E3C" w:rsidRPr="00754E2B">
        <w:rPr>
          <w:sz w:val="22"/>
          <w:szCs w:val="22"/>
        </w:rPr>
        <w:t xml:space="preserve">of </w:t>
      </w:r>
      <w:r w:rsidR="008C2E5B" w:rsidRPr="00754E2B">
        <w:rPr>
          <w:sz w:val="22"/>
          <w:szCs w:val="22"/>
        </w:rPr>
        <w:t xml:space="preserve">IOP MA, HF SHDF and KB spoke </w:t>
      </w:r>
      <w:r w:rsidR="00820E3C" w:rsidRPr="00754E2B">
        <w:rPr>
          <w:sz w:val="22"/>
          <w:szCs w:val="22"/>
        </w:rPr>
        <w:t>about</w:t>
      </w:r>
      <w:r w:rsidR="008C2E5B" w:rsidRPr="00754E2B">
        <w:rPr>
          <w:sz w:val="22"/>
          <w:szCs w:val="22"/>
        </w:rPr>
        <w:t xml:space="preserve"> the </w:t>
      </w:r>
      <w:r w:rsidRPr="00754E2B">
        <w:rPr>
          <w:sz w:val="22"/>
          <w:szCs w:val="22"/>
        </w:rPr>
        <w:t xml:space="preserve">implementation of </w:t>
      </w:r>
      <w:r w:rsidR="00251BF4" w:rsidRPr="00754E2B">
        <w:rPr>
          <w:sz w:val="22"/>
          <w:szCs w:val="22"/>
        </w:rPr>
        <w:t xml:space="preserve">JESSICA </w:t>
      </w:r>
      <w:r w:rsidRPr="00754E2B">
        <w:rPr>
          <w:sz w:val="22"/>
          <w:szCs w:val="22"/>
        </w:rPr>
        <w:t>financial instrument. The managers were informed about the state of play of the project and introduced to the selected UDF administrator</w:t>
      </w:r>
      <w:r w:rsidR="00820E3C" w:rsidRPr="00754E2B">
        <w:rPr>
          <w:sz w:val="22"/>
          <w:szCs w:val="22"/>
        </w:rPr>
        <w:t>,</w:t>
      </w:r>
      <w:r w:rsidR="008C2E5B" w:rsidRPr="00754E2B">
        <w:rPr>
          <w:sz w:val="22"/>
          <w:szCs w:val="22"/>
        </w:rPr>
        <w:t xml:space="preserve"> and </w:t>
      </w:r>
      <w:r w:rsidR="00820E3C" w:rsidRPr="00754E2B">
        <w:rPr>
          <w:sz w:val="22"/>
          <w:szCs w:val="22"/>
        </w:rPr>
        <w:t xml:space="preserve">had an opportunity to ask </w:t>
      </w:r>
      <w:r w:rsidR="008C2E5B" w:rsidRPr="00754E2B">
        <w:rPr>
          <w:sz w:val="22"/>
          <w:szCs w:val="22"/>
        </w:rPr>
        <w:t xml:space="preserve">questions and </w:t>
      </w:r>
      <w:r w:rsidR="00820E3C" w:rsidRPr="00754E2B">
        <w:rPr>
          <w:sz w:val="22"/>
          <w:szCs w:val="22"/>
        </w:rPr>
        <w:t xml:space="preserve">raise </w:t>
      </w:r>
      <w:r w:rsidR="008C2E5B" w:rsidRPr="00754E2B">
        <w:rPr>
          <w:sz w:val="22"/>
          <w:szCs w:val="22"/>
        </w:rPr>
        <w:t>comments.</w:t>
      </w:r>
    </w:p>
    <w:p w:rsidR="009C161E" w:rsidRPr="00754E2B" w:rsidRDefault="009C161E" w:rsidP="009C161E">
      <w:pPr>
        <w:jc w:val="both"/>
        <w:rPr>
          <w:sz w:val="22"/>
          <w:szCs w:val="22"/>
        </w:rPr>
      </w:pPr>
    </w:p>
    <w:p w:rsidR="009C161E" w:rsidRPr="00754E2B" w:rsidRDefault="008C2E5B" w:rsidP="009C161E">
      <w:pPr>
        <w:jc w:val="both"/>
        <w:rPr>
          <w:sz w:val="22"/>
          <w:szCs w:val="22"/>
        </w:rPr>
      </w:pPr>
      <w:r w:rsidRPr="00754E2B">
        <w:rPr>
          <w:sz w:val="22"/>
          <w:szCs w:val="22"/>
        </w:rPr>
        <w:t>On</w:t>
      </w:r>
      <w:r w:rsidR="009C161E" w:rsidRPr="00754E2B">
        <w:rPr>
          <w:sz w:val="22"/>
          <w:szCs w:val="22"/>
        </w:rPr>
        <w:t xml:space="preserve"> 21</w:t>
      </w:r>
      <w:r w:rsidRPr="00754E2B">
        <w:rPr>
          <w:sz w:val="22"/>
          <w:szCs w:val="22"/>
        </w:rPr>
        <w:t xml:space="preserve"> Jan</w:t>
      </w:r>
      <w:r w:rsidR="009C161E" w:rsidRPr="00754E2B">
        <w:rPr>
          <w:sz w:val="22"/>
          <w:szCs w:val="22"/>
        </w:rPr>
        <w:t xml:space="preserve"> 2014</w:t>
      </w:r>
      <w:r w:rsidR="00820E3C" w:rsidRPr="00754E2B">
        <w:rPr>
          <w:sz w:val="22"/>
          <w:szCs w:val="22"/>
        </w:rPr>
        <w:t>,</w:t>
      </w:r>
      <w:r w:rsidR="009C161E" w:rsidRPr="00754E2B">
        <w:rPr>
          <w:sz w:val="22"/>
          <w:szCs w:val="22"/>
        </w:rPr>
        <w:t xml:space="preserve"> </w:t>
      </w:r>
      <w:r w:rsidRPr="00754E2B">
        <w:rPr>
          <w:sz w:val="22"/>
          <w:szCs w:val="22"/>
        </w:rPr>
        <w:t>the Administrator launched the receipt of applications for soft loans from J</w:t>
      </w:r>
      <w:r w:rsidR="009C161E" w:rsidRPr="00754E2B">
        <w:rPr>
          <w:sz w:val="22"/>
          <w:szCs w:val="22"/>
        </w:rPr>
        <w:t>ESSICA</w:t>
      </w:r>
      <w:r w:rsidRPr="00754E2B">
        <w:rPr>
          <w:sz w:val="22"/>
          <w:szCs w:val="22"/>
        </w:rPr>
        <w:t xml:space="preserve"> FI</w:t>
      </w:r>
      <w:r w:rsidR="009C161E" w:rsidRPr="00754E2B">
        <w:rPr>
          <w:sz w:val="22"/>
          <w:szCs w:val="22"/>
        </w:rPr>
        <w:t xml:space="preserve">. </w:t>
      </w:r>
      <w:r w:rsidRPr="00754E2B">
        <w:rPr>
          <w:sz w:val="22"/>
          <w:szCs w:val="22"/>
        </w:rPr>
        <w:t>Information of the launch of receipt of applications was made public through a press release published together with the SHDF</w:t>
      </w:r>
      <w:r w:rsidR="009C161E" w:rsidRPr="00754E2B">
        <w:rPr>
          <w:sz w:val="22"/>
          <w:szCs w:val="22"/>
        </w:rPr>
        <w:t xml:space="preserve">. </w:t>
      </w:r>
      <w:r w:rsidRPr="00754E2B">
        <w:rPr>
          <w:sz w:val="22"/>
          <w:szCs w:val="22"/>
        </w:rPr>
        <w:t xml:space="preserve">The IOP MA posted the information </w:t>
      </w:r>
      <w:r w:rsidR="00820E3C" w:rsidRPr="00754E2B">
        <w:rPr>
          <w:sz w:val="22"/>
          <w:szCs w:val="22"/>
        </w:rPr>
        <w:t xml:space="preserve">on </w:t>
      </w:r>
      <w:r w:rsidRPr="00754E2B">
        <w:rPr>
          <w:sz w:val="22"/>
          <w:szCs w:val="22"/>
        </w:rPr>
        <w:t xml:space="preserve">the launch of receipt of applications under </w:t>
      </w:r>
      <w:r w:rsidR="009C161E" w:rsidRPr="00754E2B">
        <w:rPr>
          <w:sz w:val="22"/>
          <w:szCs w:val="22"/>
        </w:rPr>
        <w:t xml:space="preserve">JESSICA </w:t>
      </w:r>
      <w:r w:rsidRPr="00754E2B">
        <w:rPr>
          <w:sz w:val="22"/>
          <w:szCs w:val="22"/>
        </w:rPr>
        <w:t xml:space="preserve">FI on the </w:t>
      </w:r>
      <w:r w:rsidR="00374B5E">
        <w:rPr>
          <w:sz w:val="22"/>
          <w:szCs w:val="22"/>
        </w:rPr>
        <w:t>MRD CR</w:t>
      </w:r>
      <w:r w:rsidRPr="00754E2B">
        <w:rPr>
          <w:sz w:val="22"/>
          <w:szCs w:val="22"/>
        </w:rPr>
        <w:t xml:space="preserve"> website and it was also published in “</w:t>
      </w:r>
      <w:r w:rsidR="009C161E" w:rsidRPr="00754E2B">
        <w:rPr>
          <w:sz w:val="22"/>
          <w:szCs w:val="22"/>
        </w:rPr>
        <w:t>IOP pod lupou</w:t>
      </w:r>
      <w:proofErr w:type="gramStart"/>
      <w:r w:rsidR="009C161E" w:rsidRPr="00754E2B">
        <w:rPr>
          <w:sz w:val="22"/>
          <w:szCs w:val="22"/>
        </w:rPr>
        <w:t>“</w:t>
      </w:r>
      <w:r w:rsidRPr="00754E2B">
        <w:rPr>
          <w:sz w:val="22"/>
          <w:szCs w:val="22"/>
        </w:rPr>
        <w:t xml:space="preserve"> </w:t>
      </w:r>
      <w:r w:rsidR="00820E3C" w:rsidRPr="00754E2B">
        <w:rPr>
          <w:sz w:val="22"/>
          <w:szCs w:val="22"/>
        </w:rPr>
        <w:t>quarterly</w:t>
      </w:r>
      <w:proofErr w:type="gramEnd"/>
      <w:r w:rsidR="009C161E" w:rsidRPr="00754E2B">
        <w:rPr>
          <w:sz w:val="22"/>
          <w:szCs w:val="22"/>
        </w:rPr>
        <w:t xml:space="preserve">. </w:t>
      </w:r>
      <w:r w:rsidRPr="00754E2B">
        <w:rPr>
          <w:sz w:val="22"/>
          <w:szCs w:val="22"/>
        </w:rPr>
        <w:t xml:space="preserve">Before </w:t>
      </w:r>
      <w:r w:rsidR="009C161E" w:rsidRPr="00754E2B">
        <w:rPr>
          <w:sz w:val="22"/>
          <w:szCs w:val="22"/>
        </w:rPr>
        <w:t>31</w:t>
      </w:r>
      <w:r w:rsidRPr="00754E2B">
        <w:rPr>
          <w:sz w:val="22"/>
          <w:szCs w:val="22"/>
        </w:rPr>
        <w:t xml:space="preserve"> March</w:t>
      </w:r>
      <w:r w:rsidR="009C161E" w:rsidRPr="00754E2B">
        <w:rPr>
          <w:sz w:val="22"/>
          <w:szCs w:val="22"/>
        </w:rPr>
        <w:t xml:space="preserve"> 2014</w:t>
      </w:r>
      <w:r w:rsidR="00820E3C" w:rsidRPr="00754E2B">
        <w:rPr>
          <w:sz w:val="22"/>
          <w:szCs w:val="22"/>
        </w:rPr>
        <w:t>,</w:t>
      </w:r>
      <w:r w:rsidR="009C161E" w:rsidRPr="00754E2B">
        <w:rPr>
          <w:sz w:val="22"/>
          <w:szCs w:val="22"/>
        </w:rPr>
        <w:t xml:space="preserve"> </w:t>
      </w:r>
      <w:r w:rsidRPr="00754E2B">
        <w:rPr>
          <w:sz w:val="22"/>
          <w:szCs w:val="22"/>
        </w:rPr>
        <w:t xml:space="preserve">the UDF Administrator received </w:t>
      </w:r>
      <w:r w:rsidR="009C161E" w:rsidRPr="00754E2B">
        <w:rPr>
          <w:sz w:val="22"/>
          <w:szCs w:val="22"/>
        </w:rPr>
        <w:t xml:space="preserve">13 </w:t>
      </w:r>
      <w:r w:rsidRPr="00754E2B">
        <w:rPr>
          <w:sz w:val="22"/>
          <w:szCs w:val="22"/>
        </w:rPr>
        <w:t xml:space="preserve">applications for a loan </w:t>
      </w:r>
      <w:r w:rsidR="00820E3C" w:rsidRPr="00754E2B">
        <w:rPr>
          <w:sz w:val="22"/>
          <w:szCs w:val="22"/>
        </w:rPr>
        <w:t>in</w:t>
      </w:r>
      <w:r w:rsidRPr="00754E2B">
        <w:rPr>
          <w:sz w:val="22"/>
          <w:szCs w:val="22"/>
        </w:rPr>
        <w:t xml:space="preserve"> the total amount of almost CZK </w:t>
      </w:r>
      <w:r w:rsidR="009C161E" w:rsidRPr="00754E2B">
        <w:rPr>
          <w:sz w:val="22"/>
          <w:szCs w:val="22"/>
        </w:rPr>
        <w:t>83 mil</w:t>
      </w:r>
      <w:r w:rsidRPr="00754E2B">
        <w:rPr>
          <w:sz w:val="22"/>
          <w:szCs w:val="22"/>
        </w:rPr>
        <w:t>lion</w:t>
      </w:r>
      <w:r w:rsidR="009C161E" w:rsidRPr="00754E2B">
        <w:rPr>
          <w:sz w:val="22"/>
          <w:szCs w:val="22"/>
        </w:rPr>
        <w:t xml:space="preserve">. </w:t>
      </w:r>
      <w:r w:rsidR="00D71970" w:rsidRPr="00754E2B">
        <w:rPr>
          <w:sz w:val="22"/>
          <w:szCs w:val="22"/>
        </w:rPr>
        <w:t>The loan agreement was signed with two</w:t>
      </w:r>
      <w:r w:rsidR="00820E3C" w:rsidRPr="00754E2B">
        <w:rPr>
          <w:sz w:val="22"/>
          <w:szCs w:val="22"/>
        </w:rPr>
        <w:t xml:space="preserve"> </w:t>
      </w:r>
      <w:r w:rsidR="00D71970" w:rsidRPr="00754E2B">
        <w:rPr>
          <w:sz w:val="22"/>
          <w:szCs w:val="22"/>
        </w:rPr>
        <w:t>applicants for a total of CZK</w:t>
      </w:r>
      <w:r w:rsidR="009C161E" w:rsidRPr="00754E2B">
        <w:rPr>
          <w:sz w:val="22"/>
          <w:szCs w:val="22"/>
        </w:rPr>
        <w:t xml:space="preserve"> 6</w:t>
      </w:r>
      <w:r w:rsidR="00D71970" w:rsidRPr="00754E2B">
        <w:rPr>
          <w:sz w:val="22"/>
          <w:szCs w:val="22"/>
        </w:rPr>
        <w:t>.</w:t>
      </w:r>
      <w:r w:rsidR="009C161E" w:rsidRPr="00754E2B">
        <w:rPr>
          <w:sz w:val="22"/>
          <w:szCs w:val="22"/>
        </w:rPr>
        <w:t>2 mil</w:t>
      </w:r>
      <w:r w:rsidR="00D71970" w:rsidRPr="00754E2B">
        <w:rPr>
          <w:sz w:val="22"/>
          <w:szCs w:val="22"/>
        </w:rPr>
        <w:t>lion, no application</w:t>
      </w:r>
      <w:r w:rsidR="00820E3C" w:rsidRPr="00754E2B">
        <w:rPr>
          <w:sz w:val="22"/>
          <w:szCs w:val="22"/>
        </w:rPr>
        <w:t xml:space="preserve"> was </w:t>
      </w:r>
      <w:r w:rsidR="00D71970" w:rsidRPr="00754E2B">
        <w:rPr>
          <w:sz w:val="22"/>
          <w:szCs w:val="22"/>
        </w:rPr>
        <w:t>rejected</w:t>
      </w:r>
      <w:r w:rsidR="00820E3C" w:rsidRPr="00754E2B">
        <w:rPr>
          <w:sz w:val="22"/>
          <w:szCs w:val="22"/>
        </w:rPr>
        <w:t xml:space="preserve"> as yet</w:t>
      </w:r>
      <w:r w:rsidR="009C161E" w:rsidRPr="00754E2B">
        <w:rPr>
          <w:sz w:val="22"/>
          <w:szCs w:val="22"/>
        </w:rPr>
        <w:t xml:space="preserve">. </w:t>
      </w:r>
    </w:p>
    <w:p w:rsidR="00251BF4" w:rsidRPr="00754E2B" w:rsidRDefault="00251BF4" w:rsidP="009C161E">
      <w:pPr>
        <w:jc w:val="both"/>
        <w:rPr>
          <w:sz w:val="22"/>
          <w:szCs w:val="22"/>
        </w:rPr>
      </w:pPr>
    </w:p>
    <w:p w:rsidR="009C161E" w:rsidRPr="00754E2B" w:rsidRDefault="009C161E" w:rsidP="009C161E">
      <w:pPr>
        <w:jc w:val="both"/>
        <w:rPr>
          <w:sz w:val="22"/>
          <w:szCs w:val="22"/>
          <w:u w:val="single"/>
        </w:rPr>
      </w:pPr>
      <w:r w:rsidRPr="00754E2B">
        <w:rPr>
          <w:sz w:val="22"/>
          <w:szCs w:val="22"/>
          <w:u w:val="single"/>
        </w:rPr>
        <w:t>Monitoring</w:t>
      </w:r>
    </w:p>
    <w:p w:rsidR="009C161E" w:rsidRPr="00754E2B" w:rsidRDefault="009C161E" w:rsidP="009C161E">
      <w:pPr>
        <w:jc w:val="both"/>
        <w:rPr>
          <w:sz w:val="22"/>
          <w:szCs w:val="22"/>
        </w:rPr>
      </w:pPr>
    </w:p>
    <w:p w:rsidR="009C161E" w:rsidRPr="00754E2B" w:rsidRDefault="00D71970" w:rsidP="009C161E">
      <w:pPr>
        <w:jc w:val="both"/>
        <w:rPr>
          <w:sz w:val="22"/>
          <w:szCs w:val="22"/>
        </w:rPr>
      </w:pPr>
      <w:r w:rsidRPr="00754E2B">
        <w:rPr>
          <w:sz w:val="22"/>
          <w:szCs w:val="22"/>
        </w:rPr>
        <w:t>In the monitored period</w:t>
      </w:r>
      <w:r w:rsidR="00820E3C" w:rsidRPr="00754E2B">
        <w:rPr>
          <w:sz w:val="22"/>
          <w:szCs w:val="22"/>
        </w:rPr>
        <w:t>,</w:t>
      </w:r>
      <w:r w:rsidRPr="00754E2B">
        <w:rPr>
          <w:sz w:val="22"/>
          <w:szCs w:val="22"/>
        </w:rPr>
        <w:t xml:space="preserve"> the </w:t>
      </w:r>
      <w:r w:rsidR="009C161E" w:rsidRPr="00754E2B">
        <w:rPr>
          <w:sz w:val="22"/>
          <w:szCs w:val="22"/>
        </w:rPr>
        <w:t>HF S</w:t>
      </w:r>
      <w:r w:rsidRPr="00754E2B">
        <w:rPr>
          <w:sz w:val="22"/>
          <w:szCs w:val="22"/>
        </w:rPr>
        <w:t>HDF</w:t>
      </w:r>
      <w:r w:rsidR="009C161E" w:rsidRPr="00754E2B">
        <w:rPr>
          <w:sz w:val="22"/>
          <w:szCs w:val="22"/>
        </w:rPr>
        <w:t xml:space="preserve"> </w:t>
      </w:r>
      <w:r w:rsidRPr="00754E2B">
        <w:rPr>
          <w:sz w:val="22"/>
          <w:szCs w:val="22"/>
        </w:rPr>
        <w:t xml:space="preserve">forwarded two </w:t>
      </w:r>
      <w:r w:rsidR="00754E2B" w:rsidRPr="00754E2B">
        <w:rPr>
          <w:sz w:val="22"/>
          <w:szCs w:val="22"/>
        </w:rPr>
        <w:t>quarterly</w:t>
      </w:r>
      <w:r w:rsidRPr="00754E2B">
        <w:rPr>
          <w:sz w:val="22"/>
          <w:szCs w:val="22"/>
        </w:rPr>
        <w:t xml:space="preserve"> monitoring reports to the IOP MA</w:t>
      </w:r>
      <w:r w:rsidR="009C161E" w:rsidRPr="00754E2B">
        <w:rPr>
          <w:sz w:val="22"/>
          <w:szCs w:val="22"/>
        </w:rPr>
        <w:t xml:space="preserve">. </w:t>
      </w:r>
      <w:r w:rsidRPr="00754E2B">
        <w:rPr>
          <w:sz w:val="22"/>
          <w:szCs w:val="22"/>
        </w:rPr>
        <w:t xml:space="preserve">The IOP MA checked among other things also the eligible expenditure and all </w:t>
      </w:r>
      <w:r w:rsidR="00820E3C" w:rsidRPr="00754E2B">
        <w:rPr>
          <w:sz w:val="22"/>
          <w:szCs w:val="22"/>
        </w:rPr>
        <w:t xml:space="preserve">the </w:t>
      </w:r>
      <w:r w:rsidRPr="00754E2B">
        <w:rPr>
          <w:sz w:val="22"/>
          <w:szCs w:val="22"/>
        </w:rPr>
        <w:t>tenders</w:t>
      </w:r>
      <w:r w:rsidR="009C161E" w:rsidRPr="00754E2B">
        <w:rPr>
          <w:sz w:val="22"/>
          <w:szCs w:val="22"/>
        </w:rPr>
        <w:t xml:space="preserve">. </w:t>
      </w:r>
      <w:r w:rsidRPr="00754E2B">
        <w:rPr>
          <w:sz w:val="22"/>
          <w:szCs w:val="22"/>
        </w:rPr>
        <w:t>Based on the monitoring reports</w:t>
      </w:r>
      <w:r w:rsidR="00820E3C" w:rsidRPr="00754E2B">
        <w:rPr>
          <w:sz w:val="22"/>
          <w:szCs w:val="22"/>
        </w:rPr>
        <w:t>,</w:t>
      </w:r>
      <w:r w:rsidRPr="00754E2B">
        <w:rPr>
          <w:sz w:val="22"/>
          <w:szCs w:val="22"/>
        </w:rPr>
        <w:t xml:space="preserve"> the IOP M</w:t>
      </w:r>
      <w:r w:rsidR="00820E3C" w:rsidRPr="00754E2B">
        <w:rPr>
          <w:sz w:val="22"/>
          <w:szCs w:val="22"/>
        </w:rPr>
        <w:t>A continuously follows the</w:t>
      </w:r>
      <w:r w:rsidRPr="00754E2B">
        <w:rPr>
          <w:sz w:val="22"/>
          <w:szCs w:val="22"/>
        </w:rPr>
        <w:t xml:space="preserve"> absorption of allocation and elaborates the risk analysis</w:t>
      </w:r>
      <w:r w:rsidR="009C161E" w:rsidRPr="00754E2B">
        <w:rPr>
          <w:sz w:val="22"/>
          <w:szCs w:val="22"/>
        </w:rPr>
        <w:t>.</w:t>
      </w:r>
    </w:p>
    <w:p w:rsidR="009C161E" w:rsidRPr="00754E2B" w:rsidRDefault="009C161E" w:rsidP="009C161E">
      <w:pPr>
        <w:jc w:val="both"/>
        <w:rPr>
          <w:sz w:val="22"/>
          <w:szCs w:val="22"/>
        </w:rPr>
      </w:pPr>
    </w:p>
    <w:p w:rsidR="009C161E" w:rsidRPr="00754E2B" w:rsidRDefault="00D74EEB" w:rsidP="009C161E">
      <w:pPr>
        <w:jc w:val="both"/>
        <w:rPr>
          <w:sz w:val="22"/>
          <w:szCs w:val="22"/>
        </w:rPr>
      </w:pPr>
      <w:r w:rsidRPr="00754E2B">
        <w:rPr>
          <w:sz w:val="22"/>
          <w:szCs w:val="22"/>
        </w:rPr>
        <w:t>At the end of February and at the beginning of March</w:t>
      </w:r>
      <w:r w:rsidR="009C161E" w:rsidRPr="00754E2B">
        <w:rPr>
          <w:sz w:val="22"/>
          <w:szCs w:val="22"/>
        </w:rPr>
        <w:t xml:space="preserve"> 2014</w:t>
      </w:r>
      <w:r w:rsidR="00820E3C" w:rsidRPr="00754E2B">
        <w:rPr>
          <w:sz w:val="22"/>
          <w:szCs w:val="22"/>
        </w:rPr>
        <w:t>,</w:t>
      </w:r>
      <w:r w:rsidR="009C161E" w:rsidRPr="00754E2B">
        <w:rPr>
          <w:sz w:val="22"/>
          <w:szCs w:val="22"/>
        </w:rPr>
        <w:t xml:space="preserve"> </w:t>
      </w:r>
      <w:r w:rsidRPr="00754E2B">
        <w:rPr>
          <w:sz w:val="22"/>
          <w:szCs w:val="22"/>
        </w:rPr>
        <w:t>key changes in staffing occurred at the SHDF</w:t>
      </w:r>
      <w:r w:rsidR="009C161E" w:rsidRPr="00754E2B">
        <w:rPr>
          <w:sz w:val="22"/>
          <w:szCs w:val="22"/>
        </w:rPr>
        <w:t xml:space="preserve">. </w:t>
      </w:r>
      <w:r w:rsidRPr="00754E2B">
        <w:rPr>
          <w:sz w:val="22"/>
          <w:szCs w:val="22"/>
        </w:rPr>
        <w:t xml:space="preserve">The newly appointed Minister for Regional Development, </w:t>
      </w:r>
      <w:r w:rsidR="009C161E" w:rsidRPr="00754E2B">
        <w:rPr>
          <w:sz w:val="22"/>
          <w:szCs w:val="22"/>
        </w:rPr>
        <w:t xml:space="preserve">Mgr. </w:t>
      </w:r>
      <w:proofErr w:type="gramStart"/>
      <w:r w:rsidR="009C161E" w:rsidRPr="00754E2B">
        <w:rPr>
          <w:sz w:val="22"/>
          <w:szCs w:val="22"/>
        </w:rPr>
        <w:t>et</w:t>
      </w:r>
      <w:proofErr w:type="gramEnd"/>
      <w:r w:rsidR="009C161E" w:rsidRPr="00754E2B">
        <w:rPr>
          <w:sz w:val="22"/>
          <w:szCs w:val="22"/>
        </w:rPr>
        <w:t xml:space="preserve"> Mgr. Věra Jourová </w:t>
      </w:r>
      <w:r w:rsidRPr="00754E2B">
        <w:rPr>
          <w:sz w:val="22"/>
          <w:szCs w:val="22"/>
        </w:rPr>
        <w:t xml:space="preserve">with effect from </w:t>
      </w:r>
      <w:r w:rsidR="009C161E" w:rsidRPr="00754E2B">
        <w:rPr>
          <w:sz w:val="22"/>
          <w:szCs w:val="22"/>
        </w:rPr>
        <w:t>27</w:t>
      </w:r>
      <w:r w:rsidRPr="00754E2B">
        <w:rPr>
          <w:sz w:val="22"/>
          <w:szCs w:val="22"/>
        </w:rPr>
        <w:t xml:space="preserve"> Feb</w:t>
      </w:r>
      <w:r w:rsidR="009C161E" w:rsidRPr="00754E2B">
        <w:rPr>
          <w:sz w:val="22"/>
          <w:szCs w:val="22"/>
        </w:rPr>
        <w:t xml:space="preserve"> 2014 </w:t>
      </w:r>
      <w:r w:rsidR="00820E3C" w:rsidRPr="00754E2B">
        <w:rPr>
          <w:sz w:val="22"/>
          <w:szCs w:val="22"/>
        </w:rPr>
        <w:t>revoked the mandate</w:t>
      </w:r>
      <w:r w:rsidR="000F3CEB" w:rsidRPr="00754E2B">
        <w:rPr>
          <w:sz w:val="22"/>
          <w:szCs w:val="22"/>
        </w:rPr>
        <w:t xml:space="preserve"> of I</w:t>
      </w:r>
      <w:r w:rsidR="009C161E" w:rsidRPr="00754E2B">
        <w:rPr>
          <w:sz w:val="22"/>
          <w:szCs w:val="22"/>
        </w:rPr>
        <w:t>ng. Miroslav Kalous</w:t>
      </w:r>
      <w:r w:rsidR="000F3CEB" w:rsidRPr="00754E2B">
        <w:rPr>
          <w:sz w:val="22"/>
          <w:szCs w:val="22"/>
        </w:rPr>
        <w:t xml:space="preserve"> acting as </w:t>
      </w:r>
      <w:r w:rsidR="00544A00" w:rsidRPr="00754E2B">
        <w:rPr>
          <w:sz w:val="22"/>
          <w:szCs w:val="22"/>
        </w:rPr>
        <w:t>the H</w:t>
      </w:r>
      <w:r w:rsidR="000F3CEB" w:rsidRPr="00754E2B">
        <w:rPr>
          <w:sz w:val="22"/>
          <w:szCs w:val="22"/>
        </w:rPr>
        <w:t xml:space="preserve">ead of the SHDF and with effect from </w:t>
      </w:r>
      <w:r w:rsidR="009C161E" w:rsidRPr="00754E2B">
        <w:rPr>
          <w:sz w:val="22"/>
          <w:szCs w:val="22"/>
        </w:rPr>
        <w:t>28</w:t>
      </w:r>
      <w:r w:rsidR="000F3CEB" w:rsidRPr="00754E2B">
        <w:rPr>
          <w:sz w:val="22"/>
          <w:szCs w:val="22"/>
        </w:rPr>
        <w:t xml:space="preserve"> Feb</w:t>
      </w:r>
      <w:r w:rsidR="009C161E" w:rsidRPr="00754E2B">
        <w:rPr>
          <w:sz w:val="22"/>
          <w:szCs w:val="22"/>
        </w:rPr>
        <w:t xml:space="preserve"> 2014 </w:t>
      </w:r>
      <w:r w:rsidR="00820E3C" w:rsidRPr="00754E2B">
        <w:rPr>
          <w:sz w:val="22"/>
          <w:szCs w:val="22"/>
        </w:rPr>
        <w:t xml:space="preserve">appointed </w:t>
      </w:r>
      <w:r w:rsidR="009C161E" w:rsidRPr="00754E2B">
        <w:rPr>
          <w:sz w:val="22"/>
          <w:szCs w:val="22"/>
        </w:rPr>
        <w:t xml:space="preserve">JUDr. </w:t>
      </w:r>
      <w:proofErr w:type="gramStart"/>
      <w:r w:rsidR="009C161E" w:rsidRPr="00754E2B">
        <w:rPr>
          <w:sz w:val="22"/>
          <w:szCs w:val="22"/>
        </w:rPr>
        <w:t>Ing.</w:t>
      </w:r>
      <w:proofErr w:type="gramEnd"/>
      <w:r w:rsidR="009C161E" w:rsidRPr="00754E2B">
        <w:rPr>
          <w:sz w:val="22"/>
          <w:szCs w:val="22"/>
        </w:rPr>
        <w:t xml:space="preserve"> </w:t>
      </w:r>
      <w:proofErr w:type="gramStart"/>
      <w:r w:rsidR="009C161E" w:rsidRPr="00754E2B">
        <w:rPr>
          <w:sz w:val="22"/>
          <w:szCs w:val="22"/>
        </w:rPr>
        <w:t>Ev</w:t>
      </w:r>
      <w:r w:rsidR="000F3CEB" w:rsidRPr="00754E2B">
        <w:rPr>
          <w:sz w:val="22"/>
          <w:szCs w:val="22"/>
        </w:rPr>
        <w:t>a</w:t>
      </w:r>
      <w:r w:rsidR="009C161E" w:rsidRPr="00754E2B">
        <w:rPr>
          <w:sz w:val="22"/>
          <w:szCs w:val="22"/>
        </w:rPr>
        <w:t xml:space="preserve"> Helclov</w:t>
      </w:r>
      <w:r w:rsidR="000F3CEB" w:rsidRPr="00754E2B">
        <w:rPr>
          <w:sz w:val="22"/>
          <w:szCs w:val="22"/>
        </w:rPr>
        <w:t xml:space="preserve">á </w:t>
      </w:r>
      <w:r w:rsidR="00820E3C" w:rsidRPr="00754E2B">
        <w:rPr>
          <w:sz w:val="22"/>
          <w:szCs w:val="22"/>
        </w:rPr>
        <w:t xml:space="preserve">to act as </w:t>
      </w:r>
      <w:r w:rsidR="000F3CEB" w:rsidRPr="00754E2B">
        <w:rPr>
          <w:sz w:val="22"/>
          <w:szCs w:val="22"/>
        </w:rPr>
        <w:t xml:space="preserve">the </w:t>
      </w:r>
      <w:r w:rsidR="00544A00" w:rsidRPr="00754E2B">
        <w:rPr>
          <w:sz w:val="22"/>
          <w:szCs w:val="22"/>
        </w:rPr>
        <w:t>Director</w:t>
      </w:r>
      <w:r w:rsidR="000F3CEB" w:rsidRPr="00754E2B">
        <w:rPr>
          <w:sz w:val="22"/>
          <w:szCs w:val="22"/>
        </w:rPr>
        <w:t xml:space="preserve"> of the SHDF</w:t>
      </w:r>
      <w:r w:rsidR="009C161E" w:rsidRPr="00754E2B">
        <w:rPr>
          <w:sz w:val="22"/>
          <w:szCs w:val="22"/>
        </w:rPr>
        <w:t>.</w:t>
      </w:r>
      <w:proofErr w:type="gramEnd"/>
      <w:r w:rsidR="009C161E" w:rsidRPr="00754E2B">
        <w:rPr>
          <w:sz w:val="22"/>
          <w:szCs w:val="22"/>
        </w:rPr>
        <w:t xml:space="preserve"> </w:t>
      </w:r>
      <w:r w:rsidR="000F3CEB" w:rsidRPr="00754E2B">
        <w:rPr>
          <w:sz w:val="22"/>
          <w:szCs w:val="22"/>
        </w:rPr>
        <w:t>The new Director of the SHDF by Decision No</w:t>
      </w:r>
      <w:r w:rsidR="009C161E" w:rsidRPr="00754E2B">
        <w:rPr>
          <w:sz w:val="22"/>
          <w:szCs w:val="22"/>
        </w:rPr>
        <w:t xml:space="preserve"> 2/2014 </w:t>
      </w:r>
      <w:r w:rsidR="000F3CEB" w:rsidRPr="00754E2B">
        <w:rPr>
          <w:sz w:val="22"/>
          <w:szCs w:val="22"/>
        </w:rPr>
        <w:t xml:space="preserve">with effect from </w:t>
      </w:r>
      <w:r w:rsidR="009C161E" w:rsidRPr="00754E2B">
        <w:rPr>
          <w:sz w:val="22"/>
          <w:szCs w:val="22"/>
        </w:rPr>
        <w:t>2</w:t>
      </w:r>
      <w:r w:rsidR="000F3CEB" w:rsidRPr="00754E2B">
        <w:rPr>
          <w:sz w:val="22"/>
          <w:szCs w:val="22"/>
        </w:rPr>
        <w:t xml:space="preserve"> Mar</w:t>
      </w:r>
      <w:r w:rsidR="009C161E" w:rsidRPr="00754E2B">
        <w:rPr>
          <w:sz w:val="22"/>
          <w:szCs w:val="22"/>
        </w:rPr>
        <w:t xml:space="preserve"> 2014 </w:t>
      </w:r>
      <w:r w:rsidR="000F3CEB" w:rsidRPr="00754E2B">
        <w:rPr>
          <w:sz w:val="22"/>
          <w:szCs w:val="22"/>
        </w:rPr>
        <w:t xml:space="preserve">removed </w:t>
      </w:r>
      <w:r w:rsidR="009C161E" w:rsidRPr="00754E2B">
        <w:rPr>
          <w:sz w:val="22"/>
          <w:szCs w:val="22"/>
        </w:rPr>
        <w:t>Ing. Miroslav Beneš</w:t>
      </w:r>
      <w:r w:rsidR="000F3CEB" w:rsidRPr="00754E2B">
        <w:rPr>
          <w:sz w:val="22"/>
          <w:szCs w:val="22"/>
        </w:rPr>
        <w:t xml:space="preserve"> from his office of the Director of the HF </w:t>
      </w:r>
      <w:r w:rsidR="00466086" w:rsidRPr="00754E2B">
        <w:rPr>
          <w:sz w:val="22"/>
          <w:szCs w:val="22"/>
        </w:rPr>
        <w:t xml:space="preserve">SHDF </w:t>
      </w:r>
      <w:r w:rsidR="000F3CEB" w:rsidRPr="00754E2B">
        <w:rPr>
          <w:sz w:val="22"/>
          <w:szCs w:val="22"/>
        </w:rPr>
        <w:t xml:space="preserve">and with effect from </w:t>
      </w:r>
      <w:r w:rsidR="009C161E" w:rsidRPr="00754E2B">
        <w:rPr>
          <w:sz w:val="22"/>
          <w:szCs w:val="22"/>
        </w:rPr>
        <w:t>3</w:t>
      </w:r>
      <w:r w:rsidR="000F3CEB" w:rsidRPr="00754E2B">
        <w:rPr>
          <w:sz w:val="22"/>
          <w:szCs w:val="22"/>
        </w:rPr>
        <w:t xml:space="preserve"> Mar</w:t>
      </w:r>
      <w:r w:rsidR="009C161E" w:rsidRPr="00754E2B">
        <w:rPr>
          <w:sz w:val="22"/>
          <w:szCs w:val="22"/>
        </w:rPr>
        <w:t xml:space="preserve"> 2014</w:t>
      </w:r>
      <w:r w:rsidR="000F3CEB" w:rsidRPr="00754E2B">
        <w:rPr>
          <w:sz w:val="22"/>
          <w:szCs w:val="22"/>
        </w:rPr>
        <w:t xml:space="preserve"> </w:t>
      </w:r>
      <w:r w:rsidR="00466086" w:rsidRPr="00754E2B">
        <w:rPr>
          <w:sz w:val="22"/>
          <w:szCs w:val="22"/>
        </w:rPr>
        <w:t xml:space="preserve">appointed </w:t>
      </w:r>
      <w:r w:rsidR="009C161E" w:rsidRPr="00754E2B">
        <w:rPr>
          <w:sz w:val="22"/>
          <w:szCs w:val="22"/>
        </w:rPr>
        <w:t>Ing. Michal Plut</w:t>
      </w:r>
      <w:r w:rsidR="000F3CEB" w:rsidRPr="00754E2B">
        <w:rPr>
          <w:sz w:val="22"/>
          <w:szCs w:val="22"/>
        </w:rPr>
        <w:t>a</w:t>
      </w:r>
      <w:r w:rsidR="009C161E" w:rsidRPr="00754E2B">
        <w:rPr>
          <w:sz w:val="22"/>
          <w:szCs w:val="22"/>
        </w:rPr>
        <w:t xml:space="preserve">. </w:t>
      </w:r>
    </w:p>
    <w:p w:rsidR="009C161E" w:rsidRPr="00754E2B" w:rsidRDefault="009C161E" w:rsidP="009C161E">
      <w:pPr>
        <w:jc w:val="both"/>
        <w:rPr>
          <w:sz w:val="22"/>
          <w:szCs w:val="22"/>
        </w:rPr>
      </w:pPr>
    </w:p>
    <w:p w:rsidR="009C161E" w:rsidRPr="00754E2B" w:rsidRDefault="009C161E" w:rsidP="009C161E">
      <w:pPr>
        <w:jc w:val="both"/>
        <w:rPr>
          <w:sz w:val="22"/>
          <w:szCs w:val="22"/>
          <w:u w:val="single"/>
        </w:rPr>
      </w:pPr>
      <w:r w:rsidRPr="00754E2B">
        <w:rPr>
          <w:sz w:val="22"/>
          <w:szCs w:val="22"/>
          <w:u w:val="single"/>
        </w:rPr>
        <w:t>Do</w:t>
      </w:r>
      <w:r w:rsidR="000F3CEB" w:rsidRPr="00754E2B">
        <w:rPr>
          <w:sz w:val="22"/>
          <w:szCs w:val="22"/>
          <w:u w:val="single"/>
        </w:rPr>
        <w:t>cuments</w:t>
      </w:r>
    </w:p>
    <w:p w:rsidR="009C161E" w:rsidRPr="00754E2B" w:rsidRDefault="009C161E" w:rsidP="009C161E">
      <w:pPr>
        <w:jc w:val="both"/>
        <w:rPr>
          <w:sz w:val="22"/>
          <w:szCs w:val="22"/>
        </w:rPr>
      </w:pPr>
    </w:p>
    <w:p w:rsidR="009C161E" w:rsidRPr="00754E2B" w:rsidRDefault="000F3CEB" w:rsidP="009C161E">
      <w:pPr>
        <w:jc w:val="both"/>
        <w:rPr>
          <w:sz w:val="22"/>
          <w:szCs w:val="22"/>
        </w:rPr>
      </w:pPr>
      <w:r w:rsidRPr="00754E2B">
        <w:rPr>
          <w:sz w:val="22"/>
          <w:szCs w:val="22"/>
        </w:rPr>
        <w:t xml:space="preserve">In the course of the monitored six months, the MA </w:t>
      </w:r>
      <w:r w:rsidR="00466086" w:rsidRPr="00754E2B">
        <w:rPr>
          <w:sz w:val="22"/>
          <w:szCs w:val="22"/>
        </w:rPr>
        <w:t>made two revisions of t</w:t>
      </w:r>
      <w:r w:rsidRPr="00754E2B">
        <w:rPr>
          <w:sz w:val="22"/>
          <w:szCs w:val="22"/>
        </w:rPr>
        <w:t xml:space="preserve">he Manual for the implementation of </w:t>
      </w:r>
      <w:r w:rsidR="009C161E" w:rsidRPr="00754E2B">
        <w:rPr>
          <w:sz w:val="22"/>
          <w:szCs w:val="22"/>
        </w:rPr>
        <w:t xml:space="preserve">JESSICA </w:t>
      </w:r>
      <w:r w:rsidRPr="00754E2B">
        <w:rPr>
          <w:sz w:val="22"/>
          <w:szCs w:val="22"/>
        </w:rPr>
        <w:t xml:space="preserve">financial instrument </w:t>
      </w:r>
      <w:r w:rsidR="009C161E" w:rsidRPr="00754E2B">
        <w:rPr>
          <w:sz w:val="22"/>
          <w:szCs w:val="22"/>
        </w:rPr>
        <w:t>(</w:t>
      </w:r>
      <w:r w:rsidRPr="00754E2B">
        <w:rPr>
          <w:sz w:val="22"/>
          <w:szCs w:val="22"/>
        </w:rPr>
        <w:t>hereinafter referred to as the “Manual</w:t>
      </w:r>
      <w:r w:rsidR="009C161E" w:rsidRPr="00754E2B">
        <w:rPr>
          <w:sz w:val="22"/>
          <w:szCs w:val="22"/>
        </w:rPr>
        <w:t xml:space="preserve">“). </w:t>
      </w:r>
      <w:r w:rsidRPr="00754E2B">
        <w:rPr>
          <w:sz w:val="22"/>
          <w:szCs w:val="22"/>
        </w:rPr>
        <w:t xml:space="preserve">The first revision consisted primarily </w:t>
      </w:r>
      <w:r w:rsidR="00466086" w:rsidRPr="00754E2B">
        <w:rPr>
          <w:sz w:val="22"/>
          <w:szCs w:val="22"/>
        </w:rPr>
        <w:t>in</w:t>
      </w:r>
      <w:r w:rsidRPr="00754E2B">
        <w:rPr>
          <w:sz w:val="22"/>
          <w:szCs w:val="22"/>
        </w:rPr>
        <w:t xml:space="preserve"> adding new annexes to the Manual and updating o</w:t>
      </w:r>
      <w:r w:rsidR="00466086" w:rsidRPr="00754E2B">
        <w:rPr>
          <w:sz w:val="22"/>
          <w:szCs w:val="22"/>
        </w:rPr>
        <w:t>f</w:t>
      </w:r>
      <w:r w:rsidRPr="00754E2B">
        <w:rPr>
          <w:sz w:val="22"/>
          <w:szCs w:val="22"/>
        </w:rPr>
        <w:t xml:space="preserve"> the list of approved IUDP</w:t>
      </w:r>
      <w:r w:rsidR="00466086" w:rsidRPr="00754E2B">
        <w:rPr>
          <w:sz w:val="22"/>
          <w:szCs w:val="22"/>
        </w:rPr>
        <w:t>s</w:t>
      </w:r>
      <w:r w:rsidR="009C161E" w:rsidRPr="00754E2B">
        <w:rPr>
          <w:sz w:val="22"/>
          <w:szCs w:val="22"/>
        </w:rPr>
        <w:t xml:space="preserve">, </w:t>
      </w:r>
      <w:r w:rsidRPr="00754E2B">
        <w:rPr>
          <w:sz w:val="22"/>
          <w:szCs w:val="22"/>
        </w:rPr>
        <w:t xml:space="preserve">whereas the second revision of the Manual took place at the beginning of the year in relation to the applicability of the amendment to the </w:t>
      </w:r>
      <w:r w:rsidR="00466086" w:rsidRPr="00754E2B">
        <w:rPr>
          <w:sz w:val="22"/>
          <w:szCs w:val="22"/>
        </w:rPr>
        <w:t>P</w:t>
      </w:r>
      <w:r w:rsidRPr="00754E2B">
        <w:rPr>
          <w:sz w:val="22"/>
          <w:szCs w:val="22"/>
        </w:rPr>
        <w:t xml:space="preserve">ublic </w:t>
      </w:r>
      <w:r w:rsidR="00466086" w:rsidRPr="00754E2B">
        <w:rPr>
          <w:sz w:val="22"/>
          <w:szCs w:val="22"/>
        </w:rPr>
        <w:t>P</w:t>
      </w:r>
      <w:r w:rsidRPr="00754E2B">
        <w:rPr>
          <w:sz w:val="22"/>
          <w:szCs w:val="22"/>
        </w:rPr>
        <w:t xml:space="preserve">rocurement </w:t>
      </w:r>
      <w:r w:rsidR="00466086" w:rsidRPr="00754E2B">
        <w:rPr>
          <w:sz w:val="22"/>
          <w:szCs w:val="22"/>
        </w:rPr>
        <w:t>A</w:t>
      </w:r>
      <w:r w:rsidRPr="00754E2B">
        <w:rPr>
          <w:sz w:val="22"/>
          <w:szCs w:val="22"/>
        </w:rPr>
        <w:t>ct</w:t>
      </w:r>
      <w:r w:rsidR="009C161E" w:rsidRPr="00754E2B">
        <w:rPr>
          <w:sz w:val="22"/>
          <w:szCs w:val="22"/>
        </w:rPr>
        <w:t xml:space="preserve">. </w:t>
      </w:r>
      <w:r w:rsidRPr="00754E2B">
        <w:rPr>
          <w:sz w:val="22"/>
          <w:szCs w:val="22"/>
        </w:rPr>
        <w:t>In the monitored period, the IOP MA also issued two methodological guidelines concerning the update of annexes to the Manual</w:t>
      </w:r>
      <w:r w:rsidR="006434C2" w:rsidRPr="00754E2B">
        <w:rPr>
          <w:sz w:val="22"/>
          <w:szCs w:val="22"/>
        </w:rPr>
        <w:t>,</w:t>
      </w:r>
      <w:r w:rsidRPr="00754E2B">
        <w:rPr>
          <w:sz w:val="22"/>
          <w:szCs w:val="22"/>
        </w:rPr>
        <w:t xml:space="preserve"> which </w:t>
      </w:r>
      <w:r w:rsidR="006434C2" w:rsidRPr="00754E2B">
        <w:rPr>
          <w:sz w:val="22"/>
          <w:szCs w:val="22"/>
        </w:rPr>
        <w:t xml:space="preserve">did not </w:t>
      </w:r>
      <w:r w:rsidRPr="00754E2B">
        <w:rPr>
          <w:sz w:val="22"/>
          <w:szCs w:val="22"/>
        </w:rPr>
        <w:t>require an immediate revision</w:t>
      </w:r>
      <w:r w:rsidR="009C161E" w:rsidRPr="00754E2B">
        <w:rPr>
          <w:sz w:val="22"/>
          <w:szCs w:val="22"/>
        </w:rPr>
        <w:t xml:space="preserve">. </w:t>
      </w:r>
      <w:r w:rsidRPr="00754E2B">
        <w:rPr>
          <w:sz w:val="22"/>
          <w:szCs w:val="22"/>
        </w:rPr>
        <w:t>The methodological guidelines were incorporated in the following revisions of the Manual</w:t>
      </w:r>
      <w:r w:rsidR="009C161E" w:rsidRPr="00754E2B">
        <w:rPr>
          <w:sz w:val="22"/>
          <w:szCs w:val="22"/>
        </w:rPr>
        <w:t xml:space="preserve">. </w:t>
      </w:r>
    </w:p>
    <w:p w:rsidR="009C161E" w:rsidRPr="00754E2B" w:rsidRDefault="000F3CEB" w:rsidP="009C161E">
      <w:pPr>
        <w:jc w:val="both"/>
        <w:rPr>
          <w:sz w:val="22"/>
          <w:szCs w:val="22"/>
        </w:rPr>
      </w:pPr>
      <w:r w:rsidRPr="00754E2B">
        <w:rPr>
          <w:sz w:val="22"/>
          <w:szCs w:val="22"/>
        </w:rPr>
        <w:t>On 10 Feb 2014, the IOP MA</w:t>
      </w:r>
      <w:r w:rsidR="009C161E" w:rsidRPr="00754E2B">
        <w:rPr>
          <w:sz w:val="22"/>
          <w:szCs w:val="22"/>
        </w:rPr>
        <w:t xml:space="preserve"> </w:t>
      </w:r>
      <w:r w:rsidRPr="00754E2B">
        <w:rPr>
          <w:sz w:val="22"/>
          <w:szCs w:val="22"/>
        </w:rPr>
        <w:t xml:space="preserve">following two rounds of comments, approved the modified proposal for </w:t>
      </w:r>
      <w:r w:rsidR="006434C2" w:rsidRPr="00754E2B">
        <w:rPr>
          <w:sz w:val="22"/>
          <w:szCs w:val="22"/>
        </w:rPr>
        <w:t xml:space="preserve">the </w:t>
      </w:r>
      <w:r w:rsidRPr="00754E2B">
        <w:rPr>
          <w:sz w:val="22"/>
          <w:szCs w:val="22"/>
        </w:rPr>
        <w:t xml:space="preserve">Management and control system of the HF submitted on </w:t>
      </w:r>
      <w:r w:rsidR="009C161E" w:rsidRPr="00754E2B">
        <w:rPr>
          <w:sz w:val="22"/>
          <w:szCs w:val="22"/>
        </w:rPr>
        <w:t>7</w:t>
      </w:r>
      <w:r w:rsidRPr="00754E2B">
        <w:rPr>
          <w:sz w:val="22"/>
          <w:szCs w:val="22"/>
        </w:rPr>
        <w:t xml:space="preserve"> Jan</w:t>
      </w:r>
      <w:r w:rsidR="009C161E" w:rsidRPr="00754E2B">
        <w:rPr>
          <w:sz w:val="22"/>
          <w:szCs w:val="22"/>
        </w:rPr>
        <w:t xml:space="preserve"> 2014, </w:t>
      </w:r>
      <w:r w:rsidRPr="00754E2B">
        <w:rPr>
          <w:sz w:val="22"/>
          <w:szCs w:val="22"/>
        </w:rPr>
        <w:t>which responded to the inclusion of K</w:t>
      </w:r>
      <w:r w:rsidR="009C161E" w:rsidRPr="00754E2B">
        <w:rPr>
          <w:sz w:val="22"/>
          <w:szCs w:val="22"/>
        </w:rPr>
        <w:t xml:space="preserve">B </w:t>
      </w:r>
      <w:r w:rsidRPr="00754E2B">
        <w:rPr>
          <w:sz w:val="22"/>
          <w:szCs w:val="22"/>
        </w:rPr>
        <w:t xml:space="preserve">in the implementation structure of </w:t>
      </w:r>
      <w:r w:rsidR="009C161E" w:rsidRPr="00754E2B">
        <w:rPr>
          <w:sz w:val="22"/>
          <w:szCs w:val="22"/>
        </w:rPr>
        <w:t>JESSICA</w:t>
      </w:r>
      <w:r w:rsidRPr="00754E2B">
        <w:rPr>
          <w:sz w:val="22"/>
          <w:szCs w:val="22"/>
        </w:rPr>
        <w:t xml:space="preserve"> FI</w:t>
      </w:r>
      <w:r w:rsidR="009C161E" w:rsidRPr="00754E2B">
        <w:rPr>
          <w:sz w:val="22"/>
          <w:szCs w:val="22"/>
        </w:rPr>
        <w:t>.</w:t>
      </w:r>
    </w:p>
    <w:p w:rsidR="009C161E" w:rsidRPr="00754E2B" w:rsidRDefault="009C161E" w:rsidP="009C161E">
      <w:pPr>
        <w:jc w:val="both"/>
        <w:rPr>
          <w:sz w:val="22"/>
          <w:szCs w:val="22"/>
        </w:rPr>
      </w:pPr>
    </w:p>
    <w:p w:rsidR="009C161E" w:rsidRPr="00754E2B" w:rsidRDefault="009C161E" w:rsidP="009C161E">
      <w:pPr>
        <w:jc w:val="both"/>
        <w:rPr>
          <w:sz w:val="22"/>
          <w:szCs w:val="22"/>
          <w:u w:val="single"/>
        </w:rPr>
      </w:pPr>
      <w:r w:rsidRPr="00754E2B">
        <w:rPr>
          <w:sz w:val="22"/>
          <w:szCs w:val="22"/>
          <w:u w:val="single"/>
        </w:rPr>
        <w:t>S</w:t>
      </w:r>
      <w:r w:rsidR="00ED6733" w:rsidRPr="00754E2B">
        <w:rPr>
          <w:sz w:val="22"/>
          <w:szCs w:val="22"/>
          <w:u w:val="single"/>
        </w:rPr>
        <w:t>ummary</w:t>
      </w:r>
    </w:p>
    <w:p w:rsidR="009C161E" w:rsidRPr="00754E2B" w:rsidRDefault="009C161E" w:rsidP="009C161E">
      <w:pPr>
        <w:jc w:val="both"/>
        <w:rPr>
          <w:sz w:val="22"/>
          <w:szCs w:val="22"/>
        </w:rPr>
      </w:pPr>
    </w:p>
    <w:p w:rsidR="009C161E" w:rsidRPr="00754E2B" w:rsidRDefault="00ED6733" w:rsidP="009C161E">
      <w:pPr>
        <w:jc w:val="both"/>
        <w:rPr>
          <w:sz w:val="22"/>
          <w:szCs w:val="22"/>
        </w:rPr>
      </w:pPr>
      <w:r w:rsidRPr="00754E2B">
        <w:rPr>
          <w:sz w:val="22"/>
          <w:szCs w:val="22"/>
        </w:rPr>
        <w:t xml:space="preserve">From the date </w:t>
      </w:r>
      <w:r w:rsidR="006434C2" w:rsidRPr="00754E2B">
        <w:rPr>
          <w:sz w:val="22"/>
          <w:szCs w:val="22"/>
        </w:rPr>
        <w:t xml:space="preserve">of </w:t>
      </w:r>
      <w:r w:rsidRPr="00754E2B">
        <w:rPr>
          <w:sz w:val="22"/>
          <w:szCs w:val="22"/>
        </w:rPr>
        <w:t xml:space="preserve">approval of inclusion of </w:t>
      </w:r>
      <w:r w:rsidR="009C161E" w:rsidRPr="00754E2B">
        <w:rPr>
          <w:sz w:val="22"/>
          <w:szCs w:val="22"/>
        </w:rPr>
        <w:t xml:space="preserve">JESSICA </w:t>
      </w:r>
      <w:r w:rsidRPr="00754E2B">
        <w:rPr>
          <w:sz w:val="22"/>
          <w:szCs w:val="22"/>
        </w:rPr>
        <w:t xml:space="preserve">FI in Intervention area </w:t>
      </w:r>
      <w:r w:rsidR="009C161E" w:rsidRPr="00754E2B">
        <w:rPr>
          <w:sz w:val="22"/>
          <w:szCs w:val="22"/>
        </w:rPr>
        <w:t>5.2</w:t>
      </w:r>
      <w:r w:rsidRPr="00754E2B">
        <w:rPr>
          <w:sz w:val="22"/>
          <w:szCs w:val="22"/>
        </w:rPr>
        <w:t xml:space="preserve"> of IOP with the use of reallocation from OPTA on </w:t>
      </w:r>
      <w:r w:rsidR="009C161E" w:rsidRPr="00754E2B">
        <w:rPr>
          <w:sz w:val="22"/>
          <w:szCs w:val="22"/>
        </w:rPr>
        <w:t>31</w:t>
      </w:r>
      <w:r w:rsidRPr="00754E2B">
        <w:rPr>
          <w:sz w:val="22"/>
          <w:szCs w:val="22"/>
        </w:rPr>
        <w:t xml:space="preserve"> May</w:t>
      </w:r>
      <w:r w:rsidR="009C161E" w:rsidRPr="00754E2B">
        <w:rPr>
          <w:sz w:val="22"/>
          <w:szCs w:val="22"/>
        </w:rPr>
        <w:t xml:space="preserve"> 2011 </w:t>
      </w:r>
      <w:r w:rsidRPr="00754E2B">
        <w:rPr>
          <w:sz w:val="22"/>
          <w:szCs w:val="22"/>
        </w:rPr>
        <w:t>to the launch of receipt of applications for soft loans from this instrument on</w:t>
      </w:r>
      <w:r w:rsidR="009C161E" w:rsidRPr="00754E2B">
        <w:rPr>
          <w:sz w:val="22"/>
          <w:szCs w:val="22"/>
        </w:rPr>
        <w:t xml:space="preserve"> 21</w:t>
      </w:r>
      <w:r w:rsidRPr="00754E2B">
        <w:rPr>
          <w:sz w:val="22"/>
          <w:szCs w:val="22"/>
        </w:rPr>
        <w:t xml:space="preserve"> Jan</w:t>
      </w:r>
      <w:r w:rsidR="009C161E" w:rsidRPr="00754E2B">
        <w:rPr>
          <w:sz w:val="22"/>
          <w:szCs w:val="22"/>
        </w:rPr>
        <w:t xml:space="preserve"> 2014</w:t>
      </w:r>
      <w:r w:rsidR="006434C2" w:rsidRPr="00754E2B">
        <w:rPr>
          <w:sz w:val="22"/>
          <w:szCs w:val="22"/>
        </w:rPr>
        <w:t>,</w:t>
      </w:r>
      <w:r w:rsidR="009C161E" w:rsidRPr="00754E2B">
        <w:rPr>
          <w:sz w:val="22"/>
          <w:szCs w:val="22"/>
        </w:rPr>
        <w:t xml:space="preserve"> </w:t>
      </w:r>
      <w:r w:rsidRPr="00754E2B">
        <w:rPr>
          <w:sz w:val="22"/>
          <w:szCs w:val="22"/>
        </w:rPr>
        <w:t xml:space="preserve">almost </w:t>
      </w:r>
      <w:r w:rsidR="009C161E" w:rsidRPr="00754E2B">
        <w:rPr>
          <w:sz w:val="22"/>
          <w:szCs w:val="22"/>
        </w:rPr>
        <w:t>32 m</w:t>
      </w:r>
      <w:r w:rsidRPr="00754E2B">
        <w:rPr>
          <w:sz w:val="22"/>
          <w:szCs w:val="22"/>
        </w:rPr>
        <w:t>onths elapsed</w:t>
      </w:r>
      <w:r w:rsidR="009C161E" w:rsidRPr="00754E2B">
        <w:rPr>
          <w:sz w:val="22"/>
          <w:szCs w:val="22"/>
        </w:rPr>
        <w:t xml:space="preserve">. </w:t>
      </w:r>
      <w:r w:rsidRPr="00754E2B">
        <w:rPr>
          <w:sz w:val="22"/>
          <w:szCs w:val="22"/>
        </w:rPr>
        <w:t xml:space="preserve">18 months elapsed from </w:t>
      </w:r>
      <w:r w:rsidR="006434C2" w:rsidRPr="00754E2B">
        <w:rPr>
          <w:sz w:val="22"/>
          <w:szCs w:val="22"/>
        </w:rPr>
        <w:t xml:space="preserve">the </w:t>
      </w:r>
      <w:r w:rsidRPr="00754E2B">
        <w:rPr>
          <w:sz w:val="22"/>
          <w:szCs w:val="22"/>
        </w:rPr>
        <w:t xml:space="preserve">commencement of preparation of </w:t>
      </w:r>
      <w:r w:rsidR="006434C2" w:rsidRPr="00754E2B">
        <w:rPr>
          <w:sz w:val="22"/>
          <w:szCs w:val="22"/>
        </w:rPr>
        <w:t>tender</w:t>
      </w:r>
      <w:r w:rsidRPr="00754E2B">
        <w:rPr>
          <w:sz w:val="22"/>
          <w:szCs w:val="22"/>
        </w:rPr>
        <w:t xml:space="preserve"> document</w:t>
      </w:r>
      <w:r w:rsidR="000D39A0" w:rsidRPr="00754E2B">
        <w:rPr>
          <w:sz w:val="22"/>
          <w:szCs w:val="22"/>
        </w:rPr>
        <w:t>ation</w:t>
      </w:r>
      <w:r w:rsidRPr="00754E2B">
        <w:rPr>
          <w:sz w:val="22"/>
          <w:szCs w:val="22"/>
        </w:rPr>
        <w:t xml:space="preserve"> for the </w:t>
      </w:r>
      <w:r w:rsidR="006434C2" w:rsidRPr="00754E2B">
        <w:rPr>
          <w:sz w:val="22"/>
          <w:szCs w:val="22"/>
        </w:rPr>
        <w:t xml:space="preserve">tender </w:t>
      </w:r>
      <w:r w:rsidRPr="00754E2B">
        <w:rPr>
          <w:sz w:val="22"/>
          <w:szCs w:val="22"/>
        </w:rPr>
        <w:t>for the UDF Administrator on</w:t>
      </w:r>
      <w:r w:rsidR="009C161E" w:rsidRPr="00754E2B">
        <w:rPr>
          <w:sz w:val="22"/>
          <w:szCs w:val="22"/>
        </w:rPr>
        <w:t xml:space="preserve"> 5</w:t>
      </w:r>
      <w:r w:rsidRPr="00754E2B">
        <w:rPr>
          <w:sz w:val="22"/>
          <w:szCs w:val="22"/>
        </w:rPr>
        <w:t xml:space="preserve"> Apr</w:t>
      </w:r>
      <w:r w:rsidR="009C161E" w:rsidRPr="00754E2B">
        <w:rPr>
          <w:sz w:val="22"/>
          <w:szCs w:val="22"/>
        </w:rPr>
        <w:t xml:space="preserve"> 2012 </w:t>
      </w:r>
      <w:r w:rsidRPr="00754E2B">
        <w:rPr>
          <w:sz w:val="22"/>
          <w:szCs w:val="22"/>
        </w:rPr>
        <w:t xml:space="preserve">to signing of the Contract with the winner of the </w:t>
      </w:r>
      <w:r w:rsidR="006434C2" w:rsidRPr="00754E2B">
        <w:rPr>
          <w:sz w:val="22"/>
          <w:szCs w:val="22"/>
        </w:rPr>
        <w:t>tender</w:t>
      </w:r>
      <w:r w:rsidRPr="00754E2B">
        <w:rPr>
          <w:sz w:val="22"/>
          <w:szCs w:val="22"/>
        </w:rPr>
        <w:t xml:space="preserve"> on</w:t>
      </w:r>
      <w:r w:rsidR="009C161E" w:rsidRPr="00754E2B">
        <w:rPr>
          <w:sz w:val="22"/>
          <w:szCs w:val="22"/>
        </w:rPr>
        <w:t xml:space="preserve"> 31</w:t>
      </w:r>
      <w:r w:rsidRPr="00754E2B">
        <w:rPr>
          <w:sz w:val="22"/>
          <w:szCs w:val="22"/>
        </w:rPr>
        <w:t xml:space="preserve"> Oct</w:t>
      </w:r>
      <w:r w:rsidR="009C161E" w:rsidRPr="00754E2B">
        <w:rPr>
          <w:sz w:val="22"/>
          <w:szCs w:val="22"/>
        </w:rPr>
        <w:t xml:space="preserve"> 2013</w:t>
      </w:r>
      <w:r w:rsidRPr="00754E2B">
        <w:rPr>
          <w:sz w:val="22"/>
          <w:szCs w:val="22"/>
        </w:rPr>
        <w:t>.</w:t>
      </w:r>
      <w:r w:rsidR="009C161E" w:rsidRPr="00754E2B">
        <w:rPr>
          <w:sz w:val="22"/>
          <w:szCs w:val="22"/>
        </w:rPr>
        <w:t xml:space="preserve"> </w:t>
      </w:r>
      <w:r w:rsidRPr="00754E2B">
        <w:rPr>
          <w:sz w:val="22"/>
          <w:szCs w:val="22"/>
        </w:rPr>
        <w:t xml:space="preserve">The tender for the Administrator as such took </w:t>
      </w:r>
      <w:r w:rsidR="009C161E" w:rsidRPr="00754E2B">
        <w:rPr>
          <w:sz w:val="22"/>
          <w:szCs w:val="22"/>
        </w:rPr>
        <w:t>8 m</w:t>
      </w:r>
      <w:r w:rsidRPr="00754E2B">
        <w:rPr>
          <w:sz w:val="22"/>
          <w:szCs w:val="22"/>
        </w:rPr>
        <w:t xml:space="preserve">onths, starting from the publishing of </w:t>
      </w:r>
      <w:r w:rsidR="006434C2" w:rsidRPr="00754E2B">
        <w:rPr>
          <w:sz w:val="22"/>
          <w:szCs w:val="22"/>
        </w:rPr>
        <w:t>the</w:t>
      </w:r>
      <w:r w:rsidRPr="00754E2B">
        <w:rPr>
          <w:sz w:val="22"/>
          <w:szCs w:val="22"/>
        </w:rPr>
        <w:t xml:space="preserve"> tender on </w:t>
      </w:r>
      <w:r w:rsidR="009C161E" w:rsidRPr="00754E2B">
        <w:rPr>
          <w:sz w:val="22"/>
          <w:szCs w:val="22"/>
        </w:rPr>
        <w:t>28</w:t>
      </w:r>
      <w:r w:rsidRPr="00754E2B">
        <w:rPr>
          <w:sz w:val="22"/>
          <w:szCs w:val="22"/>
        </w:rPr>
        <w:t xml:space="preserve"> Feb</w:t>
      </w:r>
      <w:r w:rsidR="009C161E" w:rsidRPr="00754E2B">
        <w:rPr>
          <w:sz w:val="22"/>
          <w:szCs w:val="22"/>
        </w:rPr>
        <w:t xml:space="preserve"> 2013, </w:t>
      </w:r>
      <w:r w:rsidR="006434C2" w:rsidRPr="00754E2B">
        <w:rPr>
          <w:sz w:val="22"/>
          <w:szCs w:val="22"/>
        </w:rPr>
        <w:t xml:space="preserve">via </w:t>
      </w:r>
      <w:r w:rsidRPr="00754E2B">
        <w:rPr>
          <w:sz w:val="22"/>
          <w:szCs w:val="22"/>
        </w:rPr>
        <w:t xml:space="preserve">repeatedly held tender due to legislative reasons, until its successful closing by signing the Contract with the winner on </w:t>
      </w:r>
      <w:r w:rsidR="009C161E" w:rsidRPr="00754E2B">
        <w:rPr>
          <w:sz w:val="22"/>
          <w:szCs w:val="22"/>
        </w:rPr>
        <w:t>31</w:t>
      </w:r>
      <w:r w:rsidRPr="00754E2B">
        <w:rPr>
          <w:sz w:val="22"/>
          <w:szCs w:val="22"/>
        </w:rPr>
        <w:t xml:space="preserve"> Oct</w:t>
      </w:r>
      <w:r w:rsidR="009C161E" w:rsidRPr="00754E2B">
        <w:rPr>
          <w:sz w:val="22"/>
          <w:szCs w:val="22"/>
        </w:rPr>
        <w:t xml:space="preserve"> 2013. </w:t>
      </w:r>
      <w:r w:rsidR="006434C2" w:rsidRPr="00754E2B">
        <w:rPr>
          <w:sz w:val="22"/>
          <w:szCs w:val="22"/>
        </w:rPr>
        <w:t>Until n</w:t>
      </w:r>
      <w:r w:rsidRPr="00754E2B">
        <w:rPr>
          <w:sz w:val="22"/>
          <w:szCs w:val="22"/>
        </w:rPr>
        <w:t>ow, two months after the launch of receipt of applications was announced</w:t>
      </w:r>
      <w:r w:rsidR="009C161E" w:rsidRPr="00754E2B">
        <w:rPr>
          <w:sz w:val="22"/>
          <w:szCs w:val="22"/>
        </w:rPr>
        <w:t xml:space="preserve">, </w:t>
      </w:r>
      <w:r w:rsidRPr="00754E2B">
        <w:rPr>
          <w:sz w:val="22"/>
          <w:szCs w:val="22"/>
        </w:rPr>
        <w:t xml:space="preserve">the Administrator has received applications totalling around </w:t>
      </w:r>
      <w:r w:rsidR="009C161E" w:rsidRPr="00754E2B">
        <w:rPr>
          <w:sz w:val="22"/>
          <w:szCs w:val="22"/>
        </w:rPr>
        <w:t xml:space="preserve">15 % </w:t>
      </w:r>
      <w:r w:rsidRPr="00754E2B">
        <w:rPr>
          <w:sz w:val="22"/>
          <w:szCs w:val="22"/>
        </w:rPr>
        <w:t xml:space="preserve">of the total allocation and </w:t>
      </w:r>
      <w:r w:rsidR="006434C2" w:rsidRPr="00754E2B">
        <w:rPr>
          <w:sz w:val="22"/>
          <w:szCs w:val="22"/>
        </w:rPr>
        <w:t xml:space="preserve">an </w:t>
      </w:r>
      <w:r w:rsidRPr="00754E2B">
        <w:rPr>
          <w:sz w:val="22"/>
          <w:szCs w:val="22"/>
        </w:rPr>
        <w:t xml:space="preserve">additional increase </w:t>
      </w:r>
      <w:r w:rsidR="006434C2" w:rsidRPr="00754E2B">
        <w:rPr>
          <w:sz w:val="22"/>
          <w:szCs w:val="22"/>
        </w:rPr>
        <w:t>in</w:t>
      </w:r>
      <w:r w:rsidRPr="00754E2B">
        <w:rPr>
          <w:sz w:val="22"/>
          <w:szCs w:val="22"/>
        </w:rPr>
        <w:t xml:space="preserve"> the number of applications </w:t>
      </w:r>
      <w:r w:rsidR="006434C2" w:rsidRPr="00754E2B">
        <w:rPr>
          <w:sz w:val="22"/>
          <w:szCs w:val="22"/>
        </w:rPr>
        <w:t>is by t</w:t>
      </w:r>
      <w:r w:rsidRPr="00754E2B">
        <w:rPr>
          <w:sz w:val="22"/>
          <w:szCs w:val="22"/>
        </w:rPr>
        <w:t>he HF SHDF anticipated in April</w:t>
      </w:r>
      <w:r w:rsidR="009C161E" w:rsidRPr="00754E2B">
        <w:rPr>
          <w:sz w:val="22"/>
          <w:szCs w:val="22"/>
        </w:rPr>
        <w:t>.</w:t>
      </w:r>
    </w:p>
    <w:p w:rsidR="00CF1C48" w:rsidRPr="00754E2B" w:rsidRDefault="00CF1C48">
      <w:pPr>
        <w:rPr>
          <w:sz w:val="22"/>
          <w:szCs w:val="22"/>
        </w:rPr>
      </w:pPr>
      <w:r w:rsidRPr="00754E2B">
        <w:rPr>
          <w:sz w:val="22"/>
          <w:szCs w:val="22"/>
        </w:rPr>
        <w:br w:type="page"/>
      </w:r>
    </w:p>
    <w:p w:rsidR="00D644B0" w:rsidRPr="00754E2B" w:rsidRDefault="00D644B0">
      <w:pPr>
        <w:pStyle w:val="Nadpis1"/>
        <w:spacing w:before="240" w:after="60"/>
        <w:jc w:val="left"/>
        <w:rPr>
          <w:b w:val="0"/>
          <w:sz w:val="32"/>
          <w:szCs w:val="32"/>
        </w:rPr>
      </w:pPr>
      <w:bookmarkStart w:id="88" w:name="_Toc388431782"/>
      <w:r w:rsidRPr="00754E2B">
        <w:rPr>
          <w:smallCaps w:val="0"/>
          <w:kern w:val="32"/>
          <w:sz w:val="32"/>
          <w:szCs w:val="32"/>
        </w:rPr>
        <w:t>3 P</w:t>
      </w:r>
      <w:r w:rsidR="001B2D94" w:rsidRPr="00754E2B">
        <w:rPr>
          <w:smallCaps w:val="0"/>
          <w:kern w:val="32"/>
          <w:sz w:val="32"/>
          <w:szCs w:val="32"/>
        </w:rPr>
        <w:t>ROGRESS AT THE LEVEL OF PRIORITY AXIS</w:t>
      </w:r>
      <w:bookmarkEnd w:id="88"/>
      <w:r w:rsidRPr="00754E2B">
        <w:rPr>
          <w:b w:val="0"/>
          <w:sz w:val="32"/>
          <w:szCs w:val="32"/>
        </w:rPr>
        <w:t xml:space="preserve"> </w:t>
      </w:r>
    </w:p>
    <w:p w:rsidR="00D644B0" w:rsidRPr="00754E2B" w:rsidRDefault="00D644B0" w:rsidP="00BA30D1">
      <w:pPr>
        <w:jc w:val="both"/>
        <w:rPr>
          <w:b/>
          <w:sz w:val="22"/>
          <w:szCs w:val="22"/>
        </w:rPr>
      </w:pPr>
    </w:p>
    <w:p w:rsidR="001B2D94" w:rsidRPr="00754E2B" w:rsidRDefault="001B2D94" w:rsidP="001B2D94">
      <w:pPr>
        <w:spacing w:before="120"/>
        <w:jc w:val="both"/>
        <w:rPr>
          <w:sz w:val="22"/>
          <w:szCs w:val="22"/>
        </w:rPr>
      </w:pPr>
      <w:r w:rsidRPr="00754E2B">
        <w:rPr>
          <w:sz w:val="22"/>
          <w:szCs w:val="22"/>
        </w:rPr>
        <w:t>The IOP MA monitors the commitments of approved projects and the values of monitoring indicators achieved as of 31 Mar 2014. The commitments are calculated from the target values of projects starting with status P4</w:t>
      </w:r>
      <w:r w:rsidR="00156520" w:rsidRPr="00754E2B">
        <w:rPr>
          <w:sz w:val="22"/>
          <w:szCs w:val="22"/>
        </w:rPr>
        <w:t>.1</w:t>
      </w:r>
      <w:r w:rsidRPr="00754E2B">
        <w:rPr>
          <w:sz w:val="22"/>
          <w:szCs w:val="22"/>
        </w:rPr>
        <w:t xml:space="preserve"> in IS Monit7+ (</w:t>
      </w:r>
      <w:r w:rsidR="00156520" w:rsidRPr="00754E2B">
        <w:rPr>
          <w:sz w:val="22"/>
          <w:szCs w:val="22"/>
        </w:rPr>
        <w:t>P</w:t>
      </w:r>
      <w:r w:rsidRPr="00754E2B">
        <w:rPr>
          <w:sz w:val="22"/>
          <w:szCs w:val="22"/>
        </w:rPr>
        <w:t>roject with issued Decision/Statement of expenditure). The achieved values are calculated based on projects starting with status P4</w:t>
      </w:r>
      <w:r w:rsidR="00156520" w:rsidRPr="00754E2B">
        <w:rPr>
          <w:sz w:val="22"/>
          <w:szCs w:val="22"/>
        </w:rPr>
        <w:t>.</w:t>
      </w:r>
      <w:r w:rsidRPr="00754E2B">
        <w:rPr>
          <w:sz w:val="22"/>
          <w:szCs w:val="22"/>
        </w:rPr>
        <w:t>5 in IS Monit7+ (</w:t>
      </w:r>
      <w:r w:rsidR="00156520" w:rsidRPr="00754E2B">
        <w:rPr>
          <w:sz w:val="22"/>
          <w:szCs w:val="22"/>
        </w:rPr>
        <w:t>P</w:t>
      </w:r>
      <w:r w:rsidRPr="00754E2B">
        <w:rPr>
          <w:sz w:val="22"/>
          <w:szCs w:val="22"/>
        </w:rPr>
        <w:t>roject under implementation), with the exception of the “Number of projects” type of indicators, in which the values are aggregated starting with status P5 (Project implementation was completed). The baseline values from 2005 are taken over from the Programming Document.</w:t>
      </w:r>
    </w:p>
    <w:p w:rsidR="001B2D94" w:rsidRPr="00754E2B" w:rsidRDefault="001B2D94" w:rsidP="001B2D94">
      <w:pPr>
        <w:spacing w:before="120"/>
        <w:jc w:val="both"/>
        <w:rPr>
          <w:sz w:val="22"/>
          <w:szCs w:val="22"/>
        </w:rPr>
      </w:pPr>
    </w:p>
    <w:p w:rsidR="001B2D94" w:rsidRPr="00754E2B" w:rsidRDefault="001B2D94" w:rsidP="001B2D94">
      <w:pPr>
        <w:adjustRightInd w:val="0"/>
        <w:spacing w:after="120"/>
        <w:jc w:val="both"/>
        <w:rPr>
          <w:bCs/>
          <w:color w:val="000000"/>
          <w:sz w:val="22"/>
          <w:szCs w:val="22"/>
        </w:rPr>
      </w:pPr>
      <w:r w:rsidRPr="00754E2B">
        <w:rPr>
          <w:sz w:val="22"/>
          <w:szCs w:val="22"/>
        </w:rPr>
        <w:t xml:space="preserve">The charts “Comparison of physical and financial progress by individual intervention area” </w:t>
      </w:r>
      <w:r w:rsidR="00156520" w:rsidRPr="00754E2B">
        <w:rPr>
          <w:sz w:val="22"/>
          <w:szCs w:val="22"/>
        </w:rPr>
        <w:t>give</w:t>
      </w:r>
      <w:r w:rsidRPr="00754E2B">
        <w:rPr>
          <w:sz w:val="22"/>
          <w:szCs w:val="22"/>
        </w:rPr>
        <w:t xml:space="preserve"> the comparison of </w:t>
      </w:r>
      <w:r w:rsidRPr="00754E2B">
        <w:rPr>
          <w:b/>
          <w:sz w:val="22"/>
          <w:szCs w:val="22"/>
        </w:rPr>
        <w:t xml:space="preserve">physical and financial progress. </w:t>
      </w:r>
      <w:r w:rsidRPr="00754E2B">
        <w:rPr>
          <w:sz w:val="22"/>
          <w:szCs w:val="22"/>
        </w:rPr>
        <w:t>The violet bar expresses the commitment of approved projects, i.e. the total target value of the indicator, which is stated by beneficiaries in their applications and which the beneficiaries undertake to fulfil by project implementation, it is expressed in % of the total value set in the IOP Programming Document and the same value is given in the tables of indicators. The blue ba</w:t>
      </w:r>
      <w:r w:rsidR="00156520" w:rsidRPr="00754E2B">
        <w:rPr>
          <w:sz w:val="22"/>
          <w:szCs w:val="22"/>
        </w:rPr>
        <w:t xml:space="preserve">r covers the funds of projects </w:t>
      </w:r>
      <w:r w:rsidRPr="00754E2B">
        <w:rPr>
          <w:sz w:val="22"/>
          <w:szCs w:val="22"/>
        </w:rPr>
        <w:t xml:space="preserve">for which the Decision </w:t>
      </w:r>
      <w:r w:rsidR="002A7EE4" w:rsidRPr="00754E2B">
        <w:rPr>
          <w:sz w:val="22"/>
          <w:szCs w:val="22"/>
        </w:rPr>
        <w:t xml:space="preserve">on providing a grant </w:t>
      </w:r>
      <w:r w:rsidRPr="00754E2B">
        <w:rPr>
          <w:sz w:val="22"/>
          <w:szCs w:val="22"/>
        </w:rPr>
        <w:t xml:space="preserve">is issued, expressed as a percentage of the allocation for </w:t>
      </w:r>
      <w:r w:rsidR="00156520" w:rsidRPr="00754E2B">
        <w:rPr>
          <w:sz w:val="22"/>
          <w:szCs w:val="22"/>
        </w:rPr>
        <w:t>the activity</w:t>
      </w:r>
      <w:r w:rsidRPr="00754E2B">
        <w:rPr>
          <w:sz w:val="22"/>
          <w:szCs w:val="22"/>
        </w:rPr>
        <w:t xml:space="preserve"> under which the relevant indicator falls.</w:t>
      </w:r>
    </w:p>
    <w:p w:rsidR="001B2D94" w:rsidRPr="00754E2B" w:rsidRDefault="001B2D94" w:rsidP="00BA30D1">
      <w:pPr>
        <w:jc w:val="both"/>
        <w:rPr>
          <w:sz w:val="22"/>
          <w:szCs w:val="22"/>
        </w:rPr>
      </w:pPr>
    </w:p>
    <w:p w:rsidR="00D644B0" w:rsidRPr="00754E2B" w:rsidRDefault="00D644B0">
      <w:pPr>
        <w:pStyle w:val="Nadpis2"/>
        <w:rPr>
          <w:rFonts w:ascii="Times New Roman" w:hAnsi="Times New Roman"/>
          <w:i w:val="0"/>
        </w:rPr>
      </w:pPr>
      <w:bookmarkStart w:id="89" w:name="_Toc388431783"/>
      <w:r w:rsidRPr="00754E2B">
        <w:rPr>
          <w:rFonts w:ascii="Times New Roman" w:hAnsi="Times New Roman"/>
          <w:i w:val="0"/>
        </w:rPr>
        <w:t>3.1 Priorit</w:t>
      </w:r>
      <w:r w:rsidR="006D2A2E" w:rsidRPr="00754E2B">
        <w:rPr>
          <w:rFonts w:ascii="Times New Roman" w:hAnsi="Times New Roman"/>
          <w:i w:val="0"/>
        </w:rPr>
        <w:t>y</w:t>
      </w:r>
      <w:r w:rsidR="001B2D94" w:rsidRPr="00754E2B">
        <w:rPr>
          <w:rFonts w:ascii="Times New Roman" w:hAnsi="Times New Roman"/>
          <w:i w:val="0"/>
        </w:rPr>
        <w:t xml:space="preserve"> axis</w:t>
      </w:r>
      <w:r w:rsidRPr="00754E2B">
        <w:rPr>
          <w:rFonts w:ascii="Times New Roman" w:hAnsi="Times New Roman"/>
          <w:i w:val="0"/>
        </w:rPr>
        <w:t xml:space="preserve"> 1a, 1b – Moderni</w:t>
      </w:r>
      <w:r w:rsidR="001B2D94" w:rsidRPr="00754E2B">
        <w:rPr>
          <w:rFonts w:ascii="Times New Roman" w:hAnsi="Times New Roman"/>
          <w:i w:val="0"/>
        </w:rPr>
        <w:t xml:space="preserve">sation of public </w:t>
      </w:r>
      <w:r w:rsidR="00754E2B" w:rsidRPr="00754E2B">
        <w:rPr>
          <w:rFonts w:ascii="Times New Roman" w:hAnsi="Times New Roman"/>
          <w:i w:val="0"/>
        </w:rPr>
        <w:t>administration</w:t>
      </w:r>
      <w:bookmarkEnd w:id="89"/>
    </w:p>
    <w:p w:rsidR="00D644B0" w:rsidRPr="00754E2B" w:rsidRDefault="00D644B0">
      <w:pPr>
        <w:pStyle w:val="Nadpis3"/>
        <w:rPr>
          <w:b w:val="0"/>
          <w:i/>
          <w:sz w:val="28"/>
          <w:szCs w:val="28"/>
        </w:rPr>
      </w:pPr>
      <w:bookmarkStart w:id="90" w:name="_Toc388431784"/>
      <w:r w:rsidRPr="00754E2B">
        <w:rPr>
          <w:rFonts w:ascii="Times New Roman" w:hAnsi="Times New Roman"/>
          <w:sz w:val="24"/>
          <w:szCs w:val="24"/>
        </w:rPr>
        <w:t xml:space="preserve">3.1.1 </w:t>
      </w:r>
      <w:r w:rsidR="001B2D94" w:rsidRPr="00754E2B">
        <w:rPr>
          <w:rFonts w:ascii="Times New Roman" w:hAnsi="Times New Roman"/>
          <w:sz w:val="24"/>
          <w:szCs w:val="24"/>
        </w:rPr>
        <w:t xml:space="preserve">Focus of </w:t>
      </w:r>
      <w:r w:rsidRPr="00754E2B">
        <w:rPr>
          <w:rFonts w:ascii="Times New Roman" w:hAnsi="Times New Roman"/>
          <w:sz w:val="24"/>
          <w:szCs w:val="24"/>
        </w:rPr>
        <w:t>priorit</w:t>
      </w:r>
      <w:r w:rsidR="001B2D94" w:rsidRPr="00754E2B">
        <w:rPr>
          <w:rFonts w:ascii="Times New Roman" w:hAnsi="Times New Roman"/>
          <w:sz w:val="24"/>
          <w:szCs w:val="24"/>
        </w:rPr>
        <w:t>y axes</w:t>
      </w:r>
      <w:r w:rsidRPr="00754E2B">
        <w:rPr>
          <w:rFonts w:ascii="Times New Roman" w:hAnsi="Times New Roman"/>
          <w:sz w:val="24"/>
          <w:szCs w:val="24"/>
        </w:rPr>
        <w:t>/</w:t>
      </w:r>
      <w:r w:rsidR="001B2D94" w:rsidRPr="00754E2B">
        <w:rPr>
          <w:rFonts w:ascii="Times New Roman" w:hAnsi="Times New Roman"/>
          <w:sz w:val="24"/>
          <w:szCs w:val="24"/>
        </w:rPr>
        <w:t>intervention areas</w:t>
      </w:r>
      <w:bookmarkEnd w:id="90"/>
    </w:p>
    <w:p w:rsidR="00D644B0" w:rsidRPr="00754E2B" w:rsidRDefault="00D644B0">
      <w:pPr>
        <w:jc w:val="both"/>
        <w:rPr>
          <w:sz w:val="22"/>
          <w:szCs w:val="22"/>
        </w:rPr>
      </w:pPr>
    </w:p>
    <w:p w:rsidR="001B2D94" w:rsidRPr="00126B34" w:rsidRDefault="001B2D94" w:rsidP="00126B34">
      <w:pPr>
        <w:adjustRightInd w:val="0"/>
        <w:spacing w:after="120"/>
        <w:jc w:val="both"/>
        <w:rPr>
          <w:sz w:val="22"/>
          <w:szCs w:val="22"/>
        </w:rPr>
      </w:pPr>
      <w:bookmarkStart w:id="91" w:name="_Toc293297822"/>
      <w:bookmarkStart w:id="92" w:name="_Toc308414514"/>
      <w:bookmarkStart w:id="93" w:name="_Toc308633840"/>
      <w:bookmarkStart w:id="94" w:name="_Toc324419174"/>
      <w:bookmarkStart w:id="95" w:name="_Toc324836245"/>
      <w:bookmarkStart w:id="96" w:name="_Toc324836366"/>
      <w:bookmarkStart w:id="97" w:name="_Toc324936705"/>
      <w:bookmarkStart w:id="98" w:name="_Toc338842120"/>
      <w:bookmarkStart w:id="99" w:name="_Toc339827990"/>
      <w:bookmarkStart w:id="100" w:name="_Toc339901185"/>
      <w:bookmarkStart w:id="101" w:name="_Toc339906588"/>
      <w:bookmarkStart w:id="102" w:name="_Toc356972899"/>
      <w:bookmarkStart w:id="103" w:name="_Toc371955233"/>
      <w:bookmarkStart w:id="104" w:name="_Toc371955723"/>
      <w:bookmarkStart w:id="105" w:name="_Toc387912439"/>
      <w:bookmarkStart w:id="106" w:name="_Toc388004868"/>
      <w:bookmarkStart w:id="107" w:name="_Toc388192553"/>
      <w:r w:rsidRPr="00126B34">
        <w:rPr>
          <w:sz w:val="22"/>
          <w:szCs w:val="22"/>
        </w:rPr>
        <w:t>Priority axes 1a and 1b aim to achieve faster and more reliable provision of state administration services to the public, and, by implementing electronic administration, to enable citizens and business entities to communicate simply and quickly with state administration authorities.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126B34">
        <w:rPr>
          <w:sz w:val="22"/>
          <w:szCs w:val="22"/>
        </w:rPr>
        <w:t xml:space="preserve"> </w:t>
      </w:r>
    </w:p>
    <w:p w:rsidR="001B2D94" w:rsidRPr="00754E2B" w:rsidRDefault="001B2D94" w:rsidP="001B2D94">
      <w:pPr>
        <w:jc w:val="both"/>
        <w:rPr>
          <w:sz w:val="22"/>
          <w:szCs w:val="22"/>
        </w:rPr>
      </w:pPr>
    </w:p>
    <w:p w:rsidR="001B2D94" w:rsidRPr="00754E2B" w:rsidRDefault="001B2D94" w:rsidP="001B2D94">
      <w:pPr>
        <w:jc w:val="both"/>
        <w:rPr>
          <w:sz w:val="22"/>
          <w:szCs w:val="22"/>
        </w:rPr>
      </w:pPr>
      <w:r w:rsidRPr="00754E2B">
        <w:rPr>
          <w:sz w:val="22"/>
          <w:szCs w:val="22"/>
        </w:rPr>
        <w:t>Specific goals:</w:t>
      </w:r>
    </w:p>
    <w:p w:rsidR="001B2D94" w:rsidRPr="00754E2B" w:rsidRDefault="001B2D94" w:rsidP="001B2D94">
      <w:pPr>
        <w:jc w:val="both"/>
        <w:rPr>
          <w:sz w:val="22"/>
          <w:szCs w:val="22"/>
        </w:rPr>
      </w:pPr>
    </w:p>
    <w:p w:rsidR="001B2D94" w:rsidRPr="00754E2B" w:rsidRDefault="001B2D94" w:rsidP="00C6344A">
      <w:pPr>
        <w:numPr>
          <w:ilvl w:val="0"/>
          <w:numId w:val="30"/>
        </w:numPr>
        <w:jc w:val="both"/>
        <w:rPr>
          <w:sz w:val="22"/>
          <w:szCs w:val="22"/>
        </w:rPr>
      </w:pPr>
      <w:r w:rsidRPr="00754E2B">
        <w:rPr>
          <w:sz w:val="22"/>
          <w:szCs w:val="22"/>
        </w:rPr>
        <w:t>To improve the level of services of electronic public administration (eGovernment)</w:t>
      </w:r>
    </w:p>
    <w:p w:rsidR="001B2D94" w:rsidRPr="00754E2B" w:rsidRDefault="001B2D94" w:rsidP="00C6344A">
      <w:pPr>
        <w:numPr>
          <w:ilvl w:val="0"/>
          <w:numId w:val="30"/>
        </w:numPr>
        <w:jc w:val="both"/>
        <w:rPr>
          <w:sz w:val="22"/>
          <w:szCs w:val="22"/>
        </w:rPr>
      </w:pPr>
      <w:r w:rsidRPr="00754E2B">
        <w:rPr>
          <w:sz w:val="22"/>
          <w:szCs w:val="22"/>
        </w:rPr>
        <w:t>To increase the use of the Internet by citizens for communication with public administration</w:t>
      </w:r>
    </w:p>
    <w:p w:rsidR="001B2D94" w:rsidRPr="00754E2B" w:rsidRDefault="001B2D94" w:rsidP="00C6344A">
      <w:pPr>
        <w:numPr>
          <w:ilvl w:val="0"/>
          <w:numId w:val="30"/>
        </w:numPr>
        <w:jc w:val="both"/>
        <w:rPr>
          <w:sz w:val="22"/>
          <w:szCs w:val="22"/>
        </w:rPr>
      </w:pPr>
      <w:r w:rsidRPr="00754E2B">
        <w:rPr>
          <w:sz w:val="22"/>
          <w:szCs w:val="22"/>
        </w:rPr>
        <w:t xml:space="preserve">To reduce the administrative burden of citizens, entrepreneurs and public sector </w:t>
      </w:r>
    </w:p>
    <w:p w:rsidR="001B2D94" w:rsidRPr="00754E2B" w:rsidRDefault="001B2D94" w:rsidP="001B2D94">
      <w:pPr>
        <w:jc w:val="both"/>
        <w:rPr>
          <w:sz w:val="22"/>
          <w:szCs w:val="22"/>
        </w:rPr>
      </w:pPr>
    </w:p>
    <w:p w:rsidR="001B2D94" w:rsidRPr="00754E2B" w:rsidRDefault="001B2D94" w:rsidP="001B2D94">
      <w:pPr>
        <w:pStyle w:val="Zkladntext-prvnodsazen"/>
        <w:spacing w:after="0"/>
        <w:ind w:firstLine="0"/>
        <w:jc w:val="both"/>
        <w:rPr>
          <w:bCs/>
          <w:iCs/>
          <w:sz w:val="22"/>
          <w:szCs w:val="22"/>
        </w:rPr>
      </w:pPr>
      <w:r w:rsidRPr="00754E2B">
        <w:rPr>
          <w:bCs/>
          <w:iCs/>
          <w:sz w:val="22"/>
          <w:szCs w:val="22"/>
        </w:rPr>
        <w:t>Supported activities:</w:t>
      </w:r>
    </w:p>
    <w:p w:rsidR="001B2D94" w:rsidRPr="00754E2B" w:rsidRDefault="001B2D94" w:rsidP="001B2D94">
      <w:pPr>
        <w:pStyle w:val="Zkladntext-prvnodsazen"/>
        <w:spacing w:after="0"/>
        <w:ind w:firstLine="0"/>
        <w:jc w:val="both"/>
        <w:rPr>
          <w:bCs/>
          <w:iCs/>
          <w:sz w:val="22"/>
          <w:szCs w:val="22"/>
        </w:rPr>
      </w:pPr>
    </w:p>
    <w:p w:rsidR="001B2D94" w:rsidRPr="00754E2B" w:rsidRDefault="001B2D94" w:rsidP="00C6344A">
      <w:pPr>
        <w:pStyle w:val="Zkladntext-prvnodsazen"/>
        <w:numPr>
          <w:ilvl w:val="0"/>
          <w:numId w:val="31"/>
        </w:numPr>
        <w:spacing w:after="0"/>
        <w:jc w:val="both"/>
        <w:rPr>
          <w:bCs/>
          <w:iCs/>
          <w:sz w:val="22"/>
          <w:szCs w:val="22"/>
        </w:rPr>
      </w:pPr>
      <w:r w:rsidRPr="00754E2B">
        <w:rPr>
          <w:sz w:val="22"/>
          <w:szCs w:val="22"/>
        </w:rPr>
        <w:t>Creation, development and maintenance of national basic and other relevant registers of the public administration, including safe and protected access system</w:t>
      </w:r>
      <w:r w:rsidRPr="00754E2B">
        <w:rPr>
          <w:bCs/>
          <w:iCs/>
          <w:sz w:val="22"/>
          <w:szCs w:val="22"/>
        </w:rPr>
        <w:t>,</w:t>
      </w:r>
    </w:p>
    <w:p w:rsidR="001B2D94" w:rsidRPr="00754E2B" w:rsidRDefault="006D2A2E" w:rsidP="00C6344A">
      <w:pPr>
        <w:numPr>
          <w:ilvl w:val="0"/>
          <w:numId w:val="31"/>
        </w:numPr>
        <w:jc w:val="both"/>
        <w:rPr>
          <w:sz w:val="22"/>
          <w:szCs w:val="22"/>
        </w:rPr>
      </w:pPr>
      <w:r w:rsidRPr="00754E2B">
        <w:rPr>
          <w:sz w:val="22"/>
          <w:szCs w:val="22"/>
        </w:rPr>
        <w:t xml:space="preserve">Construction of </w:t>
      </w:r>
      <w:r w:rsidR="001B2D94" w:rsidRPr="00754E2B">
        <w:rPr>
          <w:sz w:val="22"/>
          <w:szCs w:val="22"/>
        </w:rPr>
        <w:t>public administration communication infrastructure,</w:t>
      </w:r>
    </w:p>
    <w:p w:rsidR="001B2D94" w:rsidRPr="00754E2B" w:rsidRDefault="001B2D94" w:rsidP="00C6344A">
      <w:pPr>
        <w:numPr>
          <w:ilvl w:val="0"/>
          <w:numId w:val="31"/>
        </w:numPr>
        <w:jc w:val="both"/>
        <w:rPr>
          <w:sz w:val="22"/>
          <w:szCs w:val="22"/>
        </w:rPr>
      </w:pPr>
      <w:r w:rsidRPr="00754E2B">
        <w:rPr>
          <w:sz w:val="22"/>
          <w:szCs w:val="22"/>
        </w:rPr>
        <w:t>Creation of access points for communication with the public administration information systems,</w:t>
      </w:r>
    </w:p>
    <w:p w:rsidR="001B2D94" w:rsidRPr="00754E2B" w:rsidRDefault="001B2D94" w:rsidP="00C6344A">
      <w:pPr>
        <w:pStyle w:val="Zkladntext-prvnodsazen"/>
        <w:numPr>
          <w:ilvl w:val="0"/>
          <w:numId w:val="31"/>
        </w:numPr>
        <w:spacing w:after="0"/>
        <w:jc w:val="both"/>
        <w:rPr>
          <w:bCs/>
          <w:iCs/>
          <w:sz w:val="22"/>
          <w:szCs w:val="22"/>
        </w:rPr>
      </w:pPr>
      <w:r w:rsidRPr="00754E2B">
        <w:rPr>
          <w:bCs/>
          <w:iCs/>
          <w:sz w:val="22"/>
          <w:szCs w:val="22"/>
        </w:rPr>
        <w:t>Computerisation of public administration services.</w:t>
      </w:r>
    </w:p>
    <w:p w:rsidR="001B2D94" w:rsidRPr="00754E2B" w:rsidRDefault="001B2D94" w:rsidP="001B2D94">
      <w:pPr>
        <w:jc w:val="both"/>
        <w:rPr>
          <w:sz w:val="22"/>
          <w:szCs w:val="22"/>
        </w:rPr>
      </w:pPr>
    </w:p>
    <w:p w:rsidR="001B2D94" w:rsidRPr="00754E2B" w:rsidRDefault="001B2D94" w:rsidP="001B2D94">
      <w:pPr>
        <w:jc w:val="both"/>
        <w:rPr>
          <w:sz w:val="22"/>
          <w:szCs w:val="22"/>
        </w:rPr>
      </w:pPr>
      <w:r w:rsidRPr="00754E2B">
        <w:rPr>
          <w:sz w:val="22"/>
          <w:szCs w:val="22"/>
        </w:rPr>
        <w:t>Beneficiaries:</w:t>
      </w:r>
    </w:p>
    <w:p w:rsidR="001B2D94" w:rsidRPr="00754E2B" w:rsidRDefault="001B2D94" w:rsidP="00C6344A">
      <w:pPr>
        <w:numPr>
          <w:ilvl w:val="1"/>
          <w:numId w:val="32"/>
        </w:numPr>
        <w:tabs>
          <w:tab w:val="clear" w:pos="1440"/>
          <w:tab w:val="num" w:pos="709"/>
        </w:tabs>
        <w:ind w:hanging="1014"/>
        <w:jc w:val="both"/>
        <w:rPr>
          <w:sz w:val="22"/>
          <w:szCs w:val="22"/>
        </w:rPr>
      </w:pPr>
      <w:r w:rsidRPr="00754E2B">
        <w:rPr>
          <w:sz w:val="22"/>
          <w:szCs w:val="22"/>
        </w:rPr>
        <w:t xml:space="preserve">Government agencies and semi-budgetary organisations established by them.  </w:t>
      </w:r>
    </w:p>
    <w:p w:rsidR="00D644B0" w:rsidRPr="00754E2B" w:rsidRDefault="00D644B0">
      <w:pPr>
        <w:jc w:val="both"/>
        <w:rPr>
          <w:sz w:val="22"/>
          <w:szCs w:val="22"/>
        </w:rPr>
      </w:pPr>
    </w:p>
    <w:p w:rsidR="00D644B0" w:rsidRPr="00754E2B" w:rsidRDefault="00D644B0" w:rsidP="001B2D94">
      <w:pPr>
        <w:ind w:left="1146"/>
        <w:jc w:val="both"/>
        <w:rPr>
          <w:sz w:val="22"/>
          <w:szCs w:val="22"/>
        </w:rPr>
      </w:pPr>
      <w:r w:rsidRPr="00754E2B">
        <w:rPr>
          <w:sz w:val="22"/>
          <w:szCs w:val="22"/>
        </w:rPr>
        <w:t xml:space="preserve"> </w:t>
      </w:r>
    </w:p>
    <w:p w:rsidR="00D644B0" w:rsidRPr="00754E2B" w:rsidRDefault="00D644B0">
      <w:pPr>
        <w:jc w:val="both"/>
        <w:rPr>
          <w:b/>
          <w:sz w:val="28"/>
          <w:szCs w:val="28"/>
        </w:rPr>
        <w:sectPr w:rsidR="00D644B0" w:rsidRPr="00754E2B" w:rsidSect="000322A4">
          <w:pgSz w:w="11907" w:h="16840" w:code="9"/>
          <w:pgMar w:top="1418" w:right="1418" w:bottom="1418" w:left="1418" w:header="709" w:footer="709" w:gutter="0"/>
          <w:cols w:space="708"/>
        </w:sectPr>
      </w:pPr>
    </w:p>
    <w:p w:rsidR="00D644B0" w:rsidRPr="00754E2B" w:rsidRDefault="00D644B0">
      <w:pPr>
        <w:pStyle w:val="Nadpis3"/>
        <w:rPr>
          <w:rFonts w:ascii="Times New Roman" w:hAnsi="Times New Roman"/>
          <w:sz w:val="24"/>
          <w:szCs w:val="24"/>
        </w:rPr>
      </w:pPr>
      <w:bookmarkStart w:id="108" w:name="_Toc388431785"/>
      <w:r w:rsidRPr="00754E2B">
        <w:rPr>
          <w:rFonts w:ascii="Times New Roman" w:hAnsi="Times New Roman"/>
          <w:sz w:val="24"/>
          <w:szCs w:val="24"/>
        </w:rPr>
        <w:t xml:space="preserve">3.1.2 </w:t>
      </w:r>
      <w:r w:rsidR="001B2D94" w:rsidRPr="00754E2B">
        <w:rPr>
          <w:rFonts w:ascii="Times New Roman" w:hAnsi="Times New Roman"/>
          <w:sz w:val="24"/>
          <w:szCs w:val="24"/>
        </w:rPr>
        <w:t>Progress achieved in implementation of priority axes/intervention areas</w:t>
      </w:r>
      <w:bookmarkEnd w:id="108"/>
      <w:r w:rsidR="001B2D94" w:rsidRPr="00754E2B">
        <w:rPr>
          <w:rFonts w:ascii="Times New Roman" w:hAnsi="Times New Roman"/>
          <w:sz w:val="24"/>
          <w:szCs w:val="24"/>
        </w:rPr>
        <w:t xml:space="preserve">  </w:t>
      </w:r>
    </w:p>
    <w:p w:rsidR="00E001CE" w:rsidRPr="00754E2B" w:rsidRDefault="001B2D94" w:rsidP="00CF0E2E">
      <w:pPr>
        <w:jc w:val="both"/>
        <w:rPr>
          <w:sz w:val="22"/>
          <w:szCs w:val="22"/>
        </w:rPr>
      </w:pPr>
      <w:r w:rsidRPr="00754E2B">
        <w:rPr>
          <w:b/>
          <w:sz w:val="22"/>
          <w:szCs w:val="22"/>
        </w:rPr>
        <w:t>In Intervention areas</w:t>
      </w:r>
      <w:r w:rsidR="005C07DD" w:rsidRPr="00754E2B">
        <w:rPr>
          <w:b/>
          <w:sz w:val="22"/>
          <w:szCs w:val="22"/>
        </w:rPr>
        <w:t xml:space="preserve"> 1.1a a</w:t>
      </w:r>
      <w:r w:rsidRPr="00754E2B">
        <w:rPr>
          <w:b/>
          <w:sz w:val="22"/>
          <w:szCs w:val="22"/>
        </w:rPr>
        <w:t>nd</w:t>
      </w:r>
      <w:r w:rsidR="005C07DD" w:rsidRPr="00754E2B">
        <w:rPr>
          <w:b/>
          <w:sz w:val="22"/>
          <w:szCs w:val="22"/>
        </w:rPr>
        <w:t xml:space="preserve"> 1.1b</w:t>
      </w:r>
      <w:r w:rsidR="00156520" w:rsidRPr="00754E2B">
        <w:rPr>
          <w:b/>
          <w:sz w:val="22"/>
          <w:szCs w:val="22"/>
        </w:rPr>
        <w:t>,</w:t>
      </w:r>
      <w:r w:rsidR="005C07DD" w:rsidRPr="00754E2B">
        <w:rPr>
          <w:sz w:val="22"/>
          <w:szCs w:val="22"/>
        </w:rPr>
        <w:t xml:space="preserve"> </w:t>
      </w:r>
      <w:r w:rsidRPr="00754E2B">
        <w:rPr>
          <w:sz w:val="22"/>
          <w:szCs w:val="22"/>
        </w:rPr>
        <w:t>implementation of 3 projects was successfully completed</w:t>
      </w:r>
      <w:r w:rsidR="00E001CE" w:rsidRPr="00754E2B">
        <w:rPr>
          <w:sz w:val="22"/>
          <w:szCs w:val="22"/>
        </w:rPr>
        <w:t xml:space="preserve">. </w:t>
      </w:r>
      <w:r w:rsidRPr="00754E2B">
        <w:rPr>
          <w:sz w:val="22"/>
          <w:szCs w:val="22"/>
        </w:rPr>
        <w:t>In two, for a long time unresolved projects, the implementation was terminated (cassation proce</w:t>
      </w:r>
      <w:r w:rsidR="00156520" w:rsidRPr="00754E2B">
        <w:rPr>
          <w:sz w:val="22"/>
          <w:szCs w:val="22"/>
        </w:rPr>
        <w:t>edings</w:t>
      </w:r>
      <w:r w:rsidRPr="00754E2B">
        <w:rPr>
          <w:sz w:val="22"/>
          <w:szCs w:val="22"/>
        </w:rPr>
        <w:t xml:space="preserve"> at the Supreme Administrative Court was closed</w:t>
      </w:r>
      <w:r w:rsidR="00E001CE" w:rsidRPr="00754E2B">
        <w:rPr>
          <w:sz w:val="22"/>
          <w:szCs w:val="22"/>
        </w:rPr>
        <w:t xml:space="preserve">, </w:t>
      </w:r>
      <w:r w:rsidR="00F55DDF" w:rsidRPr="00754E2B">
        <w:rPr>
          <w:sz w:val="22"/>
          <w:szCs w:val="22"/>
        </w:rPr>
        <w:t>the administrative proceeding</w:t>
      </w:r>
      <w:r w:rsidR="00156520" w:rsidRPr="00754E2B">
        <w:rPr>
          <w:sz w:val="22"/>
          <w:szCs w:val="22"/>
        </w:rPr>
        <w:t>s</w:t>
      </w:r>
      <w:r w:rsidR="00F55DDF" w:rsidRPr="00754E2B">
        <w:rPr>
          <w:sz w:val="22"/>
          <w:szCs w:val="22"/>
        </w:rPr>
        <w:t xml:space="preserve"> at the OPC was closed</w:t>
      </w:r>
      <w:r w:rsidR="00E001CE" w:rsidRPr="00754E2B">
        <w:rPr>
          <w:sz w:val="22"/>
          <w:szCs w:val="22"/>
        </w:rPr>
        <w:t xml:space="preserve">). </w:t>
      </w:r>
      <w:r w:rsidR="00156520" w:rsidRPr="00754E2B">
        <w:rPr>
          <w:sz w:val="22"/>
          <w:szCs w:val="22"/>
        </w:rPr>
        <w:t>The a</w:t>
      </w:r>
      <w:r w:rsidR="00F55DDF" w:rsidRPr="00754E2B">
        <w:rPr>
          <w:sz w:val="22"/>
          <w:szCs w:val="22"/>
        </w:rPr>
        <w:t xml:space="preserve">dministration of the </w:t>
      </w:r>
      <w:r w:rsidR="00156520" w:rsidRPr="00754E2B">
        <w:rPr>
          <w:sz w:val="22"/>
          <w:szCs w:val="22"/>
        </w:rPr>
        <w:t>a</w:t>
      </w:r>
      <w:r w:rsidR="00F55DDF" w:rsidRPr="00754E2B">
        <w:rPr>
          <w:sz w:val="22"/>
          <w:szCs w:val="22"/>
        </w:rPr>
        <w:t>pplication</w:t>
      </w:r>
      <w:r w:rsidR="00156520" w:rsidRPr="00754E2B">
        <w:rPr>
          <w:sz w:val="22"/>
          <w:szCs w:val="22"/>
        </w:rPr>
        <w:t>s</w:t>
      </w:r>
      <w:r w:rsidR="00F55DDF" w:rsidRPr="00754E2B">
        <w:rPr>
          <w:sz w:val="22"/>
          <w:szCs w:val="22"/>
        </w:rPr>
        <w:t xml:space="preserve"> for payment concerning the key tenders for basic register projects was completed</w:t>
      </w:r>
      <w:r w:rsidR="00E001CE" w:rsidRPr="00754E2B">
        <w:rPr>
          <w:sz w:val="22"/>
          <w:szCs w:val="22"/>
        </w:rPr>
        <w:t xml:space="preserve">. </w:t>
      </w:r>
    </w:p>
    <w:p w:rsidR="00A34A8F" w:rsidRPr="00754E2B" w:rsidRDefault="00A34A8F" w:rsidP="00CF0E2E">
      <w:pPr>
        <w:jc w:val="both"/>
        <w:rPr>
          <w:sz w:val="22"/>
          <w:szCs w:val="22"/>
        </w:rPr>
      </w:pPr>
    </w:p>
    <w:p w:rsidR="00E001CE" w:rsidRPr="00754E2B" w:rsidRDefault="00F55DDF" w:rsidP="00E001CE">
      <w:pPr>
        <w:spacing w:after="120"/>
        <w:jc w:val="both"/>
        <w:rPr>
          <w:sz w:val="22"/>
          <w:szCs w:val="22"/>
        </w:rPr>
      </w:pPr>
      <w:r w:rsidRPr="00754E2B">
        <w:rPr>
          <w:sz w:val="22"/>
          <w:szCs w:val="22"/>
        </w:rPr>
        <w:t>Sleeping, high</w:t>
      </w:r>
      <w:r w:rsidR="00156520" w:rsidRPr="00754E2B">
        <w:rPr>
          <w:sz w:val="22"/>
          <w:szCs w:val="22"/>
        </w:rPr>
        <w:t>-</w:t>
      </w:r>
      <w:r w:rsidRPr="00754E2B">
        <w:rPr>
          <w:sz w:val="22"/>
          <w:szCs w:val="22"/>
        </w:rPr>
        <w:t>risk and risky projects falling under the MoI</w:t>
      </w:r>
      <w:r w:rsidR="00081246">
        <w:rPr>
          <w:sz w:val="22"/>
          <w:szCs w:val="22"/>
        </w:rPr>
        <w:t xml:space="preserve"> CR</w:t>
      </w:r>
      <w:r w:rsidRPr="00754E2B">
        <w:rPr>
          <w:sz w:val="22"/>
          <w:szCs w:val="22"/>
        </w:rPr>
        <w:t xml:space="preserve"> budgetary chapter w</w:t>
      </w:r>
      <w:r w:rsidR="00156520" w:rsidRPr="00754E2B">
        <w:rPr>
          <w:sz w:val="22"/>
          <w:szCs w:val="22"/>
        </w:rPr>
        <w:t>ere</w:t>
      </w:r>
      <w:r w:rsidRPr="00754E2B">
        <w:rPr>
          <w:sz w:val="22"/>
          <w:szCs w:val="22"/>
        </w:rPr>
        <w:t xml:space="preserve"> more </w:t>
      </w:r>
      <w:r w:rsidR="00156520" w:rsidRPr="00754E2B">
        <w:rPr>
          <w:sz w:val="22"/>
          <w:szCs w:val="22"/>
        </w:rPr>
        <w:t>closely</w:t>
      </w:r>
      <w:r w:rsidRPr="00754E2B">
        <w:rPr>
          <w:sz w:val="22"/>
          <w:szCs w:val="22"/>
        </w:rPr>
        <w:t xml:space="preserve"> monitored.</w:t>
      </w:r>
      <w:r w:rsidR="00E001CE" w:rsidRPr="00754E2B">
        <w:rPr>
          <w:sz w:val="22"/>
          <w:szCs w:val="22"/>
        </w:rPr>
        <w:t xml:space="preserve"> </w:t>
      </w:r>
      <w:r w:rsidR="00156520" w:rsidRPr="00754E2B">
        <w:rPr>
          <w:sz w:val="22"/>
          <w:szCs w:val="22"/>
        </w:rPr>
        <w:t xml:space="preserve">The </w:t>
      </w:r>
      <w:r w:rsidRPr="00754E2B">
        <w:rPr>
          <w:sz w:val="22"/>
          <w:szCs w:val="22"/>
        </w:rPr>
        <w:t>MoI</w:t>
      </w:r>
      <w:r w:rsidR="00081246">
        <w:rPr>
          <w:sz w:val="22"/>
          <w:szCs w:val="22"/>
        </w:rPr>
        <w:t xml:space="preserve"> CR</w:t>
      </w:r>
      <w:r w:rsidRPr="00754E2B">
        <w:rPr>
          <w:sz w:val="22"/>
          <w:szCs w:val="22"/>
        </w:rPr>
        <w:t xml:space="preserve"> IB and management of individual projects are requested to provide regular as well as </w:t>
      </w:r>
      <w:r w:rsidR="00E001CE" w:rsidRPr="00754E2B">
        <w:rPr>
          <w:sz w:val="22"/>
          <w:szCs w:val="22"/>
        </w:rPr>
        <w:t>ad hoc report</w:t>
      </w:r>
      <w:r w:rsidRPr="00754E2B">
        <w:rPr>
          <w:sz w:val="22"/>
          <w:szCs w:val="22"/>
        </w:rPr>
        <w:t>s on the state of play of activities of projects, absorption of funds, physical and temporal con</w:t>
      </w:r>
      <w:r w:rsidR="00156520" w:rsidRPr="00754E2B">
        <w:rPr>
          <w:sz w:val="22"/>
          <w:szCs w:val="22"/>
        </w:rPr>
        <w:t>sistency</w:t>
      </w:r>
      <w:r w:rsidRPr="00754E2B">
        <w:rPr>
          <w:sz w:val="22"/>
          <w:szCs w:val="22"/>
        </w:rPr>
        <w:t xml:space="preserve"> </w:t>
      </w:r>
      <w:r w:rsidR="00156520" w:rsidRPr="00754E2B">
        <w:rPr>
          <w:sz w:val="22"/>
          <w:szCs w:val="22"/>
        </w:rPr>
        <w:t xml:space="preserve">across </w:t>
      </w:r>
      <w:r w:rsidRPr="00754E2B">
        <w:rPr>
          <w:sz w:val="22"/>
          <w:szCs w:val="22"/>
        </w:rPr>
        <w:t xml:space="preserve">all </w:t>
      </w:r>
      <w:r w:rsidR="00156520" w:rsidRPr="00754E2B">
        <w:rPr>
          <w:sz w:val="22"/>
          <w:szCs w:val="22"/>
        </w:rPr>
        <w:t>the ministerial projects</w:t>
      </w:r>
      <w:r w:rsidR="00E001CE" w:rsidRPr="00754E2B">
        <w:rPr>
          <w:sz w:val="22"/>
          <w:szCs w:val="22"/>
        </w:rPr>
        <w:t xml:space="preserve">, </w:t>
      </w:r>
      <w:r w:rsidRPr="00754E2B">
        <w:rPr>
          <w:sz w:val="22"/>
          <w:szCs w:val="22"/>
        </w:rPr>
        <w:t xml:space="preserve">including the verification of </w:t>
      </w:r>
      <w:r w:rsidR="00156520" w:rsidRPr="00754E2B">
        <w:rPr>
          <w:sz w:val="22"/>
          <w:szCs w:val="22"/>
        </w:rPr>
        <w:t xml:space="preserve">compliance of </w:t>
      </w:r>
      <w:r w:rsidRPr="00754E2B">
        <w:rPr>
          <w:sz w:val="22"/>
          <w:szCs w:val="22"/>
        </w:rPr>
        <w:t xml:space="preserve">information with </w:t>
      </w:r>
      <w:r w:rsidR="00156520" w:rsidRPr="00754E2B">
        <w:rPr>
          <w:sz w:val="22"/>
          <w:szCs w:val="22"/>
        </w:rPr>
        <w:t xml:space="preserve">the </w:t>
      </w:r>
      <w:r w:rsidRPr="00754E2B">
        <w:rPr>
          <w:sz w:val="22"/>
          <w:szCs w:val="22"/>
        </w:rPr>
        <w:t>data on projects administered by the MoI</w:t>
      </w:r>
      <w:r w:rsidR="00081246">
        <w:rPr>
          <w:sz w:val="22"/>
          <w:szCs w:val="22"/>
        </w:rPr>
        <w:t xml:space="preserve"> CR</w:t>
      </w:r>
      <w:r w:rsidRPr="00754E2B">
        <w:rPr>
          <w:sz w:val="22"/>
          <w:szCs w:val="22"/>
        </w:rPr>
        <w:t xml:space="preserve"> IB</w:t>
      </w:r>
      <w:r w:rsidR="00E001CE" w:rsidRPr="00754E2B">
        <w:rPr>
          <w:sz w:val="22"/>
          <w:szCs w:val="22"/>
        </w:rPr>
        <w:t>.</w:t>
      </w:r>
    </w:p>
    <w:p w:rsidR="00E001CE" w:rsidRPr="00754E2B" w:rsidRDefault="00156520" w:rsidP="00E001CE">
      <w:pPr>
        <w:spacing w:after="120"/>
        <w:jc w:val="both"/>
        <w:rPr>
          <w:sz w:val="22"/>
          <w:szCs w:val="22"/>
        </w:rPr>
      </w:pPr>
      <w:r w:rsidRPr="00754E2B">
        <w:rPr>
          <w:sz w:val="22"/>
          <w:szCs w:val="22"/>
        </w:rPr>
        <w:t xml:space="preserve">The MoI </w:t>
      </w:r>
      <w:r w:rsidR="00081246">
        <w:rPr>
          <w:sz w:val="22"/>
          <w:szCs w:val="22"/>
        </w:rPr>
        <w:t>CR</w:t>
      </w:r>
      <w:r w:rsidR="00081246" w:rsidRPr="00754E2B">
        <w:rPr>
          <w:sz w:val="22"/>
          <w:szCs w:val="22"/>
        </w:rPr>
        <w:t xml:space="preserve"> </w:t>
      </w:r>
      <w:r w:rsidRPr="00754E2B">
        <w:rPr>
          <w:sz w:val="22"/>
          <w:szCs w:val="22"/>
        </w:rPr>
        <w:t xml:space="preserve">IB </w:t>
      </w:r>
      <w:r w:rsidR="00F55DDF" w:rsidRPr="00754E2B">
        <w:rPr>
          <w:sz w:val="22"/>
          <w:szCs w:val="22"/>
        </w:rPr>
        <w:t xml:space="preserve">in </w:t>
      </w:r>
      <w:r w:rsidRPr="00754E2B">
        <w:rPr>
          <w:sz w:val="22"/>
          <w:szCs w:val="22"/>
        </w:rPr>
        <w:t>relation to launch</w:t>
      </w:r>
      <w:r w:rsidR="00F55DDF" w:rsidRPr="00754E2B">
        <w:rPr>
          <w:sz w:val="22"/>
          <w:szCs w:val="22"/>
        </w:rPr>
        <w:t xml:space="preserve"> of preparation for the busy period </w:t>
      </w:r>
      <w:r w:rsidRPr="00754E2B">
        <w:rPr>
          <w:sz w:val="22"/>
          <w:szCs w:val="22"/>
        </w:rPr>
        <w:t xml:space="preserve">starting in </w:t>
      </w:r>
      <w:r w:rsidR="00F55DDF" w:rsidRPr="00754E2B">
        <w:rPr>
          <w:sz w:val="22"/>
          <w:szCs w:val="22"/>
        </w:rPr>
        <w:t xml:space="preserve">June </w:t>
      </w:r>
      <w:r w:rsidR="00E001CE" w:rsidRPr="00754E2B">
        <w:rPr>
          <w:sz w:val="22"/>
          <w:szCs w:val="22"/>
        </w:rPr>
        <w:t xml:space="preserve">2014, </w:t>
      </w:r>
      <w:r w:rsidR="00F55DDF" w:rsidRPr="00754E2B">
        <w:rPr>
          <w:sz w:val="22"/>
          <w:szCs w:val="22"/>
        </w:rPr>
        <w:t>when submission of a larger number of applications for payment is anticipated</w:t>
      </w:r>
      <w:r w:rsidR="00E001CE" w:rsidRPr="00754E2B">
        <w:rPr>
          <w:sz w:val="22"/>
          <w:szCs w:val="22"/>
        </w:rPr>
        <w:t xml:space="preserve">, </w:t>
      </w:r>
      <w:r w:rsidRPr="00754E2B">
        <w:rPr>
          <w:sz w:val="22"/>
          <w:szCs w:val="22"/>
        </w:rPr>
        <w:t>follows f</w:t>
      </w:r>
      <w:r w:rsidR="004F05C2" w:rsidRPr="00754E2B">
        <w:rPr>
          <w:sz w:val="22"/>
          <w:szCs w:val="22"/>
        </w:rPr>
        <w:t xml:space="preserve">or a long time adopted </w:t>
      </w:r>
      <w:r w:rsidR="00F55DDF" w:rsidRPr="00754E2B">
        <w:rPr>
          <w:sz w:val="22"/>
          <w:szCs w:val="22"/>
        </w:rPr>
        <w:t xml:space="preserve">procedure to reduce the error rate and to cut short the </w:t>
      </w:r>
      <w:r w:rsidRPr="00754E2B">
        <w:rPr>
          <w:sz w:val="22"/>
          <w:szCs w:val="22"/>
        </w:rPr>
        <w:t xml:space="preserve">duration of </w:t>
      </w:r>
      <w:r w:rsidR="00F55DDF" w:rsidRPr="00754E2B">
        <w:rPr>
          <w:sz w:val="22"/>
          <w:szCs w:val="22"/>
        </w:rPr>
        <w:t>administration of a</w:t>
      </w:r>
      <w:r w:rsidRPr="00754E2B">
        <w:rPr>
          <w:sz w:val="22"/>
          <w:szCs w:val="22"/>
        </w:rPr>
        <w:t xml:space="preserve">pplications for payment and </w:t>
      </w:r>
      <w:r w:rsidR="00F55DDF" w:rsidRPr="00754E2B">
        <w:rPr>
          <w:sz w:val="22"/>
          <w:szCs w:val="22"/>
        </w:rPr>
        <w:t>monitoring reports</w:t>
      </w:r>
      <w:r w:rsidR="00E001CE" w:rsidRPr="00754E2B">
        <w:rPr>
          <w:sz w:val="22"/>
          <w:szCs w:val="22"/>
        </w:rPr>
        <w:t>.</w:t>
      </w:r>
    </w:p>
    <w:p w:rsidR="00F14811" w:rsidRPr="00754E2B" w:rsidRDefault="005C07DD" w:rsidP="00C537DD">
      <w:pPr>
        <w:jc w:val="both"/>
        <w:rPr>
          <w:sz w:val="22"/>
          <w:szCs w:val="22"/>
        </w:rPr>
      </w:pPr>
      <w:r w:rsidRPr="00754E2B">
        <w:rPr>
          <w:sz w:val="22"/>
          <w:szCs w:val="22"/>
        </w:rPr>
        <w:t xml:space="preserve"> </w:t>
      </w:r>
    </w:p>
    <w:p w:rsidR="00F34797" w:rsidRPr="00754E2B" w:rsidRDefault="001B2D94" w:rsidP="00F14811">
      <w:pPr>
        <w:pStyle w:val="Tabulkanzev"/>
        <w:keepNext/>
        <w:ind w:left="357" w:hanging="357"/>
        <w:jc w:val="center"/>
      </w:pPr>
      <w:bookmarkStart w:id="109" w:name="_Toc388441810"/>
      <w:r w:rsidRPr="00754E2B">
        <w:rPr>
          <w:rStyle w:val="Siln"/>
        </w:rPr>
        <w:t>Cumulative progress at the level of Intervention area</w:t>
      </w:r>
      <w:r w:rsidR="00F34797" w:rsidRPr="00754E2B">
        <w:rPr>
          <w:rStyle w:val="Siln"/>
        </w:rPr>
        <w:t xml:space="preserve"> 1.1a a</w:t>
      </w:r>
      <w:r w:rsidRPr="00754E2B">
        <w:rPr>
          <w:rStyle w:val="Siln"/>
        </w:rPr>
        <w:t>nd</w:t>
      </w:r>
      <w:r w:rsidR="00F34797" w:rsidRPr="00754E2B">
        <w:rPr>
          <w:rStyle w:val="Siln"/>
        </w:rPr>
        <w:t xml:space="preserve"> 1.1b (</w:t>
      </w:r>
      <w:r w:rsidRPr="00754E2B">
        <w:rPr>
          <w:rStyle w:val="Siln"/>
        </w:rPr>
        <w:t>in</w:t>
      </w:r>
      <w:r w:rsidR="00F34797" w:rsidRPr="00754E2B">
        <w:rPr>
          <w:rStyle w:val="Siln"/>
        </w:rPr>
        <w:t xml:space="preserve"> mil</w:t>
      </w:r>
      <w:r w:rsidRPr="00754E2B">
        <w:rPr>
          <w:rStyle w:val="Siln"/>
        </w:rPr>
        <w:t>lion</w:t>
      </w:r>
      <w:r w:rsidR="00F34797" w:rsidRPr="00754E2B">
        <w:rPr>
          <w:rStyle w:val="Siln"/>
        </w:rPr>
        <w:t xml:space="preserve"> CZK/EUR)</w:t>
      </w:r>
      <w:r w:rsidR="00F34797" w:rsidRPr="00754E2B">
        <w:rPr>
          <w:rStyle w:val="Znakapoznpodarou"/>
          <w:sz w:val="22"/>
          <w:szCs w:val="22"/>
        </w:rPr>
        <w:footnoteReference w:id="6"/>
      </w:r>
      <w:bookmarkEnd w:id="109"/>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2"/>
        <w:gridCol w:w="648"/>
        <w:gridCol w:w="532"/>
        <w:gridCol w:w="902"/>
        <w:gridCol w:w="813"/>
        <w:gridCol w:w="633"/>
        <w:gridCol w:w="531"/>
        <w:gridCol w:w="800"/>
        <w:gridCol w:w="717"/>
        <w:gridCol w:w="632"/>
        <w:gridCol w:w="841"/>
        <w:gridCol w:w="754"/>
        <w:gridCol w:w="645"/>
        <w:gridCol w:w="857"/>
        <w:gridCol w:w="767"/>
        <w:gridCol w:w="676"/>
        <w:gridCol w:w="812"/>
        <w:gridCol w:w="721"/>
        <w:gridCol w:w="647"/>
      </w:tblGrid>
      <w:tr w:rsidR="007A46D2" w:rsidRPr="00754E2B" w:rsidTr="00263B06">
        <w:trPr>
          <w:trHeight w:val="354"/>
        </w:trPr>
        <w:tc>
          <w:tcPr>
            <w:tcW w:w="1120" w:type="dxa"/>
            <w:vMerge w:val="restart"/>
            <w:shd w:val="clear" w:color="000000" w:fill="8DB4E3"/>
            <w:noWrap/>
            <w:vAlign w:val="center"/>
            <w:hideMark/>
          </w:tcPr>
          <w:p w:rsidR="007A46D2" w:rsidRPr="00754E2B" w:rsidRDefault="007A46D2" w:rsidP="00A527B1">
            <w:pPr>
              <w:jc w:val="center"/>
              <w:rPr>
                <w:b/>
                <w:bCs/>
                <w:sz w:val="16"/>
                <w:szCs w:val="16"/>
              </w:rPr>
            </w:pPr>
            <w:r w:rsidRPr="00754E2B">
              <w:rPr>
                <w:b/>
                <w:bCs/>
                <w:sz w:val="16"/>
                <w:szCs w:val="16"/>
              </w:rPr>
              <w:t>1.1a</w:t>
            </w:r>
          </w:p>
        </w:tc>
        <w:tc>
          <w:tcPr>
            <w:tcW w:w="1480" w:type="dxa"/>
            <w:gridSpan w:val="2"/>
            <w:shd w:val="clear" w:color="000000" w:fill="8DB4E3"/>
            <w:vAlign w:val="center"/>
            <w:hideMark/>
          </w:tcPr>
          <w:p w:rsidR="007A46D2" w:rsidRPr="00754E2B" w:rsidRDefault="007A46D2" w:rsidP="00C41503">
            <w:pPr>
              <w:jc w:val="center"/>
              <w:rPr>
                <w:b/>
                <w:bCs/>
                <w:sz w:val="16"/>
                <w:szCs w:val="16"/>
              </w:rPr>
            </w:pPr>
            <w:r w:rsidRPr="00754E2B">
              <w:rPr>
                <w:b/>
                <w:bCs/>
                <w:sz w:val="16"/>
                <w:szCs w:val="16"/>
              </w:rPr>
              <w:br/>
              <w:t>2007-2013 allocation</w:t>
            </w:r>
          </w:p>
        </w:tc>
        <w:tc>
          <w:tcPr>
            <w:tcW w:w="2880" w:type="dxa"/>
            <w:gridSpan w:val="4"/>
            <w:shd w:val="clear" w:color="000000" w:fill="8DB4E3"/>
            <w:vAlign w:val="center"/>
            <w:hideMark/>
          </w:tcPr>
          <w:p w:rsidR="007A46D2" w:rsidRPr="00754E2B" w:rsidRDefault="007A46D2" w:rsidP="00C41503">
            <w:pPr>
              <w:jc w:val="center"/>
              <w:rPr>
                <w:b/>
                <w:bCs/>
                <w:sz w:val="16"/>
                <w:szCs w:val="16"/>
              </w:rPr>
            </w:pPr>
            <w:r w:rsidRPr="00754E2B">
              <w:rPr>
                <w:b/>
                <w:bCs/>
                <w:sz w:val="16"/>
                <w:szCs w:val="16"/>
              </w:rPr>
              <w:t>Submitted applications</w:t>
            </w:r>
          </w:p>
        </w:tc>
        <w:tc>
          <w:tcPr>
            <w:tcW w:w="2680" w:type="dxa"/>
            <w:gridSpan w:val="4"/>
            <w:shd w:val="clear" w:color="000000" w:fill="8DB4E3"/>
            <w:vAlign w:val="center"/>
            <w:hideMark/>
          </w:tcPr>
          <w:p w:rsidR="007A46D2" w:rsidRPr="00754E2B" w:rsidRDefault="007A46D2" w:rsidP="00C41503">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7A46D2" w:rsidRPr="00754E2B" w:rsidRDefault="007A46D2" w:rsidP="00C41503">
            <w:pPr>
              <w:jc w:val="center"/>
              <w:rPr>
                <w:b/>
                <w:bCs/>
                <w:sz w:val="16"/>
                <w:szCs w:val="16"/>
              </w:rPr>
            </w:pPr>
            <w:r w:rsidRPr="00754E2B">
              <w:rPr>
                <w:b/>
                <w:bCs/>
                <w:sz w:val="16"/>
                <w:szCs w:val="16"/>
              </w:rPr>
              <w:t>Funds paid to beneficiaries</w:t>
            </w:r>
          </w:p>
        </w:tc>
        <w:tc>
          <w:tcPr>
            <w:tcW w:w="2300" w:type="dxa"/>
            <w:gridSpan w:val="3"/>
            <w:shd w:val="clear" w:color="000000" w:fill="8DB4E3"/>
            <w:vAlign w:val="center"/>
            <w:hideMark/>
          </w:tcPr>
          <w:p w:rsidR="007A46D2" w:rsidRPr="00754E2B" w:rsidRDefault="007A46D2" w:rsidP="00C41503">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7A46D2" w:rsidRPr="00754E2B" w:rsidRDefault="007A46D2" w:rsidP="00C41503">
            <w:pPr>
              <w:jc w:val="center"/>
              <w:rPr>
                <w:b/>
                <w:bCs/>
                <w:sz w:val="16"/>
                <w:szCs w:val="16"/>
              </w:rPr>
            </w:pPr>
            <w:r w:rsidRPr="00754E2B">
              <w:rPr>
                <w:b/>
                <w:bCs/>
                <w:sz w:val="16"/>
                <w:szCs w:val="16"/>
              </w:rPr>
              <w:t>Certified expenditure submitted to the EC</w:t>
            </w:r>
          </w:p>
        </w:tc>
      </w:tr>
      <w:tr w:rsidR="007A46D2" w:rsidRPr="00754E2B" w:rsidTr="00263B06">
        <w:trPr>
          <w:trHeight w:val="270"/>
        </w:trPr>
        <w:tc>
          <w:tcPr>
            <w:tcW w:w="1120" w:type="dxa"/>
            <w:vMerge/>
            <w:vAlign w:val="center"/>
            <w:hideMark/>
          </w:tcPr>
          <w:p w:rsidR="007A46D2" w:rsidRPr="00754E2B" w:rsidRDefault="007A46D2" w:rsidP="00A527B1">
            <w:pPr>
              <w:jc w:val="center"/>
              <w:rPr>
                <w:b/>
                <w:bCs/>
                <w:sz w:val="16"/>
                <w:szCs w:val="16"/>
              </w:rPr>
            </w:pPr>
          </w:p>
        </w:tc>
        <w:tc>
          <w:tcPr>
            <w:tcW w:w="832"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(a)</w:t>
            </w:r>
          </w:p>
        </w:tc>
        <w:tc>
          <w:tcPr>
            <w:tcW w:w="648"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c>
          <w:tcPr>
            <w:tcW w:w="532"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num-ber</w:t>
            </w:r>
          </w:p>
        </w:tc>
        <w:tc>
          <w:tcPr>
            <w:tcW w:w="902"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(b)</w:t>
            </w:r>
          </w:p>
        </w:tc>
        <w:tc>
          <w:tcPr>
            <w:tcW w:w="813"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 (b/a)</w:t>
            </w:r>
          </w:p>
        </w:tc>
        <w:tc>
          <w:tcPr>
            <w:tcW w:w="633"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c>
          <w:tcPr>
            <w:tcW w:w="531"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num-ber</w:t>
            </w:r>
          </w:p>
        </w:tc>
        <w:tc>
          <w:tcPr>
            <w:tcW w:w="800"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(c)</w:t>
            </w:r>
          </w:p>
        </w:tc>
        <w:tc>
          <w:tcPr>
            <w:tcW w:w="717"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 (c/a)</w:t>
            </w:r>
          </w:p>
        </w:tc>
        <w:tc>
          <w:tcPr>
            <w:tcW w:w="632"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c>
          <w:tcPr>
            <w:tcW w:w="841"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(d)</w:t>
            </w:r>
          </w:p>
        </w:tc>
        <w:tc>
          <w:tcPr>
            <w:tcW w:w="754"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 (d/a)</w:t>
            </w:r>
          </w:p>
        </w:tc>
        <w:tc>
          <w:tcPr>
            <w:tcW w:w="645"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c>
          <w:tcPr>
            <w:tcW w:w="857"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(e)</w:t>
            </w:r>
          </w:p>
        </w:tc>
        <w:tc>
          <w:tcPr>
            <w:tcW w:w="767"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 (e/a)</w:t>
            </w:r>
          </w:p>
        </w:tc>
        <w:tc>
          <w:tcPr>
            <w:tcW w:w="676"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c>
          <w:tcPr>
            <w:tcW w:w="812"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(f)</w:t>
            </w:r>
          </w:p>
        </w:tc>
        <w:tc>
          <w:tcPr>
            <w:tcW w:w="721"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 (f/a)</w:t>
            </w:r>
          </w:p>
        </w:tc>
        <w:tc>
          <w:tcPr>
            <w:tcW w:w="647"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r>
      <w:tr w:rsidR="007A46D2" w:rsidRPr="00754E2B" w:rsidTr="00263B06">
        <w:trPr>
          <w:trHeight w:val="270"/>
        </w:trPr>
        <w:tc>
          <w:tcPr>
            <w:tcW w:w="1120" w:type="dxa"/>
            <w:shd w:val="clear" w:color="auto" w:fill="auto"/>
            <w:noWrap/>
            <w:vAlign w:val="bottom"/>
            <w:hideMark/>
          </w:tcPr>
          <w:p w:rsidR="007A46D2" w:rsidRPr="00754E2B" w:rsidRDefault="007A46D2" w:rsidP="00C41503">
            <w:pPr>
              <w:rPr>
                <w:color w:val="000000"/>
                <w:sz w:val="16"/>
                <w:szCs w:val="16"/>
              </w:rPr>
            </w:pPr>
            <w:r w:rsidRPr="00754E2B">
              <w:rPr>
                <w:color w:val="000000"/>
                <w:sz w:val="16"/>
                <w:szCs w:val="16"/>
              </w:rPr>
              <w:t>Current MC</w:t>
            </w:r>
          </w:p>
        </w:tc>
        <w:tc>
          <w:tcPr>
            <w:tcW w:w="832" w:type="dxa"/>
            <w:shd w:val="clear" w:color="auto" w:fill="auto"/>
            <w:noWrap/>
            <w:vAlign w:val="bottom"/>
          </w:tcPr>
          <w:p w:rsidR="007A46D2" w:rsidRPr="00754E2B" w:rsidRDefault="007A46D2">
            <w:pPr>
              <w:jc w:val="right"/>
              <w:rPr>
                <w:sz w:val="16"/>
                <w:szCs w:val="16"/>
              </w:rPr>
            </w:pPr>
            <w:r w:rsidRPr="00754E2B">
              <w:rPr>
                <w:sz w:val="16"/>
                <w:szCs w:val="16"/>
              </w:rPr>
              <w:t>7640,78</w:t>
            </w:r>
          </w:p>
        </w:tc>
        <w:tc>
          <w:tcPr>
            <w:tcW w:w="648" w:type="dxa"/>
            <w:shd w:val="clear" w:color="auto" w:fill="auto"/>
            <w:noWrap/>
            <w:vAlign w:val="bottom"/>
          </w:tcPr>
          <w:p w:rsidR="007A46D2" w:rsidRPr="00754E2B" w:rsidRDefault="007A46D2">
            <w:pPr>
              <w:jc w:val="right"/>
              <w:rPr>
                <w:sz w:val="16"/>
                <w:szCs w:val="16"/>
              </w:rPr>
            </w:pPr>
            <w:r w:rsidRPr="00754E2B">
              <w:rPr>
                <w:sz w:val="16"/>
                <w:szCs w:val="16"/>
              </w:rPr>
              <w:t>290,94</w:t>
            </w:r>
          </w:p>
        </w:tc>
        <w:tc>
          <w:tcPr>
            <w:tcW w:w="532" w:type="dxa"/>
            <w:shd w:val="clear" w:color="auto" w:fill="auto"/>
            <w:noWrap/>
            <w:vAlign w:val="bottom"/>
          </w:tcPr>
          <w:p w:rsidR="007A46D2" w:rsidRPr="00754E2B" w:rsidRDefault="007A46D2">
            <w:pPr>
              <w:jc w:val="right"/>
              <w:rPr>
                <w:sz w:val="16"/>
                <w:szCs w:val="16"/>
              </w:rPr>
            </w:pPr>
            <w:r w:rsidRPr="00754E2B">
              <w:rPr>
                <w:sz w:val="16"/>
                <w:szCs w:val="16"/>
              </w:rPr>
              <w:t>101</w:t>
            </w:r>
          </w:p>
        </w:tc>
        <w:tc>
          <w:tcPr>
            <w:tcW w:w="902" w:type="dxa"/>
            <w:shd w:val="clear" w:color="auto" w:fill="auto"/>
            <w:noWrap/>
            <w:vAlign w:val="bottom"/>
          </w:tcPr>
          <w:p w:rsidR="007A46D2" w:rsidRPr="00754E2B" w:rsidRDefault="007A46D2">
            <w:pPr>
              <w:jc w:val="right"/>
              <w:rPr>
                <w:sz w:val="16"/>
                <w:szCs w:val="16"/>
              </w:rPr>
            </w:pPr>
            <w:r w:rsidRPr="00754E2B">
              <w:rPr>
                <w:sz w:val="16"/>
                <w:szCs w:val="16"/>
              </w:rPr>
              <w:t>10347,87</w:t>
            </w:r>
          </w:p>
        </w:tc>
        <w:tc>
          <w:tcPr>
            <w:tcW w:w="813" w:type="dxa"/>
            <w:shd w:val="clear" w:color="auto" w:fill="auto"/>
            <w:noWrap/>
            <w:vAlign w:val="bottom"/>
          </w:tcPr>
          <w:p w:rsidR="007A46D2" w:rsidRPr="00754E2B" w:rsidRDefault="007A46D2">
            <w:pPr>
              <w:jc w:val="right"/>
              <w:rPr>
                <w:sz w:val="16"/>
                <w:szCs w:val="16"/>
              </w:rPr>
            </w:pPr>
            <w:r w:rsidRPr="00754E2B">
              <w:rPr>
                <w:sz w:val="16"/>
                <w:szCs w:val="16"/>
              </w:rPr>
              <w:t>135%</w:t>
            </w:r>
          </w:p>
        </w:tc>
        <w:tc>
          <w:tcPr>
            <w:tcW w:w="633" w:type="dxa"/>
            <w:shd w:val="clear" w:color="auto" w:fill="auto"/>
            <w:noWrap/>
            <w:vAlign w:val="bottom"/>
          </w:tcPr>
          <w:p w:rsidR="007A46D2" w:rsidRPr="00754E2B" w:rsidRDefault="007A46D2">
            <w:pPr>
              <w:jc w:val="right"/>
              <w:rPr>
                <w:sz w:val="16"/>
                <w:szCs w:val="16"/>
              </w:rPr>
            </w:pPr>
            <w:r w:rsidRPr="00754E2B">
              <w:rPr>
                <w:sz w:val="16"/>
                <w:szCs w:val="16"/>
              </w:rPr>
              <w:t>377,34</w:t>
            </w:r>
          </w:p>
        </w:tc>
        <w:tc>
          <w:tcPr>
            <w:tcW w:w="531" w:type="dxa"/>
            <w:shd w:val="clear" w:color="auto" w:fill="auto"/>
            <w:noWrap/>
            <w:vAlign w:val="bottom"/>
          </w:tcPr>
          <w:p w:rsidR="007A46D2" w:rsidRPr="00754E2B" w:rsidRDefault="007A46D2">
            <w:pPr>
              <w:jc w:val="right"/>
              <w:rPr>
                <w:sz w:val="16"/>
                <w:szCs w:val="16"/>
              </w:rPr>
            </w:pPr>
            <w:r w:rsidRPr="00754E2B">
              <w:rPr>
                <w:sz w:val="16"/>
                <w:szCs w:val="16"/>
              </w:rPr>
              <w:t>68</w:t>
            </w:r>
          </w:p>
        </w:tc>
        <w:tc>
          <w:tcPr>
            <w:tcW w:w="800" w:type="dxa"/>
            <w:shd w:val="clear" w:color="auto" w:fill="auto"/>
            <w:noWrap/>
            <w:vAlign w:val="bottom"/>
          </w:tcPr>
          <w:p w:rsidR="007A46D2" w:rsidRPr="00754E2B" w:rsidRDefault="007A46D2">
            <w:pPr>
              <w:jc w:val="right"/>
              <w:rPr>
                <w:sz w:val="16"/>
                <w:szCs w:val="16"/>
              </w:rPr>
            </w:pPr>
            <w:r w:rsidRPr="00754E2B">
              <w:rPr>
                <w:sz w:val="16"/>
                <w:szCs w:val="16"/>
              </w:rPr>
              <w:t>6446,26</w:t>
            </w:r>
          </w:p>
        </w:tc>
        <w:tc>
          <w:tcPr>
            <w:tcW w:w="717" w:type="dxa"/>
            <w:shd w:val="clear" w:color="auto" w:fill="auto"/>
            <w:noWrap/>
            <w:vAlign w:val="bottom"/>
          </w:tcPr>
          <w:p w:rsidR="007A46D2" w:rsidRPr="00754E2B" w:rsidRDefault="007A46D2">
            <w:pPr>
              <w:jc w:val="right"/>
              <w:rPr>
                <w:sz w:val="16"/>
                <w:szCs w:val="16"/>
              </w:rPr>
            </w:pPr>
            <w:r w:rsidRPr="00754E2B">
              <w:rPr>
                <w:sz w:val="16"/>
                <w:szCs w:val="16"/>
              </w:rPr>
              <w:t>84%</w:t>
            </w:r>
          </w:p>
        </w:tc>
        <w:tc>
          <w:tcPr>
            <w:tcW w:w="632" w:type="dxa"/>
            <w:shd w:val="clear" w:color="auto" w:fill="auto"/>
            <w:noWrap/>
            <w:vAlign w:val="bottom"/>
          </w:tcPr>
          <w:p w:rsidR="007A46D2" w:rsidRPr="00754E2B" w:rsidRDefault="007A46D2">
            <w:pPr>
              <w:jc w:val="right"/>
              <w:rPr>
                <w:sz w:val="16"/>
                <w:szCs w:val="16"/>
              </w:rPr>
            </w:pPr>
            <w:r w:rsidRPr="00754E2B">
              <w:rPr>
                <w:sz w:val="16"/>
                <w:szCs w:val="16"/>
              </w:rPr>
              <w:t>235,07</w:t>
            </w:r>
          </w:p>
        </w:tc>
        <w:tc>
          <w:tcPr>
            <w:tcW w:w="841" w:type="dxa"/>
            <w:shd w:val="clear" w:color="auto" w:fill="auto"/>
            <w:noWrap/>
            <w:vAlign w:val="bottom"/>
          </w:tcPr>
          <w:p w:rsidR="007A46D2" w:rsidRPr="00754E2B" w:rsidRDefault="007A46D2">
            <w:pPr>
              <w:jc w:val="right"/>
              <w:rPr>
                <w:sz w:val="16"/>
                <w:szCs w:val="16"/>
              </w:rPr>
            </w:pPr>
            <w:r w:rsidRPr="00754E2B">
              <w:rPr>
                <w:sz w:val="16"/>
                <w:szCs w:val="16"/>
              </w:rPr>
              <w:t>4115,03</w:t>
            </w:r>
          </w:p>
        </w:tc>
        <w:tc>
          <w:tcPr>
            <w:tcW w:w="754" w:type="dxa"/>
            <w:shd w:val="clear" w:color="auto" w:fill="auto"/>
            <w:noWrap/>
            <w:vAlign w:val="bottom"/>
          </w:tcPr>
          <w:p w:rsidR="007A46D2" w:rsidRPr="00754E2B" w:rsidRDefault="007A46D2">
            <w:pPr>
              <w:jc w:val="right"/>
              <w:rPr>
                <w:sz w:val="16"/>
                <w:szCs w:val="16"/>
              </w:rPr>
            </w:pPr>
            <w:r w:rsidRPr="00754E2B">
              <w:rPr>
                <w:sz w:val="16"/>
                <w:szCs w:val="16"/>
              </w:rPr>
              <w:t>54%</w:t>
            </w:r>
          </w:p>
        </w:tc>
        <w:tc>
          <w:tcPr>
            <w:tcW w:w="645" w:type="dxa"/>
            <w:shd w:val="clear" w:color="auto" w:fill="auto"/>
            <w:noWrap/>
            <w:vAlign w:val="bottom"/>
          </w:tcPr>
          <w:p w:rsidR="007A46D2" w:rsidRPr="00754E2B" w:rsidRDefault="007A46D2">
            <w:pPr>
              <w:jc w:val="right"/>
              <w:rPr>
                <w:sz w:val="16"/>
                <w:szCs w:val="16"/>
              </w:rPr>
            </w:pPr>
            <w:r w:rsidRPr="00754E2B">
              <w:rPr>
                <w:sz w:val="16"/>
                <w:szCs w:val="16"/>
              </w:rPr>
              <w:t>150,06</w:t>
            </w:r>
          </w:p>
        </w:tc>
        <w:tc>
          <w:tcPr>
            <w:tcW w:w="857" w:type="dxa"/>
            <w:shd w:val="clear" w:color="auto" w:fill="auto"/>
            <w:noWrap/>
            <w:vAlign w:val="bottom"/>
          </w:tcPr>
          <w:p w:rsidR="007A46D2" w:rsidRPr="00754E2B" w:rsidRDefault="007A46D2">
            <w:pPr>
              <w:jc w:val="right"/>
              <w:rPr>
                <w:sz w:val="16"/>
                <w:szCs w:val="16"/>
              </w:rPr>
            </w:pPr>
            <w:r w:rsidRPr="00754E2B">
              <w:rPr>
                <w:sz w:val="16"/>
                <w:szCs w:val="16"/>
              </w:rPr>
              <w:t>4066,69</w:t>
            </w:r>
          </w:p>
        </w:tc>
        <w:tc>
          <w:tcPr>
            <w:tcW w:w="767" w:type="dxa"/>
            <w:shd w:val="clear" w:color="auto" w:fill="auto"/>
            <w:noWrap/>
            <w:vAlign w:val="bottom"/>
          </w:tcPr>
          <w:p w:rsidR="007A46D2" w:rsidRPr="00754E2B" w:rsidRDefault="007A46D2">
            <w:pPr>
              <w:jc w:val="right"/>
              <w:rPr>
                <w:sz w:val="16"/>
                <w:szCs w:val="16"/>
              </w:rPr>
            </w:pPr>
            <w:r w:rsidRPr="00754E2B">
              <w:rPr>
                <w:sz w:val="16"/>
                <w:szCs w:val="16"/>
              </w:rPr>
              <w:t>53%</w:t>
            </w:r>
          </w:p>
        </w:tc>
        <w:tc>
          <w:tcPr>
            <w:tcW w:w="676" w:type="dxa"/>
            <w:shd w:val="clear" w:color="auto" w:fill="auto"/>
            <w:noWrap/>
            <w:vAlign w:val="bottom"/>
          </w:tcPr>
          <w:p w:rsidR="007A46D2" w:rsidRPr="00754E2B" w:rsidRDefault="007A46D2">
            <w:pPr>
              <w:jc w:val="right"/>
              <w:rPr>
                <w:sz w:val="16"/>
                <w:szCs w:val="16"/>
              </w:rPr>
            </w:pPr>
            <w:r w:rsidRPr="00754E2B">
              <w:rPr>
                <w:sz w:val="16"/>
                <w:szCs w:val="16"/>
              </w:rPr>
              <w:t>160,61</w:t>
            </w:r>
          </w:p>
        </w:tc>
        <w:tc>
          <w:tcPr>
            <w:tcW w:w="812" w:type="dxa"/>
            <w:shd w:val="clear" w:color="auto" w:fill="auto"/>
            <w:noWrap/>
            <w:vAlign w:val="bottom"/>
          </w:tcPr>
          <w:p w:rsidR="007A46D2" w:rsidRPr="00754E2B" w:rsidRDefault="007A46D2">
            <w:pPr>
              <w:jc w:val="right"/>
              <w:rPr>
                <w:sz w:val="16"/>
                <w:szCs w:val="16"/>
              </w:rPr>
            </w:pPr>
            <w:r w:rsidRPr="00754E2B">
              <w:rPr>
                <w:sz w:val="16"/>
                <w:szCs w:val="16"/>
              </w:rPr>
              <w:t>3920,80</w:t>
            </w:r>
          </w:p>
        </w:tc>
        <w:tc>
          <w:tcPr>
            <w:tcW w:w="721" w:type="dxa"/>
            <w:shd w:val="clear" w:color="auto" w:fill="auto"/>
            <w:noWrap/>
            <w:vAlign w:val="bottom"/>
          </w:tcPr>
          <w:p w:rsidR="007A46D2" w:rsidRPr="00754E2B" w:rsidRDefault="007A46D2">
            <w:pPr>
              <w:jc w:val="right"/>
              <w:rPr>
                <w:sz w:val="16"/>
                <w:szCs w:val="16"/>
              </w:rPr>
            </w:pPr>
            <w:r w:rsidRPr="00754E2B">
              <w:rPr>
                <w:sz w:val="16"/>
                <w:szCs w:val="16"/>
              </w:rPr>
              <w:t>51%</w:t>
            </w:r>
          </w:p>
        </w:tc>
        <w:tc>
          <w:tcPr>
            <w:tcW w:w="647" w:type="dxa"/>
            <w:shd w:val="clear" w:color="auto" w:fill="auto"/>
            <w:noWrap/>
            <w:vAlign w:val="bottom"/>
          </w:tcPr>
          <w:p w:rsidR="007A46D2" w:rsidRPr="00754E2B" w:rsidRDefault="007A46D2">
            <w:pPr>
              <w:jc w:val="right"/>
              <w:rPr>
                <w:sz w:val="16"/>
                <w:szCs w:val="16"/>
              </w:rPr>
            </w:pPr>
            <w:r w:rsidRPr="00754E2B">
              <w:rPr>
                <w:sz w:val="16"/>
                <w:szCs w:val="16"/>
              </w:rPr>
              <w:t>155,13</w:t>
            </w:r>
          </w:p>
        </w:tc>
      </w:tr>
      <w:tr w:rsidR="007A46D2" w:rsidRPr="00754E2B" w:rsidTr="00263B06">
        <w:trPr>
          <w:trHeight w:val="270"/>
        </w:trPr>
        <w:tc>
          <w:tcPr>
            <w:tcW w:w="1120" w:type="dxa"/>
            <w:shd w:val="clear" w:color="auto" w:fill="auto"/>
            <w:noWrap/>
            <w:vAlign w:val="bottom"/>
            <w:hideMark/>
          </w:tcPr>
          <w:p w:rsidR="007A46D2" w:rsidRPr="00754E2B" w:rsidRDefault="007A46D2" w:rsidP="00C41503">
            <w:pPr>
              <w:rPr>
                <w:color w:val="000000"/>
                <w:sz w:val="16"/>
                <w:szCs w:val="16"/>
              </w:rPr>
            </w:pPr>
            <w:r w:rsidRPr="00754E2B">
              <w:rPr>
                <w:color w:val="000000"/>
                <w:sz w:val="16"/>
                <w:szCs w:val="16"/>
              </w:rPr>
              <w:t>Previous MC</w:t>
            </w:r>
          </w:p>
        </w:tc>
        <w:tc>
          <w:tcPr>
            <w:tcW w:w="832" w:type="dxa"/>
            <w:shd w:val="clear" w:color="auto" w:fill="auto"/>
            <w:noWrap/>
            <w:vAlign w:val="bottom"/>
          </w:tcPr>
          <w:p w:rsidR="007A46D2" w:rsidRPr="00754E2B" w:rsidRDefault="007A46D2">
            <w:pPr>
              <w:jc w:val="right"/>
              <w:rPr>
                <w:sz w:val="16"/>
                <w:szCs w:val="16"/>
              </w:rPr>
            </w:pPr>
            <w:r w:rsidRPr="00754E2B">
              <w:rPr>
                <w:sz w:val="16"/>
                <w:szCs w:val="16"/>
              </w:rPr>
              <w:t>7890,97</w:t>
            </w:r>
          </w:p>
        </w:tc>
        <w:tc>
          <w:tcPr>
            <w:tcW w:w="648" w:type="dxa"/>
            <w:shd w:val="clear" w:color="auto" w:fill="auto"/>
            <w:noWrap/>
            <w:vAlign w:val="bottom"/>
          </w:tcPr>
          <w:p w:rsidR="007A46D2" w:rsidRPr="00754E2B" w:rsidRDefault="007A46D2">
            <w:pPr>
              <w:jc w:val="right"/>
              <w:rPr>
                <w:sz w:val="16"/>
                <w:szCs w:val="16"/>
              </w:rPr>
            </w:pPr>
            <w:r w:rsidRPr="00754E2B">
              <w:rPr>
                <w:sz w:val="16"/>
                <w:szCs w:val="16"/>
              </w:rPr>
              <w:t>310,60</w:t>
            </w:r>
          </w:p>
        </w:tc>
        <w:tc>
          <w:tcPr>
            <w:tcW w:w="532" w:type="dxa"/>
            <w:shd w:val="clear" w:color="auto" w:fill="auto"/>
            <w:noWrap/>
            <w:vAlign w:val="bottom"/>
          </w:tcPr>
          <w:p w:rsidR="007A46D2" w:rsidRPr="00754E2B" w:rsidRDefault="007A46D2">
            <w:pPr>
              <w:jc w:val="right"/>
              <w:rPr>
                <w:sz w:val="16"/>
                <w:szCs w:val="16"/>
              </w:rPr>
            </w:pPr>
            <w:r w:rsidRPr="00754E2B">
              <w:rPr>
                <w:sz w:val="16"/>
                <w:szCs w:val="16"/>
              </w:rPr>
              <w:t>101</w:t>
            </w:r>
          </w:p>
        </w:tc>
        <w:tc>
          <w:tcPr>
            <w:tcW w:w="902" w:type="dxa"/>
            <w:shd w:val="clear" w:color="auto" w:fill="auto"/>
            <w:noWrap/>
            <w:vAlign w:val="bottom"/>
          </w:tcPr>
          <w:p w:rsidR="007A46D2" w:rsidRPr="00754E2B" w:rsidRDefault="007A46D2">
            <w:pPr>
              <w:jc w:val="right"/>
              <w:rPr>
                <w:sz w:val="16"/>
                <w:szCs w:val="16"/>
              </w:rPr>
            </w:pPr>
            <w:r w:rsidRPr="00754E2B">
              <w:rPr>
                <w:sz w:val="16"/>
                <w:szCs w:val="16"/>
              </w:rPr>
              <w:t>10347,87</w:t>
            </w:r>
          </w:p>
        </w:tc>
        <w:tc>
          <w:tcPr>
            <w:tcW w:w="813" w:type="dxa"/>
            <w:shd w:val="clear" w:color="auto" w:fill="auto"/>
            <w:noWrap/>
            <w:vAlign w:val="bottom"/>
          </w:tcPr>
          <w:p w:rsidR="007A46D2" w:rsidRPr="00754E2B" w:rsidRDefault="007A46D2">
            <w:pPr>
              <w:jc w:val="right"/>
              <w:rPr>
                <w:sz w:val="16"/>
                <w:szCs w:val="16"/>
              </w:rPr>
            </w:pPr>
            <w:r w:rsidRPr="00754E2B">
              <w:rPr>
                <w:sz w:val="16"/>
                <w:szCs w:val="16"/>
              </w:rPr>
              <w:t>131%</w:t>
            </w:r>
          </w:p>
        </w:tc>
        <w:tc>
          <w:tcPr>
            <w:tcW w:w="633" w:type="dxa"/>
            <w:shd w:val="clear" w:color="auto" w:fill="auto"/>
            <w:noWrap/>
            <w:vAlign w:val="bottom"/>
          </w:tcPr>
          <w:p w:rsidR="007A46D2" w:rsidRPr="00754E2B" w:rsidRDefault="007A46D2">
            <w:pPr>
              <w:jc w:val="right"/>
              <w:rPr>
                <w:sz w:val="16"/>
                <w:szCs w:val="16"/>
              </w:rPr>
            </w:pPr>
            <w:r w:rsidRPr="00754E2B">
              <w:rPr>
                <w:sz w:val="16"/>
                <w:szCs w:val="16"/>
              </w:rPr>
              <w:t>377,34</w:t>
            </w:r>
          </w:p>
        </w:tc>
        <w:tc>
          <w:tcPr>
            <w:tcW w:w="531" w:type="dxa"/>
            <w:shd w:val="clear" w:color="auto" w:fill="auto"/>
            <w:noWrap/>
            <w:vAlign w:val="bottom"/>
          </w:tcPr>
          <w:p w:rsidR="007A46D2" w:rsidRPr="00754E2B" w:rsidRDefault="007A46D2">
            <w:pPr>
              <w:jc w:val="right"/>
              <w:rPr>
                <w:sz w:val="16"/>
                <w:szCs w:val="16"/>
              </w:rPr>
            </w:pPr>
            <w:r w:rsidRPr="00754E2B">
              <w:rPr>
                <w:sz w:val="16"/>
                <w:szCs w:val="16"/>
              </w:rPr>
              <w:t>67</w:t>
            </w:r>
          </w:p>
        </w:tc>
        <w:tc>
          <w:tcPr>
            <w:tcW w:w="800" w:type="dxa"/>
            <w:shd w:val="clear" w:color="auto" w:fill="auto"/>
            <w:noWrap/>
            <w:vAlign w:val="bottom"/>
          </w:tcPr>
          <w:p w:rsidR="007A46D2" w:rsidRPr="00754E2B" w:rsidRDefault="007A46D2">
            <w:pPr>
              <w:jc w:val="right"/>
              <w:rPr>
                <w:sz w:val="16"/>
                <w:szCs w:val="16"/>
              </w:rPr>
            </w:pPr>
            <w:r w:rsidRPr="00754E2B">
              <w:rPr>
                <w:sz w:val="16"/>
                <w:szCs w:val="16"/>
              </w:rPr>
              <w:t>6353,75</w:t>
            </w:r>
          </w:p>
        </w:tc>
        <w:tc>
          <w:tcPr>
            <w:tcW w:w="717" w:type="dxa"/>
            <w:shd w:val="clear" w:color="auto" w:fill="auto"/>
            <w:noWrap/>
            <w:vAlign w:val="bottom"/>
          </w:tcPr>
          <w:p w:rsidR="007A46D2" w:rsidRPr="00754E2B" w:rsidRDefault="007A46D2">
            <w:pPr>
              <w:jc w:val="right"/>
              <w:rPr>
                <w:sz w:val="16"/>
                <w:szCs w:val="16"/>
              </w:rPr>
            </w:pPr>
            <w:r w:rsidRPr="00754E2B">
              <w:rPr>
                <w:sz w:val="16"/>
                <w:szCs w:val="16"/>
              </w:rPr>
              <w:t>81%</w:t>
            </w:r>
          </w:p>
        </w:tc>
        <w:tc>
          <w:tcPr>
            <w:tcW w:w="632" w:type="dxa"/>
            <w:shd w:val="clear" w:color="auto" w:fill="auto"/>
            <w:noWrap/>
            <w:vAlign w:val="bottom"/>
          </w:tcPr>
          <w:p w:rsidR="007A46D2" w:rsidRPr="00754E2B" w:rsidRDefault="007A46D2">
            <w:pPr>
              <w:jc w:val="right"/>
              <w:rPr>
                <w:sz w:val="16"/>
                <w:szCs w:val="16"/>
              </w:rPr>
            </w:pPr>
            <w:r w:rsidRPr="00754E2B">
              <w:rPr>
                <w:sz w:val="16"/>
                <w:szCs w:val="16"/>
              </w:rPr>
              <w:t>231,69</w:t>
            </w:r>
          </w:p>
        </w:tc>
        <w:tc>
          <w:tcPr>
            <w:tcW w:w="841" w:type="dxa"/>
            <w:shd w:val="clear" w:color="auto" w:fill="auto"/>
            <w:noWrap/>
            <w:vAlign w:val="bottom"/>
          </w:tcPr>
          <w:p w:rsidR="007A46D2" w:rsidRPr="00754E2B" w:rsidRDefault="007A46D2">
            <w:pPr>
              <w:jc w:val="right"/>
              <w:rPr>
                <w:sz w:val="16"/>
                <w:szCs w:val="16"/>
              </w:rPr>
            </w:pPr>
            <w:r w:rsidRPr="00754E2B">
              <w:rPr>
                <w:sz w:val="16"/>
                <w:szCs w:val="16"/>
              </w:rPr>
              <w:t>3300,37</w:t>
            </w:r>
          </w:p>
        </w:tc>
        <w:tc>
          <w:tcPr>
            <w:tcW w:w="754" w:type="dxa"/>
            <w:shd w:val="clear" w:color="auto" w:fill="auto"/>
            <w:noWrap/>
            <w:vAlign w:val="bottom"/>
          </w:tcPr>
          <w:p w:rsidR="007A46D2" w:rsidRPr="00754E2B" w:rsidRDefault="007A46D2">
            <w:pPr>
              <w:jc w:val="right"/>
              <w:rPr>
                <w:sz w:val="16"/>
                <w:szCs w:val="16"/>
              </w:rPr>
            </w:pPr>
            <w:r w:rsidRPr="00754E2B">
              <w:rPr>
                <w:sz w:val="16"/>
                <w:szCs w:val="16"/>
              </w:rPr>
              <w:t>42%</w:t>
            </w:r>
          </w:p>
        </w:tc>
        <w:tc>
          <w:tcPr>
            <w:tcW w:w="645" w:type="dxa"/>
            <w:shd w:val="clear" w:color="auto" w:fill="auto"/>
            <w:noWrap/>
            <w:vAlign w:val="bottom"/>
          </w:tcPr>
          <w:p w:rsidR="007A46D2" w:rsidRPr="00754E2B" w:rsidRDefault="007A46D2">
            <w:pPr>
              <w:jc w:val="right"/>
              <w:rPr>
                <w:sz w:val="16"/>
                <w:szCs w:val="16"/>
              </w:rPr>
            </w:pPr>
            <w:r w:rsidRPr="00754E2B">
              <w:rPr>
                <w:sz w:val="16"/>
                <w:szCs w:val="16"/>
              </w:rPr>
              <w:t>120,35</w:t>
            </w:r>
          </w:p>
        </w:tc>
        <w:tc>
          <w:tcPr>
            <w:tcW w:w="857" w:type="dxa"/>
            <w:shd w:val="clear" w:color="auto" w:fill="auto"/>
            <w:noWrap/>
            <w:vAlign w:val="bottom"/>
          </w:tcPr>
          <w:p w:rsidR="007A46D2" w:rsidRPr="00754E2B" w:rsidRDefault="007A46D2">
            <w:pPr>
              <w:jc w:val="right"/>
              <w:rPr>
                <w:sz w:val="16"/>
                <w:szCs w:val="16"/>
              </w:rPr>
            </w:pPr>
            <w:r w:rsidRPr="00754E2B">
              <w:rPr>
                <w:sz w:val="16"/>
                <w:szCs w:val="16"/>
              </w:rPr>
              <w:t>2859,19</w:t>
            </w:r>
          </w:p>
        </w:tc>
        <w:tc>
          <w:tcPr>
            <w:tcW w:w="767" w:type="dxa"/>
            <w:shd w:val="clear" w:color="auto" w:fill="auto"/>
            <w:noWrap/>
            <w:vAlign w:val="bottom"/>
          </w:tcPr>
          <w:p w:rsidR="007A46D2" w:rsidRPr="00754E2B" w:rsidRDefault="007A46D2">
            <w:pPr>
              <w:jc w:val="right"/>
              <w:rPr>
                <w:sz w:val="16"/>
                <w:szCs w:val="16"/>
              </w:rPr>
            </w:pPr>
            <w:r w:rsidRPr="00754E2B">
              <w:rPr>
                <w:sz w:val="16"/>
                <w:szCs w:val="16"/>
              </w:rPr>
              <w:t>36%</w:t>
            </w:r>
          </w:p>
        </w:tc>
        <w:tc>
          <w:tcPr>
            <w:tcW w:w="676" w:type="dxa"/>
            <w:shd w:val="clear" w:color="auto" w:fill="auto"/>
            <w:noWrap/>
            <w:vAlign w:val="bottom"/>
          </w:tcPr>
          <w:p w:rsidR="007A46D2" w:rsidRPr="00754E2B" w:rsidRDefault="007A46D2">
            <w:pPr>
              <w:jc w:val="right"/>
              <w:rPr>
                <w:sz w:val="16"/>
                <w:szCs w:val="16"/>
              </w:rPr>
            </w:pPr>
            <w:r w:rsidRPr="00754E2B">
              <w:rPr>
                <w:sz w:val="16"/>
                <w:szCs w:val="16"/>
              </w:rPr>
              <w:t>114,74</w:t>
            </w:r>
          </w:p>
        </w:tc>
        <w:tc>
          <w:tcPr>
            <w:tcW w:w="812" w:type="dxa"/>
            <w:shd w:val="clear" w:color="auto" w:fill="auto"/>
            <w:noWrap/>
            <w:vAlign w:val="bottom"/>
          </w:tcPr>
          <w:p w:rsidR="007A46D2" w:rsidRPr="00754E2B" w:rsidRDefault="007A46D2">
            <w:pPr>
              <w:jc w:val="right"/>
              <w:rPr>
                <w:sz w:val="16"/>
                <w:szCs w:val="16"/>
              </w:rPr>
            </w:pPr>
            <w:r w:rsidRPr="00754E2B">
              <w:rPr>
                <w:sz w:val="16"/>
                <w:szCs w:val="16"/>
              </w:rPr>
              <w:t>2113,45</w:t>
            </w:r>
          </w:p>
        </w:tc>
        <w:tc>
          <w:tcPr>
            <w:tcW w:w="721" w:type="dxa"/>
            <w:shd w:val="clear" w:color="auto" w:fill="auto"/>
            <w:noWrap/>
            <w:vAlign w:val="bottom"/>
          </w:tcPr>
          <w:p w:rsidR="007A46D2" w:rsidRPr="00754E2B" w:rsidRDefault="007A46D2">
            <w:pPr>
              <w:jc w:val="right"/>
              <w:rPr>
                <w:sz w:val="16"/>
                <w:szCs w:val="16"/>
              </w:rPr>
            </w:pPr>
            <w:r w:rsidRPr="00754E2B">
              <w:rPr>
                <w:sz w:val="16"/>
                <w:szCs w:val="16"/>
              </w:rPr>
              <w:t>27%</w:t>
            </w:r>
          </w:p>
        </w:tc>
        <w:tc>
          <w:tcPr>
            <w:tcW w:w="647" w:type="dxa"/>
            <w:shd w:val="clear" w:color="auto" w:fill="auto"/>
            <w:noWrap/>
            <w:vAlign w:val="bottom"/>
          </w:tcPr>
          <w:p w:rsidR="007A46D2" w:rsidRPr="00754E2B" w:rsidRDefault="007A46D2">
            <w:pPr>
              <w:jc w:val="right"/>
              <w:rPr>
                <w:sz w:val="16"/>
                <w:szCs w:val="16"/>
              </w:rPr>
            </w:pPr>
            <w:r w:rsidRPr="00754E2B">
              <w:rPr>
                <w:sz w:val="16"/>
                <w:szCs w:val="16"/>
              </w:rPr>
              <w:t>85,67</w:t>
            </w:r>
          </w:p>
        </w:tc>
      </w:tr>
      <w:tr w:rsidR="007A46D2" w:rsidRPr="00754E2B" w:rsidTr="00C41503">
        <w:trPr>
          <w:trHeight w:val="341"/>
        </w:trPr>
        <w:tc>
          <w:tcPr>
            <w:tcW w:w="1120" w:type="dxa"/>
            <w:vMerge w:val="restart"/>
            <w:shd w:val="clear" w:color="000000" w:fill="8DB4E3"/>
            <w:noWrap/>
            <w:vAlign w:val="center"/>
            <w:hideMark/>
          </w:tcPr>
          <w:p w:rsidR="007A46D2" w:rsidRPr="00754E2B" w:rsidRDefault="007A46D2" w:rsidP="00263B06">
            <w:pPr>
              <w:jc w:val="center"/>
              <w:rPr>
                <w:b/>
                <w:bCs/>
                <w:sz w:val="16"/>
                <w:szCs w:val="16"/>
              </w:rPr>
            </w:pPr>
            <w:r w:rsidRPr="00754E2B">
              <w:rPr>
                <w:b/>
                <w:bCs/>
                <w:sz w:val="16"/>
                <w:szCs w:val="16"/>
              </w:rPr>
              <w:t>1.1b</w:t>
            </w:r>
          </w:p>
        </w:tc>
        <w:tc>
          <w:tcPr>
            <w:tcW w:w="1480" w:type="dxa"/>
            <w:gridSpan w:val="2"/>
            <w:shd w:val="clear" w:color="000000" w:fill="8DB4E3"/>
            <w:vAlign w:val="center"/>
            <w:hideMark/>
          </w:tcPr>
          <w:p w:rsidR="007A46D2" w:rsidRPr="00754E2B" w:rsidRDefault="007A46D2" w:rsidP="00C41503">
            <w:pPr>
              <w:jc w:val="center"/>
              <w:rPr>
                <w:b/>
                <w:bCs/>
                <w:sz w:val="16"/>
                <w:szCs w:val="16"/>
              </w:rPr>
            </w:pPr>
            <w:r w:rsidRPr="00754E2B">
              <w:rPr>
                <w:b/>
                <w:bCs/>
                <w:sz w:val="16"/>
                <w:szCs w:val="16"/>
              </w:rPr>
              <w:br/>
              <w:t>2007-2013 allocation</w:t>
            </w:r>
          </w:p>
        </w:tc>
        <w:tc>
          <w:tcPr>
            <w:tcW w:w="2880" w:type="dxa"/>
            <w:gridSpan w:val="4"/>
            <w:shd w:val="clear" w:color="000000" w:fill="8DB4E3"/>
            <w:vAlign w:val="center"/>
            <w:hideMark/>
          </w:tcPr>
          <w:p w:rsidR="007A46D2" w:rsidRPr="00754E2B" w:rsidRDefault="007A46D2" w:rsidP="00C41503">
            <w:pPr>
              <w:jc w:val="center"/>
              <w:rPr>
                <w:b/>
                <w:bCs/>
                <w:sz w:val="16"/>
                <w:szCs w:val="16"/>
              </w:rPr>
            </w:pPr>
            <w:r w:rsidRPr="00754E2B">
              <w:rPr>
                <w:b/>
                <w:bCs/>
                <w:sz w:val="16"/>
                <w:szCs w:val="16"/>
              </w:rPr>
              <w:t>Submitted applications</w:t>
            </w:r>
          </w:p>
        </w:tc>
        <w:tc>
          <w:tcPr>
            <w:tcW w:w="2680" w:type="dxa"/>
            <w:gridSpan w:val="4"/>
            <w:shd w:val="clear" w:color="000000" w:fill="8DB4E3"/>
            <w:vAlign w:val="center"/>
            <w:hideMark/>
          </w:tcPr>
          <w:p w:rsidR="007A46D2" w:rsidRPr="00754E2B" w:rsidRDefault="007A46D2" w:rsidP="00C41503">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7A46D2" w:rsidRPr="00754E2B" w:rsidRDefault="007A46D2" w:rsidP="00C41503">
            <w:pPr>
              <w:jc w:val="center"/>
              <w:rPr>
                <w:b/>
                <w:bCs/>
                <w:sz w:val="16"/>
                <w:szCs w:val="16"/>
              </w:rPr>
            </w:pPr>
            <w:r w:rsidRPr="00754E2B">
              <w:rPr>
                <w:b/>
                <w:bCs/>
                <w:sz w:val="16"/>
                <w:szCs w:val="16"/>
              </w:rPr>
              <w:t>Funds paid to beneficiaries</w:t>
            </w:r>
          </w:p>
        </w:tc>
        <w:tc>
          <w:tcPr>
            <w:tcW w:w="2300" w:type="dxa"/>
            <w:gridSpan w:val="3"/>
            <w:shd w:val="clear" w:color="000000" w:fill="8DB4E3"/>
            <w:vAlign w:val="center"/>
            <w:hideMark/>
          </w:tcPr>
          <w:p w:rsidR="007A46D2" w:rsidRPr="00754E2B" w:rsidRDefault="007A46D2" w:rsidP="00C41503">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7A46D2" w:rsidRPr="00754E2B" w:rsidRDefault="007A46D2" w:rsidP="00C41503">
            <w:pPr>
              <w:jc w:val="center"/>
              <w:rPr>
                <w:b/>
                <w:bCs/>
                <w:sz w:val="16"/>
                <w:szCs w:val="16"/>
              </w:rPr>
            </w:pPr>
            <w:r w:rsidRPr="00754E2B">
              <w:rPr>
                <w:b/>
                <w:bCs/>
                <w:sz w:val="16"/>
                <w:szCs w:val="16"/>
              </w:rPr>
              <w:t>Certified expenditure submitted to the EC</w:t>
            </w:r>
          </w:p>
        </w:tc>
      </w:tr>
      <w:tr w:rsidR="007A46D2" w:rsidRPr="00754E2B" w:rsidTr="00C41503">
        <w:trPr>
          <w:trHeight w:val="270"/>
        </w:trPr>
        <w:tc>
          <w:tcPr>
            <w:tcW w:w="1120" w:type="dxa"/>
            <w:vMerge/>
            <w:vAlign w:val="center"/>
            <w:hideMark/>
          </w:tcPr>
          <w:p w:rsidR="007A46D2" w:rsidRPr="00754E2B" w:rsidRDefault="007A46D2" w:rsidP="00A527B1">
            <w:pPr>
              <w:jc w:val="center"/>
              <w:rPr>
                <w:b/>
                <w:bCs/>
                <w:sz w:val="16"/>
                <w:szCs w:val="16"/>
              </w:rPr>
            </w:pPr>
          </w:p>
        </w:tc>
        <w:tc>
          <w:tcPr>
            <w:tcW w:w="832"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(a)</w:t>
            </w:r>
          </w:p>
        </w:tc>
        <w:tc>
          <w:tcPr>
            <w:tcW w:w="648"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c>
          <w:tcPr>
            <w:tcW w:w="532"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num-ber</w:t>
            </w:r>
          </w:p>
        </w:tc>
        <w:tc>
          <w:tcPr>
            <w:tcW w:w="902"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(b)</w:t>
            </w:r>
          </w:p>
        </w:tc>
        <w:tc>
          <w:tcPr>
            <w:tcW w:w="813"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 (b/a)</w:t>
            </w:r>
          </w:p>
        </w:tc>
        <w:tc>
          <w:tcPr>
            <w:tcW w:w="633"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c>
          <w:tcPr>
            <w:tcW w:w="531"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num-ber</w:t>
            </w:r>
          </w:p>
        </w:tc>
        <w:tc>
          <w:tcPr>
            <w:tcW w:w="800"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(c)</w:t>
            </w:r>
          </w:p>
        </w:tc>
        <w:tc>
          <w:tcPr>
            <w:tcW w:w="717"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 (c/a)</w:t>
            </w:r>
          </w:p>
        </w:tc>
        <w:tc>
          <w:tcPr>
            <w:tcW w:w="632"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c>
          <w:tcPr>
            <w:tcW w:w="841"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(d)</w:t>
            </w:r>
          </w:p>
        </w:tc>
        <w:tc>
          <w:tcPr>
            <w:tcW w:w="754"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 (d/a)</w:t>
            </w:r>
          </w:p>
        </w:tc>
        <w:tc>
          <w:tcPr>
            <w:tcW w:w="645"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c>
          <w:tcPr>
            <w:tcW w:w="857"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(e)</w:t>
            </w:r>
          </w:p>
        </w:tc>
        <w:tc>
          <w:tcPr>
            <w:tcW w:w="767"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 (e/a)</w:t>
            </w:r>
          </w:p>
        </w:tc>
        <w:tc>
          <w:tcPr>
            <w:tcW w:w="676"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c>
          <w:tcPr>
            <w:tcW w:w="812"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CZK (f)</w:t>
            </w:r>
          </w:p>
        </w:tc>
        <w:tc>
          <w:tcPr>
            <w:tcW w:w="721"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 (f/a)</w:t>
            </w:r>
          </w:p>
        </w:tc>
        <w:tc>
          <w:tcPr>
            <w:tcW w:w="647" w:type="dxa"/>
            <w:shd w:val="clear" w:color="000000" w:fill="8DB4E3"/>
            <w:noWrap/>
            <w:vAlign w:val="center"/>
            <w:hideMark/>
          </w:tcPr>
          <w:p w:rsidR="007A46D2" w:rsidRPr="00754E2B" w:rsidRDefault="007A46D2" w:rsidP="00C41503">
            <w:pPr>
              <w:jc w:val="center"/>
              <w:rPr>
                <w:b/>
                <w:bCs/>
                <w:sz w:val="16"/>
                <w:szCs w:val="16"/>
              </w:rPr>
            </w:pPr>
            <w:r w:rsidRPr="00754E2B">
              <w:rPr>
                <w:b/>
                <w:bCs/>
                <w:sz w:val="16"/>
                <w:szCs w:val="16"/>
              </w:rPr>
              <w:t>EUR</w:t>
            </w:r>
          </w:p>
        </w:tc>
      </w:tr>
      <w:tr w:rsidR="007A46D2" w:rsidRPr="00754E2B" w:rsidTr="00263B06">
        <w:trPr>
          <w:trHeight w:val="270"/>
        </w:trPr>
        <w:tc>
          <w:tcPr>
            <w:tcW w:w="1120" w:type="dxa"/>
            <w:shd w:val="clear" w:color="auto" w:fill="auto"/>
            <w:noWrap/>
            <w:vAlign w:val="bottom"/>
            <w:hideMark/>
          </w:tcPr>
          <w:p w:rsidR="007A46D2" w:rsidRPr="00754E2B" w:rsidRDefault="007A46D2" w:rsidP="00C41503">
            <w:pPr>
              <w:rPr>
                <w:color w:val="000000"/>
                <w:sz w:val="16"/>
                <w:szCs w:val="16"/>
              </w:rPr>
            </w:pPr>
            <w:r w:rsidRPr="00754E2B">
              <w:rPr>
                <w:color w:val="000000"/>
                <w:sz w:val="16"/>
                <w:szCs w:val="16"/>
              </w:rPr>
              <w:t>Current MC</w:t>
            </w:r>
          </w:p>
        </w:tc>
        <w:tc>
          <w:tcPr>
            <w:tcW w:w="832" w:type="dxa"/>
            <w:shd w:val="clear" w:color="auto" w:fill="auto"/>
            <w:noWrap/>
            <w:vAlign w:val="bottom"/>
          </w:tcPr>
          <w:p w:rsidR="007A46D2" w:rsidRPr="00754E2B" w:rsidRDefault="007A46D2">
            <w:pPr>
              <w:jc w:val="right"/>
              <w:rPr>
                <w:sz w:val="16"/>
                <w:szCs w:val="16"/>
              </w:rPr>
            </w:pPr>
            <w:r w:rsidRPr="00754E2B">
              <w:rPr>
                <w:sz w:val="16"/>
                <w:szCs w:val="16"/>
              </w:rPr>
              <w:t>587,75</w:t>
            </w:r>
          </w:p>
        </w:tc>
        <w:tc>
          <w:tcPr>
            <w:tcW w:w="648" w:type="dxa"/>
            <w:shd w:val="clear" w:color="auto" w:fill="auto"/>
            <w:noWrap/>
            <w:vAlign w:val="bottom"/>
          </w:tcPr>
          <w:p w:rsidR="007A46D2" w:rsidRPr="00754E2B" w:rsidRDefault="007A46D2">
            <w:pPr>
              <w:jc w:val="right"/>
              <w:rPr>
                <w:sz w:val="16"/>
                <w:szCs w:val="16"/>
              </w:rPr>
            </w:pPr>
            <w:r w:rsidRPr="00754E2B">
              <w:rPr>
                <w:sz w:val="16"/>
                <w:szCs w:val="16"/>
              </w:rPr>
              <w:t>22,38</w:t>
            </w:r>
          </w:p>
        </w:tc>
        <w:tc>
          <w:tcPr>
            <w:tcW w:w="532" w:type="dxa"/>
            <w:shd w:val="clear" w:color="auto" w:fill="auto"/>
            <w:noWrap/>
            <w:vAlign w:val="bottom"/>
          </w:tcPr>
          <w:p w:rsidR="007A46D2" w:rsidRPr="00754E2B" w:rsidRDefault="007A46D2">
            <w:pPr>
              <w:jc w:val="right"/>
              <w:rPr>
                <w:sz w:val="16"/>
                <w:szCs w:val="16"/>
              </w:rPr>
            </w:pPr>
            <w:r w:rsidRPr="00754E2B">
              <w:rPr>
                <w:sz w:val="16"/>
                <w:szCs w:val="16"/>
              </w:rPr>
              <w:t>0</w:t>
            </w:r>
          </w:p>
        </w:tc>
        <w:tc>
          <w:tcPr>
            <w:tcW w:w="902" w:type="dxa"/>
            <w:shd w:val="clear" w:color="auto" w:fill="auto"/>
            <w:noWrap/>
            <w:vAlign w:val="bottom"/>
          </w:tcPr>
          <w:p w:rsidR="007A46D2" w:rsidRPr="00754E2B" w:rsidRDefault="007A46D2">
            <w:pPr>
              <w:jc w:val="right"/>
              <w:rPr>
                <w:sz w:val="16"/>
                <w:szCs w:val="16"/>
              </w:rPr>
            </w:pPr>
            <w:r w:rsidRPr="00754E2B">
              <w:rPr>
                <w:sz w:val="16"/>
                <w:szCs w:val="16"/>
              </w:rPr>
              <w:t>795,99</w:t>
            </w:r>
          </w:p>
        </w:tc>
        <w:tc>
          <w:tcPr>
            <w:tcW w:w="813" w:type="dxa"/>
            <w:shd w:val="clear" w:color="auto" w:fill="auto"/>
            <w:noWrap/>
            <w:vAlign w:val="bottom"/>
          </w:tcPr>
          <w:p w:rsidR="007A46D2" w:rsidRPr="00754E2B" w:rsidRDefault="007A46D2">
            <w:pPr>
              <w:jc w:val="right"/>
              <w:rPr>
                <w:sz w:val="16"/>
                <w:szCs w:val="16"/>
              </w:rPr>
            </w:pPr>
            <w:r w:rsidRPr="00754E2B">
              <w:rPr>
                <w:sz w:val="16"/>
                <w:szCs w:val="16"/>
              </w:rPr>
              <w:t>135%</w:t>
            </w:r>
          </w:p>
        </w:tc>
        <w:tc>
          <w:tcPr>
            <w:tcW w:w="633" w:type="dxa"/>
            <w:shd w:val="clear" w:color="auto" w:fill="auto"/>
            <w:noWrap/>
            <w:vAlign w:val="bottom"/>
          </w:tcPr>
          <w:p w:rsidR="007A46D2" w:rsidRPr="00754E2B" w:rsidRDefault="007A46D2">
            <w:pPr>
              <w:jc w:val="right"/>
              <w:rPr>
                <w:sz w:val="16"/>
                <w:szCs w:val="16"/>
              </w:rPr>
            </w:pPr>
            <w:r w:rsidRPr="00754E2B">
              <w:rPr>
                <w:sz w:val="16"/>
                <w:szCs w:val="16"/>
              </w:rPr>
              <w:t>29,03</w:t>
            </w:r>
          </w:p>
        </w:tc>
        <w:tc>
          <w:tcPr>
            <w:tcW w:w="531" w:type="dxa"/>
            <w:shd w:val="clear" w:color="auto" w:fill="auto"/>
            <w:noWrap/>
            <w:vAlign w:val="bottom"/>
          </w:tcPr>
          <w:p w:rsidR="007A46D2" w:rsidRPr="00754E2B" w:rsidRDefault="007A46D2">
            <w:pPr>
              <w:jc w:val="right"/>
              <w:rPr>
                <w:sz w:val="16"/>
                <w:szCs w:val="16"/>
              </w:rPr>
            </w:pPr>
            <w:r w:rsidRPr="00754E2B">
              <w:rPr>
                <w:sz w:val="16"/>
                <w:szCs w:val="16"/>
              </w:rPr>
              <w:t>0</w:t>
            </w:r>
          </w:p>
        </w:tc>
        <w:tc>
          <w:tcPr>
            <w:tcW w:w="800" w:type="dxa"/>
            <w:shd w:val="clear" w:color="auto" w:fill="auto"/>
            <w:noWrap/>
            <w:vAlign w:val="bottom"/>
          </w:tcPr>
          <w:p w:rsidR="007A46D2" w:rsidRPr="00754E2B" w:rsidRDefault="007A46D2">
            <w:pPr>
              <w:jc w:val="right"/>
              <w:rPr>
                <w:sz w:val="16"/>
                <w:szCs w:val="16"/>
              </w:rPr>
            </w:pPr>
            <w:r w:rsidRPr="00754E2B">
              <w:rPr>
                <w:sz w:val="16"/>
                <w:szCs w:val="16"/>
              </w:rPr>
              <w:t>495,87</w:t>
            </w:r>
          </w:p>
        </w:tc>
        <w:tc>
          <w:tcPr>
            <w:tcW w:w="717" w:type="dxa"/>
            <w:shd w:val="clear" w:color="auto" w:fill="auto"/>
            <w:noWrap/>
            <w:vAlign w:val="bottom"/>
          </w:tcPr>
          <w:p w:rsidR="007A46D2" w:rsidRPr="00754E2B" w:rsidRDefault="007A46D2">
            <w:pPr>
              <w:jc w:val="right"/>
              <w:rPr>
                <w:sz w:val="16"/>
                <w:szCs w:val="16"/>
              </w:rPr>
            </w:pPr>
            <w:r w:rsidRPr="00754E2B">
              <w:rPr>
                <w:sz w:val="16"/>
                <w:szCs w:val="16"/>
              </w:rPr>
              <w:t>84%</w:t>
            </w:r>
          </w:p>
        </w:tc>
        <w:tc>
          <w:tcPr>
            <w:tcW w:w="632" w:type="dxa"/>
            <w:shd w:val="clear" w:color="auto" w:fill="auto"/>
            <w:noWrap/>
            <w:vAlign w:val="bottom"/>
          </w:tcPr>
          <w:p w:rsidR="007A46D2" w:rsidRPr="00754E2B" w:rsidRDefault="007A46D2">
            <w:pPr>
              <w:jc w:val="right"/>
              <w:rPr>
                <w:sz w:val="16"/>
                <w:szCs w:val="16"/>
              </w:rPr>
            </w:pPr>
            <w:r w:rsidRPr="00754E2B">
              <w:rPr>
                <w:sz w:val="16"/>
                <w:szCs w:val="16"/>
              </w:rPr>
              <w:t>18,08</w:t>
            </w:r>
          </w:p>
        </w:tc>
        <w:tc>
          <w:tcPr>
            <w:tcW w:w="841" w:type="dxa"/>
            <w:shd w:val="clear" w:color="auto" w:fill="auto"/>
            <w:noWrap/>
            <w:vAlign w:val="bottom"/>
          </w:tcPr>
          <w:p w:rsidR="007A46D2" w:rsidRPr="00754E2B" w:rsidRDefault="007A46D2">
            <w:pPr>
              <w:jc w:val="right"/>
              <w:rPr>
                <w:sz w:val="16"/>
                <w:szCs w:val="16"/>
              </w:rPr>
            </w:pPr>
            <w:r w:rsidRPr="00754E2B">
              <w:rPr>
                <w:sz w:val="16"/>
                <w:szCs w:val="16"/>
              </w:rPr>
              <w:t>316,54</w:t>
            </w:r>
          </w:p>
        </w:tc>
        <w:tc>
          <w:tcPr>
            <w:tcW w:w="754" w:type="dxa"/>
            <w:shd w:val="clear" w:color="auto" w:fill="auto"/>
            <w:noWrap/>
            <w:vAlign w:val="bottom"/>
          </w:tcPr>
          <w:p w:rsidR="007A46D2" w:rsidRPr="00754E2B" w:rsidRDefault="007A46D2">
            <w:pPr>
              <w:jc w:val="right"/>
              <w:rPr>
                <w:sz w:val="16"/>
                <w:szCs w:val="16"/>
              </w:rPr>
            </w:pPr>
            <w:r w:rsidRPr="00754E2B">
              <w:rPr>
                <w:sz w:val="16"/>
                <w:szCs w:val="16"/>
              </w:rPr>
              <w:t>54%</w:t>
            </w:r>
          </w:p>
        </w:tc>
        <w:tc>
          <w:tcPr>
            <w:tcW w:w="645" w:type="dxa"/>
            <w:shd w:val="clear" w:color="auto" w:fill="auto"/>
            <w:noWrap/>
            <w:vAlign w:val="bottom"/>
          </w:tcPr>
          <w:p w:rsidR="007A46D2" w:rsidRPr="00754E2B" w:rsidRDefault="007A46D2">
            <w:pPr>
              <w:jc w:val="right"/>
              <w:rPr>
                <w:sz w:val="16"/>
                <w:szCs w:val="16"/>
              </w:rPr>
            </w:pPr>
            <w:r w:rsidRPr="00754E2B">
              <w:rPr>
                <w:sz w:val="16"/>
                <w:szCs w:val="16"/>
              </w:rPr>
              <w:t>11,54</w:t>
            </w:r>
          </w:p>
        </w:tc>
        <w:tc>
          <w:tcPr>
            <w:tcW w:w="857" w:type="dxa"/>
            <w:shd w:val="clear" w:color="auto" w:fill="auto"/>
            <w:noWrap/>
            <w:vAlign w:val="bottom"/>
          </w:tcPr>
          <w:p w:rsidR="007A46D2" w:rsidRPr="00754E2B" w:rsidRDefault="007A46D2">
            <w:pPr>
              <w:jc w:val="right"/>
              <w:rPr>
                <w:sz w:val="16"/>
                <w:szCs w:val="16"/>
              </w:rPr>
            </w:pPr>
            <w:r w:rsidRPr="00754E2B">
              <w:rPr>
                <w:sz w:val="16"/>
                <w:szCs w:val="16"/>
              </w:rPr>
              <w:t>312,82</w:t>
            </w:r>
          </w:p>
        </w:tc>
        <w:tc>
          <w:tcPr>
            <w:tcW w:w="767" w:type="dxa"/>
            <w:shd w:val="clear" w:color="auto" w:fill="auto"/>
            <w:noWrap/>
            <w:vAlign w:val="bottom"/>
          </w:tcPr>
          <w:p w:rsidR="007A46D2" w:rsidRPr="00754E2B" w:rsidRDefault="007A46D2">
            <w:pPr>
              <w:jc w:val="right"/>
              <w:rPr>
                <w:sz w:val="16"/>
                <w:szCs w:val="16"/>
              </w:rPr>
            </w:pPr>
            <w:r w:rsidRPr="00754E2B">
              <w:rPr>
                <w:sz w:val="16"/>
                <w:szCs w:val="16"/>
              </w:rPr>
              <w:t>53%</w:t>
            </w:r>
          </w:p>
        </w:tc>
        <w:tc>
          <w:tcPr>
            <w:tcW w:w="676" w:type="dxa"/>
            <w:shd w:val="clear" w:color="auto" w:fill="auto"/>
            <w:noWrap/>
            <w:vAlign w:val="bottom"/>
          </w:tcPr>
          <w:p w:rsidR="007A46D2" w:rsidRPr="00754E2B" w:rsidRDefault="007A46D2">
            <w:pPr>
              <w:jc w:val="right"/>
              <w:rPr>
                <w:sz w:val="16"/>
                <w:szCs w:val="16"/>
              </w:rPr>
            </w:pPr>
            <w:r w:rsidRPr="00754E2B">
              <w:rPr>
                <w:sz w:val="16"/>
                <w:szCs w:val="16"/>
              </w:rPr>
              <w:t>12,35</w:t>
            </w:r>
          </w:p>
        </w:tc>
        <w:tc>
          <w:tcPr>
            <w:tcW w:w="812" w:type="dxa"/>
            <w:shd w:val="clear" w:color="auto" w:fill="auto"/>
            <w:noWrap/>
            <w:vAlign w:val="bottom"/>
          </w:tcPr>
          <w:p w:rsidR="007A46D2" w:rsidRPr="00754E2B" w:rsidRDefault="007A46D2">
            <w:pPr>
              <w:jc w:val="right"/>
              <w:rPr>
                <w:sz w:val="16"/>
                <w:szCs w:val="16"/>
              </w:rPr>
            </w:pPr>
            <w:r w:rsidRPr="00754E2B">
              <w:rPr>
                <w:sz w:val="16"/>
                <w:szCs w:val="16"/>
              </w:rPr>
              <w:t>301,60</w:t>
            </w:r>
          </w:p>
        </w:tc>
        <w:tc>
          <w:tcPr>
            <w:tcW w:w="721" w:type="dxa"/>
            <w:shd w:val="clear" w:color="auto" w:fill="auto"/>
            <w:noWrap/>
            <w:vAlign w:val="bottom"/>
          </w:tcPr>
          <w:p w:rsidR="007A46D2" w:rsidRPr="00754E2B" w:rsidRDefault="007A46D2">
            <w:pPr>
              <w:jc w:val="right"/>
              <w:rPr>
                <w:sz w:val="16"/>
                <w:szCs w:val="16"/>
              </w:rPr>
            </w:pPr>
            <w:r w:rsidRPr="00754E2B">
              <w:rPr>
                <w:sz w:val="16"/>
                <w:szCs w:val="16"/>
              </w:rPr>
              <w:t>51%</w:t>
            </w:r>
          </w:p>
        </w:tc>
        <w:tc>
          <w:tcPr>
            <w:tcW w:w="647" w:type="dxa"/>
            <w:shd w:val="clear" w:color="auto" w:fill="auto"/>
            <w:noWrap/>
            <w:vAlign w:val="bottom"/>
          </w:tcPr>
          <w:p w:rsidR="007A46D2" w:rsidRPr="00754E2B" w:rsidRDefault="007A46D2">
            <w:pPr>
              <w:jc w:val="right"/>
              <w:rPr>
                <w:sz w:val="16"/>
                <w:szCs w:val="16"/>
              </w:rPr>
            </w:pPr>
            <w:r w:rsidRPr="00754E2B">
              <w:rPr>
                <w:sz w:val="16"/>
                <w:szCs w:val="16"/>
              </w:rPr>
              <w:t>11,93</w:t>
            </w:r>
          </w:p>
        </w:tc>
      </w:tr>
      <w:tr w:rsidR="007A46D2" w:rsidRPr="00754E2B" w:rsidTr="00263B06">
        <w:trPr>
          <w:trHeight w:val="270"/>
        </w:trPr>
        <w:tc>
          <w:tcPr>
            <w:tcW w:w="1120" w:type="dxa"/>
            <w:shd w:val="clear" w:color="auto" w:fill="auto"/>
            <w:noWrap/>
            <w:vAlign w:val="bottom"/>
            <w:hideMark/>
          </w:tcPr>
          <w:p w:rsidR="007A46D2" w:rsidRPr="00754E2B" w:rsidRDefault="007A46D2" w:rsidP="00C41503">
            <w:pPr>
              <w:rPr>
                <w:color w:val="000000"/>
                <w:sz w:val="16"/>
                <w:szCs w:val="16"/>
              </w:rPr>
            </w:pPr>
            <w:r w:rsidRPr="00754E2B">
              <w:rPr>
                <w:color w:val="000000"/>
                <w:sz w:val="16"/>
                <w:szCs w:val="16"/>
              </w:rPr>
              <w:t>Previous MC</w:t>
            </w:r>
          </w:p>
        </w:tc>
        <w:tc>
          <w:tcPr>
            <w:tcW w:w="832" w:type="dxa"/>
            <w:shd w:val="clear" w:color="auto" w:fill="auto"/>
            <w:noWrap/>
            <w:vAlign w:val="bottom"/>
          </w:tcPr>
          <w:p w:rsidR="007A46D2" w:rsidRPr="00754E2B" w:rsidRDefault="007A46D2">
            <w:pPr>
              <w:jc w:val="right"/>
              <w:rPr>
                <w:sz w:val="16"/>
                <w:szCs w:val="16"/>
              </w:rPr>
            </w:pPr>
            <w:r w:rsidRPr="00754E2B">
              <w:rPr>
                <w:sz w:val="16"/>
                <w:szCs w:val="16"/>
              </w:rPr>
              <w:t>607,00</w:t>
            </w:r>
          </w:p>
        </w:tc>
        <w:tc>
          <w:tcPr>
            <w:tcW w:w="648" w:type="dxa"/>
            <w:shd w:val="clear" w:color="auto" w:fill="auto"/>
            <w:noWrap/>
            <w:vAlign w:val="bottom"/>
          </w:tcPr>
          <w:p w:rsidR="007A46D2" w:rsidRPr="00754E2B" w:rsidRDefault="007A46D2">
            <w:pPr>
              <w:jc w:val="right"/>
              <w:rPr>
                <w:sz w:val="16"/>
                <w:szCs w:val="16"/>
              </w:rPr>
            </w:pPr>
            <w:r w:rsidRPr="00754E2B">
              <w:rPr>
                <w:sz w:val="16"/>
                <w:szCs w:val="16"/>
              </w:rPr>
              <w:t>23,89</w:t>
            </w:r>
          </w:p>
        </w:tc>
        <w:tc>
          <w:tcPr>
            <w:tcW w:w="532" w:type="dxa"/>
            <w:shd w:val="clear" w:color="auto" w:fill="auto"/>
            <w:noWrap/>
            <w:vAlign w:val="bottom"/>
          </w:tcPr>
          <w:p w:rsidR="007A46D2" w:rsidRPr="00754E2B" w:rsidRDefault="007A46D2">
            <w:pPr>
              <w:jc w:val="right"/>
              <w:rPr>
                <w:sz w:val="16"/>
                <w:szCs w:val="16"/>
              </w:rPr>
            </w:pPr>
            <w:r w:rsidRPr="00754E2B">
              <w:rPr>
                <w:sz w:val="16"/>
                <w:szCs w:val="16"/>
              </w:rPr>
              <w:t>0</w:t>
            </w:r>
          </w:p>
        </w:tc>
        <w:tc>
          <w:tcPr>
            <w:tcW w:w="902" w:type="dxa"/>
            <w:shd w:val="clear" w:color="auto" w:fill="auto"/>
            <w:noWrap/>
            <w:vAlign w:val="bottom"/>
          </w:tcPr>
          <w:p w:rsidR="007A46D2" w:rsidRPr="00754E2B" w:rsidRDefault="007A46D2">
            <w:pPr>
              <w:jc w:val="right"/>
              <w:rPr>
                <w:sz w:val="16"/>
                <w:szCs w:val="16"/>
              </w:rPr>
            </w:pPr>
            <w:r w:rsidRPr="00754E2B">
              <w:rPr>
                <w:sz w:val="16"/>
                <w:szCs w:val="16"/>
              </w:rPr>
              <w:t>795,99</w:t>
            </w:r>
          </w:p>
        </w:tc>
        <w:tc>
          <w:tcPr>
            <w:tcW w:w="813" w:type="dxa"/>
            <w:shd w:val="clear" w:color="auto" w:fill="auto"/>
            <w:noWrap/>
            <w:vAlign w:val="bottom"/>
          </w:tcPr>
          <w:p w:rsidR="007A46D2" w:rsidRPr="00754E2B" w:rsidRDefault="007A46D2">
            <w:pPr>
              <w:jc w:val="right"/>
              <w:rPr>
                <w:sz w:val="16"/>
                <w:szCs w:val="16"/>
              </w:rPr>
            </w:pPr>
            <w:r w:rsidRPr="00754E2B">
              <w:rPr>
                <w:sz w:val="16"/>
                <w:szCs w:val="16"/>
              </w:rPr>
              <w:t>131%</w:t>
            </w:r>
          </w:p>
        </w:tc>
        <w:tc>
          <w:tcPr>
            <w:tcW w:w="633" w:type="dxa"/>
            <w:shd w:val="clear" w:color="auto" w:fill="auto"/>
            <w:noWrap/>
            <w:vAlign w:val="bottom"/>
          </w:tcPr>
          <w:p w:rsidR="007A46D2" w:rsidRPr="00754E2B" w:rsidRDefault="007A46D2">
            <w:pPr>
              <w:jc w:val="right"/>
              <w:rPr>
                <w:sz w:val="16"/>
                <w:szCs w:val="16"/>
              </w:rPr>
            </w:pPr>
            <w:r w:rsidRPr="00754E2B">
              <w:rPr>
                <w:sz w:val="16"/>
                <w:szCs w:val="16"/>
              </w:rPr>
              <w:t>29,03</w:t>
            </w:r>
          </w:p>
        </w:tc>
        <w:tc>
          <w:tcPr>
            <w:tcW w:w="531" w:type="dxa"/>
            <w:shd w:val="clear" w:color="auto" w:fill="auto"/>
            <w:noWrap/>
            <w:vAlign w:val="bottom"/>
          </w:tcPr>
          <w:p w:rsidR="007A46D2" w:rsidRPr="00754E2B" w:rsidRDefault="007A46D2">
            <w:pPr>
              <w:jc w:val="right"/>
              <w:rPr>
                <w:sz w:val="16"/>
                <w:szCs w:val="16"/>
              </w:rPr>
            </w:pPr>
            <w:r w:rsidRPr="00754E2B">
              <w:rPr>
                <w:sz w:val="16"/>
                <w:szCs w:val="16"/>
              </w:rPr>
              <w:t>0</w:t>
            </w:r>
          </w:p>
        </w:tc>
        <w:tc>
          <w:tcPr>
            <w:tcW w:w="800" w:type="dxa"/>
            <w:shd w:val="clear" w:color="auto" w:fill="auto"/>
            <w:noWrap/>
            <w:vAlign w:val="bottom"/>
          </w:tcPr>
          <w:p w:rsidR="007A46D2" w:rsidRPr="00754E2B" w:rsidRDefault="007A46D2">
            <w:pPr>
              <w:jc w:val="right"/>
              <w:rPr>
                <w:sz w:val="16"/>
                <w:szCs w:val="16"/>
              </w:rPr>
            </w:pPr>
            <w:r w:rsidRPr="00754E2B">
              <w:rPr>
                <w:sz w:val="16"/>
                <w:szCs w:val="16"/>
              </w:rPr>
              <w:t>488,75</w:t>
            </w:r>
          </w:p>
        </w:tc>
        <w:tc>
          <w:tcPr>
            <w:tcW w:w="717" w:type="dxa"/>
            <w:shd w:val="clear" w:color="auto" w:fill="auto"/>
            <w:noWrap/>
            <w:vAlign w:val="bottom"/>
          </w:tcPr>
          <w:p w:rsidR="007A46D2" w:rsidRPr="00754E2B" w:rsidRDefault="007A46D2">
            <w:pPr>
              <w:jc w:val="right"/>
              <w:rPr>
                <w:sz w:val="16"/>
                <w:szCs w:val="16"/>
              </w:rPr>
            </w:pPr>
            <w:r w:rsidRPr="00754E2B">
              <w:rPr>
                <w:sz w:val="16"/>
                <w:szCs w:val="16"/>
              </w:rPr>
              <w:t>81%</w:t>
            </w:r>
          </w:p>
        </w:tc>
        <w:tc>
          <w:tcPr>
            <w:tcW w:w="632" w:type="dxa"/>
            <w:shd w:val="clear" w:color="auto" w:fill="auto"/>
            <w:noWrap/>
            <w:vAlign w:val="bottom"/>
          </w:tcPr>
          <w:p w:rsidR="007A46D2" w:rsidRPr="00754E2B" w:rsidRDefault="007A46D2">
            <w:pPr>
              <w:jc w:val="right"/>
              <w:rPr>
                <w:sz w:val="16"/>
                <w:szCs w:val="16"/>
              </w:rPr>
            </w:pPr>
            <w:r w:rsidRPr="00754E2B">
              <w:rPr>
                <w:sz w:val="16"/>
                <w:szCs w:val="16"/>
              </w:rPr>
              <w:t>17,82</w:t>
            </w:r>
          </w:p>
        </w:tc>
        <w:tc>
          <w:tcPr>
            <w:tcW w:w="841" w:type="dxa"/>
            <w:shd w:val="clear" w:color="auto" w:fill="auto"/>
            <w:noWrap/>
            <w:vAlign w:val="bottom"/>
          </w:tcPr>
          <w:p w:rsidR="007A46D2" w:rsidRPr="00754E2B" w:rsidRDefault="007A46D2">
            <w:pPr>
              <w:jc w:val="right"/>
              <w:rPr>
                <w:sz w:val="16"/>
                <w:szCs w:val="16"/>
              </w:rPr>
            </w:pPr>
            <w:r w:rsidRPr="00754E2B">
              <w:rPr>
                <w:sz w:val="16"/>
                <w:szCs w:val="16"/>
              </w:rPr>
              <w:t>253,87</w:t>
            </w:r>
          </w:p>
        </w:tc>
        <w:tc>
          <w:tcPr>
            <w:tcW w:w="754" w:type="dxa"/>
            <w:shd w:val="clear" w:color="auto" w:fill="auto"/>
            <w:noWrap/>
            <w:vAlign w:val="bottom"/>
          </w:tcPr>
          <w:p w:rsidR="007A46D2" w:rsidRPr="00754E2B" w:rsidRDefault="007A46D2">
            <w:pPr>
              <w:jc w:val="right"/>
              <w:rPr>
                <w:sz w:val="16"/>
                <w:szCs w:val="16"/>
              </w:rPr>
            </w:pPr>
            <w:r w:rsidRPr="00754E2B">
              <w:rPr>
                <w:sz w:val="16"/>
                <w:szCs w:val="16"/>
              </w:rPr>
              <w:t>42%</w:t>
            </w:r>
          </w:p>
        </w:tc>
        <w:tc>
          <w:tcPr>
            <w:tcW w:w="645" w:type="dxa"/>
            <w:shd w:val="clear" w:color="auto" w:fill="auto"/>
            <w:noWrap/>
            <w:vAlign w:val="bottom"/>
          </w:tcPr>
          <w:p w:rsidR="007A46D2" w:rsidRPr="00754E2B" w:rsidRDefault="007A46D2">
            <w:pPr>
              <w:jc w:val="right"/>
              <w:rPr>
                <w:sz w:val="16"/>
                <w:szCs w:val="16"/>
              </w:rPr>
            </w:pPr>
            <w:r w:rsidRPr="00754E2B">
              <w:rPr>
                <w:sz w:val="16"/>
                <w:szCs w:val="16"/>
              </w:rPr>
              <w:t>9,26</w:t>
            </w:r>
          </w:p>
        </w:tc>
        <w:tc>
          <w:tcPr>
            <w:tcW w:w="857" w:type="dxa"/>
            <w:shd w:val="clear" w:color="auto" w:fill="auto"/>
            <w:noWrap/>
            <w:vAlign w:val="bottom"/>
          </w:tcPr>
          <w:p w:rsidR="007A46D2" w:rsidRPr="00754E2B" w:rsidRDefault="007A46D2">
            <w:pPr>
              <w:jc w:val="right"/>
              <w:rPr>
                <w:sz w:val="16"/>
                <w:szCs w:val="16"/>
              </w:rPr>
            </w:pPr>
            <w:r w:rsidRPr="00754E2B">
              <w:rPr>
                <w:sz w:val="16"/>
                <w:szCs w:val="16"/>
              </w:rPr>
              <w:t>219,94</w:t>
            </w:r>
          </w:p>
        </w:tc>
        <w:tc>
          <w:tcPr>
            <w:tcW w:w="767" w:type="dxa"/>
            <w:shd w:val="clear" w:color="auto" w:fill="auto"/>
            <w:noWrap/>
            <w:vAlign w:val="bottom"/>
          </w:tcPr>
          <w:p w:rsidR="007A46D2" w:rsidRPr="00754E2B" w:rsidRDefault="007A46D2">
            <w:pPr>
              <w:jc w:val="right"/>
              <w:rPr>
                <w:sz w:val="16"/>
                <w:szCs w:val="16"/>
              </w:rPr>
            </w:pPr>
            <w:r w:rsidRPr="00754E2B">
              <w:rPr>
                <w:sz w:val="16"/>
                <w:szCs w:val="16"/>
              </w:rPr>
              <w:t>36%</w:t>
            </w:r>
          </w:p>
        </w:tc>
        <w:tc>
          <w:tcPr>
            <w:tcW w:w="676" w:type="dxa"/>
            <w:shd w:val="clear" w:color="auto" w:fill="auto"/>
            <w:noWrap/>
            <w:vAlign w:val="bottom"/>
          </w:tcPr>
          <w:p w:rsidR="007A46D2" w:rsidRPr="00754E2B" w:rsidRDefault="007A46D2">
            <w:pPr>
              <w:jc w:val="right"/>
              <w:rPr>
                <w:sz w:val="16"/>
                <w:szCs w:val="16"/>
              </w:rPr>
            </w:pPr>
            <w:r w:rsidRPr="00754E2B">
              <w:rPr>
                <w:sz w:val="16"/>
                <w:szCs w:val="16"/>
              </w:rPr>
              <w:t>8,83</w:t>
            </w:r>
          </w:p>
        </w:tc>
        <w:tc>
          <w:tcPr>
            <w:tcW w:w="812" w:type="dxa"/>
            <w:shd w:val="clear" w:color="auto" w:fill="auto"/>
            <w:noWrap/>
            <w:vAlign w:val="bottom"/>
          </w:tcPr>
          <w:p w:rsidR="007A46D2" w:rsidRPr="00754E2B" w:rsidRDefault="007A46D2">
            <w:pPr>
              <w:jc w:val="right"/>
              <w:rPr>
                <w:sz w:val="16"/>
                <w:szCs w:val="16"/>
              </w:rPr>
            </w:pPr>
            <w:r w:rsidRPr="00754E2B">
              <w:rPr>
                <w:sz w:val="16"/>
                <w:szCs w:val="16"/>
              </w:rPr>
              <w:t>162,57</w:t>
            </w:r>
          </w:p>
        </w:tc>
        <w:tc>
          <w:tcPr>
            <w:tcW w:w="721" w:type="dxa"/>
            <w:shd w:val="clear" w:color="auto" w:fill="auto"/>
            <w:noWrap/>
            <w:vAlign w:val="bottom"/>
          </w:tcPr>
          <w:p w:rsidR="007A46D2" w:rsidRPr="00754E2B" w:rsidRDefault="007A46D2">
            <w:pPr>
              <w:jc w:val="right"/>
              <w:rPr>
                <w:sz w:val="16"/>
                <w:szCs w:val="16"/>
              </w:rPr>
            </w:pPr>
            <w:r w:rsidRPr="00754E2B">
              <w:rPr>
                <w:sz w:val="16"/>
                <w:szCs w:val="16"/>
              </w:rPr>
              <w:t>27%</w:t>
            </w:r>
          </w:p>
        </w:tc>
        <w:tc>
          <w:tcPr>
            <w:tcW w:w="647" w:type="dxa"/>
            <w:shd w:val="clear" w:color="auto" w:fill="auto"/>
            <w:noWrap/>
            <w:vAlign w:val="bottom"/>
          </w:tcPr>
          <w:p w:rsidR="007A46D2" w:rsidRPr="00754E2B" w:rsidRDefault="007A46D2">
            <w:pPr>
              <w:jc w:val="right"/>
              <w:rPr>
                <w:sz w:val="16"/>
                <w:szCs w:val="16"/>
              </w:rPr>
            </w:pPr>
            <w:r w:rsidRPr="00754E2B">
              <w:rPr>
                <w:sz w:val="16"/>
                <w:szCs w:val="16"/>
              </w:rPr>
              <w:t>6,59</w:t>
            </w:r>
          </w:p>
        </w:tc>
      </w:tr>
    </w:tbl>
    <w:p w:rsidR="007A46D2" w:rsidRPr="00754E2B" w:rsidRDefault="007A46D2" w:rsidP="007A46D2">
      <w:pPr>
        <w:jc w:val="both"/>
        <w:rPr>
          <w:i/>
          <w:sz w:val="18"/>
          <w:szCs w:val="18"/>
        </w:rPr>
      </w:pPr>
      <w:r w:rsidRPr="00754E2B">
        <w:rPr>
          <w:i/>
          <w:sz w:val="18"/>
          <w:szCs w:val="18"/>
        </w:rPr>
        <w:t>Source: Current MC – MSC2007 as of 3 Apr 2014</w:t>
      </w:r>
    </w:p>
    <w:p w:rsidR="007A46D2" w:rsidRPr="00754E2B" w:rsidRDefault="007A46D2" w:rsidP="007A46D2">
      <w:pPr>
        <w:jc w:val="both"/>
        <w:rPr>
          <w:i/>
          <w:sz w:val="18"/>
          <w:szCs w:val="18"/>
        </w:rPr>
      </w:pPr>
      <w:r w:rsidRPr="00754E2B">
        <w:rPr>
          <w:i/>
          <w:sz w:val="18"/>
          <w:szCs w:val="18"/>
        </w:rPr>
        <w:t xml:space="preserve">            Previous MC – MSC2007 as of </w:t>
      </w:r>
      <w:r w:rsidR="007C722B" w:rsidRPr="00754E2B">
        <w:rPr>
          <w:i/>
          <w:sz w:val="18"/>
          <w:szCs w:val="18"/>
        </w:rPr>
        <w:t xml:space="preserve">2 Oct </w:t>
      </w:r>
      <w:r w:rsidRPr="00754E2B">
        <w:rPr>
          <w:i/>
          <w:sz w:val="18"/>
          <w:szCs w:val="18"/>
        </w:rPr>
        <w:t>201</w:t>
      </w:r>
      <w:r w:rsidR="00BA53FD" w:rsidRPr="00754E2B">
        <w:rPr>
          <w:i/>
          <w:sz w:val="18"/>
          <w:szCs w:val="18"/>
        </w:rPr>
        <w:t>3</w:t>
      </w:r>
    </w:p>
    <w:p w:rsidR="007A46D2" w:rsidRPr="00754E2B" w:rsidRDefault="007A46D2" w:rsidP="007A46D2">
      <w:pPr>
        <w:jc w:val="both"/>
        <w:rPr>
          <w:i/>
          <w:sz w:val="18"/>
          <w:szCs w:val="18"/>
        </w:rPr>
      </w:pPr>
      <w:r w:rsidRPr="00754E2B">
        <w:rPr>
          <w:i/>
          <w:sz w:val="18"/>
          <w:szCs w:val="18"/>
        </w:rPr>
        <w:t>CZK/EUR exchange rate: Current MC – 27.423</w:t>
      </w:r>
    </w:p>
    <w:p w:rsidR="007A46D2" w:rsidRPr="00754E2B" w:rsidRDefault="007A46D2" w:rsidP="007A46D2">
      <w:pPr>
        <w:jc w:val="both"/>
        <w:rPr>
          <w:i/>
          <w:sz w:val="18"/>
          <w:szCs w:val="18"/>
        </w:rPr>
      </w:pPr>
      <w:r w:rsidRPr="00754E2B">
        <w:rPr>
          <w:i/>
          <w:sz w:val="18"/>
          <w:szCs w:val="18"/>
        </w:rPr>
        <w:t xml:space="preserve">         </w:t>
      </w:r>
      <w:r w:rsidR="00BA53FD" w:rsidRPr="00754E2B">
        <w:rPr>
          <w:i/>
          <w:sz w:val="18"/>
          <w:szCs w:val="18"/>
        </w:rPr>
        <w:t xml:space="preserve">                            </w:t>
      </w:r>
      <w:r w:rsidRPr="00754E2B">
        <w:rPr>
          <w:i/>
          <w:sz w:val="18"/>
          <w:szCs w:val="18"/>
        </w:rPr>
        <w:t>Previous MC – 25.</w:t>
      </w:r>
      <w:r w:rsidR="000950CA" w:rsidRPr="00754E2B">
        <w:rPr>
          <w:i/>
          <w:sz w:val="18"/>
          <w:szCs w:val="18"/>
        </w:rPr>
        <w:t>690</w:t>
      </w:r>
    </w:p>
    <w:p w:rsidR="00F34797" w:rsidRPr="00754E2B" w:rsidRDefault="007A46D2" w:rsidP="00F34797">
      <w:pPr>
        <w:jc w:val="both"/>
        <w:rPr>
          <w:b/>
          <w:sz w:val="28"/>
          <w:szCs w:val="28"/>
        </w:rPr>
      </w:pPr>
      <w:r w:rsidRPr="00754E2B">
        <w:rPr>
          <w:i/>
          <w:sz w:val="18"/>
          <w:szCs w:val="18"/>
        </w:rPr>
        <w:t>Source of funding –public funds total</w:t>
      </w:r>
    </w:p>
    <w:p w:rsidR="002F2C3F" w:rsidRPr="00754E2B" w:rsidRDefault="002F2C3F" w:rsidP="002F2C3F">
      <w:pPr>
        <w:jc w:val="both"/>
        <w:rPr>
          <w:b/>
          <w:sz w:val="28"/>
          <w:szCs w:val="28"/>
        </w:rPr>
        <w:sectPr w:rsidR="002F2C3F" w:rsidRPr="00754E2B" w:rsidSect="000322A4">
          <w:pgSz w:w="16840" w:h="11907" w:orient="landscape" w:code="9"/>
          <w:pgMar w:top="1418" w:right="1418" w:bottom="1418" w:left="1418" w:header="709" w:footer="709" w:gutter="0"/>
          <w:cols w:space="708"/>
          <w:docGrid w:linePitch="272"/>
        </w:sectPr>
      </w:pPr>
    </w:p>
    <w:p w:rsidR="002F2C3F" w:rsidRPr="00754E2B" w:rsidRDefault="004F13B7" w:rsidP="002F2C3F">
      <w:pPr>
        <w:rPr>
          <w:b/>
          <w:sz w:val="22"/>
          <w:szCs w:val="22"/>
        </w:rPr>
      </w:pPr>
      <w:r w:rsidRPr="00754E2B">
        <w:rPr>
          <w:b/>
          <w:sz w:val="22"/>
          <w:szCs w:val="22"/>
        </w:rPr>
        <w:t>Overview of ongoing calls</w:t>
      </w:r>
      <w:r w:rsidR="002F2C3F" w:rsidRPr="00754E2B">
        <w:rPr>
          <w:b/>
          <w:sz w:val="22"/>
          <w:szCs w:val="22"/>
        </w:rPr>
        <w:t xml:space="preserve"> </w:t>
      </w:r>
    </w:p>
    <w:p w:rsidR="002F2C3F" w:rsidRPr="00754E2B" w:rsidRDefault="002F2C3F" w:rsidP="002F2C3F">
      <w:pPr>
        <w:jc w:val="both"/>
        <w:rPr>
          <w:sz w:val="22"/>
          <w:szCs w:val="22"/>
        </w:rPr>
      </w:pPr>
    </w:p>
    <w:p w:rsidR="008B6FD4" w:rsidRPr="00754E2B" w:rsidRDefault="004F13B7" w:rsidP="00182ABF">
      <w:pPr>
        <w:jc w:val="both"/>
        <w:rPr>
          <w:sz w:val="22"/>
          <w:szCs w:val="22"/>
        </w:rPr>
      </w:pPr>
      <w:r w:rsidRPr="00754E2B">
        <w:rPr>
          <w:b/>
          <w:sz w:val="22"/>
          <w:szCs w:val="22"/>
        </w:rPr>
        <w:t>In Intervention area</w:t>
      </w:r>
      <w:r w:rsidR="00B7729C" w:rsidRPr="00754E2B">
        <w:rPr>
          <w:b/>
          <w:sz w:val="22"/>
          <w:szCs w:val="22"/>
        </w:rPr>
        <w:t xml:space="preserve"> 1.1a a</w:t>
      </w:r>
      <w:r w:rsidRPr="00754E2B">
        <w:rPr>
          <w:b/>
          <w:sz w:val="22"/>
          <w:szCs w:val="22"/>
        </w:rPr>
        <w:t>nd</w:t>
      </w:r>
      <w:r w:rsidR="00B7729C" w:rsidRPr="00754E2B">
        <w:rPr>
          <w:b/>
          <w:sz w:val="22"/>
          <w:szCs w:val="22"/>
        </w:rPr>
        <w:t xml:space="preserve"> 1.1b</w:t>
      </w:r>
      <w:r w:rsidR="00B7729C" w:rsidRPr="00754E2B">
        <w:rPr>
          <w:sz w:val="22"/>
          <w:szCs w:val="22"/>
        </w:rPr>
        <w:t xml:space="preserve"> </w:t>
      </w:r>
      <w:r w:rsidR="00FF7688" w:rsidRPr="00754E2B">
        <w:rPr>
          <w:sz w:val="22"/>
          <w:szCs w:val="22"/>
        </w:rPr>
        <w:t>n</w:t>
      </w:r>
      <w:r w:rsidRPr="00754E2B">
        <w:rPr>
          <w:sz w:val="22"/>
          <w:szCs w:val="22"/>
        </w:rPr>
        <w:t>o call was under way in the monitored period</w:t>
      </w:r>
      <w:r w:rsidR="00FF7688" w:rsidRPr="00754E2B">
        <w:rPr>
          <w:sz w:val="22"/>
          <w:szCs w:val="22"/>
        </w:rPr>
        <w:t xml:space="preserve">. </w:t>
      </w:r>
    </w:p>
    <w:p w:rsidR="00BF612D" w:rsidRPr="00754E2B" w:rsidRDefault="00BF612D" w:rsidP="002F2C3F">
      <w:pPr>
        <w:jc w:val="both"/>
        <w:rPr>
          <w:sz w:val="22"/>
          <w:szCs w:val="22"/>
        </w:rPr>
      </w:pPr>
    </w:p>
    <w:p w:rsidR="00FF67B7" w:rsidRPr="00754E2B" w:rsidRDefault="00FF67B7" w:rsidP="002F2C3F">
      <w:pPr>
        <w:jc w:val="both"/>
        <w:rPr>
          <w:sz w:val="22"/>
          <w:szCs w:val="22"/>
        </w:rPr>
      </w:pPr>
    </w:p>
    <w:p w:rsidR="002F2C3F" w:rsidRPr="00754E2B" w:rsidRDefault="002F2C3F" w:rsidP="009C375F">
      <w:pPr>
        <w:pStyle w:val="Nadpis3"/>
        <w:spacing w:before="0" w:after="0"/>
        <w:rPr>
          <w:rFonts w:ascii="Times New Roman" w:hAnsi="Times New Roman"/>
          <w:sz w:val="24"/>
          <w:szCs w:val="24"/>
        </w:rPr>
      </w:pPr>
      <w:bookmarkStart w:id="110" w:name="_Toc306893704"/>
      <w:bookmarkStart w:id="111" w:name="_Toc388431786"/>
      <w:r w:rsidRPr="00754E2B">
        <w:rPr>
          <w:rFonts w:ascii="Times New Roman" w:hAnsi="Times New Roman"/>
          <w:sz w:val="24"/>
          <w:szCs w:val="24"/>
        </w:rPr>
        <w:t xml:space="preserve">3.1.3 </w:t>
      </w:r>
      <w:r w:rsidR="004F13B7" w:rsidRPr="00754E2B">
        <w:rPr>
          <w:rFonts w:ascii="Times New Roman" w:hAnsi="Times New Roman"/>
          <w:sz w:val="24"/>
          <w:szCs w:val="24"/>
        </w:rPr>
        <w:t>Fulfilment of indicators</w:t>
      </w:r>
      <w:bookmarkEnd w:id="110"/>
      <w:bookmarkEnd w:id="111"/>
    </w:p>
    <w:p w:rsidR="005508DA" w:rsidRPr="00754E2B" w:rsidRDefault="005508DA" w:rsidP="005508DA"/>
    <w:p w:rsidR="001F37F3" w:rsidRPr="005F074A" w:rsidRDefault="004F13B7" w:rsidP="005F074A">
      <w:pPr>
        <w:pStyle w:val="Odstavecseseznamem"/>
        <w:spacing w:after="0" w:line="240" w:lineRule="auto"/>
        <w:ind w:left="0"/>
        <w:jc w:val="both"/>
        <w:rPr>
          <w:rFonts w:ascii="Times New Roman" w:hAnsi="Times New Roman"/>
          <w:lang w:val="cs-CZ"/>
        </w:rPr>
      </w:pPr>
      <w:r w:rsidRPr="005F074A">
        <w:rPr>
          <w:rFonts w:ascii="Times New Roman" w:hAnsi="Times New Roman"/>
          <w:lang w:val="cs-CZ"/>
        </w:rPr>
        <w:t>The data on fulfilment of indicators are set as at the date of completion of project implementation</w:t>
      </w:r>
      <w:r w:rsidR="001F37F3" w:rsidRPr="005F074A">
        <w:rPr>
          <w:rFonts w:ascii="Times New Roman" w:hAnsi="Times New Roman"/>
          <w:lang w:val="cs-CZ"/>
        </w:rPr>
        <w:t xml:space="preserve">. </w:t>
      </w:r>
      <w:r w:rsidRPr="005F074A">
        <w:rPr>
          <w:rFonts w:ascii="Times New Roman" w:hAnsi="Times New Roman"/>
          <w:lang w:val="cs-CZ"/>
        </w:rPr>
        <w:t xml:space="preserve">In ratio indicators the resulting value is the average of values stated by beneficiaries in their </w:t>
      </w:r>
      <w:r w:rsidR="00904C18" w:rsidRPr="005F074A">
        <w:rPr>
          <w:rFonts w:ascii="Times New Roman" w:hAnsi="Times New Roman"/>
          <w:lang w:val="cs-CZ"/>
        </w:rPr>
        <w:t xml:space="preserve">final </w:t>
      </w:r>
      <w:r w:rsidRPr="005F074A">
        <w:rPr>
          <w:rFonts w:ascii="Times New Roman" w:hAnsi="Times New Roman"/>
          <w:lang w:val="cs-CZ"/>
        </w:rPr>
        <w:t>monitoring reports</w:t>
      </w:r>
      <w:r w:rsidR="001F37F3" w:rsidRPr="005F074A">
        <w:rPr>
          <w:rFonts w:ascii="Times New Roman" w:hAnsi="Times New Roman"/>
          <w:lang w:val="cs-CZ"/>
        </w:rPr>
        <w:t xml:space="preserve">. </w:t>
      </w:r>
      <w:r w:rsidRPr="005F074A">
        <w:rPr>
          <w:rFonts w:ascii="Times New Roman" w:hAnsi="Times New Roman"/>
          <w:lang w:val="cs-CZ"/>
        </w:rPr>
        <w:t>The numerical indicator No</w:t>
      </w:r>
      <w:r w:rsidR="001F37F3" w:rsidRPr="005F074A">
        <w:rPr>
          <w:rFonts w:ascii="Times New Roman" w:hAnsi="Times New Roman"/>
          <w:lang w:val="cs-CZ"/>
        </w:rPr>
        <w:t xml:space="preserve"> 150106 </w:t>
      </w:r>
      <w:r w:rsidR="00904C18" w:rsidRPr="005F074A">
        <w:rPr>
          <w:rFonts w:ascii="Times New Roman" w:hAnsi="Times New Roman"/>
          <w:lang w:val="cs-CZ"/>
        </w:rPr>
        <w:t xml:space="preserve">gives </w:t>
      </w:r>
      <w:r w:rsidRPr="005F074A">
        <w:rPr>
          <w:rFonts w:ascii="Times New Roman" w:hAnsi="Times New Roman"/>
          <w:lang w:val="cs-CZ"/>
        </w:rPr>
        <w:t xml:space="preserve">the sum total of </w:t>
      </w:r>
      <w:r w:rsidR="00904C18" w:rsidRPr="005F074A">
        <w:rPr>
          <w:rFonts w:ascii="Times New Roman" w:hAnsi="Times New Roman"/>
          <w:lang w:val="cs-CZ"/>
        </w:rPr>
        <w:t xml:space="preserve">the achieved </w:t>
      </w:r>
      <w:r w:rsidRPr="005F074A">
        <w:rPr>
          <w:rFonts w:ascii="Times New Roman" w:hAnsi="Times New Roman"/>
          <w:lang w:val="cs-CZ"/>
        </w:rPr>
        <w:t>target values determined in projects</w:t>
      </w:r>
      <w:r w:rsidR="001F37F3" w:rsidRPr="005F074A">
        <w:rPr>
          <w:rFonts w:ascii="Times New Roman" w:hAnsi="Times New Roman"/>
          <w:lang w:val="cs-CZ"/>
        </w:rPr>
        <w:t>.</w:t>
      </w:r>
    </w:p>
    <w:p w:rsidR="001F37F3" w:rsidRPr="00754E2B" w:rsidRDefault="001F37F3" w:rsidP="001F37F3">
      <w:pPr>
        <w:spacing w:line="276" w:lineRule="auto"/>
        <w:ind w:left="-284"/>
        <w:jc w:val="both"/>
        <w:rPr>
          <w:sz w:val="22"/>
          <w:szCs w:val="22"/>
        </w:rPr>
      </w:pPr>
    </w:p>
    <w:p w:rsidR="001F37F3" w:rsidRPr="009F71BD" w:rsidRDefault="004F13B7" w:rsidP="009F71BD">
      <w:pPr>
        <w:pStyle w:val="Odstavecseseznamem"/>
        <w:spacing w:after="0" w:line="240" w:lineRule="auto"/>
        <w:ind w:left="0"/>
        <w:jc w:val="both"/>
        <w:rPr>
          <w:rFonts w:ascii="Times New Roman" w:hAnsi="Times New Roman"/>
          <w:lang w:val="cs-CZ"/>
        </w:rPr>
      </w:pPr>
      <w:r w:rsidRPr="009F71BD">
        <w:rPr>
          <w:rFonts w:ascii="Times New Roman" w:hAnsi="Times New Roman"/>
          <w:lang w:val="cs-CZ"/>
        </w:rPr>
        <w:t xml:space="preserve">In ratio indicators, the target value </w:t>
      </w:r>
      <w:r w:rsidR="00754E2B" w:rsidRPr="009F71BD">
        <w:rPr>
          <w:rFonts w:ascii="Times New Roman" w:hAnsi="Times New Roman"/>
          <w:lang w:val="cs-CZ"/>
        </w:rPr>
        <w:t>oscillates</w:t>
      </w:r>
      <w:r w:rsidRPr="009F71BD">
        <w:rPr>
          <w:rFonts w:ascii="Times New Roman" w:hAnsi="Times New Roman"/>
          <w:lang w:val="cs-CZ"/>
        </w:rPr>
        <w:t xml:space="preserve"> at the time of completion of projects</w:t>
      </w:r>
      <w:r w:rsidR="000113FB" w:rsidRPr="009F71BD">
        <w:rPr>
          <w:rFonts w:ascii="Times New Roman" w:hAnsi="Times New Roman"/>
          <w:lang w:val="cs-CZ"/>
        </w:rPr>
        <w:t xml:space="preserve">. It is caused by </w:t>
      </w:r>
      <w:r w:rsidR="00904C18" w:rsidRPr="009F71BD">
        <w:rPr>
          <w:rFonts w:ascii="Times New Roman" w:hAnsi="Times New Roman"/>
          <w:lang w:val="cs-CZ"/>
        </w:rPr>
        <w:t xml:space="preserve">the way it is </w:t>
      </w:r>
      <w:r w:rsidR="000113FB" w:rsidRPr="009F71BD">
        <w:rPr>
          <w:rFonts w:ascii="Times New Roman" w:hAnsi="Times New Roman"/>
          <w:lang w:val="cs-CZ"/>
        </w:rPr>
        <w:t>calculat</w:t>
      </w:r>
      <w:r w:rsidR="00904C18" w:rsidRPr="009F71BD">
        <w:rPr>
          <w:rFonts w:ascii="Times New Roman" w:hAnsi="Times New Roman"/>
          <w:lang w:val="cs-CZ"/>
        </w:rPr>
        <w:t>ed</w:t>
      </w:r>
      <w:r w:rsidR="000113FB" w:rsidRPr="009F71BD">
        <w:rPr>
          <w:rFonts w:ascii="Times New Roman" w:hAnsi="Times New Roman"/>
          <w:lang w:val="cs-CZ"/>
        </w:rPr>
        <w:t>,</w:t>
      </w:r>
      <w:r w:rsidR="001F37F3" w:rsidRPr="009F71BD">
        <w:rPr>
          <w:rFonts w:ascii="Times New Roman" w:hAnsi="Times New Roman"/>
          <w:lang w:val="cs-CZ"/>
        </w:rPr>
        <w:t xml:space="preserve"> </w:t>
      </w:r>
      <w:r w:rsidR="000113FB" w:rsidRPr="009F71BD">
        <w:rPr>
          <w:rFonts w:ascii="Times New Roman" w:hAnsi="Times New Roman"/>
          <w:lang w:val="cs-CZ"/>
        </w:rPr>
        <w:t xml:space="preserve">the number of completed projects increases and the sum total of target values </w:t>
      </w:r>
      <w:r w:rsidR="00904C18" w:rsidRPr="009F71BD">
        <w:rPr>
          <w:rFonts w:ascii="Times New Roman" w:hAnsi="Times New Roman"/>
          <w:lang w:val="cs-CZ"/>
        </w:rPr>
        <w:t>of</w:t>
      </w:r>
      <w:r w:rsidR="000113FB" w:rsidRPr="009F71BD">
        <w:rPr>
          <w:rFonts w:ascii="Times New Roman" w:hAnsi="Times New Roman"/>
          <w:lang w:val="cs-CZ"/>
        </w:rPr>
        <w:t xml:space="preserve"> individual projects does not grow </w:t>
      </w:r>
      <w:r w:rsidR="00904C18" w:rsidRPr="009F71BD">
        <w:rPr>
          <w:rFonts w:ascii="Times New Roman" w:hAnsi="Times New Roman"/>
          <w:lang w:val="cs-CZ"/>
        </w:rPr>
        <w:t>evenly</w:t>
      </w:r>
      <w:r w:rsidR="001F37F3" w:rsidRPr="009F71BD">
        <w:rPr>
          <w:rFonts w:ascii="Times New Roman" w:hAnsi="Times New Roman"/>
          <w:lang w:val="cs-CZ"/>
        </w:rPr>
        <w:t xml:space="preserve">. </w:t>
      </w:r>
    </w:p>
    <w:p w:rsidR="001F37F3" w:rsidRPr="00754E2B" w:rsidRDefault="001F37F3" w:rsidP="001F37F3">
      <w:pPr>
        <w:spacing w:line="276" w:lineRule="auto"/>
        <w:ind w:left="-284"/>
        <w:jc w:val="both"/>
        <w:rPr>
          <w:sz w:val="22"/>
          <w:szCs w:val="22"/>
        </w:rPr>
      </w:pPr>
    </w:p>
    <w:p w:rsidR="00D0476B" w:rsidRDefault="00512E75" w:rsidP="00D0476B">
      <w:pPr>
        <w:pStyle w:val="Odstavecseseznamem"/>
        <w:spacing w:after="0" w:line="240" w:lineRule="auto"/>
        <w:ind w:left="0"/>
        <w:jc w:val="both"/>
        <w:rPr>
          <w:rFonts w:ascii="Times New Roman" w:hAnsi="Times New Roman"/>
          <w:lang w:val="cs-CZ"/>
        </w:rPr>
      </w:pPr>
      <w:r w:rsidRPr="00D0476B">
        <w:rPr>
          <w:rFonts w:ascii="Times New Roman" w:hAnsi="Times New Roman"/>
          <w:b/>
          <w:lang w:val="cs-CZ"/>
        </w:rPr>
        <w:t xml:space="preserve">Indicator </w:t>
      </w:r>
      <w:r w:rsidR="00036268" w:rsidRPr="00D0476B">
        <w:rPr>
          <w:rFonts w:ascii="Times New Roman" w:hAnsi="Times New Roman"/>
          <w:b/>
          <w:lang w:val="cs-CZ"/>
        </w:rPr>
        <w:t xml:space="preserve">No </w:t>
      </w:r>
      <w:r w:rsidR="001F37F3" w:rsidRPr="00D0476B">
        <w:rPr>
          <w:rFonts w:ascii="Times New Roman" w:hAnsi="Times New Roman"/>
          <w:b/>
          <w:lang w:val="cs-CZ"/>
        </w:rPr>
        <w:t xml:space="preserve">150106 </w:t>
      </w:r>
      <w:r w:rsidR="004B73D3" w:rsidRPr="00D0476B">
        <w:rPr>
          <w:rFonts w:ascii="Times New Roman" w:hAnsi="Times New Roman"/>
          <w:b/>
          <w:lang w:val="cs-CZ"/>
        </w:rPr>
        <w:t>“</w:t>
      </w:r>
      <w:r w:rsidR="000113FB" w:rsidRPr="00D0476B">
        <w:rPr>
          <w:rFonts w:ascii="Times New Roman" w:hAnsi="Times New Roman"/>
          <w:b/>
          <w:lang w:val="cs-CZ"/>
        </w:rPr>
        <w:t>Number of created basic registers of public administration</w:t>
      </w:r>
      <w:r w:rsidR="004B73D3" w:rsidRPr="00D0476B">
        <w:rPr>
          <w:rFonts w:ascii="Times New Roman" w:hAnsi="Times New Roman"/>
          <w:b/>
          <w:lang w:val="cs-CZ"/>
        </w:rPr>
        <w:t>”</w:t>
      </w:r>
      <w:r w:rsidR="004B73D3" w:rsidRPr="00D0476B">
        <w:rPr>
          <w:rFonts w:ascii="Times New Roman" w:hAnsi="Times New Roman"/>
          <w:lang w:val="cs-CZ"/>
        </w:rPr>
        <w:t xml:space="preserve"> - </w:t>
      </w:r>
      <w:r w:rsidR="000113FB" w:rsidRPr="00D0476B">
        <w:rPr>
          <w:rFonts w:ascii="Times New Roman" w:hAnsi="Times New Roman"/>
          <w:lang w:val="cs-CZ"/>
        </w:rPr>
        <w:t xml:space="preserve">The original target value of the indicator was set at </w:t>
      </w:r>
      <w:r w:rsidR="001F37F3" w:rsidRPr="00D0476B">
        <w:rPr>
          <w:rFonts w:ascii="Times New Roman" w:hAnsi="Times New Roman"/>
          <w:lang w:val="cs-CZ"/>
        </w:rPr>
        <w:t xml:space="preserve">4. </w:t>
      </w:r>
      <w:r w:rsidR="000113FB" w:rsidRPr="00D0476B">
        <w:rPr>
          <w:rFonts w:ascii="Times New Roman" w:hAnsi="Times New Roman"/>
          <w:lang w:val="cs-CZ"/>
        </w:rPr>
        <w:t xml:space="preserve">The creation of basic registers </w:t>
      </w:r>
      <w:proofErr w:type="gramStart"/>
      <w:r w:rsidR="000113FB" w:rsidRPr="00D0476B">
        <w:rPr>
          <w:rFonts w:ascii="Times New Roman" w:hAnsi="Times New Roman"/>
          <w:lang w:val="cs-CZ"/>
        </w:rPr>
        <w:t>in line</w:t>
      </w:r>
      <w:proofErr w:type="gramEnd"/>
      <w:r w:rsidR="000113FB" w:rsidRPr="00D0476B">
        <w:rPr>
          <w:rFonts w:ascii="Times New Roman" w:hAnsi="Times New Roman"/>
          <w:lang w:val="cs-CZ"/>
        </w:rPr>
        <w:t xml:space="preserve"> with Act No</w:t>
      </w:r>
      <w:r w:rsidR="001F37F3" w:rsidRPr="00D0476B">
        <w:rPr>
          <w:rFonts w:ascii="Times New Roman" w:hAnsi="Times New Roman"/>
          <w:lang w:val="cs-CZ"/>
        </w:rPr>
        <w:t xml:space="preserve"> 111/2009 </w:t>
      </w:r>
      <w:r w:rsidR="000113FB" w:rsidRPr="00D0476B">
        <w:rPr>
          <w:rFonts w:ascii="Times New Roman" w:hAnsi="Times New Roman"/>
          <w:lang w:val="cs-CZ"/>
        </w:rPr>
        <w:t>Coll</w:t>
      </w:r>
      <w:r w:rsidR="001F37F3" w:rsidRPr="00D0476B">
        <w:rPr>
          <w:rFonts w:ascii="Times New Roman" w:hAnsi="Times New Roman"/>
          <w:lang w:val="cs-CZ"/>
        </w:rPr>
        <w:t xml:space="preserve">. </w:t>
      </w:r>
      <w:r w:rsidR="000113FB" w:rsidRPr="00D0476B">
        <w:rPr>
          <w:rFonts w:ascii="Times New Roman" w:hAnsi="Times New Roman"/>
          <w:lang w:val="cs-CZ"/>
        </w:rPr>
        <w:t xml:space="preserve">necessitated the setting up of the information system of basic registers </w:t>
      </w:r>
      <w:r w:rsidR="001F37F3" w:rsidRPr="00D0476B">
        <w:rPr>
          <w:rFonts w:ascii="Times New Roman" w:hAnsi="Times New Roman"/>
          <w:lang w:val="cs-CZ"/>
        </w:rPr>
        <w:t xml:space="preserve">(ISZR), </w:t>
      </w:r>
      <w:r w:rsidR="000113FB" w:rsidRPr="00D0476B">
        <w:rPr>
          <w:rFonts w:ascii="Times New Roman" w:hAnsi="Times New Roman"/>
          <w:lang w:val="cs-CZ"/>
        </w:rPr>
        <w:t>which helped increase the awareness of citizens, entrepreneurs and institutions of basic registers of public administration and their access thereto</w:t>
      </w:r>
      <w:r w:rsidR="001F37F3" w:rsidRPr="00D0476B">
        <w:rPr>
          <w:rFonts w:ascii="Times New Roman" w:hAnsi="Times New Roman"/>
          <w:lang w:val="cs-CZ"/>
        </w:rPr>
        <w:t>. T</w:t>
      </w:r>
      <w:r w:rsidR="000113FB" w:rsidRPr="00D0476B">
        <w:rPr>
          <w:rFonts w:ascii="Times New Roman" w:hAnsi="Times New Roman"/>
          <w:lang w:val="cs-CZ"/>
        </w:rPr>
        <w:t xml:space="preserve">his project was approved and </w:t>
      </w:r>
      <w:r w:rsidR="00904C18" w:rsidRPr="00D0476B">
        <w:rPr>
          <w:rFonts w:ascii="Times New Roman" w:hAnsi="Times New Roman"/>
          <w:lang w:val="cs-CZ"/>
        </w:rPr>
        <w:t xml:space="preserve">is now </w:t>
      </w:r>
      <w:r w:rsidR="000113FB" w:rsidRPr="00D0476B">
        <w:rPr>
          <w:rFonts w:ascii="Times New Roman" w:hAnsi="Times New Roman"/>
          <w:lang w:val="cs-CZ"/>
        </w:rPr>
        <w:t>completed</w:t>
      </w:r>
      <w:r w:rsidR="001F37F3" w:rsidRPr="00D0476B">
        <w:rPr>
          <w:rFonts w:ascii="Times New Roman" w:hAnsi="Times New Roman"/>
          <w:lang w:val="cs-CZ"/>
        </w:rPr>
        <w:t xml:space="preserve">. </w:t>
      </w:r>
      <w:r w:rsidR="000113FB" w:rsidRPr="00D0476B">
        <w:rPr>
          <w:rFonts w:ascii="Times New Roman" w:hAnsi="Times New Roman"/>
          <w:lang w:val="cs-CZ"/>
        </w:rPr>
        <w:t xml:space="preserve">For this reason the original value grew to the current value of </w:t>
      </w:r>
      <w:r w:rsidR="001F37F3" w:rsidRPr="00D0476B">
        <w:rPr>
          <w:rFonts w:ascii="Times New Roman" w:hAnsi="Times New Roman"/>
          <w:lang w:val="cs-CZ"/>
        </w:rPr>
        <w:t xml:space="preserve">5. </w:t>
      </w:r>
    </w:p>
    <w:p w:rsidR="00337E4F" w:rsidRPr="00D0476B" w:rsidRDefault="00337E4F" w:rsidP="00D0476B">
      <w:pPr>
        <w:pStyle w:val="Odstavecseseznamem"/>
        <w:spacing w:after="0" w:line="240" w:lineRule="auto"/>
        <w:ind w:left="0"/>
        <w:jc w:val="both"/>
        <w:rPr>
          <w:rFonts w:ascii="Times New Roman" w:hAnsi="Times New Roman"/>
          <w:lang w:val="cs-CZ"/>
        </w:rPr>
      </w:pPr>
    </w:p>
    <w:p w:rsidR="001F37F3" w:rsidRDefault="00512E75" w:rsidP="00D0476B">
      <w:pPr>
        <w:pStyle w:val="Odstavecseseznamem"/>
        <w:spacing w:after="0" w:line="240" w:lineRule="auto"/>
        <w:ind w:left="0"/>
        <w:jc w:val="both"/>
        <w:rPr>
          <w:rFonts w:ascii="Times New Roman" w:hAnsi="Times New Roman"/>
          <w:b/>
          <w:lang w:val="cs-CZ"/>
        </w:rPr>
      </w:pPr>
      <w:r w:rsidRPr="00D0476B">
        <w:rPr>
          <w:rFonts w:ascii="Times New Roman" w:hAnsi="Times New Roman"/>
          <w:b/>
          <w:lang w:val="cs-CZ"/>
        </w:rPr>
        <w:t xml:space="preserve">Indicator </w:t>
      </w:r>
      <w:r w:rsidR="00036268" w:rsidRPr="00D0476B">
        <w:rPr>
          <w:rFonts w:ascii="Times New Roman" w:hAnsi="Times New Roman"/>
          <w:b/>
          <w:lang w:val="cs-CZ"/>
        </w:rPr>
        <w:t xml:space="preserve">No </w:t>
      </w:r>
      <w:r w:rsidR="001F37F3" w:rsidRPr="00D0476B">
        <w:rPr>
          <w:rFonts w:ascii="Times New Roman" w:hAnsi="Times New Roman"/>
          <w:b/>
          <w:lang w:val="cs-CZ"/>
        </w:rPr>
        <w:t xml:space="preserve">150112 </w:t>
      </w:r>
      <w:r w:rsidR="004B73D3" w:rsidRPr="00D0476B">
        <w:rPr>
          <w:rFonts w:ascii="Times New Roman" w:hAnsi="Times New Roman"/>
          <w:b/>
          <w:lang w:val="cs-CZ"/>
        </w:rPr>
        <w:t>“</w:t>
      </w:r>
      <w:r w:rsidR="000113FB" w:rsidRPr="00D0476B">
        <w:rPr>
          <w:rFonts w:ascii="Times New Roman" w:hAnsi="Times New Roman"/>
          <w:b/>
          <w:lang w:val="cs-CZ"/>
        </w:rPr>
        <w:t>Share of digitized documents</w:t>
      </w:r>
      <w:r w:rsidR="004B73D3" w:rsidRPr="00D0476B">
        <w:rPr>
          <w:rFonts w:ascii="Times New Roman" w:hAnsi="Times New Roman"/>
          <w:b/>
          <w:lang w:val="cs-CZ"/>
        </w:rPr>
        <w:t xml:space="preserve">” - </w:t>
      </w:r>
      <w:r w:rsidR="000113FB" w:rsidRPr="00D0476B">
        <w:rPr>
          <w:rFonts w:ascii="Times New Roman" w:hAnsi="Times New Roman"/>
          <w:b/>
          <w:lang w:val="cs-CZ"/>
        </w:rPr>
        <w:t xml:space="preserve">The indicator is being fulfilled by </w:t>
      </w:r>
      <w:r w:rsidR="001F37F3" w:rsidRPr="00D0476B">
        <w:rPr>
          <w:rFonts w:ascii="Times New Roman" w:hAnsi="Times New Roman"/>
          <w:b/>
          <w:lang w:val="cs-CZ"/>
        </w:rPr>
        <w:t>5 proje</w:t>
      </w:r>
      <w:r w:rsidR="000113FB" w:rsidRPr="00D0476B">
        <w:rPr>
          <w:rFonts w:ascii="Times New Roman" w:hAnsi="Times New Roman"/>
          <w:b/>
          <w:lang w:val="cs-CZ"/>
        </w:rPr>
        <w:t xml:space="preserve">cts, of which three are in status </w:t>
      </w:r>
      <w:r w:rsidR="001F37F3" w:rsidRPr="00D0476B">
        <w:rPr>
          <w:rFonts w:ascii="Times New Roman" w:hAnsi="Times New Roman"/>
          <w:b/>
          <w:lang w:val="cs-CZ"/>
        </w:rPr>
        <w:t>P7 a</w:t>
      </w:r>
      <w:r w:rsidR="000113FB" w:rsidRPr="00D0476B">
        <w:rPr>
          <w:rFonts w:ascii="Times New Roman" w:hAnsi="Times New Roman"/>
          <w:b/>
          <w:lang w:val="cs-CZ"/>
        </w:rPr>
        <w:t xml:space="preserve">nd the reported values </w:t>
      </w:r>
      <w:r w:rsidR="00754E2B" w:rsidRPr="00D0476B">
        <w:rPr>
          <w:rFonts w:ascii="Times New Roman" w:hAnsi="Times New Roman"/>
          <w:b/>
          <w:lang w:val="cs-CZ"/>
        </w:rPr>
        <w:t>are 100</w:t>
      </w:r>
      <w:r w:rsidR="001F37F3" w:rsidRPr="00D0476B">
        <w:rPr>
          <w:rFonts w:ascii="Times New Roman" w:hAnsi="Times New Roman"/>
          <w:b/>
          <w:lang w:val="cs-CZ"/>
        </w:rPr>
        <w:t>; 45 a</w:t>
      </w:r>
      <w:r w:rsidR="000113FB" w:rsidRPr="00D0476B">
        <w:rPr>
          <w:rFonts w:ascii="Times New Roman" w:hAnsi="Times New Roman"/>
          <w:b/>
          <w:lang w:val="cs-CZ"/>
        </w:rPr>
        <w:t>nd</w:t>
      </w:r>
      <w:r w:rsidR="001F37F3" w:rsidRPr="00D0476B">
        <w:rPr>
          <w:rFonts w:ascii="Times New Roman" w:hAnsi="Times New Roman"/>
          <w:b/>
          <w:lang w:val="cs-CZ"/>
        </w:rPr>
        <w:t xml:space="preserve"> 1 %. </w:t>
      </w:r>
      <w:r w:rsidR="000113FB" w:rsidRPr="00D0476B">
        <w:rPr>
          <w:rFonts w:ascii="Times New Roman" w:hAnsi="Times New Roman"/>
          <w:b/>
          <w:lang w:val="cs-CZ"/>
        </w:rPr>
        <w:t xml:space="preserve">The resulting value as of </w:t>
      </w:r>
      <w:r w:rsidR="001F37F3" w:rsidRPr="00D0476B">
        <w:rPr>
          <w:rFonts w:ascii="Times New Roman" w:hAnsi="Times New Roman"/>
          <w:b/>
          <w:lang w:val="cs-CZ"/>
        </w:rPr>
        <w:t>2</w:t>
      </w:r>
      <w:r w:rsidR="000113FB" w:rsidRPr="00D0476B">
        <w:rPr>
          <w:rFonts w:ascii="Times New Roman" w:hAnsi="Times New Roman"/>
          <w:b/>
          <w:lang w:val="cs-CZ"/>
        </w:rPr>
        <w:t xml:space="preserve"> Apr</w:t>
      </w:r>
      <w:r w:rsidR="001F37F3" w:rsidRPr="00D0476B">
        <w:rPr>
          <w:rFonts w:ascii="Times New Roman" w:hAnsi="Times New Roman"/>
          <w:b/>
          <w:lang w:val="cs-CZ"/>
        </w:rPr>
        <w:t xml:space="preserve"> 2014 </w:t>
      </w:r>
      <w:r w:rsidR="000113FB" w:rsidRPr="00D0476B">
        <w:rPr>
          <w:rFonts w:ascii="Times New Roman" w:hAnsi="Times New Roman"/>
          <w:b/>
          <w:lang w:val="cs-CZ"/>
        </w:rPr>
        <w:t>is</w:t>
      </w:r>
      <w:r w:rsidR="001F37F3" w:rsidRPr="00D0476B">
        <w:rPr>
          <w:rFonts w:ascii="Times New Roman" w:hAnsi="Times New Roman"/>
          <w:b/>
          <w:lang w:val="cs-CZ"/>
        </w:rPr>
        <w:t xml:space="preserve"> 48</w:t>
      </w:r>
      <w:r w:rsidR="000113FB" w:rsidRPr="00D0476B">
        <w:rPr>
          <w:rFonts w:ascii="Times New Roman" w:hAnsi="Times New Roman"/>
          <w:b/>
          <w:lang w:val="cs-CZ"/>
        </w:rPr>
        <w:t>.</w:t>
      </w:r>
      <w:r w:rsidR="001F37F3" w:rsidRPr="00D0476B">
        <w:rPr>
          <w:rFonts w:ascii="Times New Roman" w:hAnsi="Times New Roman"/>
          <w:b/>
          <w:lang w:val="cs-CZ"/>
        </w:rPr>
        <w:t>67 %.</w:t>
      </w:r>
    </w:p>
    <w:p w:rsidR="00337E4F" w:rsidRPr="00D0476B" w:rsidRDefault="00337E4F" w:rsidP="00D0476B">
      <w:pPr>
        <w:pStyle w:val="Odstavecseseznamem"/>
        <w:spacing w:after="0" w:line="240" w:lineRule="auto"/>
        <w:ind w:left="0"/>
        <w:jc w:val="both"/>
        <w:rPr>
          <w:rFonts w:ascii="Times New Roman" w:hAnsi="Times New Roman"/>
          <w:b/>
          <w:lang w:val="cs-CZ"/>
        </w:rPr>
      </w:pPr>
    </w:p>
    <w:p w:rsidR="001F37F3" w:rsidRDefault="00512E75" w:rsidP="00D0476B">
      <w:pPr>
        <w:pStyle w:val="Odstavecseseznamem"/>
        <w:spacing w:after="0" w:line="240" w:lineRule="auto"/>
        <w:ind w:left="0"/>
        <w:jc w:val="both"/>
        <w:rPr>
          <w:rFonts w:ascii="Times New Roman" w:hAnsi="Times New Roman"/>
          <w:lang w:val="cs-CZ"/>
        </w:rPr>
      </w:pPr>
      <w:r w:rsidRPr="00D0476B">
        <w:rPr>
          <w:rFonts w:ascii="Times New Roman" w:hAnsi="Times New Roman"/>
          <w:b/>
          <w:lang w:val="cs-CZ"/>
        </w:rPr>
        <w:t xml:space="preserve">Indicator </w:t>
      </w:r>
      <w:r w:rsidR="00036268" w:rsidRPr="00D0476B">
        <w:rPr>
          <w:rFonts w:ascii="Times New Roman" w:hAnsi="Times New Roman"/>
          <w:b/>
          <w:lang w:val="cs-CZ"/>
        </w:rPr>
        <w:t xml:space="preserve">No </w:t>
      </w:r>
      <w:r w:rsidR="001F37F3" w:rsidRPr="00D0476B">
        <w:rPr>
          <w:rFonts w:ascii="Times New Roman" w:hAnsi="Times New Roman"/>
          <w:b/>
          <w:lang w:val="cs-CZ"/>
        </w:rPr>
        <w:t xml:space="preserve">150113 </w:t>
      </w:r>
      <w:r w:rsidR="004B73D3" w:rsidRPr="00D0476B">
        <w:rPr>
          <w:rFonts w:ascii="Times New Roman" w:hAnsi="Times New Roman"/>
          <w:b/>
          <w:lang w:val="cs-CZ"/>
        </w:rPr>
        <w:t>“</w:t>
      </w:r>
      <w:r w:rsidR="000113FB" w:rsidRPr="00D0476B">
        <w:rPr>
          <w:rFonts w:ascii="Times New Roman" w:hAnsi="Times New Roman"/>
          <w:b/>
          <w:lang w:val="cs-CZ"/>
        </w:rPr>
        <w:t>Share of authorities with electronic records management system and electronic document circulation</w:t>
      </w:r>
      <w:r w:rsidR="004B73D3" w:rsidRPr="00D0476B">
        <w:rPr>
          <w:rFonts w:ascii="Times New Roman" w:hAnsi="Times New Roman"/>
          <w:b/>
          <w:lang w:val="cs-CZ"/>
        </w:rPr>
        <w:t xml:space="preserve">” - </w:t>
      </w:r>
      <w:r w:rsidR="000113FB" w:rsidRPr="00D0476B">
        <w:rPr>
          <w:rFonts w:ascii="Times New Roman" w:hAnsi="Times New Roman"/>
          <w:lang w:val="cs-CZ"/>
        </w:rPr>
        <w:t xml:space="preserve">The achieved value as of </w:t>
      </w:r>
      <w:r w:rsidR="001F37F3" w:rsidRPr="00D0476B">
        <w:rPr>
          <w:rFonts w:ascii="Times New Roman" w:hAnsi="Times New Roman"/>
          <w:lang w:val="cs-CZ"/>
        </w:rPr>
        <w:t>2</w:t>
      </w:r>
      <w:r w:rsidR="000113FB" w:rsidRPr="00D0476B">
        <w:rPr>
          <w:rFonts w:ascii="Times New Roman" w:hAnsi="Times New Roman"/>
          <w:lang w:val="cs-CZ"/>
        </w:rPr>
        <w:t xml:space="preserve"> Apr</w:t>
      </w:r>
      <w:r w:rsidR="001F37F3" w:rsidRPr="00D0476B">
        <w:rPr>
          <w:rFonts w:ascii="Times New Roman" w:hAnsi="Times New Roman"/>
          <w:lang w:val="cs-CZ"/>
        </w:rPr>
        <w:t xml:space="preserve"> 2014 </w:t>
      </w:r>
      <w:r w:rsidR="000113FB" w:rsidRPr="00D0476B">
        <w:rPr>
          <w:rFonts w:ascii="Times New Roman" w:hAnsi="Times New Roman"/>
          <w:lang w:val="cs-CZ"/>
        </w:rPr>
        <w:t>is</w:t>
      </w:r>
      <w:r w:rsidR="001F37F3" w:rsidRPr="00D0476B">
        <w:rPr>
          <w:rFonts w:ascii="Times New Roman" w:hAnsi="Times New Roman"/>
          <w:lang w:val="cs-CZ"/>
        </w:rPr>
        <w:t xml:space="preserve"> 51%. </w:t>
      </w:r>
    </w:p>
    <w:p w:rsidR="00337E4F" w:rsidRPr="00D0476B" w:rsidRDefault="00337E4F" w:rsidP="00D0476B">
      <w:pPr>
        <w:pStyle w:val="Odstavecseseznamem"/>
        <w:spacing w:after="0" w:line="240" w:lineRule="auto"/>
        <w:ind w:left="0"/>
        <w:jc w:val="both"/>
        <w:rPr>
          <w:rFonts w:ascii="Times New Roman" w:hAnsi="Times New Roman"/>
          <w:lang w:val="cs-CZ"/>
        </w:rPr>
      </w:pPr>
    </w:p>
    <w:p w:rsidR="00036268" w:rsidRPr="00D0476B" w:rsidRDefault="00036268" w:rsidP="00D0476B">
      <w:pPr>
        <w:pStyle w:val="Odstavecseseznamem"/>
        <w:spacing w:after="0" w:line="240" w:lineRule="auto"/>
        <w:ind w:left="0"/>
        <w:jc w:val="both"/>
        <w:rPr>
          <w:rFonts w:ascii="Times New Roman" w:hAnsi="Times New Roman"/>
          <w:lang w:val="cs-CZ"/>
        </w:rPr>
      </w:pPr>
      <w:r w:rsidRPr="00D0476B">
        <w:rPr>
          <w:rFonts w:ascii="Times New Roman" w:hAnsi="Times New Roman"/>
          <w:lang w:val="cs-CZ"/>
        </w:rPr>
        <w:t>Indicators No</w:t>
      </w:r>
      <w:r w:rsidR="001F37F3" w:rsidRPr="00D0476B">
        <w:rPr>
          <w:rFonts w:ascii="Times New Roman" w:hAnsi="Times New Roman"/>
          <w:lang w:val="cs-CZ"/>
        </w:rPr>
        <w:t xml:space="preserve"> 150109, 150110, 150111, 150112 a</w:t>
      </w:r>
      <w:r w:rsidR="000113FB" w:rsidRPr="00D0476B">
        <w:rPr>
          <w:rFonts w:ascii="Times New Roman" w:hAnsi="Times New Roman"/>
          <w:lang w:val="cs-CZ"/>
        </w:rPr>
        <w:t>nd</w:t>
      </w:r>
      <w:r w:rsidR="001F37F3" w:rsidRPr="00D0476B">
        <w:rPr>
          <w:rFonts w:ascii="Times New Roman" w:hAnsi="Times New Roman"/>
          <w:lang w:val="cs-CZ"/>
        </w:rPr>
        <w:t xml:space="preserve"> 150113</w:t>
      </w:r>
      <w:r w:rsidR="004B73D3" w:rsidRPr="00D0476B">
        <w:rPr>
          <w:rFonts w:ascii="Times New Roman" w:hAnsi="Times New Roman"/>
          <w:lang w:val="cs-CZ"/>
        </w:rPr>
        <w:t xml:space="preserve"> - </w:t>
      </w:r>
      <w:r w:rsidR="00904C18" w:rsidRPr="00D0476B">
        <w:rPr>
          <w:rFonts w:ascii="Times New Roman" w:hAnsi="Times New Roman"/>
          <w:lang w:val="cs-CZ"/>
        </w:rPr>
        <w:t xml:space="preserve">The </w:t>
      </w:r>
      <w:r w:rsidR="005708B4" w:rsidRPr="00D0476B">
        <w:rPr>
          <w:rFonts w:ascii="Times New Roman" w:hAnsi="Times New Roman"/>
          <w:lang w:val="cs-CZ"/>
        </w:rPr>
        <w:t>a</w:t>
      </w:r>
      <w:r w:rsidR="001F37F3" w:rsidRPr="00D0476B">
        <w:rPr>
          <w:rFonts w:ascii="Times New Roman" w:hAnsi="Times New Roman"/>
          <w:lang w:val="cs-CZ"/>
        </w:rPr>
        <w:t>l</w:t>
      </w:r>
      <w:r w:rsidR="000F61FC" w:rsidRPr="00D0476B">
        <w:rPr>
          <w:rFonts w:ascii="Times New Roman" w:hAnsi="Times New Roman"/>
          <w:lang w:val="cs-CZ"/>
        </w:rPr>
        <w:t>location to Intervention area</w:t>
      </w:r>
      <w:r w:rsidR="001F37F3" w:rsidRPr="00D0476B">
        <w:rPr>
          <w:rFonts w:ascii="Times New Roman" w:hAnsi="Times New Roman"/>
          <w:lang w:val="cs-CZ"/>
        </w:rPr>
        <w:t xml:space="preserve"> 1.1 </w:t>
      </w:r>
      <w:r w:rsidR="005708B4" w:rsidRPr="00D0476B">
        <w:rPr>
          <w:rFonts w:ascii="Times New Roman" w:hAnsi="Times New Roman"/>
          <w:lang w:val="cs-CZ"/>
        </w:rPr>
        <w:t xml:space="preserve">is </w:t>
      </w:r>
      <w:r w:rsidR="00904C18" w:rsidRPr="00D0476B">
        <w:rPr>
          <w:rFonts w:ascii="Times New Roman" w:hAnsi="Times New Roman"/>
          <w:lang w:val="cs-CZ"/>
        </w:rPr>
        <w:t xml:space="preserve">fully </w:t>
      </w:r>
      <w:r w:rsidR="005708B4" w:rsidRPr="00D0476B">
        <w:rPr>
          <w:rFonts w:ascii="Times New Roman" w:hAnsi="Times New Roman"/>
          <w:lang w:val="cs-CZ"/>
        </w:rPr>
        <w:t>committed in issued guidance documents</w:t>
      </w:r>
      <w:r w:rsidR="001F37F3" w:rsidRPr="00D0476B">
        <w:rPr>
          <w:rFonts w:ascii="Times New Roman" w:hAnsi="Times New Roman"/>
          <w:lang w:val="cs-CZ"/>
        </w:rPr>
        <w:t xml:space="preserve">. </w:t>
      </w:r>
      <w:r w:rsidR="005708B4" w:rsidRPr="00D0476B">
        <w:rPr>
          <w:rFonts w:ascii="Times New Roman" w:hAnsi="Times New Roman"/>
          <w:lang w:val="cs-CZ"/>
        </w:rPr>
        <w:t>The app</w:t>
      </w:r>
      <w:r w:rsidR="00904C18" w:rsidRPr="00D0476B">
        <w:rPr>
          <w:rFonts w:ascii="Times New Roman" w:hAnsi="Times New Roman"/>
          <w:lang w:val="cs-CZ"/>
        </w:rPr>
        <w:t xml:space="preserve">licants could </w:t>
      </w:r>
      <w:r w:rsidR="005708B4" w:rsidRPr="00D0476B">
        <w:rPr>
          <w:rFonts w:ascii="Times New Roman" w:hAnsi="Times New Roman"/>
          <w:lang w:val="cs-CZ"/>
        </w:rPr>
        <w:t xml:space="preserve">choose any of the indicators, therefore some of the indicators are </w:t>
      </w:r>
      <w:r w:rsidR="00904C18" w:rsidRPr="00D0476B">
        <w:rPr>
          <w:rFonts w:ascii="Times New Roman" w:hAnsi="Times New Roman"/>
          <w:lang w:val="cs-CZ"/>
        </w:rPr>
        <w:t xml:space="preserve">being </w:t>
      </w:r>
      <w:r w:rsidR="005708B4" w:rsidRPr="00D0476B">
        <w:rPr>
          <w:rFonts w:ascii="Times New Roman" w:hAnsi="Times New Roman"/>
          <w:lang w:val="cs-CZ"/>
        </w:rPr>
        <w:t>fulfi</w:t>
      </w:r>
      <w:r w:rsidR="00904C18" w:rsidRPr="00D0476B">
        <w:rPr>
          <w:rFonts w:ascii="Times New Roman" w:hAnsi="Times New Roman"/>
          <w:lang w:val="cs-CZ"/>
        </w:rPr>
        <w:t xml:space="preserve">lled </w:t>
      </w:r>
      <w:proofErr w:type="gramStart"/>
      <w:r w:rsidR="00904C18" w:rsidRPr="00D0476B">
        <w:rPr>
          <w:rFonts w:ascii="Times New Roman" w:hAnsi="Times New Roman"/>
          <w:lang w:val="cs-CZ"/>
        </w:rPr>
        <w:t>by more</w:t>
      </w:r>
      <w:proofErr w:type="gramEnd"/>
      <w:r w:rsidR="00904C18" w:rsidRPr="00D0476B">
        <w:rPr>
          <w:rFonts w:ascii="Times New Roman" w:hAnsi="Times New Roman"/>
          <w:lang w:val="cs-CZ"/>
        </w:rPr>
        <w:t xml:space="preserve"> projects, which brought about an increase in </w:t>
      </w:r>
      <w:r w:rsidR="005708B4" w:rsidRPr="00D0476B">
        <w:rPr>
          <w:rFonts w:ascii="Times New Roman" w:hAnsi="Times New Roman"/>
          <w:lang w:val="cs-CZ"/>
        </w:rPr>
        <w:t xml:space="preserve">the total </w:t>
      </w:r>
      <w:r w:rsidR="00904C18" w:rsidRPr="00D0476B">
        <w:rPr>
          <w:rFonts w:ascii="Times New Roman" w:hAnsi="Times New Roman"/>
          <w:lang w:val="cs-CZ"/>
        </w:rPr>
        <w:t>amount</w:t>
      </w:r>
      <w:r w:rsidR="005708B4" w:rsidRPr="00D0476B">
        <w:rPr>
          <w:rFonts w:ascii="Times New Roman" w:hAnsi="Times New Roman"/>
          <w:lang w:val="cs-CZ"/>
        </w:rPr>
        <w:t xml:space="preserve"> allocated to the fulfilment of the target value of the given indicator</w:t>
      </w:r>
      <w:r w:rsidR="001F37F3" w:rsidRPr="00D0476B">
        <w:rPr>
          <w:rFonts w:ascii="Times New Roman" w:hAnsi="Times New Roman"/>
          <w:lang w:val="cs-CZ"/>
        </w:rPr>
        <w:t xml:space="preserve">. </w:t>
      </w:r>
    </w:p>
    <w:p w:rsidR="00036268" w:rsidRDefault="005708B4" w:rsidP="00D0476B">
      <w:pPr>
        <w:pStyle w:val="Odstavecseseznamem"/>
        <w:spacing w:after="0" w:line="240" w:lineRule="auto"/>
        <w:ind w:left="0"/>
        <w:jc w:val="both"/>
        <w:rPr>
          <w:rFonts w:ascii="Times New Roman" w:hAnsi="Times New Roman"/>
          <w:lang w:val="cs-CZ"/>
        </w:rPr>
      </w:pPr>
      <w:r w:rsidRPr="00D0476B">
        <w:rPr>
          <w:rFonts w:ascii="Times New Roman" w:hAnsi="Times New Roman"/>
          <w:lang w:val="cs-CZ"/>
        </w:rPr>
        <w:t>The values in column “Projects with issued Decision</w:t>
      </w:r>
      <w:r w:rsidR="001F37F3" w:rsidRPr="00D0476B">
        <w:rPr>
          <w:rFonts w:ascii="Times New Roman" w:hAnsi="Times New Roman"/>
          <w:lang w:val="cs-CZ"/>
        </w:rPr>
        <w:t>/Sta</w:t>
      </w:r>
      <w:r w:rsidRPr="00D0476B">
        <w:rPr>
          <w:rFonts w:ascii="Times New Roman" w:hAnsi="Times New Roman"/>
          <w:lang w:val="cs-CZ"/>
        </w:rPr>
        <w:t>tement of expenditure”</w:t>
      </w:r>
      <w:r w:rsidR="0094538E" w:rsidRPr="00D0476B">
        <w:rPr>
          <w:rFonts w:ascii="Times New Roman" w:hAnsi="Times New Roman"/>
          <w:lang w:val="cs-CZ"/>
        </w:rPr>
        <w:t xml:space="preserve"> in the Chart N</w:t>
      </w:r>
      <w:r w:rsidR="005B69AA" w:rsidRPr="00D0476B">
        <w:rPr>
          <w:rFonts w:ascii="Times New Roman" w:hAnsi="Times New Roman"/>
          <w:lang w:val="cs-CZ"/>
        </w:rPr>
        <w:t>o 22</w:t>
      </w:r>
      <w:r w:rsidR="001F37F3" w:rsidRPr="00D0476B">
        <w:rPr>
          <w:rFonts w:ascii="Times New Roman" w:hAnsi="Times New Roman"/>
          <w:lang w:val="cs-CZ"/>
        </w:rPr>
        <w:t xml:space="preserve"> </w:t>
      </w:r>
      <w:r w:rsidRPr="00D0476B">
        <w:rPr>
          <w:rFonts w:ascii="Times New Roman" w:hAnsi="Times New Roman"/>
          <w:lang w:val="cs-CZ"/>
        </w:rPr>
        <w:t>in indicators</w:t>
      </w:r>
      <w:r w:rsidR="001F37F3" w:rsidRPr="00D0476B">
        <w:rPr>
          <w:rFonts w:ascii="Times New Roman" w:hAnsi="Times New Roman"/>
          <w:lang w:val="cs-CZ"/>
        </w:rPr>
        <w:t xml:space="preserve"> </w:t>
      </w:r>
      <w:r w:rsidR="000843E7" w:rsidRPr="00D0476B">
        <w:rPr>
          <w:rFonts w:ascii="Times New Roman" w:hAnsi="Times New Roman"/>
          <w:lang w:val="cs-CZ"/>
        </w:rPr>
        <w:t>150</w:t>
      </w:r>
      <w:r w:rsidR="001F37F3" w:rsidRPr="00D0476B">
        <w:rPr>
          <w:rFonts w:ascii="Times New Roman" w:hAnsi="Times New Roman"/>
          <w:lang w:val="cs-CZ"/>
        </w:rPr>
        <w:t xml:space="preserve">109, </w:t>
      </w:r>
      <w:r w:rsidR="000843E7" w:rsidRPr="00D0476B">
        <w:rPr>
          <w:rFonts w:ascii="Times New Roman" w:hAnsi="Times New Roman"/>
          <w:lang w:val="cs-CZ"/>
        </w:rPr>
        <w:t>150</w:t>
      </w:r>
      <w:r w:rsidR="001F37F3" w:rsidRPr="00D0476B">
        <w:rPr>
          <w:rFonts w:ascii="Times New Roman" w:hAnsi="Times New Roman"/>
          <w:lang w:val="cs-CZ"/>
        </w:rPr>
        <w:t>110 a</w:t>
      </w:r>
      <w:r w:rsidRPr="00D0476B">
        <w:rPr>
          <w:rFonts w:ascii="Times New Roman" w:hAnsi="Times New Roman"/>
          <w:lang w:val="cs-CZ"/>
        </w:rPr>
        <w:t>nd</w:t>
      </w:r>
      <w:r w:rsidR="001F37F3" w:rsidRPr="00D0476B">
        <w:rPr>
          <w:rFonts w:ascii="Times New Roman" w:hAnsi="Times New Roman"/>
          <w:lang w:val="cs-CZ"/>
        </w:rPr>
        <w:t xml:space="preserve"> </w:t>
      </w:r>
      <w:r w:rsidR="000843E7" w:rsidRPr="00D0476B">
        <w:rPr>
          <w:rFonts w:ascii="Times New Roman" w:hAnsi="Times New Roman"/>
          <w:lang w:val="cs-CZ"/>
        </w:rPr>
        <w:t>150</w:t>
      </w:r>
      <w:r w:rsidR="001F37F3" w:rsidRPr="00D0476B">
        <w:rPr>
          <w:rFonts w:ascii="Times New Roman" w:hAnsi="Times New Roman"/>
          <w:lang w:val="cs-CZ"/>
        </w:rPr>
        <w:t xml:space="preserve">111 </w:t>
      </w:r>
      <w:r w:rsidRPr="00D0476B">
        <w:rPr>
          <w:rFonts w:ascii="Times New Roman" w:hAnsi="Times New Roman"/>
          <w:lang w:val="cs-CZ"/>
        </w:rPr>
        <w:t>thus exceed</w:t>
      </w:r>
      <w:r w:rsidR="001F37F3" w:rsidRPr="00D0476B">
        <w:rPr>
          <w:rFonts w:ascii="Times New Roman" w:hAnsi="Times New Roman"/>
          <w:lang w:val="cs-CZ"/>
        </w:rPr>
        <w:t xml:space="preserve"> 100 %. </w:t>
      </w:r>
      <w:r w:rsidRPr="00D0476B">
        <w:rPr>
          <w:rFonts w:ascii="Times New Roman" w:hAnsi="Times New Roman"/>
          <w:lang w:val="cs-CZ"/>
        </w:rPr>
        <w:t>On the very contrary</w:t>
      </w:r>
      <w:r w:rsidR="00904C18" w:rsidRPr="00D0476B">
        <w:rPr>
          <w:rFonts w:ascii="Times New Roman" w:hAnsi="Times New Roman"/>
          <w:lang w:val="cs-CZ"/>
        </w:rPr>
        <w:t>,</w:t>
      </w:r>
      <w:r w:rsidRPr="00D0476B">
        <w:rPr>
          <w:rFonts w:ascii="Times New Roman" w:hAnsi="Times New Roman"/>
          <w:lang w:val="cs-CZ"/>
        </w:rPr>
        <w:t xml:space="preserve"> in indicator No</w:t>
      </w:r>
      <w:r w:rsidR="001F37F3" w:rsidRPr="00D0476B">
        <w:rPr>
          <w:rFonts w:ascii="Times New Roman" w:hAnsi="Times New Roman"/>
          <w:lang w:val="cs-CZ"/>
        </w:rPr>
        <w:t xml:space="preserve"> 150112</w:t>
      </w:r>
      <w:r w:rsidRPr="00D0476B">
        <w:rPr>
          <w:rFonts w:ascii="Times New Roman" w:hAnsi="Times New Roman"/>
          <w:lang w:val="cs-CZ"/>
        </w:rPr>
        <w:t xml:space="preserve">, </w:t>
      </w:r>
      <w:r w:rsidR="00904C18" w:rsidRPr="00D0476B">
        <w:rPr>
          <w:rFonts w:ascii="Times New Roman" w:hAnsi="Times New Roman"/>
          <w:lang w:val="cs-CZ"/>
        </w:rPr>
        <w:t xml:space="preserve">which is </w:t>
      </w:r>
      <w:r w:rsidRPr="00D0476B">
        <w:rPr>
          <w:rFonts w:ascii="Times New Roman" w:hAnsi="Times New Roman"/>
          <w:lang w:val="cs-CZ"/>
        </w:rPr>
        <w:t xml:space="preserve">less often chosen by </w:t>
      </w:r>
      <w:r w:rsidR="00904C18" w:rsidRPr="00D0476B">
        <w:rPr>
          <w:rFonts w:ascii="Times New Roman" w:hAnsi="Times New Roman"/>
          <w:lang w:val="cs-CZ"/>
        </w:rPr>
        <w:t xml:space="preserve">the </w:t>
      </w:r>
      <w:r w:rsidRPr="00D0476B">
        <w:rPr>
          <w:rFonts w:ascii="Times New Roman" w:hAnsi="Times New Roman"/>
          <w:lang w:val="cs-CZ"/>
        </w:rPr>
        <w:t>applicants</w:t>
      </w:r>
      <w:r w:rsidR="001F37F3" w:rsidRPr="00D0476B">
        <w:rPr>
          <w:rFonts w:ascii="Times New Roman" w:hAnsi="Times New Roman"/>
          <w:lang w:val="cs-CZ"/>
        </w:rPr>
        <w:t xml:space="preserve">, </w:t>
      </w:r>
      <w:r w:rsidRPr="00D0476B">
        <w:rPr>
          <w:rFonts w:ascii="Times New Roman" w:hAnsi="Times New Roman"/>
          <w:lang w:val="cs-CZ"/>
        </w:rPr>
        <w:t xml:space="preserve">the financial allocation to this indicator has not been </w:t>
      </w:r>
      <w:r w:rsidR="00FD6F1F" w:rsidRPr="00D0476B">
        <w:rPr>
          <w:rFonts w:ascii="Times New Roman" w:hAnsi="Times New Roman"/>
          <w:lang w:val="cs-CZ"/>
        </w:rPr>
        <w:t>absorbed</w:t>
      </w:r>
      <w:r w:rsidR="001F37F3" w:rsidRPr="00D0476B">
        <w:rPr>
          <w:rFonts w:ascii="Times New Roman" w:hAnsi="Times New Roman"/>
          <w:lang w:val="cs-CZ"/>
        </w:rPr>
        <w:t xml:space="preserve">. </w:t>
      </w:r>
    </w:p>
    <w:p w:rsidR="00337E4F" w:rsidRPr="00D0476B" w:rsidRDefault="00337E4F" w:rsidP="00D0476B">
      <w:pPr>
        <w:pStyle w:val="Odstavecseseznamem"/>
        <w:spacing w:after="0" w:line="240" w:lineRule="auto"/>
        <w:ind w:left="0"/>
        <w:jc w:val="both"/>
        <w:rPr>
          <w:rFonts w:ascii="Times New Roman" w:hAnsi="Times New Roman"/>
          <w:lang w:val="cs-CZ"/>
        </w:rPr>
      </w:pPr>
    </w:p>
    <w:p w:rsidR="00036268" w:rsidRDefault="005708B4" w:rsidP="00D0476B">
      <w:pPr>
        <w:pStyle w:val="Odstavecseseznamem"/>
        <w:spacing w:after="0" w:line="240" w:lineRule="auto"/>
        <w:ind w:left="0"/>
        <w:jc w:val="both"/>
        <w:rPr>
          <w:rFonts w:ascii="Times New Roman" w:hAnsi="Times New Roman"/>
          <w:lang w:val="cs-CZ"/>
        </w:rPr>
      </w:pPr>
      <w:r w:rsidRPr="00D0476B">
        <w:rPr>
          <w:rFonts w:ascii="Times New Roman" w:hAnsi="Times New Roman"/>
          <w:lang w:val="cs-CZ"/>
        </w:rPr>
        <w:t>On the other hand, the values of physical progress are lower since the target values were set by applicants in individual projects</w:t>
      </w:r>
      <w:r w:rsidR="001F37F3" w:rsidRPr="00D0476B">
        <w:rPr>
          <w:rFonts w:ascii="Times New Roman" w:hAnsi="Times New Roman"/>
          <w:lang w:val="cs-CZ"/>
        </w:rPr>
        <w:t>.</w:t>
      </w:r>
    </w:p>
    <w:p w:rsidR="00337E4F" w:rsidRPr="00D0476B" w:rsidRDefault="00337E4F" w:rsidP="00D0476B">
      <w:pPr>
        <w:pStyle w:val="Odstavecseseznamem"/>
        <w:spacing w:after="0" w:line="240" w:lineRule="auto"/>
        <w:ind w:left="0"/>
        <w:jc w:val="both"/>
        <w:rPr>
          <w:rFonts w:ascii="Times New Roman" w:hAnsi="Times New Roman"/>
          <w:lang w:val="cs-CZ"/>
        </w:rPr>
      </w:pPr>
    </w:p>
    <w:p w:rsidR="00036268" w:rsidRPr="00D0476B" w:rsidRDefault="00036268" w:rsidP="00D0476B">
      <w:pPr>
        <w:pStyle w:val="Odstavecseseznamem"/>
        <w:spacing w:after="0" w:line="240" w:lineRule="auto"/>
        <w:ind w:left="0"/>
        <w:jc w:val="both"/>
        <w:rPr>
          <w:rFonts w:ascii="Times New Roman" w:hAnsi="Times New Roman"/>
          <w:b/>
          <w:lang w:val="cs-CZ"/>
        </w:rPr>
      </w:pPr>
      <w:r w:rsidRPr="00D0476B">
        <w:rPr>
          <w:rFonts w:ascii="Times New Roman" w:hAnsi="Times New Roman"/>
          <w:b/>
          <w:lang w:val="cs-CZ"/>
        </w:rPr>
        <w:t xml:space="preserve">Indicator No </w:t>
      </w:r>
      <w:r w:rsidR="001F37F3" w:rsidRPr="00D0476B">
        <w:rPr>
          <w:rFonts w:ascii="Times New Roman" w:hAnsi="Times New Roman"/>
          <w:b/>
          <w:lang w:val="cs-CZ"/>
        </w:rPr>
        <w:t xml:space="preserve">152105 </w:t>
      </w:r>
      <w:r w:rsidR="004B73D3" w:rsidRPr="00D0476B">
        <w:rPr>
          <w:rFonts w:ascii="Times New Roman" w:hAnsi="Times New Roman"/>
          <w:b/>
          <w:lang w:val="cs-CZ"/>
        </w:rPr>
        <w:t>“</w:t>
      </w:r>
      <w:r w:rsidR="001C2DF3" w:rsidRPr="00D0476B">
        <w:rPr>
          <w:rFonts w:ascii="Times New Roman" w:hAnsi="Times New Roman"/>
          <w:b/>
          <w:lang w:val="cs-CZ"/>
        </w:rPr>
        <w:t>Reduction of administrative burden of citizens, entrepreneurs and public sector</w:t>
      </w:r>
      <w:r w:rsidR="004B73D3" w:rsidRPr="00D0476B">
        <w:rPr>
          <w:rFonts w:ascii="Times New Roman" w:hAnsi="Times New Roman"/>
          <w:b/>
          <w:lang w:val="cs-CZ"/>
        </w:rPr>
        <w:t>”</w:t>
      </w:r>
      <w:r w:rsidR="001C2DF3" w:rsidRPr="00D0476B">
        <w:rPr>
          <w:rFonts w:ascii="Times New Roman" w:hAnsi="Times New Roman"/>
          <w:b/>
          <w:lang w:val="cs-CZ"/>
        </w:rPr>
        <w:t xml:space="preserve"> </w:t>
      </w:r>
    </w:p>
    <w:p w:rsidR="00036268" w:rsidRDefault="001C2DF3" w:rsidP="00D0476B">
      <w:pPr>
        <w:pStyle w:val="Odstavecseseznamem"/>
        <w:spacing w:after="0" w:line="240" w:lineRule="auto"/>
        <w:ind w:left="0"/>
        <w:jc w:val="both"/>
        <w:rPr>
          <w:rFonts w:ascii="Times New Roman" w:hAnsi="Times New Roman"/>
          <w:lang w:val="cs-CZ"/>
        </w:rPr>
      </w:pPr>
      <w:r w:rsidRPr="00D0476B">
        <w:rPr>
          <w:rFonts w:ascii="Times New Roman" w:hAnsi="Times New Roman"/>
          <w:lang w:val="cs-CZ"/>
        </w:rPr>
        <w:t>The indicator is being fulfilled by fourteen projects</w:t>
      </w:r>
      <w:r w:rsidR="001F37F3" w:rsidRPr="00D0476B">
        <w:rPr>
          <w:rFonts w:ascii="Times New Roman" w:hAnsi="Times New Roman"/>
          <w:lang w:val="cs-CZ"/>
        </w:rPr>
        <w:t xml:space="preserve">. </w:t>
      </w:r>
      <w:r w:rsidRPr="00D0476B">
        <w:rPr>
          <w:rFonts w:ascii="Times New Roman" w:hAnsi="Times New Roman"/>
          <w:lang w:val="cs-CZ"/>
        </w:rPr>
        <w:t>Twelve of the projects ha</w:t>
      </w:r>
      <w:r w:rsidR="00FD6F1F" w:rsidRPr="00D0476B">
        <w:rPr>
          <w:rFonts w:ascii="Times New Roman" w:hAnsi="Times New Roman"/>
          <w:lang w:val="cs-CZ"/>
        </w:rPr>
        <w:t>ve</w:t>
      </w:r>
      <w:r w:rsidRPr="00D0476B">
        <w:rPr>
          <w:rFonts w:ascii="Times New Roman" w:hAnsi="Times New Roman"/>
          <w:lang w:val="cs-CZ"/>
        </w:rPr>
        <w:t xml:space="preserve"> already reported the achieved value in the monitoring reports</w:t>
      </w:r>
      <w:r w:rsidR="001F37F3" w:rsidRPr="00D0476B">
        <w:rPr>
          <w:rFonts w:ascii="Times New Roman" w:hAnsi="Times New Roman"/>
          <w:lang w:val="cs-CZ"/>
        </w:rPr>
        <w:t xml:space="preserve">. </w:t>
      </w:r>
      <w:r w:rsidRPr="00D0476B">
        <w:rPr>
          <w:rFonts w:ascii="Times New Roman" w:hAnsi="Times New Roman"/>
          <w:lang w:val="cs-CZ"/>
        </w:rPr>
        <w:t xml:space="preserve">Two more projects will be completed in </w:t>
      </w:r>
      <w:r w:rsidR="001F37F3" w:rsidRPr="00D0476B">
        <w:rPr>
          <w:rFonts w:ascii="Times New Roman" w:hAnsi="Times New Roman"/>
          <w:lang w:val="cs-CZ"/>
        </w:rPr>
        <w:t>2014 a</w:t>
      </w:r>
      <w:r w:rsidRPr="00D0476B">
        <w:rPr>
          <w:rFonts w:ascii="Times New Roman" w:hAnsi="Times New Roman"/>
          <w:lang w:val="cs-CZ"/>
        </w:rPr>
        <w:t>nd</w:t>
      </w:r>
      <w:r w:rsidR="001F37F3" w:rsidRPr="00D0476B">
        <w:rPr>
          <w:rFonts w:ascii="Times New Roman" w:hAnsi="Times New Roman"/>
          <w:lang w:val="cs-CZ"/>
        </w:rPr>
        <w:t xml:space="preserve"> 2015. </w:t>
      </w:r>
      <w:r w:rsidRPr="00D0476B">
        <w:rPr>
          <w:rFonts w:ascii="Times New Roman" w:hAnsi="Times New Roman"/>
          <w:lang w:val="cs-CZ"/>
        </w:rPr>
        <w:t xml:space="preserve">The allocation is </w:t>
      </w:r>
      <w:r w:rsidR="00FD6F1F" w:rsidRPr="00D0476B">
        <w:rPr>
          <w:rFonts w:ascii="Times New Roman" w:hAnsi="Times New Roman"/>
          <w:lang w:val="cs-CZ"/>
        </w:rPr>
        <w:t xml:space="preserve">evenly </w:t>
      </w:r>
      <w:r w:rsidRPr="00D0476B">
        <w:rPr>
          <w:rFonts w:ascii="Times New Roman" w:hAnsi="Times New Roman"/>
          <w:lang w:val="cs-CZ"/>
        </w:rPr>
        <w:t>absorbed</w:t>
      </w:r>
      <w:r w:rsidR="001F37F3" w:rsidRPr="00D0476B">
        <w:rPr>
          <w:rFonts w:ascii="Times New Roman" w:hAnsi="Times New Roman"/>
          <w:lang w:val="cs-CZ"/>
        </w:rPr>
        <w:t xml:space="preserve">. </w:t>
      </w:r>
    </w:p>
    <w:p w:rsidR="00337E4F" w:rsidRPr="00D0476B" w:rsidRDefault="00337E4F" w:rsidP="00D0476B">
      <w:pPr>
        <w:pStyle w:val="Odstavecseseznamem"/>
        <w:spacing w:after="0" w:line="240" w:lineRule="auto"/>
        <w:ind w:left="0"/>
        <w:jc w:val="both"/>
        <w:rPr>
          <w:rFonts w:ascii="Times New Roman" w:hAnsi="Times New Roman"/>
          <w:lang w:val="cs-CZ"/>
        </w:rPr>
      </w:pPr>
    </w:p>
    <w:p w:rsidR="001F37F3" w:rsidRPr="00D0476B" w:rsidRDefault="001C2DF3" w:rsidP="00D0476B">
      <w:pPr>
        <w:pStyle w:val="Odstavecseseznamem"/>
        <w:spacing w:after="0" w:line="240" w:lineRule="auto"/>
        <w:ind w:left="0"/>
        <w:jc w:val="both"/>
        <w:rPr>
          <w:rFonts w:ascii="Times New Roman" w:hAnsi="Times New Roman"/>
          <w:lang w:val="cs-CZ"/>
        </w:rPr>
      </w:pPr>
      <w:r w:rsidRPr="00D0476B">
        <w:rPr>
          <w:rFonts w:ascii="Times New Roman" w:hAnsi="Times New Roman"/>
          <w:lang w:val="cs-CZ"/>
        </w:rPr>
        <w:t>Physical progress</w:t>
      </w:r>
      <w:r w:rsidR="001F37F3" w:rsidRPr="00D0476B">
        <w:rPr>
          <w:rFonts w:ascii="Times New Roman" w:hAnsi="Times New Roman"/>
          <w:lang w:val="cs-CZ"/>
        </w:rPr>
        <w:t xml:space="preserve"> – </w:t>
      </w:r>
      <w:r w:rsidRPr="00D0476B">
        <w:rPr>
          <w:rFonts w:ascii="Times New Roman" w:hAnsi="Times New Roman"/>
          <w:lang w:val="cs-CZ"/>
        </w:rPr>
        <w:t xml:space="preserve">the applicants </w:t>
      </w:r>
      <w:r w:rsidR="004B73D3" w:rsidRPr="00D0476B">
        <w:rPr>
          <w:rFonts w:ascii="Times New Roman" w:hAnsi="Times New Roman"/>
          <w:lang w:val="cs-CZ"/>
        </w:rPr>
        <w:t xml:space="preserve">will not achieve the target value of the indicator. The contribution of projects to reducing the administrative burden will be lower than expected at the time when the target value was set. </w:t>
      </w:r>
      <w:r w:rsidRPr="00D0476B">
        <w:rPr>
          <w:rFonts w:ascii="Times New Roman" w:hAnsi="Times New Roman"/>
          <w:lang w:val="cs-CZ"/>
        </w:rPr>
        <w:t xml:space="preserve"> </w:t>
      </w:r>
    </w:p>
    <w:p w:rsidR="001F37F3" w:rsidRPr="00754E2B" w:rsidRDefault="001F37F3" w:rsidP="001F37F3">
      <w:pPr>
        <w:jc w:val="both"/>
        <w:rPr>
          <w:sz w:val="22"/>
          <w:szCs w:val="22"/>
        </w:rPr>
      </w:pPr>
    </w:p>
    <w:p w:rsidR="001F37F3" w:rsidRPr="00754E2B" w:rsidRDefault="001F37F3" w:rsidP="001F37F3">
      <w:pPr>
        <w:jc w:val="both"/>
        <w:rPr>
          <w:sz w:val="22"/>
          <w:szCs w:val="22"/>
        </w:rPr>
      </w:pPr>
    </w:p>
    <w:p w:rsidR="001F37F3" w:rsidRPr="00754E2B" w:rsidRDefault="001F37F3" w:rsidP="001F37F3">
      <w:pPr>
        <w:jc w:val="both"/>
        <w:rPr>
          <w:sz w:val="22"/>
          <w:szCs w:val="22"/>
        </w:rPr>
      </w:pPr>
    </w:p>
    <w:p w:rsidR="001F37F3" w:rsidRPr="00754E2B" w:rsidRDefault="00106668" w:rsidP="004B73D3">
      <w:pPr>
        <w:pStyle w:val="Tabulkanzev"/>
        <w:keepNext/>
        <w:ind w:left="357" w:firstLine="69"/>
        <w:jc w:val="center"/>
        <w:rPr>
          <w:rStyle w:val="Siln"/>
        </w:rPr>
      </w:pPr>
      <w:bookmarkStart w:id="112" w:name="_Toc387129261"/>
      <w:bookmarkStart w:id="113" w:name="_Toc388441811"/>
      <w:r w:rsidRPr="00754E2B">
        <w:rPr>
          <w:rStyle w:val="Siln"/>
        </w:rPr>
        <w:t>Output indicators</w:t>
      </w:r>
      <w:bookmarkEnd w:id="112"/>
      <w:bookmarkEnd w:id="113"/>
    </w:p>
    <w:tbl>
      <w:tblPr>
        <w:tblW w:w="875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60"/>
        <w:gridCol w:w="2182"/>
        <w:gridCol w:w="1180"/>
        <w:gridCol w:w="781"/>
        <w:gridCol w:w="789"/>
        <w:gridCol w:w="1160"/>
        <w:gridCol w:w="1160"/>
        <w:gridCol w:w="870"/>
      </w:tblGrid>
      <w:tr w:rsidR="00C41503" w:rsidRPr="00754E2B" w:rsidTr="00C41503">
        <w:trPr>
          <w:trHeight w:val="690"/>
          <w:tblHeader/>
        </w:trPr>
        <w:tc>
          <w:tcPr>
            <w:tcW w:w="960" w:type="dxa"/>
            <w:vMerge w:val="restart"/>
            <w:tcBorders>
              <w:top w:val="double" w:sz="6" w:space="0" w:color="0070C0"/>
              <w:bottom w:val="single" w:sz="6" w:space="0" w:color="0070C0"/>
            </w:tcBorders>
            <w:shd w:val="clear" w:color="000000" w:fill="4F81BD"/>
            <w:noWrap/>
            <w:vAlign w:val="center"/>
            <w:hideMark/>
          </w:tcPr>
          <w:p w:rsidR="00C41503" w:rsidRPr="00754E2B" w:rsidRDefault="00C41503" w:rsidP="00C41503">
            <w:pPr>
              <w:jc w:val="center"/>
              <w:rPr>
                <w:b/>
                <w:bCs/>
                <w:sz w:val="18"/>
                <w:szCs w:val="18"/>
              </w:rPr>
            </w:pPr>
            <w:r w:rsidRPr="00754E2B">
              <w:rPr>
                <w:b/>
                <w:bCs/>
                <w:sz w:val="18"/>
                <w:szCs w:val="18"/>
              </w:rPr>
              <w:t>Code</w:t>
            </w:r>
          </w:p>
        </w:tc>
        <w:tc>
          <w:tcPr>
            <w:tcW w:w="2182" w:type="dxa"/>
            <w:vMerge w:val="restart"/>
            <w:tcBorders>
              <w:top w:val="double" w:sz="6" w:space="0" w:color="0070C0"/>
              <w:bottom w:val="single" w:sz="6" w:space="0" w:color="0070C0"/>
            </w:tcBorders>
            <w:shd w:val="clear" w:color="000000" w:fill="4F81BD"/>
            <w:noWrap/>
            <w:vAlign w:val="center"/>
            <w:hideMark/>
          </w:tcPr>
          <w:p w:rsidR="00C41503" w:rsidRPr="00754E2B" w:rsidRDefault="00C41503" w:rsidP="00C41503">
            <w:pPr>
              <w:jc w:val="center"/>
              <w:rPr>
                <w:b/>
                <w:bCs/>
                <w:sz w:val="18"/>
                <w:szCs w:val="18"/>
              </w:rPr>
            </w:pPr>
            <w:r w:rsidRPr="00754E2B">
              <w:rPr>
                <w:b/>
                <w:bCs/>
                <w:sz w:val="18"/>
                <w:szCs w:val="18"/>
              </w:rPr>
              <w:t>Name of the indicator</w:t>
            </w:r>
          </w:p>
        </w:tc>
        <w:tc>
          <w:tcPr>
            <w:tcW w:w="850"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r w:rsidRPr="00754E2B">
              <w:rPr>
                <w:b/>
                <w:bCs/>
                <w:sz w:val="18"/>
                <w:szCs w:val="18"/>
              </w:rPr>
              <w:t>Unit of measure</w:t>
            </w:r>
            <w:r w:rsidR="00CC75FD" w:rsidRPr="00754E2B">
              <w:rPr>
                <w:b/>
                <w:bCs/>
                <w:sz w:val="18"/>
                <w:szCs w:val="18"/>
              </w:rPr>
              <w:t>ment</w:t>
            </w:r>
          </w:p>
        </w:tc>
        <w:tc>
          <w:tcPr>
            <w:tcW w:w="781"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p>
          <w:p w:rsidR="00C41503" w:rsidRPr="00754E2B" w:rsidRDefault="00C41503" w:rsidP="00C41503">
            <w:pPr>
              <w:jc w:val="center"/>
              <w:rPr>
                <w:b/>
                <w:bCs/>
                <w:sz w:val="18"/>
                <w:szCs w:val="18"/>
              </w:rPr>
            </w:pPr>
            <w:r w:rsidRPr="00754E2B">
              <w:rPr>
                <w:b/>
                <w:bCs/>
                <w:sz w:val="18"/>
                <w:szCs w:val="18"/>
              </w:rPr>
              <w:t xml:space="preserve">Baseline value </w:t>
            </w:r>
          </w:p>
          <w:p w:rsidR="00C41503" w:rsidRPr="00754E2B" w:rsidRDefault="00C41503" w:rsidP="00C41503">
            <w:pPr>
              <w:rPr>
                <w:b/>
                <w:bCs/>
                <w:sz w:val="18"/>
                <w:szCs w:val="18"/>
              </w:rPr>
            </w:pPr>
          </w:p>
        </w:tc>
        <w:tc>
          <w:tcPr>
            <w:tcW w:w="789"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r w:rsidRPr="00754E2B">
              <w:rPr>
                <w:b/>
                <w:bCs/>
                <w:sz w:val="18"/>
                <w:szCs w:val="18"/>
              </w:rPr>
              <w:t>Target value</w:t>
            </w:r>
          </w:p>
        </w:tc>
        <w:tc>
          <w:tcPr>
            <w:tcW w:w="1160"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r w:rsidRPr="00754E2B">
              <w:rPr>
                <w:b/>
                <w:bCs/>
                <w:sz w:val="18"/>
                <w:szCs w:val="18"/>
              </w:rPr>
              <w:t>Commitment of approved projects</w:t>
            </w:r>
          </w:p>
          <w:p w:rsidR="00C41503" w:rsidRPr="00754E2B" w:rsidRDefault="00C41503" w:rsidP="00C41503">
            <w:pPr>
              <w:jc w:val="center"/>
              <w:rPr>
                <w:b/>
                <w:bCs/>
                <w:sz w:val="18"/>
                <w:szCs w:val="18"/>
              </w:rPr>
            </w:pPr>
            <w:r w:rsidRPr="00754E2B">
              <w:rPr>
                <w:b/>
                <w:bCs/>
                <w:sz w:val="18"/>
                <w:szCs w:val="18"/>
              </w:rPr>
              <w:t>CONV</w:t>
            </w:r>
          </w:p>
        </w:tc>
        <w:tc>
          <w:tcPr>
            <w:tcW w:w="1160"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r w:rsidRPr="00754E2B">
              <w:rPr>
                <w:b/>
                <w:bCs/>
                <w:sz w:val="18"/>
                <w:szCs w:val="18"/>
              </w:rPr>
              <w:t xml:space="preserve">Commitment of approved projects RCE </w:t>
            </w:r>
          </w:p>
        </w:tc>
        <w:tc>
          <w:tcPr>
            <w:tcW w:w="870"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r w:rsidRPr="00754E2B">
              <w:rPr>
                <w:b/>
                <w:bCs/>
                <w:sz w:val="18"/>
                <w:szCs w:val="18"/>
              </w:rPr>
              <w:t xml:space="preserve">Value achieved as of </w:t>
            </w:r>
          </w:p>
          <w:p w:rsidR="00C41503" w:rsidRPr="00754E2B" w:rsidRDefault="00C41503" w:rsidP="00C41503">
            <w:pPr>
              <w:jc w:val="center"/>
              <w:rPr>
                <w:b/>
                <w:bCs/>
                <w:sz w:val="18"/>
                <w:szCs w:val="18"/>
              </w:rPr>
            </w:pPr>
            <w:r w:rsidRPr="00754E2B">
              <w:rPr>
                <w:b/>
                <w:bCs/>
                <w:sz w:val="18"/>
                <w:szCs w:val="18"/>
              </w:rPr>
              <w:t xml:space="preserve"> 2 Apr 2014</w:t>
            </w:r>
          </w:p>
        </w:tc>
      </w:tr>
      <w:tr w:rsidR="00C41503" w:rsidRPr="00754E2B" w:rsidTr="00C41503">
        <w:trPr>
          <w:trHeight w:val="358"/>
        </w:trPr>
        <w:tc>
          <w:tcPr>
            <w:tcW w:w="960"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2182"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781"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789"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1160"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1160"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870"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r>
      <w:tr w:rsidR="00C41503" w:rsidRPr="00754E2B" w:rsidTr="00C41503">
        <w:trPr>
          <w:trHeight w:val="342"/>
        </w:trPr>
        <w:tc>
          <w:tcPr>
            <w:tcW w:w="960"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150106</w:t>
            </w:r>
          </w:p>
        </w:tc>
        <w:tc>
          <w:tcPr>
            <w:tcW w:w="2182" w:type="dxa"/>
            <w:tcBorders>
              <w:top w:val="single" w:sz="6" w:space="0" w:color="0070C0"/>
            </w:tcBorders>
            <w:shd w:val="clear" w:color="auto" w:fill="auto"/>
            <w:vAlign w:val="center"/>
          </w:tcPr>
          <w:p w:rsidR="00C41503" w:rsidRPr="00E801ED" w:rsidRDefault="00C41503" w:rsidP="00C41503">
            <w:pPr>
              <w:rPr>
                <w:sz w:val="18"/>
                <w:szCs w:val="18"/>
              </w:rPr>
            </w:pPr>
            <w:r w:rsidRPr="00E801ED">
              <w:rPr>
                <w:sz w:val="18"/>
                <w:szCs w:val="18"/>
              </w:rPr>
              <w:t>Number of created basic registers of public administration</w:t>
            </w:r>
          </w:p>
        </w:tc>
        <w:tc>
          <w:tcPr>
            <w:tcW w:w="850"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Number</w:t>
            </w:r>
          </w:p>
        </w:tc>
        <w:tc>
          <w:tcPr>
            <w:tcW w:w="781"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0</w:t>
            </w:r>
          </w:p>
        </w:tc>
        <w:tc>
          <w:tcPr>
            <w:tcW w:w="789"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4</w:t>
            </w:r>
          </w:p>
        </w:tc>
        <w:tc>
          <w:tcPr>
            <w:tcW w:w="1160"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5</w:t>
            </w:r>
          </w:p>
        </w:tc>
        <w:tc>
          <w:tcPr>
            <w:tcW w:w="1160"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5</w:t>
            </w:r>
          </w:p>
        </w:tc>
        <w:tc>
          <w:tcPr>
            <w:tcW w:w="870"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5</w:t>
            </w:r>
          </w:p>
        </w:tc>
      </w:tr>
      <w:tr w:rsidR="00C41503" w:rsidRPr="00754E2B" w:rsidTr="00C41503">
        <w:trPr>
          <w:trHeight w:val="342"/>
        </w:trPr>
        <w:tc>
          <w:tcPr>
            <w:tcW w:w="960" w:type="dxa"/>
            <w:shd w:val="clear" w:color="auto" w:fill="auto"/>
            <w:noWrap/>
            <w:vAlign w:val="center"/>
          </w:tcPr>
          <w:p w:rsidR="00C41503" w:rsidRPr="00E801ED" w:rsidRDefault="00C41503" w:rsidP="00C41503">
            <w:pPr>
              <w:jc w:val="center"/>
              <w:rPr>
                <w:sz w:val="18"/>
                <w:szCs w:val="18"/>
              </w:rPr>
            </w:pPr>
            <w:r w:rsidRPr="00E801ED">
              <w:rPr>
                <w:sz w:val="18"/>
                <w:szCs w:val="18"/>
              </w:rPr>
              <w:t>150109</w:t>
            </w:r>
          </w:p>
        </w:tc>
        <w:tc>
          <w:tcPr>
            <w:tcW w:w="2182" w:type="dxa"/>
            <w:shd w:val="clear" w:color="auto" w:fill="auto"/>
            <w:vAlign w:val="center"/>
          </w:tcPr>
          <w:p w:rsidR="00C41503" w:rsidRPr="00E801ED" w:rsidRDefault="00C41503" w:rsidP="00C41503">
            <w:pPr>
              <w:rPr>
                <w:sz w:val="18"/>
                <w:szCs w:val="18"/>
              </w:rPr>
            </w:pPr>
            <w:r w:rsidRPr="00E801ED">
              <w:rPr>
                <w:sz w:val="18"/>
                <w:szCs w:val="18"/>
              </w:rPr>
              <w:t>Share of registers connected to central registers</w:t>
            </w:r>
          </w:p>
        </w:tc>
        <w:tc>
          <w:tcPr>
            <w:tcW w:w="850" w:type="dxa"/>
            <w:shd w:val="clear" w:color="auto" w:fill="auto"/>
            <w:noWrap/>
            <w:vAlign w:val="center"/>
          </w:tcPr>
          <w:p w:rsidR="00C41503" w:rsidRPr="00E801ED" w:rsidRDefault="00C41503" w:rsidP="00C41503">
            <w:pPr>
              <w:jc w:val="center"/>
              <w:rPr>
                <w:sz w:val="18"/>
                <w:szCs w:val="18"/>
              </w:rPr>
            </w:pPr>
            <w:r w:rsidRPr="00E801ED">
              <w:rPr>
                <w:sz w:val="18"/>
                <w:szCs w:val="18"/>
              </w:rPr>
              <w:t>%</w:t>
            </w:r>
          </w:p>
        </w:tc>
        <w:tc>
          <w:tcPr>
            <w:tcW w:w="781" w:type="dxa"/>
            <w:shd w:val="clear" w:color="auto" w:fill="auto"/>
            <w:noWrap/>
            <w:vAlign w:val="center"/>
          </w:tcPr>
          <w:p w:rsidR="00C41503" w:rsidRPr="00E801ED" w:rsidRDefault="00C41503" w:rsidP="00C41503">
            <w:pPr>
              <w:jc w:val="center"/>
              <w:rPr>
                <w:sz w:val="18"/>
                <w:szCs w:val="18"/>
              </w:rPr>
            </w:pPr>
            <w:r w:rsidRPr="00E801ED">
              <w:rPr>
                <w:sz w:val="18"/>
                <w:szCs w:val="18"/>
              </w:rPr>
              <w:t>0</w:t>
            </w:r>
          </w:p>
        </w:tc>
        <w:tc>
          <w:tcPr>
            <w:tcW w:w="789" w:type="dxa"/>
            <w:shd w:val="clear" w:color="auto" w:fill="auto"/>
            <w:noWrap/>
            <w:vAlign w:val="center"/>
          </w:tcPr>
          <w:p w:rsidR="00C41503" w:rsidRPr="00E801ED" w:rsidRDefault="00C41503" w:rsidP="00C41503">
            <w:pPr>
              <w:jc w:val="center"/>
              <w:rPr>
                <w:sz w:val="18"/>
                <w:szCs w:val="18"/>
              </w:rPr>
            </w:pPr>
            <w:r w:rsidRPr="00E801ED">
              <w:rPr>
                <w:sz w:val="18"/>
                <w:szCs w:val="18"/>
              </w:rPr>
              <w:t>75</w:t>
            </w:r>
          </w:p>
        </w:tc>
        <w:tc>
          <w:tcPr>
            <w:tcW w:w="1160" w:type="dxa"/>
            <w:shd w:val="clear" w:color="auto" w:fill="auto"/>
            <w:noWrap/>
            <w:vAlign w:val="center"/>
          </w:tcPr>
          <w:p w:rsidR="00C41503" w:rsidRPr="00E801ED" w:rsidRDefault="00C41503" w:rsidP="00C41503">
            <w:pPr>
              <w:jc w:val="center"/>
              <w:rPr>
                <w:sz w:val="18"/>
                <w:szCs w:val="18"/>
              </w:rPr>
            </w:pPr>
            <w:r w:rsidRPr="00E801ED">
              <w:rPr>
                <w:sz w:val="18"/>
                <w:szCs w:val="18"/>
              </w:rPr>
              <w:t>21,40</w:t>
            </w:r>
          </w:p>
        </w:tc>
        <w:tc>
          <w:tcPr>
            <w:tcW w:w="1160" w:type="dxa"/>
            <w:shd w:val="clear" w:color="auto" w:fill="auto"/>
            <w:noWrap/>
            <w:vAlign w:val="center"/>
          </w:tcPr>
          <w:p w:rsidR="00C41503" w:rsidRPr="00E801ED" w:rsidRDefault="00C41503" w:rsidP="00C41503">
            <w:pPr>
              <w:jc w:val="center"/>
              <w:rPr>
                <w:sz w:val="18"/>
                <w:szCs w:val="18"/>
              </w:rPr>
            </w:pPr>
            <w:r w:rsidRPr="00E801ED">
              <w:rPr>
                <w:sz w:val="18"/>
                <w:szCs w:val="18"/>
              </w:rPr>
              <w:t>21,40</w:t>
            </w:r>
          </w:p>
        </w:tc>
        <w:tc>
          <w:tcPr>
            <w:tcW w:w="870" w:type="dxa"/>
            <w:shd w:val="clear" w:color="auto" w:fill="auto"/>
            <w:noWrap/>
            <w:vAlign w:val="center"/>
          </w:tcPr>
          <w:p w:rsidR="00C41503" w:rsidRPr="00E801ED" w:rsidRDefault="00C41503" w:rsidP="00C41503">
            <w:pPr>
              <w:jc w:val="center"/>
              <w:rPr>
                <w:sz w:val="18"/>
                <w:szCs w:val="18"/>
              </w:rPr>
            </w:pPr>
            <w:r w:rsidRPr="00E801ED">
              <w:rPr>
                <w:sz w:val="18"/>
                <w:szCs w:val="18"/>
              </w:rPr>
              <w:t>11,63</w:t>
            </w:r>
          </w:p>
        </w:tc>
      </w:tr>
      <w:tr w:rsidR="00C41503" w:rsidRPr="00754E2B" w:rsidTr="00C41503">
        <w:trPr>
          <w:trHeight w:val="342"/>
        </w:trPr>
        <w:tc>
          <w:tcPr>
            <w:tcW w:w="960" w:type="dxa"/>
            <w:shd w:val="clear" w:color="auto" w:fill="auto"/>
            <w:noWrap/>
            <w:vAlign w:val="center"/>
          </w:tcPr>
          <w:p w:rsidR="00C41503" w:rsidRPr="00E801ED" w:rsidRDefault="00C41503" w:rsidP="00C41503">
            <w:pPr>
              <w:jc w:val="center"/>
              <w:rPr>
                <w:sz w:val="18"/>
                <w:szCs w:val="18"/>
              </w:rPr>
            </w:pPr>
            <w:r w:rsidRPr="00E801ED">
              <w:rPr>
                <w:sz w:val="18"/>
                <w:szCs w:val="18"/>
              </w:rPr>
              <w:t>150110</w:t>
            </w:r>
          </w:p>
        </w:tc>
        <w:tc>
          <w:tcPr>
            <w:tcW w:w="2182" w:type="dxa"/>
            <w:shd w:val="clear" w:color="auto" w:fill="auto"/>
            <w:vAlign w:val="center"/>
          </w:tcPr>
          <w:p w:rsidR="00C41503" w:rsidRPr="00E801ED" w:rsidRDefault="00C41503" w:rsidP="00C41503">
            <w:pPr>
              <w:rPr>
                <w:sz w:val="18"/>
                <w:szCs w:val="18"/>
              </w:rPr>
            </w:pPr>
            <w:r w:rsidRPr="00E801ED">
              <w:rPr>
                <w:sz w:val="18"/>
                <w:szCs w:val="18"/>
              </w:rPr>
              <w:t>Share of authorities using the shared CIPA</w:t>
            </w:r>
          </w:p>
        </w:tc>
        <w:tc>
          <w:tcPr>
            <w:tcW w:w="850" w:type="dxa"/>
            <w:shd w:val="clear" w:color="auto" w:fill="auto"/>
            <w:noWrap/>
            <w:vAlign w:val="center"/>
          </w:tcPr>
          <w:p w:rsidR="00C41503" w:rsidRPr="00E801ED" w:rsidRDefault="00C41503" w:rsidP="00C41503">
            <w:pPr>
              <w:jc w:val="center"/>
              <w:rPr>
                <w:sz w:val="18"/>
                <w:szCs w:val="18"/>
              </w:rPr>
            </w:pPr>
            <w:r w:rsidRPr="00E801ED">
              <w:rPr>
                <w:sz w:val="18"/>
                <w:szCs w:val="18"/>
              </w:rPr>
              <w:t>%</w:t>
            </w:r>
          </w:p>
        </w:tc>
        <w:tc>
          <w:tcPr>
            <w:tcW w:w="781" w:type="dxa"/>
            <w:shd w:val="clear" w:color="auto" w:fill="auto"/>
            <w:noWrap/>
            <w:vAlign w:val="center"/>
          </w:tcPr>
          <w:p w:rsidR="00C41503" w:rsidRPr="00E801ED" w:rsidRDefault="00C41503" w:rsidP="00C41503">
            <w:pPr>
              <w:jc w:val="center"/>
              <w:rPr>
                <w:sz w:val="18"/>
                <w:szCs w:val="18"/>
              </w:rPr>
            </w:pPr>
            <w:r w:rsidRPr="00E801ED">
              <w:rPr>
                <w:sz w:val="18"/>
                <w:szCs w:val="18"/>
              </w:rPr>
              <w:t>0</w:t>
            </w:r>
          </w:p>
        </w:tc>
        <w:tc>
          <w:tcPr>
            <w:tcW w:w="789" w:type="dxa"/>
            <w:shd w:val="clear" w:color="auto" w:fill="auto"/>
            <w:noWrap/>
            <w:vAlign w:val="center"/>
          </w:tcPr>
          <w:p w:rsidR="00C41503" w:rsidRPr="00E801ED" w:rsidRDefault="00C41503" w:rsidP="00C41503">
            <w:pPr>
              <w:jc w:val="center"/>
              <w:rPr>
                <w:sz w:val="18"/>
                <w:szCs w:val="18"/>
              </w:rPr>
            </w:pPr>
            <w:r w:rsidRPr="00E801ED">
              <w:rPr>
                <w:sz w:val="18"/>
                <w:szCs w:val="18"/>
              </w:rPr>
              <w:t>80</w:t>
            </w:r>
          </w:p>
        </w:tc>
        <w:tc>
          <w:tcPr>
            <w:tcW w:w="1160" w:type="dxa"/>
            <w:shd w:val="clear" w:color="auto" w:fill="auto"/>
            <w:noWrap/>
            <w:vAlign w:val="center"/>
          </w:tcPr>
          <w:p w:rsidR="00C41503" w:rsidRPr="00E801ED" w:rsidRDefault="00C41503" w:rsidP="00C41503">
            <w:pPr>
              <w:jc w:val="center"/>
              <w:rPr>
                <w:sz w:val="18"/>
                <w:szCs w:val="18"/>
              </w:rPr>
            </w:pPr>
            <w:r w:rsidRPr="00E801ED">
              <w:rPr>
                <w:sz w:val="18"/>
                <w:szCs w:val="18"/>
              </w:rPr>
              <w:t>18,85</w:t>
            </w:r>
          </w:p>
        </w:tc>
        <w:tc>
          <w:tcPr>
            <w:tcW w:w="1160" w:type="dxa"/>
            <w:shd w:val="clear" w:color="auto" w:fill="auto"/>
            <w:noWrap/>
            <w:vAlign w:val="center"/>
          </w:tcPr>
          <w:p w:rsidR="00C41503" w:rsidRPr="00E801ED" w:rsidRDefault="00C41503" w:rsidP="00C41503">
            <w:pPr>
              <w:jc w:val="center"/>
              <w:rPr>
                <w:sz w:val="18"/>
                <w:szCs w:val="18"/>
              </w:rPr>
            </w:pPr>
            <w:r w:rsidRPr="00E801ED">
              <w:rPr>
                <w:sz w:val="18"/>
                <w:szCs w:val="18"/>
              </w:rPr>
              <w:t>18,85</w:t>
            </w:r>
          </w:p>
        </w:tc>
        <w:tc>
          <w:tcPr>
            <w:tcW w:w="870" w:type="dxa"/>
            <w:shd w:val="clear" w:color="auto" w:fill="auto"/>
            <w:noWrap/>
            <w:vAlign w:val="center"/>
          </w:tcPr>
          <w:p w:rsidR="00C41503" w:rsidRPr="00E801ED" w:rsidRDefault="00C41503" w:rsidP="00C41503">
            <w:pPr>
              <w:jc w:val="center"/>
              <w:rPr>
                <w:sz w:val="18"/>
                <w:szCs w:val="18"/>
              </w:rPr>
            </w:pPr>
            <w:r w:rsidRPr="00E801ED">
              <w:rPr>
                <w:sz w:val="18"/>
                <w:szCs w:val="18"/>
              </w:rPr>
              <w:t>25,78</w:t>
            </w:r>
          </w:p>
        </w:tc>
      </w:tr>
      <w:tr w:rsidR="00C41503" w:rsidRPr="00754E2B" w:rsidTr="00C41503">
        <w:trPr>
          <w:trHeight w:val="342"/>
        </w:trPr>
        <w:tc>
          <w:tcPr>
            <w:tcW w:w="960" w:type="dxa"/>
            <w:shd w:val="clear" w:color="auto" w:fill="auto"/>
            <w:noWrap/>
            <w:vAlign w:val="center"/>
          </w:tcPr>
          <w:p w:rsidR="00C41503" w:rsidRPr="00E801ED" w:rsidRDefault="00C41503" w:rsidP="00C41503">
            <w:pPr>
              <w:jc w:val="center"/>
              <w:rPr>
                <w:sz w:val="18"/>
                <w:szCs w:val="18"/>
              </w:rPr>
            </w:pPr>
            <w:r w:rsidRPr="00E801ED">
              <w:rPr>
                <w:sz w:val="18"/>
                <w:szCs w:val="18"/>
              </w:rPr>
              <w:t>150111</w:t>
            </w:r>
          </w:p>
        </w:tc>
        <w:tc>
          <w:tcPr>
            <w:tcW w:w="2182" w:type="dxa"/>
            <w:shd w:val="clear" w:color="auto" w:fill="auto"/>
            <w:vAlign w:val="center"/>
          </w:tcPr>
          <w:p w:rsidR="00C41503" w:rsidRPr="00E801ED" w:rsidRDefault="00C41503" w:rsidP="00C41503">
            <w:pPr>
              <w:rPr>
                <w:sz w:val="18"/>
                <w:szCs w:val="18"/>
              </w:rPr>
            </w:pPr>
            <w:r w:rsidRPr="00E801ED">
              <w:rPr>
                <w:sz w:val="18"/>
                <w:szCs w:val="18"/>
              </w:rPr>
              <w:t>Share of ministerial and agenda portals interconnected to the Public Administration Portal</w:t>
            </w:r>
          </w:p>
        </w:tc>
        <w:tc>
          <w:tcPr>
            <w:tcW w:w="850" w:type="dxa"/>
            <w:shd w:val="clear" w:color="auto" w:fill="auto"/>
            <w:noWrap/>
            <w:vAlign w:val="center"/>
          </w:tcPr>
          <w:p w:rsidR="00C41503" w:rsidRPr="00E801ED" w:rsidRDefault="00C41503" w:rsidP="00C41503">
            <w:pPr>
              <w:jc w:val="center"/>
              <w:rPr>
                <w:sz w:val="18"/>
                <w:szCs w:val="18"/>
              </w:rPr>
            </w:pPr>
            <w:r w:rsidRPr="00E801ED">
              <w:rPr>
                <w:sz w:val="18"/>
                <w:szCs w:val="18"/>
              </w:rPr>
              <w:t>%</w:t>
            </w:r>
          </w:p>
        </w:tc>
        <w:tc>
          <w:tcPr>
            <w:tcW w:w="781" w:type="dxa"/>
            <w:shd w:val="clear" w:color="auto" w:fill="auto"/>
            <w:noWrap/>
            <w:vAlign w:val="center"/>
          </w:tcPr>
          <w:p w:rsidR="00C41503" w:rsidRPr="00E801ED" w:rsidRDefault="00C41503" w:rsidP="00C41503">
            <w:pPr>
              <w:jc w:val="center"/>
              <w:rPr>
                <w:sz w:val="18"/>
                <w:szCs w:val="18"/>
              </w:rPr>
            </w:pPr>
            <w:r w:rsidRPr="00E801ED">
              <w:rPr>
                <w:sz w:val="18"/>
                <w:szCs w:val="18"/>
              </w:rPr>
              <w:t>19</w:t>
            </w:r>
          </w:p>
        </w:tc>
        <w:tc>
          <w:tcPr>
            <w:tcW w:w="789" w:type="dxa"/>
            <w:shd w:val="clear" w:color="auto" w:fill="auto"/>
            <w:noWrap/>
            <w:vAlign w:val="center"/>
          </w:tcPr>
          <w:p w:rsidR="00C41503" w:rsidRPr="00E801ED" w:rsidRDefault="00C41503" w:rsidP="00C41503">
            <w:pPr>
              <w:jc w:val="center"/>
              <w:rPr>
                <w:sz w:val="18"/>
                <w:szCs w:val="18"/>
              </w:rPr>
            </w:pPr>
            <w:r w:rsidRPr="00E801ED">
              <w:rPr>
                <w:sz w:val="18"/>
                <w:szCs w:val="18"/>
              </w:rPr>
              <w:t>75</w:t>
            </w:r>
          </w:p>
        </w:tc>
        <w:tc>
          <w:tcPr>
            <w:tcW w:w="1160" w:type="dxa"/>
            <w:shd w:val="clear" w:color="auto" w:fill="auto"/>
            <w:noWrap/>
            <w:vAlign w:val="center"/>
          </w:tcPr>
          <w:p w:rsidR="00C41503" w:rsidRPr="00E801ED" w:rsidRDefault="00C41503" w:rsidP="00C41503">
            <w:pPr>
              <w:jc w:val="center"/>
              <w:rPr>
                <w:sz w:val="18"/>
                <w:szCs w:val="18"/>
              </w:rPr>
            </w:pPr>
            <w:r w:rsidRPr="00E801ED">
              <w:rPr>
                <w:sz w:val="18"/>
                <w:szCs w:val="18"/>
              </w:rPr>
              <w:t>59,80</w:t>
            </w:r>
          </w:p>
        </w:tc>
        <w:tc>
          <w:tcPr>
            <w:tcW w:w="1160" w:type="dxa"/>
            <w:shd w:val="clear" w:color="auto" w:fill="auto"/>
            <w:noWrap/>
            <w:vAlign w:val="center"/>
          </w:tcPr>
          <w:p w:rsidR="00C41503" w:rsidRPr="00E801ED" w:rsidRDefault="00C41503" w:rsidP="00C41503">
            <w:pPr>
              <w:jc w:val="center"/>
              <w:rPr>
                <w:sz w:val="18"/>
                <w:szCs w:val="18"/>
              </w:rPr>
            </w:pPr>
            <w:r w:rsidRPr="00E801ED">
              <w:rPr>
                <w:sz w:val="18"/>
                <w:szCs w:val="18"/>
              </w:rPr>
              <w:t>59,80</w:t>
            </w:r>
          </w:p>
        </w:tc>
        <w:tc>
          <w:tcPr>
            <w:tcW w:w="870" w:type="dxa"/>
            <w:shd w:val="clear" w:color="auto" w:fill="auto"/>
            <w:noWrap/>
            <w:vAlign w:val="center"/>
          </w:tcPr>
          <w:p w:rsidR="00C41503" w:rsidRPr="00E801ED" w:rsidRDefault="00C41503" w:rsidP="00C41503">
            <w:pPr>
              <w:jc w:val="center"/>
              <w:rPr>
                <w:sz w:val="18"/>
                <w:szCs w:val="18"/>
              </w:rPr>
            </w:pPr>
            <w:r w:rsidRPr="00E801ED">
              <w:rPr>
                <w:sz w:val="18"/>
                <w:szCs w:val="18"/>
              </w:rPr>
              <w:t>75,00</w:t>
            </w:r>
          </w:p>
        </w:tc>
      </w:tr>
      <w:tr w:rsidR="00C41503" w:rsidRPr="00754E2B" w:rsidTr="00C41503">
        <w:trPr>
          <w:trHeight w:val="342"/>
        </w:trPr>
        <w:tc>
          <w:tcPr>
            <w:tcW w:w="960" w:type="dxa"/>
            <w:shd w:val="clear" w:color="auto" w:fill="auto"/>
            <w:noWrap/>
            <w:vAlign w:val="center"/>
          </w:tcPr>
          <w:p w:rsidR="00C41503" w:rsidRPr="00E801ED" w:rsidRDefault="00C41503" w:rsidP="00C41503">
            <w:pPr>
              <w:jc w:val="center"/>
              <w:rPr>
                <w:sz w:val="18"/>
                <w:szCs w:val="18"/>
              </w:rPr>
            </w:pPr>
            <w:r w:rsidRPr="00E801ED">
              <w:rPr>
                <w:sz w:val="18"/>
                <w:szCs w:val="18"/>
              </w:rPr>
              <w:t>150112</w:t>
            </w:r>
          </w:p>
        </w:tc>
        <w:tc>
          <w:tcPr>
            <w:tcW w:w="2182" w:type="dxa"/>
            <w:shd w:val="clear" w:color="auto" w:fill="auto"/>
            <w:vAlign w:val="center"/>
          </w:tcPr>
          <w:p w:rsidR="00C41503" w:rsidRPr="00E801ED" w:rsidRDefault="00C41503" w:rsidP="00C41503">
            <w:pPr>
              <w:rPr>
                <w:sz w:val="18"/>
                <w:szCs w:val="18"/>
              </w:rPr>
            </w:pPr>
            <w:r w:rsidRPr="00E801ED">
              <w:rPr>
                <w:sz w:val="18"/>
                <w:szCs w:val="18"/>
              </w:rPr>
              <w:t>Share of digitized documents</w:t>
            </w:r>
          </w:p>
        </w:tc>
        <w:tc>
          <w:tcPr>
            <w:tcW w:w="850" w:type="dxa"/>
            <w:shd w:val="clear" w:color="auto" w:fill="auto"/>
            <w:noWrap/>
            <w:vAlign w:val="center"/>
          </w:tcPr>
          <w:p w:rsidR="00C41503" w:rsidRPr="00E801ED" w:rsidRDefault="00C41503" w:rsidP="00C41503">
            <w:pPr>
              <w:jc w:val="center"/>
              <w:rPr>
                <w:sz w:val="18"/>
                <w:szCs w:val="18"/>
              </w:rPr>
            </w:pPr>
            <w:r w:rsidRPr="00E801ED">
              <w:rPr>
                <w:sz w:val="18"/>
                <w:szCs w:val="18"/>
              </w:rPr>
              <w:t>%</w:t>
            </w:r>
          </w:p>
        </w:tc>
        <w:tc>
          <w:tcPr>
            <w:tcW w:w="781" w:type="dxa"/>
            <w:shd w:val="clear" w:color="auto" w:fill="auto"/>
            <w:noWrap/>
            <w:vAlign w:val="center"/>
          </w:tcPr>
          <w:p w:rsidR="00C41503" w:rsidRPr="00E801ED" w:rsidRDefault="00C41503" w:rsidP="00C41503">
            <w:pPr>
              <w:jc w:val="center"/>
              <w:rPr>
                <w:sz w:val="18"/>
                <w:szCs w:val="18"/>
              </w:rPr>
            </w:pPr>
            <w:r w:rsidRPr="00E801ED">
              <w:rPr>
                <w:sz w:val="18"/>
                <w:szCs w:val="18"/>
              </w:rPr>
              <w:t>0</w:t>
            </w:r>
          </w:p>
        </w:tc>
        <w:tc>
          <w:tcPr>
            <w:tcW w:w="789" w:type="dxa"/>
            <w:shd w:val="clear" w:color="auto" w:fill="auto"/>
            <w:noWrap/>
            <w:vAlign w:val="center"/>
          </w:tcPr>
          <w:p w:rsidR="00C41503" w:rsidRPr="00E801ED" w:rsidRDefault="00C41503" w:rsidP="00C41503">
            <w:pPr>
              <w:jc w:val="center"/>
              <w:rPr>
                <w:sz w:val="18"/>
                <w:szCs w:val="18"/>
              </w:rPr>
            </w:pPr>
            <w:r w:rsidRPr="00E801ED">
              <w:rPr>
                <w:sz w:val="18"/>
                <w:szCs w:val="18"/>
              </w:rPr>
              <w:t>20</w:t>
            </w:r>
          </w:p>
        </w:tc>
        <w:tc>
          <w:tcPr>
            <w:tcW w:w="1160" w:type="dxa"/>
            <w:shd w:val="clear" w:color="auto" w:fill="auto"/>
            <w:noWrap/>
            <w:vAlign w:val="center"/>
          </w:tcPr>
          <w:p w:rsidR="00C41503" w:rsidRPr="00E801ED" w:rsidRDefault="00C41503" w:rsidP="00C41503">
            <w:pPr>
              <w:jc w:val="center"/>
              <w:rPr>
                <w:sz w:val="18"/>
                <w:szCs w:val="18"/>
              </w:rPr>
            </w:pPr>
            <w:r w:rsidRPr="00E801ED">
              <w:rPr>
                <w:sz w:val="18"/>
                <w:szCs w:val="18"/>
              </w:rPr>
              <w:t>26,62</w:t>
            </w:r>
          </w:p>
        </w:tc>
        <w:tc>
          <w:tcPr>
            <w:tcW w:w="1160" w:type="dxa"/>
            <w:shd w:val="clear" w:color="auto" w:fill="auto"/>
            <w:noWrap/>
            <w:vAlign w:val="center"/>
          </w:tcPr>
          <w:p w:rsidR="00C41503" w:rsidRPr="00E801ED" w:rsidRDefault="00C41503" w:rsidP="00C41503">
            <w:pPr>
              <w:jc w:val="center"/>
              <w:rPr>
                <w:sz w:val="18"/>
                <w:szCs w:val="18"/>
              </w:rPr>
            </w:pPr>
            <w:r w:rsidRPr="00E801ED">
              <w:rPr>
                <w:sz w:val="18"/>
                <w:szCs w:val="18"/>
              </w:rPr>
              <w:t>26,62</w:t>
            </w:r>
          </w:p>
        </w:tc>
        <w:tc>
          <w:tcPr>
            <w:tcW w:w="870" w:type="dxa"/>
            <w:shd w:val="clear" w:color="auto" w:fill="auto"/>
            <w:noWrap/>
            <w:vAlign w:val="center"/>
          </w:tcPr>
          <w:p w:rsidR="00C41503" w:rsidRPr="00E801ED" w:rsidRDefault="00C41503" w:rsidP="00C41503">
            <w:pPr>
              <w:jc w:val="center"/>
              <w:rPr>
                <w:sz w:val="18"/>
                <w:szCs w:val="18"/>
              </w:rPr>
            </w:pPr>
            <w:r w:rsidRPr="00E801ED">
              <w:rPr>
                <w:sz w:val="18"/>
                <w:szCs w:val="18"/>
              </w:rPr>
              <w:t>48,67</w:t>
            </w:r>
          </w:p>
        </w:tc>
      </w:tr>
      <w:tr w:rsidR="00C41503" w:rsidRPr="00754E2B" w:rsidTr="00C41503">
        <w:trPr>
          <w:trHeight w:val="342"/>
        </w:trPr>
        <w:tc>
          <w:tcPr>
            <w:tcW w:w="960" w:type="dxa"/>
            <w:shd w:val="clear" w:color="auto" w:fill="auto"/>
            <w:noWrap/>
            <w:vAlign w:val="center"/>
          </w:tcPr>
          <w:p w:rsidR="00C41503" w:rsidRPr="00E801ED" w:rsidRDefault="00C41503" w:rsidP="00C41503">
            <w:pPr>
              <w:jc w:val="center"/>
              <w:rPr>
                <w:sz w:val="18"/>
                <w:szCs w:val="18"/>
              </w:rPr>
            </w:pPr>
            <w:r w:rsidRPr="00E801ED">
              <w:rPr>
                <w:sz w:val="18"/>
                <w:szCs w:val="18"/>
              </w:rPr>
              <w:t>150113</w:t>
            </w:r>
          </w:p>
        </w:tc>
        <w:tc>
          <w:tcPr>
            <w:tcW w:w="2182" w:type="dxa"/>
            <w:shd w:val="clear" w:color="auto" w:fill="auto"/>
            <w:vAlign w:val="center"/>
          </w:tcPr>
          <w:p w:rsidR="00C41503" w:rsidRPr="00E801ED" w:rsidRDefault="00C41503" w:rsidP="00C41503">
            <w:pPr>
              <w:rPr>
                <w:sz w:val="18"/>
                <w:szCs w:val="18"/>
              </w:rPr>
            </w:pPr>
            <w:r w:rsidRPr="00E801ED">
              <w:rPr>
                <w:sz w:val="18"/>
                <w:szCs w:val="18"/>
              </w:rPr>
              <w:t>Share of authorities with electronic records management system and electronic document circulation</w:t>
            </w:r>
          </w:p>
        </w:tc>
        <w:tc>
          <w:tcPr>
            <w:tcW w:w="850" w:type="dxa"/>
            <w:shd w:val="clear" w:color="auto" w:fill="auto"/>
            <w:noWrap/>
            <w:vAlign w:val="center"/>
          </w:tcPr>
          <w:p w:rsidR="00C41503" w:rsidRPr="00E801ED" w:rsidRDefault="00C41503" w:rsidP="00C41503">
            <w:pPr>
              <w:jc w:val="center"/>
              <w:rPr>
                <w:sz w:val="18"/>
                <w:szCs w:val="18"/>
              </w:rPr>
            </w:pPr>
            <w:r w:rsidRPr="00E801ED">
              <w:rPr>
                <w:sz w:val="18"/>
                <w:szCs w:val="18"/>
              </w:rPr>
              <w:t>%</w:t>
            </w:r>
          </w:p>
        </w:tc>
        <w:tc>
          <w:tcPr>
            <w:tcW w:w="781" w:type="dxa"/>
            <w:shd w:val="clear" w:color="auto" w:fill="auto"/>
            <w:noWrap/>
            <w:vAlign w:val="center"/>
          </w:tcPr>
          <w:p w:rsidR="00C41503" w:rsidRPr="00E801ED" w:rsidRDefault="00C41503" w:rsidP="00C41503">
            <w:pPr>
              <w:jc w:val="center"/>
              <w:rPr>
                <w:sz w:val="18"/>
                <w:szCs w:val="18"/>
              </w:rPr>
            </w:pPr>
            <w:r w:rsidRPr="00E801ED">
              <w:rPr>
                <w:sz w:val="18"/>
                <w:szCs w:val="18"/>
              </w:rPr>
              <w:t>20</w:t>
            </w:r>
          </w:p>
        </w:tc>
        <w:tc>
          <w:tcPr>
            <w:tcW w:w="789" w:type="dxa"/>
            <w:shd w:val="clear" w:color="auto" w:fill="auto"/>
            <w:noWrap/>
            <w:vAlign w:val="center"/>
          </w:tcPr>
          <w:p w:rsidR="00C41503" w:rsidRPr="00E801ED" w:rsidRDefault="00C41503" w:rsidP="00C41503">
            <w:pPr>
              <w:jc w:val="center"/>
              <w:rPr>
                <w:sz w:val="18"/>
                <w:szCs w:val="18"/>
              </w:rPr>
            </w:pPr>
            <w:r w:rsidRPr="00E801ED">
              <w:rPr>
                <w:sz w:val="18"/>
                <w:szCs w:val="18"/>
              </w:rPr>
              <w:t>100</w:t>
            </w:r>
          </w:p>
        </w:tc>
        <w:tc>
          <w:tcPr>
            <w:tcW w:w="1160" w:type="dxa"/>
            <w:shd w:val="clear" w:color="auto" w:fill="auto"/>
            <w:noWrap/>
            <w:vAlign w:val="center"/>
          </w:tcPr>
          <w:p w:rsidR="00C41503" w:rsidRPr="00E801ED" w:rsidRDefault="00C41503" w:rsidP="00C41503">
            <w:pPr>
              <w:jc w:val="center"/>
              <w:rPr>
                <w:sz w:val="18"/>
                <w:szCs w:val="18"/>
              </w:rPr>
            </w:pPr>
            <w:r w:rsidRPr="00E801ED">
              <w:rPr>
                <w:sz w:val="18"/>
                <w:szCs w:val="18"/>
              </w:rPr>
              <w:t>71,00</w:t>
            </w:r>
          </w:p>
        </w:tc>
        <w:tc>
          <w:tcPr>
            <w:tcW w:w="1160" w:type="dxa"/>
            <w:shd w:val="clear" w:color="auto" w:fill="auto"/>
            <w:noWrap/>
            <w:vAlign w:val="center"/>
          </w:tcPr>
          <w:p w:rsidR="00C41503" w:rsidRPr="00E801ED" w:rsidRDefault="00C41503" w:rsidP="00C41503">
            <w:pPr>
              <w:jc w:val="center"/>
              <w:rPr>
                <w:sz w:val="18"/>
                <w:szCs w:val="18"/>
              </w:rPr>
            </w:pPr>
            <w:r w:rsidRPr="00E801ED">
              <w:rPr>
                <w:sz w:val="18"/>
                <w:szCs w:val="18"/>
              </w:rPr>
              <w:t>71,00</w:t>
            </w:r>
          </w:p>
        </w:tc>
        <w:tc>
          <w:tcPr>
            <w:tcW w:w="870" w:type="dxa"/>
            <w:shd w:val="clear" w:color="auto" w:fill="auto"/>
            <w:noWrap/>
            <w:vAlign w:val="center"/>
          </w:tcPr>
          <w:p w:rsidR="00C41503" w:rsidRPr="00E801ED" w:rsidRDefault="00C41503" w:rsidP="00C41503">
            <w:pPr>
              <w:jc w:val="center"/>
              <w:rPr>
                <w:sz w:val="18"/>
                <w:szCs w:val="18"/>
              </w:rPr>
            </w:pPr>
            <w:r w:rsidRPr="00E801ED">
              <w:rPr>
                <w:sz w:val="18"/>
                <w:szCs w:val="18"/>
              </w:rPr>
              <w:t>51,00</w:t>
            </w:r>
          </w:p>
        </w:tc>
      </w:tr>
    </w:tbl>
    <w:p w:rsidR="001F37F3" w:rsidRPr="00754E2B" w:rsidRDefault="001F37F3" w:rsidP="001F37F3">
      <w:pPr>
        <w:autoSpaceDE w:val="0"/>
        <w:autoSpaceDN w:val="0"/>
        <w:adjustRightInd w:val="0"/>
        <w:jc w:val="both"/>
        <w:rPr>
          <w:bCs/>
          <w:i/>
          <w:sz w:val="18"/>
          <w:szCs w:val="18"/>
        </w:rPr>
      </w:pPr>
      <w:r w:rsidRPr="00754E2B">
        <w:rPr>
          <w:bCs/>
          <w:i/>
          <w:sz w:val="18"/>
          <w:szCs w:val="18"/>
        </w:rPr>
        <w:t xml:space="preserve">       </w:t>
      </w:r>
      <w:r w:rsidR="00C41503" w:rsidRPr="00754E2B">
        <w:rPr>
          <w:bCs/>
          <w:i/>
          <w:sz w:val="18"/>
          <w:szCs w:val="18"/>
        </w:rPr>
        <w:t>Source</w:t>
      </w:r>
      <w:r w:rsidRPr="00754E2B">
        <w:rPr>
          <w:bCs/>
          <w:i/>
          <w:sz w:val="18"/>
          <w:szCs w:val="18"/>
        </w:rPr>
        <w:t xml:space="preserve">: MSC2007 </w:t>
      </w:r>
      <w:r w:rsidR="00C41503" w:rsidRPr="00754E2B">
        <w:rPr>
          <w:bCs/>
          <w:i/>
          <w:sz w:val="18"/>
          <w:szCs w:val="18"/>
        </w:rPr>
        <w:t>as of</w:t>
      </w:r>
      <w:r w:rsidRPr="00754E2B">
        <w:rPr>
          <w:bCs/>
          <w:i/>
          <w:sz w:val="18"/>
          <w:szCs w:val="18"/>
        </w:rPr>
        <w:t> 3</w:t>
      </w:r>
      <w:r w:rsidR="00C41503" w:rsidRPr="00754E2B">
        <w:rPr>
          <w:bCs/>
          <w:i/>
          <w:sz w:val="18"/>
          <w:szCs w:val="18"/>
        </w:rPr>
        <w:t xml:space="preserve"> Apr </w:t>
      </w:r>
      <w:r w:rsidRPr="00754E2B">
        <w:rPr>
          <w:bCs/>
          <w:i/>
          <w:sz w:val="18"/>
          <w:szCs w:val="18"/>
        </w:rPr>
        <w:t>2014</w:t>
      </w:r>
    </w:p>
    <w:p w:rsidR="001F37F3" w:rsidRPr="00754E2B" w:rsidRDefault="001F37F3" w:rsidP="001F37F3">
      <w:pPr>
        <w:autoSpaceDE w:val="0"/>
        <w:autoSpaceDN w:val="0"/>
        <w:adjustRightInd w:val="0"/>
        <w:jc w:val="both"/>
        <w:rPr>
          <w:bCs/>
          <w:i/>
          <w:sz w:val="18"/>
          <w:szCs w:val="18"/>
        </w:rPr>
      </w:pPr>
      <w:r w:rsidRPr="00754E2B">
        <w:rPr>
          <w:bCs/>
          <w:i/>
          <w:sz w:val="18"/>
          <w:szCs w:val="18"/>
        </w:rPr>
        <w:t xml:space="preserve">      </w:t>
      </w:r>
      <w:proofErr w:type="gramStart"/>
      <w:r w:rsidRPr="00754E2B">
        <w:rPr>
          <w:bCs/>
          <w:i/>
          <w:sz w:val="18"/>
          <w:szCs w:val="18"/>
        </w:rPr>
        <w:t>*  Indi</w:t>
      </w:r>
      <w:r w:rsidR="00C41503" w:rsidRPr="00754E2B">
        <w:rPr>
          <w:bCs/>
          <w:i/>
          <w:sz w:val="18"/>
          <w:szCs w:val="18"/>
        </w:rPr>
        <w:t>cator</w:t>
      </w:r>
      <w:proofErr w:type="gramEnd"/>
      <w:r w:rsidRPr="00754E2B">
        <w:rPr>
          <w:bCs/>
          <w:i/>
          <w:sz w:val="18"/>
          <w:szCs w:val="18"/>
        </w:rPr>
        <w:t xml:space="preserve"> </w:t>
      </w:r>
      <w:r w:rsidR="00C41503" w:rsidRPr="00754E2B">
        <w:rPr>
          <w:bCs/>
          <w:i/>
          <w:sz w:val="18"/>
          <w:szCs w:val="18"/>
        </w:rPr>
        <w:t xml:space="preserve">No </w:t>
      </w:r>
      <w:r w:rsidRPr="00754E2B">
        <w:rPr>
          <w:bCs/>
          <w:i/>
          <w:sz w:val="18"/>
          <w:szCs w:val="18"/>
        </w:rPr>
        <w:t xml:space="preserve">150108 </w:t>
      </w:r>
      <w:r w:rsidR="00C41503" w:rsidRPr="00754E2B">
        <w:rPr>
          <w:bCs/>
          <w:i/>
          <w:sz w:val="18"/>
          <w:szCs w:val="18"/>
        </w:rPr>
        <w:t>is not monitored</w:t>
      </w:r>
    </w:p>
    <w:p w:rsidR="001F37F3" w:rsidRPr="00754E2B" w:rsidRDefault="001F37F3" w:rsidP="001F37F3">
      <w:pPr>
        <w:autoSpaceDE w:val="0"/>
        <w:autoSpaceDN w:val="0"/>
        <w:adjustRightInd w:val="0"/>
        <w:jc w:val="both"/>
        <w:rPr>
          <w:bCs/>
          <w:i/>
          <w:sz w:val="18"/>
          <w:szCs w:val="18"/>
        </w:rPr>
      </w:pPr>
    </w:p>
    <w:p w:rsidR="001F37F3" w:rsidRPr="00754E2B" w:rsidRDefault="001F37F3" w:rsidP="001F37F3">
      <w:pPr>
        <w:autoSpaceDE w:val="0"/>
        <w:autoSpaceDN w:val="0"/>
        <w:adjustRightInd w:val="0"/>
        <w:jc w:val="both"/>
        <w:rPr>
          <w:bCs/>
          <w:i/>
          <w:sz w:val="18"/>
          <w:szCs w:val="18"/>
        </w:rPr>
      </w:pPr>
    </w:p>
    <w:p w:rsidR="001F37F3" w:rsidRPr="00754E2B" w:rsidRDefault="00C41503" w:rsidP="004B73D3">
      <w:pPr>
        <w:pStyle w:val="Tabulkanzev"/>
        <w:keepNext/>
        <w:ind w:left="357" w:firstLine="69"/>
        <w:jc w:val="center"/>
        <w:rPr>
          <w:rStyle w:val="Siln"/>
        </w:rPr>
      </w:pPr>
      <w:bookmarkStart w:id="114" w:name="_Toc387129262"/>
      <w:bookmarkStart w:id="115" w:name="_Toc388441812"/>
      <w:r w:rsidRPr="00754E2B">
        <w:rPr>
          <w:rStyle w:val="Siln"/>
        </w:rPr>
        <w:t>Result indicators</w:t>
      </w:r>
      <w:bookmarkEnd w:id="114"/>
      <w:bookmarkEnd w:id="115"/>
    </w:p>
    <w:tbl>
      <w:tblPr>
        <w:tblW w:w="875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960"/>
        <w:gridCol w:w="2182"/>
        <w:gridCol w:w="1180"/>
        <w:gridCol w:w="781"/>
        <w:gridCol w:w="789"/>
        <w:gridCol w:w="1160"/>
        <w:gridCol w:w="1160"/>
        <w:gridCol w:w="870"/>
      </w:tblGrid>
      <w:tr w:rsidR="00C41503" w:rsidRPr="00754E2B" w:rsidTr="00C41503">
        <w:trPr>
          <w:trHeight w:val="690"/>
          <w:tblHeader/>
        </w:trPr>
        <w:tc>
          <w:tcPr>
            <w:tcW w:w="960" w:type="dxa"/>
            <w:vMerge w:val="restart"/>
            <w:tcBorders>
              <w:top w:val="double" w:sz="6" w:space="0" w:color="0070C0"/>
              <w:bottom w:val="single" w:sz="6" w:space="0" w:color="0070C0"/>
            </w:tcBorders>
            <w:shd w:val="clear" w:color="000000" w:fill="4F81BD"/>
            <w:noWrap/>
            <w:vAlign w:val="center"/>
            <w:hideMark/>
          </w:tcPr>
          <w:p w:rsidR="00C41503" w:rsidRPr="00754E2B" w:rsidRDefault="00C41503" w:rsidP="00C41503">
            <w:pPr>
              <w:jc w:val="center"/>
              <w:rPr>
                <w:b/>
                <w:bCs/>
                <w:sz w:val="18"/>
                <w:szCs w:val="18"/>
              </w:rPr>
            </w:pPr>
            <w:r w:rsidRPr="00754E2B">
              <w:rPr>
                <w:b/>
                <w:bCs/>
                <w:sz w:val="18"/>
                <w:szCs w:val="18"/>
              </w:rPr>
              <w:t>Code</w:t>
            </w:r>
          </w:p>
        </w:tc>
        <w:tc>
          <w:tcPr>
            <w:tcW w:w="2182" w:type="dxa"/>
            <w:vMerge w:val="restart"/>
            <w:tcBorders>
              <w:top w:val="double" w:sz="6" w:space="0" w:color="0070C0"/>
              <w:bottom w:val="single" w:sz="6" w:space="0" w:color="0070C0"/>
            </w:tcBorders>
            <w:shd w:val="clear" w:color="000000" w:fill="4F81BD"/>
            <w:noWrap/>
            <w:vAlign w:val="center"/>
            <w:hideMark/>
          </w:tcPr>
          <w:p w:rsidR="00C41503" w:rsidRPr="00754E2B" w:rsidRDefault="00C41503" w:rsidP="00C41503">
            <w:pPr>
              <w:jc w:val="center"/>
              <w:rPr>
                <w:b/>
                <w:bCs/>
                <w:sz w:val="18"/>
                <w:szCs w:val="18"/>
              </w:rPr>
            </w:pPr>
            <w:r w:rsidRPr="00754E2B">
              <w:rPr>
                <w:b/>
                <w:bCs/>
                <w:sz w:val="18"/>
                <w:szCs w:val="18"/>
              </w:rPr>
              <w:t>Name of the indicator</w:t>
            </w:r>
          </w:p>
        </w:tc>
        <w:tc>
          <w:tcPr>
            <w:tcW w:w="850"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r w:rsidRPr="00754E2B">
              <w:rPr>
                <w:b/>
                <w:bCs/>
                <w:sz w:val="18"/>
                <w:szCs w:val="18"/>
              </w:rPr>
              <w:t>Unit of measure</w:t>
            </w:r>
            <w:r w:rsidR="00CC75FD" w:rsidRPr="00754E2B">
              <w:rPr>
                <w:b/>
                <w:bCs/>
                <w:sz w:val="18"/>
                <w:szCs w:val="18"/>
              </w:rPr>
              <w:t>ment</w:t>
            </w:r>
          </w:p>
        </w:tc>
        <w:tc>
          <w:tcPr>
            <w:tcW w:w="781"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p>
          <w:p w:rsidR="00C41503" w:rsidRPr="00754E2B" w:rsidRDefault="00C41503" w:rsidP="00C41503">
            <w:pPr>
              <w:jc w:val="center"/>
              <w:rPr>
                <w:b/>
                <w:bCs/>
                <w:sz w:val="18"/>
                <w:szCs w:val="18"/>
              </w:rPr>
            </w:pPr>
            <w:r w:rsidRPr="00754E2B">
              <w:rPr>
                <w:b/>
                <w:bCs/>
                <w:sz w:val="18"/>
                <w:szCs w:val="18"/>
              </w:rPr>
              <w:t xml:space="preserve">Baseline value </w:t>
            </w:r>
          </w:p>
          <w:p w:rsidR="00C41503" w:rsidRPr="00754E2B" w:rsidRDefault="00C41503" w:rsidP="00C41503">
            <w:pPr>
              <w:rPr>
                <w:b/>
                <w:bCs/>
                <w:sz w:val="18"/>
                <w:szCs w:val="18"/>
              </w:rPr>
            </w:pPr>
          </w:p>
        </w:tc>
        <w:tc>
          <w:tcPr>
            <w:tcW w:w="789"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r w:rsidRPr="00754E2B">
              <w:rPr>
                <w:b/>
                <w:bCs/>
                <w:sz w:val="18"/>
                <w:szCs w:val="18"/>
              </w:rPr>
              <w:t>Target value</w:t>
            </w:r>
          </w:p>
        </w:tc>
        <w:tc>
          <w:tcPr>
            <w:tcW w:w="1160"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r w:rsidRPr="00754E2B">
              <w:rPr>
                <w:b/>
                <w:bCs/>
                <w:sz w:val="18"/>
                <w:szCs w:val="18"/>
              </w:rPr>
              <w:t>Commitment of approved projects</w:t>
            </w:r>
          </w:p>
          <w:p w:rsidR="00C41503" w:rsidRPr="00754E2B" w:rsidRDefault="00C41503" w:rsidP="00C41503">
            <w:pPr>
              <w:jc w:val="center"/>
              <w:rPr>
                <w:b/>
                <w:bCs/>
                <w:sz w:val="18"/>
                <w:szCs w:val="18"/>
              </w:rPr>
            </w:pPr>
            <w:r w:rsidRPr="00754E2B">
              <w:rPr>
                <w:b/>
                <w:bCs/>
                <w:sz w:val="18"/>
                <w:szCs w:val="18"/>
              </w:rPr>
              <w:t>CONV</w:t>
            </w:r>
          </w:p>
        </w:tc>
        <w:tc>
          <w:tcPr>
            <w:tcW w:w="1160"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r w:rsidRPr="00754E2B">
              <w:rPr>
                <w:b/>
                <w:bCs/>
                <w:sz w:val="18"/>
                <w:szCs w:val="18"/>
              </w:rPr>
              <w:t xml:space="preserve">Commitment of approved projects RCE </w:t>
            </w:r>
          </w:p>
        </w:tc>
        <w:tc>
          <w:tcPr>
            <w:tcW w:w="870" w:type="dxa"/>
            <w:vMerge w:val="restart"/>
            <w:tcBorders>
              <w:top w:val="double" w:sz="6" w:space="0" w:color="0070C0"/>
              <w:bottom w:val="single" w:sz="6" w:space="0" w:color="0070C0"/>
            </w:tcBorders>
            <w:shd w:val="clear" w:color="000000" w:fill="4F81BD"/>
            <w:vAlign w:val="center"/>
            <w:hideMark/>
          </w:tcPr>
          <w:p w:rsidR="00C41503" w:rsidRPr="00754E2B" w:rsidRDefault="00C41503" w:rsidP="00C41503">
            <w:pPr>
              <w:jc w:val="center"/>
              <w:rPr>
                <w:b/>
                <w:bCs/>
                <w:sz w:val="18"/>
                <w:szCs w:val="18"/>
              </w:rPr>
            </w:pPr>
            <w:r w:rsidRPr="00754E2B">
              <w:rPr>
                <w:b/>
                <w:bCs/>
                <w:sz w:val="18"/>
                <w:szCs w:val="18"/>
              </w:rPr>
              <w:t xml:space="preserve">Value achieved as of </w:t>
            </w:r>
          </w:p>
          <w:p w:rsidR="00C41503" w:rsidRPr="00754E2B" w:rsidRDefault="00C41503" w:rsidP="00C41503">
            <w:pPr>
              <w:jc w:val="center"/>
              <w:rPr>
                <w:b/>
                <w:bCs/>
                <w:sz w:val="18"/>
                <w:szCs w:val="18"/>
              </w:rPr>
            </w:pPr>
            <w:r w:rsidRPr="00754E2B">
              <w:rPr>
                <w:b/>
                <w:bCs/>
                <w:sz w:val="18"/>
                <w:szCs w:val="18"/>
              </w:rPr>
              <w:t xml:space="preserve"> 2 Apr 2014</w:t>
            </w:r>
          </w:p>
        </w:tc>
      </w:tr>
      <w:tr w:rsidR="00C41503" w:rsidRPr="00754E2B" w:rsidTr="00C41503">
        <w:trPr>
          <w:trHeight w:val="255"/>
        </w:trPr>
        <w:tc>
          <w:tcPr>
            <w:tcW w:w="960"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2182"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781"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789"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1160"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1160"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c>
          <w:tcPr>
            <w:tcW w:w="870" w:type="dxa"/>
            <w:vMerge/>
            <w:tcBorders>
              <w:top w:val="single" w:sz="6" w:space="0" w:color="0070C0"/>
              <w:bottom w:val="single" w:sz="6" w:space="0" w:color="0070C0"/>
            </w:tcBorders>
            <w:shd w:val="clear" w:color="000000" w:fill="4F81BD"/>
            <w:vAlign w:val="center"/>
            <w:hideMark/>
          </w:tcPr>
          <w:p w:rsidR="00C41503" w:rsidRPr="00754E2B" w:rsidRDefault="00C41503" w:rsidP="00C41503">
            <w:pPr>
              <w:rPr>
                <w:b/>
                <w:bCs/>
                <w:sz w:val="18"/>
                <w:szCs w:val="18"/>
              </w:rPr>
            </w:pPr>
          </w:p>
        </w:tc>
      </w:tr>
      <w:tr w:rsidR="00C41503" w:rsidRPr="00754E2B" w:rsidTr="00C41503">
        <w:trPr>
          <w:trHeight w:val="585"/>
        </w:trPr>
        <w:tc>
          <w:tcPr>
            <w:tcW w:w="960"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152105</w:t>
            </w:r>
          </w:p>
        </w:tc>
        <w:tc>
          <w:tcPr>
            <w:tcW w:w="2182" w:type="dxa"/>
            <w:tcBorders>
              <w:top w:val="single" w:sz="6" w:space="0" w:color="0070C0"/>
            </w:tcBorders>
            <w:shd w:val="clear" w:color="auto" w:fill="auto"/>
            <w:vAlign w:val="center"/>
          </w:tcPr>
          <w:p w:rsidR="00C41503" w:rsidRPr="00E801ED" w:rsidRDefault="00C41503" w:rsidP="00C41503">
            <w:pPr>
              <w:rPr>
                <w:sz w:val="18"/>
                <w:szCs w:val="18"/>
              </w:rPr>
            </w:pPr>
            <w:r w:rsidRPr="00E801ED">
              <w:rPr>
                <w:sz w:val="18"/>
                <w:szCs w:val="18"/>
              </w:rPr>
              <w:t xml:space="preserve">Reduction of administrative burden of citizens, entrepreneurs and public sector </w:t>
            </w:r>
          </w:p>
        </w:tc>
        <w:tc>
          <w:tcPr>
            <w:tcW w:w="850"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w:t>
            </w:r>
          </w:p>
        </w:tc>
        <w:tc>
          <w:tcPr>
            <w:tcW w:w="781"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100</w:t>
            </w:r>
          </w:p>
        </w:tc>
        <w:tc>
          <w:tcPr>
            <w:tcW w:w="789"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75</w:t>
            </w:r>
          </w:p>
        </w:tc>
        <w:tc>
          <w:tcPr>
            <w:tcW w:w="1160"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89,5</w:t>
            </w:r>
          </w:p>
        </w:tc>
        <w:tc>
          <w:tcPr>
            <w:tcW w:w="1160"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89,5</w:t>
            </w:r>
          </w:p>
        </w:tc>
        <w:tc>
          <w:tcPr>
            <w:tcW w:w="870" w:type="dxa"/>
            <w:tcBorders>
              <w:top w:val="single" w:sz="6" w:space="0" w:color="0070C0"/>
            </w:tcBorders>
            <w:shd w:val="clear" w:color="auto" w:fill="auto"/>
            <w:noWrap/>
            <w:vAlign w:val="center"/>
          </w:tcPr>
          <w:p w:rsidR="00C41503" w:rsidRPr="00E801ED" w:rsidRDefault="00C41503" w:rsidP="00C41503">
            <w:pPr>
              <w:jc w:val="center"/>
              <w:rPr>
                <w:sz w:val="18"/>
                <w:szCs w:val="18"/>
              </w:rPr>
            </w:pPr>
            <w:r w:rsidRPr="00E801ED">
              <w:rPr>
                <w:sz w:val="18"/>
                <w:szCs w:val="18"/>
              </w:rPr>
              <w:t>92,67</w:t>
            </w:r>
          </w:p>
        </w:tc>
      </w:tr>
    </w:tbl>
    <w:p w:rsidR="001F37F3" w:rsidRPr="00754E2B" w:rsidRDefault="001F37F3" w:rsidP="001F37F3">
      <w:pPr>
        <w:autoSpaceDE w:val="0"/>
        <w:autoSpaceDN w:val="0"/>
        <w:adjustRightInd w:val="0"/>
        <w:jc w:val="both"/>
        <w:rPr>
          <w:bCs/>
          <w:i/>
          <w:sz w:val="18"/>
          <w:szCs w:val="18"/>
        </w:rPr>
      </w:pPr>
      <w:r w:rsidRPr="00754E2B">
        <w:rPr>
          <w:bCs/>
          <w:i/>
          <w:sz w:val="18"/>
          <w:szCs w:val="18"/>
        </w:rPr>
        <w:t xml:space="preserve">       </w:t>
      </w:r>
      <w:r w:rsidR="00C41503" w:rsidRPr="00754E2B">
        <w:rPr>
          <w:bCs/>
          <w:i/>
          <w:sz w:val="18"/>
          <w:szCs w:val="18"/>
        </w:rPr>
        <w:t>Source</w:t>
      </w:r>
      <w:r w:rsidRPr="00754E2B">
        <w:rPr>
          <w:bCs/>
          <w:i/>
          <w:sz w:val="18"/>
          <w:szCs w:val="18"/>
        </w:rPr>
        <w:t xml:space="preserve">: MSC2007 </w:t>
      </w:r>
      <w:r w:rsidR="00C41503" w:rsidRPr="00754E2B">
        <w:rPr>
          <w:bCs/>
          <w:i/>
          <w:sz w:val="18"/>
          <w:szCs w:val="18"/>
        </w:rPr>
        <w:t>as of</w:t>
      </w:r>
      <w:r w:rsidRPr="00754E2B">
        <w:rPr>
          <w:bCs/>
          <w:i/>
          <w:sz w:val="18"/>
          <w:szCs w:val="18"/>
        </w:rPr>
        <w:t> 3</w:t>
      </w:r>
      <w:r w:rsidR="00C41503" w:rsidRPr="00754E2B">
        <w:rPr>
          <w:bCs/>
          <w:i/>
          <w:sz w:val="18"/>
          <w:szCs w:val="18"/>
        </w:rPr>
        <w:t xml:space="preserve"> Apr </w:t>
      </w:r>
      <w:r w:rsidRPr="00754E2B">
        <w:rPr>
          <w:bCs/>
          <w:i/>
          <w:sz w:val="18"/>
          <w:szCs w:val="18"/>
        </w:rPr>
        <w:t>2014</w:t>
      </w:r>
    </w:p>
    <w:p w:rsidR="001F37F3" w:rsidRPr="00754E2B" w:rsidRDefault="001F37F3" w:rsidP="001F37F3">
      <w:pPr>
        <w:adjustRightInd w:val="0"/>
        <w:spacing w:after="120"/>
        <w:jc w:val="both"/>
        <w:rPr>
          <w:bCs/>
          <w:color w:val="000000"/>
          <w:sz w:val="24"/>
          <w:szCs w:val="24"/>
        </w:rPr>
      </w:pPr>
    </w:p>
    <w:p w:rsidR="001F37F3" w:rsidRPr="00754E2B" w:rsidRDefault="001F37F3" w:rsidP="001F37F3">
      <w:pPr>
        <w:adjustRightInd w:val="0"/>
        <w:spacing w:after="120"/>
        <w:jc w:val="both"/>
        <w:rPr>
          <w:bCs/>
          <w:color w:val="000000"/>
          <w:sz w:val="24"/>
          <w:szCs w:val="24"/>
        </w:rPr>
      </w:pPr>
    </w:p>
    <w:p w:rsidR="00C41503" w:rsidRPr="00754E2B" w:rsidRDefault="00C41503" w:rsidP="00C41503">
      <w:pPr>
        <w:adjustRightInd w:val="0"/>
        <w:spacing w:after="120"/>
        <w:jc w:val="both"/>
        <w:rPr>
          <w:bCs/>
          <w:color w:val="000000"/>
          <w:sz w:val="22"/>
          <w:szCs w:val="22"/>
        </w:rPr>
      </w:pPr>
      <w:r w:rsidRPr="00754E2B">
        <w:rPr>
          <w:sz w:val="22"/>
          <w:szCs w:val="22"/>
        </w:rPr>
        <w:t xml:space="preserve">In the “Comparison of physical and financial progress” charts the violet bar expresses the commitment of approved projects, i.e. the total target value of the indicator, stated by beneficiaries in their applications for support and expressed in % of the total value set in the IOP Programming Document, the same value is given in the tables of indicators. The blue bar covers the funds of projects for which the Decision </w:t>
      </w:r>
      <w:r w:rsidR="002A7EE4" w:rsidRPr="00754E2B">
        <w:rPr>
          <w:sz w:val="22"/>
          <w:szCs w:val="22"/>
        </w:rPr>
        <w:t xml:space="preserve">on providing a grant </w:t>
      </w:r>
      <w:r w:rsidRPr="00754E2B">
        <w:rPr>
          <w:sz w:val="22"/>
          <w:szCs w:val="22"/>
        </w:rPr>
        <w:t>is issued, expressed as a percentage</w:t>
      </w:r>
      <w:r w:rsidR="006F63B8" w:rsidRPr="00754E2B">
        <w:rPr>
          <w:sz w:val="22"/>
          <w:szCs w:val="22"/>
        </w:rPr>
        <w:t xml:space="preserve"> of the allocation for activity</w:t>
      </w:r>
      <w:r w:rsidRPr="00754E2B">
        <w:rPr>
          <w:sz w:val="22"/>
          <w:szCs w:val="22"/>
        </w:rPr>
        <w:t xml:space="preserve"> under which the relevant indicator falls.</w:t>
      </w:r>
    </w:p>
    <w:p w:rsidR="001F37F3" w:rsidRPr="00754E2B" w:rsidRDefault="001F37F3" w:rsidP="001F37F3">
      <w:pPr>
        <w:jc w:val="both"/>
        <w:rPr>
          <w:sz w:val="22"/>
          <w:szCs w:val="22"/>
        </w:rPr>
      </w:pPr>
    </w:p>
    <w:p w:rsidR="001F37F3" w:rsidRPr="00754E2B" w:rsidRDefault="00C41503" w:rsidP="001F37F3">
      <w:pPr>
        <w:pStyle w:val="Graf"/>
        <w:keepNext/>
        <w:ind w:left="714" w:hanging="357"/>
        <w:rPr>
          <w:bCs/>
          <w:sz w:val="18"/>
          <w:szCs w:val="18"/>
        </w:rPr>
      </w:pPr>
      <w:bookmarkStart w:id="116" w:name="_Toc387061428"/>
      <w:bookmarkStart w:id="117" w:name="_Toc388356035"/>
      <w:r w:rsidRPr="00754E2B">
        <w:t>Comparison of physical and financial progress</w:t>
      </w:r>
      <w:bookmarkEnd w:id="116"/>
      <w:r w:rsidR="00C23E59">
        <w:t xml:space="preserve"> in </w:t>
      </w:r>
      <w:r w:rsidR="00EB4027">
        <w:t>intervention area 1.1</w:t>
      </w:r>
      <w:bookmarkEnd w:id="117"/>
    </w:p>
    <w:p w:rsidR="001F37F3" w:rsidRPr="00754E2B" w:rsidRDefault="00E95993" w:rsidP="001F37F3">
      <w:pPr>
        <w:tabs>
          <w:tab w:val="left" w:pos="4890"/>
        </w:tabs>
        <w:rPr>
          <w:bCs/>
          <w:i/>
          <w:sz w:val="18"/>
          <w:szCs w:val="18"/>
        </w:rPr>
      </w:pPr>
      <w:r>
        <w:rPr>
          <w:bCs/>
          <w:i/>
          <w:noProof/>
          <w:sz w:val="18"/>
          <w:szCs w:val="18"/>
          <w:lang w:val="cs-CZ"/>
        </w:rPr>
        <w:drawing>
          <wp:inline distT="0" distB="0" distL="0" distR="0" wp14:anchorId="5E0BDB3C" wp14:editId="07E67759">
            <wp:extent cx="5840730" cy="3139440"/>
            <wp:effectExtent l="0" t="0" r="762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0730" cy="3139440"/>
                    </a:xfrm>
                    <a:prstGeom prst="rect">
                      <a:avLst/>
                    </a:prstGeom>
                    <a:noFill/>
                  </pic:spPr>
                </pic:pic>
              </a:graphicData>
            </a:graphic>
          </wp:inline>
        </w:drawing>
      </w:r>
    </w:p>
    <w:p w:rsidR="001F37F3" w:rsidRPr="00754E2B" w:rsidRDefault="001F37F3" w:rsidP="001F37F3">
      <w:pPr>
        <w:autoSpaceDE w:val="0"/>
        <w:autoSpaceDN w:val="0"/>
        <w:adjustRightInd w:val="0"/>
        <w:jc w:val="both"/>
        <w:rPr>
          <w:bCs/>
          <w:i/>
          <w:sz w:val="18"/>
          <w:szCs w:val="18"/>
        </w:rPr>
      </w:pPr>
      <w:r w:rsidRPr="00754E2B">
        <w:rPr>
          <w:bCs/>
          <w:i/>
          <w:sz w:val="18"/>
          <w:szCs w:val="18"/>
        </w:rPr>
        <w:t xml:space="preserve">   </w:t>
      </w:r>
      <w:r w:rsidR="00C41503" w:rsidRPr="00754E2B">
        <w:rPr>
          <w:bCs/>
          <w:i/>
          <w:sz w:val="18"/>
          <w:szCs w:val="18"/>
        </w:rPr>
        <w:t>Source</w:t>
      </w:r>
      <w:r w:rsidRPr="00754E2B">
        <w:rPr>
          <w:bCs/>
          <w:i/>
          <w:sz w:val="18"/>
          <w:szCs w:val="18"/>
        </w:rPr>
        <w:t xml:space="preserve">: IS Monit7+ </w:t>
      </w:r>
      <w:r w:rsidR="00C41503" w:rsidRPr="00754E2B">
        <w:rPr>
          <w:bCs/>
          <w:i/>
          <w:sz w:val="18"/>
          <w:szCs w:val="18"/>
        </w:rPr>
        <w:t>as of</w:t>
      </w:r>
      <w:r w:rsidRPr="00754E2B">
        <w:rPr>
          <w:bCs/>
          <w:i/>
          <w:sz w:val="18"/>
          <w:szCs w:val="18"/>
        </w:rPr>
        <w:t> 1</w:t>
      </w:r>
      <w:r w:rsidR="00C41503" w:rsidRPr="00754E2B">
        <w:rPr>
          <w:bCs/>
          <w:i/>
          <w:sz w:val="18"/>
          <w:szCs w:val="18"/>
        </w:rPr>
        <w:t xml:space="preserve"> Apr </w:t>
      </w:r>
      <w:r w:rsidRPr="00754E2B">
        <w:rPr>
          <w:bCs/>
          <w:i/>
          <w:sz w:val="18"/>
          <w:szCs w:val="18"/>
        </w:rPr>
        <w:t>2014</w:t>
      </w:r>
    </w:p>
    <w:p w:rsidR="00F67FA2" w:rsidRPr="00754E2B" w:rsidRDefault="00F67FA2" w:rsidP="006056E8">
      <w:pPr>
        <w:adjustRightInd w:val="0"/>
        <w:spacing w:after="120"/>
        <w:jc w:val="both"/>
        <w:rPr>
          <w:bCs/>
          <w:color w:val="000000"/>
          <w:sz w:val="24"/>
          <w:szCs w:val="24"/>
        </w:rPr>
      </w:pPr>
    </w:p>
    <w:p w:rsidR="00D644B0" w:rsidRPr="00754E2B" w:rsidRDefault="00D644B0">
      <w:pPr>
        <w:pStyle w:val="Nadpis3"/>
        <w:rPr>
          <w:rFonts w:ascii="Times New Roman" w:hAnsi="Times New Roman"/>
          <w:sz w:val="24"/>
          <w:szCs w:val="24"/>
        </w:rPr>
      </w:pPr>
      <w:bookmarkStart w:id="118" w:name="_Toc388431787"/>
      <w:r w:rsidRPr="00754E2B">
        <w:rPr>
          <w:rFonts w:ascii="Times New Roman" w:hAnsi="Times New Roman"/>
          <w:sz w:val="24"/>
          <w:szCs w:val="24"/>
        </w:rPr>
        <w:t>3.1.4 Probl</w:t>
      </w:r>
      <w:r w:rsidR="00297AC8" w:rsidRPr="00754E2B">
        <w:rPr>
          <w:rFonts w:ascii="Times New Roman" w:hAnsi="Times New Roman"/>
          <w:sz w:val="24"/>
          <w:szCs w:val="24"/>
        </w:rPr>
        <w:t>ems and measures taken</w:t>
      </w:r>
      <w:bookmarkEnd w:id="118"/>
    </w:p>
    <w:p w:rsidR="00472C7C" w:rsidRDefault="00472C7C" w:rsidP="00472C7C">
      <w:pPr>
        <w:jc w:val="both"/>
        <w:rPr>
          <w:rStyle w:val="Zvraznn"/>
          <w:b/>
          <w:bCs/>
        </w:rPr>
      </w:pPr>
    </w:p>
    <w:p w:rsidR="00472C7C" w:rsidRPr="00472C7C" w:rsidRDefault="00472C7C" w:rsidP="00472C7C">
      <w:pPr>
        <w:jc w:val="both"/>
        <w:rPr>
          <w:sz w:val="22"/>
          <w:szCs w:val="22"/>
        </w:rPr>
      </w:pPr>
      <w:r w:rsidRPr="00472C7C">
        <w:rPr>
          <w:rStyle w:val="Zvraznn"/>
          <w:b/>
          <w:bCs/>
          <w:sz w:val="22"/>
          <w:szCs w:val="22"/>
        </w:rPr>
        <w:t>Problem</w:t>
      </w:r>
    </w:p>
    <w:p w:rsidR="00472C7C" w:rsidRPr="00472C7C" w:rsidRDefault="00472C7C" w:rsidP="00472C7C">
      <w:pPr>
        <w:jc w:val="both"/>
        <w:rPr>
          <w:sz w:val="22"/>
          <w:szCs w:val="22"/>
        </w:rPr>
      </w:pPr>
      <w:r w:rsidRPr="00472C7C">
        <w:rPr>
          <w:rStyle w:val="Siln"/>
          <w:sz w:val="22"/>
          <w:szCs w:val="22"/>
        </w:rPr>
        <w:t>Sleeping, high-risk and risky projects </w:t>
      </w:r>
    </w:p>
    <w:p w:rsidR="00472C7C" w:rsidRPr="00472C7C" w:rsidRDefault="00472C7C" w:rsidP="00472C7C">
      <w:pPr>
        <w:jc w:val="both"/>
        <w:rPr>
          <w:sz w:val="22"/>
          <w:szCs w:val="22"/>
        </w:rPr>
      </w:pPr>
      <w:r w:rsidRPr="00472C7C">
        <w:rPr>
          <w:sz w:val="22"/>
          <w:szCs w:val="22"/>
        </w:rPr>
        <w:t>In Intervention area 1.1 there are still projects that face difficulties in implementation, resulting in delays in the timetable and subsequently in a failure to fulfill the financing plan and to absorb the allocated funds.</w:t>
      </w:r>
    </w:p>
    <w:p w:rsidR="009212E3" w:rsidRPr="00754E2B" w:rsidRDefault="009212E3" w:rsidP="00386BE9">
      <w:pPr>
        <w:pStyle w:val="Odstavecseseznamem"/>
        <w:spacing w:after="0" w:line="240" w:lineRule="auto"/>
        <w:ind w:left="0"/>
        <w:jc w:val="both"/>
        <w:rPr>
          <w:rFonts w:ascii="Times New Roman" w:hAnsi="Times New Roman"/>
          <w:b/>
        </w:rPr>
      </w:pPr>
    </w:p>
    <w:p w:rsidR="00472C7C" w:rsidRPr="00754E2B" w:rsidRDefault="00472C7C" w:rsidP="00472C7C">
      <w:pPr>
        <w:pStyle w:val="Odstavecseseznamem"/>
        <w:spacing w:after="0" w:line="240" w:lineRule="auto"/>
        <w:ind w:left="0"/>
        <w:jc w:val="both"/>
        <w:rPr>
          <w:rFonts w:ascii="Times New Roman" w:hAnsi="Times New Roman"/>
          <w:b/>
          <w:i/>
        </w:rPr>
      </w:pPr>
      <w:r w:rsidRPr="00754E2B">
        <w:rPr>
          <w:rFonts w:ascii="Times New Roman" w:hAnsi="Times New Roman"/>
          <w:b/>
          <w:i/>
        </w:rPr>
        <w:t>Measures taken</w:t>
      </w:r>
    </w:p>
    <w:p w:rsidR="006B6C07" w:rsidRPr="00754E2B" w:rsidRDefault="00297AC8" w:rsidP="006B6C07">
      <w:pPr>
        <w:pStyle w:val="Odstavecseseznamem"/>
        <w:spacing w:after="0" w:line="240" w:lineRule="auto"/>
        <w:ind w:left="0"/>
        <w:jc w:val="both"/>
        <w:rPr>
          <w:rFonts w:ascii="Times New Roman" w:hAnsi="Times New Roman"/>
        </w:rPr>
      </w:pPr>
      <w:r w:rsidRPr="00754E2B">
        <w:rPr>
          <w:rFonts w:ascii="Times New Roman" w:hAnsi="Times New Roman"/>
          <w:bCs/>
        </w:rPr>
        <w:t>In the course of the monitored period</w:t>
      </w:r>
      <w:r w:rsidR="006F63B8" w:rsidRPr="00754E2B">
        <w:rPr>
          <w:rFonts w:ascii="Times New Roman" w:hAnsi="Times New Roman"/>
          <w:bCs/>
        </w:rPr>
        <w:t>,</w:t>
      </w:r>
      <w:r w:rsidRPr="00754E2B">
        <w:rPr>
          <w:rFonts w:ascii="Times New Roman" w:hAnsi="Times New Roman"/>
          <w:bCs/>
        </w:rPr>
        <w:t xml:space="preserve"> the MoI IB continued to apply measures adopted in </w:t>
      </w:r>
      <w:r w:rsidR="006B6C07" w:rsidRPr="00754E2B">
        <w:rPr>
          <w:rFonts w:ascii="Times New Roman" w:hAnsi="Times New Roman"/>
        </w:rPr>
        <w:t xml:space="preserve">2012 </w:t>
      </w:r>
      <w:r w:rsidRPr="00754E2B">
        <w:rPr>
          <w:rFonts w:ascii="Times New Roman" w:hAnsi="Times New Roman"/>
        </w:rPr>
        <w:t>based on the meetings of th</w:t>
      </w:r>
      <w:r w:rsidR="006F63B8" w:rsidRPr="00754E2B">
        <w:rPr>
          <w:rFonts w:ascii="Times New Roman" w:hAnsi="Times New Roman"/>
        </w:rPr>
        <w:t>e WG for evaluation of projects</w:t>
      </w:r>
      <w:r w:rsidRPr="00754E2B">
        <w:rPr>
          <w:rFonts w:ascii="Times New Roman" w:hAnsi="Times New Roman"/>
        </w:rPr>
        <w:t xml:space="preserve"> convened under the auspices of the Deputy Minister of Interior for </w:t>
      </w:r>
      <w:r w:rsidR="00F5734E" w:rsidRPr="00754E2B">
        <w:rPr>
          <w:rFonts w:ascii="Times New Roman" w:hAnsi="Times New Roman"/>
        </w:rPr>
        <w:t>Financial Affairs and O</w:t>
      </w:r>
      <w:r w:rsidRPr="00754E2B">
        <w:rPr>
          <w:rFonts w:ascii="Times New Roman" w:hAnsi="Times New Roman"/>
        </w:rPr>
        <w:t>peration</w:t>
      </w:r>
      <w:r w:rsidR="00F5734E" w:rsidRPr="00754E2B">
        <w:rPr>
          <w:rFonts w:ascii="Times New Roman" w:hAnsi="Times New Roman"/>
        </w:rPr>
        <w:t>s</w:t>
      </w:r>
      <w:r w:rsidR="00CD05DF" w:rsidRPr="00754E2B">
        <w:rPr>
          <w:rFonts w:ascii="Times New Roman" w:hAnsi="Times New Roman"/>
        </w:rPr>
        <w:t xml:space="preserve">, </w:t>
      </w:r>
      <w:r w:rsidRPr="00754E2B">
        <w:rPr>
          <w:rFonts w:ascii="Times New Roman" w:hAnsi="Times New Roman"/>
        </w:rPr>
        <w:t xml:space="preserve">who is responsible for the IOP Intermediate Body </w:t>
      </w:r>
      <w:r w:rsidR="00CD05DF" w:rsidRPr="00754E2B">
        <w:rPr>
          <w:rFonts w:ascii="Times New Roman" w:hAnsi="Times New Roman"/>
        </w:rPr>
        <w:t xml:space="preserve">– </w:t>
      </w:r>
      <w:r w:rsidRPr="00754E2B">
        <w:rPr>
          <w:rFonts w:ascii="Times New Roman" w:hAnsi="Times New Roman"/>
        </w:rPr>
        <w:t xml:space="preserve">the MoI Structural Funds Department. </w:t>
      </w:r>
      <w:r w:rsidR="00F5734E" w:rsidRPr="00754E2B">
        <w:rPr>
          <w:rFonts w:ascii="Times New Roman" w:hAnsi="Times New Roman"/>
        </w:rPr>
        <w:t>Close</w:t>
      </w:r>
      <w:r w:rsidRPr="00754E2B">
        <w:rPr>
          <w:rFonts w:ascii="Times New Roman" w:hAnsi="Times New Roman"/>
        </w:rPr>
        <w:t xml:space="preserve"> attention continued to be paid to sleeping and high-risk projects </w:t>
      </w:r>
      <w:r w:rsidR="00F5734E" w:rsidRPr="00754E2B">
        <w:rPr>
          <w:rFonts w:ascii="Times New Roman" w:hAnsi="Times New Roman"/>
        </w:rPr>
        <w:t xml:space="preserve">to which large amounts of funds </w:t>
      </w:r>
      <w:r w:rsidR="00423A79" w:rsidRPr="00754E2B">
        <w:rPr>
          <w:rFonts w:ascii="Times New Roman" w:hAnsi="Times New Roman"/>
        </w:rPr>
        <w:t>have been committed, however not yet absorbed</w:t>
      </w:r>
      <w:r w:rsidR="006B6C07" w:rsidRPr="00754E2B">
        <w:rPr>
          <w:rFonts w:ascii="Times New Roman" w:hAnsi="Times New Roman"/>
        </w:rPr>
        <w:t xml:space="preserve">. </w:t>
      </w:r>
    </w:p>
    <w:p w:rsidR="00ED7B45" w:rsidRPr="00754E2B" w:rsidRDefault="00ED7B45" w:rsidP="006B6C07">
      <w:pPr>
        <w:pStyle w:val="Odstavecseseznamem"/>
        <w:spacing w:after="0" w:line="240" w:lineRule="auto"/>
        <w:ind w:left="0"/>
        <w:jc w:val="both"/>
        <w:rPr>
          <w:rFonts w:ascii="Times New Roman" w:hAnsi="Times New Roman"/>
        </w:rPr>
      </w:pPr>
    </w:p>
    <w:p w:rsidR="00524350" w:rsidRPr="00754E2B" w:rsidRDefault="00297AC8" w:rsidP="006B6C07">
      <w:pPr>
        <w:pStyle w:val="Odstavecseseznamem"/>
        <w:spacing w:after="0" w:line="240" w:lineRule="auto"/>
        <w:ind w:left="0"/>
        <w:jc w:val="both"/>
        <w:rPr>
          <w:rFonts w:ascii="Times New Roman" w:hAnsi="Times New Roman"/>
        </w:rPr>
      </w:pPr>
      <w:r w:rsidRPr="00754E2B">
        <w:rPr>
          <w:rFonts w:ascii="Times New Roman" w:hAnsi="Times New Roman"/>
        </w:rPr>
        <w:t xml:space="preserve">The MoI IB adopted and applied measures arising from a long-term and thorough monitoring of </w:t>
      </w:r>
      <w:r w:rsidR="00724483" w:rsidRPr="00754E2B">
        <w:rPr>
          <w:rFonts w:ascii="Times New Roman" w:hAnsi="Times New Roman"/>
        </w:rPr>
        <w:t xml:space="preserve">the </w:t>
      </w:r>
      <w:r w:rsidRPr="00754E2B">
        <w:rPr>
          <w:rFonts w:ascii="Times New Roman" w:hAnsi="Times New Roman"/>
        </w:rPr>
        <w:t>reported status of individual sleeping, high-risk or risky projects</w:t>
      </w:r>
      <w:r w:rsidR="006B6C07" w:rsidRPr="00754E2B">
        <w:rPr>
          <w:rFonts w:ascii="Times New Roman" w:hAnsi="Times New Roman"/>
        </w:rPr>
        <w:t xml:space="preserve">. </w:t>
      </w:r>
      <w:r w:rsidRPr="00754E2B">
        <w:rPr>
          <w:rFonts w:ascii="Times New Roman" w:hAnsi="Times New Roman"/>
        </w:rPr>
        <w:t xml:space="preserve">Within the monitoring, attention was paid to the issues faced by individual projects and </w:t>
      </w:r>
      <w:r w:rsidR="00724483" w:rsidRPr="00754E2B">
        <w:rPr>
          <w:rFonts w:ascii="Times New Roman" w:hAnsi="Times New Roman"/>
        </w:rPr>
        <w:t xml:space="preserve">to </w:t>
      </w:r>
      <w:r w:rsidRPr="00754E2B">
        <w:rPr>
          <w:rFonts w:ascii="Times New Roman" w:hAnsi="Times New Roman"/>
        </w:rPr>
        <w:t xml:space="preserve">potential risks </w:t>
      </w:r>
      <w:r w:rsidR="00724483" w:rsidRPr="00754E2B">
        <w:rPr>
          <w:rFonts w:ascii="Times New Roman" w:hAnsi="Times New Roman"/>
        </w:rPr>
        <w:t xml:space="preserve">ensuing from them </w:t>
      </w:r>
      <w:r w:rsidR="006B6C07" w:rsidRPr="00754E2B">
        <w:rPr>
          <w:rFonts w:ascii="Times New Roman" w:hAnsi="Times New Roman"/>
        </w:rPr>
        <w:t>(</w:t>
      </w:r>
      <w:r w:rsidRPr="00754E2B">
        <w:rPr>
          <w:rFonts w:ascii="Times New Roman" w:hAnsi="Times New Roman"/>
        </w:rPr>
        <w:t>especially for the planned absorption</w:t>
      </w:r>
      <w:r w:rsidR="006B6C07" w:rsidRPr="00754E2B">
        <w:rPr>
          <w:rFonts w:ascii="Times New Roman" w:hAnsi="Times New Roman"/>
        </w:rPr>
        <w:t xml:space="preserve">), </w:t>
      </w:r>
      <w:r w:rsidR="00724483" w:rsidRPr="00754E2B">
        <w:rPr>
          <w:rFonts w:ascii="Times New Roman" w:hAnsi="Times New Roman"/>
        </w:rPr>
        <w:t xml:space="preserve">and to a </w:t>
      </w:r>
      <w:r w:rsidRPr="00754E2B">
        <w:rPr>
          <w:rFonts w:ascii="Times New Roman" w:hAnsi="Times New Roman"/>
        </w:rPr>
        <w:t xml:space="preserve">summary of particular measures to address them, including the </w:t>
      </w:r>
      <w:r w:rsidR="00754E2B" w:rsidRPr="00754E2B">
        <w:rPr>
          <w:rFonts w:ascii="Times New Roman" w:hAnsi="Times New Roman"/>
        </w:rPr>
        <w:t>foreseen</w:t>
      </w:r>
      <w:r w:rsidR="00113E96" w:rsidRPr="00754E2B">
        <w:rPr>
          <w:rFonts w:ascii="Times New Roman" w:hAnsi="Times New Roman"/>
        </w:rPr>
        <w:t xml:space="preserve"> deadlines for their resolution</w:t>
      </w:r>
      <w:r w:rsidR="006B6C07" w:rsidRPr="00754E2B">
        <w:rPr>
          <w:rFonts w:ascii="Times New Roman" w:hAnsi="Times New Roman"/>
        </w:rPr>
        <w:t xml:space="preserve">. </w:t>
      </w:r>
      <w:r w:rsidR="00113E96" w:rsidRPr="00754E2B">
        <w:rPr>
          <w:rFonts w:ascii="Times New Roman" w:hAnsi="Times New Roman"/>
        </w:rPr>
        <w:t xml:space="preserve">It also contained </w:t>
      </w:r>
      <w:r w:rsidR="00754E2B" w:rsidRPr="00754E2B">
        <w:rPr>
          <w:rFonts w:ascii="Times New Roman" w:hAnsi="Times New Roman"/>
        </w:rPr>
        <w:t>information on</w:t>
      </w:r>
      <w:r w:rsidR="00113E96" w:rsidRPr="00754E2B">
        <w:rPr>
          <w:rFonts w:ascii="Times New Roman" w:hAnsi="Times New Roman"/>
        </w:rPr>
        <w:t xml:space="preserve"> activities that should result in a change in the project status</w:t>
      </w:r>
      <w:r w:rsidR="006B6C07" w:rsidRPr="00754E2B">
        <w:rPr>
          <w:rFonts w:ascii="Times New Roman" w:hAnsi="Times New Roman"/>
        </w:rPr>
        <w:t xml:space="preserve"> (</w:t>
      </w:r>
      <w:r w:rsidR="00113E96" w:rsidRPr="00754E2B">
        <w:rPr>
          <w:rFonts w:ascii="Times New Roman" w:hAnsi="Times New Roman"/>
        </w:rPr>
        <w:t>including activities of technically and physically interlinked projects</w:t>
      </w:r>
      <w:r w:rsidR="006B6C07" w:rsidRPr="00754E2B">
        <w:rPr>
          <w:rFonts w:ascii="Times New Roman" w:hAnsi="Times New Roman"/>
        </w:rPr>
        <w:t xml:space="preserve">). </w:t>
      </w:r>
      <w:r w:rsidR="00113E96" w:rsidRPr="00754E2B">
        <w:rPr>
          <w:rFonts w:ascii="Times New Roman" w:hAnsi="Times New Roman"/>
        </w:rPr>
        <w:t xml:space="preserve">Moreover, the crisis timetables were set and </w:t>
      </w:r>
      <w:r w:rsidR="00724483" w:rsidRPr="00754E2B">
        <w:rPr>
          <w:rFonts w:ascii="Times New Roman" w:hAnsi="Times New Roman"/>
        </w:rPr>
        <w:t>their observance was checked</w:t>
      </w:r>
      <w:r w:rsidR="006B6C07" w:rsidRPr="00754E2B">
        <w:rPr>
          <w:rFonts w:ascii="Times New Roman" w:hAnsi="Times New Roman"/>
        </w:rPr>
        <w:t xml:space="preserve">, </w:t>
      </w:r>
      <w:r w:rsidR="00113E96" w:rsidRPr="00754E2B">
        <w:rPr>
          <w:rFonts w:ascii="Times New Roman" w:hAnsi="Times New Roman"/>
        </w:rPr>
        <w:t xml:space="preserve">regular monthly meetings of the working teams (the so called task force) took place, which e.g. </w:t>
      </w:r>
      <w:r w:rsidR="00724483" w:rsidRPr="00754E2B">
        <w:rPr>
          <w:rFonts w:ascii="Times New Roman" w:hAnsi="Times New Roman"/>
        </w:rPr>
        <w:t>at the time of approaching closure of</w:t>
      </w:r>
      <w:r w:rsidR="00113E96" w:rsidRPr="00754E2B">
        <w:rPr>
          <w:rFonts w:ascii="Times New Roman" w:hAnsi="Times New Roman"/>
        </w:rPr>
        <w:t xml:space="preserve"> </w:t>
      </w:r>
      <w:r w:rsidR="00724483" w:rsidRPr="00754E2B">
        <w:rPr>
          <w:rFonts w:ascii="Times New Roman" w:hAnsi="Times New Roman"/>
        </w:rPr>
        <w:t xml:space="preserve">a </w:t>
      </w:r>
      <w:r w:rsidR="00113E96" w:rsidRPr="00754E2B">
        <w:rPr>
          <w:rFonts w:ascii="Times New Roman" w:hAnsi="Times New Roman"/>
        </w:rPr>
        <w:t xml:space="preserve">stage focused </w:t>
      </w:r>
      <w:r w:rsidR="00724483" w:rsidRPr="00754E2B">
        <w:rPr>
          <w:rFonts w:ascii="Times New Roman" w:hAnsi="Times New Roman"/>
        </w:rPr>
        <w:t xml:space="preserve">on the specification of </w:t>
      </w:r>
      <w:r w:rsidR="00113E96" w:rsidRPr="00754E2B">
        <w:rPr>
          <w:rFonts w:ascii="Times New Roman" w:hAnsi="Times New Roman"/>
        </w:rPr>
        <w:t>requirements related to the elaboration of the application for payment and the monitoring report, etc.</w:t>
      </w:r>
      <w:r w:rsidR="006B6C07" w:rsidRPr="00754E2B">
        <w:rPr>
          <w:rFonts w:ascii="Times New Roman" w:hAnsi="Times New Roman"/>
        </w:rPr>
        <w:t xml:space="preserve"> </w:t>
      </w:r>
      <w:r w:rsidR="00113E96" w:rsidRPr="00754E2B">
        <w:rPr>
          <w:rFonts w:ascii="Times New Roman" w:hAnsi="Times New Roman"/>
        </w:rPr>
        <w:t>Ranking among other measures is the organisation of bilateral meetings at the level of directors and tripartite meetings attende</w:t>
      </w:r>
      <w:r w:rsidR="00724483" w:rsidRPr="00754E2B">
        <w:rPr>
          <w:rFonts w:ascii="Times New Roman" w:hAnsi="Times New Roman"/>
        </w:rPr>
        <w:t xml:space="preserve">d by the IOP MA representatives as well as </w:t>
      </w:r>
      <w:r w:rsidR="003F5496" w:rsidRPr="00754E2B">
        <w:rPr>
          <w:rFonts w:ascii="Times New Roman" w:hAnsi="Times New Roman"/>
        </w:rPr>
        <w:t>forwarding</w:t>
      </w:r>
      <w:r w:rsidR="00113E96" w:rsidRPr="00754E2B">
        <w:rPr>
          <w:rFonts w:ascii="Times New Roman" w:hAnsi="Times New Roman"/>
        </w:rPr>
        <w:t xml:space="preserve"> </w:t>
      </w:r>
      <w:r w:rsidR="003F5496" w:rsidRPr="00754E2B">
        <w:rPr>
          <w:rFonts w:ascii="Times New Roman" w:hAnsi="Times New Roman"/>
        </w:rPr>
        <w:t>information to</w:t>
      </w:r>
      <w:r w:rsidR="00113E96" w:rsidRPr="00754E2B">
        <w:rPr>
          <w:rFonts w:ascii="Times New Roman" w:hAnsi="Times New Roman"/>
        </w:rPr>
        <w:t xml:space="preserve"> top officials of the </w:t>
      </w:r>
      <w:r w:rsidR="00373CE7">
        <w:rPr>
          <w:rFonts w:ascii="Times New Roman" w:hAnsi="Times New Roman"/>
        </w:rPr>
        <w:t>MoI CR</w:t>
      </w:r>
      <w:r w:rsidR="00113E96" w:rsidRPr="00754E2B">
        <w:rPr>
          <w:rFonts w:ascii="Times New Roman" w:hAnsi="Times New Roman"/>
        </w:rPr>
        <w:t xml:space="preserve"> or </w:t>
      </w:r>
      <w:r w:rsidR="00724483" w:rsidRPr="00754E2B">
        <w:rPr>
          <w:rFonts w:ascii="Times New Roman" w:hAnsi="Times New Roman"/>
        </w:rPr>
        <w:t>representatives of projects</w:t>
      </w:r>
      <w:r w:rsidR="00113E96" w:rsidRPr="00754E2B">
        <w:rPr>
          <w:rFonts w:ascii="Times New Roman" w:hAnsi="Times New Roman"/>
        </w:rPr>
        <w:t>.</w:t>
      </w:r>
      <w:r w:rsidR="00524350" w:rsidRPr="00754E2B">
        <w:rPr>
          <w:rFonts w:ascii="Times New Roman" w:hAnsi="Times New Roman"/>
        </w:rPr>
        <w:t xml:space="preserve"> </w:t>
      </w:r>
    </w:p>
    <w:p w:rsidR="0065511D" w:rsidRPr="00754E2B" w:rsidRDefault="0065511D" w:rsidP="00DB19BE">
      <w:pPr>
        <w:pStyle w:val="Odstavecseseznamem"/>
        <w:spacing w:after="0" w:line="240" w:lineRule="auto"/>
        <w:ind w:left="0"/>
        <w:jc w:val="both"/>
        <w:rPr>
          <w:rFonts w:ascii="Times New Roman" w:hAnsi="Times New Roman"/>
        </w:rPr>
      </w:pPr>
    </w:p>
    <w:p w:rsidR="00524350" w:rsidRPr="00754E2B" w:rsidRDefault="00113E96" w:rsidP="00DB19BE">
      <w:pPr>
        <w:pStyle w:val="Odstavecseseznamem"/>
        <w:spacing w:after="0" w:line="240" w:lineRule="auto"/>
        <w:ind w:left="0"/>
        <w:jc w:val="both"/>
        <w:rPr>
          <w:rFonts w:ascii="Times New Roman" w:hAnsi="Times New Roman"/>
        </w:rPr>
      </w:pPr>
      <w:r w:rsidRPr="00754E2B">
        <w:rPr>
          <w:rFonts w:ascii="Times New Roman" w:hAnsi="Times New Roman"/>
        </w:rPr>
        <w:t xml:space="preserve">The </w:t>
      </w:r>
      <w:r w:rsidR="00373CE7">
        <w:rPr>
          <w:rFonts w:ascii="Times New Roman" w:hAnsi="Times New Roman"/>
        </w:rPr>
        <w:t>MoI CR</w:t>
      </w:r>
      <w:r w:rsidRPr="00754E2B">
        <w:rPr>
          <w:rFonts w:ascii="Times New Roman" w:hAnsi="Times New Roman"/>
        </w:rPr>
        <w:t xml:space="preserve"> IB, with the support of the IOP MA, sought to ensure the maximum acceleration of the absorption of allocation or withdrawal of sleeping projects from implementation so that the funds could be </w:t>
      </w:r>
      <w:r w:rsidR="00724483" w:rsidRPr="00754E2B">
        <w:rPr>
          <w:rFonts w:ascii="Times New Roman" w:hAnsi="Times New Roman"/>
        </w:rPr>
        <w:t>possibly</w:t>
      </w:r>
      <w:r w:rsidRPr="00754E2B">
        <w:rPr>
          <w:rFonts w:ascii="Times New Roman" w:hAnsi="Times New Roman"/>
        </w:rPr>
        <w:t xml:space="preserve"> more effectively </w:t>
      </w:r>
      <w:r w:rsidR="00724483" w:rsidRPr="00754E2B">
        <w:rPr>
          <w:rFonts w:ascii="Times New Roman" w:hAnsi="Times New Roman"/>
        </w:rPr>
        <w:t>used in</w:t>
      </w:r>
      <w:r w:rsidRPr="00754E2B">
        <w:rPr>
          <w:rFonts w:ascii="Times New Roman" w:hAnsi="Times New Roman"/>
        </w:rPr>
        <w:t xml:space="preserve"> other projects, not only in Intervention area </w:t>
      </w:r>
      <w:r w:rsidR="00524350" w:rsidRPr="00754E2B">
        <w:rPr>
          <w:rFonts w:ascii="Times New Roman" w:hAnsi="Times New Roman"/>
        </w:rPr>
        <w:t>1.1</w:t>
      </w:r>
      <w:r w:rsidRPr="00754E2B">
        <w:rPr>
          <w:rFonts w:ascii="Times New Roman" w:hAnsi="Times New Roman"/>
        </w:rPr>
        <w:t xml:space="preserve"> administered by the </w:t>
      </w:r>
      <w:r w:rsidR="00373CE7">
        <w:rPr>
          <w:rFonts w:ascii="Times New Roman" w:hAnsi="Times New Roman"/>
        </w:rPr>
        <w:t>MoI CR</w:t>
      </w:r>
      <w:r w:rsidRPr="00754E2B">
        <w:rPr>
          <w:rFonts w:ascii="Times New Roman" w:hAnsi="Times New Roman"/>
        </w:rPr>
        <w:t xml:space="preserve"> IB</w:t>
      </w:r>
      <w:r w:rsidR="00524350" w:rsidRPr="00754E2B">
        <w:rPr>
          <w:rFonts w:ascii="Times New Roman" w:hAnsi="Times New Roman"/>
        </w:rPr>
        <w:t xml:space="preserve">. </w:t>
      </w:r>
    </w:p>
    <w:p w:rsidR="0065511D" w:rsidRPr="00754E2B" w:rsidRDefault="0065511D" w:rsidP="00DB19BE">
      <w:pPr>
        <w:pStyle w:val="Odstavecseseznamem"/>
        <w:spacing w:after="0" w:line="240" w:lineRule="auto"/>
        <w:ind w:left="0"/>
        <w:jc w:val="both"/>
        <w:rPr>
          <w:rFonts w:ascii="Times New Roman" w:hAnsi="Times New Roman"/>
        </w:rPr>
      </w:pPr>
    </w:p>
    <w:p w:rsidR="00524350" w:rsidRPr="00754E2B" w:rsidRDefault="00113E96" w:rsidP="00DB19BE">
      <w:pPr>
        <w:pStyle w:val="Odstavecseseznamem"/>
        <w:spacing w:after="0" w:line="240" w:lineRule="auto"/>
        <w:ind w:left="0"/>
        <w:jc w:val="both"/>
        <w:rPr>
          <w:rFonts w:ascii="Times New Roman" w:hAnsi="Times New Roman"/>
        </w:rPr>
      </w:pPr>
      <w:r w:rsidRPr="00754E2B">
        <w:rPr>
          <w:rFonts w:ascii="Times New Roman" w:hAnsi="Times New Roman"/>
        </w:rPr>
        <w:t xml:space="preserve">At the end of </w:t>
      </w:r>
      <w:r w:rsidR="00524350" w:rsidRPr="00754E2B">
        <w:rPr>
          <w:rFonts w:ascii="Times New Roman" w:hAnsi="Times New Roman"/>
        </w:rPr>
        <w:t>2013 a</w:t>
      </w:r>
      <w:r w:rsidRPr="00754E2B">
        <w:rPr>
          <w:rFonts w:ascii="Times New Roman" w:hAnsi="Times New Roman"/>
        </w:rPr>
        <w:t xml:space="preserve">nd at the beginning of </w:t>
      </w:r>
      <w:r w:rsidR="00524350" w:rsidRPr="00754E2B">
        <w:rPr>
          <w:rFonts w:ascii="Times New Roman" w:hAnsi="Times New Roman"/>
        </w:rPr>
        <w:t>2014</w:t>
      </w:r>
      <w:r w:rsidR="00724483" w:rsidRPr="00754E2B">
        <w:rPr>
          <w:rFonts w:ascii="Times New Roman" w:hAnsi="Times New Roman"/>
        </w:rPr>
        <w:t>,</w:t>
      </w:r>
      <w:r w:rsidR="00524350" w:rsidRPr="00754E2B">
        <w:rPr>
          <w:rFonts w:ascii="Times New Roman" w:hAnsi="Times New Roman"/>
        </w:rPr>
        <w:t xml:space="preserve"> </w:t>
      </w:r>
      <w:r w:rsidRPr="00754E2B">
        <w:rPr>
          <w:rFonts w:ascii="Times New Roman" w:hAnsi="Times New Roman"/>
        </w:rPr>
        <w:t xml:space="preserve">three problematic projects in the total value exceeding </w:t>
      </w:r>
      <w:r w:rsidR="00A32E79" w:rsidRPr="00754E2B">
        <w:rPr>
          <w:rFonts w:ascii="Times New Roman" w:hAnsi="Times New Roman"/>
        </w:rPr>
        <w:t xml:space="preserve">CZK 440 million </w:t>
      </w:r>
      <w:r w:rsidRPr="00754E2B">
        <w:rPr>
          <w:rFonts w:ascii="Times New Roman" w:hAnsi="Times New Roman"/>
        </w:rPr>
        <w:t xml:space="preserve">were withdrawn from </w:t>
      </w:r>
      <w:r w:rsidR="00754E2B" w:rsidRPr="00754E2B">
        <w:rPr>
          <w:rFonts w:ascii="Times New Roman" w:hAnsi="Times New Roman"/>
        </w:rPr>
        <w:t>implementation</w:t>
      </w:r>
      <w:r w:rsidR="00524350" w:rsidRPr="00754E2B">
        <w:rPr>
          <w:rFonts w:ascii="Times New Roman" w:hAnsi="Times New Roman"/>
        </w:rPr>
        <w:t xml:space="preserve">. </w:t>
      </w:r>
      <w:r w:rsidR="00A32E79" w:rsidRPr="00754E2B">
        <w:rPr>
          <w:rFonts w:ascii="Times New Roman" w:hAnsi="Times New Roman"/>
        </w:rPr>
        <w:t>At the same time, additional 4 projects, submitted in the 16</w:t>
      </w:r>
      <w:r w:rsidR="00A32E79" w:rsidRPr="00754E2B">
        <w:rPr>
          <w:rFonts w:ascii="Times New Roman" w:hAnsi="Times New Roman"/>
          <w:vertAlign w:val="superscript"/>
        </w:rPr>
        <w:t>th</w:t>
      </w:r>
      <w:r w:rsidR="00A32E79" w:rsidRPr="00754E2B">
        <w:rPr>
          <w:rFonts w:ascii="Times New Roman" w:hAnsi="Times New Roman"/>
        </w:rPr>
        <w:t xml:space="preserve"> call, totalling more than CZK 575 million were withdrawn in the course of evaluation or immediately after</w:t>
      </w:r>
      <w:r w:rsidR="00524350" w:rsidRPr="00754E2B">
        <w:rPr>
          <w:rFonts w:ascii="Times New Roman" w:hAnsi="Times New Roman"/>
        </w:rPr>
        <w:t xml:space="preserve">. </w:t>
      </w:r>
    </w:p>
    <w:p w:rsidR="00524350" w:rsidRPr="00754E2B" w:rsidRDefault="00524350" w:rsidP="00524350">
      <w:pPr>
        <w:pStyle w:val="Odstavecseseznamem"/>
        <w:ind w:left="0"/>
        <w:jc w:val="both"/>
        <w:rPr>
          <w:b/>
        </w:rPr>
      </w:pPr>
    </w:p>
    <w:p w:rsidR="00524350" w:rsidRPr="00754E2B" w:rsidRDefault="00524350" w:rsidP="00DB19BE">
      <w:pPr>
        <w:pStyle w:val="Odstavecseseznamem"/>
        <w:spacing w:after="0" w:line="240" w:lineRule="auto"/>
        <w:ind w:left="0"/>
        <w:jc w:val="both"/>
        <w:rPr>
          <w:rFonts w:ascii="Times New Roman" w:hAnsi="Times New Roman"/>
        </w:rPr>
      </w:pPr>
      <w:r w:rsidRPr="00754E2B">
        <w:rPr>
          <w:rFonts w:ascii="Times New Roman" w:hAnsi="Times New Roman"/>
          <w:b/>
        </w:rPr>
        <w:t>Probl</w:t>
      </w:r>
      <w:r w:rsidR="00A32E79" w:rsidRPr="00754E2B">
        <w:rPr>
          <w:rFonts w:ascii="Times New Roman" w:hAnsi="Times New Roman"/>
          <w:b/>
        </w:rPr>
        <w:t>e</w:t>
      </w:r>
      <w:r w:rsidRPr="00754E2B">
        <w:rPr>
          <w:rFonts w:ascii="Times New Roman" w:hAnsi="Times New Roman"/>
          <w:b/>
        </w:rPr>
        <w:t>m</w:t>
      </w:r>
    </w:p>
    <w:p w:rsidR="00A32E79" w:rsidRPr="00754E2B" w:rsidRDefault="00A32E79" w:rsidP="00A32E79">
      <w:pPr>
        <w:widowControl w:val="0"/>
        <w:autoSpaceDE w:val="0"/>
        <w:autoSpaceDN w:val="0"/>
        <w:adjustRightInd w:val="0"/>
        <w:jc w:val="both"/>
        <w:rPr>
          <w:bCs/>
          <w:iCs/>
          <w:sz w:val="22"/>
          <w:szCs w:val="22"/>
        </w:rPr>
      </w:pPr>
      <w:r w:rsidRPr="00754E2B">
        <w:rPr>
          <w:b/>
          <w:bCs/>
          <w:iCs/>
          <w:sz w:val="22"/>
          <w:szCs w:val="22"/>
        </w:rPr>
        <w:t xml:space="preserve">Low absorption of funds, the risk of non-fulfilment of n+3/n+2 </w:t>
      </w:r>
      <w:proofErr w:type="gramStart"/>
      <w:r w:rsidRPr="00754E2B">
        <w:rPr>
          <w:b/>
          <w:bCs/>
          <w:iCs/>
          <w:sz w:val="22"/>
          <w:szCs w:val="22"/>
        </w:rPr>
        <w:t>rule</w:t>
      </w:r>
      <w:proofErr w:type="gramEnd"/>
      <w:r w:rsidRPr="00754E2B">
        <w:rPr>
          <w:bCs/>
          <w:iCs/>
          <w:sz w:val="22"/>
          <w:szCs w:val="22"/>
        </w:rPr>
        <w:t xml:space="preserve"> </w:t>
      </w:r>
    </w:p>
    <w:p w:rsidR="00524350" w:rsidRPr="00754E2B" w:rsidRDefault="00A32E79" w:rsidP="00DB19BE">
      <w:pPr>
        <w:widowControl w:val="0"/>
        <w:autoSpaceDE w:val="0"/>
        <w:autoSpaceDN w:val="0"/>
        <w:adjustRightInd w:val="0"/>
        <w:jc w:val="both"/>
      </w:pPr>
      <w:r w:rsidRPr="00754E2B">
        <w:rPr>
          <w:bCs/>
          <w:iCs/>
          <w:sz w:val="22"/>
          <w:szCs w:val="22"/>
        </w:rPr>
        <w:t xml:space="preserve">In the course of project implementation, the </w:t>
      </w:r>
      <w:r w:rsidR="00724483" w:rsidRPr="00754E2B">
        <w:rPr>
          <w:bCs/>
          <w:iCs/>
          <w:sz w:val="22"/>
          <w:szCs w:val="22"/>
        </w:rPr>
        <w:t xml:space="preserve">beneficiaries often moved the planned funds </w:t>
      </w:r>
      <w:r w:rsidRPr="00754E2B">
        <w:rPr>
          <w:bCs/>
          <w:iCs/>
          <w:sz w:val="22"/>
          <w:szCs w:val="22"/>
        </w:rPr>
        <w:t xml:space="preserve">to next periods and </w:t>
      </w:r>
      <w:r w:rsidR="00724483" w:rsidRPr="00754E2B">
        <w:rPr>
          <w:bCs/>
          <w:iCs/>
          <w:sz w:val="22"/>
          <w:szCs w:val="22"/>
        </w:rPr>
        <w:t xml:space="preserve">at the same time applied for an extension </w:t>
      </w:r>
      <w:r w:rsidR="005D6412" w:rsidRPr="00754E2B">
        <w:rPr>
          <w:bCs/>
          <w:iCs/>
          <w:sz w:val="22"/>
          <w:szCs w:val="22"/>
        </w:rPr>
        <w:t>of</w:t>
      </w:r>
      <w:r w:rsidR="00724483" w:rsidRPr="00754E2B">
        <w:rPr>
          <w:bCs/>
          <w:iCs/>
          <w:sz w:val="22"/>
          <w:szCs w:val="22"/>
        </w:rPr>
        <w:t xml:space="preserve"> the </w:t>
      </w:r>
      <w:r w:rsidRPr="00754E2B">
        <w:rPr>
          <w:bCs/>
          <w:iCs/>
          <w:sz w:val="22"/>
          <w:szCs w:val="22"/>
        </w:rPr>
        <w:t xml:space="preserve">deadlines for completion of project implementation. </w:t>
      </w:r>
      <w:r w:rsidRPr="00754E2B">
        <w:rPr>
          <w:sz w:val="22"/>
          <w:szCs w:val="22"/>
        </w:rPr>
        <w:t xml:space="preserve">It means that the actual </w:t>
      </w:r>
      <w:r w:rsidR="005D6412" w:rsidRPr="00754E2B">
        <w:rPr>
          <w:sz w:val="22"/>
          <w:szCs w:val="22"/>
        </w:rPr>
        <w:t>volume</w:t>
      </w:r>
      <w:r w:rsidRPr="00754E2B">
        <w:rPr>
          <w:sz w:val="22"/>
          <w:szCs w:val="22"/>
        </w:rPr>
        <w:t xml:space="preserve"> of submitted and thus also approved applications for payment is often lower than planned</w:t>
      </w:r>
      <w:r w:rsidR="00524350" w:rsidRPr="00754E2B">
        <w:rPr>
          <w:sz w:val="22"/>
          <w:szCs w:val="22"/>
        </w:rPr>
        <w:t xml:space="preserve">. </w:t>
      </w:r>
      <w:r w:rsidRPr="00754E2B">
        <w:rPr>
          <w:sz w:val="22"/>
          <w:szCs w:val="22"/>
        </w:rPr>
        <w:t xml:space="preserve">This problem is closely related to the existence of </w:t>
      </w:r>
      <w:r w:rsidR="005D6412" w:rsidRPr="00754E2B">
        <w:rPr>
          <w:sz w:val="22"/>
          <w:szCs w:val="22"/>
        </w:rPr>
        <w:t xml:space="preserve">the </w:t>
      </w:r>
      <w:r w:rsidRPr="00754E2B">
        <w:rPr>
          <w:sz w:val="22"/>
          <w:szCs w:val="22"/>
        </w:rPr>
        <w:t>above mentioned sleeping and risky projects</w:t>
      </w:r>
      <w:r w:rsidR="00524350" w:rsidRPr="00754E2B">
        <w:rPr>
          <w:sz w:val="22"/>
          <w:szCs w:val="22"/>
        </w:rPr>
        <w:t xml:space="preserve">. </w:t>
      </w:r>
      <w:r w:rsidR="005D6412" w:rsidRPr="00754E2B">
        <w:rPr>
          <w:sz w:val="22"/>
          <w:szCs w:val="22"/>
        </w:rPr>
        <w:t>Often</w:t>
      </w:r>
      <w:r w:rsidRPr="00754E2B">
        <w:rPr>
          <w:sz w:val="22"/>
          <w:szCs w:val="22"/>
        </w:rPr>
        <w:t xml:space="preserve">times, the reason is </w:t>
      </w:r>
      <w:r w:rsidR="005D6412" w:rsidRPr="00754E2B">
        <w:rPr>
          <w:sz w:val="22"/>
          <w:szCs w:val="22"/>
        </w:rPr>
        <w:t>the referred to</w:t>
      </w:r>
      <w:r w:rsidRPr="00754E2B">
        <w:rPr>
          <w:sz w:val="22"/>
          <w:szCs w:val="22"/>
        </w:rPr>
        <w:t xml:space="preserve"> delays caused by investigations of public contracts in projects by the Office for the Protection of Competition</w:t>
      </w:r>
      <w:r w:rsidR="00524350" w:rsidRPr="00754E2B">
        <w:rPr>
          <w:sz w:val="22"/>
          <w:szCs w:val="22"/>
        </w:rPr>
        <w:t xml:space="preserve"> (</w:t>
      </w:r>
      <w:r w:rsidRPr="00754E2B">
        <w:rPr>
          <w:sz w:val="22"/>
          <w:szCs w:val="22"/>
        </w:rPr>
        <w:t>see the next point)</w:t>
      </w:r>
      <w:r w:rsidR="00524350" w:rsidRPr="00754E2B">
        <w:rPr>
          <w:sz w:val="22"/>
          <w:szCs w:val="22"/>
        </w:rPr>
        <w:t xml:space="preserve"> a</w:t>
      </w:r>
      <w:r w:rsidRPr="00754E2B">
        <w:rPr>
          <w:sz w:val="22"/>
          <w:szCs w:val="22"/>
        </w:rPr>
        <w:t xml:space="preserve">nd changes in staffing of the project or </w:t>
      </w:r>
      <w:r w:rsidR="005D6412" w:rsidRPr="00754E2B">
        <w:rPr>
          <w:sz w:val="22"/>
          <w:szCs w:val="22"/>
        </w:rPr>
        <w:t xml:space="preserve">at </w:t>
      </w:r>
      <w:r w:rsidRPr="00754E2B">
        <w:rPr>
          <w:sz w:val="22"/>
          <w:szCs w:val="22"/>
        </w:rPr>
        <w:t xml:space="preserve">the ministry that usually </w:t>
      </w:r>
      <w:r w:rsidR="005D6412" w:rsidRPr="00754E2B">
        <w:rPr>
          <w:sz w:val="22"/>
          <w:szCs w:val="22"/>
        </w:rPr>
        <w:t>brought about</w:t>
      </w:r>
      <w:r w:rsidRPr="00754E2B">
        <w:rPr>
          <w:sz w:val="22"/>
          <w:szCs w:val="22"/>
        </w:rPr>
        <w:t xml:space="preserve"> changes in project management</w:t>
      </w:r>
      <w:r w:rsidR="005D6412" w:rsidRPr="00754E2B">
        <w:rPr>
          <w:sz w:val="22"/>
          <w:szCs w:val="22"/>
        </w:rPr>
        <w:t xml:space="preserve"> policy</w:t>
      </w:r>
      <w:r w:rsidR="00524350" w:rsidRPr="00754E2B">
        <w:rPr>
          <w:sz w:val="22"/>
          <w:szCs w:val="22"/>
        </w:rPr>
        <w:t>.</w:t>
      </w:r>
    </w:p>
    <w:p w:rsidR="00524350" w:rsidRPr="00754E2B" w:rsidRDefault="00524350" w:rsidP="00524350">
      <w:pPr>
        <w:pStyle w:val="Odstavecseseznamem"/>
        <w:ind w:left="0"/>
        <w:jc w:val="both"/>
      </w:pPr>
    </w:p>
    <w:p w:rsidR="00524350" w:rsidRPr="00754E2B" w:rsidRDefault="00A32E79" w:rsidP="00DB19BE">
      <w:pPr>
        <w:pStyle w:val="Odstavecseseznamem"/>
        <w:spacing w:after="0" w:line="240" w:lineRule="auto"/>
        <w:ind w:left="0"/>
        <w:jc w:val="both"/>
        <w:rPr>
          <w:rFonts w:ascii="Times New Roman" w:hAnsi="Times New Roman"/>
          <w:b/>
          <w:i/>
        </w:rPr>
      </w:pPr>
      <w:r w:rsidRPr="00754E2B">
        <w:rPr>
          <w:rFonts w:ascii="Times New Roman" w:hAnsi="Times New Roman"/>
          <w:b/>
          <w:i/>
        </w:rPr>
        <w:t>Measures taken</w:t>
      </w:r>
    </w:p>
    <w:p w:rsidR="00524350" w:rsidRPr="00754E2B" w:rsidRDefault="00A32E79" w:rsidP="00DB19BE">
      <w:pPr>
        <w:pStyle w:val="Odstavecseseznamem"/>
        <w:spacing w:after="0" w:line="240" w:lineRule="auto"/>
        <w:ind w:left="0"/>
        <w:jc w:val="both"/>
        <w:rPr>
          <w:rFonts w:ascii="Times New Roman" w:hAnsi="Times New Roman"/>
        </w:rPr>
      </w:pPr>
      <w:r w:rsidRPr="00754E2B">
        <w:rPr>
          <w:rFonts w:ascii="Times New Roman" w:hAnsi="Times New Roman"/>
        </w:rPr>
        <w:t xml:space="preserve">The </w:t>
      </w:r>
      <w:r w:rsidR="00373CE7">
        <w:rPr>
          <w:rFonts w:ascii="Times New Roman" w:hAnsi="Times New Roman"/>
        </w:rPr>
        <w:t>MoI CR</w:t>
      </w:r>
      <w:r w:rsidRPr="00754E2B">
        <w:rPr>
          <w:rFonts w:ascii="Times New Roman" w:hAnsi="Times New Roman"/>
        </w:rPr>
        <w:t xml:space="preserve"> IB continued to apply measures adopted in the </w:t>
      </w:r>
      <w:r w:rsidR="005D6412" w:rsidRPr="00754E2B">
        <w:rPr>
          <w:rFonts w:ascii="Times New Roman" w:hAnsi="Times New Roman"/>
        </w:rPr>
        <w:t>p</w:t>
      </w:r>
      <w:r w:rsidRPr="00754E2B">
        <w:rPr>
          <w:rFonts w:ascii="Times New Roman" w:hAnsi="Times New Roman"/>
        </w:rPr>
        <w:t xml:space="preserve">revious periods. The representatives of the beneficiary and project/financial managers of the </w:t>
      </w:r>
      <w:r w:rsidR="00373CE7">
        <w:rPr>
          <w:rFonts w:ascii="Times New Roman" w:hAnsi="Times New Roman"/>
        </w:rPr>
        <w:t>MoI CR</w:t>
      </w:r>
      <w:r w:rsidRPr="00754E2B">
        <w:rPr>
          <w:rFonts w:ascii="Times New Roman" w:hAnsi="Times New Roman"/>
        </w:rPr>
        <w:t xml:space="preserve"> IB regularly</w:t>
      </w:r>
      <w:r w:rsidR="00524350" w:rsidRPr="00754E2B">
        <w:rPr>
          <w:rFonts w:ascii="Times New Roman" w:hAnsi="Times New Roman"/>
        </w:rPr>
        <w:t xml:space="preserve"> (</w:t>
      </w:r>
      <w:r w:rsidRPr="00754E2B">
        <w:rPr>
          <w:rFonts w:ascii="Times New Roman" w:hAnsi="Times New Roman"/>
        </w:rPr>
        <w:t>at least once a month</w:t>
      </w:r>
      <w:r w:rsidR="00524350" w:rsidRPr="00754E2B">
        <w:rPr>
          <w:rFonts w:ascii="Times New Roman" w:hAnsi="Times New Roman"/>
        </w:rPr>
        <w:t xml:space="preserve">) </w:t>
      </w:r>
      <w:r w:rsidRPr="00754E2B">
        <w:rPr>
          <w:rFonts w:ascii="Times New Roman" w:hAnsi="Times New Roman"/>
        </w:rPr>
        <w:t xml:space="preserve">met at working meetings where they strived to identify the potential risks </w:t>
      </w:r>
      <w:r w:rsidR="005D6412" w:rsidRPr="00754E2B">
        <w:rPr>
          <w:rFonts w:ascii="Times New Roman" w:hAnsi="Times New Roman"/>
        </w:rPr>
        <w:t>threatening</w:t>
      </w:r>
      <w:r w:rsidRPr="00754E2B">
        <w:rPr>
          <w:rFonts w:ascii="Times New Roman" w:hAnsi="Times New Roman"/>
        </w:rPr>
        <w:t xml:space="preserve"> the fulfilment of </w:t>
      </w:r>
      <w:r w:rsidR="00524350" w:rsidRPr="00754E2B">
        <w:rPr>
          <w:rFonts w:ascii="Times New Roman" w:hAnsi="Times New Roman"/>
        </w:rPr>
        <w:t>n+</w:t>
      </w:r>
      <w:r w:rsidR="0065511D" w:rsidRPr="00754E2B">
        <w:rPr>
          <w:rFonts w:ascii="Times New Roman" w:hAnsi="Times New Roman"/>
        </w:rPr>
        <w:t>3</w:t>
      </w:r>
      <w:r w:rsidR="00524350" w:rsidRPr="00754E2B">
        <w:rPr>
          <w:rFonts w:ascii="Times New Roman" w:hAnsi="Times New Roman"/>
        </w:rPr>
        <w:t>/n+</w:t>
      </w:r>
      <w:r w:rsidR="0065511D" w:rsidRPr="00754E2B">
        <w:rPr>
          <w:rFonts w:ascii="Times New Roman" w:hAnsi="Times New Roman"/>
        </w:rPr>
        <w:t>2</w:t>
      </w:r>
      <w:r w:rsidRPr="00754E2B">
        <w:rPr>
          <w:rFonts w:ascii="Times New Roman" w:hAnsi="Times New Roman"/>
        </w:rPr>
        <w:t xml:space="preserve"> rule and to seek ways how to eliminate them</w:t>
      </w:r>
      <w:r w:rsidR="00524350" w:rsidRPr="00754E2B">
        <w:rPr>
          <w:rFonts w:ascii="Times New Roman" w:hAnsi="Times New Roman"/>
        </w:rPr>
        <w:t xml:space="preserve">. </w:t>
      </w:r>
      <w:r w:rsidR="00E9351C" w:rsidRPr="00754E2B">
        <w:rPr>
          <w:rFonts w:ascii="Times New Roman" w:hAnsi="Times New Roman"/>
        </w:rPr>
        <w:t xml:space="preserve">Concurrently, tripartite meetings were initiated, </w:t>
      </w:r>
      <w:r w:rsidR="005D6412" w:rsidRPr="00754E2B">
        <w:rPr>
          <w:rFonts w:ascii="Times New Roman" w:hAnsi="Times New Roman"/>
        </w:rPr>
        <w:t xml:space="preserve">which were </w:t>
      </w:r>
      <w:r w:rsidR="00E9351C" w:rsidRPr="00754E2B">
        <w:rPr>
          <w:rFonts w:ascii="Times New Roman" w:hAnsi="Times New Roman"/>
        </w:rPr>
        <w:t>also attended by the IOP MA representatives</w:t>
      </w:r>
      <w:r w:rsidR="00524350" w:rsidRPr="00754E2B">
        <w:rPr>
          <w:rFonts w:ascii="Times New Roman" w:hAnsi="Times New Roman"/>
        </w:rPr>
        <w:t>.</w:t>
      </w:r>
    </w:p>
    <w:p w:rsidR="00524350" w:rsidRPr="00754E2B" w:rsidRDefault="00E9351C" w:rsidP="00DB19BE">
      <w:pPr>
        <w:pStyle w:val="Odstavecseseznamem"/>
        <w:spacing w:after="0" w:line="240" w:lineRule="auto"/>
        <w:ind w:left="0"/>
        <w:jc w:val="both"/>
        <w:rPr>
          <w:rFonts w:ascii="Times New Roman" w:hAnsi="Times New Roman"/>
        </w:rPr>
      </w:pPr>
      <w:r w:rsidRPr="00754E2B">
        <w:rPr>
          <w:rFonts w:ascii="Times New Roman" w:hAnsi="Times New Roman"/>
        </w:rPr>
        <w:t xml:space="preserve">For each project there are </w:t>
      </w:r>
      <w:r w:rsidR="005D6412" w:rsidRPr="00754E2B">
        <w:rPr>
          <w:rFonts w:ascii="Times New Roman" w:hAnsi="Times New Roman"/>
        </w:rPr>
        <w:t xml:space="preserve">project </w:t>
      </w:r>
      <w:r w:rsidRPr="00754E2B">
        <w:rPr>
          <w:rFonts w:ascii="Times New Roman" w:hAnsi="Times New Roman"/>
        </w:rPr>
        <w:t xml:space="preserve">cards containing information on </w:t>
      </w:r>
      <w:r w:rsidR="005D6412" w:rsidRPr="00754E2B">
        <w:rPr>
          <w:rFonts w:ascii="Times New Roman" w:hAnsi="Times New Roman"/>
        </w:rPr>
        <w:t xml:space="preserve">the </w:t>
      </w:r>
      <w:r w:rsidRPr="00754E2B">
        <w:rPr>
          <w:rFonts w:ascii="Times New Roman" w:hAnsi="Times New Roman"/>
        </w:rPr>
        <w:t>absorption of funds</w:t>
      </w:r>
      <w:r w:rsidR="00524350" w:rsidRPr="00754E2B">
        <w:rPr>
          <w:rFonts w:ascii="Times New Roman" w:hAnsi="Times New Roman"/>
        </w:rPr>
        <w:t xml:space="preserve">, </w:t>
      </w:r>
      <w:r w:rsidRPr="00754E2B">
        <w:rPr>
          <w:rFonts w:ascii="Times New Roman" w:hAnsi="Times New Roman"/>
        </w:rPr>
        <w:t>course of implementation and risks</w:t>
      </w:r>
      <w:r w:rsidR="005D6412" w:rsidRPr="00754E2B">
        <w:rPr>
          <w:rFonts w:ascii="Times New Roman" w:hAnsi="Times New Roman"/>
        </w:rPr>
        <w:t>,</w:t>
      </w:r>
      <w:r w:rsidRPr="00754E2B">
        <w:rPr>
          <w:rFonts w:ascii="Times New Roman" w:hAnsi="Times New Roman"/>
        </w:rPr>
        <w:t xml:space="preserve"> which are re</w:t>
      </w:r>
      <w:r w:rsidR="005D6412" w:rsidRPr="00754E2B">
        <w:rPr>
          <w:rFonts w:ascii="Times New Roman" w:hAnsi="Times New Roman"/>
        </w:rPr>
        <w:t>gularly updated and forwarded t</w:t>
      </w:r>
      <w:r w:rsidRPr="00754E2B">
        <w:rPr>
          <w:rFonts w:ascii="Times New Roman" w:hAnsi="Times New Roman"/>
        </w:rPr>
        <w:t>o the top officials of the ministry.</w:t>
      </w:r>
    </w:p>
    <w:p w:rsidR="0065511D" w:rsidRPr="00754E2B" w:rsidRDefault="0065511D" w:rsidP="00DB19BE">
      <w:pPr>
        <w:pStyle w:val="Odstavecseseznamem"/>
        <w:spacing w:after="0" w:line="240" w:lineRule="auto"/>
        <w:ind w:left="0"/>
        <w:jc w:val="both"/>
        <w:rPr>
          <w:rFonts w:ascii="Times New Roman" w:hAnsi="Times New Roman"/>
        </w:rPr>
      </w:pPr>
    </w:p>
    <w:p w:rsidR="00524350" w:rsidRPr="00754E2B" w:rsidRDefault="00E9351C" w:rsidP="00DB19BE">
      <w:pPr>
        <w:pStyle w:val="Odstavecseseznamem"/>
        <w:spacing w:after="0" w:line="240" w:lineRule="auto"/>
        <w:ind w:left="0"/>
        <w:jc w:val="both"/>
        <w:rPr>
          <w:rFonts w:ascii="Times New Roman" w:hAnsi="Times New Roman"/>
        </w:rPr>
      </w:pPr>
      <w:r w:rsidRPr="00754E2B">
        <w:rPr>
          <w:rFonts w:ascii="Times New Roman" w:hAnsi="Times New Roman"/>
        </w:rPr>
        <w:t xml:space="preserve">The </w:t>
      </w:r>
      <w:r w:rsidR="00373CE7">
        <w:rPr>
          <w:rFonts w:ascii="Times New Roman" w:hAnsi="Times New Roman"/>
        </w:rPr>
        <w:t>MoI CR</w:t>
      </w:r>
      <w:r w:rsidRPr="00754E2B">
        <w:rPr>
          <w:rFonts w:ascii="Times New Roman" w:hAnsi="Times New Roman"/>
        </w:rPr>
        <w:t xml:space="preserve"> IB </w:t>
      </w:r>
      <w:r w:rsidR="005D6412" w:rsidRPr="00754E2B">
        <w:rPr>
          <w:rFonts w:ascii="Times New Roman" w:hAnsi="Times New Roman"/>
        </w:rPr>
        <w:t xml:space="preserve">continued to </w:t>
      </w:r>
      <w:r w:rsidRPr="00754E2B">
        <w:rPr>
          <w:rFonts w:ascii="Times New Roman" w:hAnsi="Times New Roman"/>
        </w:rPr>
        <w:t>provide assistance to beneficiaries in the course of preparation and elaboration of the application</w:t>
      </w:r>
      <w:r w:rsidR="005D6412" w:rsidRPr="00754E2B">
        <w:rPr>
          <w:rFonts w:ascii="Times New Roman" w:hAnsi="Times New Roman"/>
        </w:rPr>
        <w:t>s</w:t>
      </w:r>
      <w:r w:rsidRPr="00754E2B">
        <w:rPr>
          <w:rFonts w:ascii="Times New Roman" w:hAnsi="Times New Roman"/>
        </w:rPr>
        <w:t xml:space="preserve"> for payment</w:t>
      </w:r>
      <w:r w:rsidR="00524350" w:rsidRPr="00754E2B">
        <w:rPr>
          <w:rFonts w:ascii="Times New Roman" w:hAnsi="Times New Roman"/>
        </w:rPr>
        <w:t xml:space="preserve"> (</w:t>
      </w:r>
      <w:r w:rsidRPr="00754E2B">
        <w:rPr>
          <w:rFonts w:ascii="Times New Roman" w:hAnsi="Times New Roman"/>
        </w:rPr>
        <w:t>AP</w:t>
      </w:r>
      <w:r w:rsidR="00524350" w:rsidRPr="00754E2B">
        <w:rPr>
          <w:rFonts w:ascii="Times New Roman" w:hAnsi="Times New Roman"/>
        </w:rPr>
        <w:t>) a</w:t>
      </w:r>
      <w:r w:rsidRPr="00754E2B">
        <w:rPr>
          <w:rFonts w:ascii="Times New Roman" w:hAnsi="Times New Roman"/>
        </w:rPr>
        <w:t>nd monitoring reports</w:t>
      </w:r>
      <w:r w:rsidR="00524350" w:rsidRPr="00754E2B">
        <w:rPr>
          <w:rFonts w:ascii="Times New Roman" w:hAnsi="Times New Roman"/>
        </w:rPr>
        <w:t xml:space="preserve"> (M</w:t>
      </w:r>
      <w:r w:rsidRPr="00754E2B">
        <w:rPr>
          <w:rFonts w:ascii="Times New Roman" w:hAnsi="Times New Roman"/>
        </w:rPr>
        <w:t>R</w:t>
      </w:r>
      <w:r w:rsidR="00524350" w:rsidRPr="00754E2B">
        <w:rPr>
          <w:rFonts w:ascii="Times New Roman" w:hAnsi="Times New Roman"/>
        </w:rPr>
        <w:t>)</w:t>
      </w:r>
      <w:r w:rsidRPr="00754E2B">
        <w:rPr>
          <w:rFonts w:ascii="Times New Roman" w:hAnsi="Times New Roman"/>
        </w:rPr>
        <w:t xml:space="preserve"> so as to reduce their </w:t>
      </w:r>
      <w:r w:rsidR="00754E2B" w:rsidRPr="00754E2B">
        <w:rPr>
          <w:rFonts w:ascii="Times New Roman" w:hAnsi="Times New Roman"/>
        </w:rPr>
        <w:t>error</w:t>
      </w:r>
      <w:r w:rsidRPr="00754E2B">
        <w:rPr>
          <w:rFonts w:ascii="Times New Roman" w:hAnsi="Times New Roman"/>
        </w:rPr>
        <w:t xml:space="preserve"> rate and duration of administration</w:t>
      </w:r>
      <w:r w:rsidR="00524350" w:rsidRPr="00754E2B">
        <w:rPr>
          <w:rFonts w:ascii="Times New Roman" w:hAnsi="Times New Roman"/>
        </w:rPr>
        <w:t xml:space="preserve">. </w:t>
      </w:r>
      <w:r w:rsidR="005D6412" w:rsidRPr="00754E2B">
        <w:rPr>
          <w:rFonts w:ascii="Times New Roman" w:hAnsi="Times New Roman"/>
        </w:rPr>
        <w:t>In cooperation with the beneficiaries a</w:t>
      </w:r>
      <w:r w:rsidR="00754E2B">
        <w:rPr>
          <w:rFonts w:ascii="Times New Roman" w:hAnsi="Times New Roman"/>
        </w:rPr>
        <w:t xml:space="preserve"> </w:t>
      </w:r>
      <w:r w:rsidRPr="00754E2B">
        <w:rPr>
          <w:rFonts w:ascii="Times New Roman" w:hAnsi="Times New Roman"/>
        </w:rPr>
        <w:t>system was set for sending the document</w:t>
      </w:r>
      <w:r w:rsidR="00EE387F" w:rsidRPr="00754E2B">
        <w:rPr>
          <w:rFonts w:ascii="Times New Roman" w:hAnsi="Times New Roman"/>
        </w:rPr>
        <w:t xml:space="preserve">s on completed public contracts immediately after the contract is signed, not as late as with the AP or MR so that the documents can be checked prior to the submission and administration of </w:t>
      </w:r>
      <w:r w:rsidR="005D6412" w:rsidRPr="00754E2B">
        <w:rPr>
          <w:rFonts w:ascii="Times New Roman" w:hAnsi="Times New Roman"/>
        </w:rPr>
        <w:t>t</w:t>
      </w:r>
      <w:r w:rsidR="00EE387F" w:rsidRPr="00754E2B">
        <w:rPr>
          <w:rFonts w:ascii="Times New Roman" w:hAnsi="Times New Roman"/>
        </w:rPr>
        <w:t>he AP and MR and protractions in administration avoided</w:t>
      </w:r>
      <w:r w:rsidR="00524350" w:rsidRPr="00754E2B">
        <w:rPr>
          <w:rFonts w:ascii="Times New Roman" w:hAnsi="Times New Roman"/>
        </w:rPr>
        <w:t>.</w:t>
      </w:r>
    </w:p>
    <w:p w:rsidR="0065511D" w:rsidRPr="00754E2B" w:rsidRDefault="0065511D" w:rsidP="00DB19BE">
      <w:pPr>
        <w:widowControl w:val="0"/>
        <w:autoSpaceDE w:val="0"/>
        <w:autoSpaceDN w:val="0"/>
        <w:adjustRightInd w:val="0"/>
        <w:jc w:val="both"/>
        <w:rPr>
          <w:sz w:val="22"/>
          <w:szCs w:val="22"/>
        </w:rPr>
      </w:pPr>
    </w:p>
    <w:p w:rsidR="00524350" w:rsidRPr="00754E2B" w:rsidRDefault="005D6412" w:rsidP="00DB19BE">
      <w:pPr>
        <w:widowControl w:val="0"/>
        <w:autoSpaceDE w:val="0"/>
        <w:autoSpaceDN w:val="0"/>
        <w:adjustRightInd w:val="0"/>
        <w:jc w:val="both"/>
        <w:rPr>
          <w:sz w:val="22"/>
          <w:szCs w:val="22"/>
        </w:rPr>
      </w:pPr>
      <w:r w:rsidRPr="00754E2B">
        <w:rPr>
          <w:sz w:val="22"/>
          <w:szCs w:val="22"/>
        </w:rPr>
        <w:t>There were preliminary consultations with the IOP MA concerning the requests</w:t>
      </w:r>
      <w:r w:rsidR="00EE387F" w:rsidRPr="00754E2B">
        <w:rPr>
          <w:sz w:val="22"/>
          <w:szCs w:val="22"/>
        </w:rPr>
        <w:t xml:space="preserve"> for extending the implementation period</w:t>
      </w:r>
      <w:r w:rsidR="00524350" w:rsidRPr="00754E2B">
        <w:rPr>
          <w:sz w:val="22"/>
          <w:szCs w:val="22"/>
        </w:rPr>
        <w:t xml:space="preserve">. </w:t>
      </w:r>
    </w:p>
    <w:p w:rsidR="0065511D" w:rsidRPr="00754E2B" w:rsidRDefault="0065511D" w:rsidP="00DB19BE">
      <w:pPr>
        <w:widowControl w:val="0"/>
        <w:autoSpaceDE w:val="0"/>
        <w:autoSpaceDN w:val="0"/>
        <w:adjustRightInd w:val="0"/>
        <w:jc w:val="both"/>
        <w:rPr>
          <w:sz w:val="22"/>
          <w:szCs w:val="22"/>
        </w:rPr>
      </w:pPr>
    </w:p>
    <w:p w:rsidR="00524350" w:rsidRPr="00754E2B" w:rsidRDefault="00EE387F" w:rsidP="00DB19BE">
      <w:pPr>
        <w:widowControl w:val="0"/>
        <w:autoSpaceDE w:val="0"/>
        <w:autoSpaceDN w:val="0"/>
        <w:adjustRightInd w:val="0"/>
        <w:jc w:val="both"/>
        <w:rPr>
          <w:sz w:val="22"/>
          <w:szCs w:val="22"/>
        </w:rPr>
      </w:pPr>
      <w:r w:rsidRPr="00754E2B">
        <w:rPr>
          <w:sz w:val="22"/>
          <w:szCs w:val="22"/>
        </w:rPr>
        <w:t xml:space="preserve">To accelerate the administration and </w:t>
      </w:r>
      <w:r w:rsidR="005D6412" w:rsidRPr="00754E2B">
        <w:rPr>
          <w:sz w:val="22"/>
          <w:szCs w:val="22"/>
        </w:rPr>
        <w:t xml:space="preserve">the </w:t>
      </w:r>
      <w:r w:rsidRPr="00754E2B">
        <w:rPr>
          <w:sz w:val="22"/>
          <w:szCs w:val="22"/>
        </w:rPr>
        <w:t xml:space="preserve">planned absorption, a measure has been </w:t>
      </w:r>
      <w:r w:rsidR="005D6412" w:rsidRPr="00754E2B">
        <w:rPr>
          <w:sz w:val="22"/>
          <w:szCs w:val="22"/>
        </w:rPr>
        <w:t>adopted</w:t>
      </w:r>
      <w:r w:rsidRPr="00754E2B">
        <w:rPr>
          <w:sz w:val="22"/>
          <w:szCs w:val="22"/>
        </w:rPr>
        <w:t xml:space="preserve"> for the prepared call No 17 consisting in </w:t>
      </w:r>
      <w:r w:rsidR="005D6412" w:rsidRPr="00754E2B">
        <w:rPr>
          <w:sz w:val="22"/>
          <w:szCs w:val="22"/>
        </w:rPr>
        <w:t xml:space="preserve">the </w:t>
      </w:r>
      <w:r w:rsidRPr="00754E2B">
        <w:rPr>
          <w:sz w:val="22"/>
          <w:szCs w:val="22"/>
        </w:rPr>
        <w:t xml:space="preserve">submission of </w:t>
      </w:r>
      <w:r w:rsidR="005D6412" w:rsidRPr="00754E2B">
        <w:rPr>
          <w:sz w:val="22"/>
          <w:szCs w:val="22"/>
        </w:rPr>
        <w:t>tender</w:t>
      </w:r>
      <w:r w:rsidRPr="00754E2B">
        <w:rPr>
          <w:sz w:val="22"/>
          <w:szCs w:val="22"/>
        </w:rPr>
        <w:t xml:space="preserve"> document</w:t>
      </w:r>
      <w:r w:rsidR="005D6412" w:rsidRPr="00754E2B">
        <w:rPr>
          <w:sz w:val="22"/>
          <w:szCs w:val="22"/>
        </w:rPr>
        <w:t>ation</w:t>
      </w:r>
      <w:r w:rsidRPr="00754E2B">
        <w:rPr>
          <w:sz w:val="22"/>
          <w:szCs w:val="22"/>
        </w:rPr>
        <w:t xml:space="preserve"> together with the project application</w:t>
      </w:r>
      <w:r w:rsidR="00524350" w:rsidRPr="00754E2B">
        <w:rPr>
          <w:sz w:val="22"/>
          <w:szCs w:val="22"/>
        </w:rPr>
        <w:t>.</w:t>
      </w:r>
    </w:p>
    <w:p w:rsidR="00524350" w:rsidRPr="00754E2B" w:rsidRDefault="00524350" w:rsidP="00524350">
      <w:pPr>
        <w:pStyle w:val="Odstavecseseznamem"/>
        <w:ind w:left="0"/>
        <w:jc w:val="both"/>
      </w:pPr>
    </w:p>
    <w:p w:rsidR="00BF208A" w:rsidRPr="00754E2B" w:rsidRDefault="00524350" w:rsidP="00DB19BE">
      <w:pPr>
        <w:pStyle w:val="Odstavecseseznamem"/>
        <w:spacing w:after="0" w:line="240" w:lineRule="auto"/>
        <w:ind w:left="0"/>
        <w:jc w:val="both"/>
        <w:rPr>
          <w:rFonts w:ascii="Times New Roman" w:hAnsi="Times New Roman"/>
          <w:i/>
        </w:rPr>
      </w:pPr>
      <w:r w:rsidRPr="00754E2B">
        <w:rPr>
          <w:rFonts w:ascii="Times New Roman" w:hAnsi="Times New Roman"/>
          <w:b/>
          <w:i/>
        </w:rPr>
        <w:t>Probl</w:t>
      </w:r>
      <w:r w:rsidR="00EE387F" w:rsidRPr="00754E2B">
        <w:rPr>
          <w:rFonts w:ascii="Times New Roman" w:hAnsi="Times New Roman"/>
          <w:b/>
          <w:i/>
        </w:rPr>
        <w:t>e</w:t>
      </w:r>
      <w:r w:rsidRPr="00754E2B">
        <w:rPr>
          <w:rFonts w:ascii="Times New Roman" w:hAnsi="Times New Roman"/>
          <w:b/>
          <w:i/>
        </w:rPr>
        <w:t>m</w:t>
      </w:r>
    </w:p>
    <w:p w:rsidR="00524350" w:rsidRPr="00754E2B" w:rsidRDefault="00EE387F" w:rsidP="00DB19BE">
      <w:pPr>
        <w:pStyle w:val="Odstavecseseznamem"/>
        <w:spacing w:after="0" w:line="240" w:lineRule="auto"/>
        <w:ind w:left="0"/>
        <w:jc w:val="both"/>
        <w:rPr>
          <w:rFonts w:ascii="Times New Roman" w:hAnsi="Times New Roman"/>
          <w:b/>
        </w:rPr>
      </w:pPr>
      <w:r w:rsidRPr="00754E2B">
        <w:rPr>
          <w:rFonts w:ascii="Times New Roman" w:hAnsi="Times New Roman"/>
          <w:b/>
        </w:rPr>
        <w:t>Ongoing investigation</w:t>
      </w:r>
      <w:r w:rsidR="005D6412" w:rsidRPr="00754E2B">
        <w:rPr>
          <w:rFonts w:ascii="Times New Roman" w:hAnsi="Times New Roman"/>
          <w:b/>
        </w:rPr>
        <w:t>s</w:t>
      </w:r>
      <w:r w:rsidRPr="00754E2B">
        <w:rPr>
          <w:rFonts w:ascii="Times New Roman" w:hAnsi="Times New Roman"/>
          <w:b/>
        </w:rPr>
        <w:t xml:space="preserve"> of the Office for the Protection of Competition (OPC</w:t>
      </w:r>
      <w:r w:rsidR="00524350" w:rsidRPr="00754E2B">
        <w:rPr>
          <w:rFonts w:ascii="Times New Roman" w:hAnsi="Times New Roman"/>
          <w:b/>
        </w:rPr>
        <w:t>) a</w:t>
      </w:r>
      <w:r w:rsidRPr="00754E2B">
        <w:rPr>
          <w:rFonts w:ascii="Times New Roman" w:hAnsi="Times New Roman"/>
          <w:b/>
        </w:rPr>
        <w:t>nd their impact on progress achieved in impl</w:t>
      </w:r>
      <w:r w:rsidR="005D6412" w:rsidRPr="00754E2B">
        <w:rPr>
          <w:rFonts w:ascii="Times New Roman" w:hAnsi="Times New Roman"/>
          <w:b/>
        </w:rPr>
        <w:t>e</w:t>
      </w:r>
      <w:r w:rsidRPr="00754E2B">
        <w:rPr>
          <w:rFonts w:ascii="Times New Roman" w:hAnsi="Times New Roman"/>
          <w:b/>
        </w:rPr>
        <w:t>mentation and absorption of projects</w:t>
      </w:r>
    </w:p>
    <w:p w:rsidR="00524350" w:rsidRPr="00754E2B" w:rsidRDefault="00EE387F" w:rsidP="00DB19BE">
      <w:pPr>
        <w:pStyle w:val="Odstavecseseznamem"/>
        <w:spacing w:after="0" w:line="240" w:lineRule="auto"/>
        <w:ind w:left="0"/>
        <w:jc w:val="both"/>
        <w:rPr>
          <w:rFonts w:ascii="Times New Roman" w:hAnsi="Times New Roman"/>
        </w:rPr>
      </w:pPr>
      <w:r w:rsidRPr="00754E2B">
        <w:rPr>
          <w:rFonts w:ascii="Times New Roman" w:hAnsi="Times New Roman"/>
        </w:rPr>
        <w:t>Exten</w:t>
      </w:r>
      <w:r w:rsidR="005D6412" w:rsidRPr="00754E2B">
        <w:rPr>
          <w:rFonts w:ascii="Times New Roman" w:hAnsi="Times New Roman"/>
        </w:rPr>
        <w:t xml:space="preserve">sion of </w:t>
      </w:r>
      <w:r w:rsidRPr="00754E2B">
        <w:rPr>
          <w:rFonts w:ascii="Times New Roman" w:hAnsi="Times New Roman"/>
        </w:rPr>
        <w:t>project implementation and postpon</w:t>
      </w:r>
      <w:r w:rsidR="005D6412" w:rsidRPr="00754E2B">
        <w:rPr>
          <w:rFonts w:ascii="Times New Roman" w:hAnsi="Times New Roman"/>
        </w:rPr>
        <w:t>ement of</w:t>
      </w:r>
      <w:r w:rsidRPr="00754E2B">
        <w:rPr>
          <w:rFonts w:ascii="Times New Roman" w:hAnsi="Times New Roman"/>
        </w:rPr>
        <w:t xml:space="preserve"> expenditure to next stages/years w</w:t>
      </w:r>
      <w:r w:rsidR="005D6412" w:rsidRPr="00754E2B">
        <w:rPr>
          <w:rFonts w:ascii="Times New Roman" w:hAnsi="Times New Roman"/>
        </w:rPr>
        <w:t xml:space="preserve">ere </w:t>
      </w:r>
      <w:r w:rsidRPr="00754E2B">
        <w:rPr>
          <w:rFonts w:ascii="Times New Roman" w:hAnsi="Times New Roman"/>
        </w:rPr>
        <w:t>often caused by complications in contract award procedure</w:t>
      </w:r>
      <w:r w:rsidR="0065511D" w:rsidRPr="00754E2B">
        <w:rPr>
          <w:rFonts w:ascii="Times New Roman" w:hAnsi="Times New Roman"/>
        </w:rPr>
        <w:t>,</w:t>
      </w:r>
      <w:r w:rsidR="00524350" w:rsidRPr="00754E2B">
        <w:rPr>
          <w:rFonts w:ascii="Times New Roman" w:hAnsi="Times New Roman"/>
        </w:rPr>
        <w:t xml:space="preserve"> </w:t>
      </w:r>
      <w:r w:rsidRPr="00754E2B">
        <w:rPr>
          <w:rFonts w:ascii="Times New Roman" w:hAnsi="Times New Roman"/>
        </w:rPr>
        <w:t>appeals filed by unsuccessful bidders or identified error</w:t>
      </w:r>
      <w:r w:rsidR="004E2FD5" w:rsidRPr="00754E2B">
        <w:rPr>
          <w:rFonts w:ascii="Times New Roman" w:hAnsi="Times New Roman"/>
        </w:rPr>
        <w:t>s</w:t>
      </w:r>
      <w:r w:rsidRPr="00754E2B">
        <w:rPr>
          <w:rFonts w:ascii="Times New Roman" w:hAnsi="Times New Roman"/>
        </w:rPr>
        <w:t xml:space="preserve"> of the contracting entity, when an OPC decision is </w:t>
      </w:r>
      <w:r w:rsidR="004E2FD5" w:rsidRPr="00754E2B">
        <w:rPr>
          <w:rFonts w:ascii="Times New Roman" w:hAnsi="Times New Roman"/>
        </w:rPr>
        <w:t xml:space="preserve">pending and </w:t>
      </w:r>
      <w:r w:rsidRPr="00754E2B">
        <w:rPr>
          <w:rFonts w:ascii="Times New Roman" w:hAnsi="Times New Roman"/>
        </w:rPr>
        <w:t>oftentimes issued after a very long time</w:t>
      </w:r>
      <w:r w:rsidR="00524350" w:rsidRPr="00754E2B">
        <w:rPr>
          <w:rFonts w:ascii="Times New Roman" w:hAnsi="Times New Roman"/>
        </w:rPr>
        <w:t xml:space="preserve">. </w:t>
      </w:r>
    </w:p>
    <w:p w:rsidR="00524350" w:rsidRPr="00754E2B" w:rsidRDefault="00524350" w:rsidP="00524350">
      <w:pPr>
        <w:pStyle w:val="Odstavecseseznamem"/>
        <w:ind w:left="0"/>
        <w:jc w:val="both"/>
      </w:pPr>
    </w:p>
    <w:p w:rsidR="00524350" w:rsidRPr="00754E2B" w:rsidRDefault="00EE387F" w:rsidP="00DB19BE">
      <w:pPr>
        <w:pStyle w:val="Odstavecseseznamem"/>
        <w:spacing w:after="0" w:line="240" w:lineRule="auto"/>
        <w:ind w:left="0"/>
        <w:jc w:val="both"/>
        <w:rPr>
          <w:rFonts w:ascii="Times New Roman" w:hAnsi="Times New Roman"/>
          <w:b/>
          <w:i/>
        </w:rPr>
      </w:pPr>
      <w:r w:rsidRPr="00754E2B">
        <w:rPr>
          <w:rFonts w:ascii="Times New Roman" w:hAnsi="Times New Roman"/>
          <w:b/>
          <w:i/>
        </w:rPr>
        <w:t>Measures taken</w:t>
      </w:r>
    </w:p>
    <w:p w:rsidR="00524350" w:rsidRPr="00754E2B" w:rsidRDefault="00C37E29" w:rsidP="00DB19BE">
      <w:pPr>
        <w:pStyle w:val="Odstavecseseznamem"/>
        <w:spacing w:after="0" w:line="240" w:lineRule="auto"/>
        <w:ind w:left="0"/>
        <w:jc w:val="both"/>
        <w:rPr>
          <w:rFonts w:ascii="Times New Roman" w:hAnsi="Times New Roman"/>
        </w:rPr>
      </w:pPr>
      <w:r w:rsidRPr="00754E2B">
        <w:rPr>
          <w:rFonts w:ascii="Times New Roman" w:hAnsi="Times New Roman"/>
        </w:rPr>
        <w:t>Information</w:t>
      </w:r>
      <w:r w:rsidR="00EE387F" w:rsidRPr="00754E2B">
        <w:rPr>
          <w:rFonts w:ascii="Times New Roman" w:hAnsi="Times New Roman"/>
        </w:rPr>
        <w:t xml:space="preserve"> on </w:t>
      </w:r>
      <w:r w:rsidR="004E2FD5" w:rsidRPr="00754E2B">
        <w:rPr>
          <w:rFonts w:ascii="Times New Roman" w:hAnsi="Times New Roman"/>
        </w:rPr>
        <w:t xml:space="preserve">the </w:t>
      </w:r>
      <w:r w:rsidR="00EE387F" w:rsidRPr="00754E2B">
        <w:rPr>
          <w:rFonts w:ascii="Times New Roman" w:hAnsi="Times New Roman"/>
        </w:rPr>
        <w:t xml:space="preserve">individual contract award procedures and control findings </w:t>
      </w:r>
      <w:r w:rsidRPr="00754E2B">
        <w:rPr>
          <w:rFonts w:ascii="Times New Roman" w:hAnsi="Times New Roman"/>
        </w:rPr>
        <w:t xml:space="preserve">are provided to the </w:t>
      </w:r>
      <w:r w:rsidR="00373CE7">
        <w:rPr>
          <w:rFonts w:ascii="Times New Roman" w:hAnsi="Times New Roman"/>
        </w:rPr>
        <w:t>MoI CR</w:t>
      </w:r>
      <w:r w:rsidRPr="00754E2B">
        <w:rPr>
          <w:rFonts w:ascii="Times New Roman" w:hAnsi="Times New Roman"/>
        </w:rPr>
        <w:t xml:space="preserve"> IB on regular meetings with working teams of projects and through</w:t>
      </w:r>
      <w:r w:rsidR="00524350" w:rsidRPr="00754E2B">
        <w:rPr>
          <w:rFonts w:ascii="Times New Roman" w:hAnsi="Times New Roman"/>
        </w:rPr>
        <w:t xml:space="preserve"> status report</w:t>
      </w:r>
      <w:r w:rsidRPr="00754E2B">
        <w:rPr>
          <w:rFonts w:ascii="Times New Roman" w:hAnsi="Times New Roman"/>
        </w:rPr>
        <w:t>s which are sent by the beneficiaries every month</w:t>
      </w:r>
      <w:r w:rsidR="00524350" w:rsidRPr="00754E2B">
        <w:rPr>
          <w:rFonts w:ascii="Times New Roman" w:hAnsi="Times New Roman"/>
        </w:rPr>
        <w:t xml:space="preserve">. </w:t>
      </w:r>
      <w:r w:rsidRPr="00754E2B">
        <w:rPr>
          <w:rFonts w:ascii="Times New Roman" w:hAnsi="Times New Roman"/>
        </w:rPr>
        <w:t xml:space="preserve">Upon request the information is forwarded to the IOP MA which makes use of it during the preparation of </w:t>
      </w:r>
      <w:r w:rsidR="004E2FD5" w:rsidRPr="00754E2B">
        <w:rPr>
          <w:rFonts w:ascii="Times New Roman" w:hAnsi="Times New Roman"/>
        </w:rPr>
        <w:t xml:space="preserve">supporting documents for the </w:t>
      </w:r>
      <w:r w:rsidRPr="00754E2B">
        <w:rPr>
          <w:rFonts w:ascii="Times New Roman" w:hAnsi="Times New Roman"/>
        </w:rPr>
        <w:t xml:space="preserve">meetings with the EC concerning the application of Article </w:t>
      </w:r>
      <w:r w:rsidR="00524350" w:rsidRPr="00754E2B">
        <w:rPr>
          <w:rFonts w:ascii="Times New Roman" w:hAnsi="Times New Roman"/>
        </w:rPr>
        <w:t xml:space="preserve">95 </w:t>
      </w:r>
      <w:r w:rsidRPr="00754E2B">
        <w:rPr>
          <w:rFonts w:ascii="Times New Roman" w:hAnsi="Times New Roman"/>
        </w:rPr>
        <w:t>of the Regulation</w:t>
      </w:r>
      <w:r w:rsidR="00524350" w:rsidRPr="00754E2B">
        <w:rPr>
          <w:rFonts w:ascii="Times New Roman" w:hAnsi="Times New Roman"/>
        </w:rPr>
        <w:t>.</w:t>
      </w:r>
    </w:p>
    <w:p w:rsidR="0065511D" w:rsidRPr="00754E2B" w:rsidRDefault="0065511D" w:rsidP="00DB19BE">
      <w:pPr>
        <w:pStyle w:val="Odstavecseseznamem"/>
        <w:spacing w:after="0" w:line="240" w:lineRule="auto"/>
        <w:ind w:left="0"/>
        <w:jc w:val="both"/>
        <w:rPr>
          <w:rFonts w:ascii="Times New Roman" w:hAnsi="Times New Roman"/>
        </w:rPr>
      </w:pPr>
    </w:p>
    <w:p w:rsidR="00524350" w:rsidRPr="00754E2B" w:rsidRDefault="00C37E29" w:rsidP="00DB19BE">
      <w:pPr>
        <w:pStyle w:val="Odstavecseseznamem"/>
        <w:spacing w:after="0" w:line="240" w:lineRule="auto"/>
        <w:ind w:left="0"/>
        <w:jc w:val="both"/>
      </w:pPr>
      <w:r w:rsidRPr="00754E2B">
        <w:rPr>
          <w:rFonts w:ascii="Times New Roman" w:hAnsi="Times New Roman"/>
        </w:rPr>
        <w:t>The measures to eliminate the risk comprised also a consistent control of document</w:t>
      </w:r>
      <w:r w:rsidR="004E2FD5" w:rsidRPr="00754E2B">
        <w:rPr>
          <w:rFonts w:ascii="Times New Roman" w:hAnsi="Times New Roman"/>
        </w:rPr>
        <w:t>ation</w:t>
      </w:r>
      <w:r w:rsidRPr="00754E2B">
        <w:rPr>
          <w:rFonts w:ascii="Times New Roman" w:hAnsi="Times New Roman"/>
        </w:rPr>
        <w:t xml:space="preserve"> on public contracts conducted by the </w:t>
      </w:r>
      <w:r w:rsidR="00373CE7">
        <w:rPr>
          <w:rFonts w:ascii="Times New Roman" w:hAnsi="Times New Roman"/>
        </w:rPr>
        <w:t>MoI CR</w:t>
      </w:r>
      <w:r w:rsidRPr="00754E2B">
        <w:rPr>
          <w:rFonts w:ascii="Times New Roman" w:hAnsi="Times New Roman"/>
        </w:rPr>
        <w:t xml:space="preserve"> IB at leas</w:t>
      </w:r>
      <w:r w:rsidR="004E2FD5" w:rsidRPr="00754E2B">
        <w:rPr>
          <w:rFonts w:ascii="Times New Roman" w:hAnsi="Times New Roman"/>
        </w:rPr>
        <w:t>t</w:t>
      </w:r>
      <w:r w:rsidRPr="00754E2B">
        <w:rPr>
          <w:rFonts w:ascii="Times New Roman" w:hAnsi="Times New Roman"/>
        </w:rPr>
        <w:t xml:space="preserve"> prior to the publishing of a </w:t>
      </w:r>
      <w:r w:rsidR="004E2FD5" w:rsidRPr="00754E2B">
        <w:rPr>
          <w:rFonts w:ascii="Times New Roman" w:hAnsi="Times New Roman"/>
        </w:rPr>
        <w:t xml:space="preserve">call for </w:t>
      </w:r>
      <w:r w:rsidRPr="00754E2B">
        <w:rPr>
          <w:rFonts w:ascii="Times New Roman" w:hAnsi="Times New Roman"/>
        </w:rPr>
        <w:t>tender, and subsequently before and after the contract with the contractor is signed</w:t>
      </w:r>
      <w:r w:rsidR="00524350" w:rsidRPr="00754E2B">
        <w:rPr>
          <w:rFonts w:ascii="Times New Roman" w:hAnsi="Times New Roman"/>
        </w:rPr>
        <w:t xml:space="preserve">. </w:t>
      </w:r>
      <w:r w:rsidRPr="00754E2B">
        <w:rPr>
          <w:rFonts w:ascii="Times New Roman" w:hAnsi="Times New Roman"/>
        </w:rPr>
        <w:t xml:space="preserve">If </w:t>
      </w:r>
      <w:r w:rsidR="004E2FD5" w:rsidRPr="00754E2B">
        <w:rPr>
          <w:rFonts w:ascii="Times New Roman" w:hAnsi="Times New Roman"/>
        </w:rPr>
        <w:t xml:space="preserve">these findings give rise to any problems </w:t>
      </w:r>
      <w:r w:rsidRPr="00754E2B">
        <w:rPr>
          <w:rFonts w:ascii="Times New Roman" w:hAnsi="Times New Roman"/>
        </w:rPr>
        <w:t xml:space="preserve">in the implementation of contract award procedure, the alternative solutions are discussed with the </w:t>
      </w:r>
      <w:r w:rsidR="00373CE7">
        <w:rPr>
          <w:rFonts w:ascii="Times New Roman" w:hAnsi="Times New Roman"/>
        </w:rPr>
        <w:t>MoI CR</w:t>
      </w:r>
      <w:r w:rsidRPr="00754E2B">
        <w:rPr>
          <w:rFonts w:ascii="Times New Roman" w:hAnsi="Times New Roman"/>
        </w:rPr>
        <w:t xml:space="preserve"> IB lawyer in order to as much as possible prevent any potential negative impacts on the planned timetable of projects</w:t>
      </w:r>
      <w:r w:rsidR="00524350" w:rsidRPr="00754E2B">
        <w:rPr>
          <w:rFonts w:ascii="Times New Roman" w:hAnsi="Times New Roman"/>
        </w:rPr>
        <w:t>.</w:t>
      </w:r>
    </w:p>
    <w:p w:rsidR="00524350" w:rsidRPr="00754E2B" w:rsidRDefault="00524350" w:rsidP="00524350">
      <w:pPr>
        <w:widowControl w:val="0"/>
        <w:autoSpaceDE w:val="0"/>
        <w:autoSpaceDN w:val="0"/>
        <w:adjustRightInd w:val="0"/>
        <w:spacing w:line="276" w:lineRule="auto"/>
        <w:jc w:val="both"/>
        <w:rPr>
          <w:sz w:val="22"/>
          <w:szCs w:val="22"/>
        </w:rPr>
      </w:pPr>
    </w:p>
    <w:p w:rsidR="00BF208A" w:rsidRPr="00754E2B" w:rsidRDefault="00524350" w:rsidP="00DB19BE">
      <w:pPr>
        <w:widowControl w:val="0"/>
        <w:autoSpaceDE w:val="0"/>
        <w:autoSpaceDN w:val="0"/>
        <w:adjustRightInd w:val="0"/>
        <w:jc w:val="both"/>
        <w:rPr>
          <w:sz w:val="22"/>
          <w:szCs w:val="22"/>
        </w:rPr>
      </w:pPr>
      <w:r w:rsidRPr="00754E2B">
        <w:rPr>
          <w:b/>
          <w:i/>
          <w:sz w:val="22"/>
          <w:szCs w:val="22"/>
        </w:rPr>
        <w:t>Probl</w:t>
      </w:r>
      <w:r w:rsidR="00C37E29" w:rsidRPr="00754E2B">
        <w:rPr>
          <w:b/>
          <w:i/>
          <w:sz w:val="22"/>
          <w:szCs w:val="22"/>
        </w:rPr>
        <w:t>e</w:t>
      </w:r>
      <w:r w:rsidRPr="00754E2B">
        <w:rPr>
          <w:b/>
          <w:i/>
          <w:sz w:val="22"/>
          <w:szCs w:val="22"/>
        </w:rPr>
        <w:t>m</w:t>
      </w:r>
    </w:p>
    <w:p w:rsidR="00524350" w:rsidRPr="00754E2B" w:rsidRDefault="00C37E29" w:rsidP="00DB19BE">
      <w:pPr>
        <w:widowControl w:val="0"/>
        <w:autoSpaceDE w:val="0"/>
        <w:autoSpaceDN w:val="0"/>
        <w:adjustRightInd w:val="0"/>
        <w:jc w:val="both"/>
        <w:rPr>
          <w:b/>
          <w:sz w:val="22"/>
          <w:szCs w:val="22"/>
        </w:rPr>
      </w:pPr>
      <w:r w:rsidRPr="00754E2B">
        <w:rPr>
          <w:b/>
          <w:sz w:val="22"/>
          <w:szCs w:val="22"/>
        </w:rPr>
        <w:t>High error rate identified in control of public contracts</w:t>
      </w:r>
    </w:p>
    <w:p w:rsidR="00524350" w:rsidRPr="00754E2B" w:rsidRDefault="00C37E29" w:rsidP="00DB19BE">
      <w:pPr>
        <w:widowControl w:val="0"/>
        <w:autoSpaceDE w:val="0"/>
        <w:autoSpaceDN w:val="0"/>
        <w:adjustRightInd w:val="0"/>
        <w:jc w:val="both"/>
        <w:rPr>
          <w:sz w:val="22"/>
          <w:szCs w:val="22"/>
        </w:rPr>
      </w:pPr>
      <w:r w:rsidRPr="00754E2B">
        <w:rPr>
          <w:sz w:val="22"/>
          <w:szCs w:val="22"/>
        </w:rPr>
        <w:t xml:space="preserve">Public </w:t>
      </w:r>
      <w:proofErr w:type="gramStart"/>
      <w:r w:rsidRPr="00754E2B">
        <w:rPr>
          <w:sz w:val="22"/>
          <w:szCs w:val="22"/>
        </w:rPr>
        <w:t>administration check</w:t>
      </w:r>
      <w:proofErr w:type="gramEnd"/>
      <w:r w:rsidRPr="00754E2B">
        <w:rPr>
          <w:sz w:val="22"/>
          <w:szCs w:val="22"/>
        </w:rPr>
        <w:t xml:space="preserve"> No</w:t>
      </w:r>
      <w:r w:rsidR="00524350" w:rsidRPr="00754E2B">
        <w:rPr>
          <w:sz w:val="22"/>
          <w:szCs w:val="22"/>
        </w:rPr>
        <w:t xml:space="preserve"> 5/2012/I</w:t>
      </w:r>
      <w:r w:rsidRPr="00754E2B">
        <w:rPr>
          <w:sz w:val="22"/>
          <w:szCs w:val="22"/>
        </w:rPr>
        <w:t>, carried out by the IOP MA</w:t>
      </w:r>
      <w:r w:rsidR="006860FB" w:rsidRPr="00754E2B">
        <w:rPr>
          <w:sz w:val="22"/>
          <w:szCs w:val="22"/>
        </w:rPr>
        <w:t>,</w:t>
      </w:r>
      <w:r w:rsidR="00524350" w:rsidRPr="00754E2B">
        <w:rPr>
          <w:sz w:val="22"/>
          <w:szCs w:val="22"/>
        </w:rPr>
        <w:t xml:space="preserve"> identifi</w:t>
      </w:r>
      <w:r w:rsidRPr="00754E2B">
        <w:rPr>
          <w:sz w:val="22"/>
          <w:szCs w:val="22"/>
        </w:rPr>
        <w:t xml:space="preserve">ed a high error rate in </w:t>
      </w:r>
      <w:r w:rsidR="004E2FD5" w:rsidRPr="00754E2B">
        <w:rPr>
          <w:sz w:val="22"/>
          <w:szCs w:val="22"/>
        </w:rPr>
        <w:t xml:space="preserve">the </w:t>
      </w:r>
      <w:r w:rsidRPr="00754E2B">
        <w:rPr>
          <w:sz w:val="22"/>
          <w:szCs w:val="22"/>
        </w:rPr>
        <w:t>control of public contracts</w:t>
      </w:r>
      <w:r w:rsidR="00524350" w:rsidRPr="00754E2B">
        <w:rPr>
          <w:sz w:val="22"/>
          <w:szCs w:val="22"/>
        </w:rPr>
        <w:t xml:space="preserve">. </w:t>
      </w:r>
    </w:p>
    <w:p w:rsidR="00524350" w:rsidRPr="00754E2B" w:rsidRDefault="00524350" w:rsidP="00524350">
      <w:pPr>
        <w:widowControl w:val="0"/>
        <w:autoSpaceDE w:val="0"/>
        <w:autoSpaceDN w:val="0"/>
        <w:adjustRightInd w:val="0"/>
        <w:spacing w:line="276" w:lineRule="auto"/>
        <w:jc w:val="both"/>
        <w:rPr>
          <w:sz w:val="22"/>
          <w:szCs w:val="22"/>
        </w:rPr>
      </w:pPr>
      <w:r w:rsidRPr="00754E2B">
        <w:rPr>
          <w:sz w:val="22"/>
          <w:szCs w:val="22"/>
        </w:rPr>
        <w:t> </w:t>
      </w:r>
    </w:p>
    <w:p w:rsidR="00524350" w:rsidRPr="00754E2B" w:rsidRDefault="00C37E29" w:rsidP="00DB19BE">
      <w:pPr>
        <w:widowControl w:val="0"/>
        <w:autoSpaceDE w:val="0"/>
        <w:autoSpaceDN w:val="0"/>
        <w:adjustRightInd w:val="0"/>
        <w:jc w:val="both"/>
        <w:rPr>
          <w:b/>
          <w:i/>
          <w:sz w:val="22"/>
          <w:szCs w:val="22"/>
        </w:rPr>
      </w:pPr>
      <w:r w:rsidRPr="00754E2B">
        <w:rPr>
          <w:b/>
          <w:i/>
          <w:sz w:val="22"/>
          <w:szCs w:val="22"/>
        </w:rPr>
        <w:t>Measures taken</w:t>
      </w:r>
      <w:r w:rsidR="00524350" w:rsidRPr="00754E2B">
        <w:rPr>
          <w:b/>
          <w:i/>
          <w:sz w:val="22"/>
          <w:szCs w:val="22"/>
        </w:rPr>
        <w:t xml:space="preserve"> </w:t>
      </w:r>
    </w:p>
    <w:p w:rsidR="00036268" w:rsidRPr="00754E2B" w:rsidRDefault="00C37E29" w:rsidP="00DB19BE">
      <w:pPr>
        <w:widowControl w:val="0"/>
        <w:autoSpaceDE w:val="0"/>
        <w:autoSpaceDN w:val="0"/>
        <w:adjustRightInd w:val="0"/>
        <w:jc w:val="both"/>
        <w:rPr>
          <w:sz w:val="22"/>
          <w:szCs w:val="22"/>
        </w:rPr>
      </w:pPr>
      <w:r w:rsidRPr="00754E2B">
        <w:rPr>
          <w:sz w:val="22"/>
          <w:szCs w:val="22"/>
        </w:rPr>
        <w:t xml:space="preserve">The </w:t>
      </w:r>
      <w:r w:rsidR="00373CE7">
        <w:rPr>
          <w:sz w:val="22"/>
          <w:szCs w:val="22"/>
        </w:rPr>
        <w:t>MoI CR</w:t>
      </w:r>
      <w:r w:rsidRPr="00754E2B">
        <w:rPr>
          <w:sz w:val="22"/>
          <w:szCs w:val="22"/>
        </w:rPr>
        <w:t xml:space="preserve"> IB </w:t>
      </w:r>
      <w:r w:rsidR="004E2FD5" w:rsidRPr="00754E2B">
        <w:rPr>
          <w:sz w:val="22"/>
          <w:szCs w:val="22"/>
        </w:rPr>
        <w:t>started a repeated co</w:t>
      </w:r>
      <w:r w:rsidRPr="00754E2B">
        <w:rPr>
          <w:sz w:val="22"/>
          <w:szCs w:val="22"/>
        </w:rPr>
        <w:t xml:space="preserve">ntrol of all </w:t>
      </w:r>
      <w:r w:rsidR="004E2FD5" w:rsidRPr="00754E2B">
        <w:rPr>
          <w:sz w:val="22"/>
          <w:szCs w:val="22"/>
        </w:rPr>
        <w:t xml:space="preserve">the </w:t>
      </w:r>
      <w:r w:rsidRPr="00754E2B">
        <w:rPr>
          <w:sz w:val="22"/>
          <w:szCs w:val="22"/>
        </w:rPr>
        <w:t xml:space="preserve">public contracts that were subject to </w:t>
      </w:r>
      <w:r w:rsidR="004E2FD5" w:rsidRPr="00754E2B">
        <w:rPr>
          <w:sz w:val="22"/>
          <w:szCs w:val="22"/>
        </w:rPr>
        <w:t xml:space="preserve">its </w:t>
      </w:r>
      <w:r w:rsidRPr="00754E2B">
        <w:rPr>
          <w:sz w:val="22"/>
          <w:szCs w:val="22"/>
        </w:rPr>
        <w:t xml:space="preserve">control from the beginning of the programming period to </w:t>
      </w:r>
      <w:r w:rsidR="00524350" w:rsidRPr="00754E2B">
        <w:rPr>
          <w:sz w:val="22"/>
          <w:szCs w:val="22"/>
        </w:rPr>
        <w:t>1</w:t>
      </w:r>
      <w:r w:rsidRPr="00754E2B">
        <w:rPr>
          <w:sz w:val="22"/>
          <w:szCs w:val="22"/>
        </w:rPr>
        <w:t xml:space="preserve"> Apr</w:t>
      </w:r>
      <w:r w:rsidR="00524350" w:rsidRPr="00754E2B">
        <w:rPr>
          <w:sz w:val="22"/>
          <w:szCs w:val="22"/>
        </w:rPr>
        <w:t xml:space="preserve"> 2012</w:t>
      </w:r>
      <w:r w:rsidR="004E2FD5" w:rsidRPr="00754E2B">
        <w:rPr>
          <w:sz w:val="22"/>
          <w:szCs w:val="22"/>
        </w:rPr>
        <w:t xml:space="preserve">, and </w:t>
      </w:r>
      <w:r w:rsidRPr="00754E2B">
        <w:rPr>
          <w:sz w:val="22"/>
          <w:szCs w:val="22"/>
        </w:rPr>
        <w:t>adopted additional measures</w:t>
      </w:r>
      <w:r w:rsidR="00524350" w:rsidRPr="00754E2B">
        <w:rPr>
          <w:sz w:val="22"/>
          <w:szCs w:val="22"/>
        </w:rPr>
        <w:t>.</w:t>
      </w:r>
    </w:p>
    <w:p w:rsidR="00036268" w:rsidRPr="00754E2B" w:rsidRDefault="00036268" w:rsidP="00036268">
      <w:pPr>
        <w:widowControl w:val="0"/>
        <w:autoSpaceDE w:val="0"/>
        <w:autoSpaceDN w:val="0"/>
        <w:adjustRightInd w:val="0"/>
        <w:jc w:val="both"/>
        <w:rPr>
          <w:sz w:val="22"/>
          <w:szCs w:val="22"/>
        </w:rPr>
      </w:pPr>
    </w:p>
    <w:p w:rsidR="00036268" w:rsidRPr="00754E2B" w:rsidRDefault="004E2FD5" w:rsidP="00036268">
      <w:pPr>
        <w:numPr>
          <w:ilvl w:val="0"/>
          <w:numId w:val="1"/>
        </w:numPr>
        <w:jc w:val="both"/>
        <w:rPr>
          <w:sz w:val="22"/>
          <w:szCs w:val="22"/>
        </w:rPr>
      </w:pPr>
      <w:r w:rsidRPr="00754E2B">
        <w:rPr>
          <w:sz w:val="22"/>
          <w:szCs w:val="22"/>
        </w:rPr>
        <w:t>Regular improving of qualification of public contracts controllers through their participation in educational events</w:t>
      </w:r>
      <w:r w:rsidR="00036268" w:rsidRPr="00754E2B">
        <w:rPr>
          <w:sz w:val="22"/>
          <w:szCs w:val="22"/>
        </w:rPr>
        <w:t>,</w:t>
      </w:r>
    </w:p>
    <w:p w:rsidR="00036268" w:rsidRPr="00754E2B" w:rsidRDefault="004E2FD5" w:rsidP="00036268">
      <w:pPr>
        <w:numPr>
          <w:ilvl w:val="0"/>
          <w:numId w:val="1"/>
        </w:numPr>
        <w:jc w:val="both"/>
        <w:rPr>
          <w:sz w:val="22"/>
          <w:szCs w:val="22"/>
        </w:rPr>
      </w:pPr>
      <w:r w:rsidRPr="00754E2B">
        <w:rPr>
          <w:sz w:val="22"/>
          <w:szCs w:val="22"/>
        </w:rPr>
        <w:t>Provision of information to beneficiaries on the most frequent errors in the award of public contract</w:t>
      </w:r>
      <w:r w:rsidR="006178A1" w:rsidRPr="00754E2B">
        <w:rPr>
          <w:sz w:val="22"/>
          <w:szCs w:val="22"/>
        </w:rPr>
        <w:t>s</w:t>
      </w:r>
      <w:r w:rsidRPr="00754E2B">
        <w:rPr>
          <w:sz w:val="22"/>
          <w:szCs w:val="22"/>
        </w:rPr>
        <w:t xml:space="preserve"> at all the seminars held  for beneficiaries</w:t>
      </w:r>
      <w:r w:rsidR="00036268" w:rsidRPr="00754E2B">
        <w:rPr>
          <w:sz w:val="22"/>
          <w:szCs w:val="22"/>
        </w:rPr>
        <w:t>,</w:t>
      </w:r>
    </w:p>
    <w:p w:rsidR="00036268" w:rsidRPr="00754E2B" w:rsidRDefault="004E2FD5" w:rsidP="00257EF8">
      <w:pPr>
        <w:numPr>
          <w:ilvl w:val="0"/>
          <w:numId w:val="1"/>
        </w:numPr>
        <w:jc w:val="both"/>
        <w:rPr>
          <w:sz w:val="22"/>
          <w:szCs w:val="22"/>
        </w:rPr>
      </w:pPr>
      <w:r w:rsidRPr="00754E2B">
        <w:rPr>
          <w:sz w:val="22"/>
          <w:szCs w:val="22"/>
        </w:rPr>
        <w:t xml:space="preserve">Control </w:t>
      </w:r>
      <w:r w:rsidR="006178A1" w:rsidRPr="00754E2B">
        <w:rPr>
          <w:sz w:val="22"/>
          <w:szCs w:val="22"/>
        </w:rPr>
        <w:t xml:space="preserve">of the public </w:t>
      </w:r>
      <w:r w:rsidR="007D2019" w:rsidRPr="00754E2B">
        <w:rPr>
          <w:sz w:val="22"/>
          <w:szCs w:val="22"/>
        </w:rPr>
        <w:t>contract</w:t>
      </w:r>
      <w:r w:rsidR="006178A1" w:rsidRPr="00754E2B">
        <w:rPr>
          <w:sz w:val="22"/>
          <w:szCs w:val="22"/>
        </w:rPr>
        <w:t xml:space="preserve"> bef</w:t>
      </w:r>
      <w:r w:rsidRPr="00754E2B">
        <w:rPr>
          <w:sz w:val="22"/>
          <w:szCs w:val="22"/>
        </w:rPr>
        <w:t>ore the contract with the contractor is signed</w:t>
      </w:r>
      <w:r w:rsidR="00036268" w:rsidRPr="00754E2B">
        <w:rPr>
          <w:sz w:val="22"/>
          <w:szCs w:val="22"/>
        </w:rPr>
        <w:t xml:space="preserve"> </w:t>
      </w:r>
      <w:r w:rsidRPr="00754E2B">
        <w:rPr>
          <w:sz w:val="22"/>
          <w:szCs w:val="22"/>
        </w:rPr>
        <w:t>–</w:t>
      </w:r>
      <w:r w:rsidR="00036268" w:rsidRPr="00754E2B">
        <w:rPr>
          <w:sz w:val="22"/>
          <w:szCs w:val="22"/>
        </w:rPr>
        <w:t xml:space="preserve"> </w:t>
      </w:r>
      <w:r w:rsidRPr="00754E2B">
        <w:rPr>
          <w:sz w:val="22"/>
          <w:szCs w:val="22"/>
        </w:rPr>
        <w:t>introduced by the IOP MA</w:t>
      </w:r>
      <w:r w:rsidR="00036268" w:rsidRPr="00754E2B">
        <w:rPr>
          <w:sz w:val="22"/>
          <w:szCs w:val="22"/>
        </w:rPr>
        <w:t xml:space="preserve">, </w:t>
      </w:r>
      <w:r w:rsidRPr="00754E2B">
        <w:rPr>
          <w:sz w:val="22"/>
          <w:szCs w:val="22"/>
        </w:rPr>
        <w:t xml:space="preserve">it is the most effective measure preventing the </w:t>
      </w:r>
      <w:r w:rsidR="006178A1" w:rsidRPr="00754E2B">
        <w:rPr>
          <w:sz w:val="22"/>
          <w:szCs w:val="22"/>
        </w:rPr>
        <w:t>ineligible expenditure, all the identified errors of contracting entities are detected before the contract is signed and can thus be remedied</w:t>
      </w:r>
      <w:r w:rsidR="00036268" w:rsidRPr="00754E2B">
        <w:rPr>
          <w:sz w:val="22"/>
          <w:szCs w:val="22"/>
        </w:rPr>
        <w:t>.</w:t>
      </w:r>
    </w:p>
    <w:p w:rsidR="00036268" w:rsidRPr="00754E2B" w:rsidRDefault="00036268" w:rsidP="00036268">
      <w:pPr>
        <w:ind w:left="720"/>
        <w:jc w:val="both"/>
        <w:rPr>
          <w:sz w:val="22"/>
          <w:szCs w:val="22"/>
        </w:rPr>
      </w:pPr>
    </w:p>
    <w:p w:rsidR="00524350" w:rsidRPr="00754E2B" w:rsidRDefault="00524350" w:rsidP="00DB19BE">
      <w:pPr>
        <w:widowControl w:val="0"/>
        <w:autoSpaceDE w:val="0"/>
        <w:autoSpaceDN w:val="0"/>
        <w:adjustRightInd w:val="0"/>
        <w:jc w:val="both"/>
        <w:rPr>
          <w:sz w:val="22"/>
          <w:szCs w:val="22"/>
        </w:rPr>
      </w:pPr>
      <w:r w:rsidRPr="00754E2B">
        <w:rPr>
          <w:sz w:val="22"/>
          <w:szCs w:val="22"/>
        </w:rPr>
        <w:t xml:space="preserve"> </w:t>
      </w:r>
      <w:r w:rsidR="00C37E29" w:rsidRPr="00754E2B">
        <w:rPr>
          <w:sz w:val="22"/>
          <w:szCs w:val="22"/>
        </w:rPr>
        <w:t>So far 146 public contracts have been checked and</w:t>
      </w:r>
      <w:r w:rsidRPr="00754E2B">
        <w:rPr>
          <w:sz w:val="22"/>
          <w:szCs w:val="22"/>
        </w:rPr>
        <w:t xml:space="preserve"> 33 </w:t>
      </w:r>
      <w:r w:rsidR="006178A1" w:rsidRPr="00754E2B">
        <w:rPr>
          <w:sz w:val="22"/>
          <w:szCs w:val="22"/>
        </w:rPr>
        <w:t>contracts still remain to be checked.</w:t>
      </w:r>
      <w:r w:rsidRPr="00754E2B">
        <w:rPr>
          <w:sz w:val="22"/>
          <w:szCs w:val="22"/>
        </w:rPr>
        <w:t xml:space="preserve"> </w:t>
      </w:r>
      <w:r w:rsidR="00C37E29" w:rsidRPr="00754E2B">
        <w:rPr>
          <w:sz w:val="22"/>
          <w:szCs w:val="22"/>
        </w:rPr>
        <w:t>In</w:t>
      </w:r>
      <w:r w:rsidRPr="00754E2B">
        <w:rPr>
          <w:sz w:val="22"/>
          <w:szCs w:val="22"/>
        </w:rPr>
        <w:t xml:space="preserve"> 29 </w:t>
      </w:r>
      <w:r w:rsidR="00C37E29" w:rsidRPr="00754E2B">
        <w:rPr>
          <w:sz w:val="22"/>
          <w:szCs w:val="22"/>
        </w:rPr>
        <w:t xml:space="preserve">checked contracts </w:t>
      </w:r>
      <w:r w:rsidR="001F1CE8" w:rsidRPr="00754E2B">
        <w:rPr>
          <w:sz w:val="22"/>
          <w:szCs w:val="22"/>
        </w:rPr>
        <w:t>a suspected violation of rules for the award of public contracts was identified</w:t>
      </w:r>
      <w:r w:rsidRPr="00754E2B">
        <w:rPr>
          <w:sz w:val="22"/>
          <w:szCs w:val="22"/>
        </w:rPr>
        <w:t xml:space="preserve">, </w:t>
      </w:r>
      <w:r w:rsidR="001F1CE8" w:rsidRPr="00754E2B">
        <w:rPr>
          <w:sz w:val="22"/>
          <w:szCs w:val="22"/>
        </w:rPr>
        <w:t xml:space="preserve">which was later verified through </w:t>
      </w:r>
      <w:r w:rsidR="006178A1" w:rsidRPr="00754E2B">
        <w:rPr>
          <w:sz w:val="22"/>
          <w:szCs w:val="22"/>
        </w:rPr>
        <w:t xml:space="preserve">the </w:t>
      </w:r>
      <w:r w:rsidR="001F1CE8" w:rsidRPr="00754E2B">
        <w:rPr>
          <w:sz w:val="22"/>
          <w:szCs w:val="22"/>
        </w:rPr>
        <w:t>public administration checks. By these checks a total of</w:t>
      </w:r>
      <w:r w:rsidRPr="00754E2B">
        <w:rPr>
          <w:sz w:val="22"/>
          <w:szCs w:val="22"/>
        </w:rPr>
        <w:t xml:space="preserve"> 11 </w:t>
      </w:r>
      <w:r w:rsidR="001F1CE8" w:rsidRPr="00754E2B">
        <w:rPr>
          <w:sz w:val="22"/>
          <w:szCs w:val="22"/>
        </w:rPr>
        <w:t xml:space="preserve">findings were confirmed and are </w:t>
      </w:r>
      <w:r w:rsidR="006178A1" w:rsidRPr="00754E2B">
        <w:rPr>
          <w:sz w:val="22"/>
          <w:szCs w:val="22"/>
        </w:rPr>
        <w:t xml:space="preserve">being </w:t>
      </w:r>
      <w:r w:rsidR="001F1CE8" w:rsidRPr="00754E2B">
        <w:rPr>
          <w:sz w:val="22"/>
          <w:szCs w:val="22"/>
        </w:rPr>
        <w:t xml:space="preserve">addressed as </w:t>
      </w:r>
      <w:r w:rsidR="006178A1" w:rsidRPr="00754E2B">
        <w:rPr>
          <w:sz w:val="22"/>
          <w:szCs w:val="22"/>
        </w:rPr>
        <w:t xml:space="preserve">a </w:t>
      </w:r>
      <w:r w:rsidR="001F1CE8" w:rsidRPr="00754E2B">
        <w:rPr>
          <w:sz w:val="22"/>
          <w:szCs w:val="22"/>
        </w:rPr>
        <w:t>suspected irregularity</w:t>
      </w:r>
      <w:r w:rsidRPr="00754E2B">
        <w:rPr>
          <w:sz w:val="22"/>
          <w:szCs w:val="22"/>
        </w:rPr>
        <w:t xml:space="preserve">. </w:t>
      </w:r>
    </w:p>
    <w:p w:rsidR="00951249" w:rsidRPr="00754E2B" w:rsidRDefault="00951249" w:rsidP="00386BE9">
      <w:pPr>
        <w:pStyle w:val="Odstavecseseznamem"/>
        <w:spacing w:after="0" w:line="240" w:lineRule="auto"/>
        <w:ind w:left="0"/>
        <w:jc w:val="both"/>
        <w:rPr>
          <w:rFonts w:ascii="Times New Roman" w:hAnsi="Times New Roman"/>
          <w:b/>
        </w:rPr>
      </w:pPr>
    </w:p>
    <w:p w:rsidR="00D644B0" w:rsidRPr="00754E2B" w:rsidRDefault="00D644B0">
      <w:pPr>
        <w:pStyle w:val="Nadpis3"/>
        <w:rPr>
          <w:rFonts w:ascii="Times New Roman" w:hAnsi="Times New Roman"/>
          <w:sz w:val="24"/>
          <w:szCs w:val="24"/>
        </w:rPr>
      </w:pPr>
      <w:bookmarkStart w:id="119" w:name="_Toc388431788"/>
      <w:r w:rsidRPr="00754E2B">
        <w:rPr>
          <w:rFonts w:ascii="Times New Roman" w:hAnsi="Times New Roman"/>
          <w:sz w:val="24"/>
          <w:szCs w:val="24"/>
        </w:rPr>
        <w:t xml:space="preserve">3.1.5 </w:t>
      </w:r>
      <w:r w:rsidR="001F1CE8" w:rsidRPr="00754E2B">
        <w:rPr>
          <w:rFonts w:ascii="Times New Roman" w:hAnsi="Times New Roman"/>
          <w:sz w:val="24"/>
          <w:szCs w:val="24"/>
        </w:rPr>
        <w:t>Example of a project</w:t>
      </w:r>
      <w:bookmarkEnd w:id="119"/>
    </w:p>
    <w:p w:rsidR="001F1CE8" w:rsidRPr="00754E2B" w:rsidRDefault="001F1CE8" w:rsidP="001F1CE8">
      <w:pPr>
        <w:spacing w:before="60"/>
        <w:jc w:val="both"/>
        <w:rPr>
          <w:sz w:val="22"/>
          <w:szCs w:val="22"/>
        </w:rPr>
      </w:pPr>
      <w:r w:rsidRPr="00754E2B">
        <w:rPr>
          <w:b/>
          <w:sz w:val="22"/>
          <w:szCs w:val="22"/>
        </w:rPr>
        <w:t xml:space="preserve">Intervention area: </w:t>
      </w:r>
      <w:r w:rsidRPr="00754E2B">
        <w:rPr>
          <w:sz w:val="22"/>
          <w:szCs w:val="22"/>
        </w:rPr>
        <w:t>1.1</w:t>
      </w:r>
      <w:r w:rsidRPr="00754E2B">
        <w:rPr>
          <w:b/>
          <w:sz w:val="22"/>
          <w:szCs w:val="22"/>
        </w:rPr>
        <w:t xml:space="preserve"> </w:t>
      </w:r>
      <w:r w:rsidR="00F24FD6" w:rsidRPr="00754E2B">
        <w:rPr>
          <w:sz w:val="22"/>
          <w:szCs w:val="22"/>
        </w:rPr>
        <w:t xml:space="preserve">Developing information </w:t>
      </w:r>
      <w:proofErr w:type="gramStart"/>
      <w:r w:rsidR="00F24FD6" w:rsidRPr="00754E2B">
        <w:rPr>
          <w:sz w:val="22"/>
          <w:szCs w:val="22"/>
        </w:rPr>
        <w:t>society</w:t>
      </w:r>
      <w:proofErr w:type="gramEnd"/>
      <w:r w:rsidR="00F24FD6" w:rsidRPr="00754E2B">
        <w:rPr>
          <w:sz w:val="22"/>
          <w:szCs w:val="22"/>
        </w:rPr>
        <w:t xml:space="preserve"> in public administration </w:t>
      </w:r>
    </w:p>
    <w:p w:rsidR="003118C4" w:rsidRPr="00754E2B" w:rsidRDefault="003118C4" w:rsidP="003118C4">
      <w:pPr>
        <w:jc w:val="both"/>
        <w:rPr>
          <w:sz w:val="22"/>
          <w:szCs w:val="22"/>
        </w:rPr>
      </w:pPr>
      <w:r w:rsidRPr="00754E2B">
        <w:rPr>
          <w:b/>
          <w:sz w:val="22"/>
          <w:szCs w:val="22"/>
        </w:rPr>
        <w:t>N</w:t>
      </w:r>
      <w:r w:rsidR="001F1CE8" w:rsidRPr="00754E2B">
        <w:rPr>
          <w:b/>
          <w:sz w:val="22"/>
          <w:szCs w:val="22"/>
        </w:rPr>
        <w:t>ame of the project</w:t>
      </w:r>
      <w:r w:rsidRPr="00754E2B">
        <w:rPr>
          <w:b/>
          <w:sz w:val="22"/>
          <w:szCs w:val="22"/>
        </w:rPr>
        <w:t>, registra</w:t>
      </w:r>
      <w:r w:rsidR="001F1CE8" w:rsidRPr="00754E2B">
        <w:rPr>
          <w:b/>
          <w:sz w:val="22"/>
          <w:szCs w:val="22"/>
        </w:rPr>
        <w:t>tion number</w:t>
      </w:r>
      <w:r w:rsidRPr="00754E2B">
        <w:rPr>
          <w:b/>
          <w:sz w:val="22"/>
          <w:szCs w:val="22"/>
        </w:rPr>
        <w:t>:</w:t>
      </w:r>
      <w:r w:rsidRPr="00754E2B">
        <w:rPr>
          <w:sz w:val="22"/>
          <w:szCs w:val="22"/>
        </w:rPr>
        <w:t xml:space="preserve"> Integra</w:t>
      </w:r>
      <w:r w:rsidR="001F1CE8" w:rsidRPr="00754E2B">
        <w:rPr>
          <w:sz w:val="22"/>
          <w:szCs w:val="22"/>
        </w:rPr>
        <w:t>tion of agenda</w:t>
      </w:r>
      <w:r w:rsidRPr="00754E2B">
        <w:rPr>
          <w:sz w:val="22"/>
          <w:szCs w:val="22"/>
        </w:rPr>
        <w:t xml:space="preserve"> </w:t>
      </w:r>
      <w:r w:rsidR="00B02E28" w:rsidRPr="00754E2B">
        <w:rPr>
          <w:sz w:val="22"/>
          <w:szCs w:val="22"/>
        </w:rPr>
        <w:t xml:space="preserve">information systems </w:t>
      </w:r>
      <w:r w:rsidR="001F1CE8" w:rsidRPr="00754E2B">
        <w:rPr>
          <w:sz w:val="22"/>
          <w:szCs w:val="22"/>
        </w:rPr>
        <w:t xml:space="preserve">of the State Phytosanitary Administration </w:t>
      </w:r>
      <w:r w:rsidR="00B02E28" w:rsidRPr="00754E2B">
        <w:rPr>
          <w:sz w:val="22"/>
          <w:szCs w:val="22"/>
        </w:rPr>
        <w:t>with</w:t>
      </w:r>
      <w:r w:rsidR="001F1CE8" w:rsidRPr="00754E2B">
        <w:rPr>
          <w:sz w:val="22"/>
          <w:szCs w:val="22"/>
        </w:rPr>
        <w:t xml:space="preserve"> the </w:t>
      </w:r>
      <w:r w:rsidR="00B02E28" w:rsidRPr="00754E2B">
        <w:rPr>
          <w:sz w:val="22"/>
          <w:szCs w:val="22"/>
        </w:rPr>
        <w:t>information system</w:t>
      </w:r>
      <w:r w:rsidR="001F1CE8" w:rsidRPr="00754E2B">
        <w:rPr>
          <w:sz w:val="22"/>
          <w:szCs w:val="22"/>
        </w:rPr>
        <w:t xml:space="preserve"> of basic registers, Reg. No</w:t>
      </w:r>
      <w:r w:rsidRPr="00754E2B">
        <w:rPr>
          <w:sz w:val="22"/>
          <w:szCs w:val="22"/>
        </w:rPr>
        <w:t xml:space="preserve"> CZ.1.06/1.1.00/14.08494</w:t>
      </w:r>
    </w:p>
    <w:p w:rsidR="003118C4" w:rsidRPr="00754E2B" w:rsidRDefault="001F1CE8" w:rsidP="003118C4">
      <w:pPr>
        <w:jc w:val="both"/>
        <w:rPr>
          <w:sz w:val="22"/>
          <w:szCs w:val="22"/>
        </w:rPr>
      </w:pPr>
      <w:r w:rsidRPr="00754E2B">
        <w:rPr>
          <w:b/>
          <w:sz w:val="22"/>
          <w:szCs w:val="22"/>
        </w:rPr>
        <w:t>Beneficiary</w:t>
      </w:r>
      <w:r w:rsidR="003118C4" w:rsidRPr="00754E2B">
        <w:rPr>
          <w:b/>
          <w:sz w:val="22"/>
          <w:szCs w:val="22"/>
        </w:rPr>
        <w:t>:</w:t>
      </w:r>
      <w:r w:rsidR="003118C4" w:rsidRPr="00754E2B">
        <w:rPr>
          <w:sz w:val="22"/>
          <w:szCs w:val="22"/>
        </w:rPr>
        <w:t xml:space="preserve"> </w:t>
      </w:r>
      <w:r w:rsidRPr="00754E2B">
        <w:rPr>
          <w:sz w:val="22"/>
          <w:szCs w:val="22"/>
        </w:rPr>
        <w:t>Central Institute for Supervising and Testing in Agriculture</w:t>
      </w:r>
    </w:p>
    <w:p w:rsidR="003118C4" w:rsidRPr="00754E2B" w:rsidRDefault="001F1CE8" w:rsidP="003118C4">
      <w:pPr>
        <w:jc w:val="both"/>
        <w:rPr>
          <w:sz w:val="22"/>
          <w:szCs w:val="22"/>
        </w:rPr>
      </w:pPr>
      <w:r w:rsidRPr="00754E2B">
        <w:rPr>
          <w:b/>
          <w:sz w:val="22"/>
          <w:szCs w:val="22"/>
        </w:rPr>
        <w:t>Project funding</w:t>
      </w:r>
      <w:r w:rsidR="003118C4" w:rsidRPr="00754E2B">
        <w:rPr>
          <w:b/>
          <w:sz w:val="22"/>
          <w:szCs w:val="22"/>
        </w:rPr>
        <w:t>:</w:t>
      </w:r>
      <w:r w:rsidR="003118C4" w:rsidRPr="00754E2B">
        <w:rPr>
          <w:sz w:val="22"/>
          <w:szCs w:val="22"/>
        </w:rPr>
        <w:t xml:space="preserve"> </w:t>
      </w:r>
      <w:r w:rsidRPr="00754E2B">
        <w:rPr>
          <w:sz w:val="22"/>
          <w:szCs w:val="22"/>
        </w:rPr>
        <w:t xml:space="preserve">CZK </w:t>
      </w:r>
      <w:r w:rsidR="003118C4" w:rsidRPr="00754E2B">
        <w:rPr>
          <w:sz w:val="22"/>
          <w:szCs w:val="22"/>
        </w:rPr>
        <w:t>5 795 900 (</w:t>
      </w:r>
      <w:r w:rsidRPr="00754E2B">
        <w:rPr>
          <w:sz w:val="22"/>
          <w:szCs w:val="22"/>
        </w:rPr>
        <w:t>SF contribution - CZK</w:t>
      </w:r>
      <w:r w:rsidR="003118C4" w:rsidRPr="00754E2B">
        <w:rPr>
          <w:sz w:val="22"/>
          <w:szCs w:val="22"/>
        </w:rPr>
        <w:t xml:space="preserve"> 4 926 515)</w:t>
      </w:r>
    </w:p>
    <w:p w:rsidR="003118C4" w:rsidRPr="00754E2B" w:rsidRDefault="003118C4" w:rsidP="003118C4">
      <w:pPr>
        <w:jc w:val="both"/>
        <w:rPr>
          <w:sz w:val="22"/>
          <w:szCs w:val="22"/>
        </w:rPr>
      </w:pPr>
    </w:p>
    <w:p w:rsidR="003118C4" w:rsidRPr="00754E2B" w:rsidRDefault="001F1CE8" w:rsidP="003118C4">
      <w:pPr>
        <w:jc w:val="both"/>
        <w:rPr>
          <w:sz w:val="22"/>
          <w:szCs w:val="22"/>
        </w:rPr>
      </w:pPr>
      <w:r w:rsidRPr="00754E2B">
        <w:rPr>
          <w:sz w:val="22"/>
          <w:szCs w:val="22"/>
        </w:rPr>
        <w:t xml:space="preserve">The project deals with the technical, financial, </w:t>
      </w:r>
      <w:r w:rsidR="007D2019" w:rsidRPr="00754E2B">
        <w:rPr>
          <w:sz w:val="22"/>
          <w:szCs w:val="22"/>
        </w:rPr>
        <w:t>organisational</w:t>
      </w:r>
      <w:r w:rsidRPr="00754E2B">
        <w:rPr>
          <w:sz w:val="22"/>
          <w:szCs w:val="22"/>
        </w:rPr>
        <w:t xml:space="preserve"> and procedural aspects of the integration of specialised agenda information systems (</w:t>
      </w:r>
      <w:r w:rsidR="003118C4" w:rsidRPr="00754E2B">
        <w:rPr>
          <w:sz w:val="22"/>
          <w:szCs w:val="22"/>
        </w:rPr>
        <w:t>AIS</w:t>
      </w:r>
      <w:r w:rsidRPr="00754E2B">
        <w:rPr>
          <w:sz w:val="22"/>
          <w:szCs w:val="22"/>
        </w:rPr>
        <w:t>)</w:t>
      </w:r>
      <w:r w:rsidR="003118C4" w:rsidRPr="00754E2B">
        <w:rPr>
          <w:sz w:val="22"/>
          <w:szCs w:val="22"/>
        </w:rPr>
        <w:t xml:space="preserve"> (Monitoring, PPP - Plant Protection Products, </w:t>
      </w:r>
      <w:r w:rsidRPr="00754E2B">
        <w:rPr>
          <w:sz w:val="22"/>
          <w:szCs w:val="22"/>
        </w:rPr>
        <w:t xml:space="preserve">External quarantine, </w:t>
      </w:r>
      <w:r w:rsidR="003118C4" w:rsidRPr="00754E2B">
        <w:rPr>
          <w:sz w:val="22"/>
          <w:szCs w:val="22"/>
        </w:rPr>
        <w:t>Regist</w:t>
      </w:r>
      <w:r w:rsidRPr="00754E2B">
        <w:rPr>
          <w:sz w:val="22"/>
          <w:szCs w:val="22"/>
        </w:rPr>
        <w:t>e</w:t>
      </w:r>
      <w:r w:rsidR="003118C4" w:rsidRPr="00754E2B">
        <w:rPr>
          <w:sz w:val="22"/>
          <w:szCs w:val="22"/>
        </w:rPr>
        <w:t xml:space="preserve">r </w:t>
      </w:r>
      <w:r w:rsidRPr="00754E2B">
        <w:rPr>
          <w:sz w:val="22"/>
          <w:szCs w:val="22"/>
        </w:rPr>
        <w:t>of entities</w:t>
      </w:r>
      <w:r w:rsidR="003118C4" w:rsidRPr="00754E2B">
        <w:rPr>
          <w:sz w:val="22"/>
          <w:szCs w:val="22"/>
        </w:rPr>
        <w:t xml:space="preserve">) </w:t>
      </w:r>
      <w:r w:rsidRPr="00754E2B">
        <w:rPr>
          <w:sz w:val="22"/>
          <w:szCs w:val="22"/>
        </w:rPr>
        <w:t xml:space="preserve">of the State Phytosanitary </w:t>
      </w:r>
      <w:r w:rsidR="007D2019" w:rsidRPr="00754E2B">
        <w:rPr>
          <w:sz w:val="22"/>
          <w:szCs w:val="22"/>
        </w:rPr>
        <w:t>Administration</w:t>
      </w:r>
      <w:r w:rsidRPr="00754E2B">
        <w:rPr>
          <w:sz w:val="22"/>
          <w:szCs w:val="22"/>
        </w:rPr>
        <w:t xml:space="preserve"> </w:t>
      </w:r>
      <w:r w:rsidR="00B02E28" w:rsidRPr="00754E2B">
        <w:rPr>
          <w:sz w:val="22"/>
          <w:szCs w:val="22"/>
        </w:rPr>
        <w:t>with</w:t>
      </w:r>
      <w:r w:rsidRPr="00754E2B">
        <w:rPr>
          <w:sz w:val="22"/>
          <w:szCs w:val="22"/>
        </w:rPr>
        <w:t xml:space="preserve"> the information system of basic registers (ISZR)</w:t>
      </w:r>
      <w:r w:rsidR="003118C4" w:rsidRPr="00754E2B">
        <w:rPr>
          <w:sz w:val="22"/>
          <w:szCs w:val="22"/>
        </w:rPr>
        <w:t xml:space="preserve">. </w:t>
      </w:r>
    </w:p>
    <w:p w:rsidR="006860FB" w:rsidRPr="00754E2B" w:rsidRDefault="006860FB" w:rsidP="003118C4">
      <w:pPr>
        <w:jc w:val="both"/>
        <w:rPr>
          <w:sz w:val="22"/>
          <w:szCs w:val="22"/>
        </w:rPr>
      </w:pPr>
    </w:p>
    <w:p w:rsidR="003118C4" w:rsidRPr="00754E2B" w:rsidRDefault="00B02E28" w:rsidP="003118C4">
      <w:pPr>
        <w:jc w:val="both"/>
        <w:rPr>
          <w:sz w:val="22"/>
          <w:szCs w:val="22"/>
        </w:rPr>
      </w:pPr>
      <w:r w:rsidRPr="00754E2B">
        <w:rPr>
          <w:sz w:val="22"/>
          <w:szCs w:val="22"/>
        </w:rPr>
        <w:t xml:space="preserve">With regard to </w:t>
      </w:r>
      <w:r w:rsidR="00552776" w:rsidRPr="00754E2B">
        <w:rPr>
          <w:sz w:val="22"/>
          <w:szCs w:val="22"/>
        </w:rPr>
        <w:t xml:space="preserve">the </w:t>
      </w:r>
      <w:r w:rsidRPr="00754E2B">
        <w:rPr>
          <w:sz w:val="22"/>
          <w:szCs w:val="22"/>
        </w:rPr>
        <w:t>current</w:t>
      </w:r>
      <w:r w:rsidR="00552776" w:rsidRPr="00754E2B">
        <w:rPr>
          <w:sz w:val="22"/>
          <w:szCs w:val="22"/>
        </w:rPr>
        <w:t xml:space="preserve"> state of play, in compliance with the current concept of the SPA and </w:t>
      </w:r>
      <w:r w:rsidRPr="00754E2B">
        <w:rPr>
          <w:sz w:val="22"/>
          <w:szCs w:val="22"/>
        </w:rPr>
        <w:t xml:space="preserve">of </w:t>
      </w:r>
      <w:r w:rsidR="00552776" w:rsidRPr="00754E2B">
        <w:rPr>
          <w:sz w:val="22"/>
          <w:szCs w:val="22"/>
        </w:rPr>
        <w:t>the superior authority of the Ministry of Agriculture, this aim was achieved by chang</w:t>
      </w:r>
      <w:r w:rsidRPr="00754E2B">
        <w:rPr>
          <w:sz w:val="22"/>
          <w:szCs w:val="22"/>
        </w:rPr>
        <w:t xml:space="preserve">ing </w:t>
      </w:r>
      <w:r w:rsidR="00552776" w:rsidRPr="00754E2B">
        <w:rPr>
          <w:sz w:val="22"/>
          <w:szCs w:val="22"/>
        </w:rPr>
        <w:t>and modif</w:t>
      </w:r>
      <w:r w:rsidRPr="00754E2B">
        <w:rPr>
          <w:sz w:val="22"/>
          <w:szCs w:val="22"/>
        </w:rPr>
        <w:t xml:space="preserve">ying </w:t>
      </w:r>
      <w:r w:rsidR="00552776" w:rsidRPr="00754E2B">
        <w:rPr>
          <w:sz w:val="22"/>
          <w:szCs w:val="22"/>
        </w:rPr>
        <w:t>the internal logic of specialised</w:t>
      </w:r>
      <w:r w:rsidR="003118C4" w:rsidRPr="00754E2B">
        <w:rPr>
          <w:sz w:val="22"/>
          <w:szCs w:val="22"/>
        </w:rPr>
        <w:t xml:space="preserve"> AIS a</w:t>
      </w:r>
      <w:r w:rsidR="00552776" w:rsidRPr="00754E2B">
        <w:rPr>
          <w:sz w:val="22"/>
          <w:szCs w:val="22"/>
        </w:rPr>
        <w:t>nd by provi</w:t>
      </w:r>
      <w:r w:rsidRPr="00754E2B">
        <w:rPr>
          <w:sz w:val="22"/>
          <w:szCs w:val="22"/>
        </w:rPr>
        <w:t xml:space="preserve">ding </w:t>
      </w:r>
      <w:r w:rsidR="00552776" w:rsidRPr="00754E2B">
        <w:rPr>
          <w:sz w:val="22"/>
          <w:szCs w:val="22"/>
        </w:rPr>
        <w:t>the communication environment</w:t>
      </w:r>
      <w:r w:rsidR="003118C4" w:rsidRPr="00754E2B">
        <w:rPr>
          <w:sz w:val="22"/>
          <w:szCs w:val="22"/>
        </w:rPr>
        <w:t xml:space="preserve"> (integra</w:t>
      </w:r>
      <w:r w:rsidR="00552776" w:rsidRPr="00754E2B">
        <w:rPr>
          <w:sz w:val="22"/>
          <w:szCs w:val="22"/>
        </w:rPr>
        <w:t>tion communication platform</w:t>
      </w:r>
      <w:r w:rsidR="003118C4" w:rsidRPr="00754E2B">
        <w:rPr>
          <w:sz w:val="22"/>
          <w:szCs w:val="22"/>
        </w:rPr>
        <w:t>)</w:t>
      </w:r>
      <w:r w:rsidR="00552776" w:rsidRPr="00754E2B">
        <w:rPr>
          <w:sz w:val="22"/>
          <w:szCs w:val="22"/>
        </w:rPr>
        <w:t xml:space="preserve">, including the </w:t>
      </w:r>
      <w:r w:rsidRPr="00754E2B">
        <w:rPr>
          <w:sz w:val="22"/>
          <w:szCs w:val="22"/>
        </w:rPr>
        <w:t xml:space="preserve">ensurance of </w:t>
      </w:r>
      <w:r w:rsidR="00552776" w:rsidRPr="00754E2B">
        <w:rPr>
          <w:sz w:val="22"/>
          <w:szCs w:val="22"/>
        </w:rPr>
        <w:t xml:space="preserve">audit records </w:t>
      </w:r>
      <w:r w:rsidR="003118C4" w:rsidRPr="00754E2B">
        <w:rPr>
          <w:sz w:val="22"/>
          <w:szCs w:val="22"/>
        </w:rPr>
        <w:t>(log</w:t>
      </w:r>
      <w:r w:rsidR="00552776" w:rsidRPr="00754E2B">
        <w:rPr>
          <w:sz w:val="22"/>
          <w:szCs w:val="22"/>
        </w:rPr>
        <w:t>s</w:t>
      </w:r>
      <w:r w:rsidR="003118C4" w:rsidRPr="00754E2B">
        <w:rPr>
          <w:sz w:val="22"/>
          <w:szCs w:val="22"/>
        </w:rPr>
        <w:t>) a</w:t>
      </w:r>
      <w:r w:rsidR="00552776" w:rsidRPr="00754E2B">
        <w:rPr>
          <w:sz w:val="22"/>
          <w:szCs w:val="22"/>
        </w:rPr>
        <w:t xml:space="preserve">nd other requested functionalities for communication with basic registers. The project was implemented from </w:t>
      </w:r>
      <w:r w:rsidR="003118C4" w:rsidRPr="00754E2B">
        <w:rPr>
          <w:sz w:val="22"/>
          <w:szCs w:val="22"/>
        </w:rPr>
        <w:t>1</w:t>
      </w:r>
      <w:r w:rsidR="00552776" w:rsidRPr="00754E2B">
        <w:rPr>
          <w:sz w:val="22"/>
          <w:szCs w:val="22"/>
        </w:rPr>
        <w:t xml:space="preserve"> Jan 2</w:t>
      </w:r>
      <w:r w:rsidR="007C4D84" w:rsidRPr="00754E2B">
        <w:rPr>
          <w:sz w:val="22"/>
          <w:szCs w:val="22"/>
        </w:rPr>
        <w:t xml:space="preserve">013 </w:t>
      </w:r>
      <w:r w:rsidR="00552776" w:rsidRPr="00754E2B">
        <w:rPr>
          <w:sz w:val="22"/>
          <w:szCs w:val="22"/>
        </w:rPr>
        <w:t>to</w:t>
      </w:r>
      <w:r w:rsidR="007C4D84" w:rsidRPr="00754E2B">
        <w:rPr>
          <w:sz w:val="22"/>
          <w:szCs w:val="22"/>
        </w:rPr>
        <w:t xml:space="preserve"> 31</w:t>
      </w:r>
      <w:r w:rsidR="00552776" w:rsidRPr="00754E2B">
        <w:rPr>
          <w:sz w:val="22"/>
          <w:szCs w:val="22"/>
        </w:rPr>
        <w:t xml:space="preserve"> Dec </w:t>
      </w:r>
      <w:r w:rsidR="003118C4" w:rsidRPr="00754E2B">
        <w:rPr>
          <w:sz w:val="22"/>
          <w:szCs w:val="22"/>
        </w:rPr>
        <w:t>2013.</w:t>
      </w:r>
    </w:p>
    <w:p w:rsidR="00D644B0" w:rsidRPr="00754E2B" w:rsidRDefault="004A17F6" w:rsidP="006D2A2E">
      <w:pPr>
        <w:pStyle w:val="Nadpis2"/>
        <w:rPr>
          <w:b w:val="0"/>
          <w:i w:val="0"/>
          <w:sz w:val="22"/>
          <w:szCs w:val="22"/>
          <w:u w:val="single"/>
        </w:rPr>
      </w:pPr>
      <w:r w:rsidRPr="00754E2B">
        <w:rPr>
          <w:rFonts w:ascii="Times New Roman" w:hAnsi="Times New Roman"/>
          <w:i w:val="0"/>
        </w:rPr>
        <w:br w:type="page"/>
      </w:r>
      <w:bookmarkStart w:id="120" w:name="_Toc388431789"/>
      <w:r w:rsidR="00D644B0" w:rsidRPr="00754E2B">
        <w:rPr>
          <w:rFonts w:ascii="Times New Roman" w:hAnsi="Times New Roman"/>
          <w:i w:val="0"/>
        </w:rPr>
        <w:t>3.2 Priorit</w:t>
      </w:r>
      <w:r w:rsidR="006D2A2E" w:rsidRPr="00754E2B">
        <w:rPr>
          <w:rFonts w:ascii="Times New Roman" w:hAnsi="Times New Roman"/>
          <w:i w:val="0"/>
        </w:rPr>
        <w:t>y axis</w:t>
      </w:r>
      <w:r w:rsidR="00D644B0" w:rsidRPr="00754E2B">
        <w:rPr>
          <w:rFonts w:ascii="Times New Roman" w:hAnsi="Times New Roman"/>
          <w:i w:val="0"/>
        </w:rPr>
        <w:t xml:space="preserve"> 2 – </w:t>
      </w:r>
      <w:r w:rsidR="006D2A2E" w:rsidRPr="00754E2B">
        <w:rPr>
          <w:rFonts w:ascii="Times New Roman" w:hAnsi="Times New Roman"/>
          <w:i w:val="0"/>
        </w:rPr>
        <w:t xml:space="preserve">Introducing </w:t>
      </w:r>
      <w:r w:rsidR="00D644B0" w:rsidRPr="00754E2B">
        <w:rPr>
          <w:rFonts w:ascii="Times New Roman" w:hAnsi="Times New Roman"/>
          <w:i w:val="0"/>
        </w:rPr>
        <w:t xml:space="preserve">ICT </w:t>
      </w:r>
      <w:r w:rsidR="006D2A2E" w:rsidRPr="00754E2B">
        <w:rPr>
          <w:rFonts w:ascii="Times New Roman" w:hAnsi="Times New Roman"/>
          <w:i w:val="0"/>
        </w:rPr>
        <w:t>in territorial public administration</w:t>
      </w:r>
      <w:bookmarkEnd w:id="120"/>
    </w:p>
    <w:p w:rsidR="00D644B0" w:rsidRPr="00754E2B" w:rsidRDefault="00D644B0">
      <w:pPr>
        <w:pStyle w:val="Nadpis3"/>
        <w:rPr>
          <w:rFonts w:ascii="Times New Roman" w:hAnsi="Times New Roman"/>
          <w:sz w:val="24"/>
          <w:szCs w:val="24"/>
        </w:rPr>
      </w:pPr>
      <w:bookmarkStart w:id="121" w:name="_Toc388431790"/>
      <w:r w:rsidRPr="00754E2B">
        <w:rPr>
          <w:rFonts w:ascii="Times New Roman" w:hAnsi="Times New Roman"/>
          <w:sz w:val="24"/>
          <w:szCs w:val="24"/>
        </w:rPr>
        <w:t xml:space="preserve">3.2.1 </w:t>
      </w:r>
      <w:r w:rsidR="006D2A2E" w:rsidRPr="00754E2B">
        <w:rPr>
          <w:rFonts w:ascii="Times New Roman" w:hAnsi="Times New Roman"/>
          <w:sz w:val="24"/>
          <w:szCs w:val="24"/>
        </w:rPr>
        <w:t>Focus of priority axes</w:t>
      </w:r>
      <w:r w:rsidRPr="00754E2B">
        <w:rPr>
          <w:rFonts w:ascii="Times New Roman" w:hAnsi="Times New Roman"/>
          <w:sz w:val="24"/>
          <w:szCs w:val="24"/>
        </w:rPr>
        <w:t>/</w:t>
      </w:r>
      <w:r w:rsidR="006D2A2E" w:rsidRPr="00754E2B">
        <w:rPr>
          <w:rFonts w:ascii="Times New Roman" w:hAnsi="Times New Roman"/>
          <w:sz w:val="24"/>
          <w:szCs w:val="24"/>
        </w:rPr>
        <w:t>intervention areas</w:t>
      </w:r>
      <w:bookmarkEnd w:id="121"/>
    </w:p>
    <w:p w:rsidR="006D2A2E" w:rsidRPr="00754E2B" w:rsidRDefault="006D2A2E" w:rsidP="006D2A2E">
      <w:pPr>
        <w:autoSpaceDE w:val="0"/>
        <w:autoSpaceDN w:val="0"/>
        <w:adjustRightInd w:val="0"/>
        <w:jc w:val="both"/>
        <w:rPr>
          <w:bCs/>
          <w:sz w:val="22"/>
          <w:szCs w:val="22"/>
        </w:rPr>
      </w:pPr>
      <w:r w:rsidRPr="00754E2B">
        <w:rPr>
          <w:sz w:val="22"/>
          <w:szCs w:val="22"/>
        </w:rPr>
        <w:t xml:space="preserve">Priority axis 2 is focused on modernisation of the </w:t>
      </w:r>
      <w:r w:rsidRPr="00754E2B">
        <w:rPr>
          <w:bCs/>
          <w:sz w:val="22"/>
          <w:szCs w:val="22"/>
        </w:rPr>
        <w:t>territorial</w:t>
      </w:r>
      <w:r w:rsidRPr="00754E2B">
        <w:rPr>
          <w:sz w:val="22"/>
          <w:szCs w:val="22"/>
        </w:rPr>
        <w:t xml:space="preserve"> public administration, mainly on creating the conditions for application of e-Government at the local level, on optimisation of processes in the local self-governing bodies, mainstreaming electronic communication between the individual levels of public administration by ensuring mutual compatibility of information systems and data consistency, by providing as much information as possible free of charge via the Internet. </w:t>
      </w:r>
    </w:p>
    <w:p w:rsidR="006D2A2E" w:rsidRPr="00754E2B" w:rsidRDefault="006D2A2E" w:rsidP="006D2A2E">
      <w:pPr>
        <w:jc w:val="both"/>
        <w:rPr>
          <w:sz w:val="22"/>
          <w:szCs w:val="22"/>
        </w:rPr>
      </w:pPr>
    </w:p>
    <w:p w:rsidR="006D2A2E" w:rsidRPr="00754E2B" w:rsidRDefault="006D2A2E" w:rsidP="006D2A2E">
      <w:pPr>
        <w:jc w:val="both"/>
        <w:rPr>
          <w:sz w:val="22"/>
          <w:szCs w:val="22"/>
        </w:rPr>
      </w:pPr>
      <w:r w:rsidRPr="00754E2B">
        <w:rPr>
          <w:sz w:val="22"/>
          <w:szCs w:val="22"/>
        </w:rPr>
        <w:t>Specific goals:</w:t>
      </w:r>
    </w:p>
    <w:p w:rsidR="006D2A2E" w:rsidRPr="00754E2B" w:rsidRDefault="006D2A2E" w:rsidP="006D2A2E">
      <w:pPr>
        <w:jc w:val="both"/>
        <w:rPr>
          <w:sz w:val="22"/>
          <w:szCs w:val="22"/>
        </w:rPr>
      </w:pPr>
    </w:p>
    <w:p w:rsidR="006D2A2E" w:rsidRPr="00754E2B" w:rsidRDefault="006D2A2E" w:rsidP="006D2A2E">
      <w:pPr>
        <w:numPr>
          <w:ilvl w:val="0"/>
          <w:numId w:val="1"/>
        </w:numPr>
        <w:jc w:val="both"/>
        <w:rPr>
          <w:sz w:val="22"/>
          <w:szCs w:val="22"/>
        </w:rPr>
      </w:pPr>
      <w:r w:rsidRPr="00754E2B">
        <w:rPr>
          <w:sz w:val="22"/>
          <w:szCs w:val="22"/>
        </w:rPr>
        <w:t xml:space="preserve">To increase the level of services of electronic public administration at regional and local level, </w:t>
      </w:r>
    </w:p>
    <w:p w:rsidR="006D2A2E" w:rsidRPr="00754E2B" w:rsidRDefault="006D2A2E" w:rsidP="006D2A2E">
      <w:pPr>
        <w:numPr>
          <w:ilvl w:val="0"/>
          <w:numId w:val="1"/>
        </w:numPr>
        <w:jc w:val="both"/>
        <w:rPr>
          <w:sz w:val="22"/>
          <w:szCs w:val="22"/>
        </w:rPr>
      </w:pPr>
      <w:r w:rsidRPr="00754E2B">
        <w:rPr>
          <w:sz w:val="22"/>
          <w:szCs w:val="22"/>
        </w:rPr>
        <w:t xml:space="preserve">To decrease the administrative burden of citizens, entrepreneurs and public sector. </w:t>
      </w:r>
    </w:p>
    <w:p w:rsidR="006D2A2E" w:rsidRPr="00754E2B" w:rsidRDefault="006D2A2E" w:rsidP="006D2A2E">
      <w:pPr>
        <w:jc w:val="both"/>
        <w:rPr>
          <w:sz w:val="22"/>
          <w:szCs w:val="22"/>
        </w:rPr>
      </w:pPr>
    </w:p>
    <w:p w:rsidR="006D2A2E" w:rsidRPr="00754E2B" w:rsidRDefault="006D2A2E" w:rsidP="006D2A2E">
      <w:pPr>
        <w:pStyle w:val="Zkladntext-prvnodsazen"/>
        <w:spacing w:after="0"/>
        <w:ind w:firstLine="0"/>
        <w:jc w:val="both"/>
        <w:rPr>
          <w:rFonts w:cs="Arial"/>
          <w:bCs/>
          <w:iCs/>
          <w:sz w:val="22"/>
          <w:szCs w:val="22"/>
        </w:rPr>
      </w:pPr>
      <w:r w:rsidRPr="00754E2B">
        <w:rPr>
          <w:rFonts w:cs="Arial"/>
          <w:bCs/>
          <w:iCs/>
          <w:sz w:val="22"/>
          <w:szCs w:val="22"/>
        </w:rPr>
        <w:t>Supported activities:</w:t>
      </w:r>
    </w:p>
    <w:p w:rsidR="006D2A2E" w:rsidRPr="00754E2B" w:rsidRDefault="006D2A2E" w:rsidP="006D2A2E">
      <w:pPr>
        <w:pStyle w:val="Zkladntext-prvnodsazen"/>
        <w:spacing w:after="0"/>
        <w:ind w:firstLine="0"/>
        <w:jc w:val="both"/>
        <w:rPr>
          <w:rFonts w:cs="Arial"/>
          <w:bCs/>
          <w:iCs/>
          <w:sz w:val="22"/>
          <w:szCs w:val="22"/>
        </w:rPr>
      </w:pPr>
    </w:p>
    <w:p w:rsidR="006D2A2E" w:rsidRPr="00754E2B" w:rsidRDefault="006D2A2E" w:rsidP="006D2A2E">
      <w:pPr>
        <w:numPr>
          <w:ilvl w:val="0"/>
          <w:numId w:val="2"/>
        </w:numPr>
        <w:suppressAutoHyphens/>
        <w:ind w:left="714" w:hanging="357"/>
        <w:jc w:val="both"/>
        <w:rPr>
          <w:sz w:val="22"/>
          <w:szCs w:val="22"/>
        </w:rPr>
      </w:pPr>
      <w:r w:rsidRPr="00754E2B">
        <w:rPr>
          <w:sz w:val="22"/>
          <w:szCs w:val="22"/>
        </w:rPr>
        <w:t xml:space="preserve">Data sharing with central registers in public administration and creation of other relevant registers for needs of territorial (local) public administration, </w:t>
      </w:r>
    </w:p>
    <w:p w:rsidR="006D2A2E" w:rsidRPr="00754E2B" w:rsidRDefault="006D2A2E" w:rsidP="006D2A2E">
      <w:pPr>
        <w:numPr>
          <w:ilvl w:val="0"/>
          <w:numId w:val="2"/>
        </w:numPr>
        <w:suppressAutoHyphens/>
        <w:ind w:left="714" w:hanging="357"/>
        <w:jc w:val="both"/>
        <w:rPr>
          <w:sz w:val="22"/>
          <w:szCs w:val="22"/>
        </w:rPr>
      </w:pPr>
      <w:r w:rsidRPr="00754E2B">
        <w:rPr>
          <w:sz w:val="22"/>
          <w:szCs w:val="22"/>
        </w:rPr>
        <w:t>Construction of the territorial public administration communication infrastructure:</w:t>
      </w:r>
    </w:p>
    <w:p w:rsidR="006D2A2E" w:rsidRPr="00754E2B" w:rsidRDefault="006D2A2E" w:rsidP="006D2A2E">
      <w:pPr>
        <w:numPr>
          <w:ilvl w:val="0"/>
          <w:numId w:val="2"/>
        </w:numPr>
        <w:suppressAutoHyphens/>
        <w:ind w:left="714" w:hanging="357"/>
        <w:jc w:val="both"/>
        <w:rPr>
          <w:sz w:val="22"/>
          <w:szCs w:val="22"/>
        </w:rPr>
      </w:pPr>
      <w:r w:rsidRPr="00754E2B">
        <w:rPr>
          <w:sz w:val="22"/>
          <w:szCs w:val="22"/>
        </w:rPr>
        <w:t xml:space="preserve">Creation of access points for communication with the public administration information systems </w:t>
      </w:r>
    </w:p>
    <w:p w:rsidR="006D2A2E" w:rsidRPr="00754E2B" w:rsidRDefault="006D2A2E" w:rsidP="006D2A2E">
      <w:pPr>
        <w:pStyle w:val="Zkladntext-prvnodsazen"/>
        <w:numPr>
          <w:ilvl w:val="0"/>
          <w:numId w:val="2"/>
        </w:numPr>
        <w:spacing w:after="0"/>
        <w:ind w:left="714" w:hanging="357"/>
        <w:jc w:val="both"/>
        <w:rPr>
          <w:rFonts w:cs="Arial"/>
          <w:bCs/>
          <w:iCs/>
          <w:sz w:val="22"/>
          <w:szCs w:val="22"/>
        </w:rPr>
      </w:pPr>
      <w:r w:rsidRPr="00754E2B">
        <w:rPr>
          <w:sz w:val="22"/>
          <w:szCs w:val="22"/>
        </w:rPr>
        <w:t>Computerisation of public administration services, particularly by means of computerisation of procedures of individual agendas performed by the local public administration bodies.</w:t>
      </w:r>
      <w:r w:rsidRPr="00754E2B">
        <w:rPr>
          <w:rFonts w:cs="Arial"/>
          <w:bCs/>
          <w:iCs/>
          <w:sz w:val="22"/>
          <w:szCs w:val="22"/>
        </w:rPr>
        <w:t xml:space="preserve"> </w:t>
      </w:r>
    </w:p>
    <w:p w:rsidR="006D2A2E" w:rsidRPr="00754E2B" w:rsidRDefault="006D2A2E" w:rsidP="006D2A2E">
      <w:pPr>
        <w:jc w:val="both"/>
        <w:rPr>
          <w:sz w:val="22"/>
          <w:szCs w:val="22"/>
        </w:rPr>
      </w:pPr>
    </w:p>
    <w:p w:rsidR="006D2A2E" w:rsidRPr="00754E2B" w:rsidRDefault="006D2A2E" w:rsidP="006D2A2E">
      <w:pPr>
        <w:jc w:val="both"/>
        <w:rPr>
          <w:sz w:val="22"/>
          <w:szCs w:val="22"/>
        </w:rPr>
      </w:pPr>
      <w:r w:rsidRPr="00754E2B">
        <w:rPr>
          <w:sz w:val="22"/>
          <w:szCs w:val="22"/>
        </w:rPr>
        <w:t>Beneficiaries:</w:t>
      </w:r>
    </w:p>
    <w:p w:rsidR="00D644B0" w:rsidRPr="00754E2B" w:rsidRDefault="006D2A2E" w:rsidP="006571B4">
      <w:pPr>
        <w:numPr>
          <w:ilvl w:val="0"/>
          <w:numId w:val="3"/>
        </w:numPr>
        <w:spacing w:before="120"/>
        <w:jc w:val="both"/>
        <w:rPr>
          <w:sz w:val="22"/>
          <w:szCs w:val="22"/>
        </w:rPr>
      </w:pPr>
      <w:r w:rsidRPr="00754E2B">
        <w:rPr>
          <w:sz w:val="22"/>
          <w:szCs w:val="22"/>
        </w:rPr>
        <w:t>Regions and municipalities and organisations established and founded by them, unions of municipalities.</w:t>
      </w:r>
    </w:p>
    <w:p w:rsidR="00D644B0" w:rsidRPr="00754E2B" w:rsidRDefault="00D644B0">
      <w:pPr>
        <w:jc w:val="both"/>
        <w:rPr>
          <w:b/>
          <w:sz w:val="28"/>
          <w:szCs w:val="28"/>
        </w:rPr>
        <w:sectPr w:rsidR="00D644B0" w:rsidRPr="00754E2B" w:rsidSect="000322A4">
          <w:pgSz w:w="11907" w:h="16840" w:code="9"/>
          <w:pgMar w:top="1418" w:right="1418" w:bottom="1418" w:left="1418" w:header="709" w:footer="709" w:gutter="0"/>
          <w:cols w:space="708"/>
        </w:sectPr>
      </w:pPr>
    </w:p>
    <w:p w:rsidR="00D644B0" w:rsidRPr="00754E2B" w:rsidRDefault="00D644B0">
      <w:pPr>
        <w:pStyle w:val="Nadpis3"/>
        <w:rPr>
          <w:rFonts w:ascii="Times New Roman" w:hAnsi="Times New Roman"/>
          <w:sz w:val="24"/>
          <w:szCs w:val="24"/>
        </w:rPr>
      </w:pPr>
      <w:bookmarkStart w:id="122" w:name="_Toc388431791"/>
      <w:r w:rsidRPr="00754E2B">
        <w:rPr>
          <w:rFonts w:ascii="Times New Roman" w:hAnsi="Times New Roman"/>
          <w:sz w:val="24"/>
          <w:szCs w:val="24"/>
        </w:rPr>
        <w:t>3.2.2 P</w:t>
      </w:r>
      <w:r w:rsidR="00162479" w:rsidRPr="00754E2B">
        <w:rPr>
          <w:rFonts w:ascii="Times New Roman" w:hAnsi="Times New Roman"/>
          <w:sz w:val="24"/>
          <w:szCs w:val="24"/>
        </w:rPr>
        <w:t>rogress achieved in implementation of priority axes/intervention areas</w:t>
      </w:r>
      <w:bookmarkEnd w:id="122"/>
    </w:p>
    <w:p w:rsidR="002F2C3F" w:rsidRPr="00754E2B" w:rsidRDefault="002F2C3F" w:rsidP="00F14811">
      <w:pPr>
        <w:jc w:val="both"/>
        <w:rPr>
          <w:b/>
          <w:sz w:val="22"/>
          <w:szCs w:val="22"/>
        </w:rPr>
      </w:pPr>
    </w:p>
    <w:p w:rsidR="00540AF7" w:rsidRPr="00754E2B" w:rsidRDefault="00BD4C8D" w:rsidP="002B3DEF">
      <w:pPr>
        <w:spacing w:after="120"/>
        <w:ind w:left="709"/>
        <w:jc w:val="both"/>
        <w:rPr>
          <w:sz w:val="22"/>
          <w:szCs w:val="22"/>
        </w:rPr>
      </w:pPr>
      <w:r w:rsidRPr="00754E2B">
        <w:rPr>
          <w:b/>
          <w:sz w:val="22"/>
          <w:szCs w:val="22"/>
        </w:rPr>
        <w:t>In Intervention area</w:t>
      </w:r>
      <w:r w:rsidR="00C778E5" w:rsidRPr="00754E2B">
        <w:rPr>
          <w:b/>
          <w:sz w:val="22"/>
          <w:szCs w:val="22"/>
        </w:rPr>
        <w:t xml:space="preserve"> 2.1</w:t>
      </w:r>
      <w:r w:rsidR="00B02E28" w:rsidRPr="00754E2B">
        <w:rPr>
          <w:b/>
          <w:sz w:val="22"/>
          <w:szCs w:val="22"/>
        </w:rPr>
        <w:t>,</w:t>
      </w:r>
      <w:r w:rsidR="00C778E5" w:rsidRPr="00754E2B">
        <w:rPr>
          <w:b/>
          <w:sz w:val="22"/>
          <w:szCs w:val="22"/>
        </w:rPr>
        <w:t xml:space="preserve"> </w:t>
      </w:r>
      <w:r w:rsidRPr="00754E2B">
        <w:rPr>
          <w:sz w:val="22"/>
          <w:szCs w:val="22"/>
        </w:rPr>
        <w:t xml:space="preserve">delays still occur in public contracts and therefore </w:t>
      </w:r>
      <w:r w:rsidR="00B02E28" w:rsidRPr="00754E2B">
        <w:rPr>
          <w:sz w:val="22"/>
          <w:szCs w:val="22"/>
        </w:rPr>
        <w:t xml:space="preserve">also </w:t>
      </w:r>
      <w:r w:rsidRPr="00754E2B">
        <w:rPr>
          <w:sz w:val="22"/>
          <w:szCs w:val="22"/>
        </w:rPr>
        <w:t>in the whole implementation of projects</w:t>
      </w:r>
      <w:r w:rsidR="00540AF7" w:rsidRPr="00754E2B">
        <w:rPr>
          <w:sz w:val="22"/>
          <w:szCs w:val="22"/>
        </w:rPr>
        <w:t>.</w:t>
      </w:r>
      <w:r w:rsidRPr="00754E2B">
        <w:rPr>
          <w:sz w:val="22"/>
          <w:szCs w:val="22"/>
        </w:rPr>
        <w:t xml:space="preserve"> At present, the projects submitted in </w:t>
      </w:r>
      <w:r w:rsidR="00B02E28" w:rsidRPr="00754E2B">
        <w:rPr>
          <w:sz w:val="22"/>
          <w:szCs w:val="22"/>
        </w:rPr>
        <w:t xml:space="preserve">the </w:t>
      </w:r>
      <w:r w:rsidRPr="00754E2B">
        <w:rPr>
          <w:sz w:val="22"/>
          <w:szCs w:val="22"/>
        </w:rPr>
        <w:t>call No</w:t>
      </w:r>
      <w:r w:rsidR="00540AF7" w:rsidRPr="00754E2B">
        <w:rPr>
          <w:sz w:val="22"/>
          <w:szCs w:val="22"/>
        </w:rPr>
        <w:t xml:space="preserve"> 19 </w:t>
      </w:r>
      <w:r w:rsidRPr="00754E2B">
        <w:rPr>
          <w:sz w:val="22"/>
          <w:szCs w:val="22"/>
        </w:rPr>
        <w:t xml:space="preserve">for Regions are under evaluation and </w:t>
      </w:r>
      <w:r w:rsidR="00B02E28" w:rsidRPr="00754E2B">
        <w:rPr>
          <w:sz w:val="22"/>
          <w:szCs w:val="22"/>
        </w:rPr>
        <w:t xml:space="preserve">the </w:t>
      </w:r>
      <w:r w:rsidRPr="00754E2B">
        <w:rPr>
          <w:sz w:val="22"/>
          <w:szCs w:val="22"/>
        </w:rPr>
        <w:t xml:space="preserve">call No </w:t>
      </w:r>
      <w:r w:rsidR="00540AF7" w:rsidRPr="00754E2B">
        <w:rPr>
          <w:sz w:val="22"/>
          <w:szCs w:val="22"/>
        </w:rPr>
        <w:t xml:space="preserve">22 </w:t>
      </w:r>
      <w:r w:rsidRPr="00754E2B">
        <w:rPr>
          <w:sz w:val="22"/>
          <w:szCs w:val="22"/>
        </w:rPr>
        <w:t>is open for municipalities</w:t>
      </w:r>
      <w:r w:rsidR="00540AF7" w:rsidRPr="00754E2B">
        <w:rPr>
          <w:sz w:val="22"/>
          <w:szCs w:val="22"/>
        </w:rPr>
        <w:t xml:space="preserve">. </w:t>
      </w:r>
      <w:r w:rsidRPr="00754E2B">
        <w:rPr>
          <w:sz w:val="22"/>
          <w:szCs w:val="22"/>
        </w:rPr>
        <w:t xml:space="preserve">This is why </w:t>
      </w:r>
      <w:r w:rsidR="00B02E28" w:rsidRPr="00754E2B">
        <w:rPr>
          <w:sz w:val="22"/>
          <w:szCs w:val="22"/>
        </w:rPr>
        <w:t xml:space="preserve">the </w:t>
      </w:r>
      <w:r w:rsidRPr="00754E2B">
        <w:rPr>
          <w:sz w:val="22"/>
          <w:szCs w:val="22"/>
        </w:rPr>
        <w:t xml:space="preserve">commitment of the entire allocation for Intervention area </w:t>
      </w:r>
      <w:r w:rsidR="00540AF7" w:rsidRPr="00754E2B">
        <w:rPr>
          <w:sz w:val="22"/>
          <w:szCs w:val="22"/>
        </w:rPr>
        <w:t>2.1</w:t>
      </w:r>
      <w:r w:rsidRPr="00754E2B">
        <w:rPr>
          <w:sz w:val="22"/>
          <w:szCs w:val="22"/>
        </w:rPr>
        <w:t xml:space="preserve"> can be expected in the near future</w:t>
      </w:r>
      <w:r w:rsidR="00540AF7" w:rsidRPr="00754E2B">
        <w:rPr>
          <w:sz w:val="22"/>
          <w:szCs w:val="22"/>
        </w:rPr>
        <w:t>.</w:t>
      </w:r>
    </w:p>
    <w:p w:rsidR="00F14811" w:rsidRPr="00754E2B" w:rsidRDefault="00A834D3" w:rsidP="00F14811">
      <w:pPr>
        <w:jc w:val="both"/>
        <w:rPr>
          <w:sz w:val="22"/>
          <w:szCs w:val="22"/>
        </w:rPr>
      </w:pPr>
      <w:r w:rsidRPr="00754E2B">
        <w:rPr>
          <w:sz w:val="22"/>
          <w:szCs w:val="22"/>
        </w:rPr>
        <w:t xml:space="preserve"> </w:t>
      </w:r>
    </w:p>
    <w:p w:rsidR="00D9591B" w:rsidRPr="00754E2B" w:rsidRDefault="00BD4C8D" w:rsidP="000E34DA">
      <w:pPr>
        <w:pStyle w:val="Tabulkanzev"/>
        <w:jc w:val="center"/>
        <w:rPr>
          <w:rStyle w:val="Siln"/>
        </w:rPr>
      </w:pPr>
      <w:bookmarkStart w:id="123" w:name="_Toc388441813"/>
      <w:r w:rsidRPr="00754E2B">
        <w:rPr>
          <w:rStyle w:val="Siln"/>
        </w:rPr>
        <w:t>Cumulative progress at the level of Intervention area 2</w:t>
      </w:r>
      <w:r w:rsidR="00D9591B" w:rsidRPr="00754E2B">
        <w:rPr>
          <w:rStyle w:val="Siln"/>
        </w:rPr>
        <w:t>.1 (</w:t>
      </w:r>
      <w:r w:rsidRPr="00754E2B">
        <w:rPr>
          <w:rStyle w:val="Siln"/>
        </w:rPr>
        <w:t>in</w:t>
      </w:r>
      <w:r w:rsidR="00D9591B" w:rsidRPr="00754E2B">
        <w:rPr>
          <w:rStyle w:val="Siln"/>
        </w:rPr>
        <w:t xml:space="preserve"> </w:t>
      </w:r>
      <w:r w:rsidR="007D2019" w:rsidRPr="00754E2B">
        <w:rPr>
          <w:rStyle w:val="Siln"/>
        </w:rPr>
        <w:t>million</w:t>
      </w:r>
      <w:r w:rsidR="00D9591B" w:rsidRPr="00754E2B">
        <w:rPr>
          <w:rStyle w:val="Siln"/>
        </w:rPr>
        <w:t xml:space="preserve"> CZK/EUR)</w:t>
      </w:r>
      <w:bookmarkEnd w:id="123"/>
    </w:p>
    <w:tbl>
      <w:tblPr>
        <w:tblW w:w="1488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1"/>
        <w:gridCol w:w="648"/>
        <w:gridCol w:w="546"/>
        <w:gridCol w:w="848"/>
        <w:gridCol w:w="836"/>
        <w:gridCol w:w="650"/>
        <w:gridCol w:w="533"/>
        <w:gridCol w:w="800"/>
        <w:gridCol w:w="717"/>
        <w:gridCol w:w="632"/>
        <w:gridCol w:w="884"/>
        <w:gridCol w:w="793"/>
        <w:gridCol w:w="563"/>
        <w:gridCol w:w="902"/>
        <w:gridCol w:w="808"/>
        <w:gridCol w:w="591"/>
        <w:gridCol w:w="844"/>
        <w:gridCol w:w="766"/>
        <w:gridCol w:w="570"/>
      </w:tblGrid>
      <w:tr w:rsidR="007F7401" w:rsidRPr="00754E2B" w:rsidTr="00534D17">
        <w:trPr>
          <w:trHeight w:val="382"/>
          <w:tblHeader/>
        </w:trPr>
        <w:tc>
          <w:tcPr>
            <w:tcW w:w="1120" w:type="dxa"/>
            <w:vMerge w:val="restart"/>
            <w:shd w:val="clear" w:color="000000" w:fill="8DB4E3"/>
            <w:noWrap/>
            <w:vAlign w:val="center"/>
            <w:hideMark/>
          </w:tcPr>
          <w:p w:rsidR="007F7401" w:rsidRPr="00754E2B" w:rsidRDefault="007F7401" w:rsidP="00263B06">
            <w:pPr>
              <w:jc w:val="center"/>
              <w:rPr>
                <w:b/>
                <w:bCs/>
                <w:sz w:val="16"/>
                <w:szCs w:val="16"/>
              </w:rPr>
            </w:pPr>
            <w:r w:rsidRPr="00754E2B">
              <w:rPr>
                <w:b/>
                <w:bCs/>
                <w:sz w:val="16"/>
                <w:szCs w:val="16"/>
              </w:rPr>
              <w:t>2.1.</w:t>
            </w:r>
          </w:p>
        </w:tc>
        <w:tc>
          <w:tcPr>
            <w:tcW w:w="1479" w:type="dxa"/>
            <w:gridSpan w:val="2"/>
            <w:shd w:val="clear" w:color="000000" w:fill="8DB4E3"/>
            <w:vAlign w:val="center"/>
            <w:hideMark/>
          </w:tcPr>
          <w:p w:rsidR="007F7401" w:rsidRPr="00754E2B" w:rsidRDefault="007F7401" w:rsidP="00534D17">
            <w:pPr>
              <w:jc w:val="center"/>
              <w:rPr>
                <w:b/>
                <w:bCs/>
                <w:sz w:val="16"/>
                <w:szCs w:val="16"/>
              </w:rPr>
            </w:pPr>
            <w:r w:rsidRPr="00754E2B">
              <w:rPr>
                <w:b/>
                <w:bCs/>
                <w:sz w:val="16"/>
                <w:szCs w:val="16"/>
              </w:rPr>
              <w:br/>
              <w:t>2007-2013 allocation</w:t>
            </w:r>
          </w:p>
        </w:tc>
        <w:tc>
          <w:tcPr>
            <w:tcW w:w="2880" w:type="dxa"/>
            <w:gridSpan w:val="4"/>
            <w:shd w:val="clear" w:color="000000" w:fill="8DB4E3"/>
            <w:vAlign w:val="center"/>
            <w:hideMark/>
          </w:tcPr>
          <w:p w:rsidR="007F7401" w:rsidRPr="00754E2B" w:rsidRDefault="007F7401" w:rsidP="00534D17">
            <w:pPr>
              <w:jc w:val="center"/>
              <w:rPr>
                <w:b/>
                <w:bCs/>
                <w:sz w:val="16"/>
                <w:szCs w:val="16"/>
              </w:rPr>
            </w:pPr>
            <w:r w:rsidRPr="00754E2B">
              <w:rPr>
                <w:b/>
                <w:bCs/>
                <w:sz w:val="16"/>
                <w:szCs w:val="16"/>
              </w:rPr>
              <w:t>Submitted applications</w:t>
            </w:r>
          </w:p>
        </w:tc>
        <w:tc>
          <w:tcPr>
            <w:tcW w:w="2682" w:type="dxa"/>
            <w:gridSpan w:val="4"/>
            <w:shd w:val="clear" w:color="000000" w:fill="8DB4E3"/>
            <w:vAlign w:val="center"/>
            <w:hideMark/>
          </w:tcPr>
          <w:p w:rsidR="007F7401" w:rsidRPr="00754E2B" w:rsidRDefault="007F7401" w:rsidP="00534D17">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7F7401" w:rsidRPr="00754E2B" w:rsidRDefault="007F7401" w:rsidP="00534D17">
            <w:pPr>
              <w:jc w:val="center"/>
              <w:rPr>
                <w:b/>
                <w:bCs/>
                <w:sz w:val="16"/>
                <w:szCs w:val="16"/>
              </w:rPr>
            </w:pPr>
            <w:r w:rsidRPr="00754E2B">
              <w:rPr>
                <w:b/>
                <w:bCs/>
                <w:sz w:val="16"/>
                <w:szCs w:val="16"/>
              </w:rPr>
              <w:t>Funds paid to beneficiaries</w:t>
            </w:r>
          </w:p>
        </w:tc>
        <w:tc>
          <w:tcPr>
            <w:tcW w:w="2301" w:type="dxa"/>
            <w:gridSpan w:val="3"/>
            <w:shd w:val="clear" w:color="000000" w:fill="8DB4E3"/>
            <w:vAlign w:val="center"/>
            <w:hideMark/>
          </w:tcPr>
          <w:p w:rsidR="007F7401" w:rsidRPr="00754E2B" w:rsidRDefault="007F7401" w:rsidP="00534D17">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7F7401" w:rsidRPr="00754E2B" w:rsidRDefault="007F7401" w:rsidP="00534D17">
            <w:pPr>
              <w:jc w:val="center"/>
              <w:rPr>
                <w:b/>
                <w:bCs/>
                <w:sz w:val="16"/>
                <w:szCs w:val="16"/>
              </w:rPr>
            </w:pPr>
            <w:r w:rsidRPr="00754E2B">
              <w:rPr>
                <w:b/>
                <w:bCs/>
                <w:sz w:val="16"/>
                <w:szCs w:val="16"/>
              </w:rPr>
              <w:t>Certified expenditure submitted to the EC</w:t>
            </w:r>
          </w:p>
        </w:tc>
      </w:tr>
      <w:tr w:rsidR="007F7401" w:rsidRPr="00754E2B" w:rsidTr="00534D17">
        <w:trPr>
          <w:trHeight w:val="270"/>
          <w:tblHeader/>
        </w:trPr>
        <w:tc>
          <w:tcPr>
            <w:tcW w:w="1120" w:type="dxa"/>
            <w:vMerge/>
            <w:vAlign w:val="center"/>
            <w:hideMark/>
          </w:tcPr>
          <w:p w:rsidR="007F7401" w:rsidRPr="00754E2B" w:rsidRDefault="007F7401" w:rsidP="00EF1D7C">
            <w:pPr>
              <w:rPr>
                <w:b/>
                <w:bCs/>
                <w:sz w:val="16"/>
                <w:szCs w:val="16"/>
              </w:rPr>
            </w:pPr>
          </w:p>
        </w:tc>
        <w:tc>
          <w:tcPr>
            <w:tcW w:w="831"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CZK (a)</w:t>
            </w:r>
          </w:p>
        </w:tc>
        <w:tc>
          <w:tcPr>
            <w:tcW w:w="648"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EUR</w:t>
            </w:r>
          </w:p>
        </w:tc>
        <w:tc>
          <w:tcPr>
            <w:tcW w:w="546"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num-ber</w:t>
            </w:r>
          </w:p>
        </w:tc>
        <w:tc>
          <w:tcPr>
            <w:tcW w:w="848"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CZK (b)</w:t>
            </w:r>
          </w:p>
        </w:tc>
        <w:tc>
          <w:tcPr>
            <w:tcW w:w="836"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 (b/a)</w:t>
            </w:r>
          </w:p>
        </w:tc>
        <w:tc>
          <w:tcPr>
            <w:tcW w:w="650"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EUR</w:t>
            </w:r>
          </w:p>
        </w:tc>
        <w:tc>
          <w:tcPr>
            <w:tcW w:w="533"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num-ber</w:t>
            </w:r>
          </w:p>
        </w:tc>
        <w:tc>
          <w:tcPr>
            <w:tcW w:w="800"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CZK (c)</w:t>
            </w:r>
          </w:p>
        </w:tc>
        <w:tc>
          <w:tcPr>
            <w:tcW w:w="717"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 (c/a)</w:t>
            </w:r>
          </w:p>
        </w:tc>
        <w:tc>
          <w:tcPr>
            <w:tcW w:w="632"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EUR</w:t>
            </w:r>
          </w:p>
        </w:tc>
        <w:tc>
          <w:tcPr>
            <w:tcW w:w="884"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CZK (d)</w:t>
            </w:r>
          </w:p>
        </w:tc>
        <w:tc>
          <w:tcPr>
            <w:tcW w:w="793"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 (d/a)</w:t>
            </w:r>
          </w:p>
        </w:tc>
        <w:tc>
          <w:tcPr>
            <w:tcW w:w="563"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EUR</w:t>
            </w:r>
          </w:p>
        </w:tc>
        <w:tc>
          <w:tcPr>
            <w:tcW w:w="902"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CZK (e)</w:t>
            </w:r>
          </w:p>
        </w:tc>
        <w:tc>
          <w:tcPr>
            <w:tcW w:w="808"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 (e/a)</w:t>
            </w:r>
          </w:p>
        </w:tc>
        <w:tc>
          <w:tcPr>
            <w:tcW w:w="591"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EUR</w:t>
            </w:r>
          </w:p>
        </w:tc>
        <w:tc>
          <w:tcPr>
            <w:tcW w:w="844"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CZK (f)</w:t>
            </w:r>
          </w:p>
        </w:tc>
        <w:tc>
          <w:tcPr>
            <w:tcW w:w="766"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 (f/a)</w:t>
            </w:r>
          </w:p>
        </w:tc>
        <w:tc>
          <w:tcPr>
            <w:tcW w:w="570" w:type="dxa"/>
            <w:shd w:val="clear" w:color="000000" w:fill="8DB4E3"/>
            <w:noWrap/>
            <w:vAlign w:val="center"/>
            <w:hideMark/>
          </w:tcPr>
          <w:p w:rsidR="007F7401" w:rsidRPr="00754E2B" w:rsidRDefault="007F7401" w:rsidP="00534D17">
            <w:pPr>
              <w:jc w:val="center"/>
              <w:rPr>
                <w:b/>
                <w:bCs/>
                <w:sz w:val="16"/>
                <w:szCs w:val="16"/>
              </w:rPr>
            </w:pPr>
            <w:r w:rsidRPr="00754E2B">
              <w:rPr>
                <w:b/>
                <w:bCs/>
                <w:sz w:val="16"/>
                <w:szCs w:val="16"/>
              </w:rPr>
              <w:t>EUR</w:t>
            </w:r>
          </w:p>
        </w:tc>
      </w:tr>
      <w:tr w:rsidR="007F7401" w:rsidRPr="00754E2B" w:rsidTr="00263B06">
        <w:trPr>
          <w:trHeight w:val="270"/>
        </w:trPr>
        <w:tc>
          <w:tcPr>
            <w:tcW w:w="1120" w:type="dxa"/>
            <w:shd w:val="clear" w:color="auto" w:fill="auto"/>
            <w:noWrap/>
            <w:vAlign w:val="bottom"/>
            <w:hideMark/>
          </w:tcPr>
          <w:p w:rsidR="007F7401" w:rsidRPr="00754E2B" w:rsidRDefault="007F7401" w:rsidP="00534D17">
            <w:pPr>
              <w:rPr>
                <w:color w:val="000000"/>
                <w:sz w:val="16"/>
                <w:szCs w:val="16"/>
              </w:rPr>
            </w:pPr>
            <w:r w:rsidRPr="00754E2B">
              <w:rPr>
                <w:color w:val="000000"/>
                <w:sz w:val="16"/>
                <w:szCs w:val="16"/>
              </w:rPr>
              <w:t>Current MC</w:t>
            </w:r>
          </w:p>
        </w:tc>
        <w:tc>
          <w:tcPr>
            <w:tcW w:w="831" w:type="dxa"/>
            <w:shd w:val="clear" w:color="auto" w:fill="auto"/>
            <w:noWrap/>
            <w:vAlign w:val="bottom"/>
          </w:tcPr>
          <w:p w:rsidR="007F7401" w:rsidRPr="00754E2B" w:rsidRDefault="007F7401" w:rsidP="00534D17">
            <w:pPr>
              <w:jc w:val="right"/>
              <w:rPr>
                <w:sz w:val="16"/>
                <w:szCs w:val="16"/>
              </w:rPr>
            </w:pPr>
            <w:r w:rsidRPr="00754E2B">
              <w:rPr>
                <w:sz w:val="16"/>
                <w:szCs w:val="16"/>
              </w:rPr>
              <w:t>3921,70</w:t>
            </w:r>
          </w:p>
        </w:tc>
        <w:tc>
          <w:tcPr>
            <w:tcW w:w="648" w:type="dxa"/>
            <w:shd w:val="clear" w:color="auto" w:fill="auto"/>
            <w:noWrap/>
            <w:vAlign w:val="bottom"/>
          </w:tcPr>
          <w:p w:rsidR="007F7401" w:rsidRPr="00754E2B" w:rsidRDefault="007F7401" w:rsidP="00534D17">
            <w:pPr>
              <w:jc w:val="right"/>
              <w:rPr>
                <w:sz w:val="16"/>
                <w:szCs w:val="16"/>
              </w:rPr>
            </w:pPr>
            <w:r w:rsidRPr="00754E2B">
              <w:rPr>
                <w:sz w:val="16"/>
                <w:szCs w:val="16"/>
              </w:rPr>
              <w:t>148,51</w:t>
            </w:r>
          </w:p>
        </w:tc>
        <w:tc>
          <w:tcPr>
            <w:tcW w:w="546" w:type="dxa"/>
            <w:shd w:val="clear" w:color="auto" w:fill="auto"/>
            <w:noWrap/>
            <w:vAlign w:val="bottom"/>
          </w:tcPr>
          <w:p w:rsidR="007F7401" w:rsidRPr="00754E2B" w:rsidRDefault="007F7401" w:rsidP="00534D17">
            <w:pPr>
              <w:jc w:val="right"/>
              <w:rPr>
                <w:sz w:val="16"/>
                <w:szCs w:val="16"/>
              </w:rPr>
            </w:pPr>
            <w:r w:rsidRPr="00754E2B">
              <w:rPr>
                <w:sz w:val="16"/>
                <w:szCs w:val="16"/>
              </w:rPr>
              <w:t>5 854</w:t>
            </w:r>
          </w:p>
        </w:tc>
        <w:tc>
          <w:tcPr>
            <w:tcW w:w="848" w:type="dxa"/>
            <w:shd w:val="clear" w:color="auto" w:fill="auto"/>
            <w:noWrap/>
            <w:vAlign w:val="bottom"/>
          </w:tcPr>
          <w:p w:rsidR="007F7401" w:rsidRPr="00754E2B" w:rsidRDefault="007F7401" w:rsidP="00534D17">
            <w:pPr>
              <w:jc w:val="right"/>
              <w:rPr>
                <w:sz w:val="16"/>
                <w:szCs w:val="16"/>
              </w:rPr>
            </w:pPr>
            <w:r w:rsidRPr="00754E2B">
              <w:rPr>
                <w:sz w:val="16"/>
                <w:szCs w:val="16"/>
              </w:rPr>
              <w:t>4920,07</w:t>
            </w:r>
          </w:p>
        </w:tc>
        <w:tc>
          <w:tcPr>
            <w:tcW w:w="836" w:type="dxa"/>
            <w:shd w:val="clear" w:color="auto" w:fill="auto"/>
            <w:noWrap/>
            <w:vAlign w:val="bottom"/>
          </w:tcPr>
          <w:p w:rsidR="007F7401" w:rsidRPr="00754E2B" w:rsidRDefault="007F7401" w:rsidP="00534D17">
            <w:pPr>
              <w:jc w:val="right"/>
              <w:rPr>
                <w:sz w:val="16"/>
                <w:szCs w:val="16"/>
              </w:rPr>
            </w:pPr>
            <w:r w:rsidRPr="00754E2B">
              <w:rPr>
                <w:sz w:val="16"/>
                <w:szCs w:val="16"/>
              </w:rPr>
              <w:t>125%</w:t>
            </w:r>
          </w:p>
        </w:tc>
        <w:tc>
          <w:tcPr>
            <w:tcW w:w="650" w:type="dxa"/>
            <w:shd w:val="clear" w:color="auto" w:fill="auto"/>
            <w:noWrap/>
            <w:vAlign w:val="bottom"/>
          </w:tcPr>
          <w:p w:rsidR="007F7401" w:rsidRPr="00754E2B" w:rsidRDefault="007F7401" w:rsidP="00534D17">
            <w:pPr>
              <w:jc w:val="right"/>
              <w:rPr>
                <w:sz w:val="16"/>
                <w:szCs w:val="16"/>
              </w:rPr>
            </w:pPr>
            <w:r w:rsidRPr="00754E2B">
              <w:rPr>
                <w:sz w:val="16"/>
                <w:szCs w:val="16"/>
              </w:rPr>
              <w:t>179,41</w:t>
            </w:r>
          </w:p>
        </w:tc>
        <w:tc>
          <w:tcPr>
            <w:tcW w:w="533" w:type="dxa"/>
            <w:shd w:val="clear" w:color="auto" w:fill="auto"/>
            <w:noWrap/>
            <w:vAlign w:val="bottom"/>
          </w:tcPr>
          <w:p w:rsidR="007F7401" w:rsidRPr="00754E2B" w:rsidRDefault="007F7401" w:rsidP="00534D17">
            <w:pPr>
              <w:jc w:val="right"/>
              <w:rPr>
                <w:sz w:val="16"/>
                <w:szCs w:val="16"/>
              </w:rPr>
            </w:pPr>
            <w:r w:rsidRPr="00754E2B">
              <w:rPr>
                <w:sz w:val="16"/>
                <w:szCs w:val="16"/>
              </w:rPr>
              <w:t>5 544</w:t>
            </w:r>
          </w:p>
        </w:tc>
        <w:tc>
          <w:tcPr>
            <w:tcW w:w="800" w:type="dxa"/>
            <w:shd w:val="clear" w:color="auto" w:fill="auto"/>
            <w:noWrap/>
            <w:vAlign w:val="bottom"/>
          </w:tcPr>
          <w:p w:rsidR="007F7401" w:rsidRPr="00754E2B" w:rsidRDefault="007F7401" w:rsidP="00534D17">
            <w:pPr>
              <w:jc w:val="right"/>
              <w:rPr>
                <w:sz w:val="16"/>
                <w:szCs w:val="16"/>
              </w:rPr>
            </w:pPr>
            <w:r w:rsidRPr="00754E2B">
              <w:rPr>
                <w:sz w:val="16"/>
                <w:szCs w:val="16"/>
              </w:rPr>
              <w:t>3565,68</w:t>
            </w:r>
          </w:p>
        </w:tc>
        <w:tc>
          <w:tcPr>
            <w:tcW w:w="717" w:type="dxa"/>
            <w:shd w:val="clear" w:color="auto" w:fill="auto"/>
            <w:noWrap/>
            <w:vAlign w:val="bottom"/>
          </w:tcPr>
          <w:p w:rsidR="007F7401" w:rsidRPr="00754E2B" w:rsidRDefault="007F7401" w:rsidP="00534D17">
            <w:pPr>
              <w:jc w:val="right"/>
              <w:rPr>
                <w:sz w:val="16"/>
                <w:szCs w:val="16"/>
              </w:rPr>
            </w:pPr>
            <w:r w:rsidRPr="00754E2B">
              <w:rPr>
                <w:sz w:val="16"/>
                <w:szCs w:val="16"/>
              </w:rPr>
              <w:t>91%</w:t>
            </w:r>
          </w:p>
        </w:tc>
        <w:tc>
          <w:tcPr>
            <w:tcW w:w="632" w:type="dxa"/>
            <w:shd w:val="clear" w:color="auto" w:fill="auto"/>
            <w:noWrap/>
            <w:vAlign w:val="bottom"/>
          </w:tcPr>
          <w:p w:rsidR="007F7401" w:rsidRPr="00754E2B" w:rsidRDefault="007F7401" w:rsidP="00534D17">
            <w:pPr>
              <w:jc w:val="right"/>
              <w:rPr>
                <w:sz w:val="16"/>
                <w:szCs w:val="16"/>
              </w:rPr>
            </w:pPr>
            <w:r w:rsidRPr="00754E2B">
              <w:rPr>
                <w:sz w:val="16"/>
                <w:szCs w:val="16"/>
              </w:rPr>
              <w:t>130,03</w:t>
            </w:r>
          </w:p>
        </w:tc>
        <w:tc>
          <w:tcPr>
            <w:tcW w:w="884" w:type="dxa"/>
            <w:shd w:val="clear" w:color="auto" w:fill="auto"/>
            <w:noWrap/>
            <w:vAlign w:val="bottom"/>
          </w:tcPr>
          <w:p w:rsidR="007F7401" w:rsidRPr="00754E2B" w:rsidRDefault="007F7401" w:rsidP="00534D17">
            <w:pPr>
              <w:jc w:val="right"/>
              <w:rPr>
                <w:sz w:val="16"/>
                <w:szCs w:val="16"/>
              </w:rPr>
            </w:pPr>
            <w:r w:rsidRPr="00754E2B">
              <w:rPr>
                <w:sz w:val="16"/>
                <w:szCs w:val="16"/>
              </w:rPr>
              <w:t>2089,22</w:t>
            </w:r>
          </w:p>
        </w:tc>
        <w:tc>
          <w:tcPr>
            <w:tcW w:w="793" w:type="dxa"/>
            <w:shd w:val="clear" w:color="auto" w:fill="auto"/>
            <w:noWrap/>
            <w:vAlign w:val="bottom"/>
          </w:tcPr>
          <w:p w:rsidR="007F7401" w:rsidRPr="00754E2B" w:rsidRDefault="007F7401" w:rsidP="00534D17">
            <w:pPr>
              <w:jc w:val="right"/>
              <w:rPr>
                <w:sz w:val="16"/>
                <w:szCs w:val="16"/>
              </w:rPr>
            </w:pPr>
            <w:r w:rsidRPr="00754E2B">
              <w:rPr>
                <w:sz w:val="16"/>
                <w:szCs w:val="16"/>
              </w:rPr>
              <w:t>53%</w:t>
            </w:r>
          </w:p>
        </w:tc>
        <w:tc>
          <w:tcPr>
            <w:tcW w:w="563" w:type="dxa"/>
            <w:shd w:val="clear" w:color="auto" w:fill="auto"/>
            <w:noWrap/>
            <w:vAlign w:val="bottom"/>
          </w:tcPr>
          <w:p w:rsidR="007F7401" w:rsidRPr="00754E2B" w:rsidRDefault="007F7401" w:rsidP="00534D17">
            <w:pPr>
              <w:jc w:val="right"/>
              <w:rPr>
                <w:sz w:val="16"/>
                <w:szCs w:val="16"/>
              </w:rPr>
            </w:pPr>
            <w:r w:rsidRPr="00754E2B">
              <w:rPr>
                <w:sz w:val="16"/>
                <w:szCs w:val="16"/>
              </w:rPr>
              <w:t>76,19</w:t>
            </w:r>
          </w:p>
        </w:tc>
        <w:tc>
          <w:tcPr>
            <w:tcW w:w="902" w:type="dxa"/>
            <w:shd w:val="clear" w:color="auto" w:fill="auto"/>
            <w:noWrap/>
            <w:vAlign w:val="bottom"/>
          </w:tcPr>
          <w:p w:rsidR="007F7401" w:rsidRPr="00754E2B" w:rsidRDefault="007F7401" w:rsidP="00534D17">
            <w:pPr>
              <w:jc w:val="right"/>
              <w:rPr>
                <w:sz w:val="16"/>
                <w:szCs w:val="16"/>
              </w:rPr>
            </w:pPr>
            <w:r w:rsidRPr="00754E2B">
              <w:rPr>
                <w:sz w:val="16"/>
                <w:szCs w:val="16"/>
              </w:rPr>
              <w:t>1974,02</w:t>
            </w:r>
          </w:p>
        </w:tc>
        <w:tc>
          <w:tcPr>
            <w:tcW w:w="808" w:type="dxa"/>
            <w:shd w:val="clear" w:color="auto" w:fill="auto"/>
            <w:noWrap/>
            <w:vAlign w:val="bottom"/>
          </w:tcPr>
          <w:p w:rsidR="007F7401" w:rsidRPr="00754E2B" w:rsidRDefault="007F7401" w:rsidP="00534D17">
            <w:pPr>
              <w:jc w:val="right"/>
              <w:rPr>
                <w:sz w:val="16"/>
                <w:szCs w:val="16"/>
              </w:rPr>
            </w:pPr>
            <w:r w:rsidRPr="00754E2B">
              <w:rPr>
                <w:sz w:val="16"/>
                <w:szCs w:val="16"/>
              </w:rPr>
              <w:t>50%</w:t>
            </w:r>
          </w:p>
        </w:tc>
        <w:tc>
          <w:tcPr>
            <w:tcW w:w="591" w:type="dxa"/>
            <w:shd w:val="clear" w:color="auto" w:fill="auto"/>
            <w:noWrap/>
            <w:vAlign w:val="bottom"/>
          </w:tcPr>
          <w:p w:rsidR="007F7401" w:rsidRPr="00754E2B" w:rsidRDefault="007F7401" w:rsidP="00534D17">
            <w:pPr>
              <w:jc w:val="right"/>
              <w:rPr>
                <w:sz w:val="16"/>
                <w:szCs w:val="16"/>
              </w:rPr>
            </w:pPr>
            <w:r w:rsidRPr="00754E2B">
              <w:rPr>
                <w:sz w:val="16"/>
                <w:szCs w:val="16"/>
              </w:rPr>
              <w:t>77,49</w:t>
            </w:r>
          </w:p>
        </w:tc>
        <w:tc>
          <w:tcPr>
            <w:tcW w:w="844" w:type="dxa"/>
            <w:shd w:val="clear" w:color="auto" w:fill="auto"/>
            <w:noWrap/>
            <w:vAlign w:val="bottom"/>
          </w:tcPr>
          <w:p w:rsidR="007F7401" w:rsidRPr="00754E2B" w:rsidRDefault="007F7401" w:rsidP="00534D17">
            <w:pPr>
              <w:jc w:val="right"/>
              <w:rPr>
                <w:sz w:val="16"/>
                <w:szCs w:val="16"/>
              </w:rPr>
            </w:pPr>
            <w:r w:rsidRPr="00754E2B">
              <w:rPr>
                <w:sz w:val="16"/>
                <w:szCs w:val="16"/>
              </w:rPr>
              <w:t>1932,56</w:t>
            </w:r>
          </w:p>
        </w:tc>
        <w:tc>
          <w:tcPr>
            <w:tcW w:w="766" w:type="dxa"/>
            <w:shd w:val="clear" w:color="auto" w:fill="auto"/>
            <w:noWrap/>
            <w:vAlign w:val="bottom"/>
          </w:tcPr>
          <w:p w:rsidR="007F7401" w:rsidRPr="00754E2B" w:rsidRDefault="007F7401" w:rsidP="00534D17">
            <w:pPr>
              <w:jc w:val="right"/>
              <w:rPr>
                <w:sz w:val="16"/>
                <w:szCs w:val="16"/>
              </w:rPr>
            </w:pPr>
            <w:r w:rsidRPr="00754E2B">
              <w:rPr>
                <w:sz w:val="16"/>
                <w:szCs w:val="16"/>
              </w:rPr>
              <w:t>49%</w:t>
            </w:r>
          </w:p>
        </w:tc>
        <w:tc>
          <w:tcPr>
            <w:tcW w:w="570" w:type="dxa"/>
            <w:shd w:val="clear" w:color="auto" w:fill="auto"/>
            <w:noWrap/>
            <w:vAlign w:val="bottom"/>
          </w:tcPr>
          <w:p w:rsidR="007F7401" w:rsidRPr="00754E2B" w:rsidRDefault="007F7401" w:rsidP="00534D17">
            <w:pPr>
              <w:jc w:val="right"/>
              <w:rPr>
                <w:sz w:val="16"/>
                <w:szCs w:val="16"/>
              </w:rPr>
            </w:pPr>
            <w:r w:rsidRPr="00754E2B">
              <w:rPr>
                <w:sz w:val="16"/>
                <w:szCs w:val="16"/>
              </w:rPr>
              <w:t>75,96</w:t>
            </w:r>
          </w:p>
        </w:tc>
      </w:tr>
      <w:tr w:rsidR="007F7401" w:rsidRPr="00754E2B" w:rsidTr="00263B06">
        <w:trPr>
          <w:trHeight w:val="270"/>
        </w:trPr>
        <w:tc>
          <w:tcPr>
            <w:tcW w:w="1120" w:type="dxa"/>
            <w:shd w:val="clear" w:color="auto" w:fill="auto"/>
            <w:noWrap/>
            <w:vAlign w:val="bottom"/>
            <w:hideMark/>
          </w:tcPr>
          <w:p w:rsidR="007F7401" w:rsidRPr="00754E2B" w:rsidRDefault="007F7401" w:rsidP="00534D17">
            <w:pPr>
              <w:rPr>
                <w:color w:val="000000"/>
                <w:sz w:val="16"/>
                <w:szCs w:val="16"/>
              </w:rPr>
            </w:pPr>
            <w:r w:rsidRPr="00754E2B">
              <w:rPr>
                <w:color w:val="000000"/>
                <w:sz w:val="16"/>
                <w:szCs w:val="16"/>
              </w:rPr>
              <w:t>Previous MC</w:t>
            </w:r>
          </w:p>
        </w:tc>
        <w:tc>
          <w:tcPr>
            <w:tcW w:w="831" w:type="dxa"/>
            <w:shd w:val="clear" w:color="auto" w:fill="auto"/>
            <w:noWrap/>
            <w:vAlign w:val="bottom"/>
          </w:tcPr>
          <w:p w:rsidR="007F7401" w:rsidRPr="00754E2B" w:rsidRDefault="007F7401" w:rsidP="00534D17">
            <w:pPr>
              <w:jc w:val="right"/>
              <w:rPr>
                <w:sz w:val="16"/>
                <w:szCs w:val="16"/>
              </w:rPr>
            </w:pPr>
            <w:r w:rsidRPr="00754E2B">
              <w:rPr>
                <w:sz w:val="16"/>
                <w:szCs w:val="16"/>
              </w:rPr>
              <w:t>4368,85</w:t>
            </w:r>
          </w:p>
        </w:tc>
        <w:tc>
          <w:tcPr>
            <w:tcW w:w="648" w:type="dxa"/>
            <w:shd w:val="clear" w:color="auto" w:fill="auto"/>
            <w:noWrap/>
            <w:vAlign w:val="bottom"/>
          </w:tcPr>
          <w:p w:rsidR="007F7401" w:rsidRPr="00754E2B" w:rsidRDefault="007F7401" w:rsidP="00534D17">
            <w:pPr>
              <w:jc w:val="right"/>
              <w:rPr>
                <w:sz w:val="16"/>
                <w:szCs w:val="16"/>
              </w:rPr>
            </w:pPr>
            <w:r w:rsidRPr="00754E2B">
              <w:rPr>
                <w:sz w:val="16"/>
                <w:szCs w:val="16"/>
              </w:rPr>
              <w:t>170,83</w:t>
            </w:r>
          </w:p>
        </w:tc>
        <w:tc>
          <w:tcPr>
            <w:tcW w:w="546" w:type="dxa"/>
            <w:shd w:val="clear" w:color="auto" w:fill="auto"/>
            <w:noWrap/>
            <w:vAlign w:val="bottom"/>
          </w:tcPr>
          <w:p w:rsidR="007F7401" w:rsidRPr="00754E2B" w:rsidRDefault="007F7401" w:rsidP="00534D17">
            <w:pPr>
              <w:jc w:val="right"/>
              <w:rPr>
                <w:sz w:val="16"/>
                <w:szCs w:val="16"/>
              </w:rPr>
            </w:pPr>
            <w:r w:rsidRPr="00754E2B">
              <w:rPr>
                <w:sz w:val="16"/>
                <w:szCs w:val="16"/>
              </w:rPr>
              <w:t>5 839</w:t>
            </w:r>
          </w:p>
        </w:tc>
        <w:tc>
          <w:tcPr>
            <w:tcW w:w="848" w:type="dxa"/>
            <w:shd w:val="clear" w:color="auto" w:fill="auto"/>
            <w:noWrap/>
            <w:vAlign w:val="bottom"/>
          </w:tcPr>
          <w:p w:rsidR="007F7401" w:rsidRPr="00754E2B" w:rsidRDefault="007F7401" w:rsidP="00534D17">
            <w:pPr>
              <w:jc w:val="right"/>
              <w:rPr>
                <w:sz w:val="16"/>
                <w:szCs w:val="16"/>
              </w:rPr>
            </w:pPr>
            <w:r w:rsidRPr="00754E2B">
              <w:rPr>
                <w:sz w:val="16"/>
                <w:szCs w:val="16"/>
              </w:rPr>
              <w:t>4645,82</w:t>
            </w:r>
          </w:p>
        </w:tc>
        <w:tc>
          <w:tcPr>
            <w:tcW w:w="836" w:type="dxa"/>
            <w:shd w:val="clear" w:color="auto" w:fill="auto"/>
            <w:noWrap/>
            <w:vAlign w:val="bottom"/>
          </w:tcPr>
          <w:p w:rsidR="007F7401" w:rsidRPr="00754E2B" w:rsidRDefault="007F7401" w:rsidP="00534D17">
            <w:pPr>
              <w:jc w:val="right"/>
              <w:rPr>
                <w:sz w:val="16"/>
                <w:szCs w:val="16"/>
              </w:rPr>
            </w:pPr>
            <w:r w:rsidRPr="00754E2B">
              <w:rPr>
                <w:sz w:val="16"/>
                <w:szCs w:val="16"/>
              </w:rPr>
              <w:t>106%</w:t>
            </w:r>
          </w:p>
        </w:tc>
        <w:tc>
          <w:tcPr>
            <w:tcW w:w="650" w:type="dxa"/>
            <w:shd w:val="clear" w:color="auto" w:fill="auto"/>
            <w:noWrap/>
            <w:vAlign w:val="bottom"/>
          </w:tcPr>
          <w:p w:rsidR="007F7401" w:rsidRPr="00754E2B" w:rsidRDefault="007F7401" w:rsidP="00534D17">
            <w:pPr>
              <w:jc w:val="right"/>
              <w:rPr>
                <w:sz w:val="16"/>
                <w:szCs w:val="16"/>
              </w:rPr>
            </w:pPr>
            <w:r w:rsidRPr="00754E2B">
              <w:rPr>
                <w:sz w:val="16"/>
                <w:szCs w:val="16"/>
              </w:rPr>
              <w:t>169,41</w:t>
            </w:r>
          </w:p>
        </w:tc>
        <w:tc>
          <w:tcPr>
            <w:tcW w:w="533" w:type="dxa"/>
            <w:shd w:val="clear" w:color="auto" w:fill="auto"/>
            <w:noWrap/>
            <w:vAlign w:val="bottom"/>
          </w:tcPr>
          <w:p w:rsidR="007F7401" w:rsidRPr="00754E2B" w:rsidRDefault="007F7401" w:rsidP="00534D17">
            <w:pPr>
              <w:jc w:val="right"/>
              <w:rPr>
                <w:sz w:val="16"/>
                <w:szCs w:val="16"/>
              </w:rPr>
            </w:pPr>
            <w:r w:rsidRPr="00754E2B">
              <w:rPr>
                <w:sz w:val="16"/>
                <w:szCs w:val="16"/>
              </w:rPr>
              <w:t>5 543</w:t>
            </w:r>
          </w:p>
        </w:tc>
        <w:tc>
          <w:tcPr>
            <w:tcW w:w="800" w:type="dxa"/>
            <w:shd w:val="clear" w:color="auto" w:fill="auto"/>
            <w:noWrap/>
            <w:vAlign w:val="bottom"/>
          </w:tcPr>
          <w:p w:rsidR="007F7401" w:rsidRPr="00754E2B" w:rsidRDefault="007F7401" w:rsidP="00534D17">
            <w:pPr>
              <w:jc w:val="right"/>
              <w:rPr>
                <w:sz w:val="16"/>
                <w:szCs w:val="16"/>
              </w:rPr>
            </w:pPr>
            <w:r w:rsidRPr="00754E2B">
              <w:rPr>
                <w:sz w:val="16"/>
                <w:szCs w:val="16"/>
              </w:rPr>
              <w:t>3606,77</w:t>
            </w:r>
          </w:p>
        </w:tc>
        <w:tc>
          <w:tcPr>
            <w:tcW w:w="717" w:type="dxa"/>
            <w:shd w:val="clear" w:color="auto" w:fill="auto"/>
            <w:noWrap/>
            <w:vAlign w:val="bottom"/>
          </w:tcPr>
          <w:p w:rsidR="007F7401" w:rsidRPr="00754E2B" w:rsidRDefault="007F7401" w:rsidP="00534D17">
            <w:pPr>
              <w:jc w:val="right"/>
              <w:rPr>
                <w:sz w:val="16"/>
                <w:szCs w:val="16"/>
              </w:rPr>
            </w:pPr>
            <w:r w:rsidRPr="00754E2B">
              <w:rPr>
                <w:sz w:val="16"/>
                <w:szCs w:val="16"/>
              </w:rPr>
              <w:t>83%</w:t>
            </w:r>
          </w:p>
        </w:tc>
        <w:tc>
          <w:tcPr>
            <w:tcW w:w="632" w:type="dxa"/>
            <w:shd w:val="clear" w:color="auto" w:fill="auto"/>
            <w:noWrap/>
            <w:vAlign w:val="bottom"/>
          </w:tcPr>
          <w:p w:rsidR="007F7401" w:rsidRPr="00754E2B" w:rsidRDefault="007F7401" w:rsidP="00534D17">
            <w:pPr>
              <w:jc w:val="right"/>
              <w:rPr>
                <w:sz w:val="16"/>
                <w:szCs w:val="16"/>
              </w:rPr>
            </w:pPr>
            <w:r w:rsidRPr="00754E2B">
              <w:rPr>
                <w:sz w:val="16"/>
                <w:szCs w:val="16"/>
              </w:rPr>
              <w:t>131,52</w:t>
            </w:r>
          </w:p>
        </w:tc>
        <w:tc>
          <w:tcPr>
            <w:tcW w:w="884" w:type="dxa"/>
            <w:shd w:val="clear" w:color="auto" w:fill="auto"/>
            <w:noWrap/>
            <w:vAlign w:val="bottom"/>
          </w:tcPr>
          <w:p w:rsidR="007F7401" w:rsidRPr="00754E2B" w:rsidRDefault="007F7401" w:rsidP="00534D17">
            <w:pPr>
              <w:jc w:val="right"/>
              <w:rPr>
                <w:sz w:val="16"/>
                <w:szCs w:val="16"/>
              </w:rPr>
            </w:pPr>
            <w:r w:rsidRPr="00754E2B">
              <w:rPr>
                <w:sz w:val="16"/>
                <w:szCs w:val="16"/>
              </w:rPr>
              <w:t>1568,65</w:t>
            </w:r>
          </w:p>
        </w:tc>
        <w:tc>
          <w:tcPr>
            <w:tcW w:w="793" w:type="dxa"/>
            <w:shd w:val="clear" w:color="auto" w:fill="auto"/>
            <w:noWrap/>
            <w:vAlign w:val="bottom"/>
          </w:tcPr>
          <w:p w:rsidR="007F7401" w:rsidRPr="00754E2B" w:rsidRDefault="007F7401" w:rsidP="00534D17">
            <w:pPr>
              <w:jc w:val="right"/>
              <w:rPr>
                <w:sz w:val="16"/>
                <w:szCs w:val="16"/>
              </w:rPr>
            </w:pPr>
            <w:r w:rsidRPr="00754E2B">
              <w:rPr>
                <w:sz w:val="16"/>
                <w:szCs w:val="16"/>
              </w:rPr>
              <w:t>36%</w:t>
            </w:r>
          </w:p>
        </w:tc>
        <w:tc>
          <w:tcPr>
            <w:tcW w:w="563" w:type="dxa"/>
            <w:shd w:val="clear" w:color="auto" w:fill="auto"/>
            <w:noWrap/>
            <w:vAlign w:val="bottom"/>
          </w:tcPr>
          <w:p w:rsidR="007F7401" w:rsidRPr="00754E2B" w:rsidRDefault="007F7401" w:rsidP="00534D17">
            <w:pPr>
              <w:jc w:val="right"/>
              <w:rPr>
                <w:sz w:val="16"/>
                <w:szCs w:val="16"/>
              </w:rPr>
            </w:pPr>
            <w:r w:rsidRPr="00754E2B">
              <w:rPr>
                <w:sz w:val="16"/>
                <w:szCs w:val="16"/>
              </w:rPr>
              <w:t>57,20</w:t>
            </w:r>
          </w:p>
        </w:tc>
        <w:tc>
          <w:tcPr>
            <w:tcW w:w="902" w:type="dxa"/>
            <w:shd w:val="clear" w:color="auto" w:fill="auto"/>
            <w:noWrap/>
            <w:vAlign w:val="bottom"/>
          </w:tcPr>
          <w:p w:rsidR="007F7401" w:rsidRPr="00754E2B" w:rsidRDefault="007F7401" w:rsidP="00534D17">
            <w:pPr>
              <w:jc w:val="right"/>
              <w:rPr>
                <w:sz w:val="16"/>
                <w:szCs w:val="16"/>
              </w:rPr>
            </w:pPr>
            <w:r w:rsidRPr="00754E2B">
              <w:rPr>
                <w:sz w:val="16"/>
                <w:szCs w:val="16"/>
              </w:rPr>
              <w:t>1501,50</w:t>
            </w:r>
          </w:p>
        </w:tc>
        <w:tc>
          <w:tcPr>
            <w:tcW w:w="808" w:type="dxa"/>
            <w:shd w:val="clear" w:color="auto" w:fill="auto"/>
            <w:noWrap/>
            <w:vAlign w:val="bottom"/>
          </w:tcPr>
          <w:p w:rsidR="007F7401" w:rsidRPr="00754E2B" w:rsidRDefault="007F7401" w:rsidP="00534D17">
            <w:pPr>
              <w:jc w:val="right"/>
              <w:rPr>
                <w:sz w:val="16"/>
                <w:szCs w:val="16"/>
              </w:rPr>
            </w:pPr>
            <w:r w:rsidRPr="00754E2B">
              <w:rPr>
                <w:sz w:val="16"/>
                <w:szCs w:val="16"/>
              </w:rPr>
              <w:t>34%</w:t>
            </w:r>
          </w:p>
        </w:tc>
        <w:tc>
          <w:tcPr>
            <w:tcW w:w="591" w:type="dxa"/>
            <w:shd w:val="clear" w:color="auto" w:fill="auto"/>
            <w:noWrap/>
            <w:vAlign w:val="bottom"/>
          </w:tcPr>
          <w:p w:rsidR="007F7401" w:rsidRPr="00754E2B" w:rsidRDefault="007F7401" w:rsidP="00534D17">
            <w:pPr>
              <w:jc w:val="right"/>
              <w:rPr>
                <w:sz w:val="16"/>
                <w:szCs w:val="16"/>
              </w:rPr>
            </w:pPr>
            <w:r w:rsidRPr="00754E2B">
              <w:rPr>
                <w:sz w:val="16"/>
                <w:szCs w:val="16"/>
              </w:rPr>
              <w:t>59,22</w:t>
            </w:r>
          </w:p>
        </w:tc>
        <w:tc>
          <w:tcPr>
            <w:tcW w:w="844" w:type="dxa"/>
            <w:shd w:val="clear" w:color="auto" w:fill="auto"/>
            <w:noWrap/>
            <w:vAlign w:val="bottom"/>
          </w:tcPr>
          <w:p w:rsidR="007F7401" w:rsidRPr="00754E2B" w:rsidRDefault="007F7401" w:rsidP="00534D17">
            <w:pPr>
              <w:jc w:val="right"/>
              <w:rPr>
                <w:sz w:val="16"/>
                <w:szCs w:val="16"/>
              </w:rPr>
            </w:pPr>
            <w:r w:rsidRPr="00754E2B">
              <w:rPr>
                <w:sz w:val="16"/>
                <w:szCs w:val="16"/>
              </w:rPr>
              <w:t>688,22</w:t>
            </w:r>
          </w:p>
        </w:tc>
        <w:tc>
          <w:tcPr>
            <w:tcW w:w="766" w:type="dxa"/>
            <w:shd w:val="clear" w:color="auto" w:fill="auto"/>
            <w:noWrap/>
            <w:vAlign w:val="bottom"/>
          </w:tcPr>
          <w:p w:rsidR="007F7401" w:rsidRPr="00754E2B" w:rsidRDefault="007F7401" w:rsidP="00534D17">
            <w:pPr>
              <w:jc w:val="right"/>
              <w:rPr>
                <w:sz w:val="16"/>
                <w:szCs w:val="16"/>
              </w:rPr>
            </w:pPr>
            <w:r w:rsidRPr="00754E2B">
              <w:rPr>
                <w:sz w:val="16"/>
                <w:szCs w:val="16"/>
              </w:rPr>
              <w:t>16%</w:t>
            </w:r>
          </w:p>
        </w:tc>
        <w:tc>
          <w:tcPr>
            <w:tcW w:w="570" w:type="dxa"/>
            <w:shd w:val="clear" w:color="auto" w:fill="auto"/>
            <w:noWrap/>
            <w:vAlign w:val="bottom"/>
          </w:tcPr>
          <w:p w:rsidR="007F7401" w:rsidRPr="00754E2B" w:rsidRDefault="007F7401" w:rsidP="00534D17">
            <w:pPr>
              <w:jc w:val="right"/>
              <w:rPr>
                <w:sz w:val="16"/>
                <w:szCs w:val="16"/>
              </w:rPr>
            </w:pPr>
            <w:r w:rsidRPr="00754E2B">
              <w:rPr>
                <w:sz w:val="16"/>
                <w:szCs w:val="16"/>
              </w:rPr>
              <w:t>27,47</w:t>
            </w:r>
          </w:p>
        </w:tc>
      </w:tr>
    </w:tbl>
    <w:p w:rsidR="00D13115" w:rsidRPr="00754E2B" w:rsidRDefault="00D13115" w:rsidP="00D13115">
      <w:pPr>
        <w:jc w:val="both"/>
        <w:rPr>
          <w:i/>
          <w:sz w:val="18"/>
          <w:szCs w:val="18"/>
        </w:rPr>
      </w:pPr>
      <w:r w:rsidRPr="00754E2B">
        <w:rPr>
          <w:i/>
          <w:sz w:val="18"/>
          <w:szCs w:val="18"/>
        </w:rPr>
        <w:t>Source: Current MC – MSC2007 as of 3 Apr 2014</w:t>
      </w:r>
    </w:p>
    <w:p w:rsidR="00D13115" w:rsidRPr="00754E2B" w:rsidRDefault="00D13115" w:rsidP="00D13115">
      <w:pPr>
        <w:jc w:val="both"/>
        <w:rPr>
          <w:i/>
          <w:sz w:val="18"/>
          <w:szCs w:val="18"/>
        </w:rPr>
      </w:pPr>
      <w:r w:rsidRPr="00754E2B">
        <w:rPr>
          <w:i/>
          <w:sz w:val="18"/>
          <w:szCs w:val="18"/>
        </w:rPr>
        <w:t xml:space="preserve">            Previous MC – MSC2007 as of 2 Oct 2013</w:t>
      </w:r>
    </w:p>
    <w:p w:rsidR="00D13115" w:rsidRPr="00754E2B" w:rsidRDefault="00D13115" w:rsidP="00D13115">
      <w:pPr>
        <w:jc w:val="both"/>
        <w:rPr>
          <w:i/>
          <w:sz w:val="18"/>
          <w:szCs w:val="18"/>
        </w:rPr>
      </w:pPr>
      <w:r w:rsidRPr="00754E2B">
        <w:rPr>
          <w:i/>
          <w:sz w:val="18"/>
          <w:szCs w:val="18"/>
        </w:rPr>
        <w:t>CZK/EUR exchange rate: Current MC – 27.423</w:t>
      </w:r>
    </w:p>
    <w:p w:rsidR="00D13115" w:rsidRPr="00754E2B" w:rsidRDefault="00D13115" w:rsidP="00D13115">
      <w:pPr>
        <w:jc w:val="both"/>
        <w:rPr>
          <w:i/>
          <w:sz w:val="18"/>
          <w:szCs w:val="18"/>
        </w:rPr>
      </w:pPr>
      <w:r w:rsidRPr="00754E2B">
        <w:rPr>
          <w:i/>
          <w:sz w:val="18"/>
          <w:szCs w:val="18"/>
        </w:rPr>
        <w:t xml:space="preserve">                                     Previous MC – 25.</w:t>
      </w:r>
      <w:r w:rsidR="004B73D3" w:rsidRPr="00754E2B">
        <w:rPr>
          <w:i/>
          <w:sz w:val="18"/>
          <w:szCs w:val="18"/>
        </w:rPr>
        <w:t>690</w:t>
      </w:r>
    </w:p>
    <w:p w:rsidR="00D13115" w:rsidRPr="00754E2B" w:rsidRDefault="00D13115" w:rsidP="00D13115">
      <w:pPr>
        <w:jc w:val="both"/>
        <w:rPr>
          <w:b/>
          <w:sz w:val="28"/>
          <w:szCs w:val="28"/>
        </w:rPr>
      </w:pPr>
      <w:r w:rsidRPr="00754E2B">
        <w:rPr>
          <w:i/>
          <w:sz w:val="18"/>
          <w:szCs w:val="18"/>
        </w:rPr>
        <w:t>Source of funding –public funds total</w:t>
      </w:r>
    </w:p>
    <w:p w:rsidR="00D9591B" w:rsidRPr="00754E2B" w:rsidRDefault="00D9591B" w:rsidP="002F2C3F">
      <w:pPr>
        <w:jc w:val="both"/>
        <w:rPr>
          <w:b/>
          <w:sz w:val="28"/>
          <w:szCs w:val="28"/>
        </w:rPr>
        <w:sectPr w:rsidR="00D9591B" w:rsidRPr="00754E2B" w:rsidSect="000322A4">
          <w:pgSz w:w="16840" w:h="11907" w:orient="landscape" w:code="9"/>
          <w:pgMar w:top="1418" w:right="1418" w:bottom="1418" w:left="1418" w:header="709" w:footer="709" w:gutter="0"/>
          <w:cols w:space="708"/>
          <w:docGrid w:linePitch="272"/>
        </w:sectPr>
      </w:pPr>
    </w:p>
    <w:p w:rsidR="002F2C3F" w:rsidRPr="00754E2B" w:rsidRDefault="00DB207D" w:rsidP="002F2C3F">
      <w:pPr>
        <w:rPr>
          <w:b/>
          <w:sz w:val="22"/>
          <w:szCs w:val="22"/>
        </w:rPr>
      </w:pPr>
      <w:r w:rsidRPr="00754E2B">
        <w:rPr>
          <w:b/>
          <w:sz w:val="22"/>
          <w:szCs w:val="22"/>
        </w:rPr>
        <w:t>Overview of ongoing calls</w:t>
      </w:r>
      <w:r w:rsidR="002F2C3F" w:rsidRPr="00754E2B">
        <w:rPr>
          <w:b/>
          <w:sz w:val="22"/>
          <w:szCs w:val="22"/>
        </w:rPr>
        <w:t xml:space="preserve"> </w:t>
      </w:r>
    </w:p>
    <w:p w:rsidR="00BE7F20" w:rsidRPr="00754E2B" w:rsidRDefault="00FE32C4" w:rsidP="002F2C3F">
      <w:pPr>
        <w:rPr>
          <w:sz w:val="22"/>
          <w:szCs w:val="22"/>
        </w:rPr>
      </w:pPr>
      <w:r w:rsidRPr="00754E2B">
        <w:rPr>
          <w:sz w:val="22"/>
          <w:szCs w:val="22"/>
        </w:rPr>
        <w:t xml:space="preserve"> </w:t>
      </w:r>
    </w:p>
    <w:p w:rsidR="00FE32C4" w:rsidRPr="00754E2B" w:rsidRDefault="00C26D2E" w:rsidP="006860FB">
      <w:pPr>
        <w:jc w:val="both"/>
      </w:pPr>
      <w:r w:rsidRPr="00754E2B">
        <w:t>In February</w:t>
      </w:r>
      <w:r w:rsidR="00B02E28" w:rsidRPr="00754E2B">
        <w:t>,</w:t>
      </w:r>
      <w:r w:rsidRPr="00754E2B">
        <w:t xml:space="preserve"> the 22</w:t>
      </w:r>
      <w:r w:rsidRPr="00754E2B">
        <w:rPr>
          <w:vertAlign w:val="superscript"/>
        </w:rPr>
        <w:t>nd</w:t>
      </w:r>
      <w:r w:rsidRPr="00754E2B">
        <w:t xml:space="preserve"> call for regional e</w:t>
      </w:r>
      <w:r w:rsidR="00FE32C4" w:rsidRPr="00754E2B">
        <w:t>Government</w:t>
      </w:r>
      <w:r w:rsidRPr="00754E2B">
        <w:t xml:space="preserve"> services with the volume of EUR</w:t>
      </w:r>
      <w:r w:rsidR="00FE32C4" w:rsidRPr="00754E2B">
        <w:t xml:space="preserve"> 9</w:t>
      </w:r>
      <w:r w:rsidRPr="00754E2B">
        <w:t>.</w:t>
      </w:r>
      <w:r w:rsidR="00FE32C4" w:rsidRPr="00754E2B">
        <w:t>12 mil</w:t>
      </w:r>
      <w:r w:rsidRPr="00754E2B">
        <w:t>lion was published</w:t>
      </w:r>
      <w:r w:rsidR="00FE32C4" w:rsidRPr="00754E2B">
        <w:t xml:space="preserve">. </w:t>
      </w:r>
      <w:r w:rsidRPr="00754E2B">
        <w:t xml:space="preserve">No project was submitted before the end of March </w:t>
      </w:r>
      <w:r w:rsidR="00FE32C4" w:rsidRPr="00754E2B">
        <w:t xml:space="preserve">2014. </w:t>
      </w:r>
      <w:r w:rsidR="001B14EC" w:rsidRPr="00754E2B">
        <w:t>Project applications are expected to be submitted at the end of June</w:t>
      </w:r>
      <w:r w:rsidR="00FE32C4" w:rsidRPr="00754E2B">
        <w:t xml:space="preserve"> 2014.</w:t>
      </w:r>
    </w:p>
    <w:p w:rsidR="00FE32C4" w:rsidRPr="00754E2B" w:rsidRDefault="00FE32C4" w:rsidP="002F2C3F">
      <w:pPr>
        <w:rPr>
          <w:sz w:val="22"/>
          <w:szCs w:val="22"/>
        </w:rPr>
      </w:pPr>
    </w:p>
    <w:p w:rsidR="00B72AC7" w:rsidRPr="00754E2B" w:rsidRDefault="00B72AC7" w:rsidP="002F2C3F">
      <w:pPr>
        <w:rPr>
          <w:sz w:val="22"/>
          <w:szCs w:val="22"/>
        </w:rPr>
      </w:pPr>
    </w:p>
    <w:p w:rsidR="00FF7688" w:rsidRPr="00754E2B" w:rsidRDefault="001B14EC" w:rsidP="00FE32C4">
      <w:pPr>
        <w:pStyle w:val="Tabulkanzev"/>
        <w:ind w:left="426"/>
        <w:jc w:val="center"/>
      </w:pPr>
      <w:bookmarkStart w:id="124" w:name="_Toc388441814"/>
      <w:r w:rsidRPr="00754E2B">
        <w:rPr>
          <w:rStyle w:val="Siln"/>
        </w:rPr>
        <w:t xml:space="preserve">Overview of ongoing calls in the period from </w:t>
      </w:r>
      <w:r w:rsidR="00530E33" w:rsidRPr="00754E2B">
        <w:rPr>
          <w:rStyle w:val="Siln"/>
        </w:rPr>
        <w:t>1</w:t>
      </w:r>
      <w:r w:rsidRPr="00754E2B">
        <w:rPr>
          <w:rStyle w:val="Siln"/>
        </w:rPr>
        <w:t xml:space="preserve"> Oct </w:t>
      </w:r>
      <w:r w:rsidR="00530E33" w:rsidRPr="00754E2B">
        <w:rPr>
          <w:rStyle w:val="Siln"/>
        </w:rPr>
        <w:t>2013</w:t>
      </w:r>
      <w:r w:rsidRPr="00754E2B">
        <w:rPr>
          <w:rStyle w:val="Siln"/>
        </w:rPr>
        <w:t xml:space="preserve"> to </w:t>
      </w:r>
      <w:r w:rsidR="008451EF" w:rsidRPr="00754E2B">
        <w:rPr>
          <w:rStyle w:val="Siln"/>
        </w:rPr>
        <w:t>31</w:t>
      </w:r>
      <w:r w:rsidRPr="00754E2B">
        <w:rPr>
          <w:rStyle w:val="Siln"/>
        </w:rPr>
        <w:t xml:space="preserve"> Mar </w:t>
      </w:r>
      <w:r w:rsidR="008451EF" w:rsidRPr="00754E2B">
        <w:rPr>
          <w:rStyle w:val="Siln"/>
        </w:rPr>
        <w:t>2014</w:t>
      </w:r>
      <w:r w:rsidR="00FC1ADE" w:rsidRPr="00754E2B">
        <w:rPr>
          <w:rStyle w:val="Siln"/>
        </w:rPr>
        <w:t xml:space="preserve"> </w:t>
      </w:r>
      <w:r w:rsidRPr="00754E2B">
        <w:rPr>
          <w:rStyle w:val="Siln"/>
        </w:rPr>
        <w:t>in Priority axis</w:t>
      </w:r>
      <w:r w:rsidR="00FC1ADE" w:rsidRPr="00754E2B">
        <w:rPr>
          <w:rStyle w:val="Siln"/>
        </w:rPr>
        <w:t xml:space="preserve"> 2</w:t>
      </w:r>
      <w:bookmarkEnd w:id="124"/>
    </w:p>
    <w:tbl>
      <w:tblPr>
        <w:tblW w:w="5000" w:type="pct"/>
        <w:tblCellMar>
          <w:left w:w="70" w:type="dxa"/>
          <w:right w:w="70" w:type="dxa"/>
        </w:tblCellMar>
        <w:tblLook w:val="04A0" w:firstRow="1" w:lastRow="0" w:firstColumn="1" w:lastColumn="0" w:noHBand="0" w:noVBand="1"/>
      </w:tblPr>
      <w:tblGrid>
        <w:gridCol w:w="701"/>
        <w:gridCol w:w="700"/>
        <w:gridCol w:w="1013"/>
        <w:gridCol w:w="860"/>
        <w:gridCol w:w="931"/>
        <w:gridCol w:w="702"/>
        <w:gridCol w:w="1127"/>
        <w:gridCol w:w="702"/>
        <w:gridCol w:w="980"/>
        <w:gridCol w:w="683"/>
        <w:gridCol w:w="812"/>
      </w:tblGrid>
      <w:tr w:rsidR="001B14EC" w:rsidRPr="00754E2B" w:rsidTr="00257EF8">
        <w:trPr>
          <w:trHeight w:val="480"/>
        </w:trPr>
        <w:tc>
          <w:tcPr>
            <w:tcW w:w="380" w:type="pct"/>
            <w:vMerge w:val="restart"/>
            <w:tcBorders>
              <w:top w:val="double" w:sz="6" w:space="0" w:color="0070C0"/>
              <w:left w:val="double" w:sz="6" w:space="0" w:color="0070C0"/>
              <w:bottom w:val="single" w:sz="8" w:space="0" w:color="0070C0"/>
              <w:right w:val="single" w:sz="8" w:space="0" w:color="0070C0"/>
            </w:tcBorders>
            <w:shd w:val="clear" w:color="auto" w:fill="4F81BD" w:themeFill="accent1"/>
            <w:vAlign w:val="center"/>
            <w:hideMark/>
          </w:tcPr>
          <w:p w:rsidR="001B14EC" w:rsidRPr="00754E2B" w:rsidRDefault="001B14EC" w:rsidP="00534D17">
            <w:pPr>
              <w:jc w:val="center"/>
              <w:rPr>
                <w:b/>
                <w:bCs/>
                <w:sz w:val="16"/>
                <w:szCs w:val="16"/>
              </w:rPr>
            </w:pPr>
            <w:r w:rsidRPr="00754E2B">
              <w:rPr>
                <w:b/>
                <w:bCs/>
                <w:sz w:val="16"/>
                <w:szCs w:val="16"/>
              </w:rPr>
              <w:t>Order of the call</w:t>
            </w:r>
          </w:p>
        </w:tc>
        <w:tc>
          <w:tcPr>
            <w:tcW w:w="380" w:type="pct"/>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534D17">
            <w:pPr>
              <w:jc w:val="center"/>
              <w:rPr>
                <w:b/>
                <w:bCs/>
                <w:sz w:val="16"/>
                <w:szCs w:val="16"/>
              </w:rPr>
            </w:pPr>
            <w:r w:rsidRPr="00754E2B">
              <w:rPr>
                <w:b/>
                <w:bCs/>
                <w:sz w:val="16"/>
                <w:szCs w:val="16"/>
              </w:rPr>
              <w:t>Num-ber of the call</w:t>
            </w:r>
          </w:p>
        </w:tc>
        <w:tc>
          <w:tcPr>
            <w:tcW w:w="1017" w:type="pct"/>
            <w:gridSpan w:val="2"/>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534D17">
            <w:pPr>
              <w:jc w:val="center"/>
              <w:rPr>
                <w:b/>
                <w:bCs/>
                <w:sz w:val="16"/>
                <w:szCs w:val="16"/>
              </w:rPr>
            </w:pPr>
            <w:r w:rsidRPr="00754E2B">
              <w:rPr>
                <w:b/>
                <w:bCs/>
                <w:sz w:val="16"/>
                <w:szCs w:val="16"/>
              </w:rPr>
              <w:t>Submission of project applications</w:t>
            </w:r>
          </w:p>
        </w:tc>
        <w:tc>
          <w:tcPr>
            <w:tcW w:w="505" w:type="pct"/>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534D17">
            <w:pPr>
              <w:jc w:val="center"/>
              <w:rPr>
                <w:b/>
                <w:bCs/>
                <w:sz w:val="16"/>
                <w:szCs w:val="16"/>
              </w:rPr>
            </w:pPr>
            <w:r w:rsidRPr="00754E2B">
              <w:rPr>
                <w:b/>
                <w:bCs/>
                <w:sz w:val="16"/>
                <w:szCs w:val="16"/>
              </w:rPr>
              <w:t>Type of the call</w:t>
            </w:r>
          </w:p>
        </w:tc>
        <w:tc>
          <w:tcPr>
            <w:tcW w:w="381" w:type="pct"/>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534D17">
            <w:pPr>
              <w:jc w:val="center"/>
              <w:rPr>
                <w:b/>
                <w:bCs/>
                <w:sz w:val="16"/>
                <w:szCs w:val="16"/>
              </w:rPr>
            </w:pPr>
            <w:r w:rsidRPr="00754E2B">
              <w:rPr>
                <w:b/>
                <w:bCs/>
                <w:sz w:val="16"/>
                <w:szCs w:val="16"/>
              </w:rPr>
              <w:t>IA</w:t>
            </w:r>
          </w:p>
          <w:p w:rsidR="001B14EC" w:rsidRPr="00754E2B" w:rsidRDefault="001B14EC" w:rsidP="00534D17">
            <w:pPr>
              <w:jc w:val="center"/>
              <w:rPr>
                <w:b/>
                <w:bCs/>
                <w:sz w:val="16"/>
                <w:szCs w:val="16"/>
              </w:rPr>
            </w:pPr>
          </w:p>
        </w:tc>
        <w:tc>
          <w:tcPr>
            <w:tcW w:w="612" w:type="pct"/>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534D17">
            <w:pPr>
              <w:jc w:val="center"/>
              <w:rPr>
                <w:b/>
                <w:bCs/>
                <w:sz w:val="16"/>
                <w:szCs w:val="16"/>
              </w:rPr>
            </w:pPr>
            <w:r w:rsidRPr="00754E2B">
              <w:rPr>
                <w:b/>
                <w:bCs/>
                <w:sz w:val="16"/>
                <w:szCs w:val="16"/>
              </w:rPr>
              <w:t>Allocation for the call</w:t>
            </w:r>
          </w:p>
          <w:p w:rsidR="001B14EC" w:rsidRPr="00754E2B" w:rsidRDefault="001B14EC" w:rsidP="00534D17">
            <w:pPr>
              <w:jc w:val="center"/>
              <w:rPr>
                <w:b/>
                <w:bCs/>
                <w:sz w:val="16"/>
                <w:szCs w:val="16"/>
              </w:rPr>
            </w:pPr>
            <w:r w:rsidRPr="00754E2B">
              <w:rPr>
                <w:b/>
                <w:bCs/>
                <w:sz w:val="16"/>
                <w:szCs w:val="16"/>
              </w:rPr>
              <w:t>in EUR</w:t>
            </w:r>
          </w:p>
        </w:tc>
        <w:tc>
          <w:tcPr>
            <w:tcW w:w="912" w:type="pct"/>
            <w:gridSpan w:val="2"/>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534D17">
            <w:pPr>
              <w:jc w:val="center"/>
              <w:rPr>
                <w:b/>
                <w:bCs/>
                <w:sz w:val="16"/>
                <w:szCs w:val="16"/>
              </w:rPr>
            </w:pPr>
            <w:r w:rsidRPr="00754E2B">
              <w:rPr>
                <w:b/>
                <w:bCs/>
                <w:sz w:val="16"/>
                <w:szCs w:val="16"/>
              </w:rPr>
              <w:t>Submitted applications for support</w:t>
            </w:r>
          </w:p>
        </w:tc>
        <w:tc>
          <w:tcPr>
            <w:tcW w:w="813" w:type="pct"/>
            <w:gridSpan w:val="2"/>
            <w:tcBorders>
              <w:top w:val="double" w:sz="6" w:space="0" w:color="0070C0"/>
              <w:left w:val="nil"/>
              <w:bottom w:val="nil"/>
              <w:right w:val="double" w:sz="6" w:space="0" w:color="0070C0"/>
            </w:tcBorders>
            <w:shd w:val="clear" w:color="auto" w:fill="4F81BD" w:themeFill="accent1"/>
            <w:vAlign w:val="center"/>
            <w:hideMark/>
          </w:tcPr>
          <w:p w:rsidR="001B14EC" w:rsidRPr="00754E2B" w:rsidRDefault="001B14EC" w:rsidP="00B02E28">
            <w:pPr>
              <w:jc w:val="center"/>
              <w:rPr>
                <w:b/>
                <w:bCs/>
                <w:sz w:val="16"/>
                <w:szCs w:val="16"/>
              </w:rPr>
            </w:pPr>
            <w:r w:rsidRPr="00754E2B">
              <w:rPr>
                <w:b/>
                <w:bCs/>
                <w:sz w:val="16"/>
                <w:szCs w:val="16"/>
              </w:rPr>
              <w:t>Projects with issued Decision/</w:t>
            </w:r>
          </w:p>
        </w:tc>
      </w:tr>
      <w:tr w:rsidR="001B14EC" w:rsidRPr="00754E2B" w:rsidTr="00257EF8">
        <w:trPr>
          <w:trHeight w:val="270"/>
        </w:trPr>
        <w:tc>
          <w:tcPr>
            <w:tcW w:w="380" w:type="pct"/>
            <w:vMerge/>
            <w:tcBorders>
              <w:top w:val="double" w:sz="6" w:space="0" w:color="0070C0"/>
              <w:left w:val="double" w:sz="6" w:space="0" w:color="0070C0"/>
              <w:bottom w:val="single" w:sz="8" w:space="0" w:color="0070C0"/>
              <w:right w:val="single" w:sz="8" w:space="0" w:color="0070C0"/>
            </w:tcBorders>
            <w:shd w:val="clear" w:color="auto" w:fill="4F81BD" w:themeFill="accent1"/>
            <w:vAlign w:val="center"/>
            <w:hideMark/>
          </w:tcPr>
          <w:p w:rsidR="001B14EC" w:rsidRPr="00754E2B" w:rsidRDefault="001B14EC" w:rsidP="00FE32C4">
            <w:pPr>
              <w:rPr>
                <w:b/>
                <w:bCs/>
                <w:sz w:val="16"/>
                <w:szCs w:val="16"/>
              </w:rPr>
            </w:pPr>
          </w:p>
        </w:tc>
        <w:tc>
          <w:tcPr>
            <w:tcW w:w="380"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FE32C4">
            <w:pPr>
              <w:rPr>
                <w:b/>
                <w:bCs/>
                <w:sz w:val="16"/>
                <w:szCs w:val="16"/>
              </w:rPr>
            </w:pPr>
          </w:p>
        </w:tc>
        <w:tc>
          <w:tcPr>
            <w:tcW w:w="1017" w:type="pct"/>
            <w:gridSpan w:val="2"/>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FE32C4">
            <w:pPr>
              <w:rPr>
                <w:b/>
                <w:bCs/>
                <w:sz w:val="16"/>
                <w:szCs w:val="16"/>
              </w:rPr>
            </w:pPr>
          </w:p>
        </w:tc>
        <w:tc>
          <w:tcPr>
            <w:tcW w:w="505"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FE32C4">
            <w:pPr>
              <w:rPr>
                <w:b/>
                <w:bCs/>
                <w:sz w:val="16"/>
                <w:szCs w:val="16"/>
              </w:rPr>
            </w:pPr>
          </w:p>
        </w:tc>
        <w:tc>
          <w:tcPr>
            <w:tcW w:w="381"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FE32C4">
            <w:pPr>
              <w:rPr>
                <w:b/>
                <w:bCs/>
                <w:sz w:val="16"/>
                <w:szCs w:val="16"/>
              </w:rPr>
            </w:pPr>
          </w:p>
        </w:tc>
        <w:tc>
          <w:tcPr>
            <w:tcW w:w="612"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FE32C4">
            <w:pPr>
              <w:rPr>
                <w:b/>
                <w:bCs/>
                <w:sz w:val="16"/>
                <w:szCs w:val="16"/>
              </w:rPr>
            </w:pPr>
          </w:p>
        </w:tc>
        <w:tc>
          <w:tcPr>
            <w:tcW w:w="912" w:type="pct"/>
            <w:gridSpan w:val="2"/>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FE32C4">
            <w:pPr>
              <w:rPr>
                <w:b/>
                <w:bCs/>
                <w:sz w:val="16"/>
                <w:szCs w:val="16"/>
              </w:rPr>
            </w:pPr>
          </w:p>
        </w:tc>
        <w:tc>
          <w:tcPr>
            <w:tcW w:w="813" w:type="pct"/>
            <w:gridSpan w:val="2"/>
            <w:tcBorders>
              <w:top w:val="nil"/>
              <w:left w:val="nil"/>
              <w:bottom w:val="single" w:sz="8" w:space="0" w:color="0070C0"/>
              <w:right w:val="double" w:sz="6" w:space="0" w:color="0070C0"/>
            </w:tcBorders>
            <w:shd w:val="clear" w:color="auto" w:fill="4F81BD" w:themeFill="accent1"/>
            <w:vAlign w:val="center"/>
            <w:hideMark/>
          </w:tcPr>
          <w:p w:rsidR="001B14EC" w:rsidRPr="00754E2B" w:rsidRDefault="001B14EC" w:rsidP="001B14EC">
            <w:pPr>
              <w:jc w:val="center"/>
              <w:rPr>
                <w:b/>
                <w:bCs/>
                <w:sz w:val="16"/>
                <w:szCs w:val="16"/>
              </w:rPr>
            </w:pPr>
            <w:r w:rsidRPr="00754E2B">
              <w:rPr>
                <w:b/>
                <w:bCs/>
                <w:sz w:val="16"/>
                <w:szCs w:val="16"/>
              </w:rPr>
              <w:t>signed Contract</w:t>
            </w:r>
          </w:p>
        </w:tc>
      </w:tr>
      <w:tr w:rsidR="001B14EC" w:rsidRPr="00754E2B" w:rsidTr="00257EF8">
        <w:trPr>
          <w:trHeight w:val="1065"/>
        </w:trPr>
        <w:tc>
          <w:tcPr>
            <w:tcW w:w="380" w:type="pct"/>
            <w:vMerge/>
            <w:tcBorders>
              <w:top w:val="double" w:sz="6" w:space="0" w:color="0070C0"/>
              <w:left w:val="double" w:sz="6" w:space="0" w:color="0070C0"/>
              <w:bottom w:val="single" w:sz="8" w:space="0" w:color="0070C0"/>
              <w:right w:val="single" w:sz="8" w:space="0" w:color="0070C0"/>
            </w:tcBorders>
            <w:shd w:val="clear" w:color="auto" w:fill="4F81BD" w:themeFill="accent1"/>
            <w:vAlign w:val="center"/>
            <w:hideMark/>
          </w:tcPr>
          <w:p w:rsidR="001B14EC" w:rsidRPr="00754E2B" w:rsidRDefault="001B14EC" w:rsidP="00FE32C4">
            <w:pPr>
              <w:rPr>
                <w:b/>
                <w:bCs/>
                <w:sz w:val="16"/>
                <w:szCs w:val="16"/>
              </w:rPr>
            </w:pPr>
          </w:p>
        </w:tc>
        <w:tc>
          <w:tcPr>
            <w:tcW w:w="380"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FE32C4">
            <w:pPr>
              <w:rPr>
                <w:b/>
                <w:bCs/>
                <w:sz w:val="16"/>
                <w:szCs w:val="16"/>
              </w:rPr>
            </w:pPr>
          </w:p>
        </w:tc>
        <w:tc>
          <w:tcPr>
            <w:tcW w:w="550" w:type="pct"/>
            <w:tcBorders>
              <w:top w:val="nil"/>
              <w:left w:val="nil"/>
              <w:bottom w:val="single" w:sz="8" w:space="0" w:color="0070C0"/>
              <w:right w:val="single" w:sz="8" w:space="0" w:color="0070C0"/>
            </w:tcBorders>
            <w:shd w:val="clear" w:color="auto" w:fill="4F81BD" w:themeFill="accent1"/>
            <w:vAlign w:val="center"/>
            <w:hideMark/>
          </w:tcPr>
          <w:p w:rsidR="001B14EC" w:rsidRPr="00754E2B" w:rsidRDefault="001B14EC" w:rsidP="00FE32C4">
            <w:pPr>
              <w:jc w:val="center"/>
              <w:rPr>
                <w:b/>
                <w:bCs/>
                <w:sz w:val="16"/>
                <w:szCs w:val="16"/>
              </w:rPr>
            </w:pPr>
            <w:r w:rsidRPr="00754E2B">
              <w:rPr>
                <w:b/>
                <w:bCs/>
                <w:sz w:val="16"/>
                <w:szCs w:val="16"/>
              </w:rPr>
              <w:t>Opening date of the call</w:t>
            </w:r>
          </w:p>
        </w:tc>
        <w:tc>
          <w:tcPr>
            <w:tcW w:w="467" w:type="pct"/>
            <w:tcBorders>
              <w:top w:val="nil"/>
              <w:left w:val="nil"/>
              <w:bottom w:val="single" w:sz="8" w:space="0" w:color="0070C0"/>
              <w:right w:val="single" w:sz="8" w:space="0" w:color="0070C0"/>
            </w:tcBorders>
            <w:shd w:val="clear" w:color="auto" w:fill="4F81BD" w:themeFill="accent1"/>
            <w:vAlign w:val="center"/>
            <w:hideMark/>
          </w:tcPr>
          <w:p w:rsidR="001B14EC" w:rsidRPr="00754E2B" w:rsidRDefault="001B14EC" w:rsidP="00FE32C4">
            <w:pPr>
              <w:jc w:val="center"/>
              <w:rPr>
                <w:b/>
                <w:bCs/>
                <w:sz w:val="16"/>
                <w:szCs w:val="16"/>
              </w:rPr>
            </w:pPr>
            <w:r w:rsidRPr="00754E2B">
              <w:rPr>
                <w:b/>
                <w:bCs/>
                <w:sz w:val="16"/>
                <w:szCs w:val="16"/>
              </w:rPr>
              <w:t>Closing date of the call</w:t>
            </w:r>
          </w:p>
        </w:tc>
        <w:tc>
          <w:tcPr>
            <w:tcW w:w="505"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FE32C4">
            <w:pPr>
              <w:rPr>
                <w:b/>
                <w:bCs/>
                <w:sz w:val="16"/>
                <w:szCs w:val="16"/>
              </w:rPr>
            </w:pPr>
          </w:p>
        </w:tc>
        <w:tc>
          <w:tcPr>
            <w:tcW w:w="381"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B14EC" w:rsidRPr="00754E2B" w:rsidRDefault="001B14EC" w:rsidP="00FE32C4">
            <w:pPr>
              <w:rPr>
                <w:b/>
                <w:bCs/>
                <w:sz w:val="16"/>
                <w:szCs w:val="16"/>
              </w:rPr>
            </w:pPr>
          </w:p>
        </w:tc>
        <w:tc>
          <w:tcPr>
            <w:tcW w:w="612" w:type="pct"/>
            <w:tcBorders>
              <w:top w:val="nil"/>
              <w:left w:val="nil"/>
              <w:bottom w:val="single" w:sz="8" w:space="0" w:color="0070C0"/>
              <w:right w:val="single" w:sz="8" w:space="0" w:color="0070C0"/>
            </w:tcBorders>
            <w:shd w:val="clear" w:color="auto" w:fill="4F81BD" w:themeFill="accent1"/>
            <w:vAlign w:val="center"/>
            <w:hideMark/>
          </w:tcPr>
          <w:p w:rsidR="001B14EC" w:rsidRPr="00754E2B" w:rsidRDefault="001B14EC" w:rsidP="00FE32C4">
            <w:pPr>
              <w:jc w:val="center"/>
              <w:rPr>
                <w:b/>
                <w:bCs/>
                <w:sz w:val="16"/>
                <w:szCs w:val="16"/>
              </w:rPr>
            </w:pPr>
            <w:r w:rsidRPr="00754E2B">
              <w:rPr>
                <w:b/>
                <w:bCs/>
                <w:sz w:val="16"/>
                <w:szCs w:val="16"/>
              </w:rPr>
              <w:t>in EUR</w:t>
            </w:r>
          </w:p>
        </w:tc>
        <w:tc>
          <w:tcPr>
            <w:tcW w:w="381" w:type="pct"/>
            <w:tcBorders>
              <w:top w:val="nil"/>
              <w:left w:val="nil"/>
              <w:bottom w:val="single" w:sz="8" w:space="0" w:color="0070C0"/>
              <w:right w:val="single" w:sz="8" w:space="0" w:color="0070C0"/>
            </w:tcBorders>
            <w:shd w:val="clear" w:color="auto" w:fill="4F81BD" w:themeFill="accent1"/>
            <w:vAlign w:val="center"/>
            <w:hideMark/>
          </w:tcPr>
          <w:p w:rsidR="001B14EC" w:rsidRPr="00754E2B" w:rsidRDefault="001B14EC" w:rsidP="00FE32C4">
            <w:pPr>
              <w:jc w:val="center"/>
              <w:rPr>
                <w:b/>
                <w:bCs/>
                <w:sz w:val="16"/>
                <w:szCs w:val="16"/>
              </w:rPr>
            </w:pPr>
            <w:r w:rsidRPr="00754E2B">
              <w:rPr>
                <w:b/>
                <w:bCs/>
                <w:sz w:val="16"/>
                <w:szCs w:val="16"/>
              </w:rPr>
              <w:t>number</w:t>
            </w:r>
          </w:p>
        </w:tc>
        <w:tc>
          <w:tcPr>
            <w:tcW w:w="532" w:type="pct"/>
            <w:tcBorders>
              <w:top w:val="nil"/>
              <w:left w:val="nil"/>
              <w:bottom w:val="single" w:sz="8" w:space="0" w:color="0070C0"/>
              <w:right w:val="single" w:sz="8" w:space="0" w:color="0070C0"/>
            </w:tcBorders>
            <w:shd w:val="clear" w:color="auto" w:fill="4F81BD" w:themeFill="accent1"/>
            <w:vAlign w:val="center"/>
            <w:hideMark/>
          </w:tcPr>
          <w:p w:rsidR="001B14EC" w:rsidRPr="00754E2B" w:rsidRDefault="001B14EC" w:rsidP="00FE32C4">
            <w:pPr>
              <w:jc w:val="center"/>
              <w:rPr>
                <w:b/>
                <w:bCs/>
                <w:sz w:val="16"/>
                <w:szCs w:val="16"/>
              </w:rPr>
            </w:pPr>
            <w:r w:rsidRPr="00754E2B">
              <w:rPr>
                <w:b/>
                <w:bCs/>
                <w:sz w:val="16"/>
                <w:szCs w:val="16"/>
              </w:rPr>
              <w:t>in EUR</w:t>
            </w:r>
          </w:p>
        </w:tc>
        <w:tc>
          <w:tcPr>
            <w:tcW w:w="371" w:type="pct"/>
            <w:tcBorders>
              <w:top w:val="nil"/>
              <w:left w:val="nil"/>
              <w:bottom w:val="single" w:sz="8" w:space="0" w:color="0070C0"/>
              <w:right w:val="single" w:sz="8" w:space="0" w:color="0070C0"/>
            </w:tcBorders>
            <w:shd w:val="clear" w:color="auto" w:fill="4F81BD" w:themeFill="accent1"/>
            <w:noWrap/>
            <w:vAlign w:val="center"/>
            <w:hideMark/>
          </w:tcPr>
          <w:p w:rsidR="001B14EC" w:rsidRPr="00754E2B" w:rsidRDefault="001B14EC" w:rsidP="00FE32C4">
            <w:pPr>
              <w:jc w:val="center"/>
              <w:rPr>
                <w:b/>
                <w:bCs/>
                <w:sz w:val="16"/>
                <w:szCs w:val="16"/>
              </w:rPr>
            </w:pPr>
            <w:r w:rsidRPr="00754E2B">
              <w:rPr>
                <w:b/>
                <w:bCs/>
                <w:sz w:val="16"/>
                <w:szCs w:val="16"/>
              </w:rPr>
              <w:t>number</w:t>
            </w:r>
          </w:p>
        </w:tc>
        <w:tc>
          <w:tcPr>
            <w:tcW w:w="442" w:type="pct"/>
            <w:tcBorders>
              <w:top w:val="nil"/>
              <w:left w:val="nil"/>
              <w:bottom w:val="single" w:sz="8" w:space="0" w:color="0070C0"/>
              <w:right w:val="double" w:sz="6" w:space="0" w:color="0070C0"/>
            </w:tcBorders>
            <w:shd w:val="clear" w:color="auto" w:fill="4F81BD" w:themeFill="accent1"/>
            <w:noWrap/>
            <w:vAlign w:val="center"/>
            <w:hideMark/>
          </w:tcPr>
          <w:p w:rsidR="001B14EC" w:rsidRPr="00754E2B" w:rsidRDefault="001B14EC" w:rsidP="00FE32C4">
            <w:pPr>
              <w:jc w:val="center"/>
              <w:rPr>
                <w:b/>
                <w:bCs/>
                <w:sz w:val="16"/>
                <w:szCs w:val="16"/>
              </w:rPr>
            </w:pPr>
            <w:r w:rsidRPr="00754E2B">
              <w:rPr>
                <w:b/>
                <w:bCs/>
                <w:sz w:val="16"/>
                <w:szCs w:val="16"/>
              </w:rPr>
              <w:t>in EUR</w:t>
            </w:r>
          </w:p>
        </w:tc>
      </w:tr>
      <w:tr w:rsidR="001B14EC" w:rsidRPr="00754E2B" w:rsidTr="003D766D">
        <w:trPr>
          <w:trHeight w:val="270"/>
        </w:trPr>
        <w:tc>
          <w:tcPr>
            <w:tcW w:w="380" w:type="pct"/>
            <w:tcBorders>
              <w:top w:val="nil"/>
              <w:left w:val="double" w:sz="6" w:space="0" w:color="0070C0"/>
              <w:bottom w:val="single" w:sz="8" w:space="0" w:color="0070C0"/>
              <w:right w:val="single" w:sz="8" w:space="0" w:color="0070C0"/>
            </w:tcBorders>
            <w:shd w:val="clear" w:color="auto" w:fill="auto"/>
            <w:noWrap/>
            <w:vAlign w:val="center"/>
            <w:hideMark/>
          </w:tcPr>
          <w:p w:rsidR="001B14EC" w:rsidRPr="00754E2B" w:rsidRDefault="001B14EC" w:rsidP="00FE32C4">
            <w:pPr>
              <w:jc w:val="right"/>
              <w:rPr>
                <w:sz w:val="16"/>
                <w:szCs w:val="16"/>
              </w:rPr>
            </w:pPr>
            <w:r w:rsidRPr="00754E2B">
              <w:rPr>
                <w:sz w:val="16"/>
                <w:szCs w:val="16"/>
              </w:rPr>
              <w:t>63</w:t>
            </w:r>
          </w:p>
        </w:tc>
        <w:tc>
          <w:tcPr>
            <w:tcW w:w="380" w:type="pct"/>
            <w:tcBorders>
              <w:top w:val="nil"/>
              <w:left w:val="nil"/>
              <w:bottom w:val="single" w:sz="8" w:space="0" w:color="0070C0"/>
              <w:right w:val="single" w:sz="8" w:space="0" w:color="0070C0"/>
            </w:tcBorders>
            <w:shd w:val="clear" w:color="auto" w:fill="auto"/>
            <w:noWrap/>
            <w:vAlign w:val="center"/>
            <w:hideMark/>
          </w:tcPr>
          <w:p w:rsidR="001B14EC" w:rsidRPr="00754E2B" w:rsidRDefault="001B14EC" w:rsidP="00FE32C4">
            <w:pPr>
              <w:jc w:val="right"/>
              <w:rPr>
                <w:sz w:val="16"/>
                <w:szCs w:val="16"/>
              </w:rPr>
            </w:pPr>
            <w:r w:rsidRPr="00754E2B">
              <w:rPr>
                <w:sz w:val="16"/>
                <w:szCs w:val="16"/>
              </w:rPr>
              <w:t>19</w:t>
            </w:r>
          </w:p>
        </w:tc>
        <w:tc>
          <w:tcPr>
            <w:tcW w:w="550" w:type="pct"/>
            <w:tcBorders>
              <w:top w:val="nil"/>
              <w:left w:val="nil"/>
              <w:bottom w:val="single" w:sz="8" w:space="0" w:color="0070C0"/>
              <w:right w:val="single" w:sz="8" w:space="0" w:color="0070C0"/>
            </w:tcBorders>
            <w:shd w:val="clear" w:color="000000" w:fill="FFFFFF"/>
            <w:vAlign w:val="center"/>
            <w:hideMark/>
          </w:tcPr>
          <w:p w:rsidR="001B14EC" w:rsidRPr="00754E2B" w:rsidRDefault="001B14EC" w:rsidP="00FE32C4">
            <w:pPr>
              <w:jc w:val="right"/>
              <w:rPr>
                <w:color w:val="000000"/>
                <w:sz w:val="16"/>
                <w:szCs w:val="16"/>
              </w:rPr>
            </w:pPr>
            <w:r w:rsidRPr="00754E2B">
              <w:rPr>
                <w:color w:val="000000"/>
                <w:sz w:val="16"/>
                <w:szCs w:val="16"/>
              </w:rPr>
              <w:t>31.7.2013</w:t>
            </w:r>
          </w:p>
        </w:tc>
        <w:tc>
          <w:tcPr>
            <w:tcW w:w="467" w:type="pct"/>
            <w:tcBorders>
              <w:top w:val="nil"/>
              <w:left w:val="nil"/>
              <w:bottom w:val="single" w:sz="8" w:space="0" w:color="0070C0"/>
              <w:right w:val="single" w:sz="8" w:space="0" w:color="0070C0"/>
            </w:tcBorders>
            <w:shd w:val="clear" w:color="000000" w:fill="FFFFFF"/>
            <w:vAlign w:val="center"/>
            <w:hideMark/>
          </w:tcPr>
          <w:p w:rsidR="001B14EC" w:rsidRPr="00754E2B" w:rsidRDefault="001B14EC" w:rsidP="00FE32C4">
            <w:pPr>
              <w:jc w:val="right"/>
              <w:rPr>
                <w:color w:val="000000"/>
                <w:sz w:val="16"/>
                <w:szCs w:val="16"/>
              </w:rPr>
            </w:pPr>
            <w:r w:rsidRPr="00754E2B">
              <w:rPr>
                <w:color w:val="000000"/>
                <w:sz w:val="16"/>
                <w:szCs w:val="16"/>
              </w:rPr>
              <w:t>29.11.2013</w:t>
            </w:r>
          </w:p>
        </w:tc>
        <w:tc>
          <w:tcPr>
            <w:tcW w:w="505" w:type="pct"/>
            <w:tcBorders>
              <w:top w:val="nil"/>
              <w:left w:val="nil"/>
              <w:bottom w:val="single" w:sz="8" w:space="0" w:color="0070C0"/>
              <w:right w:val="single" w:sz="8" w:space="0" w:color="0070C0"/>
            </w:tcBorders>
            <w:shd w:val="clear" w:color="auto" w:fill="auto"/>
            <w:noWrap/>
            <w:vAlign w:val="center"/>
            <w:hideMark/>
          </w:tcPr>
          <w:p w:rsidR="001B14EC" w:rsidRPr="00754E2B" w:rsidRDefault="001B14EC" w:rsidP="001B14EC">
            <w:pPr>
              <w:rPr>
                <w:sz w:val="16"/>
                <w:szCs w:val="16"/>
              </w:rPr>
            </w:pPr>
            <w:r w:rsidRPr="00754E2B">
              <w:rPr>
                <w:sz w:val="16"/>
                <w:szCs w:val="16"/>
              </w:rPr>
              <w:t>time-limited</w:t>
            </w:r>
          </w:p>
        </w:tc>
        <w:tc>
          <w:tcPr>
            <w:tcW w:w="381" w:type="pct"/>
            <w:tcBorders>
              <w:top w:val="nil"/>
              <w:left w:val="nil"/>
              <w:bottom w:val="single" w:sz="8" w:space="0" w:color="0070C0"/>
              <w:right w:val="single" w:sz="8" w:space="0" w:color="0070C0"/>
            </w:tcBorders>
            <w:shd w:val="clear" w:color="auto" w:fill="auto"/>
            <w:noWrap/>
            <w:vAlign w:val="center"/>
            <w:hideMark/>
          </w:tcPr>
          <w:p w:rsidR="001B14EC" w:rsidRPr="00754E2B" w:rsidRDefault="001B14EC" w:rsidP="00FE32C4">
            <w:pPr>
              <w:rPr>
                <w:sz w:val="16"/>
                <w:szCs w:val="16"/>
              </w:rPr>
            </w:pPr>
            <w:r w:rsidRPr="00754E2B">
              <w:rPr>
                <w:sz w:val="16"/>
                <w:szCs w:val="16"/>
              </w:rPr>
              <w:t>2.1.</w:t>
            </w:r>
          </w:p>
        </w:tc>
        <w:tc>
          <w:tcPr>
            <w:tcW w:w="612" w:type="pct"/>
            <w:tcBorders>
              <w:top w:val="nil"/>
              <w:left w:val="nil"/>
              <w:bottom w:val="single" w:sz="8" w:space="0" w:color="0070C0"/>
              <w:right w:val="single" w:sz="8" w:space="0" w:color="0070C0"/>
            </w:tcBorders>
            <w:shd w:val="clear" w:color="000000" w:fill="FFFFFF"/>
            <w:noWrap/>
            <w:vAlign w:val="center"/>
            <w:hideMark/>
          </w:tcPr>
          <w:p w:rsidR="001B14EC" w:rsidRPr="00754E2B" w:rsidRDefault="001B14EC" w:rsidP="00FE32C4">
            <w:pPr>
              <w:jc w:val="right"/>
              <w:rPr>
                <w:color w:val="000000"/>
                <w:sz w:val="16"/>
                <w:szCs w:val="16"/>
              </w:rPr>
            </w:pPr>
            <w:r w:rsidRPr="00754E2B">
              <w:rPr>
                <w:color w:val="000000"/>
                <w:sz w:val="16"/>
                <w:szCs w:val="16"/>
              </w:rPr>
              <w:t>12 216 023</w:t>
            </w:r>
          </w:p>
        </w:tc>
        <w:tc>
          <w:tcPr>
            <w:tcW w:w="381" w:type="pct"/>
            <w:tcBorders>
              <w:top w:val="nil"/>
              <w:left w:val="nil"/>
              <w:bottom w:val="single" w:sz="8" w:space="0" w:color="0070C0"/>
              <w:right w:val="single" w:sz="8" w:space="0" w:color="0070C0"/>
            </w:tcBorders>
            <w:shd w:val="clear" w:color="000000" w:fill="FFFFFF"/>
            <w:noWrap/>
            <w:vAlign w:val="center"/>
            <w:hideMark/>
          </w:tcPr>
          <w:p w:rsidR="001B14EC" w:rsidRPr="00754E2B" w:rsidRDefault="001B14EC" w:rsidP="00FE32C4">
            <w:pPr>
              <w:jc w:val="right"/>
              <w:rPr>
                <w:color w:val="000000"/>
                <w:sz w:val="16"/>
                <w:szCs w:val="16"/>
              </w:rPr>
            </w:pPr>
            <w:r w:rsidRPr="00754E2B">
              <w:rPr>
                <w:color w:val="000000"/>
                <w:sz w:val="16"/>
                <w:szCs w:val="16"/>
              </w:rPr>
              <w:t>15</w:t>
            </w:r>
          </w:p>
        </w:tc>
        <w:tc>
          <w:tcPr>
            <w:tcW w:w="532" w:type="pct"/>
            <w:tcBorders>
              <w:top w:val="nil"/>
              <w:left w:val="nil"/>
              <w:bottom w:val="single" w:sz="8" w:space="0" w:color="0070C0"/>
              <w:right w:val="single" w:sz="8" w:space="0" w:color="0070C0"/>
            </w:tcBorders>
            <w:shd w:val="clear" w:color="auto" w:fill="auto"/>
            <w:noWrap/>
            <w:vAlign w:val="center"/>
            <w:hideMark/>
          </w:tcPr>
          <w:p w:rsidR="001B14EC" w:rsidRPr="00754E2B" w:rsidRDefault="001B14EC" w:rsidP="00FE32C4">
            <w:pPr>
              <w:jc w:val="right"/>
              <w:rPr>
                <w:color w:val="000000"/>
                <w:sz w:val="16"/>
                <w:szCs w:val="16"/>
              </w:rPr>
            </w:pPr>
            <w:r w:rsidRPr="00754E2B">
              <w:rPr>
                <w:color w:val="000000"/>
                <w:sz w:val="16"/>
                <w:szCs w:val="16"/>
              </w:rPr>
              <w:t>11765581,99</w:t>
            </w:r>
          </w:p>
        </w:tc>
        <w:tc>
          <w:tcPr>
            <w:tcW w:w="371" w:type="pct"/>
            <w:tcBorders>
              <w:top w:val="nil"/>
              <w:left w:val="nil"/>
              <w:bottom w:val="single" w:sz="8" w:space="0" w:color="0070C0"/>
              <w:right w:val="single" w:sz="8" w:space="0" w:color="0070C0"/>
            </w:tcBorders>
            <w:shd w:val="clear" w:color="auto" w:fill="auto"/>
            <w:noWrap/>
            <w:vAlign w:val="center"/>
            <w:hideMark/>
          </w:tcPr>
          <w:p w:rsidR="001B14EC" w:rsidRPr="00754E2B" w:rsidRDefault="001B14EC" w:rsidP="00FE32C4">
            <w:pPr>
              <w:jc w:val="right"/>
              <w:rPr>
                <w:sz w:val="16"/>
                <w:szCs w:val="16"/>
              </w:rPr>
            </w:pPr>
            <w:r w:rsidRPr="00754E2B">
              <w:rPr>
                <w:sz w:val="16"/>
                <w:szCs w:val="16"/>
              </w:rPr>
              <w:t>0</w:t>
            </w:r>
          </w:p>
        </w:tc>
        <w:tc>
          <w:tcPr>
            <w:tcW w:w="442" w:type="pct"/>
            <w:tcBorders>
              <w:top w:val="nil"/>
              <w:left w:val="nil"/>
              <w:bottom w:val="single" w:sz="8" w:space="0" w:color="0070C0"/>
              <w:right w:val="double" w:sz="6" w:space="0" w:color="0070C0"/>
            </w:tcBorders>
            <w:shd w:val="clear" w:color="000000" w:fill="FFFFFF"/>
            <w:noWrap/>
            <w:vAlign w:val="center"/>
            <w:hideMark/>
          </w:tcPr>
          <w:p w:rsidR="001B14EC" w:rsidRPr="00754E2B" w:rsidRDefault="001B14EC" w:rsidP="00FE32C4">
            <w:pPr>
              <w:jc w:val="right"/>
              <w:rPr>
                <w:color w:val="000000"/>
                <w:sz w:val="16"/>
                <w:szCs w:val="16"/>
              </w:rPr>
            </w:pPr>
            <w:r w:rsidRPr="00754E2B">
              <w:rPr>
                <w:color w:val="000000"/>
                <w:sz w:val="16"/>
                <w:szCs w:val="16"/>
              </w:rPr>
              <w:t>0</w:t>
            </w:r>
          </w:p>
        </w:tc>
      </w:tr>
      <w:tr w:rsidR="001B14EC" w:rsidRPr="00754E2B" w:rsidTr="003D766D">
        <w:trPr>
          <w:trHeight w:val="270"/>
        </w:trPr>
        <w:tc>
          <w:tcPr>
            <w:tcW w:w="380" w:type="pct"/>
            <w:tcBorders>
              <w:top w:val="nil"/>
              <w:left w:val="double" w:sz="6" w:space="0" w:color="0070C0"/>
              <w:bottom w:val="single" w:sz="8" w:space="0" w:color="0070C0"/>
              <w:right w:val="single" w:sz="8" w:space="0" w:color="0070C0"/>
            </w:tcBorders>
            <w:shd w:val="clear" w:color="auto" w:fill="auto"/>
            <w:noWrap/>
            <w:vAlign w:val="center"/>
            <w:hideMark/>
          </w:tcPr>
          <w:p w:rsidR="001B14EC" w:rsidRPr="00754E2B" w:rsidRDefault="001B14EC" w:rsidP="00FE32C4">
            <w:pPr>
              <w:jc w:val="right"/>
              <w:rPr>
                <w:sz w:val="16"/>
                <w:szCs w:val="16"/>
              </w:rPr>
            </w:pPr>
            <w:r w:rsidRPr="00754E2B">
              <w:rPr>
                <w:sz w:val="16"/>
                <w:szCs w:val="16"/>
              </w:rPr>
              <w:t>69</w:t>
            </w:r>
          </w:p>
        </w:tc>
        <w:tc>
          <w:tcPr>
            <w:tcW w:w="380" w:type="pct"/>
            <w:tcBorders>
              <w:top w:val="nil"/>
              <w:left w:val="nil"/>
              <w:bottom w:val="single" w:sz="8" w:space="0" w:color="0070C0"/>
              <w:right w:val="single" w:sz="8" w:space="0" w:color="0070C0"/>
            </w:tcBorders>
            <w:shd w:val="clear" w:color="auto" w:fill="auto"/>
            <w:noWrap/>
            <w:vAlign w:val="center"/>
            <w:hideMark/>
          </w:tcPr>
          <w:p w:rsidR="001B14EC" w:rsidRPr="00754E2B" w:rsidRDefault="001B14EC" w:rsidP="00FE32C4">
            <w:pPr>
              <w:jc w:val="right"/>
              <w:rPr>
                <w:sz w:val="16"/>
                <w:szCs w:val="16"/>
              </w:rPr>
            </w:pPr>
            <w:r w:rsidRPr="00754E2B">
              <w:rPr>
                <w:sz w:val="16"/>
                <w:szCs w:val="16"/>
              </w:rPr>
              <w:t>22</w:t>
            </w:r>
          </w:p>
        </w:tc>
        <w:tc>
          <w:tcPr>
            <w:tcW w:w="550" w:type="pct"/>
            <w:tcBorders>
              <w:top w:val="nil"/>
              <w:left w:val="nil"/>
              <w:bottom w:val="single" w:sz="8" w:space="0" w:color="0070C0"/>
              <w:right w:val="single" w:sz="8" w:space="0" w:color="0070C0"/>
            </w:tcBorders>
            <w:shd w:val="clear" w:color="000000" w:fill="FFFFFF"/>
            <w:vAlign w:val="center"/>
            <w:hideMark/>
          </w:tcPr>
          <w:p w:rsidR="001B14EC" w:rsidRPr="00754E2B" w:rsidRDefault="001B14EC" w:rsidP="00FE32C4">
            <w:pPr>
              <w:jc w:val="right"/>
              <w:rPr>
                <w:color w:val="000000"/>
                <w:sz w:val="16"/>
                <w:szCs w:val="16"/>
              </w:rPr>
            </w:pPr>
            <w:r w:rsidRPr="00754E2B">
              <w:rPr>
                <w:color w:val="000000"/>
                <w:sz w:val="16"/>
                <w:szCs w:val="16"/>
              </w:rPr>
              <w:t>14.2.2014</w:t>
            </w:r>
          </w:p>
        </w:tc>
        <w:tc>
          <w:tcPr>
            <w:tcW w:w="467" w:type="pct"/>
            <w:tcBorders>
              <w:top w:val="nil"/>
              <w:left w:val="nil"/>
              <w:bottom w:val="single" w:sz="8" w:space="0" w:color="0070C0"/>
              <w:right w:val="single" w:sz="8" w:space="0" w:color="0070C0"/>
            </w:tcBorders>
            <w:shd w:val="clear" w:color="000000" w:fill="FFFFFF"/>
            <w:vAlign w:val="center"/>
            <w:hideMark/>
          </w:tcPr>
          <w:p w:rsidR="001B14EC" w:rsidRPr="00754E2B" w:rsidRDefault="001B14EC" w:rsidP="00FE32C4">
            <w:pPr>
              <w:jc w:val="right"/>
              <w:rPr>
                <w:color w:val="000000"/>
                <w:sz w:val="16"/>
                <w:szCs w:val="16"/>
              </w:rPr>
            </w:pPr>
            <w:r w:rsidRPr="00754E2B">
              <w:rPr>
                <w:color w:val="000000"/>
                <w:sz w:val="16"/>
                <w:szCs w:val="16"/>
              </w:rPr>
              <w:t>30.6.2014</w:t>
            </w:r>
          </w:p>
        </w:tc>
        <w:tc>
          <w:tcPr>
            <w:tcW w:w="505" w:type="pct"/>
            <w:tcBorders>
              <w:top w:val="nil"/>
              <w:left w:val="nil"/>
              <w:bottom w:val="single" w:sz="8" w:space="0" w:color="0070C0"/>
              <w:right w:val="single" w:sz="8" w:space="0" w:color="0070C0"/>
            </w:tcBorders>
            <w:shd w:val="clear" w:color="auto" w:fill="auto"/>
            <w:noWrap/>
            <w:vAlign w:val="center"/>
            <w:hideMark/>
          </w:tcPr>
          <w:p w:rsidR="001B14EC" w:rsidRPr="00754E2B" w:rsidRDefault="001B14EC" w:rsidP="00534D17">
            <w:pPr>
              <w:rPr>
                <w:sz w:val="16"/>
                <w:szCs w:val="16"/>
              </w:rPr>
            </w:pPr>
            <w:r w:rsidRPr="00754E2B">
              <w:rPr>
                <w:sz w:val="16"/>
                <w:szCs w:val="16"/>
              </w:rPr>
              <w:t>time-limited</w:t>
            </w:r>
          </w:p>
        </w:tc>
        <w:tc>
          <w:tcPr>
            <w:tcW w:w="381" w:type="pct"/>
            <w:tcBorders>
              <w:top w:val="nil"/>
              <w:left w:val="nil"/>
              <w:bottom w:val="single" w:sz="8" w:space="0" w:color="0070C0"/>
              <w:right w:val="single" w:sz="8" w:space="0" w:color="0070C0"/>
            </w:tcBorders>
            <w:shd w:val="clear" w:color="auto" w:fill="auto"/>
            <w:noWrap/>
            <w:vAlign w:val="center"/>
            <w:hideMark/>
          </w:tcPr>
          <w:p w:rsidR="001B14EC" w:rsidRPr="00754E2B" w:rsidRDefault="001B14EC" w:rsidP="00FE32C4">
            <w:pPr>
              <w:rPr>
                <w:sz w:val="16"/>
                <w:szCs w:val="16"/>
              </w:rPr>
            </w:pPr>
            <w:r w:rsidRPr="00754E2B">
              <w:rPr>
                <w:sz w:val="16"/>
                <w:szCs w:val="16"/>
              </w:rPr>
              <w:t>2.1.</w:t>
            </w:r>
          </w:p>
        </w:tc>
        <w:tc>
          <w:tcPr>
            <w:tcW w:w="612" w:type="pct"/>
            <w:tcBorders>
              <w:top w:val="nil"/>
              <w:left w:val="nil"/>
              <w:bottom w:val="single" w:sz="8" w:space="0" w:color="0070C0"/>
              <w:right w:val="single" w:sz="8" w:space="0" w:color="0070C0"/>
            </w:tcBorders>
            <w:shd w:val="clear" w:color="000000" w:fill="FFFFFF"/>
            <w:noWrap/>
            <w:vAlign w:val="center"/>
            <w:hideMark/>
          </w:tcPr>
          <w:p w:rsidR="001B14EC" w:rsidRPr="00754E2B" w:rsidRDefault="001B14EC" w:rsidP="00FE32C4">
            <w:pPr>
              <w:jc w:val="right"/>
              <w:rPr>
                <w:color w:val="000000"/>
                <w:sz w:val="16"/>
                <w:szCs w:val="16"/>
              </w:rPr>
            </w:pPr>
            <w:r w:rsidRPr="00754E2B">
              <w:rPr>
                <w:color w:val="000000"/>
                <w:sz w:val="16"/>
                <w:szCs w:val="16"/>
              </w:rPr>
              <w:t>9 116 435</w:t>
            </w:r>
          </w:p>
        </w:tc>
        <w:tc>
          <w:tcPr>
            <w:tcW w:w="381" w:type="pct"/>
            <w:tcBorders>
              <w:top w:val="nil"/>
              <w:left w:val="nil"/>
              <w:bottom w:val="single" w:sz="8" w:space="0" w:color="0070C0"/>
              <w:right w:val="single" w:sz="8" w:space="0" w:color="0070C0"/>
            </w:tcBorders>
            <w:shd w:val="clear" w:color="000000" w:fill="FFFFFF"/>
            <w:noWrap/>
            <w:vAlign w:val="center"/>
            <w:hideMark/>
          </w:tcPr>
          <w:p w:rsidR="001B14EC" w:rsidRPr="00754E2B" w:rsidRDefault="001B14EC" w:rsidP="00FE32C4">
            <w:pPr>
              <w:jc w:val="right"/>
              <w:rPr>
                <w:color w:val="000000"/>
                <w:sz w:val="16"/>
                <w:szCs w:val="16"/>
              </w:rPr>
            </w:pPr>
            <w:r w:rsidRPr="00754E2B">
              <w:rPr>
                <w:color w:val="000000"/>
                <w:sz w:val="16"/>
                <w:szCs w:val="16"/>
              </w:rPr>
              <w:t>0</w:t>
            </w:r>
          </w:p>
        </w:tc>
        <w:tc>
          <w:tcPr>
            <w:tcW w:w="532" w:type="pct"/>
            <w:tcBorders>
              <w:top w:val="nil"/>
              <w:left w:val="nil"/>
              <w:bottom w:val="single" w:sz="8" w:space="0" w:color="0070C0"/>
              <w:right w:val="single" w:sz="8" w:space="0" w:color="0070C0"/>
            </w:tcBorders>
            <w:shd w:val="clear" w:color="auto" w:fill="auto"/>
            <w:noWrap/>
            <w:vAlign w:val="center"/>
            <w:hideMark/>
          </w:tcPr>
          <w:p w:rsidR="001B14EC" w:rsidRPr="00754E2B" w:rsidRDefault="001B14EC" w:rsidP="00FE32C4">
            <w:pPr>
              <w:jc w:val="right"/>
              <w:rPr>
                <w:color w:val="000000"/>
                <w:sz w:val="16"/>
                <w:szCs w:val="16"/>
              </w:rPr>
            </w:pPr>
            <w:r w:rsidRPr="00754E2B">
              <w:rPr>
                <w:color w:val="000000"/>
                <w:sz w:val="16"/>
                <w:szCs w:val="16"/>
              </w:rPr>
              <w:t>0</w:t>
            </w:r>
          </w:p>
        </w:tc>
        <w:tc>
          <w:tcPr>
            <w:tcW w:w="371" w:type="pct"/>
            <w:tcBorders>
              <w:top w:val="nil"/>
              <w:left w:val="nil"/>
              <w:bottom w:val="single" w:sz="8" w:space="0" w:color="0070C0"/>
              <w:right w:val="single" w:sz="8" w:space="0" w:color="0070C0"/>
            </w:tcBorders>
            <w:shd w:val="clear" w:color="auto" w:fill="auto"/>
            <w:noWrap/>
            <w:vAlign w:val="center"/>
            <w:hideMark/>
          </w:tcPr>
          <w:p w:rsidR="001B14EC" w:rsidRPr="00754E2B" w:rsidRDefault="001B14EC" w:rsidP="00FE32C4">
            <w:pPr>
              <w:jc w:val="right"/>
              <w:rPr>
                <w:sz w:val="16"/>
                <w:szCs w:val="16"/>
              </w:rPr>
            </w:pPr>
            <w:r w:rsidRPr="00754E2B">
              <w:rPr>
                <w:sz w:val="16"/>
                <w:szCs w:val="16"/>
              </w:rPr>
              <w:t>0</w:t>
            </w:r>
          </w:p>
        </w:tc>
        <w:tc>
          <w:tcPr>
            <w:tcW w:w="442" w:type="pct"/>
            <w:tcBorders>
              <w:top w:val="nil"/>
              <w:left w:val="nil"/>
              <w:bottom w:val="single" w:sz="8" w:space="0" w:color="0070C0"/>
              <w:right w:val="double" w:sz="6" w:space="0" w:color="0070C0"/>
            </w:tcBorders>
            <w:shd w:val="clear" w:color="000000" w:fill="FFFFFF"/>
            <w:noWrap/>
            <w:vAlign w:val="center"/>
            <w:hideMark/>
          </w:tcPr>
          <w:p w:rsidR="001B14EC" w:rsidRPr="00754E2B" w:rsidRDefault="001B14EC" w:rsidP="00FE32C4">
            <w:pPr>
              <w:jc w:val="right"/>
              <w:rPr>
                <w:color w:val="000000"/>
                <w:sz w:val="16"/>
                <w:szCs w:val="16"/>
              </w:rPr>
            </w:pPr>
            <w:r w:rsidRPr="00754E2B">
              <w:rPr>
                <w:color w:val="000000"/>
                <w:sz w:val="16"/>
                <w:szCs w:val="16"/>
              </w:rPr>
              <w:t>0</w:t>
            </w:r>
          </w:p>
        </w:tc>
      </w:tr>
      <w:tr w:rsidR="001B14EC" w:rsidRPr="00754E2B" w:rsidTr="00C60E3B">
        <w:trPr>
          <w:trHeight w:val="270"/>
        </w:trPr>
        <w:tc>
          <w:tcPr>
            <w:tcW w:w="2663" w:type="pct"/>
            <w:gridSpan w:val="6"/>
            <w:tcBorders>
              <w:top w:val="single" w:sz="8" w:space="0" w:color="0070C0"/>
              <w:left w:val="double" w:sz="6" w:space="0" w:color="0070C0"/>
              <w:bottom w:val="double" w:sz="6" w:space="0" w:color="0070C0"/>
              <w:right w:val="single" w:sz="8" w:space="0" w:color="0070C0"/>
            </w:tcBorders>
            <w:shd w:val="clear" w:color="000000" w:fill="4F81BD" w:themeFill="accent1"/>
            <w:noWrap/>
            <w:vAlign w:val="center"/>
            <w:hideMark/>
          </w:tcPr>
          <w:p w:rsidR="001B14EC" w:rsidRPr="00754E2B" w:rsidRDefault="001B14EC" w:rsidP="001B14EC">
            <w:pPr>
              <w:rPr>
                <w:b/>
                <w:bCs/>
                <w:sz w:val="16"/>
                <w:szCs w:val="16"/>
              </w:rPr>
            </w:pPr>
            <w:r w:rsidRPr="00754E2B">
              <w:rPr>
                <w:b/>
                <w:bCs/>
                <w:sz w:val="16"/>
                <w:szCs w:val="16"/>
              </w:rPr>
              <w:t>PA 2 total</w:t>
            </w:r>
          </w:p>
        </w:tc>
        <w:tc>
          <w:tcPr>
            <w:tcW w:w="612" w:type="pct"/>
            <w:tcBorders>
              <w:top w:val="nil"/>
              <w:left w:val="nil"/>
              <w:bottom w:val="double" w:sz="6" w:space="0" w:color="0070C0"/>
              <w:right w:val="single" w:sz="8" w:space="0" w:color="0070C0"/>
            </w:tcBorders>
            <w:shd w:val="clear" w:color="000000" w:fill="4F81BD" w:themeFill="accent1"/>
            <w:noWrap/>
            <w:vAlign w:val="center"/>
            <w:hideMark/>
          </w:tcPr>
          <w:p w:rsidR="001B14EC" w:rsidRPr="00754E2B" w:rsidRDefault="001B14EC" w:rsidP="00FE32C4">
            <w:pPr>
              <w:jc w:val="right"/>
              <w:rPr>
                <w:b/>
                <w:bCs/>
                <w:sz w:val="16"/>
                <w:szCs w:val="16"/>
              </w:rPr>
            </w:pPr>
            <w:r w:rsidRPr="00754E2B">
              <w:rPr>
                <w:b/>
                <w:bCs/>
                <w:sz w:val="16"/>
                <w:szCs w:val="16"/>
              </w:rPr>
              <w:t>21 332 458</w:t>
            </w:r>
          </w:p>
        </w:tc>
        <w:tc>
          <w:tcPr>
            <w:tcW w:w="381" w:type="pct"/>
            <w:tcBorders>
              <w:top w:val="nil"/>
              <w:left w:val="nil"/>
              <w:bottom w:val="double" w:sz="6" w:space="0" w:color="0070C0"/>
              <w:right w:val="single" w:sz="8" w:space="0" w:color="0070C0"/>
            </w:tcBorders>
            <w:shd w:val="clear" w:color="000000" w:fill="4F81BD" w:themeFill="accent1"/>
            <w:noWrap/>
            <w:vAlign w:val="center"/>
            <w:hideMark/>
          </w:tcPr>
          <w:p w:rsidR="001B14EC" w:rsidRPr="00754E2B" w:rsidRDefault="001B14EC" w:rsidP="00FE32C4">
            <w:pPr>
              <w:jc w:val="right"/>
              <w:rPr>
                <w:b/>
                <w:bCs/>
                <w:sz w:val="16"/>
                <w:szCs w:val="16"/>
              </w:rPr>
            </w:pPr>
            <w:r w:rsidRPr="00754E2B">
              <w:rPr>
                <w:b/>
                <w:bCs/>
                <w:sz w:val="16"/>
                <w:szCs w:val="16"/>
              </w:rPr>
              <w:t>15</w:t>
            </w:r>
          </w:p>
        </w:tc>
        <w:tc>
          <w:tcPr>
            <w:tcW w:w="532" w:type="pct"/>
            <w:tcBorders>
              <w:top w:val="nil"/>
              <w:left w:val="nil"/>
              <w:bottom w:val="double" w:sz="6" w:space="0" w:color="0070C0"/>
              <w:right w:val="single" w:sz="8" w:space="0" w:color="0070C0"/>
            </w:tcBorders>
            <w:shd w:val="clear" w:color="000000" w:fill="4F81BD" w:themeFill="accent1"/>
            <w:noWrap/>
            <w:vAlign w:val="center"/>
            <w:hideMark/>
          </w:tcPr>
          <w:p w:rsidR="001B14EC" w:rsidRPr="00754E2B" w:rsidRDefault="001B14EC" w:rsidP="00FE32C4">
            <w:pPr>
              <w:jc w:val="right"/>
              <w:rPr>
                <w:b/>
                <w:bCs/>
                <w:sz w:val="16"/>
                <w:szCs w:val="16"/>
              </w:rPr>
            </w:pPr>
            <w:r w:rsidRPr="00754E2B">
              <w:rPr>
                <w:b/>
                <w:bCs/>
                <w:sz w:val="16"/>
                <w:szCs w:val="16"/>
              </w:rPr>
              <w:t>11 765 582</w:t>
            </w:r>
          </w:p>
        </w:tc>
        <w:tc>
          <w:tcPr>
            <w:tcW w:w="371" w:type="pct"/>
            <w:tcBorders>
              <w:top w:val="nil"/>
              <w:left w:val="nil"/>
              <w:bottom w:val="double" w:sz="6" w:space="0" w:color="0070C0"/>
              <w:right w:val="single" w:sz="8" w:space="0" w:color="0070C0"/>
            </w:tcBorders>
            <w:shd w:val="clear" w:color="000000" w:fill="4F81BD" w:themeFill="accent1"/>
            <w:noWrap/>
            <w:vAlign w:val="center"/>
            <w:hideMark/>
          </w:tcPr>
          <w:p w:rsidR="001B14EC" w:rsidRPr="00754E2B" w:rsidRDefault="001B14EC" w:rsidP="00FE32C4">
            <w:pPr>
              <w:jc w:val="right"/>
              <w:rPr>
                <w:b/>
                <w:bCs/>
                <w:sz w:val="16"/>
                <w:szCs w:val="16"/>
              </w:rPr>
            </w:pPr>
            <w:r w:rsidRPr="00754E2B">
              <w:rPr>
                <w:b/>
                <w:bCs/>
                <w:sz w:val="16"/>
                <w:szCs w:val="16"/>
              </w:rPr>
              <w:t>0</w:t>
            </w:r>
          </w:p>
        </w:tc>
        <w:tc>
          <w:tcPr>
            <w:tcW w:w="442" w:type="pct"/>
            <w:tcBorders>
              <w:top w:val="nil"/>
              <w:left w:val="nil"/>
              <w:bottom w:val="double" w:sz="6" w:space="0" w:color="0070C0"/>
              <w:right w:val="double" w:sz="6" w:space="0" w:color="0070C0"/>
            </w:tcBorders>
            <w:shd w:val="clear" w:color="000000" w:fill="4F81BD" w:themeFill="accent1"/>
            <w:noWrap/>
            <w:vAlign w:val="center"/>
            <w:hideMark/>
          </w:tcPr>
          <w:p w:rsidR="001B14EC" w:rsidRPr="00754E2B" w:rsidRDefault="001B14EC" w:rsidP="00FE32C4">
            <w:pPr>
              <w:jc w:val="right"/>
              <w:rPr>
                <w:b/>
                <w:bCs/>
                <w:sz w:val="16"/>
                <w:szCs w:val="16"/>
              </w:rPr>
            </w:pPr>
            <w:r w:rsidRPr="00754E2B">
              <w:rPr>
                <w:b/>
                <w:bCs/>
                <w:sz w:val="16"/>
                <w:szCs w:val="16"/>
              </w:rPr>
              <w:t>0</w:t>
            </w:r>
          </w:p>
        </w:tc>
      </w:tr>
    </w:tbl>
    <w:p w:rsidR="00FC1ADE" w:rsidRPr="00754E2B" w:rsidRDefault="001B14EC" w:rsidP="00FC1ADE">
      <w:pPr>
        <w:rPr>
          <w:i/>
          <w:sz w:val="18"/>
          <w:szCs w:val="18"/>
        </w:rPr>
      </w:pPr>
      <w:r w:rsidRPr="00754E2B">
        <w:rPr>
          <w:i/>
          <w:sz w:val="18"/>
          <w:szCs w:val="18"/>
        </w:rPr>
        <w:t>Source</w:t>
      </w:r>
      <w:r w:rsidR="00FC1ADE" w:rsidRPr="00754E2B">
        <w:rPr>
          <w:i/>
          <w:sz w:val="18"/>
          <w:szCs w:val="18"/>
        </w:rPr>
        <w:t xml:space="preserve">: </w:t>
      </w:r>
      <w:proofErr w:type="gramStart"/>
      <w:r w:rsidR="00FC1ADE" w:rsidRPr="00754E2B">
        <w:rPr>
          <w:i/>
          <w:sz w:val="18"/>
          <w:szCs w:val="18"/>
        </w:rPr>
        <w:t>IS</w:t>
      </w:r>
      <w:proofErr w:type="gramEnd"/>
      <w:r w:rsidR="00FC1ADE" w:rsidRPr="00754E2B">
        <w:rPr>
          <w:i/>
          <w:sz w:val="18"/>
          <w:szCs w:val="18"/>
        </w:rPr>
        <w:t xml:space="preserve"> Monit7+IOP </w:t>
      </w:r>
      <w:r w:rsidRPr="00754E2B">
        <w:rPr>
          <w:i/>
          <w:sz w:val="18"/>
          <w:szCs w:val="18"/>
        </w:rPr>
        <w:t>as of</w:t>
      </w:r>
      <w:r w:rsidR="00FC1ADE" w:rsidRPr="00754E2B">
        <w:rPr>
          <w:i/>
          <w:sz w:val="18"/>
          <w:szCs w:val="18"/>
        </w:rPr>
        <w:t xml:space="preserve"> </w:t>
      </w:r>
      <w:r w:rsidR="006C7A66" w:rsidRPr="00754E2B">
        <w:rPr>
          <w:i/>
          <w:sz w:val="18"/>
          <w:szCs w:val="18"/>
        </w:rPr>
        <w:t>1</w:t>
      </w:r>
      <w:r w:rsidRPr="00754E2B">
        <w:rPr>
          <w:i/>
          <w:sz w:val="18"/>
          <w:szCs w:val="18"/>
        </w:rPr>
        <w:t xml:space="preserve"> Apr </w:t>
      </w:r>
      <w:r w:rsidR="006C7A66" w:rsidRPr="00754E2B">
        <w:rPr>
          <w:i/>
          <w:sz w:val="18"/>
          <w:szCs w:val="18"/>
        </w:rPr>
        <w:t>2014</w:t>
      </w:r>
    </w:p>
    <w:p w:rsidR="00FC1ADE" w:rsidRPr="00754E2B" w:rsidRDefault="00FC1ADE" w:rsidP="00FC1ADE">
      <w:pPr>
        <w:rPr>
          <w:i/>
          <w:sz w:val="18"/>
          <w:szCs w:val="18"/>
        </w:rPr>
      </w:pPr>
      <w:r w:rsidRPr="00754E2B">
        <w:rPr>
          <w:i/>
          <w:sz w:val="18"/>
          <w:szCs w:val="18"/>
        </w:rPr>
        <w:t>CZK/EUR</w:t>
      </w:r>
      <w:r w:rsidR="001B14EC" w:rsidRPr="00754E2B">
        <w:rPr>
          <w:i/>
          <w:sz w:val="18"/>
          <w:szCs w:val="18"/>
        </w:rPr>
        <w:t xml:space="preserve"> exchange rate</w:t>
      </w:r>
      <w:r w:rsidRPr="00754E2B">
        <w:rPr>
          <w:i/>
          <w:sz w:val="18"/>
          <w:szCs w:val="18"/>
        </w:rPr>
        <w:t xml:space="preserve">: </w:t>
      </w:r>
      <w:r w:rsidR="004F7B2F" w:rsidRPr="00754E2B">
        <w:rPr>
          <w:i/>
          <w:sz w:val="18"/>
          <w:szCs w:val="18"/>
        </w:rPr>
        <w:t>27</w:t>
      </w:r>
      <w:r w:rsidR="001B14EC" w:rsidRPr="00754E2B">
        <w:rPr>
          <w:i/>
          <w:sz w:val="18"/>
          <w:szCs w:val="18"/>
        </w:rPr>
        <w:t>.</w:t>
      </w:r>
      <w:r w:rsidR="004F7B2F" w:rsidRPr="00754E2B">
        <w:rPr>
          <w:i/>
          <w:sz w:val="18"/>
          <w:szCs w:val="18"/>
        </w:rPr>
        <w:t>423</w:t>
      </w:r>
    </w:p>
    <w:p w:rsidR="00BE7F20" w:rsidRDefault="001B14EC" w:rsidP="002F2C3F">
      <w:pPr>
        <w:rPr>
          <w:i/>
          <w:sz w:val="18"/>
          <w:szCs w:val="18"/>
        </w:rPr>
      </w:pPr>
      <w:r w:rsidRPr="00754E2B">
        <w:rPr>
          <w:i/>
          <w:sz w:val="18"/>
          <w:szCs w:val="18"/>
        </w:rPr>
        <w:t>Source of funding</w:t>
      </w:r>
      <w:r w:rsidR="00FC1ADE" w:rsidRPr="00754E2B">
        <w:rPr>
          <w:i/>
          <w:sz w:val="18"/>
          <w:szCs w:val="18"/>
        </w:rPr>
        <w:t xml:space="preserve"> – </w:t>
      </w:r>
      <w:r w:rsidR="004B73D3" w:rsidRPr="00754E2B">
        <w:rPr>
          <w:i/>
          <w:sz w:val="18"/>
          <w:szCs w:val="18"/>
        </w:rPr>
        <w:t>public funds total</w:t>
      </w:r>
    </w:p>
    <w:p w:rsidR="006F1DF8" w:rsidRPr="00754E2B" w:rsidRDefault="006F1DF8" w:rsidP="002F2C3F">
      <w:pPr>
        <w:rPr>
          <w:sz w:val="22"/>
          <w:szCs w:val="22"/>
        </w:rPr>
      </w:pPr>
    </w:p>
    <w:p w:rsidR="002F2C3F" w:rsidRPr="00754E2B" w:rsidRDefault="002F2C3F" w:rsidP="002F2C3F">
      <w:pPr>
        <w:pStyle w:val="Nadpis3"/>
        <w:rPr>
          <w:b w:val="0"/>
          <w:sz w:val="28"/>
          <w:szCs w:val="28"/>
        </w:rPr>
      </w:pPr>
      <w:bookmarkStart w:id="125" w:name="_Toc388431792"/>
      <w:bookmarkStart w:id="126" w:name="_Toc306893710"/>
      <w:r w:rsidRPr="00754E2B">
        <w:rPr>
          <w:rFonts w:ascii="Times New Roman" w:hAnsi="Times New Roman"/>
          <w:sz w:val="24"/>
          <w:szCs w:val="24"/>
        </w:rPr>
        <w:t xml:space="preserve">3.2.3 </w:t>
      </w:r>
      <w:r w:rsidR="00BD4C8D" w:rsidRPr="00754E2B">
        <w:rPr>
          <w:rFonts w:ascii="Times New Roman" w:hAnsi="Times New Roman"/>
          <w:sz w:val="24"/>
          <w:szCs w:val="24"/>
        </w:rPr>
        <w:t>Fulfilment of indicators</w:t>
      </w:r>
      <w:bookmarkEnd w:id="125"/>
      <w:r w:rsidR="00BD4C8D" w:rsidRPr="00754E2B">
        <w:rPr>
          <w:rFonts w:ascii="Times New Roman" w:hAnsi="Times New Roman"/>
          <w:sz w:val="24"/>
          <w:szCs w:val="24"/>
        </w:rPr>
        <w:t xml:space="preserve"> </w:t>
      </w:r>
      <w:bookmarkEnd w:id="126"/>
    </w:p>
    <w:p w:rsidR="0053545B" w:rsidRPr="00754E2B" w:rsidRDefault="00787224" w:rsidP="00BE195C">
      <w:pPr>
        <w:jc w:val="both"/>
        <w:rPr>
          <w:sz w:val="22"/>
          <w:szCs w:val="22"/>
        </w:rPr>
      </w:pPr>
      <w:r w:rsidRPr="00754E2B">
        <w:rPr>
          <w:sz w:val="22"/>
          <w:szCs w:val="22"/>
        </w:rPr>
        <w:t>The date</w:t>
      </w:r>
      <w:r w:rsidR="00B02E28" w:rsidRPr="00754E2B">
        <w:rPr>
          <w:sz w:val="22"/>
          <w:szCs w:val="22"/>
        </w:rPr>
        <w:t>s</w:t>
      </w:r>
      <w:r w:rsidRPr="00754E2B">
        <w:rPr>
          <w:sz w:val="22"/>
          <w:szCs w:val="22"/>
        </w:rPr>
        <w:t xml:space="preserve"> of fulfilment of monitoring indicators are set in projects as at the end of project implementation, the</w:t>
      </w:r>
      <w:r w:rsidR="00B02E28" w:rsidRPr="00754E2B">
        <w:rPr>
          <w:sz w:val="22"/>
          <w:szCs w:val="22"/>
        </w:rPr>
        <w:t>refore the</w:t>
      </w:r>
      <w:r w:rsidRPr="00754E2B">
        <w:rPr>
          <w:sz w:val="22"/>
          <w:szCs w:val="22"/>
        </w:rPr>
        <w:t xml:space="preserve"> postponement of the date of project completion re</w:t>
      </w:r>
      <w:r w:rsidR="00B02E28" w:rsidRPr="00754E2B">
        <w:rPr>
          <w:sz w:val="22"/>
          <w:szCs w:val="22"/>
        </w:rPr>
        <w:t>su</w:t>
      </w:r>
      <w:r w:rsidRPr="00754E2B">
        <w:rPr>
          <w:sz w:val="22"/>
          <w:szCs w:val="22"/>
        </w:rPr>
        <w:t>lts in the postponement of the date of fulfilment of the monitoring indicator</w:t>
      </w:r>
      <w:r w:rsidR="00997F39" w:rsidRPr="00754E2B">
        <w:rPr>
          <w:sz w:val="22"/>
          <w:szCs w:val="22"/>
        </w:rPr>
        <w:t xml:space="preserve">. </w:t>
      </w:r>
    </w:p>
    <w:p w:rsidR="00CC75FD" w:rsidRDefault="00CC75FD" w:rsidP="00BE195C">
      <w:pPr>
        <w:jc w:val="both"/>
        <w:rPr>
          <w:rStyle w:val="Siln"/>
        </w:rPr>
      </w:pPr>
    </w:p>
    <w:p w:rsidR="00D24A37" w:rsidRDefault="00D24A37" w:rsidP="00BE195C">
      <w:pPr>
        <w:jc w:val="both"/>
        <w:rPr>
          <w:rStyle w:val="Siln"/>
        </w:rPr>
      </w:pPr>
    </w:p>
    <w:p w:rsidR="006C4BBE" w:rsidRPr="008C14AC" w:rsidRDefault="00507306" w:rsidP="008C14AC">
      <w:pPr>
        <w:pStyle w:val="Tabulkanzev"/>
        <w:ind w:left="426"/>
        <w:jc w:val="center"/>
        <w:rPr>
          <w:rStyle w:val="Siln"/>
        </w:rPr>
      </w:pPr>
      <w:bookmarkStart w:id="127" w:name="_Toc388441815"/>
      <w:r w:rsidRPr="00754E2B">
        <w:rPr>
          <w:rStyle w:val="Siln"/>
        </w:rPr>
        <w:t>Output indicators</w:t>
      </w:r>
      <w:bookmarkEnd w:id="127"/>
    </w:p>
    <w:tbl>
      <w:tblPr>
        <w:tblW w:w="9251"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874"/>
        <w:gridCol w:w="3402"/>
        <w:gridCol w:w="1180"/>
        <w:gridCol w:w="804"/>
        <w:gridCol w:w="851"/>
        <w:gridCol w:w="1160"/>
        <w:gridCol w:w="980"/>
      </w:tblGrid>
      <w:tr w:rsidR="00CC75FD" w:rsidRPr="00754E2B" w:rsidTr="006F1DF8">
        <w:trPr>
          <w:trHeight w:val="510"/>
          <w:tblHeader/>
        </w:trPr>
        <w:tc>
          <w:tcPr>
            <w:tcW w:w="874" w:type="dxa"/>
            <w:vMerge w:val="restart"/>
            <w:tcBorders>
              <w:top w:val="double" w:sz="6" w:space="0" w:color="0070C0"/>
              <w:bottom w:val="single" w:sz="6" w:space="0" w:color="0070C0"/>
            </w:tcBorders>
            <w:shd w:val="clear" w:color="000000" w:fill="4F81BD"/>
            <w:noWrap/>
            <w:vAlign w:val="center"/>
            <w:hideMark/>
          </w:tcPr>
          <w:p w:rsidR="00CC75FD" w:rsidRPr="00754E2B" w:rsidRDefault="00CC75FD" w:rsidP="00534D17">
            <w:pPr>
              <w:jc w:val="center"/>
              <w:rPr>
                <w:b/>
                <w:bCs/>
                <w:sz w:val="18"/>
                <w:szCs w:val="18"/>
              </w:rPr>
            </w:pPr>
            <w:r w:rsidRPr="00754E2B">
              <w:rPr>
                <w:b/>
                <w:bCs/>
                <w:sz w:val="18"/>
                <w:szCs w:val="18"/>
              </w:rPr>
              <w:t>Code</w:t>
            </w:r>
          </w:p>
        </w:tc>
        <w:tc>
          <w:tcPr>
            <w:tcW w:w="3402" w:type="dxa"/>
            <w:vMerge w:val="restart"/>
            <w:tcBorders>
              <w:top w:val="double" w:sz="6" w:space="0" w:color="0070C0"/>
              <w:bottom w:val="single" w:sz="6" w:space="0" w:color="0070C0"/>
            </w:tcBorders>
            <w:shd w:val="clear" w:color="000000" w:fill="4F81BD"/>
            <w:noWrap/>
            <w:vAlign w:val="center"/>
            <w:hideMark/>
          </w:tcPr>
          <w:p w:rsidR="00CC75FD" w:rsidRPr="00754E2B" w:rsidRDefault="00CC75FD" w:rsidP="00534D17">
            <w:pPr>
              <w:jc w:val="center"/>
              <w:rPr>
                <w:b/>
                <w:bCs/>
                <w:sz w:val="18"/>
                <w:szCs w:val="18"/>
              </w:rPr>
            </w:pPr>
            <w:r w:rsidRPr="00754E2B">
              <w:rPr>
                <w:b/>
                <w:bCs/>
                <w:sz w:val="18"/>
                <w:szCs w:val="18"/>
              </w:rPr>
              <w:t>Name of the indicator</w:t>
            </w:r>
          </w:p>
        </w:tc>
        <w:tc>
          <w:tcPr>
            <w:tcW w:w="1180"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Unit of measurement</w:t>
            </w:r>
          </w:p>
        </w:tc>
        <w:tc>
          <w:tcPr>
            <w:tcW w:w="804"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Baseline value</w:t>
            </w:r>
          </w:p>
        </w:tc>
        <w:tc>
          <w:tcPr>
            <w:tcW w:w="851"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Target value</w:t>
            </w:r>
          </w:p>
        </w:tc>
        <w:tc>
          <w:tcPr>
            <w:tcW w:w="1160"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Commitment of approved projects</w:t>
            </w:r>
          </w:p>
        </w:tc>
        <w:tc>
          <w:tcPr>
            <w:tcW w:w="980" w:type="dxa"/>
            <w:vMerge w:val="restart"/>
            <w:tcBorders>
              <w:top w:val="double" w:sz="6" w:space="0" w:color="0070C0"/>
              <w:bottom w:val="single" w:sz="6" w:space="0" w:color="0070C0"/>
            </w:tcBorders>
            <w:shd w:val="clear" w:color="000000" w:fill="4F81BD"/>
            <w:vAlign w:val="center"/>
            <w:hideMark/>
          </w:tcPr>
          <w:p w:rsidR="00CC75FD" w:rsidRPr="00754E2B" w:rsidRDefault="00CC75FD" w:rsidP="00CC75FD">
            <w:pPr>
              <w:jc w:val="center"/>
              <w:rPr>
                <w:b/>
                <w:bCs/>
                <w:sz w:val="18"/>
                <w:szCs w:val="18"/>
              </w:rPr>
            </w:pPr>
            <w:r w:rsidRPr="00754E2B">
              <w:rPr>
                <w:b/>
                <w:bCs/>
                <w:sz w:val="18"/>
                <w:szCs w:val="18"/>
              </w:rPr>
              <w:t>Value achieved as of 2 Apr 2014</w:t>
            </w:r>
          </w:p>
        </w:tc>
      </w:tr>
      <w:tr w:rsidR="00CC75FD" w:rsidRPr="00754E2B" w:rsidTr="006F1DF8">
        <w:trPr>
          <w:trHeight w:val="359"/>
        </w:trPr>
        <w:tc>
          <w:tcPr>
            <w:tcW w:w="874"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keepNext/>
              <w:keepLines/>
              <w:rPr>
                <w:b/>
                <w:bCs/>
                <w:sz w:val="18"/>
                <w:szCs w:val="18"/>
              </w:rPr>
            </w:pPr>
          </w:p>
        </w:tc>
        <w:tc>
          <w:tcPr>
            <w:tcW w:w="3402"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keepNext/>
              <w:keepLines/>
              <w:rPr>
                <w:b/>
                <w:bCs/>
                <w:sz w:val="18"/>
                <w:szCs w:val="18"/>
              </w:rPr>
            </w:pPr>
          </w:p>
        </w:tc>
        <w:tc>
          <w:tcPr>
            <w:tcW w:w="1180"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keepNext/>
              <w:keepLines/>
              <w:rPr>
                <w:b/>
                <w:bCs/>
                <w:sz w:val="18"/>
                <w:szCs w:val="18"/>
              </w:rPr>
            </w:pPr>
          </w:p>
        </w:tc>
        <w:tc>
          <w:tcPr>
            <w:tcW w:w="804"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keepNext/>
              <w:keepLines/>
              <w:rPr>
                <w:b/>
                <w:bCs/>
                <w:sz w:val="18"/>
                <w:szCs w:val="18"/>
              </w:rPr>
            </w:pPr>
          </w:p>
        </w:tc>
        <w:tc>
          <w:tcPr>
            <w:tcW w:w="851"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keepNext/>
              <w:keepLines/>
              <w:rPr>
                <w:b/>
                <w:bCs/>
                <w:sz w:val="18"/>
                <w:szCs w:val="18"/>
              </w:rPr>
            </w:pPr>
          </w:p>
        </w:tc>
        <w:tc>
          <w:tcPr>
            <w:tcW w:w="1160"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keepNext/>
              <w:keepLines/>
              <w:rPr>
                <w:b/>
                <w:bCs/>
                <w:sz w:val="18"/>
                <w:szCs w:val="18"/>
              </w:rPr>
            </w:pPr>
          </w:p>
        </w:tc>
        <w:tc>
          <w:tcPr>
            <w:tcW w:w="980"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keepNext/>
              <w:keepLines/>
              <w:rPr>
                <w:b/>
                <w:bCs/>
                <w:sz w:val="18"/>
                <w:szCs w:val="18"/>
              </w:rPr>
            </w:pPr>
          </w:p>
        </w:tc>
      </w:tr>
      <w:tr w:rsidR="00787224" w:rsidRPr="00754E2B" w:rsidTr="006F1DF8">
        <w:trPr>
          <w:trHeight w:val="342"/>
        </w:trPr>
        <w:tc>
          <w:tcPr>
            <w:tcW w:w="874" w:type="dxa"/>
            <w:tcBorders>
              <w:top w:val="single" w:sz="6" w:space="0" w:color="0070C0"/>
            </w:tcBorders>
            <w:shd w:val="clear" w:color="auto" w:fill="auto"/>
            <w:noWrap/>
            <w:vAlign w:val="bottom"/>
            <w:hideMark/>
          </w:tcPr>
          <w:p w:rsidR="00787224" w:rsidRPr="00E801ED" w:rsidRDefault="00787224" w:rsidP="00CD0AC2">
            <w:pPr>
              <w:keepNext/>
              <w:keepLines/>
              <w:jc w:val="center"/>
              <w:rPr>
                <w:sz w:val="18"/>
                <w:szCs w:val="18"/>
              </w:rPr>
            </w:pPr>
            <w:r w:rsidRPr="00E801ED">
              <w:rPr>
                <w:sz w:val="18"/>
                <w:szCs w:val="18"/>
              </w:rPr>
              <w:t>150105</w:t>
            </w:r>
          </w:p>
        </w:tc>
        <w:tc>
          <w:tcPr>
            <w:tcW w:w="3402" w:type="dxa"/>
            <w:tcBorders>
              <w:top w:val="single" w:sz="6" w:space="0" w:color="0070C0"/>
            </w:tcBorders>
            <w:shd w:val="clear" w:color="auto" w:fill="auto"/>
            <w:vAlign w:val="center"/>
            <w:hideMark/>
          </w:tcPr>
          <w:p w:rsidR="00787224" w:rsidRPr="00E801ED" w:rsidRDefault="00787224" w:rsidP="00534D17">
            <w:pPr>
              <w:rPr>
                <w:sz w:val="18"/>
                <w:szCs w:val="18"/>
              </w:rPr>
            </w:pPr>
            <w:r w:rsidRPr="00E801ED">
              <w:rPr>
                <w:sz w:val="18"/>
                <w:szCs w:val="18"/>
              </w:rPr>
              <w:t xml:space="preserve">Number of contact points of public administration (Czech Point) </w:t>
            </w:r>
          </w:p>
        </w:tc>
        <w:tc>
          <w:tcPr>
            <w:tcW w:w="1180" w:type="dxa"/>
            <w:tcBorders>
              <w:top w:val="single" w:sz="6" w:space="0" w:color="0070C0"/>
            </w:tcBorders>
            <w:shd w:val="clear" w:color="auto" w:fill="auto"/>
            <w:noWrap/>
            <w:vAlign w:val="center"/>
          </w:tcPr>
          <w:p w:rsidR="00787224" w:rsidRPr="00E801ED" w:rsidRDefault="00787224" w:rsidP="00534D17">
            <w:pPr>
              <w:jc w:val="center"/>
              <w:rPr>
                <w:sz w:val="18"/>
                <w:szCs w:val="18"/>
              </w:rPr>
            </w:pPr>
          </w:p>
          <w:p w:rsidR="00787224" w:rsidRPr="00E801ED" w:rsidRDefault="00787224" w:rsidP="00534D17">
            <w:pPr>
              <w:jc w:val="center"/>
              <w:rPr>
                <w:sz w:val="18"/>
                <w:szCs w:val="18"/>
              </w:rPr>
            </w:pPr>
          </w:p>
          <w:p w:rsidR="00787224" w:rsidRPr="00E801ED" w:rsidRDefault="00787224" w:rsidP="00534D17">
            <w:pPr>
              <w:jc w:val="center"/>
              <w:rPr>
                <w:sz w:val="18"/>
                <w:szCs w:val="18"/>
              </w:rPr>
            </w:pPr>
            <w:r w:rsidRPr="00E801ED">
              <w:rPr>
                <w:sz w:val="18"/>
                <w:szCs w:val="18"/>
              </w:rPr>
              <w:t>Number</w:t>
            </w:r>
          </w:p>
        </w:tc>
        <w:tc>
          <w:tcPr>
            <w:tcW w:w="804" w:type="dxa"/>
            <w:tcBorders>
              <w:top w:val="single" w:sz="6" w:space="0" w:color="0070C0"/>
            </w:tcBorders>
            <w:shd w:val="clear" w:color="auto" w:fill="auto"/>
            <w:noWrap/>
            <w:vAlign w:val="bottom"/>
          </w:tcPr>
          <w:p w:rsidR="00787224" w:rsidRPr="00E801ED" w:rsidRDefault="00787224" w:rsidP="00CD0AC2">
            <w:pPr>
              <w:keepNext/>
              <w:keepLines/>
              <w:jc w:val="center"/>
              <w:rPr>
                <w:sz w:val="18"/>
                <w:szCs w:val="18"/>
              </w:rPr>
            </w:pPr>
            <w:r w:rsidRPr="00E801ED">
              <w:rPr>
                <w:sz w:val="18"/>
                <w:szCs w:val="18"/>
              </w:rPr>
              <w:t>1300</w:t>
            </w:r>
          </w:p>
        </w:tc>
        <w:tc>
          <w:tcPr>
            <w:tcW w:w="851" w:type="dxa"/>
            <w:tcBorders>
              <w:top w:val="single" w:sz="6" w:space="0" w:color="0070C0"/>
            </w:tcBorders>
            <w:shd w:val="clear" w:color="auto" w:fill="auto"/>
            <w:noWrap/>
            <w:vAlign w:val="bottom"/>
          </w:tcPr>
          <w:p w:rsidR="00787224" w:rsidRPr="00E801ED" w:rsidRDefault="00787224" w:rsidP="00CD0AC2">
            <w:pPr>
              <w:keepNext/>
              <w:keepLines/>
              <w:jc w:val="center"/>
              <w:rPr>
                <w:sz w:val="18"/>
                <w:szCs w:val="18"/>
              </w:rPr>
            </w:pPr>
            <w:r w:rsidRPr="00E801ED">
              <w:rPr>
                <w:sz w:val="18"/>
                <w:szCs w:val="18"/>
              </w:rPr>
              <w:t>6244</w:t>
            </w:r>
          </w:p>
        </w:tc>
        <w:tc>
          <w:tcPr>
            <w:tcW w:w="1160" w:type="dxa"/>
            <w:tcBorders>
              <w:top w:val="single" w:sz="6" w:space="0" w:color="0070C0"/>
            </w:tcBorders>
            <w:shd w:val="clear" w:color="auto" w:fill="auto"/>
            <w:vAlign w:val="bottom"/>
          </w:tcPr>
          <w:p w:rsidR="00787224" w:rsidRPr="00E801ED" w:rsidRDefault="00787224" w:rsidP="00CD0AC2">
            <w:pPr>
              <w:keepNext/>
              <w:keepLines/>
              <w:jc w:val="center"/>
              <w:rPr>
                <w:sz w:val="18"/>
                <w:szCs w:val="18"/>
              </w:rPr>
            </w:pPr>
            <w:r w:rsidRPr="00E801ED">
              <w:rPr>
                <w:sz w:val="18"/>
                <w:szCs w:val="18"/>
              </w:rPr>
              <w:t>6572</w:t>
            </w:r>
          </w:p>
        </w:tc>
        <w:tc>
          <w:tcPr>
            <w:tcW w:w="980" w:type="dxa"/>
            <w:tcBorders>
              <w:top w:val="single" w:sz="6" w:space="0" w:color="0070C0"/>
            </w:tcBorders>
            <w:shd w:val="clear" w:color="auto" w:fill="auto"/>
            <w:vAlign w:val="bottom"/>
          </w:tcPr>
          <w:p w:rsidR="00787224" w:rsidRPr="00E801ED" w:rsidRDefault="00787224" w:rsidP="00CD0AC2">
            <w:pPr>
              <w:keepNext/>
              <w:keepLines/>
              <w:jc w:val="center"/>
              <w:rPr>
                <w:sz w:val="18"/>
                <w:szCs w:val="18"/>
              </w:rPr>
            </w:pPr>
            <w:r w:rsidRPr="00E801ED">
              <w:rPr>
                <w:sz w:val="18"/>
                <w:szCs w:val="18"/>
              </w:rPr>
              <w:t>6559</w:t>
            </w:r>
          </w:p>
        </w:tc>
      </w:tr>
      <w:tr w:rsidR="00787224" w:rsidRPr="00754E2B" w:rsidTr="006F1DF8">
        <w:trPr>
          <w:trHeight w:val="342"/>
        </w:trPr>
        <w:tc>
          <w:tcPr>
            <w:tcW w:w="874" w:type="dxa"/>
            <w:shd w:val="clear" w:color="auto" w:fill="auto"/>
            <w:noWrap/>
            <w:vAlign w:val="bottom"/>
            <w:hideMark/>
          </w:tcPr>
          <w:p w:rsidR="00787224" w:rsidRPr="00E801ED" w:rsidRDefault="00787224" w:rsidP="00CD0AC2">
            <w:pPr>
              <w:keepNext/>
              <w:keepLines/>
              <w:jc w:val="center"/>
              <w:rPr>
                <w:sz w:val="18"/>
                <w:szCs w:val="18"/>
              </w:rPr>
            </w:pPr>
            <w:r w:rsidRPr="00E801ED">
              <w:rPr>
                <w:sz w:val="18"/>
                <w:szCs w:val="18"/>
              </w:rPr>
              <w:t>150117</w:t>
            </w:r>
          </w:p>
        </w:tc>
        <w:tc>
          <w:tcPr>
            <w:tcW w:w="3402" w:type="dxa"/>
            <w:shd w:val="clear" w:color="auto" w:fill="auto"/>
            <w:vAlign w:val="center"/>
            <w:hideMark/>
          </w:tcPr>
          <w:p w:rsidR="00787224" w:rsidRPr="00E801ED" w:rsidRDefault="00787224" w:rsidP="00534D17">
            <w:pPr>
              <w:rPr>
                <w:sz w:val="18"/>
                <w:szCs w:val="18"/>
              </w:rPr>
            </w:pPr>
            <w:r w:rsidRPr="00E801ED">
              <w:rPr>
                <w:sz w:val="18"/>
                <w:szCs w:val="18"/>
              </w:rPr>
              <w:t xml:space="preserve">Share of local public administration registers connected to central registers </w:t>
            </w:r>
          </w:p>
        </w:tc>
        <w:tc>
          <w:tcPr>
            <w:tcW w:w="1180" w:type="dxa"/>
            <w:shd w:val="clear" w:color="auto" w:fill="auto"/>
            <w:noWrap/>
            <w:vAlign w:val="bottom"/>
          </w:tcPr>
          <w:p w:rsidR="00787224" w:rsidRPr="00E801ED" w:rsidRDefault="00787224" w:rsidP="006360CB">
            <w:pPr>
              <w:jc w:val="center"/>
              <w:rPr>
                <w:sz w:val="18"/>
                <w:szCs w:val="18"/>
              </w:rPr>
            </w:pPr>
            <w:r w:rsidRPr="00E801ED">
              <w:rPr>
                <w:sz w:val="18"/>
                <w:szCs w:val="18"/>
              </w:rPr>
              <w:t>%</w:t>
            </w:r>
          </w:p>
        </w:tc>
        <w:tc>
          <w:tcPr>
            <w:tcW w:w="804"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0</w:t>
            </w:r>
          </w:p>
        </w:tc>
        <w:tc>
          <w:tcPr>
            <w:tcW w:w="851"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75</w:t>
            </w:r>
          </w:p>
        </w:tc>
        <w:tc>
          <w:tcPr>
            <w:tcW w:w="116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16</w:t>
            </w:r>
          </w:p>
        </w:tc>
        <w:tc>
          <w:tcPr>
            <w:tcW w:w="98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0</w:t>
            </w:r>
          </w:p>
        </w:tc>
      </w:tr>
      <w:tr w:rsidR="00787224" w:rsidRPr="00754E2B" w:rsidTr="006F1DF8">
        <w:trPr>
          <w:trHeight w:val="342"/>
        </w:trPr>
        <w:tc>
          <w:tcPr>
            <w:tcW w:w="874" w:type="dxa"/>
            <w:shd w:val="clear" w:color="auto" w:fill="auto"/>
            <w:noWrap/>
            <w:vAlign w:val="bottom"/>
            <w:hideMark/>
          </w:tcPr>
          <w:p w:rsidR="00787224" w:rsidRPr="00E801ED" w:rsidRDefault="00787224" w:rsidP="00CD0AC2">
            <w:pPr>
              <w:keepNext/>
              <w:keepLines/>
              <w:jc w:val="center"/>
              <w:rPr>
                <w:sz w:val="18"/>
                <w:szCs w:val="18"/>
              </w:rPr>
            </w:pPr>
            <w:r w:rsidRPr="00E801ED">
              <w:rPr>
                <w:sz w:val="18"/>
                <w:szCs w:val="18"/>
              </w:rPr>
              <w:t>150115</w:t>
            </w:r>
          </w:p>
        </w:tc>
        <w:tc>
          <w:tcPr>
            <w:tcW w:w="3402" w:type="dxa"/>
            <w:shd w:val="clear" w:color="auto" w:fill="auto"/>
            <w:vAlign w:val="center"/>
            <w:hideMark/>
          </w:tcPr>
          <w:p w:rsidR="00787224" w:rsidRPr="00E801ED" w:rsidRDefault="00787224" w:rsidP="00534D17">
            <w:pPr>
              <w:rPr>
                <w:sz w:val="18"/>
                <w:szCs w:val="18"/>
              </w:rPr>
            </w:pPr>
            <w:r w:rsidRPr="00E801ED">
              <w:rPr>
                <w:sz w:val="18"/>
                <w:szCs w:val="18"/>
              </w:rPr>
              <w:t>Share of local networks connected to CIPA</w:t>
            </w:r>
          </w:p>
        </w:tc>
        <w:tc>
          <w:tcPr>
            <w:tcW w:w="1180" w:type="dxa"/>
            <w:shd w:val="clear" w:color="auto" w:fill="auto"/>
            <w:noWrap/>
            <w:vAlign w:val="bottom"/>
          </w:tcPr>
          <w:p w:rsidR="00787224" w:rsidRPr="00E801ED" w:rsidRDefault="00787224" w:rsidP="006360CB">
            <w:pPr>
              <w:jc w:val="center"/>
              <w:rPr>
                <w:sz w:val="18"/>
                <w:szCs w:val="18"/>
              </w:rPr>
            </w:pPr>
            <w:r w:rsidRPr="00E801ED">
              <w:rPr>
                <w:sz w:val="18"/>
                <w:szCs w:val="18"/>
              </w:rPr>
              <w:t>%</w:t>
            </w:r>
          </w:p>
        </w:tc>
        <w:tc>
          <w:tcPr>
            <w:tcW w:w="804"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10</w:t>
            </w:r>
          </w:p>
        </w:tc>
        <w:tc>
          <w:tcPr>
            <w:tcW w:w="851"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85</w:t>
            </w:r>
          </w:p>
        </w:tc>
        <w:tc>
          <w:tcPr>
            <w:tcW w:w="116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78,88</w:t>
            </w:r>
          </w:p>
        </w:tc>
        <w:tc>
          <w:tcPr>
            <w:tcW w:w="98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27,5</w:t>
            </w:r>
          </w:p>
        </w:tc>
      </w:tr>
      <w:tr w:rsidR="00787224" w:rsidRPr="00754E2B" w:rsidTr="006F1DF8">
        <w:trPr>
          <w:trHeight w:val="420"/>
        </w:trPr>
        <w:tc>
          <w:tcPr>
            <w:tcW w:w="874" w:type="dxa"/>
            <w:shd w:val="clear" w:color="auto" w:fill="auto"/>
            <w:noWrap/>
            <w:vAlign w:val="bottom"/>
            <w:hideMark/>
          </w:tcPr>
          <w:p w:rsidR="00787224" w:rsidRPr="00E801ED" w:rsidRDefault="00787224" w:rsidP="00CD0AC2">
            <w:pPr>
              <w:keepNext/>
              <w:keepLines/>
              <w:jc w:val="center"/>
              <w:rPr>
                <w:sz w:val="18"/>
                <w:szCs w:val="18"/>
              </w:rPr>
            </w:pPr>
            <w:r w:rsidRPr="00E801ED">
              <w:rPr>
                <w:sz w:val="18"/>
                <w:szCs w:val="18"/>
              </w:rPr>
              <w:t>150116</w:t>
            </w:r>
          </w:p>
        </w:tc>
        <w:tc>
          <w:tcPr>
            <w:tcW w:w="3402" w:type="dxa"/>
            <w:shd w:val="clear" w:color="auto" w:fill="auto"/>
            <w:vAlign w:val="center"/>
            <w:hideMark/>
          </w:tcPr>
          <w:p w:rsidR="00787224" w:rsidRPr="00E801ED" w:rsidRDefault="00787224" w:rsidP="00534D17">
            <w:pPr>
              <w:rPr>
                <w:sz w:val="18"/>
                <w:szCs w:val="18"/>
              </w:rPr>
            </w:pPr>
            <w:r w:rsidRPr="00E801ED">
              <w:rPr>
                <w:sz w:val="18"/>
                <w:szCs w:val="18"/>
              </w:rPr>
              <w:t xml:space="preserve">Share of regional portals integrated into the Public Administration Portal </w:t>
            </w:r>
          </w:p>
        </w:tc>
        <w:tc>
          <w:tcPr>
            <w:tcW w:w="1180" w:type="dxa"/>
            <w:shd w:val="clear" w:color="auto" w:fill="auto"/>
            <w:noWrap/>
            <w:vAlign w:val="bottom"/>
          </w:tcPr>
          <w:p w:rsidR="00787224" w:rsidRPr="00E801ED" w:rsidRDefault="00787224" w:rsidP="006360CB">
            <w:pPr>
              <w:jc w:val="center"/>
              <w:rPr>
                <w:sz w:val="18"/>
                <w:szCs w:val="18"/>
              </w:rPr>
            </w:pPr>
            <w:r w:rsidRPr="00E801ED">
              <w:rPr>
                <w:sz w:val="18"/>
                <w:szCs w:val="18"/>
              </w:rPr>
              <w:t>%</w:t>
            </w:r>
          </w:p>
        </w:tc>
        <w:tc>
          <w:tcPr>
            <w:tcW w:w="804"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0</w:t>
            </w:r>
          </w:p>
        </w:tc>
        <w:tc>
          <w:tcPr>
            <w:tcW w:w="851"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75</w:t>
            </w:r>
          </w:p>
        </w:tc>
        <w:tc>
          <w:tcPr>
            <w:tcW w:w="116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56,67</w:t>
            </w:r>
          </w:p>
        </w:tc>
        <w:tc>
          <w:tcPr>
            <w:tcW w:w="98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11,1</w:t>
            </w:r>
          </w:p>
        </w:tc>
      </w:tr>
      <w:tr w:rsidR="00787224" w:rsidRPr="00754E2B" w:rsidTr="006F1DF8">
        <w:trPr>
          <w:trHeight w:val="405"/>
        </w:trPr>
        <w:tc>
          <w:tcPr>
            <w:tcW w:w="874" w:type="dxa"/>
            <w:shd w:val="clear" w:color="auto" w:fill="auto"/>
            <w:noWrap/>
            <w:vAlign w:val="bottom"/>
            <w:hideMark/>
          </w:tcPr>
          <w:p w:rsidR="00787224" w:rsidRPr="00E801ED" w:rsidRDefault="00787224" w:rsidP="00CD0AC2">
            <w:pPr>
              <w:keepNext/>
              <w:keepLines/>
              <w:jc w:val="center"/>
              <w:rPr>
                <w:sz w:val="18"/>
                <w:szCs w:val="18"/>
              </w:rPr>
            </w:pPr>
            <w:r w:rsidRPr="00E801ED">
              <w:rPr>
                <w:sz w:val="18"/>
                <w:szCs w:val="18"/>
              </w:rPr>
              <w:t>150114</w:t>
            </w:r>
          </w:p>
        </w:tc>
        <w:tc>
          <w:tcPr>
            <w:tcW w:w="3402" w:type="dxa"/>
            <w:shd w:val="clear" w:color="auto" w:fill="auto"/>
            <w:vAlign w:val="center"/>
            <w:hideMark/>
          </w:tcPr>
          <w:p w:rsidR="00787224" w:rsidRPr="00E801ED" w:rsidRDefault="00787224" w:rsidP="00534D17">
            <w:pPr>
              <w:rPr>
                <w:sz w:val="18"/>
                <w:szCs w:val="18"/>
              </w:rPr>
            </w:pPr>
            <w:r w:rsidRPr="00E801ED">
              <w:rPr>
                <w:sz w:val="18"/>
                <w:szCs w:val="18"/>
              </w:rPr>
              <w:t>Number of new fully digitised agendas of local public administration</w:t>
            </w:r>
            <w:r w:rsidRPr="00E801ED">
              <w:rPr>
                <w:bCs/>
                <w:sz w:val="18"/>
                <w:szCs w:val="18"/>
              </w:rPr>
              <w:t xml:space="preserve"> </w:t>
            </w:r>
          </w:p>
        </w:tc>
        <w:tc>
          <w:tcPr>
            <w:tcW w:w="1180" w:type="dxa"/>
            <w:shd w:val="clear" w:color="auto" w:fill="auto"/>
            <w:noWrap/>
            <w:vAlign w:val="bottom"/>
          </w:tcPr>
          <w:p w:rsidR="00787224" w:rsidRPr="00E801ED" w:rsidRDefault="00787224" w:rsidP="006360CB">
            <w:pPr>
              <w:jc w:val="center"/>
              <w:rPr>
                <w:sz w:val="18"/>
                <w:szCs w:val="18"/>
              </w:rPr>
            </w:pPr>
          </w:p>
          <w:p w:rsidR="00787224" w:rsidRPr="00E801ED" w:rsidRDefault="00787224" w:rsidP="006360CB">
            <w:pPr>
              <w:jc w:val="center"/>
              <w:rPr>
                <w:sz w:val="18"/>
                <w:szCs w:val="18"/>
              </w:rPr>
            </w:pPr>
          </w:p>
          <w:p w:rsidR="00787224" w:rsidRPr="00E801ED" w:rsidRDefault="00787224" w:rsidP="006360CB">
            <w:pPr>
              <w:jc w:val="center"/>
              <w:rPr>
                <w:sz w:val="18"/>
                <w:szCs w:val="18"/>
              </w:rPr>
            </w:pPr>
            <w:r w:rsidRPr="00E801ED">
              <w:rPr>
                <w:sz w:val="18"/>
                <w:szCs w:val="18"/>
              </w:rPr>
              <w:t>Number</w:t>
            </w:r>
          </w:p>
        </w:tc>
        <w:tc>
          <w:tcPr>
            <w:tcW w:w="804"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0</w:t>
            </w:r>
          </w:p>
        </w:tc>
        <w:tc>
          <w:tcPr>
            <w:tcW w:w="851"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126</w:t>
            </w:r>
          </w:p>
        </w:tc>
        <w:tc>
          <w:tcPr>
            <w:tcW w:w="116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118</w:t>
            </w:r>
          </w:p>
        </w:tc>
        <w:tc>
          <w:tcPr>
            <w:tcW w:w="98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53</w:t>
            </w:r>
          </w:p>
        </w:tc>
      </w:tr>
      <w:tr w:rsidR="00787224" w:rsidRPr="00754E2B" w:rsidTr="006F1DF8">
        <w:trPr>
          <w:trHeight w:val="342"/>
        </w:trPr>
        <w:tc>
          <w:tcPr>
            <w:tcW w:w="874" w:type="dxa"/>
            <w:shd w:val="clear" w:color="auto" w:fill="auto"/>
            <w:noWrap/>
            <w:vAlign w:val="bottom"/>
            <w:hideMark/>
          </w:tcPr>
          <w:p w:rsidR="00787224" w:rsidRPr="00E801ED" w:rsidRDefault="00787224" w:rsidP="00CD0AC2">
            <w:pPr>
              <w:keepNext/>
              <w:keepLines/>
              <w:jc w:val="center"/>
              <w:rPr>
                <w:sz w:val="18"/>
                <w:szCs w:val="18"/>
              </w:rPr>
            </w:pPr>
            <w:r w:rsidRPr="00E801ED">
              <w:rPr>
                <w:sz w:val="18"/>
                <w:szCs w:val="18"/>
              </w:rPr>
              <w:t>150112</w:t>
            </w:r>
          </w:p>
        </w:tc>
        <w:tc>
          <w:tcPr>
            <w:tcW w:w="3402" w:type="dxa"/>
            <w:shd w:val="clear" w:color="auto" w:fill="auto"/>
            <w:vAlign w:val="center"/>
            <w:hideMark/>
          </w:tcPr>
          <w:p w:rsidR="00787224" w:rsidRPr="00E801ED" w:rsidRDefault="00787224" w:rsidP="00534D17">
            <w:pPr>
              <w:rPr>
                <w:sz w:val="18"/>
                <w:szCs w:val="18"/>
              </w:rPr>
            </w:pPr>
            <w:r w:rsidRPr="00E801ED">
              <w:rPr>
                <w:sz w:val="18"/>
                <w:szCs w:val="18"/>
              </w:rPr>
              <w:t xml:space="preserve">Share of digitised documents </w:t>
            </w:r>
          </w:p>
        </w:tc>
        <w:tc>
          <w:tcPr>
            <w:tcW w:w="1180" w:type="dxa"/>
            <w:shd w:val="clear" w:color="auto" w:fill="auto"/>
            <w:noWrap/>
            <w:vAlign w:val="bottom"/>
          </w:tcPr>
          <w:p w:rsidR="00787224" w:rsidRPr="00E801ED" w:rsidRDefault="00787224" w:rsidP="006360CB">
            <w:pPr>
              <w:jc w:val="center"/>
              <w:rPr>
                <w:sz w:val="18"/>
                <w:szCs w:val="18"/>
              </w:rPr>
            </w:pPr>
            <w:r w:rsidRPr="00E801ED">
              <w:rPr>
                <w:sz w:val="18"/>
                <w:szCs w:val="18"/>
              </w:rPr>
              <w:t>%</w:t>
            </w:r>
          </w:p>
        </w:tc>
        <w:tc>
          <w:tcPr>
            <w:tcW w:w="804"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0</w:t>
            </w:r>
          </w:p>
        </w:tc>
        <w:tc>
          <w:tcPr>
            <w:tcW w:w="851"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20</w:t>
            </w:r>
          </w:p>
        </w:tc>
        <w:tc>
          <w:tcPr>
            <w:tcW w:w="116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23,16</w:t>
            </w:r>
          </w:p>
        </w:tc>
        <w:tc>
          <w:tcPr>
            <w:tcW w:w="98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9,11</w:t>
            </w:r>
          </w:p>
        </w:tc>
      </w:tr>
      <w:tr w:rsidR="00787224" w:rsidRPr="00754E2B" w:rsidTr="006F1DF8">
        <w:trPr>
          <w:trHeight w:val="342"/>
        </w:trPr>
        <w:tc>
          <w:tcPr>
            <w:tcW w:w="874" w:type="dxa"/>
            <w:shd w:val="clear" w:color="auto" w:fill="auto"/>
            <w:noWrap/>
            <w:vAlign w:val="bottom"/>
            <w:hideMark/>
          </w:tcPr>
          <w:p w:rsidR="00787224" w:rsidRPr="00E801ED" w:rsidRDefault="00787224" w:rsidP="00CD0AC2">
            <w:pPr>
              <w:keepNext/>
              <w:keepLines/>
              <w:jc w:val="center"/>
              <w:rPr>
                <w:sz w:val="18"/>
                <w:szCs w:val="18"/>
              </w:rPr>
            </w:pPr>
            <w:r w:rsidRPr="00E801ED">
              <w:rPr>
                <w:sz w:val="18"/>
                <w:szCs w:val="18"/>
              </w:rPr>
              <w:t>150113</w:t>
            </w:r>
          </w:p>
        </w:tc>
        <w:tc>
          <w:tcPr>
            <w:tcW w:w="3402" w:type="dxa"/>
            <w:shd w:val="clear" w:color="auto" w:fill="auto"/>
            <w:noWrap/>
            <w:vAlign w:val="center"/>
            <w:hideMark/>
          </w:tcPr>
          <w:p w:rsidR="00787224" w:rsidRPr="00E801ED" w:rsidRDefault="00787224" w:rsidP="00534D17">
            <w:pPr>
              <w:rPr>
                <w:sz w:val="18"/>
                <w:szCs w:val="18"/>
              </w:rPr>
            </w:pPr>
            <w:r w:rsidRPr="00E801ED">
              <w:rPr>
                <w:sz w:val="18"/>
                <w:szCs w:val="18"/>
              </w:rPr>
              <w:t xml:space="preserve">Share of authorities with electronic records  management system and electronic document circulation </w:t>
            </w:r>
          </w:p>
        </w:tc>
        <w:tc>
          <w:tcPr>
            <w:tcW w:w="1180" w:type="dxa"/>
            <w:shd w:val="clear" w:color="auto" w:fill="auto"/>
            <w:noWrap/>
            <w:vAlign w:val="bottom"/>
          </w:tcPr>
          <w:p w:rsidR="00787224" w:rsidRPr="00E801ED" w:rsidRDefault="00787224" w:rsidP="006360CB">
            <w:pPr>
              <w:jc w:val="center"/>
              <w:rPr>
                <w:sz w:val="18"/>
                <w:szCs w:val="18"/>
              </w:rPr>
            </w:pPr>
            <w:r w:rsidRPr="00E801ED">
              <w:rPr>
                <w:sz w:val="18"/>
                <w:szCs w:val="18"/>
              </w:rPr>
              <w:t>%</w:t>
            </w:r>
          </w:p>
        </w:tc>
        <w:tc>
          <w:tcPr>
            <w:tcW w:w="804"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20</w:t>
            </w:r>
          </w:p>
        </w:tc>
        <w:tc>
          <w:tcPr>
            <w:tcW w:w="851" w:type="dxa"/>
            <w:shd w:val="clear" w:color="auto" w:fill="auto"/>
            <w:noWrap/>
            <w:vAlign w:val="bottom"/>
          </w:tcPr>
          <w:p w:rsidR="00787224" w:rsidRPr="00E801ED" w:rsidRDefault="00787224" w:rsidP="006360CB">
            <w:pPr>
              <w:keepNext/>
              <w:keepLines/>
              <w:jc w:val="center"/>
              <w:rPr>
                <w:sz w:val="18"/>
                <w:szCs w:val="18"/>
              </w:rPr>
            </w:pPr>
            <w:r w:rsidRPr="00E801ED">
              <w:rPr>
                <w:sz w:val="18"/>
                <w:szCs w:val="18"/>
              </w:rPr>
              <w:t>100</w:t>
            </w:r>
          </w:p>
        </w:tc>
        <w:tc>
          <w:tcPr>
            <w:tcW w:w="116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56,2</w:t>
            </w:r>
          </w:p>
        </w:tc>
        <w:tc>
          <w:tcPr>
            <w:tcW w:w="980" w:type="dxa"/>
            <w:shd w:val="clear" w:color="auto" w:fill="auto"/>
            <w:vAlign w:val="bottom"/>
          </w:tcPr>
          <w:p w:rsidR="00787224" w:rsidRPr="00E801ED" w:rsidRDefault="00787224" w:rsidP="006360CB">
            <w:pPr>
              <w:keepNext/>
              <w:keepLines/>
              <w:jc w:val="center"/>
              <w:rPr>
                <w:sz w:val="18"/>
                <w:szCs w:val="18"/>
              </w:rPr>
            </w:pPr>
            <w:r w:rsidRPr="00E801ED">
              <w:rPr>
                <w:sz w:val="18"/>
                <w:szCs w:val="18"/>
              </w:rPr>
              <w:t>52,91</w:t>
            </w:r>
          </w:p>
        </w:tc>
      </w:tr>
    </w:tbl>
    <w:p w:rsidR="009A34D3" w:rsidRPr="00754E2B" w:rsidRDefault="00787224" w:rsidP="00F40769">
      <w:pPr>
        <w:autoSpaceDE w:val="0"/>
        <w:autoSpaceDN w:val="0"/>
        <w:adjustRightInd w:val="0"/>
        <w:jc w:val="both"/>
        <w:rPr>
          <w:bCs/>
          <w:i/>
          <w:sz w:val="18"/>
          <w:szCs w:val="18"/>
        </w:rPr>
      </w:pPr>
      <w:r w:rsidRPr="00754E2B">
        <w:rPr>
          <w:bCs/>
          <w:i/>
          <w:sz w:val="18"/>
          <w:szCs w:val="18"/>
        </w:rPr>
        <w:t>Source</w:t>
      </w:r>
      <w:r w:rsidR="009A34D3" w:rsidRPr="00754E2B">
        <w:rPr>
          <w:bCs/>
          <w:i/>
          <w:sz w:val="18"/>
          <w:szCs w:val="18"/>
        </w:rPr>
        <w:t xml:space="preserve">: MSC2007 </w:t>
      </w:r>
      <w:r w:rsidRPr="00754E2B">
        <w:rPr>
          <w:bCs/>
          <w:i/>
          <w:sz w:val="18"/>
          <w:szCs w:val="18"/>
        </w:rPr>
        <w:t>as of</w:t>
      </w:r>
      <w:r w:rsidR="009A34D3" w:rsidRPr="00754E2B">
        <w:rPr>
          <w:bCs/>
          <w:i/>
          <w:sz w:val="18"/>
          <w:szCs w:val="18"/>
        </w:rPr>
        <w:t xml:space="preserve"> </w:t>
      </w:r>
      <w:r w:rsidR="001A13B9" w:rsidRPr="00754E2B">
        <w:rPr>
          <w:bCs/>
          <w:i/>
          <w:sz w:val="18"/>
          <w:szCs w:val="18"/>
        </w:rPr>
        <w:t>3</w:t>
      </w:r>
      <w:r w:rsidRPr="00754E2B">
        <w:rPr>
          <w:bCs/>
          <w:i/>
          <w:sz w:val="18"/>
          <w:szCs w:val="18"/>
        </w:rPr>
        <w:t xml:space="preserve"> Apr </w:t>
      </w:r>
      <w:r w:rsidR="001A13B9" w:rsidRPr="00754E2B">
        <w:rPr>
          <w:bCs/>
          <w:i/>
          <w:sz w:val="18"/>
          <w:szCs w:val="18"/>
        </w:rPr>
        <w:t>2014</w:t>
      </w:r>
    </w:p>
    <w:p w:rsidR="00BE378E" w:rsidRDefault="00BE378E" w:rsidP="00BB70B0">
      <w:pPr>
        <w:jc w:val="both"/>
        <w:rPr>
          <w:b/>
        </w:rPr>
      </w:pPr>
    </w:p>
    <w:p w:rsidR="006360CB" w:rsidRDefault="006360CB" w:rsidP="00BB70B0">
      <w:pPr>
        <w:jc w:val="both"/>
        <w:rPr>
          <w:b/>
        </w:rPr>
      </w:pPr>
    </w:p>
    <w:p w:rsidR="006360CB" w:rsidRDefault="006360CB" w:rsidP="00BB70B0">
      <w:pPr>
        <w:jc w:val="both"/>
        <w:rPr>
          <w:b/>
        </w:rPr>
      </w:pPr>
    </w:p>
    <w:p w:rsidR="00D24A37" w:rsidRDefault="00D24A37" w:rsidP="00BB70B0">
      <w:pPr>
        <w:jc w:val="both"/>
        <w:rPr>
          <w:b/>
        </w:rPr>
      </w:pPr>
    </w:p>
    <w:p w:rsidR="006F1DF8" w:rsidRDefault="006F1DF8" w:rsidP="00BB70B0">
      <w:pPr>
        <w:jc w:val="both"/>
        <w:rPr>
          <w:b/>
        </w:rPr>
      </w:pPr>
    </w:p>
    <w:p w:rsidR="00D24A37" w:rsidRDefault="00D24A37" w:rsidP="00BB70B0">
      <w:pPr>
        <w:jc w:val="both"/>
        <w:rPr>
          <w:b/>
        </w:rPr>
      </w:pPr>
    </w:p>
    <w:p w:rsidR="00D24A37" w:rsidRPr="00754E2B" w:rsidRDefault="00D24A37" w:rsidP="00BB70B0">
      <w:pPr>
        <w:jc w:val="both"/>
        <w:rPr>
          <w:b/>
        </w:rPr>
      </w:pPr>
    </w:p>
    <w:p w:rsidR="00CC75FD" w:rsidRPr="00754E2B" w:rsidRDefault="007D2019" w:rsidP="004B73D3">
      <w:pPr>
        <w:pStyle w:val="Tabulkanzev"/>
        <w:ind w:firstLine="426"/>
        <w:jc w:val="center"/>
      </w:pPr>
      <w:bookmarkStart w:id="128" w:name="_Toc388441816"/>
      <w:r w:rsidRPr="00754E2B">
        <w:rPr>
          <w:rStyle w:val="Siln"/>
        </w:rPr>
        <w:t>Result</w:t>
      </w:r>
      <w:r w:rsidR="00787224" w:rsidRPr="00754E2B">
        <w:rPr>
          <w:rStyle w:val="Siln"/>
        </w:rPr>
        <w:t xml:space="preserve"> indicators</w:t>
      </w:r>
      <w:bookmarkEnd w:id="128"/>
    </w:p>
    <w:tbl>
      <w:tblPr>
        <w:tblW w:w="9237"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874"/>
        <w:gridCol w:w="3402"/>
        <w:gridCol w:w="1180"/>
        <w:gridCol w:w="781"/>
        <w:gridCol w:w="850"/>
        <w:gridCol w:w="1160"/>
        <w:gridCol w:w="990"/>
      </w:tblGrid>
      <w:tr w:rsidR="00CC75FD" w:rsidRPr="00754E2B" w:rsidTr="00787224">
        <w:trPr>
          <w:trHeight w:val="615"/>
          <w:tblHeader/>
        </w:trPr>
        <w:tc>
          <w:tcPr>
            <w:tcW w:w="874" w:type="dxa"/>
            <w:vMerge w:val="restart"/>
            <w:tcBorders>
              <w:top w:val="double" w:sz="6" w:space="0" w:color="0070C0"/>
              <w:bottom w:val="single" w:sz="6" w:space="0" w:color="0070C0"/>
            </w:tcBorders>
            <w:shd w:val="clear" w:color="000000" w:fill="4F81BD"/>
            <w:noWrap/>
            <w:vAlign w:val="center"/>
            <w:hideMark/>
          </w:tcPr>
          <w:p w:rsidR="00CC75FD" w:rsidRPr="00754E2B" w:rsidRDefault="00CC75FD" w:rsidP="00534D17">
            <w:pPr>
              <w:jc w:val="center"/>
              <w:rPr>
                <w:b/>
                <w:bCs/>
                <w:sz w:val="18"/>
                <w:szCs w:val="18"/>
              </w:rPr>
            </w:pPr>
            <w:r w:rsidRPr="00754E2B">
              <w:rPr>
                <w:b/>
                <w:bCs/>
                <w:sz w:val="18"/>
                <w:szCs w:val="18"/>
              </w:rPr>
              <w:t>Code</w:t>
            </w:r>
          </w:p>
        </w:tc>
        <w:tc>
          <w:tcPr>
            <w:tcW w:w="3402" w:type="dxa"/>
            <w:vMerge w:val="restart"/>
            <w:tcBorders>
              <w:top w:val="double" w:sz="6" w:space="0" w:color="0070C0"/>
              <w:bottom w:val="single" w:sz="6" w:space="0" w:color="0070C0"/>
            </w:tcBorders>
            <w:shd w:val="clear" w:color="000000" w:fill="4F81BD"/>
            <w:noWrap/>
            <w:vAlign w:val="center"/>
            <w:hideMark/>
          </w:tcPr>
          <w:p w:rsidR="00CC75FD" w:rsidRPr="00754E2B" w:rsidRDefault="00CC75FD" w:rsidP="00534D17">
            <w:pPr>
              <w:jc w:val="center"/>
              <w:rPr>
                <w:b/>
                <w:bCs/>
                <w:sz w:val="18"/>
                <w:szCs w:val="18"/>
              </w:rPr>
            </w:pPr>
            <w:r w:rsidRPr="00754E2B">
              <w:rPr>
                <w:b/>
                <w:bCs/>
                <w:sz w:val="18"/>
                <w:szCs w:val="18"/>
              </w:rPr>
              <w:t>Name of the indicator</w:t>
            </w:r>
          </w:p>
        </w:tc>
        <w:tc>
          <w:tcPr>
            <w:tcW w:w="1180"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Unit of measurement</w:t>
            </w:r>
          </w:p>
        </w:tc>
        <w:tc>
          <w:tcPr>
            <w:tcW w:w="781"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Baseline value</w:t>
            </w:r>
          </w:p>
        </w:tc>
        <w:tc>
          <w:tcPr>
            <w:tcW w:w="850"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Target value</w:t>
            </w:r>
          </w:p>
        </w:tc>
        <w:tc>
          <w:tcPr>
            <w:tcW w:w="1160"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Commitment of approved projects</w:t>
            </w:r>
          </w:p>
        </w:tc>
        <w:tc>
          <w:tcPr>
            <w:tcW w:w="990"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Value achieved as of 2 Apr 2014</w:t>
            </w:r>
          </w:p>
        </w:tc>
      </w:tr>
      <w:tr w:rsidR="00CC75FD" w:rsidRPr="00754E2B" w:rsidTr="00787224">
        <w:trPr>
          <w:trHeight w:val="375"/>
        </w:trPr>
        <w:tc>
          <w:tcPr>
            <w:tcW w:w="874"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3402"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1180"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781"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850"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1160"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990"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r>
      <w:tr w:rsidR="00787224" w:rsidRPr="00754E2B" w:rsidTr="006360CB">
        <w:trPr>
          <w:trHeight w:val="600"/>
        </w:trPr>
        <w:tc>
          <w:tcPr>
            <w:tcW w:w="874" w:type="dxa"/>
            <w:tcBorders>
              <w:top w:val="single" w:sz="6" w:space="0" w:color="0070C0"/>
            </w:tcBorders>
            <w:shd w:val="clear" w:color="000000" w:fill="FFFFFF"/>
            <w:noWrap/>
            <w:vAlign w:val="bottom"/>
            <w:hideMark/>
          </w:tcPr>
          <w:p w:rsidR="00787224" w:rsidRPr="006360CB" w:rsidRDefault="00787224" w:rsidP="00CD0AC2">
            <w:pPr>
              <w:jc w:val="center"/>
              <w:rPr>
                <w:sz w:val="18"/>
                <w:szCs w:val="18"/>
              </w:rPr>
            </w:pPr>
            <w:r w:rsidRPr="006360CB">
              <w:rPr>
                <w:sz w:val="18"/>
                <w:szCs w:val="18"/>
              </w:rPr>
              <w:t>152105</w:t>
            </w:r>
          </w:p>
        </w:tc>
        <w:tc>
          <w:tcPr>
            <w:tcW w:w="3402" w:type="dxa"/>
            <w:tcBorders>
              <w:top w:val="single" w:sz="6" w:space="0" w:color="0070C0"/>
            </w:tcBorders>
            <w:shd w:val="clear" w:color="000000" w:fill="FFFFFF"/>
            <w:vAlign w:val="bottom"/>
            <w:hideMark/>
          </w:tcPr>
          <w:p w:rsidR="00787224" w:rsidRPr="006360CB" w:rsidRDefault="00787224" w:rsidP="006360CB">
            <w:pPr>
              <w:rPr>
                <w:sz w:val="18"/>
                <w:szCs w:val="18"/>
              </w:rPr>
            </w:pPr>
            <w:r w:rsidRPr="006360CB">
              <w:rPr>
                <w:sz w:val="18"/>
                <w:szCs w:val="18"/>
              </w:rPr>
              <w:t>Reduction of administrative burden of citizens, entrepreneurs and public sector</w:t>
            </w:r>
            <w:r w:rsidRPr="006360CB">
              <w:rPr>
                <w:b/>
                <w:sz w:val="18"/>
                <w:szCs w:val="18"/>
              </w:rPr>
              <w:t xml:space="preserve"> </w:t>
            </w:r>
          </w:p>
        </w:tc>
        <w:tc>
          <w:tcPr>
            <w:tcW w:w="1180" w:type="dxa"/>
            <w:tcBorders>
              <w:top w:val="single" w:sz="6" w:space="0" w:color="0070C0"/>
            </w:tcBorders>
            <w:shd w:val="clear" w:color="000000" w:fill="FFFFFF"/>
            <w:noWrap/>
            <w:vAlign w:val="bottom"/>
          </w:tcPr>
          <w:p w:rsidR="00787224" w:rsidRPr="006360CB" w:rsidRDefault="00787224" w:rsidP="006360CB">
            <w:pPr>
              <w:jc w:val="center"/>
              <w:rPr>
                <w:sz w:val="18"/>
                <w:szCs w:val="18"/>
              </w:rPr>
            </w:pPr>
            <w:r w:rsidRPr="006360CB">
              <w:rPr>
                <w:sz w:val="18"/>
                <w:szCs w:val="18"/>
              </w:rPr>
              <w:t>%</w:t>
            </w:r>
          </w:p>
        </w:tc>
        <w:tc>
          <w:tcPr>
            <w:tcW w:w="781" w:type="dxa"/>
            <w:tcBorders>
              <w:top w:val="single" w:sz="6" w:space="0" w:color="0070C0"/>
            </w:tcBorders>
            <w:shd w:val="clear" w:color="000000" w:fill="FFFFFF"/>
            <w:noWrap/>
            <w:vAlign w:val="bottom"/>
          </w:tcPr>
          <w:p w:rsidR="00787224" w:rsidRPr="006360CB" w:rsidRDefault="00787224" w:rsidP="006360CB">
            <w:pPr>
              <w:jc w:val="center"/>
              <w:rPr>
                <w:sz w:val="18"/>
                <w:szCs w:val="18"/>
              </w:rPr>
            </w:pPr>
            <w:r w:rsidRPr="006360CB">
              <w:rPr>
                <w:sz w:val="18"/>
                <w:szCs w:val="18"/>
              </w:rPr>
              <w:t>100,00</w:t>
            </w:r>
          </w:p>
        </w:tc>
        <w:tc>
          <w:tcPr>
            <w:tcW w:w="850" w:type="dxa"/>
            <w:tcBorders>
              <w:top w:val="single" w:sz="6" w:space="0" w:color="0070C0"/>
            </w:tcBorders>
            <w:shd w:val="clear" w:color="000000" w:fill="FFFFFF"/>
            <w:noWrap/>
            <w:vAlign w:val="bottom"/>
          </w:tcPr>
          <w:p w:rsidR="00787224" w:rsidRPr="006360CB" w:rsidRDefault="00787224" w:rsidP="006360CB">
            <w:pPr>
              <w:jc w:val="center"/>
              <w:rPr>
                <w:sz w:val="18"/>
                <w:szCs w:val="18"/>
              </w:rPr>
            </w:pPr>
            <w:r w:rsidRPr="006360CB">
              <w:rPr>
                <w:sz w:val="18"/>
                <w:szCs w:val="18"/>
              </w:rPr>
              <w:t>75,00</w:t>
            </w:r>
          </w:p>
        </w:tc>
        <w:tc>
          <w:tcPr>
            <w:tcW w:w="1160" w:type="dxa"/>
            <w:tcBorders>
              <w:top w:val="single" w:sz="6" w:space="0" w:color="0070C0"/>
            </w:tcBorders>
            <w:shd w:val="clear" w:color="000000" w:fill="FFFFFF"/>
            <w:vAlign w:val="bottom"/>
          </w:tcPr>
          <w:p w:rsidR="00787224" w:rsidRPr="006360CB" w:rsidRDefault="00787224" w:rsidP="006360CB">
            <w:pPr>
              <w:jc w:val="center"/>
              <w:rPr>
                <w:sz w:val="18"/>
                <w:szCs w:val="18"/>
              </w:rPr>
            </w:pPr>
            <w:r w:rsidRPr="006360CB">
              <w:rPr>
                <w:sz w:val="18"/>
                <w:szCs w:val="18"/>
              </w:rPr>
              <w:t>N/A</w:t>
            </w:r>
          </w:p>
        </w:tc>
        <w:tc>
          <w:tcPr>
            <w:tcW w:w="990" w:type="dxa"/>
            <w:tcBorders>
              <w:top w:val="single" w:sz="6" w:space="0" w:color="0070C0"/>
            </w:tcBorders>
            <w:shd w:val="clear" w:color="auto" w:fill="auto"/>
            <w:vAlign w:val="bottom"/>
          </w:tcPr>
          <w:p w:rsidR="00787224" w:rsidRPr="006360CB" w:rsidRDefault="00787224" w:rsidP="006360CB">
            <w:pPr>
              <w:jc w:val="center"/>
              <w:rPr>
                <w:sz w:val="18"/>
                <w:szCs w:val="18"/>
              </w:rPr>
            </w:pPr>
            <w:r w:rsidRPr="006360CB">
              <w:rPr>
                <w:sz w:val="18"/>
                <w:szCs w:val="18"/>
              </w:rPr>
              <w:t>100,00</w:t>
            </w:r>
          </w:p>
        </w:tc>
      </w:tr>
    </w:tbl>
    <w:p w:rsidR="009A34D3" w:rsidRPr="00754E2B" w:rsidRDefault="00787224" w:rsidP="009A34D3">
      <w:pPr>
        <w:autoSpaceDE w:val="0"/>
        <w:autoSpaceDN w:val="0"/>
        <w:adjustRightInd w:val="0"/>
        <w:jc w:val="both"/>
        <w:rPr>
          <w:bCs/>
          <w:i/>
          <w:sz w:val="18"/>
          <w:szCs w:val="18"/>
        </w:rPr>
      </w:pPr>
      <w:r w:rsidRPr="00754E2B">
        <w:rPr>
          <w:bCs/>
          <w:i/>
          <w:sz w:val="18"/>
          <w:szCs w:val="18"/>
        </w:rPr>
        <w:t>Source</w:t>
      </w:r>
      <w:r w:rsidR="009A34D3" w:rsidRPr="00754E2B">
        <w:rPr>
          <w:bCs/>
          <w:i/>
          <w:sz w:val="18"/>
          <w:szCs w:val="18"/>
        </w:rPr>
        <w:t xml:space="preserve">: MSC2007 </w:t>
      </w:r>
      <w:r w:rsidRPr="00754E2B">
        <w:rPr>
          <w:bCs/>
          <w:i/>
          <w:sz w:val="18"/>
          <w:szCs w:val="18"/>
        </w:rPr>
        <w:t>as of</w:t>
      </w:r>
      <w:r w:rsidR="009A34D3" w:rsidRPr="00754E2B">
        <w:rPr>
          <w:bCs/>
          <w:i/>
          <w:sz w:val="18"/>
          <w:szCs w:val="18"/>
        </w:rPr>
        <w:t xml:space="preserve"> </w:t>
      </w:r>
      <w:r w:rsidR="001A13B9" w:rsidRPr="00754E2B">
        <w:rPr>
          <w:bCs/>
          <w:i/>
          <w:sz w:val="18"/>
          <w:szCs w:val="18"/>
        </w:rPr>
        <w:t>3</w:t>
      </w:r>
      <w:r w:rsidRPr="00754E2B">
        <w:rPr>
          <w:bCs/>
          <w:i/>
          <w:sz w:val="18"/>
          <w:szCs w:val="18"/>
        </w:rPr>
        <w:t xml:space="preserve"> Apr </w:t>
      </w:r>
      <w:r w:rsidR="001A13B9" w:rsidRPr="00754E2B">
        <w:rPr>
          <w:bCs/>
          <w:i/>
          <w:sz w:val="18"/>
          <w:szCs w:val="18"/>
        </w:rPr>
        <w:t>2014</w:t>
      </w:r>
    </w:p>
    <w:p w:rsidR="009A34D3" w:rsidRPr="00754E2B" w:rsidRDefault="009A34D3" w:rsidP="009A34D3">
      <w:pPr>
        <w:autoSpaceDE w:val="0"/>
        <w:autoSpaceDN w:val="0"/>
        <w:adjustRightInd w:val="0"/>
        <w:spacing w:before="60" w:after="120"/>
        <w:jc w:val="both"/>
        <w:rPr>
          <w:bCs/>
          <w:i/>
          <w:sz w:val="18"/>
          <w:szCs w:val="18"/>
        </w:rPr>
      </w:pPr>
    </w:p>
    <w:p w:rsidR="00787224" w:rsidRPr="00754E2B" w:rsidRDefault="00787224" w:rsidP="00787224">
      <w:pPr>
        <w:adjustRightInd w:val="0"/>
        <w:spacing w:after="120"/>
        <w:jc w:val="both"/>
        <w:rPr>
          <w:bCs/>
          <w:color w:val="000000"/>
          <w:sz w:val="22"/>
          <w:szCs w:val="22"/>
        </w:rPr>
      </w:pPr>
      <w:r w:rsidRPr="00754E2B">
        <w:rPr>
          <w:sz w:val="22"/>
          <w:szCs w:val="22"/>
        </w:rPr>
        <w:t xml:space="preserve">In the “Comparison of physical and financial progress” charts the violet bar expresses the commitment of approved projects, i.e. the total target value of the indicator, stated by beneficiaries in their applications for support and expressed in % of the total value set in the IOP Programming Document, the same value is given in the tables of indicators. The blue bar covers the funds of projects for which the Decision </w:t>
      </w:r>
      <w:r w:rsidR="002A7EE4" w:rsidRPr="00754E2B">
        <w:rPr>
          <w:sz w:val="22"/>
          <w:szCs w:val="22"/>
        </w:rPr>
        <w:t xml:space="preserve">on providing a grant </w:t>
      </w:r>
      <w:r w:rsidRPr="00754E2B">
        <w:rPr>
          <w:sz w:val="22"/>
          <w:szCs w:val="22"/>
        </w:rPr>
        <w:t>is issued, expressed as a percentage of the allocat</w:t>
      </w:r>
      <w:r w:rsidR="002A7EE4" w:rsidRPr="00754E2B">
        <w:rPr>
          <w:sz w:val="22"/>
          <w:szCs w:val="22"/>
        </w:rPr>
        <w:t>ion for activity</w:t>
      </w:r>
      <w:r w:rsidRPr="00754E2B">
        <w:rPr>
          <w:sz w:val="22"/>
          <w:szCs w:val="22"/>
        </w:rPr>
        <w:t xml:space="preserve"> under which the relevant indicator falls.</w:t>
      </w:r>
    </w:p>
    <w:p w:rsidR="005502E3" w:rsidRPr="00754E2B" w:rsidRDefault="005502E3" w:rsidP="00D101C1">
      <w:pPr>
        <w:jc w:val="both"/>
        <w:rPr>
          <w:sz w:val="22"/>
          <w:szCs w:val="22"/>
        </w:rPr>
      </w:pPr>
    </w:p>
    <w:p w:rsidR="009A34D3" w:rsidRPr="00754E2B" w:rsidRDefault="00787224" w:rsidP="005502E3">
      <w:pPr>
        <w:pStyle w:val="Graf"/>
        <w:keepNext/>
        <w:keepLines/>
        <w:ind w:left="714" w:hanging="357"/>
      </w:pPr>
      <w:bookmarkStart w:id="129" w:name="_Toc388356036"/>
      <w:r w:rsidRPr="00754E2B">
        <w:t>Comparison of physical and financial progress</w:t>
      </w:r>
      <w:r w:rsidR="00E7618F">
        <w:t xml:space="preserve"> in intervention area 2.1</w:t>
      </w:r>
      <w:bookmarkEnd w:id="129"/>
    </w:p>
    <w:p w:rsidR="00143CE2" w:rsidRPr="00754E2B" w:rsidRDefault="00E95993" w:rsidP="005502E3">
      <w:pPr>
        <w:keepNext/>
        <w:keepLines/>
        <w:autoSpaceDE w:val="0"/>
        <w:autoSpaceDN w:val="0"/>
        <w:adjustRightInd w:val="0"/>
        <w:jc w:val="both"/>
        <w:rPr>
          <w:bCs/>
          <w:i/>
          <w:sz w:val="18"/>
          <w:szCs w:val="18"/>
        </w:rPr>
      </w:pPr>
      <w:r>
        <w:rPr>
          <w:bCs/>
          <w:i/>
          <w:noProof/>
          <w:sz w:val="18"/>
          <w:szCs w:val="18"/>
          <w:lang w:val="cs-CZ"/>
        </w:rPr>
        <w:drawing>
          <wp:inline distT="0" distB="0" distL="0" distR="0" wp14:anchorId="2F7D500C" wp14:editId="7574B778">
            <wp:extent cx="5840730" cy="3139440"/>
            <wp:effectExtent l="0" t="0" r="7620" b="381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0730" cy="3139440"/>
                    </a:xfrm>
                    <a:prstGeom prst="rect">
                      <a:avLst/>
                    </a:prstGeom>
                    <a:noFill/>
                  </pic:spPr>
                </pic:pic>
              </a:graphicData>
            </a:graphic>
          </wp:inline>
        </w:drawing>
      </w:r>
    </w:p>
    <w:p w:rsidR="009A34D3" w:rsidRPr="00754E2B" w:rsidRDefault="00787224" w:rsidP="005502E3">
      <w:pPr>
        <w:keepNext/>
        <w:keepLines/>
        <w:autoSpaceDE w:val="0"/>
        <w:autoSpaceDN w:val="0"/>
        <w:adjustRightInd w:val="0"/>
        <w:jc w:val="both"/>
        <w:rPr>
          <w:bCs/>
          <w:i/>
          <w:sz w:val="18"/>
          <w:szCs w:val="18"/>
        </w:rPr>
      </w:pPr>
      <w:r w:rsidRPr="00754E2B">
        <w:rPr>
          <w:bCs/>
          <w:i/>
          <w:sz w:val="18"/>
          <w:szCs w:val="18"/>
        </w:rPr>
        <w:t>Source</w:t>
      </w:r>
      <w:r w:rsidR="009A34D3" w:rsidRPr="00754E2B">
        <w:rPr>
          <w:bCs/>
          <w:i/>
          <w:sz w:val="18"/>
          <w:szCs w:val="18"/>
        </w:rPr>
        <w:t xml:space="preserve">: IS Monit7+ </w:t>
      </w:r>
      <w:r w:rsidRPr="00754E2B">
        <w:rPr>
          <w:bCs/>
          <w:i/>
          <w:sz w:val="18"/>
          <w:szCs w:val="18"/>
        </w:rPr>
        <w:t>as of</w:t>
      </w:r>
      <w:r w:rsidR="009A34D3" w:rsidRPr="00754E2B">
        <w:rPr>
          <w:bCs/>
          <w:i/>
          <w:sz w:val="18"/>
          <w:szCs w:val="18"/>
        </w:rPr>
        <w:t xml:space="preserve"> </w:t>
      </w:r>
      <w:r w:rsidR="006C7A66" w:rsidRPr="00754E2B">
        <w:rPr>
          <w:bCs/>
          <w:i/>
          <w:sz w:val="18"/>
          <w:szCs w:val="18"/>
        </w:rPr>
        <w:t>1</w:t>
      </w:r>
      <w:r w:rsidRPr="00754E2B">
        <w:rPr>
          <w:bCs/>
          <w:i/>
          <w:sz w:val="18"/>
          <w:szCs w:val="18"/>
        </w:rPr>
        <w:t xml:space="preserve"> Apr </w:t>
      </w:r>
      <w:r w:rsidR="006C7A66" w:rsidRPr="00754E2B">
        <w:rPr>
          <w:bCs/>
          <w:i/>
          <w:sz w:val="18"/>
          <w:szCs w:val="18"/>
        </w:rPr>
        <w:t>2014</w:t>
      </w:r>
    </w:p>
    <w:p w:rsidR="009A34D3" w:rsidRPr="00754E2B" w:rsidRDefault="009A34D3" w:rsidP="009A34D3">
      <w:pPr>
        <w:adjustRightInd w:val="0"/>
        <w:ind w:left="708"/>
        <w:jc w:val="both"/>
        <w:rPr>
          <w:b/>
          <w:bCs/>
          <w:color w:val="000000"/>
          <w:sz w:val="24"/>
          <w:szCs w:val="24"/>
        </w:rPr>
      </w:pPr>
    </w:p>
    <w:p w:rsidR="002F2C3F" w:rsidRPr="00754E2B" w:rsidRDefault="002F2C3F">
      <w:pPr>
        <w:jc w:val="both"/>
        <w:rPr>
          <w:sz w:val="22"/>
          <w:szCs w:val="22"/>
        </w:rPr>
      </w:pPr>
    </w:p>
    <w:p w:rsidR="004B73D3" w:rsidRPr="00754E2B" w:rsidRDefault="00D644B0" w:rsidP="004B73D3">
      <w:pPr>
        <w:pStyle w:val="Nadpis3"/>
        <w:rPr>
          <w:rFonts w:ascii="Times New Roman" w:hAnsi="Times New Roman"/>
          <w:sz w:val="24"/>
          <w:szCs w:val="24"/>
        </w:rPr>
      </w:pPr>
      <w:bookmarkStart w:id="130" w:name="_Toc388431793"/>
      <w:r w:rsidRPr="00754E2B">
        <w:rPr>
          <w:rFonts w:ascii="Times New Roman" w:hAnsi="Times New Roman"/>
          <w:sz w:val="24"/>
          <w:szCs w:val="24"/>
        </w:rPr>
        <w:t>3.2.4 Probl</w:t>
      </w:r>
      <w:r w:rsidR="00787224" w:rsidRPr="00754E2B">
        <w:rPr>
          <w:rFonts w:ascii="Times New Roman" w:hAnsi="Times New Roman"/>
          <w:sz w:val="24"/>
          <w:szCs w:val="24"/>
        </w:rPr>
        <w:t>ems and measures taken</w:t>
      </w:r>
      <w:bookmarkEnd w:id="130"/>
    </w:p>
    <w:p w:rsidR="0080437B" w:rsidRPr="00754E2B" w:rsidRDefault="0080437B" w:rsidP="00744CC2">
      <w:pPr>
        <w:rPr>
          <w:sz w:val="22"/>
          <w:szCs w:val="22"/>
          <w:u w:val="single"/>
        </w:rPr>
      </w:pPr>
    </w:p>
    <w:p w:rsidR="0021659D" w:rsidRPr="00754E2B" w:rsidRDefault="0021659D" w:rsidP="0021659D">
      <w:pPr>
        <w:rPr>
          <w:b/>
          <w:i/>
          <w:sz w:val="22"/>
          <w:szCs w:val="22"/>
        </w:rPr>
      </w:pPr>
      <w:r w:rsidRPr="00754E2B">
        <w:rPr>
          <w:b/>
          <w:i/>
          <w:sz w:val="22"/>
          <w:szCs w:val="22"/>
        </w:rPr>
        <w:t>Probl</w:t>
      </w:r>
      <w:r w:rsidR="0008643A" w:rsidRPr="00754E2B">
        <w:rPr>
          <w:b/>
          <w:i/>
          <w:sz w:val="22"/>
          <w:szCs w:val="22"/>
        </w:rPr>
        <w:t>e</w:t>
      </w:r>
      <w:r w:rsidRPr="00754E2B">
        <w:rPr>
          <w:b/>
          <w:i/>
          <w:sz w:val="22"/>
          <w:szCs w:val="22"/>
        </w:rPr>
        <w:t>m</w:t>
      </w:r>
    </w:p>
    <w:p w:rsidR="0021659D" w:rsidRPr="00754E2B" w:rsidRDefault="0008643A" w:rsidP="0021659D">
      <w:pPr>
        <w:pStyle w:val="Default"/>
        <w:jc w:val="both"/>
        <w:rPr>
          <w:rFonts w:ascii="Times New Roman" w:hAnsi="Times New Roman" w:cs="Times New Roman"/>
          <w:color w:val="auto"/>
          <w:sz w:val="22"/>
          <w:szCs w:val="22"/>
          <w:lang w:val="en-GB"/>
        </w:rPr>
      </w:pPr>
      <w:r w:rsidRPr="00754E2B">
        <w:rPr>
          <w:rFonts w:ascii="Times New Roman" w:hAnsi="Times New Roman" w:cs="Times New Roman"/>
          <w:color w:val="auto"/>
          <w:sz w:val="22"/>
          <w:szCs w:val="22"/>
          <w:lang w:val="en-GB"/>
        </w:rPr>
        <w:t>There are frequent changes in timetables of projects and public contracts</w:t>
      </w:r>
      <w:r w:rsidR="0021659D" w:rsidRPr="00754E2B">
        <w:rPr>
          <w:rFonts w:ascii="Times New Roman" w:hAnsi="Times New Roman" w:cs="Times New Roman"/>
          <w:color w:val="auto"/>
          <w:sz w:val="22"/>
          <w:szCs w:val="22"/>
          <w:lang w:val="en-GB"/>
        </w:rPr>
        <w:t xml:space="preserve"> (</w:t>
      </w:r>
      <w:r w:rsidRPr="00754E2B">
        <w:rPr>
          <w:rFonts w:ascii="Times New Roman" w:hAnsi="Times New Roman" w:cs="Times New Roman"/>
          <w:sz w:val="22"/>
          <w:szCs w:val="22"/>
          <w:lang w:val="en-GB"/>
        </w:rPr>
        <w:t>records management system, Internal Integration of the Authority and Integration with the Information System of Public Administration, Technology Centres of Regions – repeated conduct of public contracts, cancellation of public contracts), and transfers of funds to later stages</w:t>
      </w:r>
      <w:r w:rsidR="0021659D" w:rsidRPr="00754E2B">
        <w:rPr>
          <w:rFonts w:ascii="Times New Roman" w:hAnsi="Times New Roman" w:cs="Times New Roman"/>
          <w:color w:val="auto"/>
          <w:sz w:val="22"/>
          <w:szCs w:val="22"/>
          <w:lang w:val="en-GB"/>
        </w:rPr>
        <w:t>.</w:t>
      </w:r>
    </w:p>
    <w:p w:rsidR="0021659D" w:rsidRPr="00754E2B" w:rsidRDefault="0021659D" w:rsidP="0021659D">
      <w:pPr>
        <w:jc w:val="both"/>
        <w:rPr>
          <w:b/>
          <w:sz w:val="22"/>
          <w:szCs w:val="22"/>
        </w:rPr>
      </w:pPr>
    </w:p>
    <w:p w:rsidR="0021659D" w:rsidRPr="00754E2B" w:rsidRDefault="0008643A" w:rsidP="0021659D">
      <w:pPr>
        <w:jc w:val="both"/>
        <w:rPr>
          <w:i/>
          <w:sz w:val="22"/>
          <w:szCs w:val="22"/>
        </w:rPr>
      </w:pPr>
      <w:r w:rsidRPr="00754E2B">
        <w:rPr>
          <w:b/>
          <w:i/>
          <w:sz w:val="22"/>
          <w:szCs w:val="22"/>
        </w:rPr>
        <w:t>Measures taken</w:t>
      </w:r>
    </w:p>
    <w:p w:rsidR="0008643A" w:rsidRPr="00754E2B" w:rsidRDefault="0008643A" w:rsidP="0008643A">
      <w:pPr>
        <w:jc w:val="both"/>
        <w:rPr>
          <w:sz w:val="22"/>
          <w:szCs w:val="22"/>
        </w:rPr>
      </w:pPr>
      <w:r w:rsidRPr="00754E2B">
        <w:rPr>
          <w:sz w:val="22"/>
          <w:szCs w:val="22"/>
        </w:rPr>
        <w:t>Measures have been taken in the form of consultations on contracts, eligibility of expenditure and submission of the AP and MR</w:t>
      </w:r>
      <w:r w:rsidR="0021659D" w:rsidRPr="00754E2B">
        <w:rPr>
          <w:sz w:val="22"/>
          <w:szCs w:val="22"/>
        </w:rPr>
        <w:t xml:space="preserve">. </w:t>
      </w:r>
      <w:r w:rsidRPr="00754E2B">
        <w:rPr>
          <w:sz w:val="22"/>
          <w:szCs w:val="22"/>
        </w:rPr>
        <w:t>Links between the eligible expenditure from public contracts and the stage are monitored, risky and sleeping projects were identified, progress in implementation and acting upon the corrective measures is monitored. The project Prevention of the National Coordination Authority is utilised for consultations with beneficiaries and elimination of errors in applications for payment and monitoring reports.</w:t>
      </w:r>
    </w:p>
    <w:p w:rsidR="0008643A" w:rsidRPr="00754E2B" w:rsidRDefault="0008643A" w:rsidP="0008643A">
      <w:pPr>
        <w:rPr>
          <w:sz w:val="22"/>
          <w:szCs w:val="22"/>
        </w:rPr>
      </w:pPr>
    </w:p>
    <w:p w:rsidR="0021659D" w:rsidRPr="00754E2B" w:rsidRDefault="0021659D" w:rsidP="0021659D">
      <w:pPr>
        <w:jc w:val="both"/>
        <w:rPr>
          <w:sz w:val="22"/>
          <w:szCs w:val="22"/>
        </w:rPr>
      </w:pPr>
    </w:p>
    <w:p w:rsidR="0021659D" w:rsidRPr="00754E2B" w:rsidRDefault="0021659D" w:rsidP="0021659D">
      <w:pPr>
        <w:rPr>
          <w:b/>
          <w:i/>
          <w:sz w:val="22"/>
          <w:szCs w:val="22"/>
        </w:rPr>
      </w:pPr>
      <w:r w:rsidRPr="00754E2B">
        <w:rPr>
          <w:b/>
          <w:i/>
          <w:sz w:val="22"/>
          <w:szCs w:val="22"/>
        </w:rPr>
        <w:t>Probl</w:t>
      </w:r>
      <w:r w:rsidR="0008643A" w:rsidRPr="00754E2B">
        <w:rPr>
          <w:b/>
          <w:i/>
          <w:sz w:val="22"/>
          <w:szCs w:val="22"/>
        </w:rPr>
        <w:t>e</w:t>
      </w:r>
      <w:r w:rsidRPr="00754E2B">
        <w:rPr>
          <w:b/>
          <w:i/>
          <w:sz w:val="22"/>
          <w:szCs w:val="22"/>
        </w:rPr>
        <w:t>m</w:t>
      </w:r>
    </w:p>
    <w:p w:rsidR="0021659D" w:rsidRPr="00754E2B" w:rsidRDefault="00B718DD" w:rsidP="0021659D">
      <w:pPr>
        <w:pStyle w:val="Default"/>
        <w:jc w:val="both"/>
        <w:rPr>
          <w:rFonts w:ascii="Times New Roman" w:hAnsi="Times New Roman" w:cs="Times New Roman"/>
          <w:color w:val="auto"/>
          <w:sz w:val="22"/>
          <w:szCs w:val="22"/>
          <w:lang w:val="en-GB"/>
        </w:rPr>
      </w:pPr>
      <w:r w:rsidRPr="00754E2B">
        <w:rPr>
          <w:rFonts w:ascii="Times New Roman" w:hAnsi="Times New Roman" w:cs="Times New Roman"/>
          <w:color w:val="auto"/>
          <w:sz w:val="22"/>
          <w:szCs w:val="22"/>
          <w:lang w:val="en-GB"/>
        </w:rPr>
        <w:t>Frequent technical and technological issues emerged during the implementation of projects, the expenditure was classified as ineligible</w:t>
      </w:r>
      <w:r w:rsidR="0021659D" w:rsidRPr="00754E2B">
        <w:rPr>
          <w:rFonts w:ascii="Times New Roman" w:hAnsi="Times New Roman" w:cs="Times New Roman"/>
          <w:color w:val="auto"/>
          <w:sz w:val="22"/>
          <w:szCs w:val="22"/>
          <w:lang w:val="en-GB"/>
        </w:rPr>
        <w:t xml:space="preserve"> (servi</w:t>
      </w:r>
      <w:r w:rsidRPr="00754E2B">
        <w:rPr>
          <w:rFonts w:ascii="Times New Roman" w:hAnsi="Times New Roman" w:cs="Times New Roman"/>
          <w:color w:val="auto"/>
          <w:sz w:val="22"/>
          <w:szCs w:val="22"/>
          <w:lang w:val="en-GB"/>
        </w:rPr>
        <w:t>ce</w:t>
      </w:r>
      <w:r w:rsidR="0021659D" w:rsidRPr="00754E2B">
        <w:rPr>
          <w:rFonts w:ascii="Times New Roman" w:hAnsi="Times New Roman" w:cs="Times New Roman"/>
          <w:color w:val="auto"/>
          <w:sz w:val="22"/>
          <w:szCs w:val="22"/>
          <w:lang w:val="en-GB"/>
        </w:rPr>
        <w:t xml:space="preserve">, </w:t>
      </w:r>
      <w:r w:rsidRPr="00754E2B">
        <w:rPr>
          <w:rFonts w:ascii="Times New Roman" w:hAnsi="Times New Roman" w:cs="Times New Roman"/>
          <w:color w:val="auto"/>
          <w:sz w:val="22"/>
          <w:szCs w:val="22"/>
          <w:lang w:val="en-GB"/>
        </w:rPr>
        <w:t>warranties</w:t>
      </w:r>
      <w:r w:rsidR="0021659D" w:rsidRPr="00754E2B">
        <w:rPr>
          <w:rFonts w:ascii="Times New Roman" w:hAnsi="Times New Roman" w:cs="Times New Roman"/>
          <w:color w:val="auto"/>
          <w:sz w:val="22"/>
          <w:szCs w:val="22"/>
          <w:lang w:val="en-GB"/>
        </w:rPr>
        <w:t>, publicit</w:t>
      </w:r>
      <w:r w:rsidRPr="00754E2B">
        <w:rPr>
          <w:rFonts w:ascii="Times New Roman" w:hAnsi="Times New Roman" w:cs="Times New Roman"/>
          <w:color w:val="auto"/>
          <w:sz w:val="22"/>
          <w:szCs w:val="22"/>
          <w:lang w:val="en-GB"/>
        </w:rPr>
        <w:t>y</w:t>
      </w:r>
      <w:r w:rsidR="0021659D" w:rsidRPr="00754E2B">
        <w:rPr>
          <w:rFonts w:ascii="Times New Roman" w:hAnsi="Times New Roman" w:cs="Times New Roman"/>
          <w:color w:val="auto"/>
          <w:sz w:val="22"/>
          <w:szCs w:val="22"/>
          <w:lang w:val="en-GB"/>
        </w:rPr>
        <w:t>) a</w:t>
      </w:r>
      <w:r w:rsidRPr="00754E2B">
        <w:rPr>
          <w:rFonts w:ascii="Times New Roman" w:hAnsi="Times New Roman" w:cs="Times New Roman"/>
          <w:color w:val="auto"/>
          <w:sz w:val="22"/>
          <w:szCs w:val="22"/>
          <w:lang w:val="en-GB"/>
        </w:rPr>
        <w:t>nd</w:t>
      </w:r>
      <w:r w:rsidR="0021659D" w:rsidRPr="00754E2B">
        <w:rPr>
          <w:rFonts w:ascii="Times New Roman" w:hAnsi="Times New Roman" w:cs="Times New Roman"/>
          <w:color w:val="auto"/>
          <w:sz w:val="22"/>
          <w:szCs w:val="22"/>
          <w:lang w:val="en-GB"/>
        </w:rPr>
        <w:t xml:space="preserve"> </w:t>
      </w:r>
      <w:r w:rsidRPr="00754E2B">
        <w:rPr>
          <w:rFonts w:ascii="Times New Roman" w:hAnsi="Times New Roman" w:cs="Times New Roman"/>
          <w:color w:val="auto"/>
          <w:sz w:val="22"/>
          <w:szCs w:val="22"/>
          <w:lang w:val="en-GB"/>
        </w:rPr>
        <w:t xml:space="preserve">the observance of the limits for expenditure set in the call was </w:t>
      </w:r>
      <w:r w:rsidR="00B64AA6" w:rsidRPr="00754E2B">
        <w:rPr>
          <w:rFonts w:ascii="Times New Roman" w:hAnsi="Times New Roman" w:cs="Times New Roman"/>
          <w:color w:val="auto"/>
          <w:sz w:val="22"/>
          <w:szCs w:val="22"/>
          <w:lang w:val="en-GB"/>
        </w:rPr>
        <w:t>a challenge</w:t>
      </w:r>
      <w:r w:rsidR="0021659D" w:rsidRPr="00754E2B">
        <w:rPr>
          <w:rFonts w:ascii="Times New Roman" w:hAnsi="Times New Roman" w:cs="Times New Roman"/>
          <w:color w:val="auto"/>
          <w:sz w:val="22"/>
          <w:szCs w:val="22"/>
          <w:lang w:val="en-GB"/>
        </w:rPr>
        <w:t xml:space="preserve">. </w:t>
      </w:r>
    </w:p>
    <w:p w:rsidR="0021659D" w:rsidRPr="00754E2B" w:rsidRDefault="0021659D" w:rsidP="0021659D">
      <w:pPr>
        <w:jc w:val="both"/>
        <w:rPr>
          <w:b/>
          <w:sz w:val="22"/>
          <w:szCs w:val="22"/>
        </w:rPr>
      </w:pPr>
    </w:p>
    <w:p w:rsidR="0021659D" w:rsidRPr="00754E2B" w:rsidRDefault="00B718DD" w:rsidP="0021659D">
      <w:pPr>
        <w:jc w:val="both"/>
        <w:rPr>
          <w:i/>
          <w:sz w:val="22"/>
          <w:szCs w:val="22"/>
        </w:rPr>
      </w:pPr>
      <w:r w:rsidRPr="00754E2B">
        <w:rPr>
          <w:b/>
          <w:i/>
          <w:sz w:val="22"/>
          <w:szCs w:val="22"/>
        </w:rPr>
        <w:t>Measures taken</w:t>
      </w:r>
    </w:p>
    <w:p w:rsidR="0021659D" w:rsidRPr="00754E2B" w:rsidRDefault="00B718DD" w:rsidP="0021659D">
      <w:pPr>
        <w:jc w:val="both"/>
        <w:rPr>
          <w:sz w:val="22"/>
          <w:szCs w:val="22"/>
        </w:rPr>
      </w:pPr>
      <w:r w:rsidRPr="00754E2B">
        <w:rPr>
          <w:sz w:val="22"/>
          <w:szCs w:val="22"/>
        </w:rPr>
        <w:t>Material changes are consulted with experts</w:t>
      </w:r>
      <w:r w:rsidR="0021659D" w:rsidRPr="00754E2B">
        <w:rPr>
          <w:sz w:val="22"/>
          <w:szCs w:val="22"/>
        </w:rPr>
        <w:t>.</w:t>
      </w:r>
    </w:p>
    <w:p w:rsidR="00734DEC" w:rsidRPr="00754E2B" w:rsidRDefault="00734DEC" w:rsidP="00540BE9">
      <w:pPr>
        <w:jc w:val="both"/>
        <w:rPr>
          <w:b/>
          <w:bCs/>
          <w:sz w:val="22"/>
          <w:szCs w:val="22"/>
          <w:u w:val="single"/>
        </w:rPr>
      </w:pPr>
    </w:p>
    <w:p w:rsidR="00D644B0" w:rsidRPr="00754E2B" w:rsidRDefault="00D644B0">
      <w:pPr>
        <w:pStyle w:val="Nadpis3"/>
        <w:rPr>
          <w:rFonts w:ascii="Times New Roman" w:hAnsi="Times New Roman"/>
          <w:sz w:val="24"/>
          <w:szCs w:val="24"/>
        </w:rPr>
      </w:pPr>
      <w:bookmarkStart w:id="131" w:name="_Toc388431794"/>
      <w:r w:rsidRPr="00754E2B">
        <w:rPr>
          <w:rFonts w:ascii="Times New Roman" w:hAnsi="Times New Roman"/>
          <w:sz w:val="24"/>
          <w:szCs w:val="24"/>
        </w:rPr>
        <w:t xml:space="preserve">3.2.5 </w:t>
      </w:r>
      <w:r w:rsidR="00BD4C8D" w:rsidRPr="00754E2B">
        <w:rPr>
          <w:rFonts w:ascii="Times New Roman" w:hAnsi="Times New Roman"/>
          <w:sz w:val="24"/>
          <w:szCs w:val="24"/>
        </w:rPr>
        <w:t>Example of a project</w:t>
      </w:r>
      <w:bookmarkEnd w:id="131"/>
    </w:p>
    <w:p w:rsidR="00D644B0" w:rsidRPr="00754E2B" w:rsidRDefault="00D644B0">
      <w:pPr>
        <w:jc w:val="both"/>
        <w:rPr>
          <w:b/>
          <w:sz w:val="22"/>
          <w:szCs w:val="22"/>
        </w:rPr>
      </w:pPr>
    </w:p>
    <w:p w:rsidR="00BD4C8D" w:rsidRPr="00754E2B" w:rsidRDefault="00BD4C8D" w:rsidP="00BD4C8D">
      <w:pPr>
        <w:spacing w:before="60"/>
        <w:jc w:val="both"/>
        <w:rPr>
          <w:sz w:val="22"/>
          <w:szCs w:val="22"/>
        </w:rPr>
      </w:pPr>
      <w:r w:rsidRPr="00754E2B">
        <w:rPr>
          <w:b/>
          <w:sz w:val="22"/>
          <w:szCs w:val="22"/>
        </w:rPr>
        <w:t>Intervention area: 2.1 Introducing ICT in territorial public administration</w:t>
      </w:r>
    </w:p>
    <w:p w:rsidR="00F9609A" w:rsidRPr="00754E2B" w:rsidRDefault="00BD4C8D" w:rsidP="00F9609A">
      <w:pPr>
        <w:jc w:val="both"/>
        <w:rPr>
          <w:sz w:val="22"/>
          <w:szCs w:val="22"/>
        </w:rPr>
      </w:pPr>
      <w:r w:rsidRPr="00754E2B">
        <w:rPr>
          <w:b/>
          <w:sz w:val="22"/>
          <w:szCs w:val="22"/>
        </w:rPr>
        <w:t>Name of the project</w:t>
      </w:r>
      <w:r w:rsidR="00F9609A" w:rsidRPr="00754E2B">
        <w:rPr>
          <w:b/>
          <w:sz w:val="22"/>
          <w:szCs w:val="22"/>
        </w:rPr>
        <w:t>, registra</w:t>
      </w:r>
      <w:r w:rsidRPr="00754E2B">
        <w:rPr>
          <w:b/>
          <w:sz w:val="22"/>
          <w:szCs w:val="22"/>
        </w:rPr>
        <w:t>tion number</w:t>
      </w:r>
      <w:r w:rsidR="00F9609A" w:rsidRPr="00754E2B">
        <w:rPr>
          <w:b/>
          <w:sz w:val="22"/>
          <w:szCs w:val="22"/>
        </w:rPr>
        <w:t xml:space="preserve">: </w:t>
      </w:r>
      <w:r w:rsidRPr="00754E2B">
        <w:rPr>
          <w:sz w:val="22"/>
          <w:szCs w:val="22"/>
        </w:rPr>
        <w:t xml:space="preserve">Internal integration of </w:t>
      </w:r>
      <w:r w:rsidR="00F9609A" w:rsidRPr="00754E2B">
        <w:rPr>
          <w:sz w:val="22"/>
          <w:szCs w:val="22"/>
        </w:rPr>
        <w:t>Nový Bor</w:t>
      </w:r>
      <w:r w:rsidRPr="00754E2B">
        <w:rPr>
          <w:sz w:val="22"/>
          <w:szCs w:val="22"/>
        </w:rPr>
        <w:t xml:space="preserve"> authority</w:t>
      </w:r>
      <w:r w:rsidR="00F9609A" w:rsidRPr="00754E2B">
        <w:rPr>
          <w:sz w:val="22"/>
          <w:szCs w:val="22"/>
        </w:rPr>
        <w:t>, CZ.1.06/2.1.00/06.06833</w:t>
      </w:r>
    </w:p>
    <w:p w:rsidR="00F9609A" w:rsidRPr="00754E2B" w:rsidRDefault="00BD4C8D" w:rsidP="00F9609A">
      <w:pPr>
        <w:jc w:val="both"/>
        <w:rPr>
          <w:b/>
          <w:sz w:val="22"/>
          <w:szCs w:val="22"/>
        </w:rPr>
      </w:pPr>
      <w:r w:rsidRPr="00754E2B">
        <w:rPr>
          <w:b/>
          <w:sz w:val="22"/>
          <w:szCs w:val="22"/>
        </w:rPr>
        <w:t>Beneficiary</w:t>
      </w:r>
      <w:r w:rsidR="00F9609A" w:rsidRPr="00754E2B">
        <w:rPr>
          <w:b/>
          <w:sz w:val="22"/>
          <w:szCs w:val="22"/>
        </w:rPr>
        <w:t xml:space="preserve">: </w:t>
      </w:r>
      <w:r w:rsidRPr="00754E2B">
        <w:rPr>
          <w:sz w:val="22"/>
          <w:szCs w:val="22"/>
        </w:rPr>
        <w:t>Town of Nový Bor</w:t>
      </w:r>
      <w:r w:rsidR="00F9609A" w:rsidRPr="00754E2B">
        <w:rPr>
          <w:b/>
          <w:sz w:val="22"/>
          <w:szCs w:val="22"/>
        </w:rPr>
        <w:t xml:space="preserve"> </w:t>
      </w:r>
    </w:p>
    <w:p w:rsidR="00F9609A" w:rsidRPr="00754E2B" w:rsidRDefault="00BD4C8D" w:rsidP="00F9609A">
      <w:pPr>
        <w:jc w:val="both"/>
        <w:rPr>
          <w:sz w:val="22"/>
          <w:szCs w:val="22"/>
        </w:rPr>
      </w:pPr>
      <w:r w:rsidRPr="00754E2B">
        <w:rPr>
          <w:b/>
          <w:sz w:val="22"/>
          <w:szCs w:val="22"/>
        </w:rPr>
        <w:t>Project funding</w:t>
      </w:r>
      <w:r w:rsidR="00F9609A" w:rsidRPr="00754E2B">
        <w:rPr>
          <w:b/>
          <w:sz w:val="22"/>
          <w:szCs w:val="22"/>
        </w:rPr>
        <w:t xml:space="preserve">: </w:t>
      </w:r>
      <w:r w:rsidRPr="00754E2B">
        <w:rPr>
          <w:sz w:val="22"/>
          <w:szCs w:val="22"/>
        </w:rPr>
        <w:t>total budget - CZK</w:t>
      </w:r>
      <w:r w:rsidR="00F9609A" w:rsidRPr="00754E2B">
        <w:rPr>
          <w:sz w:val="22"/>
          <w:szCs w:val="22"/>
        </w:rPr>
        <w:t xml:space="preserve"> 1 529 000 (</w:t>
      </w:r>
      <w:r w:rsidRPr="00754E2B">
        <w:rPr>
          <w:sz w:val="22"/>
          <w:szCs w:val="22"/>
        </w:rPr>
        <w:t>SF contribution - CZK</w:t>
      </w:r>
      <w:r w:rsidR="00F9609A" w:rsidRPr="00754E2B">
        <w:rPr>
          <w:sz w:val="22"/>
          <w:szCs w:val="22"/>
        </w:rPr>
        <w:t xml:space="preserve"> 1 299 650, </w:t>
      </w:r>
      <w:r w:rsidRPr="00754E2B">
        <w:rPr>
          <w:sz w:val="22"/>
          <w:szCs w:val="22"/>
        </w:rPr>
        <w:t>SB contribution - CZK</w:t>
      </w:r>
      <w:r w:rsidR="00F9609A" w:rsidRPr="00754E2B">
        <w:rPr>
          <w:sz w:val="22"/>
          <w:szCs w:val="22"/>
        </w:rPr>
        <w:t xml:space="preserve"> 0)  </w:t>
      </w:r>
    </w:p>
    <w:p w:rsidR="00F9609A" w:rsidRPr="00754E2B" w:rsidRDefault="00F9609A" w:rsidP="00F9609A">
      <w:pPr>
        <w:jc w:val="both"/>
        <w:rPr>
          <w:sz w:val="22"/>
          <w:szCs w:val="22"/>
        </w:rPr>
      </w:pPr>
      <w:r w:rsidRPr="00754E2B">
        <w:rPr>
          <w:sz w:val="22"/>
          <w:szCs w:val="22"/>
        </w:rPr>
        <w:t xml:space="preserve"> </w:t>
      </w:r>
    </w:p>
    <w:p w:rsidR="00B74599" w:rsidRPr="00754E2B" w:rsidRDefault="00F70938" w:rsidP="00F9609A">
      <w:pPr>
        <w:jc w:val="both"/>
        <w:rPr>
          <w:sz w:val="22"/>
          <w:szCs w:val="22"/>
        </w:rPr>
      </w:pPr>
      <w:r w:rsidRPr="00754E2B">
        <w:rPr>
          <w:sz w:val="22"/>
          <w:szCs w:val="22"/>
        </w:rPr>
        <w:t xml:space="preserve">The aim of the project is to integrate the intelligent forms </w:t>
      </w:r>
      <w:r w:rsidR="00B64AA6" w:rsidRPr="00754E2B">
        <w:rPr>
          <w:sz w:val="22"/>
          <w:szCs w:val="22"/>
        </w:rPr>
        <w:t xml:space="preserve">solutions </w:t>
      </w:r>
      <w:r w:rsidRPr="00754E2B">
        <w:rPr>
          <w:sz w:val="22"/>
          <w:szCs w:val="22"/>
        </w:rPr>
        <w:t>support</w:t>
      </w:r>
      <w:r w:rsidR="00D742A1" w:rsidRPr="00754E2B">
        <w:rPr>
          <w:sz w:val="22"/>
          <w:szCs w:val="22"/>
        </w:rPr>
        <w:t>ing</w:t>
      </w:r>
      <w:r w:rsidRPr="00754E2B">
        <w:rPr>
          <w:sz w:val="22"/>
          <w:szCs w:val="22"/>
        </w:rPr>
        <w:t xml:space="preserve"> and accelerati</w:t>
      </w:r>
      <w:r w:rsidR="00D742A1" w:rsidRPr="00754E2B">
        <w:rPr>
          <w:sz w:val="22"/>
          <w:szCs w:val="22"/>
        </w:rPr>
        <w:t>ng the</w:t>
      </w:r>
      <w:r w:rsidRPr="00754E2B">
        <w:rPr>
          <w:sz w:val="22"/>
          <w:szCs w:val="22"/>
        </w:rPr>
        <w:t xml:space="preserve"> approval processes with the existing information systems of the Municipal Authority of</w:t>
      </w:r>
      <w:r w:rsidR="00F9609A" w:rsidRPr="00754E2B">
        <w:rPr>
          <w:sz w:val="22"/>
          <w:szCs w:val="22"/>
        </w:rPr>
        <w:t xml:space="preserve"> Nový Bor a</w:t>
      </w:r>
      <w:r w:rsidRPr="00754E2B">
        <w:rPr>
          <w:sz w:val="22"/>
          <w:szCs w:val="22"/>
        </w:rPr>
        <w:t>nd to create a</w:t>
      </w:r>
      <w:r w:rsidR="00D742A1" w:rsidRPr="00754E2B">
        <w:rPr>
          <w:sz w:val="22"/>
          <w:szCs w:val="22"/>
        </w:rPr>
        <w:t xml:space="preserve">n Office Desk that will serve as a presentation layer of aggregated data from </w:t>
      </w:r>
      <w:r w:rsidR="00B64AA6" w:rsidRPr="00754E2B">
        <w:rPr>
          <w:sz w:val="22"/>
          <w:szCs w:val="22"/>
        </w:rPr>
        <w:t xml:space="preserve">the </w:t>
      </w:r>
      <w:r w:rsidR="00D742A1" w:rsidRPr="00754E2B">
        <w:rPr>
          <w:sz w:val="22"/>
          <w:szCs w:val="22"/>
        </w:rPr>
        <w:t>information systems and forms</w:t>
      </w:r>
      <w:r w:rsidR="00F9609A" w:rsidRPr="00754E2B">
        <w:rPr>
          <w:sz w:val="22"/>
          <w:szCs w:val="22"/>
        </w:rPr>
        <w:t>.</w:t>
      </w:r>
      <w:r w:rsidR="00B901F4" w:rsidRPr="00754E2B">
        <w:rPr>
          <w:sz w:val="22"/>
          <w:szCs w:val="22"/>
        </w:rPr>
        <w:t xml:space="preserve"> </w:t>
      </w:r>
      <w:r w:rsidR="00D742A1" w:rsidRPr="00754E2B">
        <w:rPr>
          <w:sz w:val="22"/>
          <w:szCs w:val="22"/>
        </w:rPr>
        <w:t>The project contributes to effective and fast processing of agendas</w:t>
      </w:r>
      <w:r w:rsidR="00B64AA6" w:rsidRPr="00754E2B">
        <w:rPr>
          <w:sz w:val="22"/>
          <w:szCs w:val="22"/>
        </w:rPr>
        <w:t>,</w:t>
      </w:r>
      <w:r w:rsidR="00D742A1" w:rsidRPr="00754E2B">
        <w:rPr>
          <w:sz w:val="22"/>
          <w:szCs w:val="22"/>
        </w:rPr>
        <w:t xml:space="preserve"> reducing the costs and speeding up the </w:t>
      </w:r>
      <w:r w:rsidR="00970615" w:rsidRPr="00754E2B">
        <w:rPr>
          <w:sz w:val="22"/>
          <w:szCs w:val="22"/>
        </w:rPr>
        <w:t>processing of agenda</w:t>
      </w:r>
      <w:r w:rsidR="00B901F4" w:rsidRPr="00754E2B">
        <w:rPr>
          <w:sz w:val="22"/>
          <w:szCs w:val="22"/>
        </w:rPr>
        <w:t>.</w:t>
      </w:r>
    </w:p>
    <w:p w:rsidR="00B718DD" w:rsidRPr="00754E2B" w:rsidRDefault="00B718DD" w:rsidP="00744CC2"/>
    <w:p w:rsidR="00081798" w:rsidRPr="00754E2B" w:rsidRDefault="00081798">
      <w:pPr>
        <w:rPr>
          <w:b/>
          <w:bCs/>
          <w:iCs/>
          <w:color w:val="0070C0"/>
          <w:sz w:val="28"/>
          <w:szCs w:val="28"/>
        </w:rPr>
      </w:pPr>
      <w:r w:rsidRPr="00754E2B">
        <w:rPr>
          <w:i/>
        </w:rPr>
        <w:br w:type="page"/>
      </w:r>
    </w:p>
    <w:p w:rsidR="00D644B0" w:rsidRPr="00754E2B" w:rsidRDefault="00D644B0">
      <w:pPr>
        <w:pStyle w:val="Nadpis2"/>
        <w:rPr>
          <w:rFonts w:ascii="Times New Roman" w:hAnsi="Times New Roman"/>
          <w:i w:val="0"/>
        </w:rPr>
      </w:pPr>
      <w:bookmarkStart w:id="132" w:name="_Toc388431795"/>
      <w:r w:rsidRPr="00754E2B">
        <w:rPr>
          <w:rFonts w:ascii="Times New Roman" w:hAnsi="Times New Roman"/>
          <w:i w:val="0"/>
        </w:rPr>
        <w:t>3.3 Priorit</w:t>
      </w:r>
      <w:r w:rsidR="00970615" w:rsidRPr="00754E2B">
        <w:rPr>
          <w:rFonts w:ascii="Times New Roman" w:hAnsi="Times New Roman"/>
          <w:i w:val="0"/>
        </w:rPr>
        <w:t>y axis</w:t>
      </w:r>
      <w:r w:rsidRPr="00754E2B">
        <w:rPr>
          <w:rFonts w:ascii="Times New Roman" w:hAnsi="Times New Roman"/>
          <w:i w:val="0"/>
        </w:rPr>
        <w:t xml:space="preserve"> 3 – </w:t>
      </w:r>
      <w:r w:rsidR="00970615" w:rsidRPr="00754E2B">
        <w:rPr>
          <w:rFonts w:ascii="Times New Roman" w:hAnsi="Times New Roman"/>
          <w:i w:val="0"/>
        </w:rPr>
        <w:t>Improving public services quality and accessibility</w:t>
      </w:r>
      <w:bookmarkEnd w:id="132"/>
    </w:p>
    <w:p w:rsidR="00D644B0" w:rsidRPr="00754E2B" w:rsidRDefault="00D644B0">
      <w:pPr>
        <w:rPr>
          <w:sz w:val="22"/>
          <w:szCs w:val="22"/>
        </w:rPr>
      </w:pPr>
    </w:p>
    <w:p w:rsidR="00D644B0" w:rsidRPr="00754E2B" w:rsidRDefault="00D644B0">
      <w:pPr>
        <w:pStyle w:val="Nadpis3"/>
        <w:rPr>
          <w:rFonts w:ascii="Times New Roman" w:hAnsi="Times New Roman"/>
          <w:sz w:val="24"/>
          <w:szCs w:val="24"/>
        </w:rPr>
      </w:pPr>
      <w:bookmarkStart w:id="133" w:name="_Toc388431796"/>
      <w:r w:rsidRPr="00754E2B">
        <w:rPr>
          <w:rFonts w:ascii="Times New Roman" w:hAnsi="Times New Roman"/>
          <w:sz w:val="24"/>
          <w:szCs w:val="24"/>
        </w:rPr>
        <w:t xml:space="preserve">3.3.1 </w:t>
      </w:r>
      <w:r w:rsidR="00970615" w:rsidRPr="00754E2B">
        <w:rPr>
          <w:rFonts w:ascii="Times New Roman" w:hAnsi="Times New Roman"/>
          <w:sz w:val="24"/>
          <w:szCs w:val="24"/>
        </w:rPr>
        <w:t>Focus of priority axes</w:t>
      </w:r>
      <w:r w:rsidRPr="00754E2B">
        <w:rPr>
          <w:rFonts w:ascii="Times New Roman" w:hAnsi="Times New Roman"/>
          <w:sz w:val="24"/>
          <w:szCs w:val="24"/>
        </w:rPr>
        <w:t>/</w:t>
      </w:r>
      <w:r w:rsidR="00970615" w:rsidRPr="00754E2B">
        <w:rPr>
          <w:rFonts w:ascii="Times New Roman" w:hAnsi="Times New Roman"/>
          <w:sz w:val="24"/>
          <w:szCs w:val="24"/>
        </w:rPr>
        <w:t>intervention areas</w:t>
      </w:r>
      <w:bookmarkEnd w:id="133"/>
    </w:p>
    <w:p w:rsidR="00D644B0" w:rsidRPr="00754E2B" w:rsidRDefault="00D644B0">
      <w:pPr>
        <w:rPr>
          <w:sz w:val="22"/>
          <w:szCs w:val="22"/>
        </w:rPr>
      </w:pPr>
    </w:p>
    <w:p w:rsidR="00970615" w:rsidRPr="00754E2B" w:rsidRDefault="00970615" w:rsidP="00970615">
      <w:pPr>
        <w:pStyle w:val="Zkladntext-prvnodsazen"/>
        <w:spacing w:after="0"/>
        <w:ind w:firstLine="0"/>
        <w:jc w:val="both"/>
        <w:rPr>
          <w:rFonts w:cs="Arial"/>
          <w:bCs/>
          <w:iCs/>
          <w:sz w:val="22"/>
          <w:szCs w:val="22"/>
        </w:rPr>
      </w:pPr>
      <w:r w:rsidRPr="00754E2B">
        <w:rPr>
          <w:rFonts w:cs="Arial"/>
          <w:bCs/>
          <w:iCs/>
          <w:sz w:val="22"/>
          <w:szCs w:val="22"/>
        </w:rPr>
        <w:t xml:space="preserve">Activities of Priority Axis 3 follow from the interventions into the quality and effectiveness of the public administration functioning. The common goal is to improve the organisation, financing and the evaluation process of public services. The priority axis is focused on </w:t>
      </w:r>
      <w:r w:rsidRPr="00754E2B">
        <w:rPr>
          <w:rFonts w:cs="Arial"/>
          <w:b/>
          <w:bCs/>
          <w:iCs/>
          <w:sz w:val="22"/>
          <w:szCs w:val="22"/>
        </w:rPr>
        <w:t>four intervention areas</w:t>
      </w:r>
      <w:r w:rsidRPr="00754E2B">
        <w:rPr>
          <w:rFonts w:cs="Arial"/>
          <w:bCs/>
          <w:iCs/>
          <w:sz w:val="22"/>
          <w:szCs w:val="22"/>
        </w:rPr>
        <w:t>:</w:t>
      </w:r>
    </w:p>
    <w:p w:rsidR="00970615" w:rsidRPr="00754E2B" w:rsidRDefault="00970615" w:rsidP="00036268">
      <w:pPr>
        <w:pStyle w:val="Zkladntext-prvnodsazen"/>
        <w:numPr>
          <w:ilvl w:val="0"/>
          <w:numId w:val="55"/>
        </w:numPr>
        <w:spacing w:after="0"/>
        <w:jc w:val="both"/>
        <w:rPr>
          <w:rFonts w:cs="Arial"/>
          <w:bCs/>
          <w:iCs/>
          <w:sz w:val="22"/>
          <w:szCs w:val="22"/>
        </w:rPr>
      </w:pPr>
      <w:r w:rsidRPr="00754E2B">
        <w:rPr>
          <w:rFonts w:cs="Arial"/>
          <w:bCs/>
          <w:iCs/>
          <w:sz w:val="22"/>
          <w:szCs w:val="22"/>
        </w:rPr>
        <w:t>3.1 – Social integration services</w:t>
      </w:r>
    </w:p>
    <w:p w:rsidR="00970615" w:rsidRPr="00754E2B" w:rsidRDefault="00970615" w:rsidP="00036268">
      <w:pPr>
        <w:pStyle w:val="Zkladntext-prvnodsazen"/>
        <w:numPr>
          <w:ilvl w:val="0"/>
          <w:numId w:val="55"/>
        </w:numPr>
        <w:spacing w:after="0"/>
        <w:jc w:val="both"/>
        <w:rPr>
          <w:rFonts w:cs="Arial"/>
          <w:bCs/>
          <w:iCs/>
          <w:sz w:val="22"/>
          <w:szCs w:val="22"/>
        </w:rPr>
      </w:pPr>
      <w:r w:rsidRPr="00754E2B">
        <w:rPr>
          <w:rFonts w:cs="Arial"/>
          <w:bCs/>
          <w:iCs/>
          <w:sz w:val="22"/>
          <w:szCs w:val="22"/>
        </w:rPr>
        <w:t>3.2 – Public health services</w:t>
      </w:r>
    </w:p>
    <w:p w:rsidR="00970615" w:rsidRPr="00754E2B" w:rsidRDefault="00970615" w:rsidP="00036268">
      <w:pPr>
        <w:pStyle w:val="Zkladntext-prvnodsazen"/>
        <w:numPr>
          <w:ilvl w:val="0"/>
          <w:numId w:val="55"/>
        </w:numPr>
        <w:spacing w:after="0"/>
        <w:jc w:val="both"/>
        <w:rPr>
          <w:rFonts w:cs="Arial"/>
          <w:bCs/>
          <w:iCs/>
          <w:sz w:val="22"/>
          <w:szCs w:val="22"/>
        </w:rPr>
      </w:pPr>
      <w:r w:rsidRPr="00754E2B">
        <w:rPr>
          <w:rFonts w:cs="Arial"/>
          <w:bCs/>
          <w:iCs/>
          <w:sz w:val="22"/>
          <w:szCs w:val="22"/>
        </w:rPr>
        <w:t>3.3 – Employment services</w:t>
      </w:r>
    </w:p>
    <w:p w:rsidR="00970615" w:rsidRPr="00754E2B" w:rsidRDefault="00970615" w:rsidP="00036268">
      <w:pPr>
        <w:pStyle w:val="Zkladntext-prvnodsazen"/>
        <w:numPr>
          <w:ilvl w:val="0"/>
          <w:numId w:val="55"/>
        </w:numPr>
        <w:spacing w:after="0"/>
        <w:jc w:val="both"/>
        <w:rPr>
          <w:rFonts w:cs="Arial"/>
          <w:bCs/>
          <w:iCs/>
          <w:sz w:val="22"/>
          <w:szCs w:val="22"/>
        </w:rPr>
      </w:pPr>
      <w:r w:rsidRPr="00754E2B">
        <w:rPr>
          <w:rFonts w:cs="Arial"/>
          <w:bCs/>
          <w:iCs/>
          <w:sz w:val="22"/>
          <w:szCs w:val="22"/>
        </w:rPr>
        <w:t>3.4 – Services in security, risk prevention and management</w:t>
      </w:r>
    </w:p>
    <w:p w:rsidR="00970615" w:rsidRPr="00754E2B" w:rsidRDefault="00970615" w:rsidP="00970615">
      <w:pPr>
        <w:rPr>
          <w:sz w:val="22"/>
          <w:szCs w:val="22"/>
        </w:rPr>
      </w:pPr>
    </w:p>
    <w:p w:rsidR="00970615" w:rsidRPr="00754E2B" w:rsidRDefault="00970615" w:rsidP="00970615">
      <w:pPr>
        <w:rPr>
          <w:sz w:val="22"/>
          <w:szCs w:val="22"/>
        </w:rPr>
      </w:pPr>
      <w:r w:rsidRPr="00754E2B">
        <w:rPr>
          <w:sz w:val="22"/>
          <w:szCs w:val="22"/>
        </w:rPr>
        <w:t>Specific goals:</w:t>
      </w:r>
    </w:p>
    <w:p w:rsidR="00970615" w:rsidRPr="00754E2B" w:rsidRDefault="00970615" w:rsidP="00970615">
      <w:pPr>
        <w:rPr>
          <w:sz w:val="22"/>
          <w:szCs w:val="22"/>
        </w:rPr>
      </w:pPr>
    </w:p>
    <w:p w:rsidR="00970615" w:rsidRPr="00754E2B" w:rsidRDefault="00970615" w:rsidP="00C6344A">
      <w:pPr>
        <w:numPr>
          <w:ilvl w:val="0"/>
          <w:numId w:val="33"/>
        </w:numPr>
        <w:jc w:val="both"/>
        <w:rPr>
          <w:sz w:val="22"/>
          <w:szCs w:val="22"/>
        </w:rPr>
      </w:pPr>
      <w:r w:rsidRPr="00754E2B">
        <w:rPr>
          <w:sz w:val="22"/>
          <w:szCs w:val="22"/>
        </w:rPr>
        <w:t>reinforcing social integration by transforming residential social welfare facilities into other types of social services, while improving the quality and accessibility of social services to allow the clients return to the labour market and to the society in general</w:t>
      </w:r>
    </w:p>
    <w:p w:rsidR="00970615" w:rsidRPr="00754E2B" w:rsidRDefault="00970615" w:rsidP="00C6344A">
      <w:pPr>
        <w:numPr>
          <w:ilvl w:val="0"/>
          <w:numId w:val="33"/>
        </w:numPr>
        <w:jc w:val="both"/>
        <w:rPr>
          <w:sz w:val="22"/>
          <w:szCs w:val="22"/>
        </w:rPr>
      </w:pPr>
      <w:r w:rsidRPr="00754E2B">
        <w:rPr>
          <w:sz w:val="22"/>
          <w:szCs w:val="22"/>
        </w:rPr>
        <w:t>innovation and modernisation of the infrastructure for care for the population’s health, with an emphasis put on the extension of national networks of specialised facilities, prevention of health risks and higher effectiveness, quality and availability in the system of providing public health services,</w:t>
      </w:r>
    </w:p>
    <w:p w:rsidR="00970615" w:rsidRPr="00754E2B" w:rsidRDefault="00970615" w:rsidP="00C6344A">
      <w:pPr>
        <w:numPr>
          <w:ilvl w:val="0"/>
          <w:numId w:val="33"/>
        </w:numPr>
        <w:jc w:val="both"/>
        <w:rPr>
          <w:sz w:val="22"/>
          <w:szCs w:val="22"/>
        </w:rPr>
      </w:pPr>
      <w:r w:rsidRPr="00754E2B">
        <w:rPr>
          <w:sz w:val="22"/>
          <w:szCs w:val="22"/>
        </w:rPr>
        <w:t xml:space="preserve">enhancement of quality of employment services and support of development of new tools and  institutions of employment services, including education of employees and clients of the employment services, </w:t>
      </w:r>
    </w:p>
    <w:p w:rsidR="00970615" w:rsidRPr="00754E2B" w:rsidRDefault="00970615" w:rsidP="00970615">
      <w:pPr>
        <w:numPr>
          <w:ilvl w:val="0"/>
          <w:numId w:val="1"/>
        </w:numPr>
        <w:rPr>
          <w:sz w:val="22"/>
          <w:szCs w:val="22"/>
        </w:rPr>
      </w:pPr>
      <w:proofErr w:type="gramStart"/>
      <w:r w:rsidRPr="00754E2B">
        <w:rPr>
          <w:sz w:val="22"/>
          <w:szCs w:val="22"/>
        </w:rPr>
        <w:t>better</w:t>
      </w:r>
      <w:proofErr w:type="gramEnd"/>
      <w:r w:rsidRPr="00754E2B">
        <w:rPr>
          <w:sz w:val="22"/>
          <w:szCs w:val="22"/>
        </w:rPr>
        <w:t xml:space="preserve"> quality in the field of prevention and risk management through modernisation of infrastructure.  </w:t>
      </w:r>
    </w:p>
    <w:p w:rsidR="00970615" w:rsidRPr="00754E2B" w:rsidRDefault="00970615" w:rsidP="00970615">
      <w:pPr>
        <w:rPr>
          <w:sz w:val="22"/>
          <w:szCs w:val="22"/>
        </w:rPr>
      </w:pPr>
    </w:p>
    <w:p w:rsidR="00970615" w:rsidRPr="00754E2B" w:rsidRDefault="00970615" w:rsidP="00970615">
      <w:pPr>
        <w:rPr>
          <w:sz w:val="22"/>
          <w:szCs w:val="22"/>
        </w:rPr>
      </w:pPr>
      <w:r w:rsidRPr="00754E2B">
        <w:rPr>
          <w:sz w:val="22"/>
          <w:szCs w:val="22"/>
        </w:rPr>
        <w:t>Beneficiaries:</w:t>
      </w:r>
    </w:p>
    <w:p w:rsidR="00970615" w:rsidRPr="00754E2B" w:rsidRDefault="00970615" w:rsidP="00970615">
      <w:pPr>
        <w:rPr>
          <w:sz w:val="22"/>
          <w:szCs w:val="22"/>
        </w:rPr>
      </w:pPr>
    </w:p>
    <w:p w:rsidR="00970615" w:rsidRPr="00754E2B" w:rsidRDefault="00970615" w:rsidP="00970615">
      <w:pPr>
        <w:numPr>
          <w:ilvl w:val="0"/>
          <w:numId w:val="4"/>
        </w:numPr>
        <w:jc w:val="both"/>
        <w:rPr>
          <w:sz w:val="22"/>
          <w:szCs w:val="22"/>
        </w:rPr>
      </w:pPr>
      <w:r w:rsidRPr="00754E2B">
        <w:rPr>
          <w:sz w:val="22"/>
          <w:szCs w:val="22"/>
        </w:rPr>
        <w:t>government agencies and semi-budgetary organisations established by them,</w:t>
      </w:r>
    </w:p>
    <w:p w:rsidR="00970615" w:rsidRPr="00754E2B" w:rsidRDefault="00970615" w:rsidP="00970615">
      <w:pPr>
        <w:numPr>
          <w:ilvl w:val="0"/>
          <w:numId w:val="4"/>
        </w:numPr>
        <w:jc w:val="both"/>
        <w:rPr>
          <w:sz w:val="22"/>
          <w:szCs w:val="22"/>
        </w:rPr>
      </w:pPr>
      <w:r w:rsidRPr="00754E2B">
        <w:rPr>
          <w:sz w:val="22"/>
          <w:szCs w:val="22"/>
        </w:rPr>
        <w:t>regions and municipalities and organisations established by them,</w:t>
      </w:r>
    </w:p>
    <w:p w:rsidR="00970615" w:rsidRPr="00754E2B" w:rsidRDefault="00970615" w:rsidP="00970615">
      <w:pPr>
        <w:numPr>
          <w:ilvl w:val="0"/>
          <w:numId w:val="4"/>
        </w:numPr>
        <w:jc w:val="both"/>
        <w:rPr>
          <w:sz w:val="22"/>
          <w:szCs w:val="22"/>
        </w:rPr>
      </w:pPr>
      <w:r w:rsidRPr="00754E2B">
        <w:rPr>
          <w:sz w:val="22"/>
          <w:szCs w:val="22"/>
        </w:rPr>
        <w:t>non-governmental non-profit organisations,</w:t>
      </w:r>
    </w:p>
    <w:p w:rsidR="00970615" w:rsidRPr="00754E2B" w:rsidRDefault="00970615" w:rsidP="00970615">
      <w:pPr>
        <w:numPr>
          <w:ilvl w:val="0"/>
          <w:numId w:val="4"/>
        </w:numPr>
        <w:jc w:val="both"/>
        <w:rPr>
          <w:sz w:val="22"/>
          <w:szCs w:val="22"/>
        </w:rPr>
      </w:pPr>
      <w:proofErr w:type="gramStart"/>
      <w:r w:rsidRPr="00754E2B">
        <w:rPr>
          <w:sz w:val="22"/>
          <w:szCs w:val="22"/>
        </w:rPr>
        <w:t>entrepreneurs</w:t>
      </w:r>
      <w:proofErr w:type="gramEnd"/>
      <w:r w:rsidRPr="00754E2B">
        <w:rPr>
          <w:sz w:val="22"/>
          <w:szCs w:val="22"/>
        </w:rPr>
        <w:t xml:space="preserve"> (persons registered in the Commercial Register, persons doing business based on a trade licence or based on special regulations).</w:t>
      </w:r>
    </w:p>
    <w:p w:rsidR="00D644B0" w:rsidRPr="00754E2B" w:rsidRDefault="00D644B0">
      <w:pPr>
        <w:rPr>
          <w:sz w:val="22"/>
          <w:szCs w:val="22"/>
        </w:rPr>
      </w:pPr>
    </w:p>
    <w:p w:rsidR="00D644B0" w:rsidRPr="00754E2B" w:rsidRDefault="00D644B0" w:rsidP="002D6C02">
      <w:pPr>
        <w:jc w:val="both"/>
        <w:rPr>
          <w:sz w:val="22"/>
          <w:szCs w:val="22"/>
        </w:rPr>
      </w:pPr>
    </w:p>
    <w:p w:rsidR="00D644B0" w:rsidRPr="00754E2B" w:rsidRDefault="00D644B0">
      <w:pPr>
        <w:jc w:val="both"/>
        <w:rPr>
          <w:sz w:val="22"/>
          <w:szCs w:val="22"/>
        </w:rPr>
      </w:pPr>
    </w:p>
    <w:p w:rsidR="00D644B0" w:rsidRPr="00754E2B" w:rsidRDefault="00D644B0">
      <w:pPr>
        <w:rPr>
          <w:b/>
          <w:sz w:val="28"/>
          <w:szCs w:val="28"/>
        </w:rPr>
        <w:sectPr w:rsidR="00D644B0" w:rsidRPr="00754E2B" w:rsidSect="000322A4">
          <w:pgSz w:w="11907" w:h="16840" w:code="9"/>
          <w:pgMar w:top="1418" w:right="1418" w:bottom="1418" w:left="1418" w:header="709" w:footer="709" w:gutter="0"/>
          <w:cols w:space="708"/>
          <w:docGrid w:linePitch="272"/>
        </w:sectPr>
      </w:pPr>
    </w:p>
    <w:p w:rsidR="00D644B0" w:rsidRPr="00754E2B" w:rsidRDefault="00D644B0" w:rsidP="007125EE">
      <w:pPr>
        <w:pStyle w:val="Nadpis3"/>
        <w:spacing w:before="0" w:after="0"/>
        <w:rPr>
          <w:rFonts w:ascii="Times New Roman" w:hAnsi="Times New Roman"/>
          <w:sz w:val="24"/>
          <w:szCs w:val="24"/>
        </w:rPr>
      </w:pPr>
      <w:bookmarkStart w:id="134" w:name="_Toc388431797"/>
      <w:r w:rsidRPr="00754E2B">
        <w:rPr>
          <w:rFonts w:ascii="Times New Roman" w:hAnsi="Times New Roman"/>
          <w:sz w:val="24"/>
          <w:szCs w:val="24"/>
        </w:rPr>
        <w:t>3.3.2 P</w:t>
      </w:r>
      <w:r w:rsidR="002D6C02" w:rsidRPr="00754E2B">
        <w:rPr>
          <w:rFonts w:ascii="Times New Roman" w:hAnsi="Times New Roman"/>
          <w:sz w:val="24"/>
          <w:szCs w:val="24"/>
        </w:rPr>
        <w:t>rogress achieved in implementation of priority axes</w:t>
      </w:r>
      <w:r w:rsidRPr="00754E2B">
        <w:rPr>
          <w:rFonts w:ascii="Times New Roman" w:hAnsi="Times New Roman"/>
          <w:sz w:val="24"/>
          <w:szCs w:val="24"/>
        </w:rPr>
        <w:t>/</w:t>
      </w:r>
      <w:r w:rsidR="002D6C02" w:rsidRPr="00754E2B">
        <w:rPr>
          <w:rFonts w:ascii="Times New Roman" w:hAnsi="Times New Roman"/>
          <w:sz w:val="24"/>
          <w:szCs w:val="24"/>
        </w:rPr>
        <w:t>intervention areas</w:t>
      </w:r>
      <w:bookmarkEnd w:id="134"/>
    </w:p>
    <w:p w:rsidR="0026503B" w:rsidRPr="00754E2B" w:rsidRDefault="0026503B" w:rsidP="007125EE">
      <w:pPr>
        <w:jc w:val="both"/>
        <w:rPr>
          <w:b/>
          <w:sz w:val="22"/>
          <w:szCs w:val="22"/>
        </w:rPr>
      </w:pPr>
    </w:p>
    <w:p w:rsidR="007E600C" w:rsidRPr="00754E2B" w:rsidRDefault="002D6C02" w:rsidP="007E600C">
      <w:pPr>
        <w:jc w:val="both"/>
        <w:rPr>
          <w:sz w:val="22"/>
          <w:szCs w:val="22"/>
        </w:rPr>
      </w:pPr>
      <w:r w:rsidRPr="00754E2B">
        <w:rPr>
          <w:b/>
          <w:sz w:val="22"/>
          <w:szCs w:val="22"/>
        </w:rPr>
        <w:t>In Intervention area</w:t>
      </w:r>
      <w:r w:rsidR="007E600C" w:rsidRPr="00754E2B">
        <w:rPr>
          <w:b/>
          <w:sz w:val="22"/>
          <w:szCs w:val="22"/>
        </w:rPr>
        <w:t xml:space="preserve"> 3.1</w:t>
      </w:r>
      <w:r w:rsidR="009454B4" w:rsidRPr="00754E2B">
        <w:rPr>
          <w:b/>
          <w:sz w:val="22"/>
          <w:szCs w:val="22"/>
        </w:rPr>
        <w:t>,</w:t>
      </w:r>
      <w:r w:rsidR="009454B4" w:rsidRPr="00754E2B">
        <w:rPr>
          <w:sz w:val="22"/>
          <w:szCs w:val="22"/>
        </w:rPr>
        <w:t xml:space="preserve"> in the course of the monitored period the allocation for the IA was reduced by revision of the Programming Document</w:t>
      </w:r>
      <w:r w:rsidR="007E600C" w:rsidRPr="00754E2B">
        <w:rPr>
          <w:sz w:val="22"/>
          <w:szCs w:val="22"/>
        </w:rPr>
        <w:t xml:space="preserve">. </w:t>
      </w:r>
      <w:r w:rsidR="009454B4" w:rsidRPr="00754E2B">
        <w:rPr>
          <w:sz w:val="22"/>
          <w:szCs w:val="22"/>
        </w:rPr>
        <w:t>As of</w:t>
      </w:r>
      <w:r w:rsidR="007E600C" w:rsidRPr="00754E2B">
        <w:rPr>
          <w:sz w:val="22"/>
          <w:szCs w:val="22"/>
        </w:rPr>
        <w:t> 1</w:t>
      </w:r>
      <w:r w:rsidR="009454B4" w:rsidRPr="00754E2B">
        <w:rPr>
          <w:sz w:val="22"/>
          <w:szCs w:val="22"/>
        </w:rPr>
        <w:t xml:space="preserve"> Apr</w:t>
      </w:r>
      <w:r w:rsidR="007E600C" w:rsidRPr="00754E2B">
        <w:rPr>
          <w:sz w:val="22"/>
          <w:szCs w:val="22"/>
        </w:rPr>
        <w:t xml:space="preserve"> 2014</w:t>
      </w:r>
      <w:r w:rsidR="009454B4" w:rsidRPr="00754E2B">
        <w:rPr>
          <w:sz w:val="22"/>
          <w:szCs w:val="22"/>
        </w:rPr>
        <w:t xml:space="preserve">, a total of </w:t>
      </w:r>
      <w:r w:rsidR="007E600C" w:rsidRPr="00754E2B">
        <w:rPr>
          <w:sz w:val="22"/>
          <w:szCs w:val="22"/>
        </w:rPr>
        <w:t>474 proje</w:t>
      </w:r>
      <w:r w:rsidR="009454B4" w:rsidRPr="00754E2B">
        <w:rPr>
          <w:sz w:val="22"/>
          <w:szCs w:val="22"/>
        </w:rPr>
        <w:t>ct applications in the amount of EUR 117.1 million were submitted</w:t>
      </w:r>
      <w:r w:rsidR="007E600C" w:rsidRPr="00754E2B">
        <w:rPr>
          <w:sz w:val="22"/>
          <w:szCs w:val="22"/>
        </w:rPr>
        <w:t xml:space="preserve">, </w:t>
      </w:r>
      <w:r w:rsidR="009454B4" w:rsidRPr="00754E2B">
        <w:rPr>
          <w:sz w:val="22"/>
          <w:szCs w:val="22"/>
        </w:rPr>
        <w:t>which represents</w:t>
      </w:r>
      <w:r w:rsidR="007E600C" w:rsidRPr="00754E2B">
        <w:rPr>
          <w:sz w:val="22"/>
          <w:szCs w:val="22"/>
        </w:rPr>
        <w:t xml:space="preserve"> 218 % </w:t>
      </w:r>
      <w:r w:rsidR="009454B4" w:rsidRPr="00754E2B">
        <w:rPr>
          <w:sz w:val="22"/>
          <w:szCs w:val="22"/>
        </w:rPr>
        <w:t>of the allocation</w:t>
      </w:r>
      <w:r w:rsidR="007E600C" w:rsidRPr="00754E2B">
        <w:rPr>
          <w:sz w:val="22"/>
          <w:szCs w:val="22"/>
        </w:rPr>
        <w:t xml:space="preserve">. </w:t>
      </w:r>
      <w:r w:rsidR="009454B4" w:rsidRPr="00754E2B">
        <w:rPr>
          <w:sz w:val="22"/>
          <w:szCs w:val="22"/>
        </w:rPr>
        <w:t>In the monitored period funds amounting to EUR</w:t>
      </w:r>
      <w:r w:rsidR="007E600C" w:rsidRPr="00754E2B">
        <w:rPr>
          <w:sz w:val="22"/>
          <w:szCs w:val="22"/>
        </w:rPr>
        <w:t xml:space="preserve"> 12</w:t>
      </w:r>
      <w:r w:rsidR="009454B4" w:rsidRPr="00754E2B">
        <w:rPr>
          <w:sz w:val="22"/>
          <w:szCs w:val="22"/>
        </w:rPr>
        <w:t>.</w:t>
      </w:r>
      <w:r w:rsidR="007E600C" w:rsidRPr="00754E2B">
        <w:rPr>
          <w:sz w:val="22"/>
          <w:szCs w:val="22"/>
        </w:rPr>
        <w:t>1 mil</w:t>
      </w:r>
      <w:r w:rsidR="009454B4" w:rsidRPr="00754E2B">
        <w:rPr>
          <w:sz w:val="22"/>
          <w:szCs w:val="22"/>
        </w:rPr>
        <w:t>lion were paid to beneficiaries</w:t>
      </w:r>
      <w:r w:rsidR="007E600C" w:rsidRPr="00754E2B">
        <w:rPr>
          <w:sz w:val="22"/>
          <w:szCs w:val="22"/>
        </w:rPr>
        <w:t xml:space="preserve">. </w:t>
      </w:r>
      <w:r w:rsidR="009454B4" w:rsidRPr="00754E2B">
        <w:rPr>
          <w:sz w:val="22"/>
          <w:szCs w:val="22"/>
        </w:rPr>
        <w:t>As compared to the previo</w:t>
      </w:r>
      <w:r w:rsidR="00B64AA6" w:rsidRPr="00754E2B">
        <w:rPr>
          <w:sz w:val="22"/>
          <w:szCs w:val="22"/>
        </w:rPr>
        <w:t>u</w:t>
      </w:r>
      <w:r w:rsidR="009454B4" w:rsidRPr="00754E2B">
        <w:rPr>
          <w:sz w:val="22"/>
          <w:szCs w:val="22"/>
        </w:rPr>
        <w:t xml:space="preserve">s period, the </w:t>
      </w:r>
      <w:r w:rsidR="00B64AA6" w:rsidRPr="00754E2B">
        <w:rPr>
          <w:sz w:val="22"/>
          <w:szCs w:val="22"/>
        </w:rPr>
        <w:t xml:space="preserve">volume of </w:t>
      </w:r>
      <w:r w:rsidR="009454B4" w:rsidRPr="00754E2B">
        <w:rPr>
          <w:sz w:val="22"/>
          <w:szCs w:val="22"/>
        </w:rPr>
        <w:t xml:space="preserve">certified expenditure </w:t>
      </w:r>
      <w:r w:rsidR="007D2019" w:rsidRPr="00754E2B">
        <w:rPr>
          <w:sz w:val="22"/>
          <w:szCs w:val="22"/>
        </w:rPr>
        <w:t>substantially</w:t>
      </w:r>
      <w:r w:rsidR="009454B4" w:rsidRPr="00754E2B">
        <w:rPr>
          <w:sz w:val="22"/>
          <w:szCs w:val="22"/>
        </w:rPr>
        <w:t xml:space="preserve"> increased</w:t>
      </w:r>
      <w:r w:rsidR="00B64AA6" w:rsidRPr="00754E2B">
        <w:rPr>
          <w:sz w:val="22"/>
          <w:szCs w:val="22"/>
        </w:rPr>
        <w:t xml:space="preserve"> to</w:t>
      </w:r>
      <w:r w:rsidR="009454B4" w:rsidRPr="00754E2B">
        <w:rPr>
          <w:sz w:val="22"/>
          <w:szCs w:val="22"/>
        </w:rPr>
        <w:t xml:space="preserve"> EUR </w:t>
      </w:r>
      <w:r w:rsidR="007E600C" w:rsidRPr="00754E2B">
        <w:rPr>
          <w:sz w:val="22"/>
          <w:szCs w:val="22"/>
        </w:rPr>
        <w:t>12</w:t>
      </w:r>
      <w:r w:rsidR="009454B4" w:rsidRPr="00754E2B">
        <w:rPr>
          <w:sz w:val="22"/>
          <w:szCs w:val="22"/>
        </w:rPr>
        <w:t>.</w:t>
      </w:r>
      <w:r w:rsidR="007E600C" w:rsidRPr="00754E2B">
        <w:rPr>
          <w:sz w:val="22"/>
          <w:szCs w:val="22"/>
        </w:rPr>
        <w:t>5</w:t>
      </w:r>
      <w:r w:rsidR="00B64AA6" w:rsidRPr="00754E2B">
        <w:rPr>
          <w:sz w:val="22"/>
          <w:szCs w:val="22"/>
        </w:rPr>
        <w:t>5</w:t>
      </w:r>
      <w:r w:rsidR="007E600C" w:rsidRPr="00754E2B">
        <w:rPr>
          <w:sz w:val="22"/>
          <w:szCs w:val="22"/>
        </w:rPr>
        <w:t xml:space="preserve"> mil</w:t>
      </w:r>
      <w:r w:rsidR="009454B4" w:rsidRPr="00754E2B">
        <w:rPr>
          <w:sz w:val="22"/>
          <w:szCs w:val="22"/>
        </w:rPr>
        <w:t xml:space="preserve">lion, i.e. </w:t>
      </w:r>
      <w:r w:rsidR="007E600C" w:rsidRPr="00754E2B">
        <w:rPr>
          <w:sz w:val="22"/>
          <w:szCs w:val="22"/>
        </w:rPr>
        <w:t>22</w:t>
      </w:r>
      <w:r w:rsidR="006860FB" w:rsidRPr="00754E2B">
        <w:rPr>
          <w:sz w:val="22"/>
          <w:szCs w:val="22"/>
        </w:rPr>
        <w:t xml:space="preserve"> </w:t>
      </w:r>
      <w:r w:rsidR="007E600C" w:rsidRPr="00754E2B">
        <w:rPr>
          <w:sz w:val="22"/>
          <w:szCs w:val="22"/>
        </w:rPr>
        <w:t xml:space="preserve">% </w:t>
      </w:r>
      <w:r w:rsidR="009454B4" w:rsidRPr="00754E2B">
        <w:rPr>
          <w:sz w:val="22"/>
          <w:szCs w:val="22"/>
        </w:rPr>
        <w:t>of the allocation</w:t>
      </w:r>
      <w:r w:rsidR="007E600C" w:rsidRPr="00754E2B">
        <w:rPr>
          <w:sz w:val="22"/>
          <w:szCs w:val="22"/>
        </w:rPr>
        <w:t xml:space="preserve">. </w:t>
      </w:r>
    </w:p>
    <w:p w:rsidR="00CF3111" w:rsidRPr="00754E2B" w:rsidRDefault="00CF3111" w:rsidP="001F7241">
      <w:pPr>
        <w:spacing w:after="60"/>
        <w:jc w:val="both"/>
        <w:rPr>
          <w:sz w:val="22"/>
          <w:szCs w:val="22"/>
        </w:rPr>
      </w:pPr>
    </w:p>
    <w:p w:rsidR="00990943" w:rsidRPr="00754E2B" w:rsidRDefault="00990943" w:rsidP="004B5711">
      <w:pPr>
        <w:spacing w:after="60"/>
        <w:jc w:val="both"/>
        <w:rPr>
          <w:sz w:val="22"/>
          <w:szCs w:val="22"/>
        </w:rPr>
      </w:pPr>
    </w:p>
    <w:p w:rsidR="004B5711" w:rsidRPr="00754E2B" w:rsidRDefault="002D6C02" w:rsidP="0045005C">
      <w:pPr>
        <w:pStyle w:val="Tabulkanzev"/>
        <w:ind w:left="426"/>
        <w:jc w:val="center"/>
        <w:rPr>
          <w:rStyle w:val="Siln"/>
        </w:rPr>
      </w:pPr>
      <w:bookmarkStart w:id="135" w:name="_Toc388441817"/>
      <w:r w:rsidRPr="00754E2B">
        <w:rPr>
          <w:rStyle w:val="Siln"/>
        </w:rPr>
        <w:t>Cumulative progress at the level of Intervention area</w:t>
      </w:r>
      <w:r w:rsidR="004B5711" w:rsidRPr="00754E2B">
        <w:rPr>
          <w:rStyle w:val="Siln"/>
        </w:rPr>
        <w:t xml:space="preserve"> 3.1 (</w:t>
      </w:r>
      <w:r w:rsidRPr="00754E2B">
        <w:rPr>
          <w:rStyle w:val="Siln"/>
        </w:rPr>
        <w:t>in</w:t>
      </w:r>
      <w:r w:rsidR="004B5711" w:rsidRPr="00754E2B">
        <w:rPr>
          <w:rStyle w:val="Siln"/>
        </w:rPr>
        <w:t xml:space="preserve"> mil</w:t>
      </w:r>
      <w:r w:rsidRPr="00754E2B">
        <w:rPr>
          <w:rStyle w:val="Siln"/>
        </w:rPr>
        <w:t>lion</w:t>
      </w:r>
      <w:r w:rsidR="004B5711" w:rsidRPr="00754E2B">
        <w:rPr>
          <w:rStyle w:val="Siln"/>
        </w:rPr>
        <w:t xml:space="preserve"> CZK/EUR)</w:t>
      </w:r>
      <w:bookmarkEnd w:id="135"/>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8"/>
        <w:gridCol w:w="581"/>
        <w:gridCol w:w="546"/>
        <w:gridCol w:w="848"/>
        <w:gridCol w:w="836"/>
        <w:gridCol w:w="650"/>
        <w:gridCol w:w="553"/>
        <w:gridCol w:w="834"/>
        <w:gridCol w:w="747"/>
        <w:gridCol w:w="546"/>
        <w:gridCol w:w="884"/>
        <w:gridCol w:w="793"/>
        <w:gridCol w:w="563"/>
        <w:gridCol w:w="902"/>
        <w:gridCol w:w="808"/>
        <w:gridCol w:w="591"/>
        <w:gridCol w:w="860"/>
        <w:gridCol w:w="767"/>
        <w:gridCol w:w="553"/>
      </w:tblGrid>
      <w:tr w:rsidR="007514D0" w:rsidRPr="00754E2B" w:rsidTr="00B95A39">
        <w:trPr>
          <w:trHeight w:val="433"/>
          <w:tblHeader/>
        </w:trPr>
        <w:tc>
          <w:tcPr>
            <w:tcW w:w="1120" w:type="dxa"/>
            <w:vMerge w:val="restart"/>
            <w:shd w:val="clear" w:color="000000" w:fill="8DB4E3"/>
            <w:noWrap/>
            <w:vAlign w:val="center"/>
            <w:hideMark/>
          </w:tcPr>
          <w:p w:rsidR="007514D0" w:rsidRPr="00754E2B" w:rsidRDefault="007514D0" w:rsidP="00B95A39">
            <w:pPr>
              <w:jc w:val="center"/>
              <w:rPr>
                <w:b/>
                <w:bCs/>
                <w:sz w:val="16"/>
                <w:szCs w:val="16"/>
              </w:rPr>
            </w:pPr>
            <w:r w:rsidRPr="00754E2B">
              <w:rPr>
                <w:b/>
                <w:bCs/>
                <w:sz w:val="16"/>
                <w:szCs w:val="16"/>
              </w:rPr>
              <w:t>3.1.</w:t>
            </w:r>
          </w:p>
        </w:tc>
        <w:tc>
          <w:tcPr>
            <w:tcW w:w="1479" w:type="dxa"/>
            <w:gridSpan w:val="2"/>
            <w:shd w:val="clear" w:color="000000" w:fill="8DB4E3"/>
            <w:vAlign w:val="center"/>
            <w:hideMark/>
          </w:tcPr>
          <w:p w:rsidR="007514D0" w:rsidRPr="00754E2B" w:rsidRDefault="007514D0" w:rsidP="00534D17">
            <w:pPr>
              <w:jc w:val="center"/>
              <w:rPr>
                <w:b/>
                <w:bCs/>
                <w:sz w:val="16"/>
                <w:szCs w:val="16"/>
              </w:rPr>
            </w:pPr>
            <w:r w:rsidRPr="00754E2B">
              <w:rPr>
                <w:b/>
                <w:bCs/>
                <w:sz w:val="16"/>
                <w:szCs w:val="16"/>
              </w:rPr>
              <w:br/>
              <w:t>2007-2013 allocation</w:t>
            </w:r>
          </w:p>
        </w:tc>
        <w:tc>
          <w:tcPr>
            <w:tcW w:w="2880" w:type="dxa"/>
            <w:gridSpan w:val="4"/>
            <w:shd w:val="clear" w:color="000000" w:fill="8DB4E3"/>
            <w:vAlign w:val="center"/>
            <w:hideMark/>
          </w:tcPr>
          <w:p w:rsidR="007514D0" w:rsidRPr="00754E2B" w:rsidRDefault="007514D0" w:rsidP="00534D17">
            <w:pPr>
              <w:jc w:val="center"/>
              <w:rPr>
                <w:b/>
                <w:bCs/>
                <w:sz w:val="16"/>
                <w:szCs w:val="16"/>
              </w:rPr>
            </w:pPr>
            <w:r w:rsidRPr="00754E2B">
              <w:rPr>
                <w:b/>
                <w:bCs/>
                <w:sz w:val="16"/>
                <w:szCs w:val="16"/>
              </w:rPr>
              <w:t>Submitted applications</w:t>
            </w:r>
          </w:p>
        </w:tc>
        <w:tc>
          <w:tcPr>
            <w:tcW w:w="2680" w:type="dxa"/>
            <w:gridSpan w:val="4"/>
            <w:shd w:val="clear" w:color="000000" w:fill="8DB4E3"/>
            <w:vAlign w:val="center"/>
            <w:hideMark/>
          </w:tcPr>
          <w:p w:rsidR="007514D0" w:rsidRPr="00754E2B" w:rsidRDefault="007514D0" w:rsidP="00534D17">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Funds paid to beneficiaries</w:t>
            </w:r>
          </w:p>
        </w:tc>
        <w:tc>
          <w:tcPr>
            <w:tcW w:w="2301"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Certified expenditure submitted to the EC</w:t>
            </w:r>
          </w:p>
        </w:tc>
      </w:tr>
      <w:tr w:rsidR="007514D0" w:rsidRPr="00754E2B" w:rsidTr="00534D17">
        <w:trPr>
          <w:trHeight w:val="270"/>
          <w:tblHeader/>
        </w:trPr>
        <w:tc>
          <w:tcPr>
            <w:tcW w:w="1120" w:type="dxa"/>
            <w:vMerge/>
            <w:vAlign w:val="center"/>
            <w:hideMark/>
          </w:tcPr>
          <w:p w:rsidR="007514D0" w:rsidRPr="00754E2B" w:rsidRDefault="007514D0" w:rsidP="00EF1D7C">
            <w:pPr>
              <w:rPr>
                <w:b/>
                <w:bCs/>
                <w:sz w:val="16"/>
                <w:szCs w:val="16"/>
              </w:rPr>
            </w:pPr>
          </w:p>
        </w:tc>
        <w:tc>
          <w:tcPr>
            <w:tcW w:w="898"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(a)</w:t>
            </w:r>
          </w:p>
        </w:tc>
        <w:tc>
          <w:tcPr>
            <w:tcW w:w="581"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546"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num-ber</w:t>
            </w:r>
          </w:p>
        </w:tc>
        <w:tc>
          <w:tcPr>
            <w:tcW w:w="848"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(b)</w:t>
            </w:r>
          </w:p>
        </w:tc>
        <w:tc>
          <w:tcPr>
            <w:tcW w:w="836"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(b/a)</w:t>
            </w:r>
          </w:p>
        </w:tc>
        <w:tc>
          <w:tcPr>
            <w:tcW w:w="650"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55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num-ber</w:t>
            </w:r>
          </w:p>
        </w:tc>
        <w:tc>
          <w:tcPr>
            <w:tcW w:w="834"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(c)</w:t>
            </w:r>
          </w:p>
        </w:tc>
        <w:tc>
          <w:tcPr>
            <w:tcW w:w="747"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(c/a)</w:t>
            </w:r>
          </w:p>
        </w:tc>
        <w:tc>
          <w:tcPr>
            <w:tcW w:w="546"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884"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(d)</w:t>
            </w:r>
          </w:p>
        </w:tc>
        <w:tc>
          <w:tcPr>
            <w:tcW w:w="79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(d/a)</w:t>
            </w:r>
          </w:p>
        </w:tc>
        <w:tc>
          <w:tcPr>
            <w:tcW w:w="56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902"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(e)</w:t>
            </w:r>
          </w:p>
        </w:tc>
        <w:tc>
          <w:tcPr>
            <w:tcW w:w="808"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(e/a)</w:t>
            </w:r>
          </w:p>
        </w:tc>
        <w:tc>
          <w:tcPr>
            <w:tcW w:w="591"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860"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(f)</w:t>
            </w:r>
          </w:p>
        </w:tc>
        <w:tc>
          <w:tcPr>
            <w:tcW w:w="767"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(f/a)</w:t>
            </w:r>
          </w:p>
        </w:tc>
        <w:tc>
          <w:tcPr>
            <w:tcW w:w="55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r>
      <w:tr w:rsidR="007514D0" w:rsidRPr="00754E2B" w:rsidTr="00643A9B">
        <w:trPr>
          <w:trHeight w:val="270"/>
        </w:trPr>
        <w:tc>
          <w:tcPr>
            <w:tcW w:w="1120" w:type="dxa"/>
            <w:shd w:val="clear" w:color="auto" w:fill="auto"/>
            <w:noWrap/>
            <w:vAlign w:val="bottom"/>
            <w:hideMark/>
          </w:tcPr>
          <w:p w:rsidR="007514D0" w:rsidRPr="00754E2B" w:rsidRDefault="007514D0" w:rsidP="00534D17">
            <w:pPr>
              <w:rPr>
                <w:color w:val="000000"/>
                <w:sz w:val="16"/>
                <w:szCs w:val="16"/>
              </w:rPr>
            </w:pPr>
            <w:r w:rsidRPr="00754E2B">
              <w:rPr>
                <w:color w:val="000000"/>
                <w:sz w:val="16"/>
                <w:szCs w:val="16"/>
              </w:rPr>
              <w:t>Current MC</w:t>
            </w:r>
          </w:p>
        </w:tc>
        <w:tc>
          <w:tcPr>
            <w:tcW w:w="898" w:type="dxa"/>
            <w:shd w:val="clear" w:color="auto" w:fill="auto"/>
            <w:noWrap/>
            <w:vAlign w:val="bottom"/>
          </w:tcPr>
          <w:p w:rsidR="007514D0" w:rsidRPr="00754E2B" w:rsidRDefault="007514D0">
            <w:pPr>
              <w:jc w:val="right"/>
              <w:rPr>
                <w:sz w:val="16"/>
                <w:szCs w:val="16"/>
              </w:rPr>
            </w:pPr>
            <w:r w:rsidRPr="00754E2B">
              <w:rPr>
                <w:sz w:val="16"/>
                <w:szCs w:val="16"/>
              </w:rPr>
              <w:t>1475,69</w:t>
            </w:r>
          </w:p>
        </w:tc>
        <w:tc>
          <w:tcPr>
            <w:tcW w:w="581" w:type="dxa"/>
            <w:shd w:val="clear" w:color="auto" w:fill="auto"/>
            <w:noWrap/>
            <w:vAlign w:val="bottom"/>
          </w:tcPr>
          <w:p w:rsidR="007514D0" w:rsidRPr="00754E2B" w:rsidRDefault="007514D0">
            <w:pPr>
              <w:jc w:val="right"/>
              <w:rPr>
                <w:sz w:val="16"/>
                <w:szCs w:val="16"/>
              </w:rPr>
            </w:pPr>
            <w:r w:rsidRPr="00754E2B">
              <w:rPr>
                <w:sz w:val="16"/>
                <w:szCs w:val="16"/>
              </w:rPr>
              <w:t>54,64</w:t>
            </w:r>
          </w:p>
        </w:tc>
        <w:tc>
          <w:tcPr>
            <w:tcW w:w="546" w:type="dxa"/>
            <w:shd w:val="clear" w:color="auto" w:fill="auto"/>
            <w:noWrap/>
            <w:vAlign w:val="bottom"/>
          </w:tcPr>
          <w:p w:rsidR="007514D0" w:rsidRPr="00754E2B" w:rsidRDefault="007514D0">
            <w:pPr>
              <w:jc w:val="right"/>
              <w:rPr>
                <w:sz w:val="16"/>
                <w:szCs w:val="16"/>
              </w:rPr>
            </w:pPr>
            <w:r w:rsidRPr="00754E2B">
              <w:rPr>
                <w:sz w:val="16"/>
                <w:szCs w:val="16"/>
              </w:rPr>
              <w:t>474</w:t>
            </w:r>
          </w:p>
        </w:tc>
        <w:tc>
          <w:tcPr>
            <w:tcW w:w="848" w:type="dxa"/>
            <w:shd w:val="clear" w:color="auto" w:fill="auto"/>
            <w:noWrap/>
            <w:vAlign w:val="bottom"/>
          </w:tcPr>
          <w:p w:rsidR="007514D0" w:rsidRPr="00754E2B" w:rsidRDefault="007514D0">
            <w:pPr>
              <w:jc w:val="right"/>
              <w:rPr>
                <w:sz w:val="16"/>
                <w:szCs w:val="16"/>
              </w:rPr>
            </w:pPr>
            <w:r w:rsidRPr="00754E2B">
              <w:rPr>
                <w:sz w:val="16"/>
                <w:szCs w:val="16"/>
              </w:rPr>
              <w:t>3210,61</w:t>
            </w:r>
          </w:p>
        </w:tc>
        <w:tc>
          <w:tcPr>
            <w:tcW w:w="836" w:type="dxa"/>
            <w:shd w:val="clear" w:color="auto" w:fill="auto"/>
            <w:noWrap/>
            <w:vAlign w:val="bottom"/>
          </w:tcPr>
          <w:p w:rsidR="007514D0" w:rsidRPr="00754E2B" w:rsidRDefault="007514D0">
            <w:pPr>
              <w:jc w:val="right"/>
              <w:rPr>
                <w:sz w:val="16"/>
                <w:szCs w:val="16"/>
              </w:rPr>
            </w:pPr>
            <w:r w:rsidRPr="00754E2B">
              <w:rPr>
                <w:sz w:val="16"/>
                <w:szCs w:val="16"/>
              </w:rPr>
              <w:t>218%</w:t>
            </w:r>
          </w:p>
        </w:tc>
        <w:tc>
          <w:tcPr>
            <w:tcW w:w="650" w:type="dxa"/>
            <w:shd w:val="clear" w:color="auto" w:fill="auto"/>
            <w:noWrap/>
            <w:vAlign w:val="bottom"/>
          </w:tcPr>
          <w:p w:rsidR="007514D0" w:rsidRPr="00754E2B" w:rsidRDefault="007514D0">
            <w:pPr>
              <w:jc w:val="right"/>
              <w:rPr>
                <w:sz w:val="16"/>
                <w:szCs w:val="16"/>
              </w:rPr>
            </w:pPr>
            <w:r w:rsidRPr="00754E2B">
              <w:rPr>
                <w:sz w:val="16"/>
                <w:szCs w:val="16"/>
              </w:rPr>
              <w:t>117,08</w:t>
            </w:r>
          </w:p>
        </w:tc>
        <w:tc>
          <w:tcPr>
            <w:tcW w:w="553" w:type="dxa"/>
            <w:shd w:val="clear" w:color="auto" w:fill="auto"/>
            <w:noWrap/>
            <w:vAlign w:val="bottom"/>
          </w:tcPr>
          <w:p w:rsidR="007514D0" w:rsidRPr="00754E2B" w:rsidRDefault="007514D0">
            <w:pPr>
              <w:jc w:val="right"/>
              <w:rPr>
                <w:sz w:val="16"/>
                <w:szCs w:val="16"/>
              </w:rPr>
            </w:pPr>
            <w:r w:rsidRPr="00754E2B">
              <w:rPr>
                <w:sz w:val="16"/>
                <w:szCs w:val="16"/>
              </w:rPr>
              <w:t>130</w:t>
            </w:r>
          </w:p>
        </w:tc>
        <w:tc>
          <w:tcPr>
            <w:tcW w:w="834" w:type="dxa"/>
            <w:shd w:val="clear" w:color="auto" w:fill="auto"/>
            <w:noWrap/>
            <w:vAlign w:val="bottom"/>
          </w:tcPr>
          <w:p w:rsidR="007514D0" w:rsidRPr="00754E2B" w:rsidRDefault="007514D0">
            <w:pPr>
              <w:jc w:val="right"/>
              <w:rPr>
                <w:sz w:val="16"/>
                <w:szCs w:val="16"/>
              </w:rPr>
            </w:pPr>
            <w:r w:rsidRPr="00754E2B">
              <w:rPr>
                <w:sz w:val="16"/>
                <w:szCs w:val="16"/>
              </w:rPr>
              <w:t>1452,62</w:t>
            </w:r>
          </w:p>
        </w:tc>
        <w:tc>
          <w:tcPr>
            <w:tcW w:w="747" w:type="dxa"/>
            <w:shd w:val="clear" w:color="auto" w:fill="auto"/>
            <w:noWrap/>
            <w:vAlign w:val="bottom"/>
          </w:tcPr>
          <w:p w:rsidR="007514D0" w:rsidRPr="00754E2B" w:rsidRDefault="007514D0">
            <w:pPr>
              <w:jc w:val="right"/>
              <w:rPr>
                <w:sz w:val="16"/>
                <w:szCs w:val="16"/>
              </w:rPr>
            </w:pPr>
            <w:r w:rsidRPr="00754E2B">
              <w:rPr>
                <w:sz w:val="16"/>
                <w:szCs w:val="16"/>
              </w:rPr>
              <w:t>98%</w:t>
            </w:r>
          </w:p>
        </w:tc>
        <w:tc>
          <w:tcPr>
            <w:tcW w:w="546" w:type="dxa"/>
            <w:shd w:val="clear" w:color="auto" w:fill="auto"/>
            <w:noWrap/>
            <w:vAlign w:val="bottom"/>
          </w:tcPr>
          <w:p w:rsidR="007514D0" w:rsidRPr="00754E2B" w:rsidRDefault="007514D0">
            <w:pPr>
              <w:jc w:val="right"/>
              <w:rPr>
                <w:sz w:val="16"/>
                <w:szCs w:val="16"/>
              </w:rPr>
            </w:pPr>
            <w:r w:rsidRPr="00754E2B">
              <w:rPr>
                <w:sz w:val="16"/>
                <w:szCs w:val="16"/>
              </w:rPr>
              <w:t>52,97</w:t>
            </w:r>
          </w:p>
        </w:tc>
        <w:tc>
          <w:tcPr>
            <w:tcW w:w="884" w:type="dxa"/>
            <w:shd w:val="clear" w:color="auto" w:fill="auto"/>
            <w:noWrap/>
            <w:vAlign w:val="bottom"/>
          </w:tcPr>
          <w:p w:rsidR="007514D0" w:rsidRPr="00754E2B" w:rsidRDefault="007514D0">
            <w:pPr>
              <w:jc w:val="right"/>
              <w:rPr>
                <w:sz w:val="16"/>
                <w:szCs w:val="16"/>
              </w:rPr>
            </w:pPr>
            <w:r w:rsidRPr="00754E2B">
              <w:rPr>
                <w:sz w:val="16"/>
                <w:szCs w:val="16"/>
              </w:rPr>
              <w:t>329,85</w:t>
            </w:r>
          </w:p>
        </w:tc>
        <w:tc>
          <w:tcPr>
            <w:tcW w:w="793" w:type="dxa"/>
            <w:shd w:val="clear" w:color="auto" w:fill="auto"/>
            <w:noWrap/>
            <w:vAlign w:val="bottom"/>
          </w:tcPr>
          <w:p w:rsidR="007514D0" w:rsidRPr="00754E2B" w:rsidRDefault="007514D0">
            <w:pPr>
              <w:jc w:val="right"/>
              <w:rPr>
                <w:sz w:val="16"/>
                <w:szCs w:val="16"/>
              </w:rPr>
            </w:pPr>
            <w:r w:rsidRPr="00754E2B">
              <w:rPr>
                <w:sz w:val="16"/>
                <w:szCs w:val="16"/>
              </w:rPr>
              <w:t>22%</w:t>
            </w:r>
          </w:p>
        </w:tc>
        <w:tc>
          <w:tcPr>
            <w:tcW w:w="563" w:type="dxa"/>
            <w:shd w:val="clear" w:color="auto" w:fill="auto"/>
            <w:noWrap/>
            <w:vAlign w:val="bottom"/>
          </w:tcPr>
          <w:p w:rsidR="007514D0" w:rsidRPr="00754E2B" w:rsidRDefault="007514D0">
            <w:pPr>
              <w:jc w:val="right"/>
              <w:rPr>
                <w:sz w:val="16"/>
                <w:szCs w:val="16"/>
              </w:rPr>
            </w:pPr>
            <w:r w:rsidRPr="00754E2B">
              <w:rPr>
                <w:sz w:val="16"/>
                <w:szCs w:val="16"/>
              </w:rPr>
              <w:t>12,03</w:t>
            </w:r>
          </w:p>
        </w:tc>
        <w:tc>
          <w:tcPr>
            <w:tcW w:w="902" w:type="dxa"/>
            <w:shd w:val="clear" w:color="auto" w:fill="auto"/>
            <w:noWrap/>
            <w:vAlign w:val="bottom"/>
          </w:tcPr>
          <w:p w:rsidR="007514D0" w:rsidRPr="00754E2B" w:rsidRDefault="007514D0">
            <w:pPr>
              <w:jc w:val="right"/>
              <w:rPr>
                <w:sz w:val="16"/>
                <w:szCs w:val="16"/>
              </w:rPr>
            </w:pPr>
            <w:r w:rsidRPr="00754E2B">
              <w:rPr>
                <w:sz w:val="16"/>
                <w:szCs w:val="16"/>
              </w:rPr>
              <w:t>329,16</w:t>
            </w:r>
          </w:p>
        </w:tc>
        <w:tc>
          <w:tcPr>
            <w:tcW w:w="808" w:type="dxa"/>
            <w:shd w:val="clear" w:color="auto" w:fill="auto"/>
            <w:noWrap/>
            <w:vAlign w:val="bottom"/>
          </w:tcPr>
          <w:p w:rsidR="007514D0" w:rsidRPr="00754E2B" w:rsidRDefault="007514D0">
            <w:pPr>
              <w:jc w:val="right"/>
              <w:rPr>
                <w:sz w:val="16"/>
                <w:szCs w:val="16"/>
              </w:rPr>
            </w:pPr>
            <w:r w:rsidRPr="00754E2B">
              <w:rPr>
                <w:sz w:val="16"/>
                <w:szCs w:val="16"/>
              </w:rPr>
              <w:t>22%</w:t>
            </w:r>
          </w:p>
        </w:tc>
        <w:tc>
          <w:tcPr>
            <w:tcW w:w="591" w:type="dxa"/>
            <w:shd w:val="clear" w:color="auto" w:fill="auto"/>
            <w:noWrap/>
            <w:vAlign w:val="bottom"/>
          </w:tcPr>
          <w:p w:rsidR="007514D0" w:rsidRPr="00754E2B" w:rsidRDefault="007514D0">
            <w:pPr>
              <w:jc w:val="right"/>
              <w:rPr>
                <w:sz w:val="16"/>
                <w:szCs w:val="16"/>
              </w:rPr>
            </w:pPr>
            <w:r w:rsidRPr="00754E2B">
              <w:rPr>
                <w:sz w:val="16"/>
                <w:szCs w:val="16"/>
              </w:rPr>
              <w:t>12,83</w:t>
            </w:r>
          </w:p>
        </w:tc>
        <w:tc>
          <w:tcPr>
            <w:tcW w:w="860" w:type="dxa"/>
            <w:shd w:val="clear" w:color="auto" w:fill="auto"/>
            <w:noWrap/>
            <w:vAlign w:val="bottom"/>
          </w:tcPr>
          <w:p w:rsidR="007514D0" w:rsidRPr="00754E2B" w:rsidRDefault="007514D0">
            <w:pPr>
              <w:jc w:val="right"/>
              <w:rPr>
                <w:sz w:val="16"/>
                <w:szCs w:val="16"/>
              </w:rPr>
            </w:pPr>
            <w:r w:rsidRPr="00754E2B">
              <w:rPr>
                <w:sz w:val="16"/>
                <w:szCs w:val="16"/>
              </w:rPr>
              <w:t>320,54</w:t>
            </w:r>
          </w:p>
        </w:tc>
        <w:tc>
          <w:tcPr>
            <w:tcW w:w="767" w:type="dxa"/>
            <w:shd w:val="clear" w:color="auto" w:fill="auto"/>
            <w:noWrap/>
            <w:vAlign w:val="bottom"/>
          </w:tcPr>
          <w:p w:rsidR="007514D0" w:rsidRPr="00754E2B" w:rsidRDefault="007514D0">
            <w:pPr>
              <w:jc w:val="right"/>
              <w:rPr>
                <w:sz w:val="16"/>
                <w:szCs w:val="16"/>
              </w:rPr>
            </w:pPr>
            <w:r w:rsidRPr="00754E2B">
              <w:rPr>
                <w:sz w:val="16"/>
                <w:szCs w:val="16"/>
              </w:rPr>
              <w:t>22%</w:t>
            </w:r>
          </w:p>
        </w:tc>
        <w:tc>
          <w:tcPr>
            <w:tcW w:w="553" w:type="dxa"/>
            <w:shd w:val="clear" w:color="auto" w:fill="auto"/>
            <w:noWrap/>
            <w:vAlign w:val="bottom"/>
          </w:tcPr>
          <w:p w:rsidR="007514D0" w:rsidRPr="00754E2B" w:rsidRDefault="007514D0">
            <w:pPr>
              <w:jc w:val="right"/>
              <w:rPr>
                <w:sz w:val="16"/>
                <w:szCs w:val="16"/>
              </w:rPr>
            </w:pPr>
            <w:r w:rsidRPr="00754E2B">
              <w:rPr>
                <w:sz w:val="16"/>
                <w:szCs w:val="16"/>
              </w:rPr>
              <w:t>12,15</w:t>
            </w:r>
          </w:p>
        </w:tc>
      </w:tr>
      <w:tr w:rsidR="007514D0" w:rsidRPr="00754E2B" w:rsidTr="00643A9B">
        <w:trPr>
          <w:trHeight w:val="270"/>
        </w:trPr>
        <w:tc>
          <w:tcPr>
            <w:tcW w:w="1120" w:type="dxa"/>
            <w:shd w:val="clear" w:color="auto" w:fill="auto"/>
            <w:noWrap/>
            <w:vAlign w:val="bottom"/>
            <w:hideMark/>
          </w:tcPr>
          <w:p w:rsidR="007514D0" w:rsidRPr="00754E2B" w:rsidRDefault="007514D0" w:rsidP="00534D17">
            <w:pPr>
              <w:rPr>
                <w:color w:val="000000"/>
                <w:sz w:val="16"/>
                <w:szCs w:val="16"/>
              </w:rPr>
            </w:pPr>
            <w:r w:rsidRPr="00754E2B">
              <w:rPr>
                <w:color w:val="000000"/>
                <w:sz w:val="16"/>
                <w:szCs w:val="16"/>
              </w:rPr>
              <w:t>Previous MC</w:t>
            </w:r>
          </w:p>
        </w:tc>
        <w:tc>
          <w:tcPr>
            <w:tcW w:w="898" w:type="dxa"/>
            <w:shd w:val="clear" w:color="auto" w:fill="auto"/>
            <w:noWrap/>
            <w:vAlign w:val="bottom"/>
          </w:tcPr>
          <w:p w:rsidR="007514D0" w:rsidRPr="00754E2B" w:rsidRDefault="007514D0">
            <w:pPr>
              <w:jc w:val="right"/>
              <w:rPr>
                <w:sz w:val="16"/>
                <w:szCs w:val="16"/>
              </w:rPr>
            </w:pPr>
            <w:r w:rsidRPr="00754E2B">
              <w:rPr>
                <w:sz w:val="16"/>
                <w:szCs w:val="16"/>
              </w:rPr>
              <w:t>2032,92</w:t>
            </w:r>
          </w:p>
        </w:tc>
        <w:tc>
          <w:tcPr>
            <w:tcW w:w="581" w:type="dxa"/>
            <w:shd w:val="clear" w:color="auto" w:fill="auto"/>
            <w:noWrap/>
            <w:vAlign w:val="bottom"/>
          </w:tcPr>
          <w:p w:rsidR="007514D0" w:rsidRPr="00754E2B" w:rsidRDefault="007514D0">
            <w:pPr>
              <w:jc w:val="right"/>
              <w:rPr>
                <w:sz w:val="16"/>
                <w:szCs w:val="16"/>
              </w:rPr>
            </w:pPr>
            <w:r w:rsidRPr="00754E2B">
              <w:rPr>
                <w:sz w:val="16"/>
                <w:szCs w:val="16"/>
              </w:rPr>
              <w:t>79,20</w:t>
            </w:r>
          </w:p>
        </w:tc>
        <w:tc>
          <w:tcPr>
            <w:tcW w:w="546" w:type="dxa"/>
            <w:shd w:val="clear" w:color="auto" w:fill="auto"/>
            <w:noWrap/>
            <w:vAlign w:val="bottom"/>
          </w:tcPr>
          <w:p w:rsidR="007514D0" w:rsidRPr="00754E2B" w:rsidRDefault="007514D0">
            <w:pPr>
              <w:jc w:val="right"/>
              <w:rPr>
                <w:sz w:val="16"/>
                <w:szCs w:val="16"/>
              </w:rPr>
            </w:pPr>
            <w:r w:rsidRPr="00754E2B">
              <w:rPr>
                <w:sz w:val="16"/>
                <w:szCs w:val="16"/>
              </w:rPr>
              <w:t>474</w:t>
            </w:r>
          </w:p>
        </w:tc>
        <w:tc>
          <w:tcPr>
            <w:tcW w:w="848" w:type="dxa"/>
            <w:shd w:val="clear" w:color="auto" w:fill="auto"/>
            <w:noWrap/>
            <w:vAlign w:val="bottom"/>
          </w:tcPr>
          <w:p w:rsidR="007514D0" w:rsidRPr="00754E2B" w:rsidRDefault="007514D0">
            <w:pPr>
              <w:jc w:val="right"/>
              <w:rPr>
                <w:sz w:val="16"/>
                <w:szCs w:val="16"/>
              </w:rPr>
            </w:pPr>
            <w:r w:rsidRPr="00754E2B">
              <w:rPr>
                <w:sz w:val="16"/>
                <w:szCs w:val="16"/>
              </w:rPr>
              <w:t>3210,61</w:t>
            </w:r>
          </w:p>
        </w:tc>
        <w:tc>
          <w:tcPr>
            <w:tcW w:w="836" w:type="dxa"/>
            <w:shd w:val="clear" w:color="auto" w:fill="auto"/>
            <w:noWrap/>
            <w:vAlign w:val="bottom"/>
          </w:tcPr>
          <w:p w:rsidR="007514D0" w:rsidRPr="00754E2B" w:rsidRDefault="007514D0">
            <w:pPr>
              <w:jc w:val="right"/>
              <w:rPr>
                <w:sz w:val="16"/>
                <w:szCs w:val="16"/>
              </w:rPr>
            </w:pPr>
            <w:r w:rsidRPr="00754E2B">
              <w:rPr>
                <w:sz w:val="16"/>
                <w:szCs w:val="16"/>
              </w:rPr>
              <w:t>158%</w:t>
            </w:r>
          </w:p>
        </w:tc>
        <w:tc>
          <w:tcPr>
            <w:tcW w:w="650" w:type="dxa"/>
            <w:shd w:val="clear" w:color="auto" w:fill="auto"/>
            <w:noWrap/>
            <w:vAlign w:val="bottom"/>
          </w:tcPr>
          <w:p w:rsidR="007514D0" w:rsidRPr="00754E2B" w:rsidRDefault="007514D0">
            <w:pPr>
              <w:jc w:val="right"/>
              <w:rPr>
                <w:sz w:val="16"/>
                <w:szCs w:val="16"/>
              </w:rPr>
            </w:pPr>
            <w:r w:rsidRPr="00754E2B">
              <w:rPr>
                <w:sz w:val="16"/>
                <w:szCs w:val="16"/>
              </w:rPr>
              <w:t>117,08</w:t>
            </w:r>
          </w:p>
        </w:tc>
        <w:tc>
          <w:tcPr>
            <w:tcW w:w="553" w:type="dxa"/>
            <w:shd w:val="clear" w:color="auto" w:fill="auto"/>
            <w:noWrap/>
            <w:vAlign w:val="bottom"/>
          </w:tcPr>
          <w:p w:rsidR="007514D0" w:rsidRPr="00754E2B" w:rsidRDefault="007514D0">
            <w:pPr>
              <w:jc w:val="right"/>
              <w:rPr>
                <w:sz w:val="16"/>
                <w:szCs w:val="16"/>
              </w:rPr>
            </w:pPr>
            <w:r w:rsidRPr="00754E2B">
              <w:rPr>
                <w:sz w:val="16"/>
                <w:szCs w:val="16"/>
              </w:rPr>
              <w:t>116</w:t>
            </w:r>
          </w:p>
        </w:tc>
        <w:tc>
          <w:tcPr>
            <w:tcW w:w="834" w:type="dxa"/>
            <w:shd w:val="clear" w:color="auto" w:fill="auto"/>
            <w:noWrap/>
            <w:vAlign w:val="bottom"/>
          </w:tcPr>
          <w:p w:rsidR="007514D0" w:rsidRPr="00754E2B" w:rsidRDefault="007514D0">
            <w:pPr>
              <w:jc w:val="right"/>
              <w:rPr>
                <w:sz w:val="16"/>
                <w:szCs w:val="16"/>
              </w:rPr>
            </w:pPr>
            <w:r w:rsidRPr="00754E2B">
              <w:rPr>
                <w:sz w:val="16"/>
                <w:szCs w:val="16"/>
              </w:rPr>
              <w:t>1409,84</w:t>
            </w:r>
          </w:p>
        </w:tc>
        <w:tc>
          <w:tcPr>
            <w:tcW w:w="747" w:type="dxa"/>
            <w:shd w:val="clear" w:color="auto" w:fill="auto"/>
            <w:noWrap/>
            <w:vAlign w:val="bottom"/>
          </w:tcPr>
          <w:p w:rsidR="007514D0" w:rsidRPr="00754E2B" w:rsidRDefault="007514D0">
            <w:pPr>
              <w:jc w:val="right"/>
              <w:rPr>
                <w:sz w:val="16"/>
                <w:szCs w:val="16"/>
              </w:rPr>
            </w:pPr>
            <w:r w:rsidRPr="00754E2B">
              <w:rPr>
                <w:sz w:val="16"/>
                <w:szCs w:val="16"/>
              </w:rPr>
              <w:t>69%</w:t>
            </w:r>
          </w:p>
        </w:tc>
        <w:tc>
          <w:tcPr>
            <w:tcW w:w="546" w:type="dxa"/>
            <w:shd w:val="clear" w:color="auto" w:fill="auto"/>
            <w:noWrap/>
            <w:vAlign w:val="bottom"/>
          </w:tcPr>
          <w:p w:rsidR="007514D0" w:rsidRPr="00754E2B" w:rsidRDefault="007514D0">
            <w:pPr>
              <w:jc w:val="right"/>
              <w:rPr>
                <w:sz w:val="16"/>
                <w:szCs w:val="16"/>
              </w:rPr>
            </w:pPr>
            <w:r w:rsidRPr="00754E2B">
              <w:rPr>
                <w:sz w:val="16"/>
                <w:szCs w:val="16"/>
              </w:rPr>
              <w:t>51,41</w:t>
            </w:r>
          </w:p>
        </w:tc>
        <w:tc>
          <w:tcPr>
            <w:tcW w:w="884" w:type="dxa"/>
            <w:shd w:val="clear" w:color="auto" w:fill="auto"/>
            <w:noWrap/>
            <w:vAlign w:val="bottom"/>
          </w:tcPr>
          <w:p w:rsidR="007514D0" w:rsidRPr="00754E2B" w:rsidRDefault="007514D0">
            <w:pPr>
              <w:jc w:val="right"/>
              <w:rPr>
                <w:sz w:val="16"/>
                <w:szCs w:val="16"/>
              </w:rPr>
            </w:pPr>
            <w:r w:rsidRPr="00754E2B">
              <w:rPr>
                <w:sz w:val="16"/>
                <w:szCs w:val="16"/>
              </w:rPr>
              <w:t>271,91</w:t>
            </w:r>
          </w:p>
        </w:tc>
        <w:tc>
          <w:tcPr>
            <w:tcW w:w="793" w:type="dxa"/>
            <w:shd w:val="clear" w:color="auto" w:fill="auto"/>
            <w:noWrap/>
            <w:vAlign w:val="bottom"/>
          </w:tcPr>
          <w:p w:rsidR="007514D0" w:rsidRPr="00754E2B" w:rsidRDefault="007514D0">
            <w:pPr>
              <w:jc w:val="right"/>
              <w:rPr>
                <w:sz w:val="16"/>
                <w:szCs w:val="16"/>
              </w:rPr>
            </w:pPr>
            <w:r w:rsidRPr="00754E2B">
              <w:rPr>
                <w:sz w:val="16"/>
                <w:szCs w:val="16"/>
              </w:rPr>
              <w:t>13%</w:t>
            </w:r>
          </w:p>
        </w:tc>
        <w:tc>
          <w:tcPr>
            <w:tcW w:w="563" w:type="dxa"/>
            <w:shd w:val="clear" w:color="auto" w:fill="auto"/>
            <w:noWrap/>
            <w:vAlign w:val="bottom"/>
          </w:tcPr>
          <w:p w:rsidR="007514D0" w:rsidRPr="00754E2B" w:rsidRDefault="007514D0">
            <w:pPr>
              <w:jc w:val="right"/>
              <w:rPr>
                <w:sz w:val="16"/>
                <w:szCs w:val="16"/>
              </w:rPr>
            </w:pPr>
            <w:r w:rsidRPr="00754E2B">
              <w:rPr>
                <w:sz w:val="16"/>
                <w:szCs w:val="16"/>
              </w:rPr>
              <w:t>9,92</w:t>
            </w:r>
          </w:p>
        </w:tc>
        <w:tc>
          <w:tcPr>
            <w:tcW w:w="902" w:type="dxa"/>
            <w:shd w:val="clear" w:color="auto" w:fill="auto"/>
            <w:noWrap/>
            <w:vAlign w:val="bottom"/>
          </w:tcPr>
          <w:p w:rsidR="007514D0" w:rsidRPr="00754E2B" w:rsidRDefault="007514D0">
            <w:pPr>
              <w:jc w:val="right"/>
              <w:rPr>
                <w:sz w:val="16"/>
                <w:szCs w:val="16"/>
              </w:rPr>
            </w:pPr>
            <w:r w:rsidRPr="00754E2B">
              <w:rPr>
                <w:sz w:val="16"/>
                <w:szCs w:val="16"/>
              </w:rPr>
              <w:t>244,82</w:t>
            </w:r>
          </w:p>
        </w:tc>
        <w:tc>
          <w:tcPr>
            <w:tcW w:w="808" w:type="dxa"/>
            <w:shd w:val="clear" w:color="auto" w:fill="auto"/>
            <w:noWrap/>
            <w:vAlign w:val="bottom"/>
          </w:tcPr>
          <w:p w:rsidR="007514D0" w:rsidRPr="00754E2B" w:rsidRDefault="007514D0">
            <w:pPr>
              <w:jc w:val="right"/>
              <w:rPr>
                <w:sz w:val="16"/>
                <w:szCs w:val="16"/>
              </w:rPr>
            </w:pPr>
            <w:r w:rsidRPr="00754E2B">
              <w:rPr>
                <w:sz w:val="16"/>
                <w:szCs w:val="16"/>
              </w:rPr>
              <w:t>12%</w:t>
            </w:r>
          </w:p>
        </w:tc>
        <w:tc>
          <w:tcPr>
            <w:tcW w:w="591" w:type="dxa"/>
            <w:shd w:val="clear" w:color="auto" w:fill="auto"/>
            <w:noWrap/>
            <w:vAlign w:val="bottom"/>
          </w:tcPr>
          <w:p w:rsidR="007514D0" w:rsidRPr="00754E2B" w:rsidRDefault="007514D0">
            <w:pPr>
              <w:jc w:val="right"/>
              <w:rPr>
                <w:sz w:val="16"/>
                <w:szCs w:val="16"/>
              </w:rPr>
            </w:pPr>
            <w:r w:rsidRPr="00754E2B">
              <w:rPr>
                <w:sz w:val="16"/>
                <w:szCs w:val="16"/>
              </w:rPr>
              <w:t>9,60</w:t>
            </w:r>
          </w:p>
        </w:tc>
        <w:tc>
          <w:tcPr>
            <w:tcW w:w="860" w:type="dxa"/>
            <w:shd w:val="clear" w:color="auto" w:fill="auto"/>
            <w:noWrap/>
            <w:vAlign w:val="bottom"/>
          </w:tcPr>
          <w:p w:rsidR="007514D0" w:rsidRPr="00754E2B" w:rsidRDefault="007514D0">
            <w:pPr>
              <w:jc w:val="right"/>
              <w:rPr>
                <w:sz w:val="16"/>
                <w:szCs w:val="16"/>
              </w:rPr>
            </w:pPr>
            <w:r w:rsidRPr="00754E2B">
              <w:rPr>
                <w:sz w:val="16"/>
                <w:szCs w:val="16"/>
              </w:rPr>
              <w:t>54,65</w:t>
            </w:r>
          </w:p>
        </w:tc>
        <w:tc>
          <w:tcPr>
            <w:tcW w:w="767" w:type="dxa"/>
            <w:shd w:val="clear" w:color="auto" w:fill="auto"/>
            <w:noWrap/>
            <w:vAlign w:val="bottom"/>
          </w:tcPr>
          <w:p w:rsidR="007514D0" w:rsidRPr="00754E2B" w:rsidRDefault="007514D0">
            <w:pPr>
              <w:jc w:val="right"/>
              <w:rPr>
                <w:sz w:val="16"/>
                <w:szCs w:val="16"/>
              </w:rPr>
            </w:pPr>
            <w:r w:rsidRPr="00754E2B">
              <w:rPr>
                <w:sz w:val="16"/>
                <w:szCs w:val="16"/>
              </w:rPr>
              <w:t>3%</w:t>
            </w:r>
          </w:p>
        </w:tc>
        <w:tc>
          <w:tcPr>
            <w:tcW w:w="553" w:type="dxa"/>
            <w:shd w:val="clear" w:color="auto" w:fill="auto"/>
            <w:noWrap/>
            <w:vAlign w:val="bottom"/>
          </w:tcPr>
          <w:p w:rsidR="007514D0" w:rsidRPr="00754E2B" w:rsidRDefault="007514D0">
            <w:pPr>
              <w:jc w:val="right"/>
              <w:rPr>
                <w:sz w:val="16"/>
                <w:szCs w:val="16"/>
              </w:rPr>
            </w:pPr>
            <w:r w:rsidRPr="00754E2B">
              <w:rPr>
                <w:sz w:val="16"/>
                <w:szCs w:val="16"/>
              </w:rPr>
              <w:t>2,20</w:t>
            </w:r>
          </w:p>
        </w:tc>
      </w:tr>
    </w:tbl>
    <w:p w:rsidR="004B5711" w:rsidRPr="00754E2B" w:rsidRDefault="004B5711" w:rsidP="00DF6210">
      <w:pPr>
        <w:jc w:val="both"/>
        <w:rPr>
          <w:b/>
          <w:sz w:val="22"/>
          <w:szCs w:val="22"/>
        </w:rPr>
      </w:pPr>
    </w:p>
    <w:p w:rsidR="006C4BBE" w:rsidRPr="00754E2B" w:rsidRDefault="009454B4" w:rsidP="00BE195C">
      <w:pPr>
        <w:spacing w:after="120"/>
        <w:jc w:val="both"/>
        <w:rPr>
          <w:sz w:val="22"/>
          <w:szCs w:val="22"/>
        </w:rPr>
      </w:pPr>
      <w:r w:rsidRPr="00754E2B">
        <w:rPr>
          <w:sz w:val="22"/>
          <w:szCs w:val="22"/>
        </w:rPr>
        <w:t>In</w:t>
      </w:r>
      <w:r w:rsidR="00492CDF" w:rsidRPr="00754E2B">
        <w:rPr>
          <w:sz w:val="22"/>
          <w:szCs w:val="22"/>
        </w:rPr>
        <w:t> </w:t>
      </w:r>
      <w:r w:rsidRPr="00754E2B">
        <w:rPr>
          <w:b/>
          <w:sz w:val="22"/>
          <w:szCs w:val="22"/>
        </w:rPr>
        <w:t>Intervention area</w:t>
      </w:r>
      <w:r w:rsidR="00492CDF" w:rsidRPr="00754E2B">
        <w:rPr>
          <w:b/>
          <w:sz w:val="22"/>
          <w:szCs w:val="22"/>
        </w:rPr>
        <w:t xml:space="preserve"> 3.2</w:t>
      </w:r>
      <w:r w:rsidRPr="00754E2B">
        <w:rPr>
          <w:b/>
          <w:sz w:val="22"/>
          <w:szCs w:val="22"/>
        </w:rPr>
        <w:t>,</w:t>
      </w:r>
      <w:r w:rsidRPr="00754E2B">
        <w:rPr>
          <w:sz w:val="22"/>
          <w:szCs w:val="22"/>
        </w:rPr>
        <w:t xml:space="preserve"> the following progress was achieved</w:t>
      </w:r>
      <w:r w:rsidR="00B64AA6" w:rsidRPr="00754E2B">
        <w:rPr>
          <w:sz w:val="22"/>
          <w:szCs w:val="22"/>
        </w:rPr>
        <w:t xml:space="preserve"> in the monitored period</w:t>
      </w:r>
      <w:r w:rsidRPr="00754E2B">
        <w:rPr>
          <w:sz w:val="22"/>
          <w:szCs w:val="22"/>
        </w:rPr>
        <w:t>:</w:t>
      </w:r>
    </w:p>
    <w:p w:rsidR="006C4BBE" w:rsidRPr="00754E2B" w:rsidRDefault="00492CDF" w:rsidP="00BE195C">
      <w:pPr>
        <w:spacing w:after="120"/>
        <w:ind w:left="717"/>
        <w:jc w:val="both"/>
        <w:rPr>
          <w:sz w:val="22"/>
          <w:szCs w:val="22"/>
        </w:rPr>
      </w:pPr>
      <w:r w:rsidRPr="00754E2B">
        <w:rPr>
          <w:sz w:val="22"/>
          <w:szCs w:val="22"/>
        </w:rPr>
        <w:t xml:space="preserve">1) </w:t>
      </w:r>
      <w:r w:rsidR="009454B4" w:rsidRPr="00754E2B">
        <w:rPr>
          <w:sz w:val="22"/>
          <w:szCs w:val="22"/>
        </w:rPr>
        <w:t xml:space="preserve">Number of submitted project applications increased by </w:t>
      </w:r>
      <w:r w:rsidRPr="00754E2B">
        <w:rPr>
          <w:sz w:val="22"/>
          <w:szCs w:val="22"/>
        </w:rPr>
        <w:t xml:space="preserve">19. </w:t>
      </w:r>
      <w:r w:rsidR="009454B4" w:rsidRPr="00754E2B">
        <w:rPr>
          <w:sz w:val="22"/>
          <w:szCs w:val="22"/>
        </w:rPr>
        <w:t>In the monitored period</w:t>
      </w:r>
      <w:r w:rsidR="00B64AA6" w:rsidRPr="00754E2B">
        <w:rPr>
          <w:sz w:val="22"/>
          <w:szCs w:val="22"/>
        </w:rPr>
        <w:t>,</w:t>
      </w:r>
      <w:r w:rsidR="009454B4" w:rsidRPr="00754E2B">
        <w:rPr>
          <w:sz w:val="22"/>
          <w:szCs w:val="22"/>
        </w:rPr>
        <w:t xml:space="preserve"> the </w:t>
      </w:r>
      <w:r w:rsidR="004B3C80">
        <w:rPr>
          <w:sz w:val="22"/>
          <w:szCs w:val="22"/>
        </w:rPr>
        <w:t>MoH CR</w:t>
      </w:r>
      <w:r w:rsidR="009454B4" w:rsidRPr="00754E2B">
        <w:rPr>
          <w:sz w:val="22"/>
          <w:szCs w:val="22"/>
        </w:rPr>
        <w:t xml:space="preserve"> discontinued the receipt of applications in two calls</w:t>
      </w:r>
      <w:r w:rsidRPr="00754E2B">
        <w:rPr>
          <w:sz w:val="22"/>
          <w:szCs w:val="22"/>
        </w:rPr>
        <w:t xml:space="preserve">. </w:t>
      </w:r>
      <w:r w:rsidR="009454B4" w:rsidRPr="00754E2B">
        <w:rPr>
          <w:sz w:val="22"/>
          <w:szCs w:val="22"/>
        </w:rPr>
        <w:t>In the 17</w:t>
      </w:r>
      <w:r w:rsidR="009454B4" w:rsidRPr="00754E2B">
        <w:rPr>
          <w:sz w:val="22"/>
          <w:szCs w:val="22"/>
          <w:vertAlign w:val="superscript"/>
        </w:rPr>
        <w:t>th</w:t>
      </w:r>
      <w:r w:rsidR="009454B4" w:rsidRPr="00754E2B">
        <w:rPr>
          <w:sz w:val="22"/>
          <w:szCs w:val="22"/>
        </w:rPr>
        <w:t xml:space="preserve"> call</w:t>
      </w:r>
      <w:r w:rsidR="00B64AA6" w:rsidRPr="00754E2B">
        <w:rPr>
          <w:sz w:val="22"/>
          <w:szCs w:val="22"/>
        </w:rPr>
        <w:t>,</w:t>
      </w:r>
      <w:r w:rsidRPr="00754E2B">
        <w:rPr>
          <w:sz w:val="22"/>
          <w:szCs w:val="22"/>
        </w:rPr>
        <w:t xml:space="preserve"> 8 proje</w:t>
      </w:r>
      <w:r w:rsidR="009454B4" w:rsidRPr="00754E2B">
        <w:rPr>
          <w:sz w:val="22"/>
          <w:szCs w:val="22"/>
        </w:rPr>
        <w:t xml:space="preserve">cts were registered on </w:t>
      </w:r>
      <w:r w:rsidR="006B2551" w:rsidRPr="00754E2B">
        <w:rPr>
          <w:sz w:val="22"/>
          <w:szCs w:val="22"/>
        </w:rPr>
        <w:t xml:space="preserve">quality and cost </w:t>
      </w:r>
      <w:r w:rsidR="009454B4" w:rsidRPr="00754E2B">
        <w:rPr>
          <w:sz w:val="22"/>
          <w:szCs w:val="22"/>
        </w:rPr>
        <w:t xml:space="preserve">management of </w:t>
      </w:r>
      <w:r w:rsidR="006B2551" w:rsidRPr="00754E2B">
        <w:rPr>
          <w:sz w:val="22"/>
          <w:szCs w:val="22"/>
        </w:rPr>
        <w:t>p</w:t>
      </w:r>
      <w:r w:rsidR="009454B4" w:rsidRPr="00754E2B">
        <w:rPr>
          <w:sz w:val="22"/>
          <w:szCs w:val="22"/>
        </w:rPr>
        <w:t xml:space="preserve">ublic health and 11 projects in the </w:t>
      </w:r>
      <w:r w:rsidRPr="00754E2B">
        <w:rPr>
          <w:sz w:val="22"/>
          <w:szCs w:val="22"/>
        </w:rPr>
        <w:t>18</w:t>
      </w:r>
      <w:r w:rsidR="009454B4" w:rsidRPr="00754E2B">
        <w:rPr>
          <w:sz w:val="22"/>
          <w:szCs w:val="22"/>
          <w:vertAlign w:val="superscript"/>
        </w:rPr>
        <w:t>th</w:t>
      </w:r>
      <w:r w:rsidR="009454B4" w:rsidRPr="00754E2B">
        <w:rPr>
          <w:sz w:val="22"/>
          <w:szCs w:val="22"/>
        </w:rPr>
        <w:t xml:space="preserve"> call focused on modernisation and replacement of medical equipment of specialised traumatology centres</w:t>
      </w:r>
      <w:r w:rsidRPr="00754E2B">
        <w:rPr>
          <w:sz w:val="22"/>
          <w:szCs w:val="22"/>
        </w:rPr>
        <w:t>. T</w:t>
      </w:r>
      <w:r w:rsidR="009454B4" w:rsidRPr="00754E2B">
        <w:rPr>
          <w:sz w:val="22"/>
          <w:szCs w:val="22"/>
        </w:rPr>
        <w:t>hese applications are right now subject to evaluation</w:t>
      </w:r>
      <w:r w:rsidRPr="00754E2B">
        <w:rPr>
          <w:sz w:val="22"/>
          <w:szCs w:val="22"/>
        </w:rPr>
        <w:t>.</w:t>
      </w:r>
    </w:p>
    <w:p w:rsidR="006C4BBE" w:rsidRPr="00754E2B" w:rsidRDefault="00492CDF" w:rsidP="00BE195C">
      <w:pPr>
        <w:spacing w:after="120"/>
        <w:ind w:left="717"/>
        <w:jc w:val="both"/>
        <w:rPr>
          <w:sz w:val="22"/>
          <w:szCs w:val="22"/>
        </w:rPr>
      </w:pPr>
      <w:r w:rsidRPr="00754E2B">
        <w:rPr>
          <w:sz w:val="22"/>
          <w:szCs w:val="22"/>
        </w:rPr>
        <w:t xml:space="preserve">2) </w:t>
      </w:r>
      <w:r w:rsidR="009454B4" w:rsidRPr="00754E2B">
        <w:rPr>
          <w:sz w:val="22"/>
          <w:szCs w:val="22"/>
        </w:rPr>
        <w:t xml:space="preserve">Volume of funds paid to beneficiaries increased by </w:t>
      </w:r>
      <w:r w:rsidRPr="00754E2B">
        <w:rPr>
          <w:sz w:val="22"/>
          <w:szCs w:val="22"/>
        </w:rPr>
        <w:t>2</w:t>
      </w:r>
      <w:r w:rsidR="002866A8" w:rsidRPr="00754E2B">
        <w:rPr>
          <w:sz w:val="22"/>
          <w:szCs w:val="22"/>
        </w:rPr>
        <w:t xml:space="preserve"> </w:t>
      </w:r>
      <w:r w:rsidRPr="00754E2B">
        <w:rPr>
          <w:sz w:val="22"/>
          <w:szCs w:val="22"/>
        </w:rPr>
        <w:t>% (</w:t>
      </w:r>
      <w:r w:rsidR="00B64AA6" w:rsidRPr="00754E2B">
        <w:rPr>
          <w:sz w:val="22"/>
          <w:szCs w:val="22"/>
        </w:rPr>
        <w:t xml:space="preserve">an </w:t>
      </w:r>
      <w:r w:rsidR="009454B4" w:rsidRPr="00754E2B">
        <w:rPr>
          <w:sz w:val="22"/>
          <w:szCs w:val="22"/>
        </w:rPr>
        <w:t>increase by EUR</w:t>
      </w:r>
      <w:r w:rsidRPr="00754E2B">
        <w:rPr>
          <w:sz w:val="22"/>
          <w:szCs w:val="22"/>
        </w:rPr>
        <w:t xml:space="preserve"> 9</w:t>
      </w:r>
      <w:r w:rsidR="009454B4" w:rsidRPr="00754E2B">
        <w:rPr>
          <w:sz w:val="22"/>
          <w:szCs w:val="22"/>
        </w:rPr>
        <w:t>.</w:t>
      </w:r>
      <w:r w:rsidRPr="00754E2B">
        <w:rPr>
          <w:sz w:val="22"/>
          <w:szCs w:val="22"/>
        </w:rPr>
        <w:t>054 mil</w:t>
      </w:r>
      <w:r w:rsidR="009454B4" w:rsidRPr="00754E2B">
        <w:rPr>
          <w:sz w:val="22"/>
          <w:szCs w:val="22"/>
        </w:rPr>
        <w:t>lion</w:t>
      </w:r>
      <w:r w:rsidRPr="00754E2B">
        <w:rPr>
          <w:sz w:val="22"/>
          <w:szCs w:val="22"/>
        </w:rPr>
        <w:t>).</w:t>
      </w:r>
    </w:p>
    <w:p w:rsidR="006C4BBE" w:rsidRPr="00754E2B" w:rsidRDefault="00492CDF" w:rsidP="00BE195C">
      <w:pPr>
        <w:spacing w:after="120"/>
        <w:ind w:left="717"/>
        <w:jc w:val="both"/>
        <w:rPr>
          <w:sz w:val="22"/>
          <w:szCs w:val="22"/>
        </w:rPr>
      </w:pPr>
      <w:r w:rsidRPr="00754E2B">
        <w:rPr>
          <w:sz w:val="22"/>
          <w:szCs w:val="22"/>
        </w:rPr>
        <w:t xml:space="preserve">3) </w:t>
      </w:r>
      <w:r w:rsidR="009454B4" w:rsidRPr="00754E2B">
        <w:rPr>
          <w:sz w:val="22"/>
          <w:szCs w:val="22"/>
        </w:rPr>
        <w:t>Share of funds included in the aggregate payment claims acc</w:t>
      </w:r>
      <w:r w:rsidR="00B64AA6" w:rsidRPr="00754E2B">
        <w:rPr>
          <w:sz w:val="22"/>
          <w:szCs w:val="22"/>
        </w:rPr>
        <w:t>o</w:t>
      </w:r>
      <w:r w:rsidR="009454B4" w:rsidRPr="00754E2B">
        <w:rPr>
          <w:sz w:val="22"/>
          <w:szCs w:val="22"/>
        </w:rPr>
        <w:t>unted for by the PCA grew by</w:t>
      </w:r>
      <w:r w:rsidRPr="00754E2B">
        <w:rPr>
          <w:sz w:val="22"/>
          <w:szCs w:val="22"/>
        </w:rPr>
        <w:t xml:space="preserve"> 2</w:t>
      </w:r>
      <w:r w:rsidR="002866A8" w:rsidRPr="00754E2B">
        <w:rPr>
          <w:sz w:val="22"/>
          <w:szCs w:val="22"/>
        </w:rPr>
        <w:t xml:space="preserve"> </w:t>
      </w:r>
      <w:r w:rsidRPr="00754E2B">
        <w:rPr>
          <w:sz w:val="22"/>
          <w:szCs w:val="22"/>
        </w:rPr>
        <w:t>% (</w:t>
      </w:r>
      <w:r w:rsidR="00B64AA6" w:rsidRPr="00754E2B">
        <w:rPr>
          <w:sz w:val="22"/>
          <w:szCs w:val="22"/>
        </w:rPr>
        <w:t xml:space="preserve">an </w:t>
      </w:r>
      <w:r w:rsidR="009454B4" w:rsidRPr="00754E2B">
        <w:rPr>
          <w:sz w:val="22"/>
          <w:szCs w:val="22"/>
        </w:rPr>
        <w:t>increase by EUR</w:t>
      </w:r>
      <w:r w:rsidRPr="00754E2B">
        <w:rPr>
          <w:sz w:val="22"/>
          <w:szCs w:val="22"/>
        </w:rPr>
        <w:t xml:space="preserve"> 10</w:t>
      </w:r>
      <w:r w:rsidR="009454B4" w:rsidRPr="00754E2B">
        <w:rPr>
          <w:sz w:val="22"/>
          <w:szCs w:val="22"/>
        </w:rPr>
        <w:t>.</w:t>
      </w:r>
      <w:r w:rsidRPr="00754E2B">
        <w:rPr>
          <w:sz w:val="22"/>
          <w:szCs w:val="22"/>
        </w:rPr>
        <w:t>297 mil</w:t>
      </w:r>
      <w:r w:rsidR="009454B4" w:rsidRPr="00754E2B">
        <w:rPr>
          <w:sz w:val="22"/>
          <w:szCs w:val="22"/>
        </w:rPr>
        <w:t>lion</w:t>
      </w:r>
      <w:r w:rsidRPr="00754E2B">
        <w:rPr>
          <w:sz w:val="22"/>
          <w:szCs w:val="22"/>
        </w:rPr>
        <w:t>).</w:t>
      </w:r>
    </w:p>
    <w:p w:rsidR="00F40769" w:rsidRPr="00754E2B" w:rsidRDefault="00F40769" w:rsidP="00C9424B">
      <w:pPr>
        <w:jc w:val="both"/>
        <w:rPr>
          <w:sz w:val="22"/>
          <w:szCs w:val="22"/>
        </w:rPr>
      </w:pPr>
    </w:p>
    <w:p w:rsidR="004B5711" w:rsidRPr="00754E2B" w:rsidRDefault="009454B4" w:rsidP="008A7041">
      <w:pPr>
        <w:pStyle w:val="Tabulkanzev"/>
        <w:ind w:left="426"/>
        <w:jc w:val="center"/>
        <w:rPr>
          <w:rStyle w:val="Siln"/>
        </w:rPr>
      </w:pPr>
      <w:bookmarkStart w:id="136" w:name="_Toc388441818"/>
      <w:r w:rsidRPr="00754E2B">
        <w:rPr>
          <w:rStyle w:val="Siln"/>
        </w:rPr>
        <w:t xml:space="preserve">Cumulative progress at the level of Intervention area </w:t>
      </w:r>
      <w:r w:rsidR="004B5711" w:rsidRPr="00754E2B">
        <w:rPr>
          <w:rStyle w:val="Siln"/>
        </w:rPr>
        <w:t>3.2 (</w:t>
      </w:r>
      <w:r w:rsidRPr="00754E2B">
        <w:rPr>
          <w:rStyle w:val="Siln"/>
        </w:rPr>
        <w:t>in</w:t>
      </w:r>
      <w:r w:rsidR="004B5711" w:rsidRPr="00754E2B">
        <w:rPr>
          <w:rStyle w:val="Siln"/>
        </w:rPr>
        <w:t xml:space="preserve"> mil</w:t>
      </w:r>
      <w:r w:rsidRPr="00754E2B">
        <w:rPr>
          <w:rStyle w:val="Siln"/>
        </w:rPr>
        <w:t>lion</w:t>
      </w:r>
      <w:r w:rsidR="004B5711" w:rsidRPr="00754E2B">
        <w:rPr>
          <w:rStyle w:val="Siln"/>
        </w:rPr>
        <w:t xml:space="preserve"> CZK/EUR)</w:t>
      </w:r>
      <w:bookmarkEnd w:id="136"/>
    </w:p>
    <w:tbl>
      <w:tblPr>
        <w:tblW w:w="14883"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2"/>
        <w:gridCol w:w="648"/>
        <w:gridCol w:w="533"/>
        <w:gridCol w:w="902"/>
        <w:gridCol w:w="813"/>
        <w:gridCol w:w="633"/>
        <w:gridCol w:w="533"/>
        <w:gridCol w:w="800"/>
        <w:gridCol w:w="717"/>
        <w:gridCol w:w="632"/>
        <w:gridCol w:w="841"/>
        <w:gridCol w:w="754"/>
        <w:gridCol w:w="645"/>
        <w:gridCol w:w="857"/>
        <w:gridCol w:w="767"/>
        <w:gridCol w:w="676"/>
        <w:gridCol w:w="812"/>
        <w:gridCol w:w="721"/>
        <w:gridCol w:w="647"/>
      </w:tblGrid>
      <w:tr w:rsidR="007514D0" w:rsidRPr="00754E2B" w:rsidTr="00643A9B">
        <w:trPr>
          <w:trHeight w:val="325"/>
          <w:tblHeader/>
        </w:trPr>
        <w:tc>
          <w:tcPr>
            <w:tcW w:w="1120" w:type="dxa"/>
            <w:vMerge w:val="restart"/>
            <w:shd w:val="clear" w:color="000000" w:fill="8DB4E3"/>
            <w:noWrap/>
            <w:vAlign w:val="center"/>
            <w:hideMark/>
          </w:tcPr>
          <w:p w:rsidR="007514D0" w:rsidRPr="00754E2B" w:rsidRDefault="007514D0" w:rsidP="002857D5">
            <w:pPr>
              <w:jc w:val="center"/>
              <w:rPr>
                <w:b/>
                <w:bCs/>
                <w:sz w:val="16"/>
                <w:szCs w:val="16"/>
              </w:rPr>
            </w:pPr>
            <w:r w:rsidRPr="00754E2B">
              <w:rPr>
                <w:b/>
                <w:bCs/>
                <w:sz w:val="16"/>
                <w:szCs w:val="16"/>
              </w:rPr>
              <w:t>3.2.</w:t>
            </w:r>
          </w:p>
        </w:tc>
        <w:tc>
          <w:tcPr>
            <w:tcW w:w="1480" w:type="dxa"/>
            <w:gridSpan w:val="2"/>
            <w:shd w:val="clear" w:color="000000" w:fill="8DB4E3"/>
            <w:vAlign w:val="center"/>
            <w:hideMark/>
          </w:tcPr>
          <w:p w:rsidR="007514D0" w:rsidRPr="00754E2B" w:rsidRDefault="007514D0" w:rsidP="00534D17">
            <w:pPr>
              <w:jc w:val="center"/>
              <w:rPr>
                <w:b/>
                <w:bCs/>
                <w:sz w:val="16"/>
                <w:szCs w:val="16"/>
              </w:rPr>
            </w:pPr>
            <w:r w:rsidRPr="00754E2B">
              <w:rPr>
                <w:b/>
                <w:bCs/>
                <w:sz w:val="16"/>
                <w:szCs w:val="16"/>
              </w:rPr>
              <w:br/>
              <w:t>2007-2013 allocation</w:t>
            </w:r>
          </w:p>
        </w:tc>
        <w:tc>
          <w:tcPr>
            <w:tcW w:w="2881" w:type="dxa"/>
            <w:gridSpan w:val="4"/>
            <w:shd w:val="clear" w:color="000000" w:fill="8DB4E3"/>
            <w:vAlign w:val="center"/>
            <w:hideMark/>
          </w:tcPr>
          <w:p w:rsidR="007514D0" w:rsidRPr="00754E2B" w:rsidRDefault="007514D0" w:rsidP="00534D17">
            <w:pPr>
              <w:jc w:val="center"/>
              <w:rPr>
                <w:b/>
                <w:bCs/>
                <w:sz w:val="16"/>
                <w:szCs w:val="16"/>
              </w:rPr>
            </w:pPr>
            <w:r w:rsidRPr="00754E2B">
              <w:rPr>
                <w:b/>
                <w:bCs/>
                <w:sz w:val="16"/>
                <w:szCs w:val="16"/>
              </w:rPr>
              <w:t>Submitted applications</w:t>
            </w:r>
          </w:p>
        </w:tc>
        <w:tc>
          <w:tcPr>
            <w:tcW w:w="2682" w:type="dxa"/>
            <w:gridSpan w:val="4"/>
            <w:shd w:val="clear" w:color="000000" w:fill="8DB4E3"/>
            <w:vAlign w:val="center"/>
            <w:hideMark/>
          </w:tcPr>
          <w:p w:rsidR="007514D0" w:rsidRPr="00754E2B" w:rsidRDefault="007514D0" w:rsidP="00534D17">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Funds paid to beneficiaries</w:t>
            </w:r>
          </w:p>
        </w:tc>
        <w:tc>
          <w:tcPr>
            <w:tcW w:w="2300"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Certified expenditure submitted to the EC</w:t>
            </w:r>
          </w:p>
        </w:tc>
      </w:tr>
      <w:tr w:rsidR="007514D0" w:rsidRPr="00754E2B" w:rsidTr="00643A9B">
        <w:trPr>
          <w:trHeight w:val="270"/>
          <w:tblHeader/>
        </w:trPr>
        <w:tc>
          <w:tcPr>
            <w:tcW w:w="1120" w:type="dxa"/>
            <w:vMerge/>
            <w:vAlign w:val="center"/>
            <w:hideMark/>
          </w:tcPr>
          <w:p w:rsidR="007514D0" w:rsidRPr="00754E2B" w:rsidRDefault="007514D0" w:rsidP="002857D5">
            <w:pPr>
              <w:jc w:val="center"/>
              <w:rPr>
                <w:b/>
                <w:bCs/>
                <w:sz w:val="16"/>
                <w:szCs w:val="16"/>
              </w:rPr>
            </w:pPr>
          </w:p>
        </w:tc>
        <w:tc>
          <w:tcPr>
            <w:tcW w:w="832"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(a)</w:t>
            </w:r>
          </w:p>
        </w:tc>
        <w:tc>
          <w:tcPr>
            <w:tcW w:w="648"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53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num-ber</w:t>
            </w:r>
          </w:p>
        </w:tc>
        <w:tc>
          <w:tcPr>
            <w:tcW w:w="902"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(b)</w:t>
            </w:r>
          </w:p>
        </w:tc>
        <w:tc>
          <w:tcPr>
            <w:tcW w:w="81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(b/a)</w:t>
            </w:r>
          </w:p>
        </w:tc>
        <w:tc>
          <w:tcPr>
            <w:tcW w:w="63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53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num-ber</w:t>
            </w:r>
          </w:p>
        </w:tc>
        <w:tc>
          <w:tcPr>
            <w:tcW w:w="800"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(c)</w:t>
            </w:r>
          </w:p>
        </w:tc>
        <w:tc>
          <w:tcPr>
            <w:tcW w:w="717"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(c/a)</w:t>
            </w:r>
          </w:p>
        </w:tc>
        <w:tc>
          <w:tcPr>
            <w:tcW w:w="632"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841"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(d)</w:t>
            </w:r>
          </w:p>
        </w:tc>
        <w:tc>
          <w:tcPr>
            <w:tcW w:w="754"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(d/a)</w:t>
            </w:r>
          </w:p>
        </w:tc>
        <w:tc>
          <w:tcPr>
            <w:tcW w:w="645"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857"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(e)</w:t>
            </w:r>
          </w:p>
        </w:tc>
        <w:tc>
          <w:tcPr>
            <w:tcW w:w="767"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(e/a)</w:t>
            </w:r>
          </w:p>
        </w:tc>
        <w:tc>
          <w:tcPr>
            <w:tcW w:w="676"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812"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(f)</w:t>
            </w:r>
          </w:p>
        </w:tc>
        <w:tc>
          <w:tcPr>
            <w:tcW w:w="721"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(f/a)</w:t>
            </w:r>
          </w:p>
        </w:tc>
        <w:tc>
          <w:tcPr>
            <w:tcW w:w="647"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r>
      <w:tr w:rsidR="007514D0" w:rsidRPr="00754E2B" w:rsidTr="00643A9B">
        <w:trPr>
          <w:trHeight w:val="270"/>
        </w:trPr>
        <w:tc>
          <w:tcPr>
            <w:tcW w:w="1120" w:type="dxa"/>
            <w:shd w:val="clear" w:color="auto" w:fill="auto"/>
            <w:noWrap/>
            <w:vAlign w:val="bottom"/>
            <w:hideMark/>
          </w:tcPr>
          <w:p w:rsidR="007514D0" w:rsidRPr="00754E2B" w:rsidRDefault="007514D0" w:rsidP="00534D17">
            <w:pPr>
              <w:rPr>
                <w:color w:val="000000"/>
                <w:sz w:val="16"/>
                <w:szCs w:val="16"/>
              </w:rPr>
            </w:pPr>
            <w:r w:rsidRPr="00754E2B">
              <w:rPr>
                <w:color w:val="000000"/>
                <w:sz w:val="16"/>
                <w:szCs w:val="16"/>
              </w:rPr>
              <w:t>Current MC</w:t>
            </w:r>
          </w:p>
        </w:tc>
        <w:tc>
          <w:tcPr>
            <w:tcW w:w="832" w:type="dxa"/>
            <w:shd w:val="clear" w:color="auto" w:fill="auto"/>
            <w:noWrap/>
            <w:vAlign w:val="bottom"/>
          </w:tcPr>
          <w:p w:rsidR="007514D0" w:rsidRPr="00754E2B" w:rsidRDefault="007514D0">
            <w:pPr>
              <w:jc w:val="right"/>
              <w:rPr>
                <w:sz w:val="16"/>
                <w:szCs w:val="16"/>
              </w:rPr>
            </w:pPr>
            <w:r w:rsidRPr="00754E2B">
              <w:rPr>
                <w:sz w:val="16"/>
                <w:szCs w:val="16"/>
              </w:rPr>
              <w:t>6509,54</w:t>
            </w:r>
          </w:p>
        </w:tc>
        <w:tc>
          <w:tcPr>
            <w:tcW w:w="648" w:type="dxa"/>
            <w:shd w:val="clear" w:color="auto" w:fill="auto"/>
            <w:noWrap/>
            <w:vAlign w:val="bottom"/>
          </w:tcPr>
          <w:p w:rsidR="007514D0" w:rsidRPr="00754E2B" w:rsidRDefault="007514D0">
            <w:pPr>
              <w:jc w:val="right"/>
              <w:rPr>
                <w:sz w:val="16"/>
                <w:szCs w:val="16"/>
              </w:rPr>
            </w:pPr>
            <w:r w:rsidRPr="00754E2B">
              <w:rPr>
                <w:sz w:val="16"/>
                <w:szCs w:val="16"/>
              </w:rPr>
              <w:t>248,48</w:t>
            </w:r>
          </w:p>
        </w:tc>
        <w:tc>
          <w:tcPr>
            <w:tcW w:w="533" w:type="dxa"/>
            <w:shd w:val="clear" w:color="auto" w:fill="auto"/>
            <w:noWrap/>
            <w:vAlign w:val="bottom"/>
          </w:tcPr>
          <w:p w:rsidR="007514D0" w:rsidRPr="00754E2B" w:rsidRDefault="007514D0">
            <w:pPr>
              <w:jc w:val="right"/>
              <w:rPr>
                <w:sz w:val="16"/>
                <w:szCs w:val="16"/>
              </w:rPr>
            </w:pPr>
            <w:r w:rsidRPr="00754E2B">
              <w:rPr>
                <w:sz w:val="16"/>
                <w:szCs w:val="16"/>
              </w:rPr>
              <w:t>249</w:t>
            </w:r>
          </w:p>
        </w:tc>
        <w:tc>
          <w:tcPr>
            <w:tcW w:w="902" w:type="dxa"/>
            <w:shd w:val="clear" w:color="auto" w:fill="auto"/>
            <w:noWrap/>
            <w:vAlign w:val="bottom"/>
          </w:tcPr>
          <w:p w:rsidR="007514D0" w:rsidRPr="00754E2B" w:rsidRDefault="007514D0">
            <w:pPr>
              <w:jc w:val="right"/>
              <w:rPr>
                <w:sz w:val="16"/>
                <w:szCs w:val="16"/>
              </w:rPr>
            </w:pPr>
            <w:r w:rsidRPr="00754E2B">
              <w:rPr>
                <w:sz w:val="16"/>
                <w:szCs w:val="16"/>
              </w:rPr>
              <w:t>9585,40</w:t>
            </w:r>
          </w:p>
        </w:tc>
        <w:tc>
          <w:tcPr>
            <w:tcW w:w="813" w:type="dxa"/>
            <w:shd w:val="clear" w:color="auto" w:fill="auto"/>
            <w:noWrap/>
            <w:vAlign w:val="bottom"/>
          </w:tcPr>
          <w:p w:rsidR="007514D0" w:rsidRPr="00754E2B" w:rsidRDefault="007514D0">
            <w:pPr>
              <w:jc w:val="right"/>
              <w:rPr>
                <w:sz w:val="16"/>
                <w:szCs w:val="16"/>
              </w:rPr>
            </w:pPr>
            <w:r w:rsidRPr="00754E2B">
              <w:rPr>
                <w:sz w:val="16"/>
                <w:szCs w:val="16"/>
              </w:rPr>
              <w:t>147%</w:t>
            </w:r>
          </w:p>
        </w:tc>
        <w:tc>
          <w:tcPr>
            <w:tcW w:w="633" w:type="dxa"/>
            <w:shd w:val="clear" w:color="auto" w:fill="auto"/>
            <w:noWrap/>
            <w:vAlign w:val="bottom"/>
          </w:tcPr>
          <w:p w:rsidR="007514D0" w:rsidRPr="00754E2B" w:rsidRDefault="007514D0">
            <w:pPr>
              <w:jc w:val="right"/>
              <w:rPr>
                <w:sz w:val="16"/>
                <w:szCs w:val="16"/>
              </w:rPr>
            </w:pPr>
            <w:r w:rsidRPr="00754E2B">
              <w:rPr>
                <w:sz w:val="16"/>
                <w:szCs w:val="16"/>
              </w:rPr>
              <w:t>349,54</w:t>
            </w:r>
          </w:p>
        </w:tc>
        <w:tc>
          <w:tcPr>
            <w:tcW w:w="533" w:type="dxa"/>
            <w:shd w:val="clear" w:color="auto" w:fill="auto"/>
            <w:noWrap/>
            <w:vAlign w:val="bottom"/>
          </w:tcPr>
          <w:p w:rsidR="007514D0" w:rsidRPr="00754E2B" w:rsidRDefault="007514D0">
            <w:pPr>
              <w:jc w:val="right"/>
              <w:rPr>
                <w:sz w:val="16"/>
                <w:szCs w:val="16"/>
              </w:rPr>
            </w:pPr>
            <w:r w:rsidRPr="00754E2B">
              <w:rPr>
                <w:sz w:val="16"/>
                <w:szCs w:val="16"/>
              </w:rPr>
              <w:t>193</w:t>
            </w:r>
          </w:p>
        </w:tc>
        <w:tc>
          <w:tcPr>
            <w:tcW w:w="800" w:type="dxa"/>
            <w:shd w:val="clear" w:color="auto" w:fill="auto"/>
            <w:noWrap/>
            <w:vAlign w:val="bottom"/>
          </w:tcPr>
          <w:p w:rsidR="007514D0" w:rsidRPr="00754E2B" w:rsidRDefault="007514D0">
            <w:pPr>
              <w:jc w:val="right"/>
              <w:rPr>
                <w:sz w:val="16"/>
                <w:szCs w:val="16"/>
              </w:rPr>
            </w:pPr>
            <w:r w:rsidRPr="00754E2B">
              <w:rPr>
                <w:sz w:val="16"/>
                <w:szCs w:val="16"/>
              </w:rPr>
              <w:t>6240,77</w:t>
            </w:r>
          </w:p>
        </w:tc>
        <w:tc>
          <w:tcPr>
            <w:tcW w:w="717" w:type="dxa"/>
            <w:shd w:val="clear" w:color="auto" w:fill="auto"/>
            <w:noWrap/>
            <w:vAlign w:val="bottom"/>
          </w:tcPr>
          <w:p w:rsidR="007514D0" w:rsidRPr="00754E2B" w:rsidRDefault="007514D0">
            <w:pPr>
              <w:jc w:val="right"/>
              <w:rPr>
                <w:sz w:val="16"/>
                <w:szCs w:val="16"/>
              </w:rPr>
            </w:pPr>
            <w:r w:rsidRPr="00754E2B">
              <w:rPr>
                <w:sz w:val="16"/>
                <w:szCs w:val="16"/>
              </w:rPr>
              <w:t>96%</w:t>
            </w:r>
          </w:p>
        </w:tc>
        <w:tc>
          <w:tcPr>
            <w:tcW w:w="632" w:type="dxa"/>
            <w:shd w:val="clear" w:color="auto" w:fill="auto"/>
            <w:noWrap/>
            <w:vAlign w:val="bottom"/>
          </w:tcPr>
          <w:p w:rsidR="007514D0" w:rsidRPr="00754E2B" w:rsidRDefault="007514D0">
            <w:pPr>
              <w:jc w:val="right"/>
              <w:rPr>
                <w:sz w:val="16"/>
                <w:szCs w:val="16"/>
              </w:rPr>
            </w:pPr>
            <w:r w:rsidRPr="00754E2B">
              <w:rPr>
                <w:sz w:val="16"/>
                <w:szCs w:val="16"/>
              </w:rPr>
              <w:t>227,57</w:t>
            </w:r>
          </w:p>
        </w:tc>
        <w:tc>
          <w:tcPr>
            <w:tcW w:w="841" w:type="dxa"/>
            <w:shd w:val="clear" w:color="auto" w:fill="auto"/>
            <w:noWrap/>
            <w:vAlign w:val="bottom"/>
          </w:tcPr>
          <w:p w:rsidR="007514D0" w:rsidRPr="00754E2B" w:rsidRDefault="007514D0">
            <w:pPr>
              <w:jc w:val="right"/>
              <w:rPr>
                <w:sz w:val="16"/>
                <w:szCs w:val="16"/>
              </w:rPr>
            </w:pPr>
            <w:r w:rsidRPr="00754E2B">
              <w:rPr>
                <w:sz w:val="16"/>
                <w:szCs w:val="16"/>
              </w:rPr>
              <w:t>3906,13</w:t>
            </w:r>
          </w:p>
        </w:tc>
        <w:tc>
          <w:tcPr>
            <w:tcW w:w="754" w:type="dxa"/>
            <w:shd w:val="clear" w:color="auto" w:fill="auto"/>
            <w:noWrap/>
            <w:vAlign w:val="bottom"/>
          </w:tcPr>
          <w:p w:rsidR="007514D0" w:rsidRPr="00754E2B" w:rsidRDefault="007514D0">
            <w:pPr>
              <w:jc w:val="right"/>
              <w:rPr>
                <w:sz w:val="16"/>
                <w:szCs w:val="16"/>
              </w:rPr>
            </w:pPr>
            <w:r w:rsidRPr="00754E2B">
              <w:rPr>
                <w:sz w:val="16"/>
                <w:szCs w:val="16"/>
              </w:rPr>
              <w:t>60%</w:t>
            </w:r>
          </w:p>
        </w:tc>
        <w:tc>
          <w:tcPr>
            <w:tcW w:w="645" w:type="dxa"/>
            <w:shd w:val="clear" w:color="auto" w:fill="auto"/>
            <w:noWrap/>
            <w:vAlign w:val="bottom"/>
          </w:tcPr>
          <w:p w:rsidR="007514D0" w:rsidRPr="00754E2B" w:rsidRDefault="007514D0">
            <w:pPr>
              <w:jc w:val="right"/>
              <w:rPr>
                <w:sz w:val="16"/>
                <w:szCs w:val="16"/>
              </w:rPr>
            </w:pPr>
            <w:r w:rsidRPr="00754E2B">
              <w:rPr>
                <w:sz w:val="16"/>
                <w:szCs w:val="16"/>
              </w:rPr>
              <w:t>142,44</w:t>
            </w:r>
          </w:p>
        </w:tc>
        <w:tc>
          <w:tcPr>
            <w:tcW w:w="857" w:type="dxa"/>
            <w:shd w:val="clear" w:color="auto" w:fill="auto"/>
            <w:noWrap/>
            <w:vAlign w:val="bottom"/>
          </w:tcPr>
          <w:p w:rsidR="007514D0" w:rsidRPr="00754E2B" w:rsidRDefault="007514D0">
            <w:pPr>
              <w:jc w:val="right"/>
              <w:rPr>
                <w:sz w:val="16"/>
                <w:szCs w:val="16"/>
              </w:rPr>
            </w:pPr>
            <w:r w:rsidRPr="00754E2B">
              <w:rPr>
                <w:sz w:val="16"/>
                <w:szCs w:val="16"/>
              </w:rPr>
              <w:t>3741,22</w:t>
            </w:r>
          </w:p>
        </w:tc>
        <w:tc>
          <w:tcPr>
            <w:tcW w:w="767" w:type="dxa"/>
            <w:shd w:val="clear" w:color="auto" w:fill="auto"/>
            <w:noWrap/>
            <w:vAlign w:val="bottom"/>
          </w:tcPr>
          <w:p w:rsidR="007514D0" w:rsidRPr="00754E2B" w:rsidRDefault="007514D0">
            <w:pPr>
              <w:jc w:val="right"/>
              <w:rPr>
                <w:sz w:val="16"/>
                <w:szCs w:val="16"/>
              </w:rPr>
            </w:pPr>
            <w:r w:rsidRPr="00754E2B">
              <w:rPr>
                <w:sz w:val="16"/>
                <w:szCs w:val="16"/>
              </w:rPr>
              <w:t>57%</w:t>
            </w:r>
          </w:p>
        </w:tc>
        <w:tc>
          <w:tcPr>
            <w:tcW w:w="676" w:type="dxa"/>
            <w:shd w:val="clear" w:color="auto" w:fill="auto"/>
            <w:noWrap/>
            <w:vAlign w:val="bottom"/>
          </w:tcPr>
          <w:p w:rsidR="007514D0" w:rsidRPr="00754E2B" w:rsidRDefault="007514D0">
            <w:pPr>
              <w:jc w:val="right"/>
              <w:rPr>
                <w:sz w:val="16"/>
                <w:szCs w:val="16"/>
              </w:rPr>
            </w:pPr>
            <w:r w:rsidRPr="00754E2B">
              <w:rPr>
                <w:sz w:val="16"/>
                <w:szCs w:val="16"/>
              </w:rPr>
              <w:t>147,53</w:t>
            </w:r>
          </w:p>
        </w:tc>
        <w:tc>
          <w:tcPr>
            <w:tcW w:w="812" w:type="dxa"/>
            <w:shd w:val="clear" w:color="auto" w:fill="auto"/>
            <w:noWrap/>
            <w:vAlign w:val="bottom"/>
          </w:tcPr>
          <w:p w:rsidR="007514D0" w:rsidRPr="00754E2B" w:rsidRDefault="007514D0">
            <w:pPr>
              <w:jc w:val="right"/>
              <w:rPr>
                <w:sz w:val="16"/>
                <w:szCs w:val="16"/>
              </w:rPr>
            </w:pPr>
            <w:r w:rsidRPr="00754E2B">
              <w:rPr>
                <w:sz w:val="16"/>
                <w:szCs w:val="16"/>
              </w:rPr>
              <w:t>3590,41</w:t>
            </w:r>
          </w:p>
        </w:tc>
        <w:tc>
          <w:tcPr>
            <w:tcW w:w="721" w:type="dxa"/>
            <w:shd w:val="clear" w:color="auto" w:fill="auto"/>
            <w:noWrap/>
            <w:vAlign w:val="bottom"/>
          </w:tcPr>
          <w:p w:rsidR="007514D0" w:rsidRPr="00754E2B" w:rsidRDefault="007514D0">
            <w:pPr>
              <w:jc w:val="right"/>
              <w:rPr>
                <w:sz w:val="16"/>
                <w:szCs w:val="16"/>
              </w:rPr>
            </w:pPr>
            <w:r w:rsidRPr="00754E2B">
              <w:rPr>
                <w:sz w:val="16"/>
                <w:szCs w:val="16"/>
              </w:rPr>
              <w:t>55%</w:t>
            </w:r>
          </w:p>
        </w:tc>
        <w:tc>
          <w:tcPr>
            <w:tcW w:w="647" w:type="dxa"/>
            <w:shd w:val="clear" w:color="auto" w:fill="auto"/>
            <w:noWrap/>
            <w:vAlign w:val="bottom"/>
          </w:tcPr>
          <w:p w:rsidR="007514D0" w:rsidRPr="00754E2B" w:rsidRDefault="007514D0">
            <w:pPr>
              <w:jc w:val="right"/>
              <w:rPr>
                <w:sz w:val="16"/>
                <w:szCs w:val="16"/>
              </w:rPr>
            </w:pPr>
            <w:r w:rsidRPr="00754E2B">
              <w:rPr>
                <w:sz w:val="16"/>
                <w:szCs w:val="16"/>
              </w:rPr>
              <w:t>141,06</w:t>
            </w:r>
          </w:p>
        </w:tc>
      </w:tr>
      <w:tr w:rsidR="007514D0" w:rsidRPr="00754E2B" w:rsidTr="00643A9B">
        <w:trPr>
          <w:trHeight w:val="270"/>
        </w:trPr>
        <w:tc>
          <w:tcPr>
            <w:tcW w:w="1120" w:type="dxa"/>
            <w:shd w:val="clear" w:color="auto" w:fill="auto"/>
            <w:noWrap/>
            <w:vAlign w:val="bottom"/>
            <w:hideMark/>
          </w:tcPr>
          <w:p w:rsidR="007514D0" w:rsidRPr="00754E2B" w:rsidRDefault="007514D0" w:rsidP="00534D17">
            <w:pPr>
              <w:rPr>
                <w:color w:val="000000"/>
                <w:sz w:val="16"/>
                <w:szCs w:val="16"/>
              </w:rPr>
            </w:pPr>
            <w:r w:rsidRPr="00754E2B">
              <w:rPr>
                <w:color w:val="000000"/>
                <w:sz w:val="16"/>
                <w:szCs w:val="16"/>
              </w:rPr>
              <w:t>Previous MC</w:t>
            </w:r>
          </w:p>
        </w:tc>
        <w:tc>
          <w:tcPr>
            <w:tcW w:w="832" w:type="dxa"/>
            <w:shd w:val="clear" w:color="auto" w:fill="auto"/>
            <w:noWrap/>
            <w:vAlign w:val="bottom"/>
          </w:tcPr>
          <w:p w:rsidR="007514D0" w:rsidRPr="00754E2B" w:rsidRDefault="007514D0">
            <w:pPr>
              <w:jc w:val="right"/>
              <w:rPr>
                <w:sz w:val="16"/>
                <w:szCs w:val="16"/>
              </w:rPr>
            </w:pPr>
            <w:r w:rsidRPr="00754E2B">
              <w:rPr>
                <w:sz w:val="16"/>
                <w:szCs w:val="16"/>
              </w:rPr>
              <w:t>6332,16</w:t>
            </w:r>
          </w:p>
        </w:tc>
        <w:tc>
          <w:tcPr>
            <w:tcW w:w="648" w:type="dxa"/>
            <w:shd w:val="clear" w:color="auto" w:fill="auto"/>
            <w:noWrap/>
            <w:vAlign w:val="bottom"/>
          </w:tcPr>
          <w:p w:rsidR="007514D0" w:rsidRPr="00754E2B" w:rsidRDefault="007514D0">
            <w:pPr>
              <w:jc w:val="right"/>
              <w:rPr>
                <w:sz w:val="16"/>
                <w:szCs w:val="16"/>
              </w:rPr>
            </w:pPr>
            <w:r w:rsidRPr="00754E2B">
              <w:rPr>
                <w:sz w:val="16"/>
                <w:szCs w:val="16"/>
              </w:rPr>
              <w:t>248,48</w:t>
            </w:r>
          </w:p>
        </w:tc>
        <w:tc>
          <w:tcPr>
            <w:tcW w:w="533" w:type="dxa"/>
            <w:shd w:val="clear" w:color="auto" w:fill="auto"/>
            <w:noWrap/>
            <w:vAlign w:val="bottom"/>
          </w:tcPr>
          <w:p w:rsidR="007514D0" w:rsidRPr="00754E2B" w:rsidRDefault="007514D0">
            <w:pPr>
              <w:jc w:val="right"/>
              <w:rPr>
                <w:sz w:val="16"/>
                <w:szCs w:val="16"/>
              </w:rPr>
            </w:pPr>
            <w:r w:rsidRPr="00754E2B">
              <w:rPr>
                <w:sz w:val="16"/>
                <w:szCs w:val="16"/>
              </w:rPr>
              <w:t>230</w:t>
            </w:r>
          </w:p>
        </w:tc>
        <w:tc>
          <w:tcPr>
            <w:tcW w:w="902" w:type="dxa"/>
            <w:shd w:val="clear" w:color="auto" w:fill="auto"/>
            <w:noWrap/>
            <w:vAlign w:val="bottom"/>
          </w:tcPr>
          <w:p w:rsidR="007514D0" w:rsidRPr="00754E2B" w:rsidRDefault="007514D0">
            <w:pPr>
              <w:jc w:val="right"/>
              <w:rPr>
                <w:sz w:val="16"/>
                <w:szCs w:val="16"/>
              </w:rPr>
            </w:pPr>
            <w:r w:rsidRPr="00754E2B">
              <w:rPr>
                <w:sz w:val="16"/>
                <w:szCs w:val="16"/>
              </w:rPr>
              <w:t>8811,34</w:t>
            </w:r>
          </w:p>
        </w:tc>
        <w:tc>
          <w:tcPr>
            <w:tcW w:w="813" w:type="dxa"/>
            <w:shd w:val="clear" w:color="auto" w:fill="auto"/>
            <w:noWrap/>
            <w:vAlign w:val="bottom"/>
          </w:tcPr>
          <w:p w:rsidR="007514D0" w:rsidRPr="00754E2B" w:rsidRDefault="007514D0">
            <w:pPr>
              <w:jc w:val="right"/>
              <w:rPr>
                <w:sz w:val="16"/>
                <w:szCs w:val="16"/>
              </w:rPr>
            </w:pPr>
            <w:r w:rsidRPr="00754E2B">
              <w:rPr>
                <w:sz w:val="16"/>
                <w:szCs w:val="16"/>
              </w:rPr>
              <w:t>139%</w:t>
            </w:r>
          </w:p>
        </w:tc>
        <w:tc>
          <w:tcPr>
            <w:tcW w:w="633" w:type="dxa"/>
            <w:shd w:val="clear" w:color="auto" w:fill="auto"/>
            <w:noWrap/>
            <w:vAlign w:val="bottom"/>
          </w:tcPr>
          <w:p w:rsidR="007514D0" w:rsidRPr="00754E2B" w:rsidRDefault="007514D0">
            <w:pPr>
              <w:jc w:val="right"/>
              <w:rPr>
                <w:sz w:val="16"/>
                <w:szCs w:val="16"/>
              </w:rPr>
            </w:pPr>
            <w:r w:rsidRPr="00754E2B">
              <w:rPr>
                <w:sz w:val="16"/>
                <w:szCs w:val="16"/>
              </w:rPr>
              <w:t>321,31</w:t>
            </w:r>
          </w:p>
        </w:tc>
        <w:tc>
          <w:tcPr>
            <w:tcW w:w="533" w:type="dxa"/>
            <w:shd w:val="clear" w:color="auto" w:fill="auto"/>
            <w:noWrap/>
            <w:vAlign w:val="bottom"/>
          </w:tcPr>
          <w:p w:rsidR="007514D0" w:rsidRPr="00754E2B" w:rsidRDefault="007514D0">
            <w:pPr>
              <w:jc w:val="right"/>
              <w:rPr>
                <w:sz w:val="16"/>
                <w:szCs w:val="16"/>
              </w:rPr>
            </w:pPr>
            <w:r w:rsidRPr="00754E2B">
              <w:rPr>
                <w:sz w:val="16"/>
                <w:szCs w:val="16"/>
              </w:rPr>
              <w:t>166</w:t>
            </w:r>
          </w:p>
        </w:tc>
        <w:tc>
          <w:tcPr>
            <w:tcW w:w="800" w:type="dxa"/>
            <w:shd w:val="clear" w:color="auto" w:fill="auto"/>
            <w:noWrap/>
            <w:vAlign w:val="bottom"/>
          </w:tcPr>
          <w:p w:rsidR="007514D0" w:rsidRPr="00754E2B" w:rsidRDefault="007514D0">
            <w:pPr>
              <w:jc w:val="right"/>
              <w:rPr>
                <w:sz w:val="16"/>
                <w:szCs w:val="16"/>
              </w:rPr>
            </w:pPr>
            <w:r w:rsidRPr="00754E2B">
              <w:rPr>
                <w:sz w:val="16"/>
                <w:szCs w:val="16"/>
              </w:rPr>
              <w:t>5059,02</w:t>
            </w:r>
          </w:p>
        </w:tc>
        <w:tc>
          <w:tcPr>
            <w:tcW w:w="717" w:type="dxa"/>
            <w:shd w:val="clear" w:color="auto" w:fill="auto"/>
            <w:noWrap/>
            <w:vAlign w:val="bottom"/>
          </w:tcPr>
          <w:p w:rsidR="007514D0" w:rsidRPr="00754E2B" w:rsidRDefault="007514D0">
            <w:pPr>
              <w:jc w:val="right"/>
              <w:rPr>
                <w:sz w:val="16"/>
                <w:szCs w:val="16"/>
              </w:rPr>
            </w:pPr>
            <w:r w:rsidRPr="00754E2B">
              <w:rPr>
                <w:sz w:val="16"/>
                <w:szCs w:val="16"/>
              </w:rPr>
              <w:t>80%</w:t>
            </w:r>
          </w:p>
        </w:tc>
        <w:tc>
          <w:tcPr>
            <w:tcW w:w="632" w:type="dxa"/>
            <w:shd w:val="clear" w:color="auto" w:fill="auto"/>
            <w:noWrap/>
            <w:vAlign w:val="bottom"/>
          </w:tcPr>
          <w:p w:rsidR="007514D0" w:rsidRPr="00754E2B" w:rsidRDefault="007514D0">
            <w:pPr>
              <w:jc w:val="right"/>
              <w:rPr>
                <w:sz w:val="16"/>
                <w:szCs w:val="16"/>
              </w:rPr>
            </w:pPr>
            <w:r w:rsidRPr="00754E2B">
              <w:rPr>
                <w:sz w:val="16"/>
                <w:szCs w:val="16"/>
              </w:rPr>
              <w:t>184,48</w:t>
            </w:r>
          </w:p>
        </w:tc>
        <w:tc>
          <w:tcPr>
            <w:tcW w:w="841" w:type="dxa"/>
            <w:shd w:val="clear" w:color="auto" w:fill="auto"/>
            <w:noWrap/>
            <w:vAlign w:val="bottom"/>
          </w:tcPr>
          <w:p w:rsidR="007514D0" w:rsidRPr="00754E2B" w:rsidRDefault="007514D0">
            <w:pPr>
              <w:jc w:val="right"/>
              <w:rPr>
                <w:sz w:val="16"/>
                <w:szCs w:val="16"/>
              </w:rPr>
            </w:pPr>
            <w:r w:rsidRPr="00754E2B">
              <w:rPr>
                <w:sz w:val="16"/>
                <w:szCs w:val="16"/>
              </w:rPr>
              <w:t>3657,83</w:t>
            </w:r>
          </w:p>
        </w:tc>
        <w:tc>
          <w:tcPr>
            <w:tcW w:w="754" w:type="dxa"/>
            <w:shd w:val="clear" w:color="auto" w:fill="auto"/>
            <w:noWrap/>
            <w:vAlign w:val="bottom"/>
          </w:tcPr>
          <w:p w:rsidR="007514D0" w:rsidRPr="00754E2B" w:rsidRDefault="007514D0">
            <w:pPr>
              <w:jc w:val="right"/>
              <w:rPr>
                <w:sz w:val="16"/>
                <w:szCs w:val="16"/>
              </w:rPr>
            </w:pPr>
            <w:r w:rsidRPr="00754E2B">
              <w:rPr>
                <w:sz w:val="16"/>
                <w:szCs w:val="16"/>
              </w:rPr>
              <w:t>58%</w:t>
            </w:r>
          </w:p>
        </w:tc>
        <w:tc>
          <w:tcPr>
            <w:tcW w:w="645" w:type="dxa"/>
            <w:shd w:val="clear" w:color="auto" w:fill="auto"/>
            <w:noWrap/>
            <w:vAlign w:val="bottom"/>
          </w:tcPr>
          <w:p w:rsidR="007514D0" w:rsidRPr="00754E2B" w:rsidRDefault="007514D0">
            <w:pPr>
              <w:jc w:val="right"/>
              <w:rPr>
                <w:sz w:val="16"/>
                <w:szCs w:val="16"/>
              </w:rPr>
            </w:pPr>
            <w:r w:rsidRPr="00754E2B">
              <w:rPr>
                <w:sz w:val="16"/>
                <w:szCs w:val="16"/>
              </w:rPr>
              <w:t>133,39</w:t>
            </w:r>
          </w:p>
        </w:tc>
        <w:tc>
          <w:tcPr>
            <w:tcW w:w="857" w:type="dxa"/>
            <w:shd w:val="clear" w:color="auto" w:fill="auto"/>
            <w:noWrap/>
            <w:vAlign w:val="bottom"/>
          </w:tcPr>
          <w:p w:rsidR="007514D0" w:rsidRPr="00754E2B" w:rsidRDefault="007514D0">
            <w:pPr>
              <w:jc w:val="right"/>
              <w:rPr>
                <w:sz w:val="16"/>
                <w:szCs w:val="16"/>
              </w:rPr>
            </w:pPr>
            <w:r w:rsidRPr="00754E2B">
              <w:rPr>
                <w:sz w:val="16"/>
                <w:szCs w:val="16"/>
              </w:rPr>
              <w:t>3474,24</w:t>
            </w:r>
          </w:p>
        </w:tc>
        <w:tc>
          <w:tcPr>
            <w:tcW w:w="767" w:type="dxa"/>
            <w:shd w:val="clear" w:color="auto" w:fill="auto"/>
            <w:noWrap/>
            <w:vAlign w:val="bottom"/>
          </w:tcPr>
          <w:p w:rsidR="007514D0" w:rsidRPr="00754E2B" w:rsidRDefault="007514D0">
            <w:pPr>
              <w:jc w:val="right"/>
              <w:rPr>
                <w:sz w:val="16"/>
                <w:szCs w:val="16"/>
              </w:rPr>
            </w:pPr>
            <w:r w:rsidRPr="00754E2B">
              <w:rPr>
                <w:sz w:val="16"/>
                <w:szCs w:val="16"/>
              </w:rPr>
              <w:t>55%</w:t>
            </w:r>
          </w:p>
        </w:tc>
        <w:tc>
          <w:tcPr>
            <w:tcW w:w="676" w:type="dxa"/>
            <w:shd w:val="clear" w:color="auto" w:fill="auto"/>
            <w:noWrap/>
            <w:vAlign w:val="bottom"/>
          </w:tcPr>
          <w:p w:rsidR="007514D0" w:rsidRPr="00754E2B" w:rsidRDefault="007514D0">
            <w:pPr>
              <w:jc w:val="right"/>
              <w:rPr>
                <w:sz w:val="16"/>
                <w:szCs w:val="16"/>
              </w:rPr>
            </w:pPr>
            <w:r w:rsidRPr="00754E2B">
              <w:rPr>
                <w:sz w:val="16"/>
                <w:szCs w:val="16"/>
              </w:rPr>
              <w:t>137,24</w:t>
            </w:r>
          </w:p>
        </w:tc>
        <w:tc>
          <w:tcPr>
            <w:tcW w:w="812" w:type="dxa"/>
            <w:shd w:val="clear" w:color="auto" w:fill="auto"/>
            <w:noWrap/>
            <w:vAlign w:val="bottom"/>
          </w:tcPr>
          <w:p w:rsidR="007514D0" w:rsidRPr="00754E2B" w:rsidRDefault="007514D0">
            <w:pPr>
              <w:jc w:val="right"/>
              <w:rPr>
                <w:sz w:val="16"/>
                <w:szCs w:val="16"/>
              </w:rPr>
            </w:pPr>
            <w:r w:rsidRPr="00754E2B">
              <w:rPr>
                <w:sz w:val="16"/>
                <w:szCs w:val="16"/>
              </w:rPr>
              <w:t>2823,83</w:t>
            </w:r>
          </w:p>
        </w:tc>
        <w:tc>
          <w:tcPr>
            <w:tcW w:w="721" w:type="dxa"/>
            <w:shd w:val="clear" w:color="auto" w:fill="auto"/>
            <w:noWrap/>
            <w:vAlign w:val="bottom"/>
          </w:tcPr>
          <w:p w:rsidR="007514D0" w:rsidRPr="00754E2B" w:rsidRDefault="007514D0">
            <w:pPr>
              <w:jc w:val="right"/>
              <w:rPr>
                <w:sz w:val="16"/>
                <w:szCs w:val="16"/>
              </w:rPr>
            </w:pPr>
            <w:r w:rsidRPr="00754E2B">
              <w:rPr>
                <w:sz w:val="16"/>
                <w:szCs w:val="16"/>
              </w:rPr>
              <w:t>45%</w:t>
            </w:r>
          </w:p>
        </w:tc>
        <w:tc>
          <w:tcPr>
            <w:tcW w:w="647" w:type="dxa"/>
            <w:shd w:val="clear" w:color="auto" w:fill="auto"/>
            <w:noWrap/>
            <w:vAlign w:val="bottom"/>
          </w:tcPr>
          <w:p w:rsidR="007514D0" w:rsidRPr="00754E2B" w:rsidRDefault="007514D0">
            <w:pPr>
              <w:jc w:val="right"/>
              <w:rPr>
                <w:sz w:val="16"/>
                <w:szCs w:val="16"/>
              </w:rPr>
            </w:pPr>
            <w:r w:rsidRPr="00754E2B">
              <w:rPr>
                <w:sz w:val="16"/>
                <w:szCs w:val="16"/>
              </w:rPr>
              <w:t>111,91</w:t>
            </w:r>
          </w:p>
        </w:tc>
      </w:tr>
    </w:tbl>
    <w:p w:rsidR="001B19F7" w:rsidRPr="00754E2B" w:rsidRDefault="001B19F7" w:rsidP="00EF1D7C">
      <w:pPr>
        <w:tabs>
          <w:tab w:val="left" w:pos="3356"/>
        </w:tabs>
        <w:jc w:val="both"/>
        <w:rPr>
          <w:color w:val="000000"/>
          <w:sz w:val="22"/>
          <w:szCs w:val="22"/>
        </w:rPr>
      </w:pPr>
    </w:p>
    <w:p w:rsidR="00AE5E94" w:rsidRPr="00754E2B" w:rsidRDefault="009454B4" w:rsidP="00AE5E94">
      <w:pPr>
        <w:spacing w:after="120"/>
        <w:jc w:val="both"/>
        <w:rPr>
          <w:sz w:val="22"/>
          <w:szCs w:val="22"/>
        </w:rPr>
      </w:pPr>
      <w:r w:rsidRPr="00754E2B">
        <w:rPr>
          <w:b/>
          <w:color w:val="000000"/>
          <w:sz w:val="22"/>
          <w:szCs w:val="22"/>
        </w:rPr>
        <w:t>In Intervention area</w:t>
      </w:r>
      <w:r w:rsidR="004C4CED" w:rsidRPr="00754E2B">
        <w:rPr>
          <w:b/>
          <w:color w:val="000000"/>
          <w:sz w:val="22"/>
          <w:szCs w:val="22"/>
        </w:rPr>
        <w:t xml:space="preserve"> 3.3</w:t>
      </w:r>
      <w:r w:rsidRPr="00754E2B">
        <w:rPr>
          <w:b/>
          <w:color w:val="000000"/>
          <w:sz w:val="22"/>
          <w:szCs w:val="22"/>
        </w:rPr>
        <w:t>,</w:t>
      </w:r>
      <w:r w:rsidR="004C4CED" w:rsidRPr="00754E2B">
        <w:rPr>
          <w:b/>
          <w:color w:val="000000"/>
          <w:sz w:val="22"/>
          <w:szCs w:val="22"/>
        </w:rPr>
        <w:t xml:space="preserve"> </w:t>
      </w:r>
      <w:r w:rsidRPr="00754E2B">
        <w:rPr>
          <w:sz w:val="22"/>
          <w:szCs w:val="22"/>
        </w:rPr>
        <w:t>as of 1 Apr</w:t>
      </w:r>
      <w:r w:rsidR="00AE5E94" w:rsidRPr="00754E2B">
        <w:rPr>
          <w:sz w:val="22"/>
          <w:szCs w:val="22"/>
        </w:rPr>
        <w:t xml:space="preserve"> 2014</w:t>
      </w:r>
      <w:r w:rsidR="00075844" w:rsidRPr="00754E2B">
        <w:rPr>
          <w:sz w:val="22"/>
          <w:szCs w:val="22"/>
        </w:rPr>
        <w:t>,</w:t>
      </w:r>
      <w:r w:rsidR="00AE5E94" w:rsidRPr="00754E2B">
        <w:rPr>
          <w:sz w:val="22"/>
          <w:szCs w:val="22"/>
        </w:rPr>
        <w:t xml:space="preserve"> </w:t>
      </w:r>
      <w:r w:rsidR="00075844" w:rsidRPr="00754E2B">
        <w:rPr>
          <w:sz w:val="22"/>
          <w:szCs w:val="22"/>
        </w:rPr>
        <w:t>cumul</w:t>
      </w:r>
      <w:r w:rsidR="00FB2E80" w:rsidRPr="00754E2B">
        <w:rPr>
          <w:sz w:val="22"/>
          <w:szCs w:val="22"/>
        </w:rPr>
        <w:t>a</w:t>
      </w:r>
      <w:r w:rsidR="00075844" w:rsidRPr="00754E2B">
        <w:rPr>
          <w:sz w:val="22"/>
          <w:szCs w:val="22"/>
        </w:rPr>
        <w:t xml:space="preserve">tively </w:t>
      </w:r>
      <w:r w:rsidR="00AE5E94" w:rsidRPr="00754E2B">
        <w:rPr>
          <w:sz w:val="22"/>
          <w:szCs w:val="22"/>
        </w:rPr>
        <w:t>29 proje</w:t>
      </w:r>
      <w:r w:rsidR="00075844" w:rsidRPr="00754E2B">
        <w:rPr>
          <w:sz w:val="22"/>
          <w:szCs w:val="22"/>
        </w:rPr>
        <w:t>ct applications in the total amount of EUR</w:t>
      </w:r>
      <w:r w:rsidR="00AE5E94" w:rsidRPr="00754E2B">
        <w:rPr>
          <w:sz w:val="22"/>
          <w:szCs w:val="22"/>
        </w:rPr>
        <w:t xml:space="preserve"> 67</w:t>
      </w:r>
      <w:r w:rsidR="00075844" w:rsidRPr="00754E2B">
        <w:rPr>
          <w:sz w:val="22"/>
          <w:szCs w:val="22"/>
        </w:rPr>
        <w:t>.</w:t>
      </w:r>
      <w:r w:rsidR="00AE5E94" w:rsidRPr="00754E2B">
        <w:rPr>
          <w:sz w:val="22"/>
          <w:szCs w:val="22"/>
        </w:rPr>
        <w:t>63 mil</w:t>
      </w:r>
      <w:r w:rsidR="00075844" w:rsidRPr="00754E2B">
        <w:rPr>
          <w:sz w:val="22"/>
          <w:szCs w:val="22"/>
        </w:rPr>
        <w:t>lion were submitted</w:t>
      </w:r>
      <w:r w:rsidR="00AE5E94" w:rsidRPr="00754E2B">
        <w:rPr>
          <w:sz w:val="22"/>
          <w:szCs w:val="22"/>
        </w:rPr>
        <w:t>. 2 n</w:t>
      </w:r>
      <w:r w:rsidR="00075844" w:rsidRPr="00754E2B">
        <w:rPr>
          <w:sz w:val="22"/>
          <w:szCs w:val="22"/>
        </w:rPr>
        <w:t>ew project applications totalling EUR</w:t>
      </w:r>
      <w:r w:rsidR="00AE5E94" w:rsidRPr="00754E2B">
        <w:rPr>
          <w:sz w:val="22"/>
          <w:szCs w:val="22"/>
        </w:rPr>
        <w:t xml:space="preserve"> 0</w:t>
      </w:r>
      <w:r w:rsidR="00075844" w:rsidRPr="00754E2B">
        <w:rPr>
          <w:sz w:val="22"/>
          <w:szCs w:val="22"/>
        </w:rPr>
        <w:t>.</w:t>
      </w:r>
      <w:r w:rsidR="00AE5E94" w:rsidRPr="00754E2B">
        <w:rPr>
          <w:sz w:val="22"/>
          <w:szCs w:val="22"/>
        </w:rPr>
        <w:t>84 mil</w:t>
      </w:r>
      <w:r w:rsidR="00075844" w:rsidRPr="00754E2B">
        <w:rPr>
          <w:sz w:val="22"/>
          <w:szCs w:val="22"/>
        </w:rPr>
        <w:t>lion were submitted in the monitored period</w:t>
      </w:r>
      <w:r w:rsidR="00AE5E94" w:rsidRPr="00754E2B">
        <w:rPr>
          <w:sz w:val="22"/>
          <w:szCs w:val="22"/>
        </w:rPr>
        <w:t xml:space="preserve">. </w:t>
      </w:r>
      <w:r w:rsidR="00075844" w:rsidRPr="00754E2B">
        <w:rPr>
          <w:sz w:val="22"/>
          <w:szCs w:val="22"/>
        </w:rPr>
        <w:t>The amount of issued Decisions decreased by EUR</w:t>
      </w:r>
      <w:r w:rsidR="00AE5E94" w:rsidRPr="00754E2B">
        <w:rPr>
          <w:sz w:val="22"/>
          <w:szCs w:val="22"/>
        </w:rPr>
        <w:t xml:space="preserve"> 1</w:t>
      </w:r>
      <w:r w:rsidR="00075844" w:rsidRPr="00754E2B">
        <w:rPr>
          <w:sz w:val="22"/>
          <w:szCs w:val="22"/>
        </w:rPr>
        <w:t>.</w:t>
      </w:r>
      <w:r w:rsidR="00AE5E94" w:rsidRPr="00754E2B">
        <w:rPr>
          <w:sz w:val="22"/>
          <w:szCs w:val="22"/>
        </w:rPr>
        <w:t>05 mil</w:t>
      </w:r>
      <w:r w:rsidR="00075844" w:rsidRPr="00754E2B">
        <w:rPr>
          <w:sz w:val="22"/>
          <w:szCs w:val="22"/>
        </w:rPr>
        <w:t>lion due to the savings in conducted tenders</w:t>
      </w:r>
      <w:r w:rsidR="00AE5E94" w:rsidRPr="00754E2B">
        <w:rPr>
          <w:sz w:val="22"/>
          <w:szCs w:val="22"/>
        </w:rPr>
        <w:t xml:space="preserve">. </w:t>
      </w:r>
      <w:r w:rsidR="00075844" w:rsidRPr="00754E2B">
        <w:rPr>
          <w:sz w:val="22"/>
          <w:szCs w:val="22"/>
        </w:rPr>
        <w:t xml:space="preserve">The volume of funds paid to beneficiaries </w:t>
      </w:r>
      <w:proofErr w:type="gramStart"/>
      <w:r w:rsidR="00075844" w:rsidRPr="00754E2B">
        <w:rPr>
          <w:sz w:val="22"/>
          <w:szCs w:val="22"/>
        </w:rPr>
        <w:t>rose,</w:t>
      </w:r>
      <w:proofErr w:type="gramEnd"/>
      <w:r w:rsidR="00075844" w:rsidRPr="00754E2B">
        <w:rPr>
          <w:sz w:val="22"/>
          <w:szCs w:val="22"/>
        </w:rPr>
        <w:t xml:space="preserve"> </w:t>
      </w:r>
      <w:r w:rsidR="00FB2E80" w:rsidRPr="00754E2B">
        <w:rPr>
          <w:sz w:val="22"/>
          <w:szCs w:val="22"/>
        </w:rPr>
        <w:t xml:space="preserve">the </w:t>
      </w:r>
      <w:r w:rsidR="00075844" w:rsidRPr="00754E2B">
        <w:rPr>
          <w:sz w:val="22"/>
          <w:szCs w:val="22"/>
        </w:rPr>
        <w:t>funds amounting to EUR</w:t>
      </w:r>
      <w:r w:rsidR="00AE5E94" w:rsidRPr="00754E2B">
        <w:rPr>
          <w:sz w:val="22"/>
          <w:szCs w:val="22"/>
        </w:rPr>
        <w:t xml:space="preserve"> 9</w:t>
      </w:r>
      <w:r w:rsidR="00075844" w:rsidRPr="00754E2B">
        <w:rPr>
          <w:sz w:val="22"/>
          <w:szCs w:val="22"/>
        </w:rPr>
        <w:t>.</w:t>
      </w:r>
      <w:r w:rsidR="00AE5E94" w:rsidRPr="00754E2B">
        <w:rPr>
          <w:sz w:val="22"/>
          <w:szCs w:val="22"/>
        </w:rPr>
        <w:t>10 mil</w:t>
      </w:r>
      <w:r w:rsidR="00075844" w:rsidRPr="00754E2B">
        <w:rPr>
          <w:sz w:val="22"/>
          <w:szCs w:val="22"/>
        </w:rPr>
        <w:t>lion were reimbursed</w:t>
      </w:r>
      <w:r w:rsidR="00AE5E94" w:rsidRPr="00754E2B">
        <w:rPr>
          <w:sz w:val="22"/>
          <w:szCs w:val="22"/>
        </w:rPr>
        <w:t xml:space="preserve">. </w:t>
      </w:r>
      <w:r w:rsidR="00075844" w:rsidRPr="00754E2B">
        <w:rPr>
          <w:sz w:val="22"/>
          <w:szCs w:val="22"/>
        </w:rPr>
        <w:t>In total, the volume of funds paid to beneficiaries equal</w:t>
      </w:r>
      <w:r w:rsidR="00FB2E80" w:rsidRPr="00754E2B">
        <w:rPr>
          <w:sz w:val="22"/>
          <w:szCs w:val="22"/>
        </w:rPr>
        <w:t>led</w:t>
      </w:r>
      <w:r w:rsidR="00075844" w:rsidRPr="00754E2B">
        <w:rPr>
          <w:sz w:val="22"/>
          <w:szCs w:val="22"/>
        </w:rPr>
        <w:t xml:space="preserve"> EUR</w:t>
      </w:r>
      <w:r w:rsidR="00AE5E94" w:rsidRPr="00754E2B">
        <w:rPr>
          <w:sz w:val="22"/>
          <w:szCs w:val="22"/>
        </w:rPr>
        <w:t xml:space="preserve"> 17</w:t>
      </w:r>
      <w:r w:rsidR="00075844" w:rsidRPr="00754E2B">
        <w:rPr>
          <w:sz w:val="22"/>
          <w:szCs w:val="22"/>
        </w:rPr>
        <w:t>.</w:t>
      </w:r>
      <w:r w:rsidR="00AE5E94" w:rsidRPr="00754E2B">
        <w:rPr>
          <w:sz w:val="22"/>
          <w:szCs w:val="22"/>
        </w:rPr>
        <w:t>29 mil</w:t>
      </w:r>
      <w:r w:rsidR="00075844" w:rsidRPr="00754E2B">
        <w:rPr>
          <w:sz w:val="22"/>
          <w:szCs w:val="22"/>
        </w:rPr>
        <w:t xml:space="preserve">lion, which represents </w:t>
      </w:r>
      <w:r w:rsidR="00AE5E94" w:rsidRPr="00754E2B">
        <w:rPr>
          <w:sz w:val="22"/>
          <w:szCs w:val="22"/>
        </w:rPr>
        <w:t>44</w:t>
      </w:r>
      <w:r w:rsidR="002866A8" w:rsidRPr="00754E2B">
        <w:rPr>
          <w:sz w:val="22"/>
          <w:szCs w:val="22"/>
        </w:rPr>
        <w:t xml:space="preserve"> </w:t>
      </w:r>
      <w:r w:rsidR="00AE5E94" w:rsidRPr="00754E2B">
        <w:rPr>
          <w:sz w:val="22"/>
          <w:szCs w:val="22"/>
        </w:rPr>
        <w:t xml:space="preserve">% </w:t>
      </w:r>
      <w:r w:rsidR="00075844" w:rsidRPr="00754E2B">
        <w:rPr>
          <w:sz w:val="22"/>
          <w:szCs w:val="22"/>
        </w:rPr>
        <w:t>of the allocation</w:t>
      </w:r>
      <w:r w:rsidR="00AE5E94" w:rsidRPr="00754E2B">
        <w:rPr>
          <w:sz w:val="22"/>
          <w:szCs w:val="22"/>
        </w:rPr>
        <w:t xml:space="preserve">. </w:t>
      </w:r>
      <w:r w:rsidR="00075844" w:rsidRPr="00754E2B">
        <w:rPr>
          <w:sz w:val="22"/>
          <w:szCs w:val="22"/>
        </w:rPr>
        <w:t xml:space="preserve">The certified expenditure for </w:t>
      </w:r>
      <w:r w:rsidR="00AE5E94" w:rsidRPr="00754E2B">
        <w:rPr>
          <w:sz w:val="22"/>
          <w:szCs w:val="22"/>
        </w:rPr>
        <w:t>I</w:t>
      </w:r>
      <w:r w:rsidR="00075844" w:rsidRPr="00754E2B">
        <w:rPr>
          <w:sz w:val="22"/>
          <w:szCs w:val="22"/>
        </w:rPr>
        <w:t>A</w:t>
      </w:r>
      <w:r w:rsidR="00AE5E94" w:rsidRPr="00754E2B">
        <w:rPr>
          <w:sz w:val="22"/>
          <w:szCs w:val="22"/>
        </w:rPr>
        <w:t xml:space="preserve"> 3.3 </w:t>
      </w:r>
      <w:r w:rsidR="00075844" w:rsidRPr="00754E2B">
        <w:rPr>
          <w:sz w:val="22"/>
          <w:szCs w:val="22"/>
        </w:rPr>
        <w:t>in total amounts to EUR</w:t>
      </w:r>
      <w:r w:rsidR="00AE5E94" w:rsidRPr="00754E2B">
        <w:rPr>
          <w:sz w:val="22"/>
          <w:szCs w:val="22"/>
        </w:rPr>
        <w:t xml:space="preserve"> 17</w:t>
      </w:r>
      <w:r w:rsidR="00075844" w:rsidRPr="00754E2B">
        <w:rPr>
          <w:sz w:val="22"/>
          <w:szCs w:val="22"/>
        </w:rPr>
        <w:t>.</w:t>
      </w:r>
      <w:r w:rsidR="00AE5E94" w:rsidRPr="00754E2B">
        <w:rPr>
          <w:sz w:val="22"/>
          <w:szCs w:val="22"/>
        </w:rPr>
        <w:t>90 mil</w:t>
      </w:r>
      <w:r w:rsidR="00075844" w:rsidRPr="00754E2B">
        <w:rPr>
          <w:sz w:val="22"/>
          <w:szCs w:val="22"/>
        </w:rPr>
        <w:t>lion,</w:t>
      </w:r>
      <w:r w:rsidR="00AE5E94" w:rsidRPr="00754E2B">
        <w:rPr>
          <w:sz w:val="22"/>
          <w:szCs w:val="22"/>
        </w:rPr>
        <w:t xml:space="preserve"> </w:t>
      </w:r>
      <w:r w:rsidR="00FB2E80" w:rsidRPr="00754E2B">
        <w:rPr>
          <w:sz w:val="22"/>
          <w:szCs w:val="22"/>
        </w:rPr>
        <w:t>i.e.</w:t>
      </w:r>
      <w:r w:rsidR="00AE5E94" w:rsidRPr="00754E2B">
        <w:rPr>
          <w:sz w:val="22"/>
          <w:szCs w:val="22"/>
        </w:rPr>
        <w:t xml:space="preserve"> 43</w:t>
      </w:r>
      <w:r w:rsidR="002866A8" w:rsidRPr="00754E2B">
        <w:rPr>
          <w:sz w:val="22"/>
          <w:szCs w:val="22"/>
        </w:rPr>
        <w:t xml:space="preserve"> </w:t>
      </w:r>
      <w:r w:rsidR="00AE5E94" w:rsidRPr="00754E2B">
        <w:rPr>
          <w:sz w:val="22"/>
          <w:szCs w:val="22"/>
        </w:rPr>
        <w:t xml:space="preserve">% </w:t>
      </w:r>
      <w:r w:rsidR="00075844" w:rsidRPr="00754E2B">
        <w:rPr>
          <w:sz w:val="22"/>
          <w:szCs w:val="22"/>
        </w:rPr>
        <w:t>of the allocation</w:t>
      </w:r>
      <w:r w:rsidR="00AE5E94" w:rsidRPr="00754E2B">
        <w:rPr>
          <w:sz w:val="22"/>
          <w:szCs w:val="22"/>
        </w:rPr>
        <w:t xml:space="preserve">.  </w:t>
      </w:r>
    </w:p>
    <w:p w:rsidR="002038D9" w:rsidRPr="00754E2B" w:rsidRDefault="002038D9" w:rsidP="001F7241">
      <w:pPr>
        <w:jc w:val="both"/>
        <w:rPr>
          <w:color w:val="000000"/>
          <w:sz w:val="22"/>
          <w:szCs w:val="22"/>
        </w:rPr>
      </w:pPr>
    </w:p>
    <w:p w:rsidR="004B5711" w:rsidRPr="00754E2B" w:rsidRDefault="00075844" w:rsidP="0045005C">
      <w:pPr>
        <w:pStyle w:val="Tabulkanzev"/>
        <w:jc w:val="center"/>
        <w:rPr>
          <w:rStyle w:val="Siln"/>
        </w:rPr>
      </w:pPr>
      <w:bookmarkStart w:id="137" w:name="_Toc388441819"/>
      <w:r w:rsidRPr="00754E2B">
        <w:rPr>
          <w:rStyle w:val="Siln"/>
        </w:rPr>
        <w:t>Cumulative progress at the level of Intervention area</w:t>
      </w:r>
      <w:r w:rsidR="004B5711" w:rsidRPr="00754E2B">
        <w:rPr>
          <w:rStyle w:val="Siln"/>
        </w:rPr>
        <w:t xml:space="preserve"> 3.3 (</w:t>
      </w:r>
      <w:r w:rsidRPr="00754E2B">
        <w:rPr>
          <w:rStyle w:val="Siln"/>
        </w:rPr>
        <w:t>in</w:t>
      </w:r>
      <w:r w:rsidR="004B5711" w:rsidRPr="00754E2B">
        <w:rPr>
          <w:rStyle w:val="Siln"/>
        </w:rPr>
        <w:t xml:space="preserve"> mil</w:t>
      </w:r>
      <w:r w:rsidRPr="00754E2B">
        <w:rPr>
          <w:rStyle w:val="Siln"/>
        </w:rPr>
        <w:t>lion</w:t>
      </w:r>
      <w:r w:rsidR="004B5711" w:rsidRPr="00754E2B">
        <w:rPr>
          <w:rStyle w:val="Siln"/>
        </w:rPr>
        <w:t xml:space="preserve"> CZK/EUR)</w:t>
      </w:r>
      <w:bookmarkEnd w:id="137"/>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9"/>
        <w:gridCol w:w="581"/>
        <w:gridCol w:w="568"/>
        <w:gridCol w:w="882"/>
        <w:gridCol w:w="869"/>
        <w:gridCol w:w="561"/>
        <w:gridCol w:w="553"/>
        <w:gridCol w:w="834"/>
        <w:gridCol w:w="747"/>
        <w:gridCol w:w="546"/>
        <w:gridCol w:w="884"/>
        <w:gridCol w:w="793"/>
        <w:gridCol w:w="563"/>
        <w:gridCol w:w="915"/>
        <w:gridCol w:w="819"/>
        <w:gridCol w:w="566"/>
        <w:gridCol w:w="860"/>
        <w:gridCol w:w="767"/>
        <w:gridCol w:w="553"/>
      </w:tblGrid>
      <w:tr w:rsidR="007514D0" w:rsidRPr="00754E2B" w:rsidTr="00534D17">
        <w:trPr>
          <w:trHeight w:val="328"/>
          <w:tblHeader/>
        </w:trPr>
        <w:tc>
          <w:tcPr>
            <w:tcW w:w="1120" w:type="dxa"/>
            <w:vMerge w:val="restart"/>
            <w:shd w:val="clear" w:color="000000" w:fill="8DB4E3"/>
            <w:noWrap/>
            <w:vAlign w:val="bottom"/>
            <w:hideMark/>
          </w:tcPr>
          <w:p w:rsidR="007514D0" w:rsidRPr="00754E2B" w:rsidRDefault="007514D0" w:rsidP="00EF1D7C">
            <w:pPr>
              <w:jc w:val="center"/>
              <w:rPr>
                <w:b/>
                <w:bCs/>
                <w:sz w:val="16"/>
                <w:szCs w:val="16"/>
              </w:rPr>
            </w:pPr>
            <w:r w:rsidRPr="00754E2B">
              <w:rPr>
                <w:b/>
                <w:bCs/>
                <w:sz w:val="16"/>
                <w:szCs w:val="16"/>
              </w:rPr>
              <w:t>3.3.</w:t>
            </w:r>
          </w:p>
        </w:tc>
        <w:tc>
          <w:tcPr>
            <w:tcW w:w="1480" w:type="dxa"/>
            <w:gridSpan w:val="2"/>
            <w:shd w:val="clear" w:color="000000" w:fill="8DB4E3"/>
            <w:vAlign w:val="center"/>
            <w:hideMark/>
          </w:tcPr>
          <w:p w:rsidR="007514D0" w:rsidRPr="00754E2B" w:rsidRDefault="007514D0" w:rsidP="00534D17">
            <w:pPr>
              <w:jc w:val="center"/>
              <w:rPr>
                <w:b/>
                <w:bCs/>
                <w:sz w:val="16"/>
                <w:szCs w:val="16"/>
              </w:rPr>
            </w:pPr>
            <w:r w:rsidRPr="00754E2B">
              <w:rPr>
                <w:b/>
                <w:bCs/>
                <w:sz w:val="16"/>
                <w:szCs w:val="16"/>
              </w:rPr>
              <w:br/>
              <w:t>2007-2013 allocation</w:t>
            </w:r>
          </w:p>
        </w:tc>
        <w:tc>
          <w:tcPr>
            <w:tcW w:w="2880" w:type="dxa"/>
            <w:gridSpan w:val="4"/>
            <w:shd w:val="clear" w:color="000000" w:fill="8DB4E3"/>
            <w:vAlign w:val="center"/>
            <w:hideMark/>
          </w:tcPr>
          <w:p w:rsidR="007514D0" w:rsidRPr="00754E2B" w:rsidRDefault="007514D0" w:rsidP="00534D17">
            <w:pPr>
              <w:jc w:val="center"/>
              <w:rPr>
                <w:b/>
                <w:bCs/>
                <w:sz w:val="16"/>
                <w:szCs w:val="16"/>
              </w:rPr>
            </w:pPr>
            <w:r w:rsidRPr="00754E2B">
              <w:rPr>
                <w:b/>
                <w:bCs/>
                <w:sz w:val="16"/>
                <w:szCs w:val="16"/>
              </w:rPr>
              <w:t>Submitted applications</w:t>
            </w:r>
          </w:p>
        </w:tc>
        <w:tc>
          <w:tcPr>
            <w:tcW w:w="2680" w:type="dxa"/>
            <w:gridSpan w:val="4"/>
            <w:shd w:val="clear" w:color="000000" w:fill="8DB4E3"/>
            <w:vAlign w:val="center"/>
            <w:hideMark/>
          </w:tcPr>
          <w:p w:rsidR="007514D0" w:rsidRPr="00754E2B" w:rsidRDefault="007514D0" w:rsidP="00534D17">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Funds paid to beneficiaries</w:t>
            </w:r>
          </w:p>
        </w:tc>
        <w:tc>
          <w:tcPr>
            <w:tcW w:w="2300"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Certified expenditure submitted to the EC</w:t>
            </w:r>
          </w:p>
        </w:tc>
      </w:tr>
      <w:tr w:rsidR="007514D0" w:rsidRPr="00754E2B" w:rsidTr="00534D17">
        <w:trPr>
          <w:trHeight w:val="270"/>
          <w:tblHeader/>
        </w:trPr>
        <w:tc>
          <w:tcPr>
            <w:tcW w:w="1120" w:type="dxa"/>
            <w:vMerge/>
            <w:vAlign w:val="center"/>
            <w:hideMark/>
          </w:tcPr>
          <w:p w:rsidR="007514D0" w:rsidRPr="00754E2B" w:rsidRDefault="007514D0" w:rsidP="00EF1D7C">
            <w:pPr>
              <w:rPr>
                <w:b/>
                <w:bCs/>
                <w:sz w:val="16"/>
                <w:szCs w:val="16"/>
              </w:rPr>
            </w:pPr>
          </w:p>
        </w:tc>
        <w:tc>
          <w:tcPr>
            <w:tcW w:w="899"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(a)</w:t>
            </w:r>
          </w:p>
        </w:tc>
        <w:tc>
          <w:tcPr>
            <w:tcW w:w="581"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568"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num-ber</w:t>
            </w:r>
          </w:p>
        </w:tc>
        <w:tc>
          <w:tcPr>
            <w:tcW w:w="882"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(b)</w:t>
            </w:r>
          </w:p>
        </w:tc>
        <w:tc>
          <w:tcPr>
            <w:tcW w:w="869"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(b/a)</w:t>
            </w:r>
          </w:p>
        </w:tc>
        <w:tc>
          <w:tcPr>
            <w:tcW w:w="561"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55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num-ber</w:t>
            </w:r>
          </w:p>
        </w:tc>
        <w:tc>
          <w:tcPr>
            <w:tcW w:w="834"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(c)</w:t>
            </w:r>
          </w:p>
        </w:tc>
        <w:tc>
          <w:tcPr>
            <w:tcW w:w="747"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(c/a)</w:t>
            </w:r>
          </w:p>
        </w:tc>
        <w:tc>
          <w:tcPr>
            <w:tcW w:w="546"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884"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(d)</w:t>
            </w:r>
          </w:p>
        </w:tc>
        <w:tc>
          <w:tcPr>
            <w:tcW w:w="79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(d/a)</w:t>
            </w:r>
          </w:p>
        </w:tc>
        <w:tc>
          <w:tcPr>
            <w:tcW w:w="56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915"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(e)</w:t>
            </w:r>
          </w:p>
        </w:tc>
        <w:tc>
          <w:tcPr>
            <w:tcW w:w="819"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(e/a)</w:t>
            </w:r>
          </w:p>
        </w:tc>
        <w:tc>
          <w:tcPr>
            <w:tcW w:w="566"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860"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(f)</w:t>
            </w:r>
          </w:p>
        </w:tc>
        <w:tc>
          <w:tcPr>
            <w:tcW w:w="767"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(f/a)</w:t>
            </w:r>
          </w:p>
        </w:tc>
        <w:tc>
          <w:tcPr>
            <w:tcW w:w="55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r>
      <w:tr w:rsidR="007514D0" w:rsidRPr="00754E2B" w:rsidTr="00BE115F">
        <w:trPr>
          <w:trHeight w:val="270"/>
        </w:trPr>
        <w:tc>
          <w:tcPr>
            <w:tcW w:w="1120" w:type="dxa"/>
            <w:shd w:val="clear" w:color="auto" w:fill="auto"/>
            <w:noWrap/>
            <w:vAlign w:val="bottom"/>
            <w:hideMark/>
          </w:tcPr>
          <w:p w:rsidR="007514D0" w:rsidRPr="00754E2B" w:rsidRDefault="007514D0" w:rsidP="00534D17">
            <w:pPr>
              <w:rPr>
                <w:color w:val="000000"/>
                <w:sz w:val="16"/>
                <w:szCs w:val="16"/>
              </w:rPr>
            </w:pPr>
            <w:r w:rsidRPr="00754E2B">
              <w:rPr>
                <w:color w:val="000000"/>
                <w:sz w:val="16"/>
                <w:szCs w:val="16"/>
              </w:rPr>
              <w:t>Current MC</w:t>
            </w:r>
          </w:p>
        </w:tc>
        <w:tc>
          <w:tcPr>
            <w:tcW w:w="899" w:type="dxa"/>
            <w:shd w:val="clear" w:color="auto" w:fill="auto"/>
            <w:noWrap/>
            <w:vAlign w:val="bottom"/>
          </w:tcPr>
          <w:p w:rsidR="007514D0" w:rsidRPr="00754E2B" w:rsidRDefault="007514D0">
            <w:pPr>
              <w:jc w:val="right"/>
              <w:rPr>
                <w:sz w:val="16"/>
                <w:szCs w:val="16"/>
              </w:rPr>
            </w:pPr>
            <w:r w:rsidRPr="00754E2B">
              <w:rPr>
                <w:sz w:val="16"/>
                <w:szCs w:val="16"/>
              </w:rPr>
              <w:t>1069,53</w:t>
            </w:r>
          </w:p>
        </w:tc>
        <w:tc>
          <w:tcPr>
            <w:tcW w:w="581" w:type="dxa"/>
            <w:shd w:val="clear" w:color="auto" w:fill="auto"/>
            <w:noWrap/>
            <w:vAlign w:val="bottom"/>
          </w:tcPr>
          <w:p w:rsidR="007514D0" w:rsidRPr="00754E2B" w:rsidRDefault="007514D0">
            <w:pPr>
              <w:jc w:val="right"/>
              <w:rPr>
                <w:sz w:val="16"/>
                <w:szCs w:val="16"/>
              </w:rPr>
            </w:pPr>
            <w:r w:rsidRPr="00754E2B">
              <w:rPr>
                <w:sz w:val="16"/>
                <w:szCs w:val="16"/>
              </w:rPr>
              <w:t>40,21</w:t>
            </w:r>
          </w:p>
        </w:tc>
        <w:tc>
          <w:tcPr>
            <w:tcW w:w="568" w:type="dxa"/>
            <w:shd w:val="clear" w:color="auto" w:fill="auto"/>
            <w:noWrap/>
            <w:vAlign w:val="bottom"/>
          </w:tcPr>
          <w:p w:rsidR="007514D0" w:rsidRPr="00754E2B" w:rsidRDefault="007514D0">
            <w:pPr>
              <w:jc w:val="right"/>
              <w:rPr>
                <w:sz w:val="16"/>
                <w:szCs w:val="16"/>
              </w:rPr>
            </w:pPr>
            <w:r w:rsidRPr="00754E2B">
              <w:rPr>
                <w:sz w:val="16"/>
                <w:szCs w:val="16"/>
              </w:rPr>
              <w:t>29</w:t>
            </w:r>
          </w:p>
        </w:tc>
        <w:tc>
          <w:tcPr>
            <w:tcW w:w="882" w:type="dxa"/>
            <w:shd w:val="clear" w:color="auto" w:fill="auto"/>
            <w:noWrap/>
            <w:vAlign w:val="bottom"/>
          </w:tcPr>
          <w:p w:rsidR="007514D0" w:rsidRPr="00754E2B" w:rsidRDefault="007514D0">
            <w:pPr>
              <w:jc w:val="right"/>
              <w:rPr>
                <w:sz w:val="16"/>
                <w:szCs w:val="16"/>
              </w:rPr>
            </w:pPr>
            <w:r w:rsidRPr="00754E2B">
              <w:rPr>
                <w:sz w:val="16"/>
                <w:szCs w:val="16"/>
              </w:rPr>
              <w:t>1854,55</w:t>
            </w:r>
          </w:p>
        </w:tc>
        <w:tc>
          <w:tcPr>
            <w:tcW w:w="869" w:type="dxa"/>
            <w:shd w:val="clear" w:color="auto" w:fill="auto"/>
            <w:noWrap/>
            <w:vAlign w:val="bottom"/>
          </w:tcPr>
          <w:p w:rsidR="007514D0" w:rsidRPr="00754E2B" w:rsidRDefault="007514D0">
            <w:pPr>
              <w:jc w:val="right"/>
              <w:rPr>
                <w:sz w:val="16"/>
                <w:szCs w:val="16"/>
              </w:rPr>
            </w:pPr>
            <w:r w:rsidRPr="00754E2B">
              <w:rPr>
                <w:sz w:val="16"/>
                <w:szCs w:val="16"/>
              </w:rPr>
              <w:t>173%</w:t>
            </w:r>
          </w:p>
        </w:tc>
        <w:tc>
          <w:tcPr>
            <w:tcW w:w="561" w:type="dxa"/>
            <w:shd w:val="clear" w:color="auto" w:fill="auto"/>
            <w:noWrap/>
            <w:vAlign w:val="bottom"/>
          </w:tcPr>
          <w:p w:rsidR="007514D0" w:rsidRPr="00754E2B" w:rsidRDefault="007514D0">
            <w:pPr>
              <w:jc w:val="right"/>
              <w:rPr>
                <w:sz w:val="16"/>
                <w:szCs w:val="16"/>
              </w:rPr>
            </w:pPr>
            <w:r w:rsidRPr="00754E2B">
              <w:rPr>
                <w:sz w:val="16"/>
                <w:szCs w:val="16"/>
              </w:rPr>
              <w:t>67,63</w:t>
            </w:r>
          </w:p>
        </w:tc>
        <w:tc>
          <w:tcPr>
            <w:tcW w:w="553" w:type="dxa"/>
            <w:shd w:val="clear" w:color="auto" w:fill="auto"/>
            <w:noWrap/>
            <w:vAlign w:val="bottom"/>
          </w:tcPr>
          <w:p w:rsidR="007514D0" w:rsidRPr="00754E2B" w:rsidRDefault="007514D0">
            <w:pPr>
              <w:jc w:val="right"/>
              <w:rPr>
                <w:sz w:val="16"/>
                <w:szCs w:val="16"/>
              </w:rPr>
            </w:pPr>
            <w:r w:rsidRPr="00754E2B">
              <w:rPr>
                <w:sz w:val="16"/>
                <w:szCs w:val="16"/>
              </w:rPr>
              <w:t>18</w:t>
            </w:r>
          </w:p>
        </w:tc>
        <w:tc>
          <w:tcPr>
            <w:tcW w:w="834" w:type="dxa"/>
            <w:shd w:val="clear" w:color="auto" w:fill="auto"/>
            <w:noWrap/>
            <w:vAlign w:val="bottom"/>
          </w:tcPr>
          <w:p w:rsidR="007514D0" w:rsidRPr="00754E2B" w:rsidRDefault="007514D0">
            <w:pPr>
              <w:jc w:val="right"/>
              <w:rPr>
                <w:sz w:val="16"/>
                <w:szCs w:val="16"/>
              </w:rPr>
            </w:pPr>
            <w:r w:rsidRPr="00754E2B">
              <w:rPr>
                <w:sz w:val="16"/>
                <w:szCs w:val="16"/>
              </w:rPr>
              <w:t>1031,68</w:t>
            </w:r>
          </w:p>
        </w:tc>
        <w:tc>
          <w:tcPr>
            <w:tcW w:w="747" w:type="dxa"/>
            <w:shd w:val="clear" w:color="auto" w:fill="auto"/>
            <w:noWrap/>
            <w:vAlign w:val="bottom"/>
          </w:tcPr>
          <w:p w:rsidR="007514D0" w:rsidRPr="00754E2B" w:rsidRDefault="007514D0">
            <w:pPr>
              <w:jc w:val="right"/>
              <w:rPr>
                <w:sz w:val="16"/>
                <w:szCs w:val="16"/>
              </w:rPr>
            </w:pPr>
            <w:r w:rsidRPr="00754E2B">
              <w:rPr>
                <w:sz w:val="16"/>
                <w:szCs w:val="16"/>
              </w:rPr>
              <w:t>96%</w:t>
            </w:r>
          </w:p>
        </w:tc>
        <w:tc>
          <w:tcPr>
            <w:tcW w:w="546" w:type="dxa"/>
            <w:shd w:val="clear" w:color="auto" w:fill="auto"/>
            <w:noWrap/>
            <w:vAlign w:val="bottom"/>
          </w:tcPr>
          <w:p w:rsidR="007514D0" w:rsidRPr="00754E2B" w:rsidRDefault="007514D0">
            <w:pPr>
              <w:jc w:val="right"/>
              <w:rPr>
                <w:sz w:val="16"/>
                <w:szCs w:val="16"/>
              </w:rPr>
            </w:pPr>
            <w:r w:rsidRPr="00754E2B">
              <w:rPr>
                <w:sz w:val="16"/>
                <w:szCs w:val="16"/>
              </w:rPr>
              <w:t>37,62</w:t>
            </w:r>
          </w:p>
        </w:tc>
        <w:tc>
          <w:tcPr>
            <w:tcW w:w="884" w:type="dxa"/>
            <w:shd w:val="clear" w:color="auto" w:fill="auto"/>
            <w:noWrap/>
            <w:vAlign w:val="bottom"/>
          </w:tcPr>
          <w:p w:rsidR="007514D0" w:rsidRPr="00754E2B" w:rsidRDefault="007514D0">
            <w:pPr>
              <w:jc w:val="right"/>
              <w:rPr>
                <w:sz w:val="16"/>
                <w:szCs w:val="16"/>
              </w:rPr>
            </w:pPr>
            <w:r w:rsidRPr="00754E2B">
              <w:rPr>
                <w:sz w:val="16"/>
                <w:szCs w:val="16"/>
              </w:rPr>
              <w:t>474,09</w:t>
            </w:r>
          </w:p>
        </w:tc>
        <w:tc>
          <w:tcPr>
            <w:tcW w:w="793" w:type="dxa"/>
            <w:shd w:val="clear" w:color="auto" w:fill="auto"/>
            <w:noWrap/>
            <w:vAlign w:val="bottom"/>
          </w:tcPr>
          <w:p w:rsidR="007514D0" w:rsidRPr="00754E2B" w:rsidRDefault="007514D0">
            <w:pPr>
              <w:jc w:val="right"/>
              <w:rPr>
                <w:sz w:val="16"/>
                <w:szCs w:val="16"/>
              </w:rPr>
            </w:pPr>
            <w:r w:rsidRPr="00754E2B">
              <w:rPr>
                <w:sz w:val="16"/>
                <w:szCs w:val="16"/>
              </w:rPr>
              <w:t>44%</w:t>
            </w:r>
          </w:p>
        </w:tc>
        <w:tc>
          <w:tcPr>
            <w:tcW w:w="563" w:type="dxa"/>
            <w:shd w:val="clear" w:color="auto" w:fill="auto"/>
            <w:noWrap/>
            <w:vAlign w:val="bottom"/>
          </w:tcPr>
          <w:p w:rsidR="007514D0" w:rsidRPr="00754E2B" w:rsidRDefault="007514D0">
            <w:pPr>
              <w:jc w:val="right"/>
              <w:rPr>
                <w:sz w:val="16"/>
                <w:szCs w:val="16"/>
              </w:rPr>
            </w:pPr>
            <w:r w:rsidRPr="00754E2B">
              <w:rPr>
                <w:sz w:val="16"/>
                <w:szCs w:val="16"/>
              </w:rPr>
              <w:t>17,29</w:t>
            </w:r>
          </w:p>
        </w:tc>
        <w:tc>
          <w:tcPr>
            <w:tcW w:w="915" w:type="dxa"/>
            <w:shd w:val="clear" w:color="auto" w:fill="auto"/>
            <w:noWrap/>
            <w:vAlign w:val="bottom"/>
          </w:tcPr>
          <w:p w:rsidR="007514D0" w:rsidRPr="00754E2B" w:rsidRDefault="007514D0">
            <w:pPr>
              <w:jc w:val="right"/>
              <w:rPr>
                <w:sz w:val="16"/>
                <w:szCs w:val="16"/>
              </w:rPr>
            </w:pPr>
            <w:r w:rsidRPr="00754E2B">
              <w:rPr>
                <w:sz w:val="16"/>
                <w:szCs w:val="16"/>
              </w:rPr>
              <w:t>474,09</w:t>
            </w:r>
          </w:p>
        </w:tc>
        <w:tc>
          <w:tcPr>
            <w:tcW w:w="819" w:type="dxa"/>
            <w:shd w:val="clear" w:color="auto" w:fill="auto"/>
            <w:noWrap/>
            <w:vAlign w:val="bottom"/>
          </w:tcPr>
          <w:p w:rsidR="007514D0" w:rsidRPr="00754E2B" w:rsidRDefault="007514D0">
            <w:pPr>
              <w:jc w:val="right"/>
              <w:rPr>
                <w:sz w:val="16"/>
                <w:szCs w:val="16"/>
              </w:rPr>
            </w:pPr>
            <w:r w:rsidRPr="00754E2B">
              <w:rPr>
                <w:sz w:val="16"/>
                <w:szCs w:val="16"/>
              </w:rPr>
              <w:t>44%</w:t>
            </w:r>
          </w:p>
        </w:tc>
        <w:tc>
          <w:tcPr>
            <w:tcW w:w="566" w:type="dxa"/>
            <w:shd w:val="clear" w:color="auto" w:fill="auto"/>
            <w:noWrap/>
            <w:vAlign w:val="bottom"/>
          </w:tcPr>
          <w:p w:rsidR="007514D0" w:rsidRPr="00754E2B" w:rsidRDefault="007514D0">
            <w:pPr>
              <w:jc w:val="right"/>
              <w:rPr>
                <w:sz w:val="16"/>
                <w:szCs w:val="16"/>
              </w:rPr>
            </w:pPr>
            <w:r w:rsidRPr="00754E2B">
              <w:rPr>
                <w:sz w:val="16"/>
                <w:szCs w:val="16"/>
              </w:rPr>
              <w:t>18,49</w:t>
            </w:r>
          </w:p>
        </w:tc>
        <w:tc>
          <w:tcPr>
            <w:tcW w:w="860" w:type="dxa"/>
            <w:shd w:val="clear" w:color="auto" w:fill="auto"/>
            <w:noWrap/>
            <w:vAlign w:val="bottom"/>
          </w:tcPr>
          <w:p w:rsidR="007514D0" w:rsidRPr="00754E2B" w:rsidRDefault="007514D0">
            <w:pPr>
              <w:jc w:val="right"/>
              <w:rPr>
                <w:sz w:val="16"/>
                <w:szCs w:val="16"/>
              </w:rPr>
            </w:pPr>
            <w:r w:rsidRPr="00754E2B">
              <w:rPr>
                <w:sz w:val="16"/>
                <w:szCs w:val="16"/>
              </w:rPr>
              <w:t>457,73</w:t>
            </w:r>
          </w:p>
        </w:tc>
        <w:tc>
          <w:tcPr>
            <w:tcW w:w="767" w:type="dxa"/>
            <w:shd w:val="clear" w:color="auto" w:fill="auto"/>
            <w:noWrap/>
            <w:vAlign w:val="bottom"/>
          </w:tcPr>
          <w:p w:rsidR="007514D0" w:rsidRPr="00754E2B" w:rsidRDefault="007514D0">
            <w:pPr>
              <w:jc w:val="right"/>
              <w:rPr>
                <w:sz w:val="16"/>
                <w:szCs w:val="16"/>
              </w:rPr>
            </w:pPr>
            <w:r w:rsidRPr="00754E2B">
              <w:rPr>
                <w:sz w:val="16"/>
                <w:szCs w:val="16"/>
              </w:rPr>
              <w:t>43%</w:t>
            </w:r>
          </w:p>
        </w:tc>
        <w:tc>
          <w:tcPr>
            <w:tcW w:w="553" w:type="dxa"/>
            <w:shd w:val="clear" w:color="auto" w:fill="auto"/>
            <w:noWrap/>
            <w:vAlign w:val="bottom"/>
            <w:hideMark/>
          </w:tcPr>
          <w:p w:rsidR="007514D0" w:rsidRPr="00754E2B" w:rsidRDefault="007514D0">
            <w:pPr>
              <w:jc w:val="right"/>
              <w:rPr>
                <w:sz w:val="16"/>
                <w:szCs w:val="16"/>
              </w:rPr>
            </w:pPr>
            <w:r w:rsidRPr="00754E2B">
              <w:rPr>
                <w:sz w:val="16"/>
                <w:szCs w:val="16"/>
              </w:rPr>
              <w:t>17,90</w:t>
            </w:r>
          </w:p>
        </w:tc>
      </w:tr>
      <w:tr w:rsidR="007514D0" w:rsidRPr="00754E2B" w:rsidTr="00BE115F">
        <w:trPr>
          <w:trHeight w:val="270"/>
        </w:trPr>
        <w:tc>
          <w:tcPr>
            <w:tcW w:w="1120" w:type="dxa"/>
            <w:shd w:val="clear" w:color="auto" w:fill="auto"/>
            <w:noWrap/>
            <w:vAlign w:val="bottom"/>
            <w:hideMark/>
          </w:tcPr>
          <w:p w:rsidR="007514D0" w:rsidRPr="00754E2B" w:rsidRDefault="007514D0" w:rsidP="00534D17">
            <w:pPr>
              <w:rPr>
                <w:color w:val="000000"/>
                <w:sz w:val="16"/>
                <w:szCs w:val="16"/>
              </w:rPr>
            </w:pPr>
            <w:r w:rsidRPr="00754E2B">
              <w:rPr>
                <w:color w:val="000000"/>
                <w:sz w:val="16"/>
                <w:szCs w:val="16"/>
              </w:rPr>
              <w:t>Previous MC</w:t>
            </w:r>
          </w:p>
        </w:tc>
        <w:tc>
          <w:tcPr>
            <w:tcW w:w="899" w:type="dxa"/>
            <w:shd w:val="clear" w:color="auto" w:fill="auto"/>
            <w:noWrap/>
            <w:vAlign w:val="bottom"/>
          </w:tcPr>
          <w:p w:rsidR="007514D0" w:rsidRPr="00754E2B" w:rsidRDefault="007514D0">
            <w:pPr>
              <w:jc w:val="right"/>
              <w:rPr>
                <w:sz w:val="16"/>
                <w:szCs w:val="16"/>
              </w:rPr>
            </w:pPr>
            <w:r w:rsidRPr="00754E2B">
              <w:rPr>
                <w:sz w:val="16"/>
                <w:szCs w:val="16"/>
              </w:rPr>
              <w:t>1194,35</w:t>
            </w:r>
          </w:p>
        </w:tc>
        <w:tc>
          <w:tcPr>
            <w:tcW w:w="581" w:type="dxa"/>
            <w:shd w:val="clear" w:color="auto" w:fill="auto"/>
            <w:noWrap/>
            <w:vAlign w:val="bottom"/>
          </w:tcPr>
          <w:p w:rsidR="007514D0" w:rsidRPr="00754E2B" w:rsidRDefault="007514D0">
            <w:pPr>
              <w:jc w:val="right"/>
              <w:rPr>
                <w:sz w:val="16"/>
                <w:szCs w:val="16"/>
              </w:rPr>
            </w:pPr>
            <w:r w:rsidRPr="00754E2B">
              <w:rPr>
                <w:sz w:val="16"/>
                <w:szCs w:val="16"/>
              </w:rPr>
              <w:t>46,59</w:t>
            </w:r>
          </w:p>
        </w:tc>
        <w:tc>
          <w:tcPr>
            <w:tcW w:w="568" w:type="dxa"/>
            <w:shd w:val="clear" w:color="auto" w:fill="auto"/>
            <w:noWrap/>
            <w:vAlign w:val="bottom"/>
          </w:tcPr>
          <w:p w:rsidR="007514D0" w:rsidRPr="00754E2B" w:rsidRDefault="007514D0">
            <w:pPr>
              <w:jc w:val="right"/>
              <w:rPr>
                <w:sz w:val="16"/>
                <w:szCs w:val="16"/>
              </w:rPr>
            </w:pPr>
            <w:r w:rsidRPr="00754E2B">
              <w:rPr>
                <w:sz w:val="16"/>
                <w:szCs w:val="16"/>
              </w:rPr>
              <w:t>27</w:t>
            </w:r>
          </w:p>
        </w:tc>
        <w:tc>
          <w:tcPr>
            <w:tcW w:w="882" w:type="dxa"/>
            <w:shd w:val="clear" w:color="auto" w:fill="auto"/>
            <w:noWrap/>
            <w:vAlign w:val="bottom"/>
          </w:tcPr>
          <w:p w:rsidR="007514D0" w:rsidRPr="00754E2B" w:rsidRDefault="007514D0">
            <w:pPr>
              <w:jc w:val="right"/>
              <w:rPr>
                <w:sz w:val="16"/>
                <w:szCs w:val="16"/>
              </w:rPr>
            </w:pPr>
            <w:r w:rsidRPr="00754E2B">
              <w:rPr>
                <w:sz w:val="16"/>
                <w:szCs w:val="16"/>
              </w:rPr>
              <w:t>1831,64</w:t>
            </w:r>
          </w:p>
        </w:tc>
        <w:tc>
          <w:tcPr>
            <w:tcW w:w="869" w:type="dxa"/>
            <w:shd w:val="clear" w:color="auto" w:fill="auto"/>
            <w:noWrap/>
            <w:vAlign w:val="bottom"/>
          </w:tcPr>
          <w:p w:rsidR="007514D0" w:rsidRPr="00754E2B" w:rsidRDefault="007514D0">
            <w:pPr>
              <w:jc w:val="right"/>
              <w:rPr>
                <w:sz w:val="16"/>
                <w:szCs w:val="16"/>
              </w:rPr>
            </w:pPr>
            <w:r w:rsidRPr="00754E2B">
              <w:rPr>
                <w:sz w:val="16"/>
                <w:szCs w:val="16"/>
              </w:rPr>
              <w:t>153%</w:t>
            </w:r>
          </w:p>
        </w:tc>
        <w:tc>
          <w:tcPr>
            <w:tcW w:w="561" w:type="dxa"/>
            <w:shd w:val="clear" w:color="auto" w:fill="auto"/>
            <w:noWrap/>
            <w:vAlign w:val="bottom"/>
          </w:tcPr>
          <w:p w:rsidR="007514D0" w:rsidRPr="00754E2B" w:rsidRDefault="007514D0">
            <w:pPr>
              <w:jc w:val="right"/>
              <w:rPr>
                <w:sz w:val="16"/>
                <w:szCs w:val="16"/>
              </w:rPr>
            </w:pPr>
            <w:r w:rsidRPr="00754E2B">
              <w:rPr>
                <w:sz w:val="16"/>
                <w:szCs w:val="16"/>
              </w:rPr>
              <w:t>66,79</w:t>
            </w:r>
          </w:p>
        </w:tc>
        <w:tc>
          <w:tcPr>
            <w:tcW w:w="553" w:type="dxa"/>
            <w:shd w:val="clear" w:color="auto" w:fill="auto"/>
            <w:noWrap/>
            <w:vAlign w:val="bottom"/>
          </w:tcPr>
          <w:p w:rsidR="007514D0" w:rsidRPr="00754E2B" w:rsidRDefault="007514D0">
            <w:pPr>
              <w:jc w:val="right"/>
              <w:rPr>
                <w:sz w:val="16"/>
                <w:szCs w:val="16"/>
              </w:rPr>
            </w:pPr>
            <w:r w:rsidRPr="00754E2B">
              <w:rPr>
                <w:sz w:val="16"/>
                <w:szCs w:val="16"/>
              </w:rPr>
              <w:t>17</w:t>
            </w:r>
          </w:p>
        </w:tc>
        <w:tc>
          <w:tcPr>
            <w:tcW w:w="834" w:type="dxa"/>
            <w:shd w:val="clear" w:color="auto" w:fill="auto"/>
            <w:noWrap/>
            <w:vAlign w:val="bottom"/>
          </w:tcPr>
          <w:p w:rsidR="007514D0" w:rsidRPr="00754E2B" w:rsidRDefault="007514D0">
            <w:pPr>
              <w:jc w:val="right"/>
              <w:rPr>
                <w:sz w:val="16"/>
                <w:szCs w:val="16"/>
              </w:rPr>
            </w:pPr>
            <w:r w:rsidRPr="00754E2B">
              <w:rPr>
                <w:sz w:val="16"/>
                <w:szCs w:val="16"/>
              </w:rPr>
              <w:t>1060,36</w:t>
            </w:r>
          </w:p>
        </w:tc>
        <w:tc>
          <w:tcPr>
            <w:tcW w:w="747" w:type="dxa"/>
            <w:shd w:val="clear" w:color="auto" w:fill="auto"/>
            <w:noWrap/>
            <w:vAlign w:val="bottom"/>
          </w:tcPr>
          <w:p w:rsidR="007514D0" w:rsidRPr="00754E2B" w:rsidRDefault="007514D0">
            <w:pPr>
              <w:jc w:val="right"/>
              <w:rPr>
                <w:sz w:val="16"/>
                <w:szCs w:val="16"/>
              </w:rPr>
            </w:pPr>
            <w:r w:rsidRPr="00754E2B">
              <w:rPr>
                <w:sz w:val="16"/>
                <w:szCs w:val="16"/>
              </w:rPr>
              <w:t>89%</w:t>
            </w:r>
          </w:p>
        </w:tc>
        <w:tc>
          <w:tcPr>
            <w:tcW w:w="546" w:type="dxa"/>
            <w:shd w:val="clear" w:color="auto" w:fill="auto"/>
            <w:noWrap/>
            <w:vAlign w:val="bottom"/>
          </w:tcPr>
          <w:p w:rsidR="007514D0" w:rsidRPr="00754E2B" w:rsidRDefault="007514D0">
            <w:pPr>
              <w:jc w:val="right"/>
              <w:rPr>
                <w:sz w:val="16"/>
                <w:szCs w:val="16"/>
              </w:rPr>
            </w:pPr>
            <w:r w:rsidRPr="00754E2B">
              <w:rPr>
                <w:sz w:val="16"/>
                <w:szCs w:val="16"/>
              </w:rPr>
              <w:t>38,67</w:t>
            </w:r>
          </w:p>
        </w:tc>
        <w:tc>
          <w:tcPr>
            <w:tcW w:w="884" w:type="dxa"/>
            <w:shd w:val="clear" w:color="auto" w:fill="auto"/>
            <w:noWrap/>
            <w:vAlign w:val="bottom"/>
          </w:tcPr>
          <w:p w:rsidR="007514D0" w:rsidRPr="00754E2B" w:rsidRDefault="007514D0">
            <w:pPr>
              <w:jc w:val="right"/>
              <w:rPr>
                <w:sz w:val="16"/>
                <w:szCs w:val="16"/>
              </w:rPr>
            </w:pPr>
            <w:r w:rsidRPr="00754E2B">
              <w:rPr>
                <w:sz w:val="16"/>
                <w:szCs w:val="16"/>
              </w:rPr>
              <w:t>224,64</w:t>
            </w:r>
          </w:p>
        </w:tc>
        <w:tc>
          <w:tcPr>
            <w:tcW w:w="793" w:type="dxa"/>
            <w:shd w:val="clear" w:color="auto" w:fill="auto"/>
            <w:noWrap/>
            <w:vAlign w:val="bottom"/>
          </w:tcPr>
          <w:p w:rsidR="007514D0" w:rsidRPr="00754E2B" w:rsidRDefault="007514D0">
            <w:pPr>
              <w:jc w:val="right"/>
              <w:rPr>
                <w:sz w:val="16"/>
                <w:szCs w:val="16"/>
              </w:rPr>
            </w:pPr>
            <w:r w:rsidRPr="00754E2B">
              <w:rPr>
                <w:sz w:val="16"/>
                <w:szCs w:val="16"/>
              </w:rPr>
              <w:t>19%</w:t>
            </w:r>
          </w:p>
        </w:tc>
        <w:tc>
          <w:tcPr>
            <w:tcW w:w="563" w:type="dxa"/>
            <w:shd w:val="clear" w:color="auto" w:fill="auto"/>
            <w:noWrap/>
            <w:vAlign w:val="bottom"/>
          </w:tcPr>
          <w:p w:rsidR="007514D0" w:rsidRPr="00754E2B" w:rsidRDefault="007514D0">
            <w:pPr>
              <w:jc w:val="right"/>
              <w:rPr>
                <w:sz w:val="16"/>
                <w:szCs w:val="16"/>
              </w:rPr>
            </w:pPr>
            <w:r w:rsidRPr="00754E2B">
              <w:rPr>
                <w:sz w:val="16"/>
                <w:szCs w:val="16"/>
              </w:rPr>
              <w:t>8,19</w:t>
            </w:r>
          </w:p>
        </w:tc>
        <w:tc>
          <w:tcPr>
            <w:tcW w:w="915" w:type="dxa"/>
            <w:shd w:val="clear" w:color="auto" w:fill="auto"/>
            <w:noWrap/>
            <w:vAlign w:val="bottom"/>
          </w:tcPr>
          <w:p w:rsidR="007514D0" w:rsidRPr="00754E2B" w:rsidRDefault="007514D0">
            <w:pPr>
              <w:jc w:val="right"/>
              <w:rPr>
                <w:sz w:val="16"/>
                <w:szCs w:val="16"/>
              </w:rPr>
            </w:pPr>
            <w:r w:rsidRPr="00754E2B">
              <w:rPr>
                <w:sz w:val="16"/>
                <w:szCs w:val="16"/>
              </w:rPr>
              <w:t>178,83</w:t>
            </w:r>
          </w:p>
        </w:tc>
        <w:tc>
          <w:tcPr>
            <w:tcW w:w="819" w:type="dxa"/>
            <w:shd w:val="clear" w:color="auto" w:fill="auto"/>
            <w:noWrap/>
            <w:vAlign w:val="bottom"/>
          </w:tcPr>
          <w:p w:rsidR="007514D0" w:rsidRPr="00754E2B" w:rsidRDefault="007514D0">
            <w:pPr>
              <w:jc w:val="right"/>
              <w:rPr>
                <w:sz w:val="16"/>
                <w:szCs w:val="16"/>
              </w:rPr>
            </w:pPr>
            <w:r w:rsidRPr="00754E2B">
              <w:rPr>
                <w:sz w:val="16"/>
                <w:szCs w:val="16"/>
              </w:rPr>
              <w:t>15%</w:t>
            </w:r>
          </w:p>
        </w:tc>
        <w:tc>
          <w:tcPr>
            <w:tcW w:w="566" w:type="dxa"/>
            <w:shd w:val="clear" w:color="auto" w:fill="auto"/>
            <w:noWrap/>
            <w:vAlign w:val="bottom"/>
          </w:tcPr>
          <w:p w:rsidR="007514D0" w:rsidRPr="00754E2B" w:rsidRDefault="007514D0">
            <w:pPr>
              <w:jc w:val="right"/>
              <w:rPr>
                <w:sz w:val="16"/>
                <w:szCs w:val="16"/>
              </w:rPr>
            </w:pPr>
            <w:r w:rsidRPr="00754E2B">
              <w:rPr>
                <w:sz w:val="16"/>
                <w:szCs w:val="16"/>
              </w:rPr>
              <w:t>7,06</w:t>
            </w:r>
          </w:p>
        </w:tc>
        <w:tc>
          <w:tcPr>
            <w:tcW w:w="860" w:type="dxa"/>
            <w:shd w:val="clear" w:color="auto" w:fill="auto"/>
            <w:noWrap/>
            <w:vAlign w:val="bottom"/>
          </w:tcPr>
          <w:p w:rsidR="007514D0" w:rsidRPr="00754E2B" w:rsidRDefault="007514D0">
            <w:pPr>
              <w:jc w:val="right"/>
              <w:rPr>
                <w:sz w:val="16"/>
                <w:szCs w:val="16"/>
              </w:rPr>
            </w:pPr>
            <w:r w:rsidRPr="00754E2B">
              <w:rPr>
                <w:sz w:val="16"/>
                <w:szCs w:val="16"/>
              </w:rPr>
              <w:t>71,32</w:t>
            </w:r>
          </w:p>
        </w:tc>
        <w:tc>
          <w:tcPr>
            <w:tcW w:w="767" w:type="dxa"/>
            <w:shd w:val="clear" w:color="auto" w:fill="auto"/>
            <w:noWrap/>
            <w:vAlign w:val="bottom"/>
          </w:tcPr>
          <w:p w:rsidR="007514D0" w:rsidRPr="00754E2B" w:rsidRDefault="007514D0">
            <w:pPr>
              <w:jc w:val="right"/>
              <w:rPr>
                <w:sz w:val="16"/>
                <w:szCs w:val="16"/>
              </w:rPr>
            </w:pPr>
            <w:r w:rsidRPr="00754E2B">
              <w:rPr>
                <w:sz w:val="16"/>
                <w:szCs w:val="16"/>
              </w:rPr>
              <w:t>6%</w:t>
            </w:r>
          </w:p>
        </w:tc>
        <w:tc>
          <w:tcPr>
            <w:tcW w:w="553" w:type="dxa"/>
            <w:shd w:val="clear" w:color="auto" w:fill="auto"/>
            <w:noWrap/>
            <w:vAlign w:val="bottom"/>
            <w:hideMark/>
          </w:tcPr>
          <w:p w:rsidR="007514D0" w:rsidRPr="00754E2B" w:rsidRDefault="007514D0">
            <w:pPr>
              <w:jc w:val="right"/>
              <w:rPr>
                <w:sz w:val="16"/>
                <w:szCs w:val="16"/>
              </w:rPr>
            </w:pPr>
            <w:r w:rsidRPr="00754E2B">
              <w:rPr>
                <w:sz w:val="16"/>
                <w:szCs w:val="16"/>
              </w:rPr>
              <w:t>2,87</w:t>
            </w:r>
          </w:p>
        </w:tc>
      </w:tr>
    </w:tbl>
    <w:p w:rsidR="0082261E" w:rsidRPr="00754E2B" w:rsidRDefault="0082261E" w:rsidP="004B5711">
      <w:pPr>
        <w:spacing w:before="120" w:after="120"/>
        <w:jc w:val="both"/>
        <w:rPr>
          <w:b/>
          <w:sz w:val="22"/>
          <w:szCs w:val="22"/>
        </w:rPr>
      </w:pPr>
    </w:p>
    <w:p w:rsidR="006C4BBE" w:rsidRPr="00754E2B" w:rsidRDefault="00075844" w:rsidP="004E0553">
      <w:pPr>
        <w:spacing w:after="120"/>
        <w:jc w:val="both"/>
        <w:rPr>
          <w:sz w:val="22"/>
          <w:szCs w:val="22"/>
        </w:rPr>
      </w:pPr>
      <w:r w:rsidRPr="00754E2B">
        <w:rPr>
          <w:b/>
          <w:sz w:val="22"/>
          <w:szCs w:val="22"/>
        </w:rPr>
        <w:t>In Intervention area</w:t>
      </w:r>
      <w:r w:rsidR="00C67143" w:rsidRPr="00754E2B">
        <w:rPr>
          <w:b/>
          <w:sz w:val="22"/>
          <w:szCs w:val="22"/>
        </w:rPr>
        <w:t xml:space="preserve"> 3.4</w:t>
      </w:r>
      <w:r w:rsidR="007D2019" w:rsidRPr="00754E2B">
        <w:rPr>
          <w:b/>
          <w:sz w:val="22"/>
          <w:szCs w:val="22"/>
        </w:rPr>
        <w:t xml:space="preserve">, </w:t>
      </w:r>
      <w:r w:rsidR="007D2019" w:rsidRPr="00754E2B">
        <w:rPr>
          <w:sz w:val="22"/>
          <w:szCs w:val="22"/>
        </w:rPr>
        <w:t>the</w:t>
      </w:r>
      <w:r w:rsidRPr="00754E2B">
        <w:rPr>
          <w:sz w:val="22"/>
          <w:szCs w:val="22"/>
        </w:rPr>
        <w:t xml:space="preserve"> FRS completed projects of the </w:t>
      </w:r>
      <w:r w:rsidR="005F6679" w:rsidRPr="00754E2B">
        <w:rPr>
          <w:sz w:val="22"/>
          <w:szCs w:val="22"/>
        </w:rPr>
        <w:t>13</w:t>
      </w:r>
      <w:r w:rsidRPr="00754E2B">
        <w:rPr>
          <w:sz w:val="22"/>
          <w:szCs w:val="22"/>
          <w:vertAlign w:val="superscript"/>
        </w:rPr>
        <w:t>th</w:t>
      </w:r>
      <w:r w:rsidRPr="00754E2B">
        <w:rPr>
          <w:sz w:val="22"/>
          <w:szCs w:val="22"/>
        </w:rPr>
        <w:t xml:space="preserve"> call</w:t>
      </w:r>
      <w:r w:rsidR="005F6679" w:rsidRPr="00754E2B">
        <w:rPr>
          <w:sz w:val="22"/>
          <w:szCs w:val="22"/>
        </w:rPr>
        <w:t xml:space="preserve">. </w:t>
      </w:r>
      <w:r w:rsidRPr="00754E2B">
        <w:rPr>
          <w:sz w:val="22"/>
          <w:szCs w:val="22"/>
        </w:rPr>
        <w:t>It resulted in a more significant absorption of funds</w:t>
      </w:r>
      <w:r w:rsidR="005F6679" w:rsidRPr="00754E2B">
        <w:rPr>
          <w:sz w:val="22"/>
          <w:szCs w:val="22"/>
        </w:rPr>
        <w:t xml:space="preserve">. </w:t>
      </w:r>
      <w:r w:rsidRPr="00754E2B">
        <w:rPr>
          <w:sz w:val="22"/>
          <w:szCs w:val="22"/>
        </w:rPr>
        <w:t>Despite all the efforts exerted by the IOP MA</w:t>
      </w:r>
      <w:r w:rsidR="00FB2E80" w:rsidRPr="00754E2B">
        <w:rPr>
          <w:sz w:val="22"/>
          <w:szCs w:val="22"/>
        </w:rPr>
        <w:t>,</w:t>
      </w:r>
      <w:r w:rsidRPr="00754E2B">
        <w:rPr>
          <w:sz w:val="22"/>
          <w:szCs w:val="22"/>
        </w:rPr>
        <w:t xml:space="preserve"> the implementation </w:t>
      </w:r>
      <w:r w:rsidR="00FB2E80" w:rsidRPr="00754E2B">
        <w:rPr>
          <w:sz w:val="22"/>
          <w:szCs w:val="22"/>
        </w:rPr>
        <w:t>continues to be</w:t>
      </w:r>
      <w:r w:rsidRPr="00754E2B">
        <w:rPr>
          <w:sz w:val="22"/>
          <w:szCs w:val="22"/>
        </w:rPr>
        <w:t xml:space="preserve"> slow and </w:t>
      </w:r>
      <w:r w:rsidR="00FB2E80" w:rsidRPr="00754E2B">
        <w:rPr>
          <w:sz w:val="22"/>
          <w:szCs w:val="22"/>
        </w:rPr>
        <w:t xml:space="preserve">the </w:t>
      </w:r>
      <w:r w:rsidRPr="00754E2B">
        <w:rPr>
          <w:sz w:val="22"/>
          <w:szCs w:val="22"/>
        </w:rPr>
        <w:t xml:space="preserve">projects of call No </w:t>
      </w:r>
      <w:r w:rsidR="005F6679" w:rsidRPr="00754E2B">
        <w:rPr>
          <w:sz w:val="22"/>
          <w:szCs w:val="22"/>
        </w:rPr>
        <w:t>11</w:t>
      </w:r>
      <w:r w:rsidRPr="00754E2B">
        <w:rPr>
          <w:sz w:val="22"/>
          <w:szCs w:val="22"/>
        </w:rPr>
        <w:t xml:space="preserve"> </w:t>
      </w:r>
      <w:r w:rsidR="00FB2E80" w:rsidRPr="00754E2B">
        <w:rPr>
          <w:sz w:val="22"/>
          <w:szCs w:val="22"/>
        </w:rPr>
        <w:t xml:space="preserve">continue to be </w:t>
      </w:r>
      <w:r w:rsidRPr="00754E2B">
        <w:rPr>
          <w:sz w:val="22"/>
          <w:szCs w:val="22"/>
        </w:rPr>
        <w:t>extended</w:t>
      </w:r>
      <w:r w:rsidR="005F6679" w:rsidRPr="00754E2B">
        <w:rPr>
          <w:sz w:val="22"/>
          <w:szCs w:val="22"/>
        </w:rPr>
        <w:t>.</w:t>
      </w:r>
    </w:p>
    <w:p w:rsidR="00892D9D" w:rsidRPr="00754E2B" w:rsidRDefault="00892D9D" w:rsidP="009736A0">
      <w:pPr>
        <w:jc w:val="both"/>
        <w:rPr>
          <w:b/>
          <w:sz w:val="22"/>
          <w:szCs w:val="22"/>
        </w:rPr>
      </w:pPr>
    </w:p>
    <w:p w:rsidR="00747095" w:rsidRPr="00754E2B" w:rsidRDefault="00747095" w:rsidP="00C85315">
      <w:pPr>
        <w:jc w:val="both"/>
        <w:rPr>
          <w:sz w:val="22"/>
          <w:szCs w:val="22"/>
        </w:rPr>
      </w:pPr>
    </w:p>
    <w:p w:rsidR="004B5711" w:rsidRPr="00754E2B" w:rsidRDefault="00075844" w:rsidP="00BC7099">
      <w:pPr>
        <w:pStyle w:val="Tabulkanzev"/>
        <w:keepNext/>
        <w:jc w:val="center"/>
        <w:rPr>
          <w:rStyle w:val="Siln"/>
        </w:rPr>
      </w:pPr>
      <w:bookmarkStart w:id="138" w:name="_Toc388441820"/>
      <w:r w:rsidRPr="00754E2B">
        <w:rPr>
          <w:rStyle w:val="Siln"/>
        </w:rPr>
        <w:t>Cumulative progress at the level of Intervention area</w:t>
      </w:r>
      <w:r w:rsidR="004B5711" w:rsidRPr="00754E2B">
        <w:rPr>
          <w:rStyle w:val="Siln"/>
        </w:rPr>
        <w:t xml:space="preserve"> 3.4 (</w:t>
      </w:r>
      <w:r w:rsidRPr="00754E2B">
        <w:rPr>
          <w:rStyle w:val="Siln"/>
        </w:rPr>
        <w:t>in</w:t>
      </w:r>
      <w:r w:rsidR="004B5711" w:rsidRPr="00754E2B">
        <w:rPr>
          <w:rStyle w:val="Siln"/>
        </w:rPr>
        <w:t xml:space="preserve"> mil</w:t>
      </w:r>
      <w:r w:rsidRPr="00754E2B">
        <w:rPr>
          <w:rStyle w:val="Siln"/>
        </w:rPr>
        <w:t>lion</w:t>
      </w:r>
      <w:r w:rsidR="004B5711" w:rsidRPr="00754E2B">
        <w:rPr>
          <w:rStyle w:val="Siln"/>
        </w:rPr>
        <w:t xml:space="preserve"> CZK/EUR)</w:t>
      </w:r>
      <w:bookmarkEnd w:id="138"/>
    </w:p>
    <w:tbl>
      <w:tblPr>
        <w:tblW w:w="14882"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1"/>
        <w:gridCol w:w="648"/>
        <w:gridCol w:w="546"/>
        <w:gridCol w:w="848"/>
        <w:gridCol w:w="836"/>
        <w:gridCol w:w="650"/>
        <w:gridCol w:w="533"/>
        <w:gridCol w:w="800"/>
        <w:gridCol w:w="717"/>
        <w:gridCol w:w="632"/>
        <w:gridCol w:w="884"/>
        <w:gridCol w:w="793"/>
        <w:gridCol w:w="563"/>
        <w:gridCol w:w="902"/>
        <w:gridCol w:w="808"/>
        <w:gridCol w:w="591"/>
        <w:gridCol w:w="844"/>
        <w:gridCol w:w="766"/>
        <w:gridCol w:w="570"/>
      </w:tblGrid>
      <w:tr w:rsidR="007514D0" w:rsidRPr="00754E2B" w:rsidTr="00534D17">
        <w:trPr>
          <w:trHeight w:val="381"/>
          <w:tblHeader/>
        </w:trPr>
        <w:tc>
          <w:tcPr>
            <w:tcW w:w="1120" w:type="dxa"/>
            <w:vMerge w:val="restart"/>
            <w:shd w:val="clear" w:color="000000" w:fill="8DB4E3"/>
            <w:noWrap/>
            <w:vAlign w:val="bottom"/>
            <w:hideMark/>
          </w:tcPr>
          <w:p w:rsidR="007514D0" w:rsidRPr="00754E2B" w:rsidRDefault="007514D0" w:rsidP="00EF1D7C">
            <w:pPr>
              <w:jc w:val="center"/>
              <w:rPr>
                <w:b/>
                <w:bCs/>
                <w:sz w:val="16"/>
                <w:szCs w:val="16"/>
              </w:rPr>
            </w:pPr>
            <w:r w:rsidRPr="00754E2B">
              <w:rPr>
                <w:b/>
                <w:bCs/>
                <w:sz w:val="16"/>
                <w:szCs w:val="16"/>
              </w:rPr>
              <w:t>3.4.</w:t>
            </w:r>
          </w:p>
        </w:tc>
        <w:tc>
          <w:tcPr>
            <w:tcW w:w="1479" w:type="dxa"/>
            <w:gridSpan w:val="2"/>
            <w:shd w:val="clear" w:color="000000" w:fill="8DB4E3"/>
            <w:vAlign w:val="center"/>
            <w:hideMark/>
          </w:tcPr>
          <w:p w:rsidR="007514D0" w:rsidRPr="00754E2B" w:rsidRDefault="007514D0" w:rsidP="00534D17">
            <w:pPr>
              <w:jc w:val="center"/>
              <w:rPr>
                <w:b/>
                <w:bCs/>
                <w:sz w:val="16"/>
                <w:szCs w:val="16"/>
              </w:rPr>
            </w:pPr>
            <w:r w:rsidRPr="00754E2B">
              <w:rPr>
                <w:b/>
                <w:bCs/>
                <w:sz w:val="16"/>
                <w:szCs w:val="16"/>
              </w:rPr>
              <w:br/>
              <w:t>2007-2013 allocation</w:t>
            </w:r>
          </w:p>
        </w:tc>
        <w:tc>
          <w:tcPr>
            <w:tcW w:w="2880" w:type="dxa"/>
            <w:gridSpan w:val="4"/>
            <w:shd w:val="clear" w:color="000000" w:fill="8DB4E3"/>
            <w:vAlign w:val="center"/>
            <w:hideMark/>
          </w:tcPr>
          <w:p w:rsidR="007514D0" w:rsidRPr="00754E2B" w:rsidRDefault="007514D0" w:rsidP="00534D17">
            <w:pPr>
              <w:jc w:val="center"/>
              <w:rPr>
                <w:b/>
                <w:bCs/>
                <w:sz w:val="16"/>
                <w:szCs w:val="16"/>
              </w:rPr>
            </w:pPr>
            <w:r w:rsidRPr="00754E2B">
              <w:rPr>
                <w:b/>
                <w:bCs/>
                <w:sz w:val="16"/>
                <w:szCs w:val="16"/>
              </w:rPr>
              <w:t>Submitted applications</w:t>
            </w:r>
          </w:p>
        </w:tc>
        <w:tc>
          <w:tcPr>
            <w:tcW w:w="2682" w:type="dxa"/>
            <w:gridSpan w:val="4"/>
            <w:shd w:val="clear" w:color="000000" w:fill="8DB4E3"/>
            <w:vAlign w:val="center"/>
            <w:hideMark/>
          </w:tcPr>
          <w:p w:rsidR="007514D0" w:rsidRPr="00754E2B" w:rsidRDefault="007514D0" w:rsidP="00534D17">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Funds paid to beneficiaries</w:t>
            </w:r>
          </w:p>
        </w:tc>
        <w:tc>
          <w:tcPr>
            <w:tcW w:w="2301"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7514D0" w:rsidRPr="00754E2B" w:rsidRDefault="007514D0" w:rsidP="00534D17">
            <w:pPr>
              <w:jc w:val="center"/>
              <w:rPr>
                <w:b/>
                <w:bCs/>
                <w:sz w:val="16"/>
                <w:szCs w:val="16"/>
              </w:rPr>
            </w:pPr>
            <w:r w:rsidRPr="00754E2B">
              <w:rPr>
                <w:b/>
                <w:bCs/>
                <w:sz w:val="16"/>
                <w:szCs w:val="16"/>
              </w:rPr>
              <w:t>Certified expenditure submitted to the EC</w:t>
            </w:r>
          </w:p>
        </w:tc>
      </w:tr>
      <w:tr w:rsidR="007514D0" w:rsidRPr="00754E2B" w:rsidTr="00534D17">
        <w:trPr>
          <w:trHeight w:val="270"/>
          <w:tblHeader/>
        </w:trPr>
        <w:tc>
          <w:tcPr>
            <w:tcW w:w="1120" w:type="dxa"/>
            <w:vMerge/>
            <w:vAlign w:val="center"/>
            <w:hideMark/>
          </w:tcPr>
          <w:p w:rsidR="007514D0" w:rsidRPr="00754E2B" w:rsidRDefault="007514D0" w:rsidP="00EF1D7C">
            <w:pPr>
              <w:rPr>
                <w:b/>
                <w:bCs/>
                <w:sz w:val="16"/>
                <w:szCs w:val="16"/>
              </w:rPr>
            </w:pPr>
          </w:p>
        </w:tc>
        <w:tc>
          <w:tcPr>
            <w:tcW w:w="831"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(a)</w:t>
            </w:r>
          </w:p>
        </w:tc>
        <w:tc>
          <w:tcPr>
            <w:tcW w:w="648"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546"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num-ber</w:t>
            </w:r>
          </w:p>
        </w:tc>
        <w:tc>
          <w:tcPr>
            <w:tcW w:w="848"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(b)</w:t>
            </w:r>
          </w:p>
        </w:tc>
        <w:tc>
          <w:tcPr>
            <w:tcW w:w="836"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(b/a)</w:t>
            </w:r>
          </w:p>
        </w:tc>
        <w:tc>
          <w:tcPr>
            <w:tcW w:w="650"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53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num-ber</w:t>
            </w:r>
          </w:p>
        </w:tc>
        <w:tc>
          <w:tcPr>
            <w:tcW w:w="800"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(c)</w:t>
            </w:r>
          </w:p>
        </w:tc>
        <w:tc>
          <w:tcPr>
            <w:tcW w:w="717"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(c/a)</w:t>
            </w:r>
          </w:p>
        </w:tc>
        <w:tc>
          <w:tcPr>
            <w:tcW w:w="632"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884"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(d)</w:t>
            </w:r>
          </w:p>
        </w:tc>
        <w:tc>
          <w:tcPr>
            <w:tcW w:w="79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(d/a)</w:t>
            </w:r>
          </w:p>
        </w:tc>
        <w:tc>
          <w:tcPr>
            <w:tcW w:w="563"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902"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(e)</w:t>
            </w:r>
          </w:p>
        </w:tc>
        <w:tc>
          <w:tcPr>
            <w:tcW w:w="808"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(e/a)</w:t>
            </w:r>
          </w:p>
        </w:tc>
        <w:tc>
          <w:tcPr>
            <w:tcW w:w="591"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c>
          <w:tcPr>
            <w:tcW w:w="844"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CZK (f)</w:t>
            </w:r>
          </w:p>
        </w:tc>
        <w:tc>
          <w:tcPr>
            <w:tcW w:w="766"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 (f/a)</w:t>
            </w:r>
          </w:p>
        </w:tc>
        <w:tc>
          <w:tcPr>
            <w:tcW w:w="570" w:type="dxa"/>
            <w:shd w:val="clear" w:color="000000" w:fill="8DB4E3"/>
            <w:noWrap/>
            <w:vAlign w:val="center"/>
            <w:hideMark/>
          </w:tcPr>
          <w:p w:rsidR="007514D0" w:rsidRPr="00754E2B" w:rsidRDefault="007514D0" w:rsidP="00534D17">
            <w:pPr>
              <w:jc w:val="center"/>
              <w:rPr>
                <w:b/>
                <w:bCs/>
                <w:sz w:val="16"/>
                <w:szCs w:val="16"/>
              </w:rPr>
            </w:pPr>
            <w:r w:rsidRPr="00754E2B">
              <w:rPr>
                <w:b/>
                <w:bCs/>
                <w:sz w:val="16"/>
                <w:szCs w:val="16"/>
              </w:rPr>
              <w:t>EUR</w:t>
            </w:r>
          </w:p>
        </w:tc>
      </w:tr>
      <w:tr w:rsidR="007514D0" w:rsidRPr="00754E2B" w:rsidTr="00BE115F">
        <w:trPr>
          <w:trHeight w:val="270"/>
        </w:trPr>
        <w:tc>
          <w:tcPr>
            <w:tcW w:w="1120" w:type="dxa"/>
            <w:shd w:val="clear" w:color="auto" w:fill="auto"/>
            <w:noWrap/>
            <w:vAlign w:val="bottom"/>
            <w:hideMark/>
          </w:tcPr>
          <w:p w:rsidR="007514D0" w:rsidRPr="00754E2B" w:rsidRDefault="007514D0" w:rsidP="00534D17">
            <w:pPr>
              <w:rPr>
                <w:color w:val="000000"/>
                <w:sz w:val="16"/>
                <w:szCs w:val="16"/>
              </w:rPr>
            </w:pPr>
            <w:r w:rsidRPr="00754E2B">
              <w:rPr>
                <w:color w:val="000000"/>
                <w:sz w:val="16"/>
                <w:szCs w:val="16"/>
              </w:rPr>
              <w:t>Current MC</w:t>
            </w:r>
          </w:p>
        </w:tc>
        <w:tc>
          <w:tcPr>
            <w:tcW w:w="831" w:type="dxa"/>
            <w:shd w:val="clear" w:color="auto" w:fill="auto"/>
            <w:noWrap/>
            <w:vAlign w:val="bottom"/>
          </w:tcPr>
          <w:p w:rsidR="007514D0" w:rsidRPr="00754E2B" w:rsidRDefault="007514D0">
            <w:pPr>
              <w:jc w:val="right"/>
              <w:rPr>
                <w:sz w:val="16"/>
                <w:szCs w:val="16"/>
              </w:rPr>
            </w:pPr>
            <w:r w:rsidRPr="00754E2B">
              <w:rPr>
                <w:sz w:val="16"/>
                <w:szCs w:val="16"/>
              </w:rPr>
              <w:t>7325,90</w:t>
            </w:r>
          </w:p>
        </w:tc>
        <w:tc>
          <w:tcPr>
            <w:tcW w:w="648" w:type="dxa"/>
            <w:shd w:val="clear" w:color="auto" w:fill="auto"/>
            <w:noWrap/>
            <w:vAlign w:val="bottom"/>
          </w:tcPr>
          <w:p w:rsidR="007514D0" w:rsidRPr="00754E2B" w:rsidRDefault="007514D0">
            <w:pPr>
              <w:jc w:val="right"/>
              <w:rPr>
                <w:sz w:val="16"/>
                <w:szCs w:val="16"/>
              </w:rPr>
            </w:pPr>
            <w:r w:rsidRPr="00754E2B">
              <w:rPr>
                <w:sz w:val="16"/>
                <w:szCs w:val="16"/>
              </w:rPr>
              <w:t>271,29</w:t>
            </w:r>
          </w:p>
        </w:tc>
        <w:tc>
          <w:tcPr>
            <w:tcW w:w="546" w:type="dxa"/>
            <w:shd w:val="clear" w:color="auto" w:fill="auto"/>
            <w:noWrap/>
            <w:vAlign w:val="bottom"/>
          </w:tcPr>
          <w:p w:rsidR="007514D0" w:rsidRPr="00754E2B" w:rsidRDefault="007514D0">
            <w:pPr>
              <w:jc w:val="right"/>
              <w:rPr>
                <w:sz w:val="16"/>
                <w:szCs w:val="16"/>
              </w:rPr>
            </w:pPr>
            <w:r w:rsidRPr="00754E2B">
              <w:rPr>
                <w:sz w:val="16"/>
                <w:szCs w:val="16"/>
              </w:rPr>
              <w:t>130</w:t>
            </w:r>
          </w:p>
        </w:tc>
        <w:tc>
          <w:tcPr>
            <w:tcW w:w="848" w:type="dxa"/>
            <w:shd w:val="clear" w:color="auto" w:fill="auto"/>
            <w:noWrap/>
            <w:vAlign w:val="bottom"/>
          </w:tcPr>
          <w:p w:rsidR="007514D0" w:rsidRPr="00754E2B" w:rsidRDefault="007514D0">
            <w:pPr>
              <w:jc w:val="right"/>
              <w:rPr>
                <w:sz w:val="16"/>
                <w:szCs w:val="16"/>
              </w:rPr>
            </w:pPr>
            <w:r w:rsidRPr="00754E2B">
              <w:rPr>
                <w:sz w:val="16"/>
                <w:szCs w:val="16"/>
              </w:rPr>
              <w:t>8112,50</w:t>
            </w:r>
          </w:p>
        </w:tc>
        <w:tc>
          <w:tcPr>
            <w:tcW w:w="836" w:type="dxa"/>
            <w:shd w:val="clear" w:color="auto" w:fill="auto"/>
            <w:noWrap/>
            <w:vAlign w:val="bottom"/>
          </w:tcPr>
          <w:p w:rsidR="007514D0" w:rsidRPr="00754E2B" w:rsidRDefault="007514D0">
            <w:pPr>
              <w:jc w:val="right"/>
              <w:rPr>
                <w:sz w:val="16"/>
                <w:szCs w:val="16"/>
              </w:rPr>
            </w:pPr>
            <w:r w:rsidRPr="00754E2B">
              <w:rPr>
                <w:sz w:val="16"/>
                <w:szCs w:val="16"/>
              </w:rPr>
              <w:t>111%</w:t>
            </w:r>
          </w:p>
        </w:tc>
        <w:tc>
          <w:tcPr>
            <w:tcW w:w="650" w:type="dxa"/>
            <w:shd w:val="clear" w:color="auto" w:fill="auto"/>
            <w:noWrap/>
            <w:vAlign w:val="bottom"/>
          </w:tcPr>
          <w:p w:rsidR="007514D0" w:rsidRPr="00754E2B" w:rsidRDefault="007514D0">
            <w:pPr>
              <w:jc w:val="right"/>
              <w:rPr>
                <w:sz w:val="16"/>
                <w:szCs w:val="16"/>
              </w:rPr>
            </w:pPr>
            <w:r w:rsidRPr="00754E2B">
              <w:rPr>
                <w:sz w:val="16"/>
                <w:szCs w:val="16"/>
              </w:rPr>
              <w:t>295,83</w:t>
            </w:r>
          </w:p>
        </w:tc>
        <w:tc>
          <w:tcPr>
            <w:tcW w:w="533" w:type="dxa"/>
            <w:shd w:val="clear" w:color="auto" w:fill="auto"/>
            <w:noWrap/>
            <w:vAlign w:val="bottom"/>
          </w:tcPr>
          <w:p w:rsidR="007514D0" w:rsidRPr="00754E2B" w:rsidRDefault="007514D0">
            <w:pPr>
              <w:jc w:val="right"/>
              <w:rPr>
                <w:sz w:val="16"/>
                <w:szCs w:val="16"/>
              </w:rPr>
            </w:pPr>
            <w:r w:rsidRPr="00754E2B">
              <w:rPr>
                <w:sz w:val="16"/>
                <w:szCs w:val="16"/>
              </w:rPr>
              <w:t>125</w:t>
            </w:r>
          </w:p>
        </w:tc>
        <w:tc>
          <w:tcPr>
            <w:tcW w:w="800" w:type="dxa"/>
            <w:shd w:val="clear" w:color="auto" w:fill="auto"/>
            <w:noWrap/>
            <w:vAlign w:val="bottom"/>
          </w:tcPr>
          <w:p w:rsidR="007514D0" w:rsidRPr="00754E2B" w:rsidRDefault="007514D0">
            <w:pPr>
              <w:jc w:val="right"/>
              <w:rPr>
                <w:sz w:val="16"/>
                <w:szCs w:val="16"/>
              </w:rPr>
            </w:pPr>
            <w:r w:rsidRPr="00754E2B">
              <w:rPr>
                <w:sz w:val="16"/>
                <w:szCs w:val="16"/>
              </w:rPr>
              <w:t>4234,02</w:t>
            </w:r>
          </w:p>
        </w:tc>
        <w:tc>
          <w:tcPr>
            <w:tcW w:w="717" w:type="dxa"/>
            <w:shd w:val="clear" w:color="auto" w:fill="auto"/>
            <w:noWrap/>
            <w:vAlign w:val="bottom"/>
          </w:tcPr>
          <w:p w:rsidR="007514D0" w:rsidRPr="00754E2B" w:rsidRDefault="007514D0">
            <w:pPr>
              <w:jc w:val="right"/>
              <w:rPr>
                <w:sz w:val="16"/>
                <w:szCs w:val="16"/>
              </w:rPr>
            </w:pPr>
            <w:r w:rsidRPr="00754E2B">
              <w:rPr>
                <w:sz w:val="16"/>
                <w:szCs w:val="16"/>
              </w:rPr>
              <w:t>58%</w:t>
            </w:r>
          </w:p>
        </w:tc>
        <w:tc>
          <w:tcPr>
            <w:tcW w:w="632" w:type="dxa"/>
            <w:shd w:val="clear" w:color="auto" w:fill="auto"/>
            <w:noWrap/>
            <w:vAlign w:val="bottom"/>
          </w:tcPr>
          <w:p w:rsidR="007514D0" w:rsidRPr="00754E2B" w:rsidRDefault="007514D0">
            <w:pPr>
              <w:jc w:val="right"/>
              <w:rPr>
                <w:sz w:val="16"/>
                <w:szCs w:val="16"/>
              </w:rPr>
            </w:pPr>
            <w:r w:rsidRPr="00754E2B">
              <w:rPr>
                <w:sz w:val="16"/>
                <w:szCs w:val="16"/>
              </w:rPr>
              <w:t>154,40</w:t>
            </w:r>
          </w:p>
        </w:tc>
        <w:tc>
          <w:tcPr>
            <w:tcW w:w="884" w:type="dxa"/>
            <w:shd w:val="clear" w:color="auto" w:fill="auto"/>
            <w:noWrap/>
            <w:vAlign w:val="bottom"/>
          </w:tcPr>
          <w:p w:rsidR="007514D0" w:rsidRPr="00754E2B" w:rsidRDefault="007514D0">
            <w:pPr>
              <w:jc w:val="right"/>
              <w:rPr>
                <w:sz w:val="16"/>
                <w:szCs w:val="16"/>
              </w:rPr>
            </w:pPr>
            <w:r w:rsidRPr="00754E2B">
              <w:rPr>
                <w:sz w:val="16"/>
                <w:szCs w:val="16"/>
              </w:rPr>
              <w:t>1695,70</w:t>
            </w:r>
          </w:p>
        </w:tc>
        <w:tc>
          <w:tcPr>
            <w:tcW w:w="793" w:type="dxa"/>
            <w:shd w:val="clear" w:color="auto" w:fill="auto"/>
            <w:noWrap/>
            <w:vAlign w:val="bottom"/>
          </w:tcPr>
          <w:p w:rsidR="007514D0" w:rsidRPr="00754E2B" w:rsidRDefault="007514D0">
            <w:pPr>
              <w:jc w:val="right"/>
              <w:rPr>
                <w:sz w:val="16"/>
                <w:szCs w:val="16"/>
              </w:rPr>
            </w:pPr>
            <w:r w:rsidRPr="00754E2B">
              <w:rPr>
                <w:sz w:val="16"/>
                <w:szCs w:val="16"/>
              </w:rPr>
              <w:t>23%</w:t>
            </w:r>
          </w:p>
        </w:tc>
        <w:tc>
          <w:tcPr>
            <w:tcW w:w="563" w:type="dxa"/>
            <w:shd w:val="clear" w:color="auto" w:fill="auto"/>
            <w:noWrap/>
            <w:vAlign w:val="bottom"/>
          </w:tcPr>
          <w:p w:rsidR="007514D0" w:rsidRPr="00754E2B" w:rsidRDefault="007514D0">
            <w:pPr>
              <w:jc w:val="right"/>
              <w:rPr>
                <w:sz w:val="16"/>
                <w:szCs w:val="16"/>
              </w:rPr>
            </w:pPr>
            <w:r w:rsidRPr="00754E2B">
              <w:rPr>
                <w:sz w:val="16"/>
                <w:szCs w:val="16"/>
              </w:rPr>
              <w:t>61,83</w:t>
            </w:r>
          </w:p>
        </w:tc>
        <w:tc>
          <w:tcPr>
            <w:tcW w:w="902" w:type="dxa"/>
            <w:shd w:val="clear" w:color="auto" w:fill="auto"/>
            <w:noWrap/>
            <w:vAlign w:val="bottom"/>
          </w:tcPr>
          <w:p w:rsidR="007514D0" w:rsidRPr="00754E2B" w:rsidRDefault="007514D0">
            <w:pPr>
              <w:jc w:val="right"/>
              <w:rPr>
                <w:sz w:val="16"/>
                <w:szCs w:val="16"/>
              </w:rPr>
            </w:pPr>
            <w:r w:rsidRPr="00754E2B">
              <w:rPr>
                <w:sz w:val="16"/>
                <w:szCs w:val="16"/>
              </w:rPr>
              <w:t>1691,47</w:t>
            </w:r>
          </w:p>
        </w:tc>
        <w:tc>
          <w:tcPr>
            <w:tcW w:w="808" w:type="dxa"/>
            <w:shd w:val="clear" w:color="auto" w:fill="auto"/>
            <w:noWrap/>
            <w:vAlign w:val="bottom"/>
          </w:tcPr>
          <w:p w:rsidR="007514D0" w:rsidRPr="00754E2B" w:rsidRDefault="007514D0">
            <w:pPr>
              <w:jc w:val="right"/>
              <w:rPr>
                <w:sz w:val="16"/>
                <w:szCs w:val="16"/>
              </w:rPr>
            </w:pPr>
            <w:r w:rsidRPr="00754E2B">
              <w:rPr>
                <w:sz w:val="16"/>
                <w:szCs w:val="16"/>
              </w:rPr>
              <w:t>23%</w:t>
            </w:r>
          </w:p>
        </w:tc>
        <w:tc>
          <w:tcPr>
            <w:tcW w:w="591" w:type="dxa"/>
            <w:shd w:val="clear" w:color="auto" w:fill="auto"/>
            <w:noWrap/>
            <w:vAlign w:val="bottom"/>
          </w:tcPr>
          <w:p w:rsidR="007514D0" w:rsidRPr="00754E2B" w:rsidRDefault="007514D0">
            <w:pPr>
              <w:jc w:val="right"/>
              <w:rPr>
                <w:sz w:val="16"/>
                <w:szCs w:val="16"/>
              </w:rPr>
            </w:pPr>
            <w:r w:rsidRPr="00754E2B">
              <w:rPr>
                <w:sz w:val="16"/>
                <w:szCs w:val="16"/>
              </w:rPr>
              <w:t>65,82</w:t>
            </w:r>
          </w:p>
        </w:tc>
        <w:tc>
          <w:tcPr>
            <w:tcW w:w="844" w:type="dxa"/>
            <w:shd w:val="clear" w:color="auto" w:fill="auto"/>
            <w:noWrap/>
            <w:vAlign w:val="bottom"/>
          </w:tcPr>
          <w:p w:rsidR="007514D0" w:rsidRPr="00754E2B" w:rsidRDefault="007514D0">
            <w:pPr>
              <w:jc w:val="right"/>
              <w:rPr>
                <w:sz w:val="16"/>
                <w:szCs w:val="16"/>
              </w:rPr>
            </w:pPr>
            <w:r w:rsidRPr="00754E2B">
              <w:rPr>
                <w:sz w:val="16"/>
                <w:szCs w:val="16"/>
              </w:rPr>
              <w:t>1554,08</w:t>
            </w:r>
          </w:p>
        </w:tc>
        <w:tc>
          <w:tcPr>
            <w:tcW w:w="766" w:type="dxa"/>
            <w:shd w:val="clear" w:color="auto" w:fill="auto"/>
            <w:noWrap/>
            <w:vAlign w:val="bottom"/>
          </w:tcPr>
          <w:p w:rsidR="007514D0" w:rsidRPr="00754E2B" w:rsidRDefault="007514D0">
            <w:pPr>
              <w:jc w:val="right"/>
              <w:rPr>
                <w:sz w:val="16"/>
                <w:szCs w:val="16"/>
              </w:rPr>
            </w:pPr>
            <w:r w:rsidRPr="00754E2B">
              <w:rPr>
                <w:sz w:val="16"/>
                <w:szCs w:val="16"/>
              </w:rPr>
              <w:t>21%</w:t>
            </w:r>
          </w:p>
        </w:tc>
        <w:tc>
          <w:tcPr>
            <w:tcW w:w="570" w:type="dxa"/>
            <w:shd w:val="clear" w:color="auto" w:fill="auto"/>
            <w:noWrap/>
            <w:vAlign w:val="bottom"/>
          </w:tcPr>
          <w:p w:rsidR="007514D0" w:rsidRPr="00754E2B" w:rsidRDefault="007514D0">
            <w:pPr>
              <w:jc w:val="right"/>
              <w:rPr>
                <w:sz w:val="16"/>
                <w:szCs w:val="16"/>
              </w:rPr>
            </w:pPr>
            <w:r w:rsidRPr="00754E2B">
              <w:rPr>
                <w:sz w:val="16"/>
                <w:szCs w:val="16"/>
              </w:rPr>
              <w:t>60,80</w:t>
            </w:r>
          </w:p>
        </w:tc>
      </w:tr>
      <w:tr w:rsidR="007514D0" w:rsidRPr="00754E2B" w:rsidTr="00BE115F">
        <w:trPr>
          <w:trHeight w:val="270"/>
        </w:trPr>
        <w:tc>
          <w:tcPr>
            <w:tcW w:w="1120" w:type="dxa"/>
            <w:shd w:val="clear" w:color="auto" w:fill="auto"/>
            <w:noWrap/>
            <w:vAlign w:val="bottom"/>
            <w:hideMark/>
          </w:tcPr>
          <w:p w:rsidR="007514D0" w:rsidRPr="00754E2B" w:rsidRDefault="007514D0" w:rsidP="00534D17">
            <w:pPr>
              <w:rPr>
                <w:color w:val="000000"/>
                <w:sz w:val="16"/>
                <w:szCs w:val="16"/>
              </w:rPr>
            </w:pPr>
            <w:r w:rsidRPr="00754E2B">
              <w:rPr>
                <w:color w:val="000000"/>
                <w:sz w:val="16"/>
                <w:szCs w:val="16"/>
              </w:rPr>
              <w:t>Previous MC</w:t>
            </w:r>
          </w:p>
        </w:tc>
        <w:tc>
          <w:tcPr>
            <w:tcW w:w="831" w:type="dxa"/>
            <w:shd w:val="clear" w:color="auto" w:fill="auto"/>
            <w:noWrap/>
            <w:vAlign w:val="bottom"/>
          </w:tcPr>
          <w:p w:rsidR="007514D0" w:rsidRPr="00754E2B" w:rsidRDefault="007514D0">
            <w:pPr>
              <w:jc w:val="right"/>
              <w:rPr>
                <w:sz w:val="16"/>
                <w:szCs w:val="16"/>
              </w:rPr>
            </w:pPr>
            <w:r w:rsidRPr="00754E2B">
              <w:rPr>
                <w:sz w:val="16"/>
                <w:szCs w:val="16"/>
              </w:rPr>
              <w:t>4378,06</w:t>
            </w:r>
          </w:p>
        </w:tc>
        <w:tc>
          <w:tcPr>
            <w:tcW w:w="648" w:type="dxa"/>
            <w:shd w:val="clear" w:color="auto" w:fill="auto"/>
            <w:noWrap/>
            <w:vAlign w:val="bottom"/>
          </w:tcPr>
          <w:p w:rsidR="007514D0" w:rsidRPr="00754E2B" w:rsidRDefault="007514D0">
            <w:pPr>
              <w:jc w:val="right"/>
              <w:rPr>
                <w:sz w:val="16"/>
                <w:szCs w:val="16"/>
              </w:rPr>
            </w:pPr>
            <w:r w:rsidRPr="00754E2B">
              <w:rPr>
                <w:sz w:val="16"/>
                <w:szCs w:val="16"/>
              </w:rPr>
              <w:t>170,83</w:t>
            </w:r>
          </w:p>
        </w:tc>
        <w:tc>
          <w:tcPr>
            <w:tcW w:w="546" w:type="dxa"/>
            <w:shd w:val="clear" w:color="auto" w:fill="auto"/>
            <w:noWrap/>
            <w:vAlign w:val="bottom"/>
          </w:tcPr>
          <w:p w:rsidR="007514D0" w:rsidRPr="00754E2B" w:rsidRDefault="007514D0">
            <w:pPr>
              <w:jc w:val="right"/>
              <w:rPr>
                <w:sz w:val="16"/>
                <w:szCs w:val="16"/>
              </w:rPr>
            </w:pPr>
            <w:r w:rsidRPr="00754E2B">
              <w:rPr>
                <w:sz w:val="16"/>
                <w:szCs w:val="16"/>
              </w:rPr>
              <w:t>127</w:t>
            </w:r>
          </w:p>
        </w:tc>
        <w:tc>
          <w:tcPr>
            <w:tcW w:w="848" w:type="dxa"/>
            <w:shd w:val="clear" w:color="auto" w:fill="auto"/>
            <w:noWrap/>
            <w:vAlign w:val="bottom"/>
          </w:tcPr>
          <w:p w:rsidR="007514D0" w:rsidRPr="00754E2B" w:rsidRDefault="007514D0">
            <w:pPr>
              <w:jc w:val="right"/>
              <w:rPr>
                <w:sz w:val="16"/>
                <w:szCs w:val="16"/>
              </w:rPr>
            </w:pPr>
            <w:r w:rsidRPr="00754E2B">
              <w:rPr>
                <w:sz w:val="16"/>
                <w:szCs w:val="16"/>
              </w:rPr>
              <w:t>5439,51</w:t>
            </w:r>
          </w:p>
        </w:tc>
        <w:tc>
          <w:tcPr>
            <w:tcW w:w="836" w:type="dxa"/>
            <w:shd w:val="clear" w:color="auto" w:fill="auto"/>
            <w:noWrap/>
            <w:vAlign w:val="bottom"/>
          </w:tcPr>
          <w:p w:rsidR="007514D0" w:rsidRPr="00754E2B" w:rsidRDefault="007514D0">
            <w:pPr>
              <w:jc w:val="right"/>
              <w:rPr>
                <w:sz w:val="16"/>
                <w:szCs w:val="16"/>
              </w:rPr>
            </w:pPr>
            <w:r w:rsidRPr="00754E2B">
              <w:rPr>
                <w:sz w:val="16"/>
                <w:szCs w:val="16"/>
              </w:rPr>
              <w:t>124%</w:t>
            </w:r>
          </w:p>
        </w:tc>
        <w:tc>
          <w:tcPr>
            <w:tcW w:w="650" w:type="dxa"/>
            <w:shd w:val="clear" w:color="auto" w:fill="auto"/>
            <w:noWrap/>
            <w:vAlign w:val="bottom"/>
          </w:tcPr>
          <w:p w:rsidR="007514D0" w:rsidRPr="00754E2B" w:rsidRDefault="007514D0">
            <w:pPr>
              <w:jc w:val="right"/>
              <w:rPr>
                <w:sz w:val="16"/>
                <w:szCs w:val="16"/>
              </w:rPr>
            </w:pPr>
            <w:r w:rsidRPr="00754E2B">
              <w:rPr>
                <w:sz w:val="16"/>
                <w:szCs w:val="16"/>
              </w:rPr>
              <w:t>198,36</w:t>
            </w:r>
          </w:p>
        </w:tc>
        <w:tc>
          <w:tcPr>
            <w:tcW w:w="533" w:type="dxa"/>
            <w:shd w:val="clear" w:color="auto" w:fill="auto"/>
            <w:noWrap/>
            <w:vAlign w:val="bottom"/>
          </w:tcPr>
          <w:p w:rsidR="007514D0" w:rsidRPr="00754E2B" w:rsidRDefault="007514D0">
            <w:pPr>
              <w:jc w:val="right"/>
              <w:rPr>
                <w:sz w:val="16"/>
                <w:szCs w:val="16"/>
              </w:rPr>
            </w:pPr>
            <w:r w:rsidRPr="00754E2B">
              <w:rPr>
                <w:sz w:val="16"/>
                <w:szCs w:val="16"/>
              </w:rPr>
              <w:t>124</w:t>
            </w:r>
          </w:p>
        </w:tc>
        <w:tc>
          <w:tcPr>
            <w:tcW w:w="800" w:type="dxa"/>
            <w:shd w:val="clear" w:color="auto" w:fill="auto"/>
            <w:noWrap/>
            <w:vAlign w:val="bottom"/>
          </w:tcPr>
          <w:p w:rsidR="007514D0" w:rsidRPr="00754E2B" w:rsidRDefault="007514D0">
            <w:pPr>
              <w:jc w:val="right"/>
              <w:rPr>
                <w:sz w:val="16"/>
                <w:szCs w:val="16"/>
              </w:rPr>
            </w:pPr>
            <w:r w:rsidRPr="00754E2B">
              <w:rPr>
                <w:sz w:val="16"/>
                <w:szCs w:val="16"/>
              </w:rPr>
              <w:t>4178,12</w:t>
            </w:r>
          </w:p>
        </w:tc>
        <w:tc>
          <w:tcPr>
            <w:tcW w:w="717" w:type="dxa"/>
            <w:shd w:val="clear" w:color="auto" w:fill="auto"/>
            <w:noWrap/>
            <w:vAlign w:val="bottom"/>
          </w:tcPr>
          <w:p w:rsidR="007514D0" w:rsidRPr="00754E2B" w:rsidRDefault="007514D0">
            <w:pPr>
              <w:jc w:val="right"/>
              <w:rPr>
                <w:sz w:val="16"/>
                <w:szCs w:val="16"/>
              </w:rPr>
            </w:pPr>
            <w:r w:rsidRPr="00754E2B">
              <w:rPr>
                <w:sz w:val="16"/>
                <w:szCs w:val="16"/>
              </w:rPr>
              <w:t>95%</w:t>
            </w:r>
          </w:p>
        </w:tc>
        <w:tc>
          <w:tcPr>
            <w:tcW w:w="632" w:type="dxa"/>
            <w:shd w:val="clear" w:color="auto" w:fill="auto"/>
            <w:noWrap/>
            <w:vAlign w:val="bottom"/>
          </w:tcPr>
          <w:p w:rsidR="007514D0" w:rsidRPr="00754E2B" w:rsidRDefault="007514D0">
            <w:pPr>
              <w:jc w:val="right"/>
              <w:rPr>
                <w:sz w:val="16"/>
                <w:szCs w:val="16"/>
              </w:rPr>
            </w:pPr>
            <w:r w:rsidRPr="00754E2B">
              <w:rPr>
                <w:sz w:val="16"/>
                <w:szCs w:val="16"/>
              </w:rPr>
              <w:t>152,36</w:t>
            </w:r>
          </w:p>
        </w:tc>
        <w:tc>
          <w:tcPr>
            <w:tcW w:w="884" w:type="dxa"/>
            <w:shd w:val="clear" w:color="auto" w:fill="auto"/>
            <w:noWrap/>
            <w:vAlign w:val="bottom"/>
          </w:tcPr>
          <w:p w:rsidR="007514D0" w:rsidRPr="00754E2B" w:rsidRDefault="007514D0">
            <w:pPr>
              <w:jc w:val="right"/>
              <w:rPr>
                <w:sz w:val="16"/>
                <w:szCs w:val="16"/>
              </w:rPr>
            </w:pPr>
            <w:r w:rsidRPr="00754E2B">
              <w:rPr>
                <w:sz w:val="16"/>
                <w:szCs w:val="16"/>
              </w:rPr>
              <w:t>1234,91</w:t>
            </w:r>
          </w:p>
        </w:tc>
        <w:tc>
          <w:tcPr>
            <w:tcW w:w="793" w:type="dxa"/>
            <w:shd w:val="clear" w:color="auto" w:fill="auto"/>
            <w:noWrap/>
            <w:vAlign w:val="bottom"/>
          </w:tcPr>
          <w:p w:rsidR="007514D0" w:rsidRPr="00754E2B" w:rsidRDefault="007514D0">
            <w:pPr>
              <w:jc w:val="right"/>
              <w:rPr>
                <w:sz w:val="16"/>
                <w:szCs w:val="16"/>
              </w:rPr>
            </w:pPr>
            <w:r w:rsidRPr="00754E2B">
              <w:rPr>
                <w:sz w:val="16"/>
                <w:szCs w:val="16"/>
              </w:rPr>
              <w:t>28%</w:t>
            </w:r>
          </w:p>
        </w:tc>
        <w:tc>
          <w:tcPr>
            <w:tcW w:w="563" w:type="dxa"/>
            <w:shd w:val="clear" w:color="auto" w:fill="auto"/>
            <w:noWrap/>
            <w:vAlign w:val="bottom"/>
          </w:tcPr>
          <w:p w:rsidR="007514D0" w:rsidRPr="00754E2B" w:rsidRDefault="007514D0">
            <w:pPr>
              <w:jc w:val="right"/>
              <w:rPr>
                <w:sz w:val="16"/>
                <w:szCs w:val="16"/>
              </w:rPr>
            </w:pPr>
            <w:r w:rsidRPr="00754E2B">
              <w:rPr>
                <w:sz w:val="16"/>
                <w:szCs w:val="16"/>
              </w:rPr>
              <w:t>45,03</w:t>
            </w:r>
          </w:p>
        </w:tc>
        <w:tc>
          <w:tcPr>
            <w:tcW w:w="902" w:type="dxa"/>
            <w:shd w:val="clear" w:color="auto" w:fill="auto"/>
            <w:noWrap/>
            <w:vAlign w:val="bottom"/>
          </w:tcPr>
          <w:p w:rsidR="007514D0" w:rsidRPr="00754E2B" w:rsidRDefault="007514D0">
            <w:pPr>
              <w:jc w:val="right"/>
              <w:rPr>
                <w:sz w:val="16"/>
                <w:szCs w:val="16"/>
              </w:rPr>
            </w:pPr>
            <w:r w:rsidRPr="00754E2B">
              <w:rPr>
                <w:sz w:val="16"/>
                <w:szCs w:val="16"/>
              </w:rPr>
              <w:t>777,57</w:t>
            </w:r>
          </w:p>
        </w:tc>
        <w:tc>
          <w:tcPr>
            <w:tcW w:w="808" w:type="dxa"/>
            <w:shd w:val="clear" w:color="auto" w:fill="auto"/>
            <w:noWrap/>
            <w:vAlign w:val="bottom"/>
          </w:tcPr>
          <w:p w:rsidR="007514D0" w:rsidRPr="00754E2B" w:rsidRDefault="007514D0">
            <w:pPr>
              <w:jc w:val="right"/>
              <w:rPr>
                <w:sz w:val="16"/>
                <w:szCs w:val="16"/>
              </w:rPr>
            </w:pPr>
            <w:r w:rsidRPr="00754E2B">
              <w:rPr>
                <w:sz w:val="16"/>
                <w:szCs w:val="16"/>
              </w:rPr>
              <w:t>18%</w:t>
            </w:r>
          </w:p>
        </w:tc>
        <w:tc>
          <w:tcPr>
            <w:tcW w:w="591" w:type="dxa"/>
            <w:shd w:val="clear" w:color="auto" w:fill="auto"/>
            <w:noWrap/>
            <w:vAlign w:val="bottom"/>
          </w:tcPr>
          <w:p w:rsidR="007514D0" w:rsidRPr="00754E2B" w:rsidRDefault="007514D0">
            <w:pPr>
              <w:jc w:val="right"/>
              <w:rPr>
                <w:sz w:val="16"/>
                <w:szCs w:val="16"/>
              </w:rPr>
            </w:pPr>
            <w:r w:rsidRPr="00754E2B">
              <w:rPr>
                <w:sz w:val="16"/>
                <w:szCs w:val="16"/>
              </w:rPr>
              <w:t>30,68</w:t>
            </w:r>
          </w:p>
        </w:tc>
        <w:tc>
          <w:tcPr>
            <w:tcW w:w="844" w:type="dxa"/>
            <w:shd w:val="clear" w:color="auto" w:fill="auto"/>
            <w:noWrap/>
            <w:vAlign w:val="bottom"/>
          </w:tcPr>
          <w:p w:rsidR="007514D0" w:rsidRPr="00754E2B" w:rsidRDefault="007514D0">
            <w:pPr>
              <w:jc w:val="right"/>
              <w:rPr>
                <w:sz w:val="16"/>
                <w:szCs w:val="16"/>
              </w:rPr>
            </w:pPr>
            <w:r w:rsidRPr="00754E2B">
              <w:rPr>
                <w:sz w:val="16"/>
                <w:szCs w:val="16"/>
              </w:rPr>
              <w:t>496,56</w:t>
            </w:r>
          </w:p>
        </w:tc>
        <w:tc>
          <w:tcPr>
            <w:tcW w:w="766" w:type="dxa"/>
            <w:shd w:val="clear" w:color="auto" w:fill="auto"/>
            <w:noWrap/>
            <w:vAlign w:val="bottom"/>
          </w:tcPr>
          <w:p w:rsidR="007514D0" w:rsidRPr="00754E2B" w:rsidRDefault="007514D0">
            <w:pPr>
              <w:jc w:val="right"/>
              <w:rPr>
                <w:sz w:val="16"/>
                <w:szCs w:val="16"/>
              </w:rPr>
            </w:pPr>
            <w:r w:rsidRPr="00754E2B">
              <w:rPr>
                <w:sz w:val="16"/>
                <w:szCs w:val="16"/>
              </w:rPr>
              <w:t>11%</w:t>
            </w:r>
          </w:p>
        </w:tc>
        <w:tc>
          <w:tcPr>
            <w:tcW w:w="570" w:type="dxa"/>
            <w:shd w:val="clear" w:color="auto" w:fill="auto"/>
            <w:noWrap/>
            <w:vAlign w:val="bottom"/>
          </w:tcPr>
          <w:p w:rsidR="007514D0" w:rsidRPr="00754E2B" w:rsidRDefault="007514D0">
            <w:pPr>
              <w:jc w:val="right"/>
              <w:rPr>
                <w:sz w:val="16"/>
                <w:szCs w:val="16"/>
              </w:rPr>
            </w:pPr>
            <w:r w:rsidRPr="00754E2B">
              <w:rPr>
                <w:sz w:val="16"/>
                <w:szCs w:val="16"/>
              </w:rPr>
              <w:t>19,71</w:t>
            </w:r>
          </w:p>
        </w:tc>
      </w:tr>
    </w:tbl>
    <w:p w:rsidR="00892D9D" w:rsidRPr="00754E2B" w:rsidRDefault="00892D9D" w:rsidP="00892D9D"/>
    <w:p w:rsidR="007514D0" w:rsidRPr="00754E2B" w:rsidRDefault="00075844" w:rsidP="007514D0">
      <w:pPr>
        <w:spacing w:before="120"/>
        <w:rPr>
          <w:b/>
          <w:u w:val="single"/>
        </w:rPr>
      </w:pPr>
      <w:r w:rsidRPr="00754E2B">
        <w:rPr>
          <w:b/>
          <w:u w:val="single"/>
        </w:rPr>
        <w:t xml:space="preserve">The following is applicable to all the tables above: </w:t>
      </w:r>
      <w:r w:rsidR="007514D0" w:rsidRPr="00754E2B">
        <w:rPr>
          <w:b/>
          <w:u w:val="single"/>
        </w:rPr>
        <w:t xml:space="preserve"> </w:t>
      </w:r>
    </w:p>
    <w:p w:rsidR="007C722B" w:rsidRPr="00754E2B" w:rsidRDefault="007C722B" w:rsidP="007C722B">
      <w:pPr>
        <w:jc w:val="both"/>
        <w:rPr>
          <w:i/>
          <w:sz w:val="18"/>
          <w:szCs w:val="18"/>
        </w:rPr>
      </w:pPr>
      <w:r w:rsidRPr="00754E2B">
        <w:rPr>
          <w:i/>
          <w:sz w:val="18"/>
          <w:szCs w:val="18"/>
        </w:rPr>
        <w:t>Source: Current MC – MSC2007 as of 3 Apr 2014</w:t>
      </w:r>
    </w:p>
    <w:p w:rsidR="007C722B" w:rsidRPr="00754E2B" w:rsidRDefault="007C722B" w:rsidP="007C722B">
      <w:pPr>
        <w:jc w:val="both"/>
        <w:rPr>
          <w:i/>
          <w:sz w:val="18"/>
          <w:szCs w:val="18"/>
        </w:rPr>
      </w:pPr>
      <w:r w:rsidRPr="00754E2B">
        <w:rPr>
          <w:i/>
          <w:sz w:val="18"/>
          <w:szCs w:val="18"/>
        </w:rPr>
        <w:t xml:space="preserve">            Previous MC – MSC2007 as of 2 Oct 2013</w:t>
      </w:r>
    </w:p>
    <w:p w:rsidR="007C722B" w:rsidRPr="00754E2B" w:rsidRDefault="007C722B" w:rsidP="007C722B">
      <w:pPr>
        <w:jc w:val="both"/>
        <w:rPr>
          <w:i/>
          <w:sz w:val="18"/>
          <w:szCs w:val="18"/>
        </w:rPr>
      </w:pPr>
      <w:r w:rsidRPr="00754E2B">
        <w:rPr>
          <w:i/>
          <w:sz w:val="18"/>
          <w:szCs w:val="18"/>
        </w:rPr>
        <w:t>CZK/EUR exchange rate: Current MC – 27.423</w:t>
      </w:r>
    </w:p>
    <w:p w:rsidR="007C722B" w:rsidRPr="00754E2B" w:rsidRDefault="007C722B" w:rsidP="007C722B">
      <w:pPr>
        <w:jc w:val="both"/>
        <w:rPr>
          <w:i/>
          <w:sz w:val="18"/>
          <w:szCs w:val="18"/>
        </w:rPr>
      </w:pPr>
      <w:r w:rsidRPr="00754E2B">
        <w:rPr>
          <w:i/>
          <w:sz w:val="18"/>
          <w:szCs w:val="18"/>
        </w:rPr>
        <w:t xml:space="preserve">                                     Previous MC – 25.</w:t>
      </w:r>
      <w:r w:rsidR="00081798" w:rsidRPr="00754E2B">
        <w:rPr>
          <w:i/>
          <w:sz w:val="18"/>
          <w:szCs w:val="18"/>
        </w:rPr>
        <w:t>690</w:t>
      </w:r>
    </w:p>
    <w:p w:rsidR="007C722B" w:rsidRPr="00754E2B" w:rsidRDefault="007C722B" w:rsidP="007C722B">
      <w:pPr>
        <w:jc w:val="both"/>
        <w:rPr>
          <w:b/>
          <w:sz w:val="28"/>
          <w:szCs w:val="28"/>
        </w:rPr>
      </w:pPr>
      <w:r w:rsidRPr="00754E2B">
        <w:rPr>
          <w:i/>
          <w:sz w:val="18"/>
          <w:szCs w:val="18"/>
        </w:rPr>
        <w:t>Source of funding –public funds total</w:t>
      </w:r>
    </w:p>
    <w:p w:rsidR="00075844" w:rsidRPr="00754E2B" w:rsidRDefault="00075844" w:rsidP="00075844">
      <w:pPr>
        <w:jc w:val="both"/>
        <w:rPr>
          <w:i/>
          <w:sz w:val="18"/>
          <w:szCs w:val="18"/>
        </w:rPr>
      </w:pPr>
    </w:p>
    <w:p w:rsidR="002F2C3F" w:rsidRPr="00754E2B" w:rsidRDefault="002F2C3F" w:rsidP="00BB1333">
      <w:pPr>
        <w:rPr>
          <w:b/>
          <w:sz w:val="28"/>
          <w:szCs w:val="28"/>
        </w:rPr>
        <w:sectPr w:rsidR="002F2C3F" w:rsidRPr="00754E2B" w:rsidSect="000322A4">
          <w:pgSz w:w="16840" w:h="11907" w:orient="landscape" w:code="9"/>
          <w:pgMar w:top="1418" w:right="1418" w:bottom="1418" w:left="1418" w:header="709" w:footer="709" w:gutter="0"/>
          <w:cols w:space="708"/>
          <w:docGrid w:linePitch="272"/>
        </w:sectPr>
      </w:pPr>
    </w:p>
    <w:p w:rsidR="002F2C3F" w:rsidRPr="00754E2B" w:rsidRDefault="00DB207D" w:rsidP="002F2C3F">
      <w:pPr>
        <w:rPr>
          <w:b/>
          <w:sz w:val="22"/>
          <w:szCs w:val="22"/>
        </w:rPr>
      </w:pPr>
      <w:r w:rsidRPr="00754E2B">
        <w:rPr>
          <w:b/>
          <w:sz w:val="22"/>
          <w:szCs w:val="22"/>
        </w:rPr>
        <w:t>Overview of ongoing calls</w:t>
      </w:r>
    </w:p>
    <w:p w:rsidR="00B60056" w:rsidRPr="00754E2B" w:rsidRDefault="00B60056" w:rsidP="002F2C3F">
      <w:pPr>
        <w:rPr>
          <w:sz w:val="22"/>
          <w:szCs w:val="22"/>
        </w:rPr>
      </w:pPr>
    </w:p>
    <w:p w:rsidR="00FE32C4" w:rsidRPr="00754E2B" w:rsidRDefault="00672CFF" w:rsidP="00FE32C4">
      <w:pPr>
        <w:jc w:val="both"/>
        <w:rPr>
          <w:sz w:val="22"/>
          <w:szCs w:val="22"/>
        </w:rPr>
      </w:pPr>
      <w:r w:rsidRPr="00754E2B">
        <w:rPr>
          <w:sz w:val="22"/>
          <w:szCs w:val="22"/>
        </w:rPr>
        <w:t>In priority axis</w:t>
      </w:r>
      <w:r w:rsidR="00FE32C4" w:rsidRPr="00754E2B">
        <w:rPr>
          <w:sz w:val="22"/>
          <w:szCs w:val="22"/>
        </w:rPr>
        <w:t xml:space="preserve"> 3</w:t>
      </w:r>
      <w:r w:rsidR="00FB2E80" w:rsidRPr="00754E2B">
        <w:rPr>
          <w:sz w:val="22"/>
          <w:szCs w:val="22"/>
        </w:rPr>
        <w:t>,</w:t>
      </w:r>
      <w:r w:rsidR="00FE32C4" w:rsidRPr="00754E2B">
        <w:rPr>
          <w:sz w:val="22"/>
          <w:szCs w:val="22"/>
        </w:rPr>
        <w:t xml:space="preserve"> </w:t>
      </w:r>
      <w:r w:rsidRPr="00754E2B">
        <w:rPr>
          <w:sz w:val="22"/>
          <w:szCs w:val="22"/>
        </w:rPr>
        <w:t>altogether</w:t>
      </w:r>
      <w:r w:rsidR="00FE32C4" w:rsidRPr="00754E2B">
        <w:rPr>
          <w:sz w:val="22"/>
          <w:szCs w:val="22"/>
        </w:rPr>
        <w:t xml:space="preserve"> 6 </w:t>
      </w:r>
      <w:r w:rsidRPr="00754E2B">
        <w:rPr>
          <w:sz w:val="22"/>
          <w:szCs w:val="22"/>
        </w:rPr>
        <w:t>calls with the total allocation of EUR</w:t>
      </w:r>
      <w:r w:rsidR="00FE32C4" w:rsidRPr="00754E2B">
        <w:rPr>
          <w:sz w:val="22"/>
          <w:szCs w:val="22"/>
        </w:rPr>
        <w:t xml:space="preserve"> 218</w:t>
      </w:r>
      <w:r w:rsidRPr="00754E2B">
        <w:rPr>
          <w:sz w:val="22"/>
          <w:szCs w:val="22"/>
        </w:rPr>
        <w:t>.</w:t>
      </w:r>
      <w:r w:rsidR="00FE32C4" w:rsidRPr="00754E2B">
        <w:rPr>
          <w:sz w:val="22"/>
          <w:szCs w:val="22"/>
        </w:rPr>
        <w:t>6 mil</w:t>
      </w:r>
      <w:r w:rsidRPr="00754E2B">
        <w:rPr>
          <w:sz w:val="22"/>
          <w:szCs w:val="22"/>
        </w:rPr>
        <w:t xml:space="preserve">lion were under way, in which </w:t>
      </w:r>
      <w:r w:rsidR="00FE32C4" w:rsidRPr="00754E2B">
        <w:rPr>
          <w:sz w:val="22"/>
          <w:szCs w:val="22"/>
        </w:rPr>
        <w:t>42 proje</w:t>
      </w:r>
      <w:r w:rsidRPr="00754E2B">
        <w:rPr>
          <w:sz w:val="22"/>
          <w:szCs w:val="22"/>
        </w:rPr>
        <w:t xml:space="preserve">ct applications in the volume of EUR </w:t>
      </w:r>
      <w:r w:rsidR="00FE32C4" w:rsidRPr="00754E2B">
        <w:rPr>
          <w:sz w:val="22"/>
          <w:szCs w:val="22"/>
        </w:rPr>
        <w:t>219</w:t>
      </w:r>
      <w:r w:rsidRPr="00754E2B">
        <w:rPr>
          <w:sz w:val="22"/>
          <w:szCs w:val="22"/>
        </w:rPr>
        <w:t>.</w:t>
      </w:r>
      <w:r w:rsidR="00FE32C4" w:rsidRPr="00754E2B">
        <w:rPr>
          <w:sz w:val="22"/>
          <w:szCs w:val="22"/>
        </w:rPr>
        <w:t>8 mil</w:t>
      </w:r>
      <w:r w:rsidRPr="00754E2B">
        <w:rPr>
          <w:sz w:val="22"/>
          <w:szCs w:val="22"/>
        </w:rPr>
        <w:t>lion were submitted,</w:t>
      </w:r>
      <w:r w:rsidR="00FE32C4" w:rsidRPr="00754E2B">
        <w:rPr>
          <w:sz w:val="22"/>
          <w:szCs w:val="22"/>
        </w:rPr>
        <w:t xml:space="preserve"> 17 proje</w:t>
      </w:r>
      <w:r w:rsidRPr="00754E2B">
        <w:rPr>
          <w:sz w:val="22"/>
          <w:szCs w:val="22"/>
        </w:rPr>
        <w:t>cts in the amount of EUR</w:t>
      </w:r>
      <w:r w:rsidR="00FE32C4" w:rsidRPr="00754E2B">
        <w:rPr>
          <w:sz w:val="22"/>
          <w:szCs w:val="22"/>
        </w:rPr>
        <w:t xml:space="preserve"> 67</w:t>
      </w:r>
      <w:r w:rsidRPr="00754E2B">
        <w:rPr>
          <w:sz w:val="22"/>
          <w:szCs w:val="22"/>
        </w:rPr>
        <w:t>.</w:t>
      </w:r>
      <w:r w:rsidR="00FE32C4" w:rsidRPr="00754E2B">
        <w:rPr>
          <w:sz w:val="22"/>
          <w:szCs w:val="22"/>
        </w:rPr>
        <w:t>7</w:t>
      </w:r>
      <w:r w:rsidRPr="00754E2B">
        <w:rPr>
          <w:sz w:val="22"/>
          <w:szCs w:val="22"/>
        </w:rPr>
        <w:t xml:space="preserve"> </w:t>
      </w:r>
      <w:r w:rsidR="00FE32C4" w:rsidRPr="00754E2B">
        <w:rPr>
          <w:sz w:val="22"/>
          <w:szCs w:val="22"/>
        </w:rPr>
        <w:t>mil</w:t>
      </w:r>
      <w:r w:rsidRPr="00754E2B">
        <w:rPr>
          <w:sz w:val="22"/>
          <w:szCs w:val="22"/>
        </w:rPr>
        <w:t>lion were approved</w:t>
      </w:r>
      <w:r w:rsidR="00FE32C4" w:rsidRPr="00754E2B">
        <w:rPr>
          <w:sz w:val="22"/>
          <w:szCs w:val="22"/>
        </w:rPr>
        <w:t>.</w:t>
      </w:r>
    </w:p>
    <w:p w:rsidR="00FE32C4" w:rsidRPr="00754E2B" w:rsidRDefault="00FE32C4" w:rsidP="00FE32C4">
      <w:pPr>
        <w:jc w:val="both"/>
        <w:rPr>
          <w:sz w:val="22"/>
          <w:szCs w:val="22"/>
        </w:rPr>
      </w:pPr>
      <w:r w:rsidRPr="00754E2B">
        <w:rPr>
          <w:sz w:val="22"/>
          <w:szCs w:val="22"/>
        </w:rPr>
        <w:t xml:space="preserve"> </w:t>
      </w:r>
    </w:p>
    <w:p w:rsidR="00FE32C4" w:rsidRPr="00754E2B" w:rsidRDefault="00672CFF" w:rsidP="00FE32C4">
      <w:pPr>
        <w:jc w:val="both"/>
        <w:rPr>
          <w:sz w:val="22"/>
          <w:szCs w:val="22"/>
        </w:rPr>
      </w:pPr>
      <w:r w:rsidRPr="00754E2B">
        <w:rPr>
          <w:b/>
          <w:sz w:val="22"/>
          <w:szCs w:val="22"/>
        </w:rPr>
        <w:t>In Intervention area</w:t>
      </w:r>
      <w:r w:rsidR="00FE32C4" w:rsidRPr="00754E2B">
        <w:rPr>
          <w:b/>
          <w:sz w:val="22"/>
          <w:szCs w:val="22"/>
        </w:rPr>
        <w:t xml:space="preserve"> 3.1</w:t>
      </w:r>
      <w:r w:rsidRPr="00754E2B">
        <w:rPr>
          <w:b/>
          <w:sz w:val="22"/>
          <w:szCs w:val="22"/>
        </w:rPr>
        <w:t>,</w:t>
      </w:r>
      <w:r w:rsidR="00FE32C4" w:rsidRPr="00754E2B">
        <w:rPr>
          <w:sz w:val="22"/>
          <w:szCs w:val="22"/>
        </w:rPr>
        <w:t xml:space="preserve"> </w:t>
      </w:r>
      <w:r w:rsidRPr="00754E2B">
        <w:rPr>
          <w:sz w:val="22"/>
          <w:szCs w:val="22"/>
        </w:rPr>
        <w:t>no call took place in the monitored period.</w:t>
      </w:r>
    </w:p>
    <w:p w:rsidR="00FE32C4" w:rsidRPr="00754E2B" w:rsidRDefault="00FE32C4" w:rsidP="00FE32C4">
      <w:pPr>
        <w:jc w:val="both"/>
        <w:rPr>
          <w:sz w:val="22"/>
          <w:szCs w:val="22"/>
        </w:rPr>
      </w:pPr>
    </w:p>
    <w:p w:rsidR="002866A8" w:rsidRPr="00754E2B" w:rsidRDefault="00672CFF" w:rsidP="00FE32C4">
      <w:pPr>
        <w:jc w:val="both"/>
        <w:rPr>
          <w:b/>
          <w:sz w:val="22"/>
          <w:szCs w:val="22"/>
        </w:rPr>
      </w:pPr>
      <w:r w:rsidRPr="00754E2B">
        <w:rPr>
          <w:b/>
          <w:sz w:val="22"/>
          <w:szCs w:val="22"/>
        </w:rPr>
        <w:t>In Intervention area</w:t>
      </w:r>
      <w:r w:rsidR="00FE32C4" w:rsidRPr="00754E2B">
        <w:rPr>
          <w:b/>
          <w:sz w:val="22"/>
          <w:szCs w:val="22"/>
        </w:rPr>
        <w:t xml:space="preserve"> 3.2</w:t>
      </w:r>
      <w:r w:rsidRPr="00754E2B">
        <w:rPr>
          <w:b/>
          <w:sz w:val="22"/>
          <w:szCs w:val="22"/>
        </w:rPr>
        <w:t>,</w:t>
      </w:r>
      <w:r w:rsidR="00FE32C4" w:rsidRPr="00754E2B">
        <w:rPr>
          <w:sz w:val="22"/>
          <w:szCs w:val="22"/>
        </w:rPr>
        <w:t xml:space="preserve"> </w:t>
      </w:r>
      <w:r w:rsidRPr="00754E2B">
        <w:rPr>
          <w:sz w:val="22"/>
          <w:szCs w:val="22"/>
        </w:rPr>
        <w:t>2 calls were under way</w:t>
      </w:r>
      <w:r w:rsidR="00FE32C4" w:rsidRPr="00754E2B">
        <w:rPr>
          <w:sz w:val="22"/>
          <w:szCs w:val="22"/>
        </w:rPr>
        <w:t xml:space="preserve">. </w:t>
      </w:r>
      <w:r w:rsidRPr="00754E2B">
        <w:rPr>
          <w:sz w:val="22"/>
          <w:szCs w:val="22"/>
        </w:rPr>
        <w:t>Call No</w:t>
      </w:r>
      <w:r w:rsidR="00FE32C4" w:rsidRPr="00754E2B">
        <w:rPr>
          <w:sz w:val="22"/>
          <w:szCs w:val="22"/>
        </w:rPr>
        <w:t xml:space="preserve"> 17 </w:t>
      </w:r>
      <w:r w:rsidRPr="00754E2B">
        <w:rPr>
          <w:sz w:val="22"/>
          <w:szCs w:val="22"/>
        </w:rPr>
        <w:t>was published for the allocation of EUR</w:t>
      </w:r>
      <w:r w:rsidR="00FE32C4" w:rsidRPr="00754E2B">
        <w:rPr>
          <w:sz w:val="22"/>
          <w:szCs w:val="22"/>
        </w:rPr>
        <w:t xml:space="preserve"> 5</w:t>
      </w:r>
      <w:r w:rsidRPr="00754E2B">
        <w:rPr>
          <w:sz w:val="22"/>
          <w:szCs w:val="22"/>
        </w:rPr>
        <w:t>.</w:t>
      </w:r>
      <w:r w:rsidR="00FE32C4" w:rsidRPr="00754E2B">
        <w:rPr>
          <w:sz w:val="22"/>
          <w:szCs w:val="22"/>
        </w:rPr>
        <w:t>3 mil</w:t>
      </w:r>
      <w:r w:rsidRPr="00754E2B">
        <w:rPr>
          <w:sz w:val="22"/>
          <w:szCs w:val="22"/>
        </w:rPr>
        <w:t xml:space="preserve">lion and </w:t>
      </w:r>
      <w:r w:rsidR="00FE32C4" w:rsidRPr="00754E2B">
        <w:rPr>
          <w:sz w:val="22"/>
          <w:szCs w:val="22"/>
        </w:rPr>
        <w:t>8 proje</w:t>
      </w:r>
      <w:r w:rsidRPr="00754E2B">
        <w:rPr>
          <w:sz w:val="22"/>
          <w:szCs w:val="22"/>
        </w:rPr>
        <w:t>ct applications in the amount of EUR</w:t>
      </w:r>
      <w:r w:rsidR="00FE32C4" w:rsidRPr="00754E2B">
        <w:rPr>
          <w:sz w:val="22"/>
          <w:szCs w:val="22"/>
        </w:rPr>
        <w:t xml:space="preserve"> 4</w:t>
      </w:r>
      <w:r w:rsidRPr="00754E2B">
        <w:rPr>
          <w:sz w:val="22"/>
          <w:szCs w:val="22"/>
        </w:rPr>
        <w:t>.</w:t>
      </w:r>
      <w:r w:rsidR="00FE32C4" w:rsidRPr="00754E2B">
        <w:rPr>
          <w:sz w:val="22"/>
          <w:szCs w:val="22"/>
        </w:rPr>
        <w:t>6 mil</w:t>
      </w:r>
      <w:r w:rsidRPr="00754E2B">
        <w:rPr>
          <w:sz w:val="22"/>
          <w:szCs w:val="22"/>
        </w:rPr>
        <w:t>lion were submitted</w:t>
      </w:r>
      <w:r w:rsidR="00FE32C4" w:rsidRPr="00754E2B">
        <w:rPr>
          <w:sz w:val="22"/>
          <w:szCs w:val="22"/>
        </w:rPr>
        <w:t xml:space="preserve">. </w:t>
      </w:r>
      <w:r w:rsidRPr="00754E2B">
        <w:rPr>
          <w:sz w:val="22"/>
          <w:szCs w:val="22"/>
        </w:rPr>
        <w:t>In call No</w:t>
      </w:r>
      <w:r w:rsidR="00FE32C4" w:rsidRPr="00754E2B">
        <w:rPr>
          <w:sz w:val="22"/>
          <w:szCs w:val="22"/>
        </w:rPr>
        <w:t xml:space="preserve"> 18</w:t>
      </w:r>
      <w:r w:rsidRPr="00754E2B">
        <w:rPr>
          <w:sz w:val="22"/>
          <w:szCs w:val="22"/>
        </w:rPr>
        <w:t>,</w:t>
      </w:r>
      <w:r w:rsidR="00FE32C4" w:rsidRPr="00754E2B">
        <w:rPr>
          <w:sz w:val="22"/>
          <w:szCs w:val="22"/>
        </w:rPr>
        <w:t xml:space="preserve"> </w:t>
      </w:r>
      <w:r w:rsidRPr="00754E2B">
        <w:rPr>
          <w:sz w:val="22"/>
          <w:szCs w:val="22"/>
        </w:rPr>
        <w:t xml:space="preserve">11 projects were submitted, amounting to EUR </w:t>
      </w:r>
      <w:r w:rsidR="00FE32C4" w:rsidRPr="00754E2B">
        <w:rPr>
          <w:sz w:val="22"/>
          <w:szCs w:val="22"/>
        </w:rPr>
        <w:t>28</w:t>
      </w:r>
      <w:r w:rsidRPr="00754E2B">
        <w:rPr>
          <w:sz w:val="22"/>
          <w:szCs w:val="22"/>
        </w:rPr>
        <w:t>.</w:t>
      </w:r>
      <w:r w:rsidR="00FE32C4" w:rsidRPr="00754E2B">
        <w:rPr>
          <w:sz w:val="22"/>
          <w:szCs w:val="22"/>
        </w:rPr>
        <w:t>5 mil</w:t>
      </w:r>
      <w:r w:rsidRPr="00754E2B">
        <w:rPr>
          <w:sz w:val="22"/>
          <w:szCs w:val="22"/>
        </w:rPr>
        <w:t>lion</w:t>
      </w:r>
      <w:r w:rsidR="00FB2E80" w:rsidRPr="00754E2B">
        <w:rPr>
          <w:sz w:val="22"/>
          <w:szCs w:val="22"/>
        </w:rPr>
        <w:t xml:space="preserve">. </w:t>
      </w:r>
      <w:r w:rsidRPr="00754E2B">
        <w:rPr>
          <w:sz w:val="22"/>
          <w:szCs w:val="22"/>
        </w:rPr>
        <w:t xml:space="preserve">All </w:t>
      </w:r>
      <w:r w:rsidR="00FB2E80" w:rsidRPr="00754E2B">
        <w:rPr>
          <w:sz w:val="22"/>
          <w:szCs w:val="22"/>
        </w:rPr>
        <w:t xml:space="preserve">the </w:t>
      </w:r>
      <w:r w:rsidRPr="00754E2B">
        <w:rPr>
          <w:sz w:val="22"/>
          <w:szCs w:val="22"/>
        </w:rPr>
        <w:t>project applications are now under evaluation</w:t>
      </w:r>
      <w:r w:rsidR="002866A8" w:rsidRPr="00754E2B">
        <w:rPr>
          <w:b/>
          <w:sz w:val="22"/>
          <w:szCs w:val="22"/>
        </w:rPr>
        <w:t>.</w:t>
      </w:r>
    </w:p>
    <w:p w:rsidR="002866A8" w:rsidRPr="00754E2B" w:rsidRDefault="002866A8" w:rsidP="00FE32C4">
      <w:pPr>
        <w:jc w:val="both"/>
        <w:rPr>
          <w:b/>
          <w:sz w:val="22"/>
          <w:szCs w:val="22"/>
        </w:rPr>
      </w:pPr>
    </w:p>
    <w:p w:rsidR="00FE32C4" w:rsidRPr="00754E2B" w:rsidRDefault="00672CFF" w:rsidP="002866A8">
      <w:pPr>
        <w:jc w:val="both"/>
        <w:rPr>
          <w:sz w:val="22"/>
          <w:szCs w:val="22"/>
        </w:rPr>
      </w:pPr>
      <w:r w:rsidRPr="00754E2B">
        <w:rPr>
          <w:b/>
          <w:sz w:val="22"/>
          <w:szCs w:val="22"/>
        </w:rPr>
        <w:t>In Intervention area</w:t>
      </w:r>
      <w:r w:rsidR="00FE32C4" w:rsidRPr="00754E2B">
        <w:rPr>
          <w:b/>
          <w:sz w:val="22"/>
          <w:szCs w:val="22"/>
        </w:rPr>
        <w:t xml:space="preserve"> 3.3</w:t>
      </w:r>
      <w:r w:rsidRPr="00754E2B">
        <w:rPr>
          <w:b/>
          <w:sz w:val="22"/>
          <w:szCs w:val="22"/>
        </w:rPr>
        <w:t>,</w:t>
      </w:r>
      <w:r w:rsidRPr="00754E2B">
        <w:rPr>
          <w:sz w:val="22"/>
          <w:szCs w:val="22"/>
        </w:rPr>
        <w:t xml:space="preserve"> one call for the volume of EUR </w:t>
      </w:r>
      <w:r w:rsidR="00FE32C4" w:rsidRPr="00754E2B">
        <w:rPr>
          <w:sz w:val="22"/>
          <w:szCs w:val="22"/>
        </w:rPr>
        <w:t>46</w:t>
      </w:r>
      <w:r w:rsidRPr="00754E2B">
        <w:rPr>
          <w:sz w:val="22"/>
          <w:szCs w:val="22"/>
        </w:rPr>
        <w:t>.</w:t>
      </w:r>
      <w:r w:rsidR="00FE32C4" w:rsidRPr="00754E2B">
        <w:rPr>
          <w:sz w:val="22"/>
          <w:szCs w:val="22"/>
        </w:rPr>
        <w:t>2 mil</w:t>
      </w:r>
      <w:r w:rsidRPr="00754E2B">
        <w:rPr>
          <w:sz w:val="22"/>
          <w:szCs w:val="22"/>
        </w:rPr>
        <w:t>lion took place</w:t>
      </w:r>
      <w:r w:rsidR="00FE32C4" w:rsidRPr="00754E2B">
        <w:rPr>
          <w:sz w:val="22"/>
          <w:szCs w:val="22"/>
        </w:rPr>
        <w:t xml:space="preserve">. </w:t>
      </w:r>
      <w:r w:rsidRPr="00754E2B">
        <w:rPr>
          <w:sz w:val="22"/>
          <w:szCs w:val="22"/>
        </w:rPr>
        <w:t xml:space="preserve">The closing of call No </w:t>
      </w:r>
      <w:r w:rsidR="00FE32C4" w:rsidRPr="00754E2B">
        <w:rPr>
          <w:sz w:val="22"/>
          <w:szCs w:val="22"/>
        </w:rPr>
        <w:t xml:space="preserve">4 </w:t>
      </w:r>
      <w:r w:rsidRPr="00754E2B">
        <w:rPr>
          <w:sz w:val="22"/>
          <w:szCs w:val="22"/>
        </w:rPr>
        <w:t xml:space="preserve">is scheduled for </w:t>
      </w:r>
      <w:r w:rsidR="00FE32C4" w:rsidRPr="00754E2B">
        <w:rPr>
          <w:sz w:val="22"/>
          <w:szCs w:val="22"/>
        </w:rPr>
        <w:t>31</w:t>
      </w:r>
      <w:r w:rsidRPr="00754E2B">
        <w:rPr>
          <w:sz w:val="22"/>
          <w:szCs w:val="22"/>
        </w:rPr>
        <w:t xml:space="preserve"> May</w:t>
      </w:r>
      <w:r w:rsidR="00FE32C4" w:rsidRPr="00754E2B">
        <w:rPr>
          <w:sz w:val="22"/>
          <w:szCs w:val="22"/>
        </w:rPr>
        <w:t xml:space="preserve"> 2015, 20 proje</w:t>
      </w:r>
      <w:r w:rsidRPr="00754E2B">
        <w:rPr>
          <w:sz w:val="22"/>
          <w:szCs w:val="22"/>
        </w:rPr>
        <w:t>ct applications in the amount of EUR</w:t>
      </w:r>
      <w:r w:rsidR="002866A8" w:rsidRPr="00754E2B">
        <w:rPr>
          <w:sz w:val="22"/>
          <w:szCs w:val="22"/>
        </w:rPr>
        <w:t xml:space="preserve"> </w:t>
      </w:r>
      <w:r w:rsidR="00FE32C4" w:rsidRPr="00754E2B">
        <w:rPr>
          <w:sz w:val="22"/>
          <w:szCs w:val="22"/>
        </w:rPr>
        <w:t>71</w:t>
      </w:r>
      <w:r w:rsidRPr="00754E2B">
        <w:rPr>
          <w:sz w:val="22"/>
          <w:szCs w:val="22"/>
        </w:rPr>
        <w:t>.</w:t>
      </w:r>
      <w:r w:rsidR="00FE32C4" w:rsidRPr="00754E2B">
        <w:rPr>
          <w:sz w:val="22"/>
          <w:szCs w:val="22"/>
        </w:rPr>
        <w:t>9 mil</w:t>
      </w:r>
      <w:r w:rsidRPr="00754E2B">
        <w:rPr>
          <w:sz w:val="22"/>
          <w:szCs w:val="22"/>
        </w:rPr>
        <w:t xml:space="preserve">lion were submitted and </w:t>
      </w:r>
      <w:r w:rsidR="00FE32C4" w:rsidRPr="00754E2B">
        <w:rPr>
          <w:sz w:val="22"/>
          <w:szCs w:val="22"/>
        </w:rPr>
        <w:t>16 proje</w:t>
      </w:r>
      <w:r w:rsidRPr="00754E2B">
        <w:rPr>
          <w:sz w:val="22"/>
          <w:szCs w:val="22"/>
        </w:rPr>
        <w:t>cts in the volume of EUR</w:t>
      </w:r>
      <w:r w:rsidR="00FE32C4" w:rsidRPr="00754E2B">
        <w:rPr>
          <w:sz w:val="22"/>
          <w:szCs w:val="22"/>
        </w:rPr>
        <w:t xml:space="preserve"> 55</w:t>
      </w:r>
      <w:r w:rsidRPr="00754E2B">
        <w:rPr>
          <w:sz w:val="22"/>
          <w:szCs w:val="22"/>
        </w:rPr>
        <w:t>.</w:t>
      </w:r>
      <w:r w:rsidR="00FE32C4" w:rsidRPr="00754E2B">
        <w:rPr>
          <w:sz w:val="22"/>
          <w:szCs w:val="22"/>
        </w:rPr>
        <w:t>3 mil</w:t>
      </w:r>
      <w:r w:rsidRPr="00754E2B">
        <w:rPr>
          <w:sz w:val="22"/>
          <w:szCs w:val="22"/>
        </w:rPr>
        <w:t>lion were approved</w:t>
      </w:r>
      <w:r w:rsidR="00FE32C4" w:rsidRPr="00754E2B">
        <w:rPr>
          <w:sz w:val="22"/>
          <w:szCs w:val="22"/>
        </w:rPr>
        <w:t>.</w:t>
      </w:r>
    </w:p>
    <w:p w:rsidR="00FE32C4" w:rsidRPr="00754E2B" w:rsidRDefault="00FE32C4" w:rsidP="00FE32C4">
      <w:pPr>
        <w:jc w:val="both"/>
        <w:rPr>
          <w:sz w:val="22"/>
          <w:szCs w:val="22"/>
        </w:rPr>
      </w:pPr>
    </w:p>
    <w:p w:rsidR="00FE32C4" w:rsidRPr="00754E2B" w:rsidRDefault="00672CFF" w:rsidP="00FE32C4">
      <w:pPr>
        <w:jc w:val="both"/>
        <w:rPr>
          <w:sz w:val="22"/>
          <w:szCs w:val="22"/>
        </w:rPr>
      </w:pPr>
      <w:r w:rsidRPr="00754E2B">
        <w:rPr>
          <w:b/>
          <w:sz w:val="22"/>
          <w:szCs w:val="22"/>
        </w:rPr>
        <w:t>In Intervention area</w:t>
      </w:r>
      <w:r w:rsidR="00FE32C4" w:rsidRPr="00754E2B">
        <w:rPr>
          <w:b/>
          <w:sz w:val="22"/>
          <w:szCs w:val="22"/>
        </w:rPr>
        <w:t xml:space="preserve"> 3.4</w:t>
      </w:r>
      <w:r w:rsidR="00B95A39" w:rsidRPr="00754E2B">
        <w:rPr>
          <w:b/>
          <w:sz w:val="22"/>
          <w:szCs w:val="22"/>
        </w:rPr>
        <w:t xml:space="preserve">, </w:t>
      </w:r>
      <w:r w:rsidR="00B95A39" w:rsidRPr="00754E2B">
        <w:rPr>
          <w:sz w:val="22"/>
          <w:szCs w:val="22"/>
        </w:rPr>
        <w:t>three</w:t>
      </w:r>
      <w:r w:rsidRPr="00754E2B">
        <w:rPr>
          <w:sz w:val="22"/>
          <w:szCs w:val="22"/>
        </w:rPr>
        <w:t xml:space="preserve"> calls with the total allocation of EUR</w:t>
      </w:r>
      <w:r w:rsidR="00FE32C4" w:rsidRPr="00754E2B">
        <w:rPr>
          <w:sz w:val="22"/>
          <w:szCs w:val="22"/>
        </w:rPr>
        <w:t xml:space="preserve"> 145</w:t>
      </w:r>
      <w:r w:rsidRPr="00754E2B">
        <w:rPr>
          <w:sz w:val="22"/>
          <w:szCs w:val="22"/>
        </w:rPr>
        <w:t>.</w:t>
      </w:r>
      <w:r w:rsidR="00FE32C4" w:rsidRPr="00754E2B">
        <w:rPr>
          <w:sz w:val="22"/>
          <w:szCs w:val="22"/>
        </w:rPr>
        <w:t>7 mil</w:t>
      </w:r>
      <w:r w:rsidRPr="00754E2B">
        <w:rPr>
          <w:sz w:val="22"/>
          <w:szCs w:val="22"/>
        </w:rPr>
        <w:t>lion were under way</w:t>
      </w:r>
      <w:r w:rsidR="00FE32C4" w:rsidRPr="00754E2B">
        <w:rPr>
          <w:sz w:val="22"/>
          <w:szCs w:val="22"/>
        </w:rPr>
        <w:t xml:space="preserve">. </w:t>
      </w:r>
      <w:r w:rsidR="00FB2E80" w:rsidRPr="00754E2B">
        <w:rPr>
          <w:sz w:val="22"/>
          <w:szCs w:val="22"/>
        </w:rPr>
        <w:t xml:space="preserve">In the monitored period, </w:t>
      </w:r>
      <w:r w:rsidRPr="00754E2B">
        <w:rPr>
          <w:sz w:val="22"/>
          <w:szCs w:val="22"/>
        </w:rPr>
        <w:t xml:space="preserve">three project applications </w:t>
      </w:r>
      <w:r w:rsidR="0074438E" w:rsidRPr="00754E2B">
        <w:rPr>
          <w:sz w:val="22"/>
          <w:szCs w:val="22"/>
        </w:rPr>
        <w:t xml:space="preserve">in the amount of EUR </w:t>
      </w:r>
      <w:r w:rsidR="00FE32C4" w:rsidRPr="00754E2B">
        <w:rPr>
          <w:sz w:val="22"/>
          <w:szCs w:val="22"/>
        </w:rPr>
        <w:t>114</w:t>
      </w:r>
      <w:r w:rsidR="0074438E" w:rsidRPr="00754E2B">
        <w:rPr>
          <w:sz w:val="22"/>
          <w:szCs w:val="22"/>
        </w:rPr>
        <w:t>.</w:t>
      </w:r>
      <w:r w:rsidR="00FE32C4" w:rsidRPr="00754E2B">
        <w:rPr>
          <w:sz w:val="22"/>
          <w:szCs w:val="22"/>
        </w:rPr>
        <w:t>7 mil</w:t>
      </w:r>
      <w:r w:rsidR="0074438E" w:rsidRPr="00754E2B">
        <w:rPr>
          <w:sz w:val="22"/>
          <w:szCs w:val="22"/>
        </w:rPr>
        <w:t xml:space="preserve">lion were </w:t>
      </w:r>
      <w:r w:rsidR="00FB2E80" w:rsidRPr="00754E2B">
        <w:rPr>
          <w:sz w:val="22"/>
          <w:szCs w:val="22"/>
        </w:rPr>
        <w:t>submitted</w:t>
      </w:r>
      <w:r w:rsidR="0074438E" w:rsidRPr="00754E2B">
        <w:rPr>
          <w:sz w:val="22"/>
          <w:szCs w:val="22"/>
        </w:rPr>
        <w:t xml:space="preserve"> and one project in the volume of EUR</w:t>
      </w:r>
      <w:r w:rsidR="00FE32C4" w:rsidRPr="00754E2B">
        <w:rPr>
          <w:sz w:val="22"/>
          <w:szCs w:val="22"/>
        </w:rPr>
        <w:t xml:space="preserve"> 12</w:t>
      </w:r>
      <w:r w:rsidR="0074438E" w:rsidRPr="00754E2B">
        <w:rPr>
          <w:sz w:val="22"/>
          <w:szCs w:val="22"/>
        </w:rPr>
        <w:t>.</w:t>
      </w:r>
      <w:r w:rsidR="00FE32C4" w:rsidRPr="00754E2B">
        <w:rPr>
          <w:sz w:val="22"/>
          <w:szCs w:val="22"/>
        </w:rPr>
        <w:t>4 mil</w:t>
      </w:r>
      <w:r w:rsidR="0074438E" w:rsidRPr="00754E2B">
        <w:rPr>
          <w:sz w:val="22"/>
          <w:szCs w:val="22"/>
        </w:rPr>
        <w:t>lion was approved</w:t>
      </w:r>
      <w:r w:rsidR="00FE32C4" w:rsidRPr="00754E2B">
        <w:rPr>
          <w:sz w:val="22"/>
          <w:szCs w:val="22"/>
        </w:rPr>
        <w:t>.</w:t>
      </w:r>
    </w:p>
    <w:p w:rsidR="00FE32C4" w:rsidRPr="00754E2B" w:rsidRDefault="00FE32C4" w:rsidP="002F2C3F">
      <w:pPr>
        <w:rPr>
          <w:sz w:val="22"/>
          <w:szCs w:val="22"/>
        </w:rPr>
      </w:pPr>
    </w:p>
    <w:p w:rsidR="00C92792" w:rsidRPr="00754E2B" w:rsidRDefault="00C92792" w:rsidP="00625CBA">
      <w:pPr>
        <w:jc w:val="both"/>
        <w:rPr>
          <w:sz w:val="22"/>
          <w:szCs w:val="22"/>
        </w:rPr>
      </w:pPr>
    </w:p>
    <w:p w:rsidR="003561AA" w:rsidRPr="00754E2B" w:rsidRDefault="0074438E" w:rsidP="006F1DF8">
      <w:pPr>
        <w:pStyle w:val="Tabulkanzev"/>
        <w:jc w:val="center"/>
      </w:pPr>
      <w:bookmarkStart w:id="139" w:name="_Toc388441821"/>
      <w:r w:rsidRPr="00754E2B">
        <w:rPr>
          <w:rStyle w:val="Siln"/>
        </w:rPr>
        <w:t xml:space="preserve">Overview of ongoing calls in the period from </w:t>
      </w:r>
      <w:r w:rsidR="00530E33" w:rsidRPr="00754E2B">
        <w:rPr>
          <w:rStyle w:val="Siln"/>
        </w:rPr>
        <w:t>1</w:t>
      </w:r>
      <w:r w:rsidRPr="00754E2B">
        <w:rPr>
          <w:rStyle w:val="Siln"/>
        </w:rPr>
        <w:t xml:space="preserve"> Oct </w:t>
      </w:r>
      <w:r w:rsidR="00530E33" w:rsidRPr="00754E2B">
        <w:rPr>
          <w:rStyle w:val="Siln"/>
        </w:rPr>
        <w:t>2013</w:t>
      </w:r>
      <w:r w:rsidRPr="00754E2B">
        <w:rPr>
          <w:rStyle w:val="Siln"/>
        </w:rPr>
        <w:t xml:space="preserve"> to</w:t>
      </w:r>
      <w:r w:rsidR="00C92792" w:rsidRPr="00754E2B">
        <w:rPr>
          <w:rStyle w:val="Siln"/>
        </w:rPr>
        <w:t xml:space="preserve"> </w:t>
      </w:r>
      <w:r w:rsidR="008451EF" w:rsidRPr="00754E2B">
        <w:rPr>
          <w:rStyle w:val="Siln"/>
        </w:rPr>
        <w:t>31</w:t>
      </w:r>
      <w:r w:rsidRPr="00754E2B">
        <w:rPr>
          <w:rStyle w:val="Siln"/>
        </w:rPr>
        <w:t xml:space="preserve"> Mar </w:t>
      </w:r>
      <w:r w:rsidR="008451EF" w:rsidRPr="00754E2B">
        <w:rPr>
          <w:rStyle w:val="Siln"/>
        </w:rPr>
        <w:t>2014</w:t>
      </w:r>
      <w:r w:rsidR="00C92792" w:rsidRPr="00754E2B">
        <w:rPr>
          <w:rStyle w:val="Siln"/>
        </w:rPr>
        <w:t xml:space="preserve"> </w:t>
      </w:r>
      <w:r w:rsidRPr="00754E2B">
        <w:rPr>
          <w:rStyle w:val="Siln"/>
        </w:rPr>
        <w:t>in Priority axis</w:t>
      </w:r>
      <w:r w:rsidR="00C92792" w:rsidRPr="00754E2B">
        <w:rPr>
          <w:rStyle w:val="Siln"/>
        </w:rPr>
        <w:t xml:space="preserve"> </w:t>
      </w:r>
      <w:r w:rsidR="00DA163C" w:rsidRPr="00754E2B">
        <w:rPr>
          <w:rStyle w:val="Siln"/>
        </w:rPr>
        <w:t>3</w:t>
      </w:r>
      <w:bookmarkEnd w:id="139"/>
    </w:p>
    <w:tbl>
      <w:tblPr>
        <w:tblW w:w="5000" w:type="pct"/>
        <w:tblCellMar>
          <w:left w:w="70" w:type="dxa"/>
          <w:right w:w="70" w:type="dxa"/>
        </w:tblCellMar>
        <w:tblLook w:val="04A0" w:firstRow="1" w:lastRow="0" w:firstColumn="1" w:lastColumn="0" w:noHBand="0" w:noVBand="1"/>
      </w:tblPr>
      <w:tblGrid>
        <w:gridCol w:w="683"/>
        <w:gridCol w:w="687"/>
        <w:gridCol w:w="1017"/>
        <w:gridCol w:w="860"/>
        <w:gridCol w:w="931"/>
        <w:gridCol w:w="696"/>
        <w:gridCol w:w="1115"/>
        <w:gridCol w:w="689"/>
        <w:gridCol w:w="940"/>
        <w:gridCol w:w="683"/>
        <w:gridCol w:w="910"/>
      </w:tblGrid>
      <w:tr w:rsidR="0074438E" w:rsidRPr="00754E2B" w:rsidTr="004E0553">
        <w:trPr>
          <w:trHeight w:val="480"/>
        </w:trPr>
        <w:tc>
          <w:tcPr>
            <w:tcW w:w="371"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822923">
            <w:pPr>
              <w:jc w:val="center"/>
              <w:rPr>
                <w:b/>
                <w:bCs/>
                <w:sz w:val="16"/>
                <w:szCs w:val="16"/>
              </w:rPr>
            </w:pPr>
            <w:r w:rsidRPr="00754E2B">
              <w:rPr>
                <w:b/>
                <w:bCs/>
                <w:sz w:val="16"/>
                <w:szCs w:val="16"/>
              </w:rPr>
              <w:t>Order of the call</w:t>
            </w:r>
          </w:p>
        </w:tc>
        <w:tc>
          <w:tcPr>
            <w:tcW w:w="373"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822923">
            <w:pPr>
              <w:jc w:val="center"/>
              <w:rPr>
                <w:b/>
                <w:bCs/>
                <w:sz w:val="16"/>
                <w:szCs w:val="16"/>
              </w:rPr>
            </w:pPr>
            <w:r w:rsidRPr="00754E2B">
              <w:rPr>
                <w:b/>
                <w:bCs/>
                <w:sz w:val="16"/>
                <w:szCs w:val="16"/>
              </w:rPr>
              <w:t>Num-ber of the call</w:t>
            </w:r>
          </w:p>
        </w:tc>
        <w:tc>
          <w:tcPr>
            <w:tcW w:w="1019"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822923">
            <w:pPr>
              <w:jc w:val="center"/>
              <w:rPr>
                <w:b/>
                <w:bCs/>
                <w:sz w:val="16"/>
                <w:szCs w:val="16"/>
              </w:rPr>
            </w:pPr>
            <w:r w:rsidRPr="00754E2B">
              <w:rPr>
                <w:b/>
                <w:bCs/>
                <w:sz w:val="16"/>
                <w:szCs w:val="16"/>
              </w:rPr>
              <w:t>Submission of project applications</w:t>
            </w:r>
          </w:p>
        </w:tc>
        <w:tc>
          <w:tcPr>
            <w:tcW w:w="505"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822923">
            <w:pPr>
              <w:jc w:val="center"/>
              <w:rPr>
                <w:b/>
                <w:bCs/>
                <w:sz w:val="16"/>
                <w:szCs w:val="16"/>
              </w:rPr>
            </w:pPr>
            <w:r w:rsidRPr="00754E2B">
              <w:rPr>
                <w:b/>
                <w:bCs/>
                <w:sz w:val="16"/>
                <w:szCs w:val="16"/>
              </w:rPr>
              <w:t>Type of the call</w:t>
            </w:r>
          </w:p>
        </w:tc>
        <w:tc>
          <w:tcPr>
            <w:tcW w:w="378"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74438E">
            <w:pPr>
              <w:rPr>
                <w:b/>
                <w:bCs/>
                <w:sz w:val="16"/>
                <w:szCs w:val="16"/>
              </w:rPr>
            </w:pPr>
            <w:r w:rsidRPr="00754E2B">
              <w:rPr>
                <w:b/>
                <w:bCs/>
                <w:sz w:val="16"/>
                <w:szCs w:val="16"/>
              </w:rPr>
              <w:t>IA</w:t>
            </w:r>
          </w:p>
        </w:tc>
        <w:tc>
          <w:tcPr>
            <w:tcW w:w="605"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822923">
            <w:pPr>
              <w:jc w:val="center"/>
              <w:rPr>
                <w:b/>
                <w:bCs/>
                <w:sz w:val="16"/>
                <w:szCs w:val="16"/>
              </w:rPr>
            </w:pPr>
            <w:r w:rsidRPr="00754E2B">
              <w:rPr>
                <w:b/>
                <w:bCs/>
                <w:sz w:val="16"/>
                <w:szCs w:val="16"/>
              </w:rPr>
              <w:t>Allocation for the call</w:t>
            </w:r>
          </w:p>
        </w:tc>
        <w:tc>
          <w:tcPr>
            <w:tcW w:w="884"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822923">
            <w:pPr>
              <w:jc w:val="center"/>
              <w:rPr>
                <w:b/>
                <w:bCs/>
                <w:sz w:val="16"/>
                <w:szCs w:val="16"/>
              </w:rPr>
            </w:pPr>
            <w:r w:rsidRPr="00754E2B">
              <w:rPr>
                <w:b/>
                <w:bCs/>
                <w:sz w:val="16"/>
                <w:szCs w:val="16"/>
              </w:rPr>
              <w:t>Submitted applications for support</w:t>
            </w:r>
          </w:p>
        </w:tc>
        <w:tc>
          <w:tcPr>
            <w:tcW w:w="865"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74438E" w:rsidRPr="00754E2B" w:rsidRDefault="0074438E" w:rsidP="00822923">
            <w:pPr>
              <w:jc w:val="center"/>
              <w:rPr>
                <w:b/>
                <w:bCs/>
                <w:sz w:val="16"/>
                <w:szCs w:val="16"/>
              </w:rPr>
            </w:pPr>
            <w:r w:rsidRPr="00754E2B">
              <w:rPr>
                <w:b/>
                <w:bCs/>
                <w:sz w:val="16"/>
                <w:szCs w:val="16"/>
              </w:rPr>
              <w:t>Projects with issued Decision/</w:t>
            </w:r>
          </w:p>
          <w:p w:rsidR="0074438E" w:rsidRPr="00754E2B" w:rsidRDefault="0074438E" w:rsidP="00822923">
            <w:pPr>
              <w:jc w:val="center"/>
              <w:rPr>
                <w:b/>
                <w:bCs/>
                <w:sz w:val="16"/>
                <w:szCs w:val="16"/>
              </w:rPr>
            </w:pPr>
          </w:p>
        </w:tc>
      </w:tr>
      <w:tr w:rsidR="0074438E" w:rsidRPr="00754E2B" w:rsidTr="004E0553">
        <w:trPr>
          <w:trHeight w:val="225"/>
        </w:trPr>
        <w:tc>
          <w:tcPr>
            <w:tcW w:w="371"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FE32C4">
            <w:pPr>
              <w:rPr>
                <w:b/>
                <w:bCs/>
                <w:sz w:val="16"/>
                <w:szCs w:val="16"/>
              </w:rPr>
            </w:pPr>
          </w:p>
        </w:tc>
        <w:tc>
          <w:tcPr>
            <w:tcW w:w="373"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FE32C4">
            <w:pPr>
              <w:rPr>
                <w:b/>
                <w:bCs/>
                <w:sz w:val="16"/>
                <w:szCs w:val="16"/>
              </w:rPr>
            </w:pPr>
          </w:p>
        </w:tc>
        <w:tc>
          <w:tcPr>
            <w:tcW w:w="1019"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FE32C4">
            <w:pPr>
              <w:rPr>
                <w:b/>
                <w:bCs/>
                <w:sz w:val="16"/>
                <w:szCs w:val="16"/>
              </w:rPr>
            </w:pPr>
          </w:p>
        </w:tc>
        <w:tc>
          <w:tcPr>
            <w:tcW w:w="505"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FE32C4">
            <w:pPr>
              <w:rPr>
                <w:b/>
                <w:bCs/>
                <w:sz w:val="16"/>
                <w:szCs w:val="16"/>
              </w:rPr>
            </w:pPr>
          </w:p>
        </w:tc>
        <w:tc>
          <w:tcPr>
            <w:tcW w:w="378"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FE32C4">
            <w:pPr>
              <w:rPr>
                <w:b/>
                <w:bCs/>
                <w:sz w:val="16"/>
                <w:szCs w:val="16"/>
              </w:rPr>
            </w:pPr>
          </w:p>
        </w:tc>
        <w:tc>
          <w:tcPr>
            <w:tcW w:w="605"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FE32C4">
            <w:pPr>
              <w:rPr>
                <w:b/>
                <w:bCs/>
                <w:sz w:val="16"/>
                <w:szCs w:val="16"/>
              </w:rPr>
            </w:pPr>
          </w:p>
        </w:tc>
        <w:tc>
          <w:tcPr>
            <w:tcW w:w="884"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FE32C4">
            <w:pPr>
              <w:rPr>
                <w:b/>
                <w:bCs/>
                <w:sz w:val="16"/>
                <w:szCs w:val="16"/>
              </w:rPr>
            </w:pPr>
          </w:p>
        </w:tc>
        <w:tc>
          <w:tcPr>
            <w:tcW w:w="865"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74438E" w:rsidRPr="00754E2B" w:rsidRDefault="004012D6" w:rsidP="004012D6">
            <w:pPr>
              <w:jc w:val="center"/>
              <w:rPr>
                <w:b/>
                <w:bCs/>
                <w:sz w:val="16"/>
                <w:szCs w:val="16"/>
              </w:rPr>
            </w:pPr>
            <w:r w:rsidRPr="00754E2B">
              <w:rPr>
                <w:b/>
                <w:bCs/>
                <w:sz w:val="16"/>
                <w:szCs w:val="16"/>
              </w:rPr>
              <w:t>signed Contract</w:t>
            </w:r>
          </w:p>
        </w:tc>
      </w:tr>
      <w:tr w:rsidR="0074438E" w:rsidRPr="00754E2B" w:rsidTr="004E0553">
        <w:trPr>
          <w:trHeight w:val="1065"/>
        </w:trPr>
        <w:tc>
          <w:tcPr>
            <w:tcW w:w="371"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FE32C4">
            <w:pPr>
              <w:rPr>
                <w:b/>
                <w:bCs/>
                <w:sz w:val="16"/>
                <w:szCs w:val="16"/>
              </w:rPr>
            </w:pPr>
          </w:p>
        </w:tc>
        <w:tc>
          <w:tcPr>
            <w:tcW w:w="373"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FE32C4">
            <w:pPr>
              <w:rPr>
                <w:b/>
                <w:bCs/>
                <w:sz w:val="16"/>
                <w:szCs w:val="16"/>
              </w:rPr>
            </w:pPr>
          </w:p>
        </w:tc>
        <w:tc>
          <w:tcPr>
            <w:tcW w:w="552"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822923">
            <w:pPr>
              <w:jc w:val="center"/>
              <w:rPr>
                <w:b/>
                <w:bCs/>
                <w:sz w:val="16"/>
                <w:szCs w:val="16"/>
              </w:rPr>
            </w:pPr>
            <w:r w:rsidRPr="00754E2B">
              <w:rPr>
                <w:b/>
                <w:bCs/>
                <w:sz w:val="16"/>
                <w:szCs w:val="16"/>
              </w:rPr>
              <w:t xml:space="preserve">Opening date of the call </w:t>
            </w:r>
          </w:p>
        </w:tc>
        <w:tc>
          <w:tcPr>
            <w:tcW w:w="46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822923">
            <w:pPr>
              <w:jc w:val="center"/>
              <w:rPr>
                <w:b/>
                <w:bCs/>
                <w:sz w:val="16"/>
                <w:szCs w:val="16"/>
              </w:rPr>
            </w:pPr>
            <w:r w:rsidRPr="00754E2B">
              <w:rPr>
                <w:b/>
                <w:bCs/>
                <w:sz w:val="16"/>
                <w:szCs w:val="16"/>
              </w:rPr>
              <w:t>Closing date of the call</w:t>
            </w:r>
          </w:p>
        </w:tc>
        <w:tc>
          <w:tcPr>
            <w:tcW w:w="505"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FE32C4">
            <w:pPr>
              <w:rPr>
                <w:b/>
                <w:bCs/>
                <w:sz w:val="16"/>
                <w:szCs w:val="16"/>
              </w:rPr>
            </w:pPr>
          </w:p>
        </w:tc>
        <w:tc>
          <w:tcPr>
            <w:tcW w:w="378"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FE32C4">
            <w:pPr>
              <w:rPr>
                <w:b/>
                <w:bCs/>
                <w:sz w:val="16"/>
                <w:szCs w:val="16"/>
              </w:rPr>
            </w:pPr>
          </w:p>
        </w:tc>
        <w:tc>
          <w:tcPr>
            <w:tcW w:w="605"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74438E">
            <w:pPr>
              <w:jc w:val="center"/>
              <w:rPr>
                <w:b/>
                <w:bCs/>
                <w:sz w:val="16"/>
                <w:szCs w:val="16"/>
              </w:rPr>
            </w:pPr>
            <w:r w:rsidRPr="00754E2B">
              <w:rPr>
                <w:b/>
                <w:bCs/>
                <w:sz w:val="16"/>
                <w:szCs w:val="16"/>
              </w:rPr>
              <w:t>in EUR</w:t>
            </w:r>
          </w:p>
        </w:tc>
        <w:tc>
          <w:tcPr>
            <w:tcW w:w="374"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74438E">
            <w:pPr>
              <w:jc w:val="center"/>
              <w:rPr>
                <w:b/>
                <w:bCs/>
                <w:sz w:val="16"/>
                <w:szCs w:val="16"/>
              </w:rPr>
            </w:pPr>
            <w:r w:rsidRPr="00754E2B">
              <w:rPr>
                <w:b/>
                <w:bCs/>
                <w:sz w:val="16"/>
                <w:szCs w:val="16"/>
              </w:rPr>
              <w:t>number</w:t>
            </w:r>
          </w:p>
        </w:tc>
        <w:tc>
          <w:tcPr>
            <w:tcW w:w="510"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74438E" w:rsidRPr="00754E2B" w:rsidRDefault="0074438E" w:rsidP="00822923">
            <w:pPr>
              <w:jc w:val="center"/>
              <w:rPr>
                <w:b/>
                <w:bCs/>
                <w:sz w:val="16"/>
                <w:szCs w:val="16"/>
              </w:rPr>
            </w:pPr>
            <w:r w:rsidRPr="00754E2B">
              <w:rPr>
                <w:b/>
                <w:bCs/>
                <w:sz w:val="16"/>
                <w:szCs w:val="16"/>
              </w:rPr>
              <w:t>in EUR</w:t>
            </w:r>
          </w:p>
        </w:tc>
        <w:tc>
          <w:tcPr>
            <w:tcW w:w="37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74438E" w:rsidRPr="00754E2B" w:rsidRDefault="0074438E" w:rsidP="00822923">
            <w:pPr>
              <w:jc w:val="center"/>
              <w:rPr>
                <w:b/>
                <w:bCs/>
                <w:sz w:val="16"/>
                <w:szCs w:val="16"/>
              </w:rPr>
            </w:pPr>
            <w:r w:rsidRPr="00754E2B">
              <w:rPr>
                <w:b/>
                <w:bCs/>
                <w:sz w:val="16"/>
                <w:szCs w:val="16"/>
              </w:rPr>
              <w:t>number</w:t>
            </w:r>
          </w:p>
        </w:tc>
        <w:tc>
          <w:tcPr>
            <w:tcW w:w="494"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74438E" w:rsidRPr="00754E2B" w:rsidRDefault="0074438E" w:rsidP="0074438E">
            <w:pPr>
              <w:jc w:val="center"/>
              <w:rPr>
                <w:b/>
                <w:bCs/>
                <w:sz w:val="16"/>
                <w:szCs w:val="16"/>
              </w:rPr>
            </w:pPr>
            <w:r w:rsidRPr="00754E2B">
              <w:rPr>
                <w:b/>
                <w:bCs/>
                <w:sz w:val="16"/>
                <w:szCs w:val="16"/>
              </w:rPr>
              <w:t>in EUR</w:t>
            </w:r>
          </w:p>
        </w:tc>
      </w:tr>
      <w:tr w:rsidR="0074438E" w:rsidRPr="00754E2B" w:rsidTr="004E0553">
        <w:trPr>
          <w:trHeight w:val="270"/>
        </w:trPr>
        <w:tc>
          <w:tcPr>
            <w:tcW w:w="371"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67</w:t>
            </w:r>
          </w:p>
        </w:tc>
        <w:tc>
          <w:tcPr>
            <w:tcW w:w="37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17</w:t>
            </w:r>
          </w:p>
        </w:tc>
        <w:tc>
          <w:tcPr>
            <w:tcW w:w="552"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20.12.2013</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14.3.2014</w:t>
            </w:r>
          </w:p>
        </w:tc>
        <w:tc>
          <w:tcPr>
            <w:tcW w:w="505"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74438E">
            <w:pPr>
              <w:rPr>
                <w:sz w:val="16"/>
                <w:szCs w:val="16"/>
              </w:rPr>
            </w:pPr>
            <w:r w:rsidRPr="00754E2B">
              <w:rPr>
                <w:sz w:val="16"/>
                <w:szCs w:val="16"/>
              </w:rPr>
              <w:t>time-limited</w:t>
            </w:r>
          </w:p>
        </w:tc>
        <w:tc>
          <w:tcPr>
            <w:tcW w:w="37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rPr>
                <w:sz w:val="16"/>
                <w:szCs w:val="16"/>
              </w:rPr>
            </w:pPr>
            <w:r w:rsidRPr="00754E2B">
              <w:rPr>
                <w:sz w:val="16"/>
                <w:szCs w:val="16"/>
              </w:rPr>
              <w:t>3.2.</w:t>
            </w:r>
          </w:p>
        </w:tc>
        <w:tc>
          <w:tcPr>
            <w:tcW w:w="60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5 280 239</w:t>
            </w:r>
          </w:p>
        </w:tc>
        <w:tc>
          <w:tcPr>
            <w:tcW w:w="3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8</w:t>
            </w:r>
          </w:p>
        </w:tc>
        <w:tc>
          <w:tcPr>
            <w:tcW w:w="51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color w:val="000000"/>
                <w:sz w:val="16"/>
                <w:szCs w:val="16"/>
              </w:rPr>
            </w:pPr>
            <w:r w:rsidRPr="00754E2B">
              <w:rPr>
                <w:color w:val="000000"/>
                <w:sz w:val="16"/>
                <w:szCs w:val="16"/>
              </w:rPr>
              <w:t>4 662 619</w:t>
            </w:r>
          </w:p>
        </w:tc>
        <w:tc>
          <w:tcPr>
            <w:tcW w:w="37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0</w:t>
            </w:r>
          </w:p>
        </w:tc>
        <w:tc>
          <w:tcPr>
            <w:tcW w:w="494"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0</w:t>
            </w:r>
          </w:p>
        </w:tc>
      </w:tr>
      <w:tr w:rsidR="0074438E" w:rsidRPr="00754E2B" w:rsidTr="004E0553">
        <w:trPr>
          <w:trHeight w:val="270"/>
        </w:trPr>
        <w:tc>
          <w:tcPr>
            <w:tcW w:w="371"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68</w:t>
            </w:r>
          </w:p>
        </w:tc>
        <w:tc>
          <w:tcPr>
            <w:tcW w:w="37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18</w:t>
            </w:r>
          </w:p>
        </w:tc>
        <w:tc>
          <w:tcPr>
            <w:tcW w:w="552"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20.12.2013</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14.2.2014</w:t>
            </w:r>
          </w:p>
        </w:tc>
        <w:tc>
          <w:tcPr>
            <w:tcW w:w="505"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822923">
            <w:pPr>
              <w:rPr>
                <w:sz w:val="16"/>
                <w:szCs w:val="16"/>
              </w:rPr>
            </w:pPr>
            <w:r w:rsidRPr="00754E2B">
              <w:rPr>
                <w:sz w:val="16"/>
                <w:szCs w:val="16"/>
              </w:rPr>
              <w:t>time-limited</w:t>
            </w:r>
          </w:p>
        </w:tc>
        <w:tc>
          <w:tcPr>
            <w:tcW w:w="37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rPr>
                <w:sz w:val="16"/>
                <w:szCs w:val="16"/>
              </w:rPr>
            </w:pPr>
            <w:r w:rsidRPr="00754E2B">
              <w:rPr>
                <w:sz w:val="16"/>
                <w:szCs w:val="16"/>
              </w:rPr>
              <w:t>3.2.</w:t>
            </w:r>
          </w:p>
        </w:tc>
        <w:tc>
          <w:tcPr>
            <w:tcW w:w="60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21 426 324</w:t>
            </w:r>
          </w:p>
        </w:tc>
        <w:tc>
          <w:tcPr>
            <w:tcW w:w="3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11</w:t>
            </w:r>
          </w:p>
        </w:tc>
        <w:tc>
          <w:tcPr>
            <w:tcW w:w="51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color w:val="000000"/>
                <w:sz w:val="16"/>
                <w:szCs w:val="16"/>
              </w:rPr>
            </w:pPr>
            <w:r w:rsidRPr="00754E2B">
              <w:rPr>
                <w:color w:val="000000"/>
                <w:sz w:val="16"/>
                <w:szCs w:val="16"/>
              </w:rPr>
              <w:t>28 545 181</w:t>
            </w:r>
          </w:p>
        </w:tc>
        <w:tc>
          <w:tcPr>
            <w:tcW w:w="37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0</w:t>
            </w:r>
          </w:p>
        </w:tc>
        <w:tc>
          <w:tcPr>
            <w:tcW w:w="494"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0</w:t>
            </w:r>
          </w:p>
        </w:tc>
      </w:tr>
      <w:tr w:rsidR="0074438E" w:rsidRPr="00754E2B" w:rsidTr="004E0553">
        <w:trPr>
          <w:trHeight w:val="270"/>
        </w:trPr>
        <w:tc>
          <w:tcPr>
            <w:tcW w:w="371"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22</w:t>
            </w:r>
          </w:p>
        </w:tc>
        <w:tc>
          <w:tcPr>
            <w:tcW w:w="37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4</w:t>
            </w:r>
          </w:p>
        </w:tc>
        <w:tc>
          <w:tcPr>
            <w:tcW w:w="552"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11.11.2009</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31.5.2014</w:t>
            </w:r>
          </w:p>
        </w:tc>
        <w:tc>
          <w:tcPr>
            <w:tcW w:w="505"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74438E">
            <w:pPr>
              <w:rPr>
                <w:sz w:val="16"/>
                <w:szCs w:val="16"/>
              </w:rPr>
            </w:pPr>
            <w:r w:rsidRPr="00754E2B">
              <w:rPr>
                <w:sz w:val="16"/>
                <w:szCs w:val="16"/>
              </w:rPr>
              <w:t>conti</w:t>
            </w:r>
            <w:r w:rsidR="007D2019">
              <w:rPr>
                <w:sz w:val="16"/>
                <w:szCs w:val="16"/>
              </w:rPr>
              <w:t>n</w:t>
            </w:r>
            <w:r w:rsidRPr="00754E2B">
              <w:rPr>
                <w:sz w:val="16"/>
                <w:szCs w:val="16"/>
              </w:rPr>
              <w:t>uous</w:t>
            </w:r>
          </w:p>
        </w:tc>
        <w:tc>
          <w:tcPr>
            <w:tcW w:w="37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rPr>
                <w:sz w:val="16"/>
                <w:szCs w:val="16"/>
              </w:rPr>
            </w:pPr>
            <w:r w:rsidRPr="00754E2B">
              <w:rPr>
                <w:sz w:val="16"/>
                <w:szCs w:val="16"/>
              </w:rPr>
              <w:t xml:space="preserve">3.3. </w:t>
            </w:r>
          </w:p>
        </w:tc>
        <w:tc>
          <w:tcPr>
            <w:tcW w:w="60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46 177 308</w:t>
            </w:r>
          </w:p>
        </w:tc>
        <w:tc>
          <w:tcPr>
            <w:tcW w:w="3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20</w:t>
            </w:r>
          </w:p>
        </w:tc>
        <w:tc>
          <w:tcPr>
            <w:tcW w:w="51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color w:val="000000"/>
                <w:sz w:val="16"/>
                <w:szCs w:val="16"/>
              </w:rPr>
            </w:pPr>
            <w:r w:rsidRPr="00754E2B">
              <w:rPr>
                <w:color w:val="000000"/>
                <w:sz w:val="16"/>
                <w:szCs w:val="16"/>
              </w:rPr>
              <w:t>71 997 839</w:t>
            </w:r>
          </w:p>
        </w:tc>
        <w:tc>
          <w:tcPr>
            <w:tcW w:w="37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16</w:t>
            </w:r>
          </w:p>
        </w:tc>
        <w:tc>
          <w:tcPr>
            <w:tcW w:w="494"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74438E" w:rsidRPr="00754E2B" w:rsidRDefault="0074438E" w:rsidP="00FE32C4">
            <w:pPr>
              <w:jc w:val="right"/>
              <w:rPr>
                <w:color w:val="000000"/>
                <w:sz w:val="16"/>
                <w:szCs w:val="16"/>
              </w:rPr>
            </w:pPr>
            <w:r w:rsidRPr="00754E2B">
              <w:rPr>
                <w:color w:val="000000"/>
                <w:sz w:val="16"/>
                <w:szCs w:val="16"/>
              </w:rPr>
              <w:t>55 293 713</w:t>
            </w:r>
          </w:p>
        </w:tc>
      </w:tr>
      <w:tr w:rsidR="0074438E" w:rsidRPr="00754E2B" w:rsidTr="004E0553">
        <w:trPr>
          <w:trHeight w:val="270"/>
        </w:trPr>
        <w:tc>
          <w:tcPr>
            <w:tcW w:w="371"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65</w:t>
            </w:r>
          </w:p>
        </w:tc>
        <w:tc>
          <w:tcPr>
            <w:tcW w:w="37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20</w:t>
            </w:r>
          </w:p>
        </w:tc>
        <w:tc>
          <w:tcPr>
            <w:tcW w:w="552"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7.10.2013</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20.12.2013</w:t>
            </w:r>
          </w:p>
        </w:tc>
        <w:tc>
          <w:tcPr>
            <w:tcW w:w="505"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822923">
            <w:pPr>
              <w:rPr>
                <w:sz w:val="16"/>
                <w:szCs w:val="16"/>
              </w:rPr>
            </w:pPr>
            <w:r w:rsidRPr="00754E2B">
              <w:rPr>
                <w:sz w:val="16"/>
                <w:szCs w:val="16"/>
              </w:rPr>
              <w:t>time-limited</w:t>
            </w:r>
          </w:p>
        </w:tc>
        <w:tc>
          <w:tcPr>
            <w:tcW w:w="37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rPr>
                <w:sz w:val="16"/>
                <w:szCs w:val="16"/>
              </w:rPr>
            </w:pPr>
            <w:r w:rsidRPr="00754E2B">
              <w:rPr>
                <w:sz w:val="16"/>
                <w:szCs w:val="16"/>
              </w:rPr>
              <w:t>3.4.</w:t>
            </w:r>
          </w:p>
        </w:tc>
        <w:tc>
          <w:tcPr>
            <w:tcW w:w="60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102 104 073</w:t>
            </w:r>
          </w:p>
        </w:tc>
        <w:tc>
          <w:tcPr>
            <w:tcW w:w="3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2</w:t>
            </w:r>
          </w:p>
        </w:tc>
        <w:tc>
          <w:tcPr>
            <w:tcW w:w="51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color w:val="000000"/>
                <w:sz w:val="16"/>
                <w:szCs w:val="16"/>
              </w:rPr>
            </w:pPr>
            <w:r w:rsidRPr="00754E2B">
              <w:rPr>
                <w:color w:val="000000"/>
                <w:sz w:val="16"/>
                <w:szCs w:val="16"/>
              </w:rPr>
              <w:t>102 275 608</w:t>
            </w:r>
          </w:p>
        </w:tc>
        <w:tc>
          <w:tcPr>
            <w:tcW w:w="37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0</w:t>
            </w:r>
          </w:p>
        </w:tc>
        <w:tc>
          <w:tcPr>
            <w:tcW w:w="494"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0</w:t>
            </w:r>
          </w:p>
        </w:tc>
      </w:tr>
      <w:tr w:rsidR="0074438E" w:rsidRPr="00754E2B" w:rsidTr="004E0553">
        <w:trPr>
          <w:trHeight w:val="270"/>
        </w:trPr>
        <w:tc>
          <w:tcPr>
            <w:tcW w:w="371"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66</w:t>
            </w:r>
          </w:p>
        </w:tc>
        <w:tc>
          <w:tcPr>
            <w:tcW w:w="37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21</w:t>
            </w:r>
          </w:p>
        </w:tc>
        <w:tc>
          <w:tcPr>
            <w:tcW w:w="552"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10.12.2013</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25.4.2014</w:t>
            </w:r>
          </w:p>
        </w:tc>
        <w:tc>
          <w:tcPr>
            <w:tcW w:w="505"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822923">
            <w:pPr>
              <w:rPr>
                <w:sz w:val="16"/>
                <w:szCs w:val="16"/>
              </w:rPr>
            </w:pPr>
            <w:r w:rsidRPr="00754E2B">
              <w:rPr>
                <w:sz w:val="16"/>
                <w:szCs w:val="16"/>
              </w:rPr>
              <w:t>time-limited</w:t>
            </w:r>
          </w:p>
        </w:tc>
        <w:tc>
          <w:tcPr>
            <w:tcW w:w="37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rPr>
                <w:sz w:val="16"/>
                <w:szCs w:val="16"/>
              </w:rPr>
            </w:pPr>
            <w:r w:rsidRPr="00754E2B">
              <w:rPr>
                <w:sz w:val="16"/>
                <w:szCs w:val="16"/>
              </w:rPr>
              <w:t>3.4.</w:t>
            </w:r>
          </w:p>
        </w:tc>
        <w:tc>
          <w:tcPr>
            <w:tcW w:w="60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19 180 979</w:t>
            </w:r>
          </w:p>
        </w:tc>
        <w:tc>
          <w:tcPr>
            <w:tcW w:w="3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1</w:t>
            </w:r>
          </w:p>
        </w:tc>
        <w:tc>
          <w:tcPr>
            <w:tcW w:w="51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color w:val="000000"/>
                <w:sz w:val="16"/>
                <w:szCs w:val="16"/>
              </w:rPr>
            </w:pPr>
            <w:r w:rsidRPr="00754E2B">
              <w:rPr>
                <w:color w:val="000000"/>
                <w:sz w:val="16"/>
                <w:szCs w:val="16"/>
              </w:rPr>
              <w:t>12 398 352</w:t>
            </w:r>
          </w:p>
        </w:tc>
        <w:tc>
          <w:tcPr>
            <w:tcW w:w="37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1</w:t>
            </w:r>
          </w:p>
        </w:tc>
        <w:tc>
          <w:tcPr>
            <w:tcW w:w="494"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12 396 943</w:t>
            </w:r>
          </w:p>
        </w:tc>
      </w:tr>
      <w:tr w:rsidR="0074438E" w:rsidRPr="00754E2B" w:rsidTr="004E0553">
        <w:trPr>
          <w:trHeight w:val="270"/>
        </w:trPr>
        <w:tc>
          <w:tcPr>
            <w:tcW w:w="371"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71</w:t>
            </w:r>
          </w:p>
        </w:tc>
        <w:tc>
          <w:tcPr>
            <w:tcW w:w="37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23</w:t>
            </w:r>
          </w:p>
        </w:tc>
        <w:tc>
          <w:tcPr>
            <w:tcW w:w="552"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28.2.2014</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74438E" w:rsidRPr="00754E2B" w:rsidRDefault="0074438E" w:rsidP="00FE32C4">
            <w:pPr>
              <w:jc w:val="right"/>
              <w:rPr>
                <w:color w:val="000000"/>
                <w:sz w:val="16"/>
                <w:szCs w:val="16"/>
              </w:rPr>
            </w:pPr>
            <w:r w:rsidRPr="00754E2B">
              <w:rPr>
                <w:color w:val="000000"/>
                <w:sz w:val="16"/>
                <w:szCs w:val="16"/>
              </w:rPr>
              <w:t>30.5.2014</w:t>
            </w:r>
          </w:p>
        </w:tc>
        <w:tc>
          <w:tcPr>
            <w:tcW w:w="505"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822923">
            <w:pPr>
              <w:rPr>
                <w:sz w:val="16"/>
                <w:szCs w:val="16"/>
              </w:rPr>
            </w:pPr>
            <w:r w:rsidRPr="00754E2B">
              <w:rPr>
                <w:sz w:val="16"/>
                <w:szCs w:val="16"/>
              </w:rPr>
              <w:t>time-limited</w:t>
            </w:r>
          </w:p>
        </w:tc>
        <w:tc>
          <w:tcPr>
            <w:tcW w:w="378"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rPr>
                <w:sz w:val="16"/>
                <w:szCs w:val="16"/>
              </w:rPr>
            </w:pPr>
            <w:r w:rsidRPr="00754E2B">
              <w:rPr>
                <w:sz w:val="16"/>
                <w:szCs w:val="16"/>
              </w:rPr>
              <w:t>3.4.</w:t>
            </w:r>
          </w:p>
        </w:tc>
        <w:tc>
          <w:tcPr>
            <w:tcW w:w="60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24 432 046</w:t>
            </w:r>
          </w:p>
        </w:tc>
        <w:tc>
          <w:tcPr>
            <w:tcW w:w="374"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0</w:t>
            </w:r>
          </w:p>
        </w:tc>
        <w:tc>
          <w:tcPr>
            <w:tcW w:w="510"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0</w:t>
            </w:r>
          </w:p>
        </w:tc>
        <w:tc>
          <w:tcPr>
            <w:tcW w:w="371"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74438E" w:rsidRPr="00754E2B" w:rsidRDefault="0074438E" w:rsidP="00FE32C4">
            <w:pPr>
              <w:jc w:val="right"/>
              <w:rPr>
                <w:sz w:val="16"/>
                <w:szCs w:val="16"/>
              </w:rPr>
            </w:pPr>
            <w:r w:rsidRPr="00754E2B">
              <w:rPr>
                <w:sz w:val="16"/>
                <w:szCs w:val="16"/>
              </w:rPr>
              <w:t>0</w:t>
            </w:r>
          </w:p>
        </w:tc>
        <w:tc>
          <w:tcPr>
            <w:tcW w:w="494"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74438E" w:rsidRPr="00754E2B" w:rsidRDefault="0074438E" w:rsidP="00FE32C4">
            <w:pPr>
              <w:jc w:val="right"/>
              <w:rPr>
                <w:color w:val="000000"/>
                <w:sz w:val="16"/>
                <w:szCs w:val="16"/>
              </w:rPr>
            </w:pPr>
            <w:r w:rsidRPr="00754E2B">
              <w:rPr>
                <w:color w:val="000000"/>
                <w:sz w:val="16"/>
                <w:szCs w:val="16"/>
              </w:rPr>
              <w:t>0</w:t>
            </w:r>
          </w:p>
        </w:tc>
      </w:tr>
      <w:tr w:rsidR="0074438E" w:rsidRPr="00754E2B" w:rsidTr="004E0553">
        <w:trPr>
          <w:trHeight w:val="270"/>
        </w:trPr>
        <w:tc>
          <w:tcPr>
            <w:tcW w:w="2646"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74438E" w:rsidRPr="00754E2B" w:rsidRDefault="0074438E" w:rsidP="0074438E">
            <w:pPr>
              <w:rPr>
                <w:b/>
                <w:bCs/>
                <w:sz w:val="16"/>
                <w:szCs w:val="16"/>
              </w:rPr>
            </w:pPr>
            <w:r w:rsidRPr="00754E2B">
              <w:rPr>
                <w:b/>
                <w:bCs/>
                <w:sz w:val="16"/>
                <w:szCs w:val="16"/>
              </w:rPr>
              <w:t>PA 3 total</w:t>
            </w:r>
          </w:p>
        </w:tc>
        <w:tc>
          <w:tcPr>
            <w:tcW w:w="605"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74438E" w:rsidRPr="00754E2B" w:rsidRDefault="0074438E" w:rsidP="00FE32C4">
            <w:pPr>
              <w:jc w:val="right"/>
              <w:rPr>
                <w:b/>
                <w:bCs/>
                <w:sz w:val="16"/>
                <w:szCs w:val="16"/>
              </w:rPr>
            </w:pPr>
            <w:r w:rsidRPr="00754E2B">
              <w:rPr>
                <w:b/>
                <w:bCs/>
                <w:sz w:val="16"/>
                <w:szCs w:val="16"/>
              </w:rPr>
              <w:t>218 600 970</w:t>
            </w:r>
          </w:p>
        </w:tc>
        <w:tc>
          <w:tcPr>
            <w:tcW w:w="374"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74438E" w:rsidRPr="00754E2B" w:rsidRDefault="0074438E" w:rsidP="00FE32C4">
            <w:pPr>
              <w:jc w:val="right"/>
              <w:rPr>
                <w:b/>
                <w:bCs/>
                <w:sz w:val="16"/>
                <w:szCs w:val="16"/>
              </w:rPr>
            </w:pPr>
            <w:r w:rsidRPr="00754E2B">
              <w:rPr>
                <w:b/>
                <w:bCs/>
                <w:sz w:val="16"/>
                <w:szCs w:val="16"/>
              </w:rPr>
              <w:t>42</w:t>
            </w:r>
          </w:p>
        </w:tc>
        <w:tc>
          <w:tcPr>
            <w:tcW w:w="510"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74438E" w:rsidRPr="00754E2B" w:rsidRDefault="0074438E" w:rsidP="00FE32C4">
            <w:pPr>
              <w:jc w:val="right"/>
              <w:rPr>
                <w:b/>
                <w:bCs/>
                <w:sz w:val="16"/>
                <w:szCs w:val="16"/>
              </w:rPr>
            </w:pPr>
            <w:r w:rsidRPr="00754E2B">
              <w:rPr>
                <w:b/>
                <w:bCs/>
                <w:sz w:val="16"/>
                <w:szCs w:val="16"/>
              </w:rPr>
              <w:t>219 879 599</w:t>
            </w:r>
          </w:p>
        </w:tc>
        <w:tc>
          <w:tcPr>
            <w:tcW w:w="371"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74438E" w:rsidRPr="00754E2B" w:rsidRDefault="0074438E" w:rsidP="00FE32C4">
            <w:pPr>
              <w:jc w:val="right"/>
              <w:rPr>
                <w:b/>
                <w:bCs/>
                <w:sz w:val="16"/>
                <w:szCs w:val="16"/>
              </w:rPr>
            </w:pPr>
            <w:r w:rsidRPr="00754E2B">
              <w:rPr>
                <w:b/>
                <w:bCs/>
                <w:sz w:val="16"/>
                <w:szCs w:val="16"/>
              </w:rPr>
              <w:t>17</w:t>
            </w:r>
          </w:p>
        </w:tc>
        <w:tc>
          <w:tcPr>
            <w:tcW w:w="494"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74438E" w:rsidRPr="00754E2B" w:rsidRDefault="0074438E" w:rsidP="00FE32C4">
            <w:pPr>
              <w:jc w:val="right"/>
              <w:rPr>
                <w:b/>
                <w:bCs/>
                <w:sz w:val="16"/>
                <w:szCs w:val="16"/>
              </w:rPr>
            </w:pPr>
            <w:r w:rsidRPr="00754E2B">
              <w:rPr>
                <w:b/>
                <w:bCs/>
                <w:sz w:val="16"/>
                <w:szCs w:val="16"/>
              </w:rPr>
              <w:t>67 690 656</w:t>
            </w:r>
          </w:p>
        </w:tc>
      </w:tr>
    </w:tbl>
    <w:p w:rsidR="00C92792" w:rsidRPr="00754E2B" w:rsidRDefault="00F104E4" w:rsidP="00C92792">
      <w:pPr>
        <w:spacing w:before="60"/>
        <w:rPr>
          <w:i/>
          <w:sz w:val="18"/>
          <w:szCs w:val="18"/>
        </w:rPr>
      </w:pPr>
      <w:r w:rsidRPr="00754E2B">
        <w:rPr>
          <w:i/>
          <w:sz w:val="18"/>
          <w:szCs w:val="18"/>
        </w:rPr>
        <w:t>Source</w:t>
      </w:r>
      <w:r w:rsidR="00C92792" w:rsidRPr="00754E2B">
        <w:rPr>
          <w:i/>
          <w:sz w:val="18"/>
          <w:szCs w:val="18"/>
        </w:rPr>
        <w:t xml:space="preserve">: IS Monit7+ </w:t>
      </w:r>
      <w:r w:rsidRPr="00754E2B">
        <w:rPr>
          <w:i/>
          <w:sz w:val="18"/>
          <w:szCs w:val="18"/>
        </w:rPr>
        <w:t>as of</w:t>
      </w:r>
      <w:r w:rsidR="00C92792" w:rsidRPr="00754E2B">
        <w:rPr>
          <w:i/>
          <w:sz w:val="18"/>
          <w:szCs w:val="18"/>
        </w:rPr>
        <w:t xml:space="preserve"> </w:t>
      </w:r>
      <w:r w:rsidR="006C7A66" w:rsidRPr="00754E2B">
        <w:rPr>
          <w:i/>
          <w:sz w:val="18"/>
          <w:szCs w:val="18"/>
        </w:rPr>
        <w:t>1</w:t>
      </w:r>
      <w:r w:rsidRPr="00754E2B">
        <w:rPr>
          <w:i/>
          <w:sz w:val="18"/>
          <w:szCs w:val="18"/>
        </w:rPr>
        <w:t xml:space="preserve"> Apr </w:t>
      </w:r>
      <w:r w:rsidR="006C7A66" w:rsidRPr="00754E2B">
        <w:rPr>
          <w:i/>
          <w:sz w:val="18"/>
          <w:szCs w:val="18"/>
        </w:rPr>
        <w:t>2014</w:t>
      </w:r>
    </w:p>
    <w:p w:rsidR="00C92792" w:rsidRPr="00754E2B" w:rsidRDefault="00C92792" w:rsidP="00C92792">
      <w:pPr>
        <w:rPr>
          <w:i/>
          <w:sz w:val="18"/>
          <w:szCs w:val="18"/>
        </w:rPr>
      </w:pPr>
      <w:r w:rsidRPr="00754E2B">
        <w:rPr>
          <w:i/>
          <w:sz w:val="18"/>
          <w:szCs w:val="18"/>
        </w:rPr>
        <w:t>CZK/EUR</w:t>
      </w:r>
      <w:r w:rsidR="00F104E4" w:rsidRPr="00754E2B">
        <w:rPr>
          <w:i/>
          <w:sz w:val="18"/>
          <w:szCs w:val="18"/>
        </w:rPr>
        <w:t xml:space="preserve"> exchange rate</w:t>
      </w:r>
      <w:r w:rsidRPr="00754E2B">
        <w:rPr>
          <w:i/>
          <w:sz w:val="18"/>
          <w:szCs w:val="18"/>
        </w:rPr>
        <w:t xml:space="preserve">: </w:t>
      </w:r>
      <w:r w:rsidR="004F7B2F" w:rsidRPr="00754E2B">
        <w:rPr>
          <w:i/>
          <w:sz w:val="18"/>
          <w:szCs w:val="18"/>
        </w:rPr>
        <w:t>27</w:t>
      </w:r>
      <w:r w:rsidR="00F104E4" w:rsidRPr="00754E2B">
        <w:rPr>
          <w:i/>
          <w:sz w:val="18"/>
          <w:szCs w:val="18"/>
        </w:rPr>
        <w:t>.</w:t>
      </w:r>
      <w:r w:rsidR="004F7B2F" w:rsidRPr="00754E2B">
        <w:rPr>
          <w:i/>
          <w:sz w:val="18"/>
          <w:szCs w:val="18"/>
        </w:rPr>
        <w:t>423</w:t>
      </w:r>
    </w:p>
    <w:p w:rsidR="00C92792" w:rsidRPr="00754E2B" w:rsidRDefault="00F104E4" w:rsidP="00C92792">
      <w:pPr>
        <w:rPr>
          <w:sz w:val="22"/>
          <w:szCs w:val="22"/>
        </w:rPr>
      </w:pPr>
      <w:r w:rsidRPr="00754E2B">
        <w:rPr>
          <w:i/>
          <w:sz w:val="18"/>
          <w:szCs w:val="18"/>
        </w:rPr>
        <w:t>Source of funding</w:t>
      </w:r>
      <w:r w:rsidR="00C92792" w:rsidRPr="00754E2B">
        <w:rPr>
          <w:i/>
          <w:sz w:val="18"/>
          <w:szCs w:val="18"/>
        </w:rPr>
        <w:t xml:space="preserve"> – </w:t>
      </w:r>
      <w:r w:rsidR="007773D0" w:rsidRPr="00754E2B">
        <w:rPr>
          <w:i/>
          <w:sz w:val="18"/>
          <w:szCs w:val="18"/>
        </w:rPr>
        <w:t>public funds total</w:t>
      </w:r>
    </w:p>
    <w:p w:rsidR="00AD3124" w:rsidRPr="00754E2B" w:rsidRDefault="002F2C3F">
      <w:pPr>
        <w:pStyle w:val="Nadpis3"/>
        <w:rPr>
          <w:rFonts w:ascii="Times New Roman" w:hAnsi="Times New Roman"/>
          <w:sz w:val="24"/>
          <w:szCs w:val="24"/>
        </w:rPr>
      </w:pPr>
      <w:bookmarkStart w:id="140" w:name="_Toc306893716"/>
      <w:bookmarkStart w:id="141" w:name="_Toc388431798"/>
      <w:r w:rsidRPr="00754E2B">
        <w:rPr>
          <w:rFonts w:ascii="Times New Roman" w:hAnsi="Times New Roman"/>
          <w:sz w:val="24"/>
          <w:szCs w:val="24"/>
        </w:rPr>
        <w:t xml:space="preserve">3.3.3 </w:t>
      </w:r>
      <w:r w:rsidR="004012D6" w:rsidRPr="00754E2B">
        <w:rPr>
          <w:rFonts w:ascii="Times New Roman" w:hAnsi="Times New Roman"/>
          <w:sz w:val="24"/>
          <w:szCs w:val="24"/>
        </w:rPr>
        <w:t>Fulfilment of indicators</w:t>
      </w:r>
      <w:bookmarkEnd w:id="140"/>
      <w:bookmarkEnd w:id="141"/>
    </w:p>
    <w:p w:rsidR="00534D17" w:rsidRPr="00754E2B" w:rsidRDefault="00534D17" w:rsidP="00F62C93">
      <w:pPr>
        <w:jc w:val="both"/>
        <w:rPr>
          <w:sz w:val="22"/>
          <w:szCs w:val="22"/>
        </w:rPr>
      </w:pPr>
    </w:p>
    <w:p w:rsidR="00534D17" w:rsidRPr="00754E2B" w:rsidRDefault="00534D17" w:rsidP="00F62C93">
      <w:pPr>
        <w:jc w:val="both"/>
        <w:rPr>
          <w:b/>
          <w:sz w:val="22"/>
          <w:szCs w:val="22"/>
        </w:rPr>
      </w:pPr>
      <w:r w:rsidRPr="00754E2B">
        <w:rPr>
          <w:b/>
          <w:sz w:val="22"/>
          <w:szCs w:val="22"/>
        </w:rPr>
        <w:t>Intervention area 3.1</w:t>
      </w:r>
    </w:p>
    <w:p w:rsidR="00EA7302" w:rsidRPr="00754E2B" w:rsidRDefault="00F62C93" w:rsidP="00F62C93">
      <w:pPr>
        <w:jc w:val="both"/>
        <w:rPr>
          <w:sz w:val="22"/>
          <w:szCs w:val="22"/>
        </w:rPr>
      </w:pPr>
      <w:r w:rsidRPr="00754E2B">
        <w:rPr>
          <w:sz w:val="22"/>
          <w:szCs w:val="22"/>
        </w:rPr>
        <w:t xml:space="preserve">On 16 Dec 2013, the revision of the Programming Document was approved, a component part of which was the reduction of allocation for IA 3.1 and </w:t>
      </w:r>
      <w:r w:rsidR="002062F5" w:rsidRPr="00754E2B">
        <w:rPr>
          <w:sz w:val="22"/>
          <w:szCs w:val="22"/>
        </w:rPr>
        <w:t xml:space="preserve">changes </w:t>
      </w:r>
      <w:r w:rsidRPr="00754E2B">
        <w:rPr>
          <w:sz w:val="22"/>
          <w:szCs w:val="22"/>
        </w:rPr>
        <w:t xml:space="preserve">in the values of monitoring indicators. The target value of indicator No 330300 was decreased from the original value of 294 to 127. </w:t>
      </w:r>
      <w:r w:rsidRPr="00754E2B">
        <w:rPr>
          <w:b/>
          <w:sz w:val="22"/>
          <w:szCs w:val="22"/>
        </w:rPr>
        <w:t>Indicator No</w:t>
      </w:r>
      <w:r w:rsidR="00EA7302" w:rsidRPr="00754E2B">
        <w:rPr>
          <w:b/>
          <w:sz w:val="22"/>
          <w:szCs w:val="22"/>
        </w:rPr>
        <w:t xml:space="preserve"> </w:t>
      </w:r>
      <w:r w:rsidR="00B7131D" w:rsidRPr="00754E2B">
        <w:rPr>
          <w:b/>
          <w:sz w:val="22"/>
          <w:szCs w:val="22"/>
        </w:rPr>
        <w:t xml:space="preserve">330300 </w:t>
      </w:r>
      <w:r w:rsidRPr="00754E2B">
        <w:rPr>
          <w:b/>
          <w:sz w:val="22"/>
          <w:szCs w:val="22"/>
        </w:rPr>
        <w:t>“Number of projects focused on social inclusion</w:t>
      </w:r>
      <w:proofErr w:type="gramStart"/>
      <w:r w:rsidR="00EA7302" w:rsidRPr="00754E2B">
        <w:rPr>
          <w:b/>
          <w:sz w:val="22"/>
          <w:szCs w:val="22"/>
        </w:rPr>
        <w:t>“</w:t>
      </w:r>
      <w:r w:rsidR="00EA7302" w:rsidRPr="00754E2B">
        <w:rPr>
          <w:sz w:val="22"/>
          <w:szCs w:val="22"/>
        </w:rPr>
        <w:t xml:space="preserve"> </w:t>
      </w:r>
      <w:r w:rsidRPr="00754E2B">
        <w:rPr>
          <w:sz w:val="22"/>
          <w:szCs w:val="22"/>
        </w:rPr>
        <w:t>reflects</w:t>
      </w:r>
      <w:proofErr w:type="gramEnd"/>
      <w:r w:rsidRPr="00754E2B">
        <w:rPr>
          <w:sz w:val="22"/>
          <w:szCs w:val="22"/>
        </w:rPr>
        <w:t xml:space="preserve"> the fulfilment </w:t>
      </w:r>
      <w:r w:rsidR="002062F5" w:rsidRPr="00754E2B">
        <w:rPr>
          <w:sz w:val="22"/>
          <w:szCs w:val="22"/>
        </w:rPr>
        <w:t>under</w:t>
      </w:r>
      <w:r w:rsidRPr="00754E2B">
        <w:rPr>
          <w:sz w:val="22"/>
          <w:szCs w:val="22"/>
        </w:rPr>
        <w:t xml:space="preserve"> all</w:t>
      </w:r>
      <w:r w:rsidR="00EA7302" w:rsidRPr="00754E2B">
        <w:rPr>
          <w:sz w:val="22"/>
          <w:szCs w:val="22"/>
        </w:rPr>
        <w:t xml:space="preserve"> 3 a</w:t>
      </w:r>
      <w:r w:rsidRPr="00754E2B">
        <w:rPr>
          <w:sz w:val="22"/>
          <w:szCs w:val="22"/>
        </w:rPr>
        <w:t>ctivities of IA</w:t>
      </w:r>
      <w:r w:rsidR="00EA7302" w:rsidRPr="00754E2B">
        <w:rPr>
          <w:sz w:val="22"/>
          <w:szCs w:val="22"/>
        </w:rPr>
        <w:t xml:space="preserve"> 3.1. </w:t>
      </w:r>
      <w:r w:rsidR="00F906BB" w:rsidRPr="00754E2B">
        <w:rPr>
          <w:sz w:val="22"/>
          <w:szCs w:val="22"/>
        </w:rPr>
        <w:t>Since as of 2 Apr 2014 altogether 124 projects in activities 3.1 a),</w:t>
      </w:r>
      <w:r w:rsidR="00F906BB">
        <w:rPr>
          <w:sz w:val="22"/>
          <w:szCs w:val="22"/>
        </w:rPr>
        <w:t xml:space="preserve"> </w:t>
      </w:r>
      <w:r w:rsidR="00F906BB" w:rsidRPr="00754E2B">
        <w:rPr>
          <w:sz w:val="22"/>
          <w:szCs w:val="22"/>
        </w:rPr>
        <w:t>b),</w:t>
      </w:r>
      <w:r w:rsidR="00F906BB">
        <w:rPr>
          <w:sz w:val="22"/>
          <w:szCs w:val="22"/>
        </w:rPr>
        <w:t xml:space="preserve"> </w:t>
      </w:r>
      <w:r w:rsidR="00F906BB" w:rsidRPr="00754E2B">
        <w:rPr>
          <w:sz w:val="22"/>
          <w:szCs w:val="22"/>
        </w:rPr>
        <w:t xml:space="preserve">c) reached the status of commitment of approved projects, we assume that this indicator will be fulfilled. </w:t>
      </w:r>
    </w:p>
    <w:p w:rsidR="00970405" w:rsidRPr="00754E2B" w:rsidRDefault="00970405" w:rsidP="00EA7302">
      <w:pPr>
        <w:spacing w:after="120"/>
        <w:jc w:val="both"/>
        <w:rPr>
          <w:sz w:val="22"/>
          <w:szCs w:val="22"/>
        </w:rPr>
      </w:pPr>
    </w:p>
    <w:p w:rsidR="00EA7302" w:rsidRPr="00754E2B" w:rsidRDefault="00970405" w:rsidP="00EA7302">
      <w:pPr>
        <w:spacing w:after="120"/>
        <w:jc w:val="both"/>
        <w:rPr>
          <w:sz w:val="22"/>
          <w:szCs w:val="22"/>
        </w:rPr>
      </w:pPr>
      <w:r w:rsidRPr="00754E2B">
        <w:rPr>
          <w:b/>
          <w:sz w:val="22"/>
          <w:szCs w:val="22"/>
        </w:rPr>
        <w:t>Indicator No 75713</w:t>
      </w:r>
      <w:r w:rsidRPr="00754E2B">
        <w:rPr>
          <w:sz w:val="22"/>
          <w:szCs w:val="22"/>
        </w:rPr>
        <w:t xml:space="preserve"> </w:t>
      </w:r>
      <w:r w:rsidR="007773D0" w:rsidRPr="00754E2B">
        <w:rPr>
          <w:b/>
          <w:sz w:val="22"/>
          <w:szCs w:val="22"/>
        </w:rPr>
        <w:t>“Facilities with transformation in progress”</w:t>
      </w:r>
      <w:r w:rsidR="007773D0" w:rsidRPr="00754E2B">
        <w:rPr>
          <w:sz w:val="22"/>
          <w:szCs w:val="22"/>
        </w:rPr>
        <w:t xml:space="preserve"> </w:t>
      </w:r>
      <w:r w:rsidRPr="00754E2B">
        <w:rPr>
          <w:sz w:val="22"/>
          <w:szCs w:val="22"/>
        </w:rPr>
        <w:t>gi</w:t>
      </w:r>
      <w:r w:rsidR="002062F5" w:rsidRPr="00754E2B">
        <w:rPr>
          <w:sz w:val="22"/>
          <w:szCs w:val="22"/>
        </w:rPr>
        <w:t>v</w:t>
      </w:r>
      <w:r w:rsidRPr="00754E2B">
        <w:rPr>
          <w:sz w:val="22"/>
          <w:szCs w:val="22"/>
        </w:rPr>
        <w:t xml:space="preserve">es the number of </w:t>
      </w:r>
      <w:r w:rsidR="008D3A0C" w:rsidRPr="00754E2B">
        <w:rPr>
          <w:sz w:val="22"/>
          <w:szCs w:val="22"/>
        </w:rPr>
        <w:t xml:space="preserve">social service </w:t>
      </w:r>
      <w:r w:rsidRPr="00754E2B">
        <w:rPr>
          <w:sz w:val="22"/>
          <w:szCs w:val="22"/>
        </w:rPr>
        <w:t>facilities with transformation in progress</w:t>
      </w:r>
      <w:r w:rsidR="00EA7302" w:rsidRPr="00754E2B">
        <w:rPr>
          <w:sz w:val="22"/>
          <w:szCs w:val="22"/>
        </w:rPr>
        <w:t xml:space="preserve">. </w:t>
      </w:r>
      <w:r w:rsidRPr="00754E2B">
        <w:rPr>
          <w:sz w:val="22"/>
          <w:szCs w:val="22"/>
        </w:rPr>
        <w:t xml:space="preserve">Following the revision of the Programming Document the target value was decreased from </w:t>
      </w:r>
      <w:r w:rsidR="00EA7302" w:rsidRPr="00754E2B">
        <w:rPr>
          <w:sz w:val="22"/>
          <w:szCs w:val="22"/>
        </w:rPr>
        <w:t xml:space="preserve">30 </w:t>
      </w:r>
      <w:r w:rsidRPr="00754E2B">
        <w:rPr>
          <w:sz w:val="22"/>
          <w:szCs w:val="22"/>
        </w:rPr>
        <w:t>to</w:t>
      </w:r>
      <w:r w:rsidR="00EA7302" w:rsidRPr="00754E2B">
        <w:rPr>
          <w:sz w:val="22"/>
          <w:szCs w:val="22"/>
        </w:rPr>
        <w:t xml:space="preserve"> 20. </w:t>
      </w:r>
      <w:r w:rsidRPr="00754E2B">
        <w:rPr>
          <w:sz w:val="22"/>
          <w:szCs w:val="22"/>
        </w:rPr>
        <w:t xml:space="preserve">As of </w:t>
      </w:r>
      <w:r w:rsidR="00EA7302" w:rsidRPr="00754E2B">
        <w:rPr>
          <w:sz w:val="22"/>
          <w:szCs w:val="22"/>
        </w:rPr>
        <w:t>2</w:t>
      </w:r>
      <w:r w:rsidRPr="00754E2B">
        <w:rPr>
          <w:sz w:val="22"/>
          <w:szCs w:val="22"/>
        </w:rPr>
        <w:t xml:space="preserve"> Apr </w:t>
      </w:r>
      <w:r w:rsidR="00EA7302" w:rsidRPr="00754E2B">
        <w:rPr>
          <w:sz w:val="22"/>
          <w:szCs w:val="22"/>
        </w:rPr>
        <w:t>2014</w:t>
      </w:r>
      <w:r w:rsidRPr="00754E2B">
        <w:rPr>
          <w:sz w:val="22"/>
          <w:szCs w:val="22"/>
        </w:rPr>
        <w:t>, 21 facilities reached the stat</w:t>
      </w:r>
      <w:r w:rsidR="008D3A0C" w:rsidRPr="00754E2B">
        <w:rPr>
          <w:sz w:val="22"/>
          <w:szCs w:val="22"/>
        </w:rPr>
        <w:t>us</w:t>
      </w:r>
      <w:r w:rsidRPr="00754E2B">
        <w:rPr>
          <w:sz w:val="22"/>
          <w:szCs w:val="22"/>
        </w:rPr>
        <w:t xml:space="preserve"> of commitment</w:t>
      </w:r>
      <w:r w:rsidR="00EA7302" w:rsidRPr="00754E2B">
        <w:rPr>
          <w:sz w:val="22"/>
          <w:szCs w:val="22"/>
        </w:rPr>
        <w:t xml:space="preserve">, </w:t>
      </w:r>
      <w:r w:rsidRPr="00754E2B">
        <w:rPr>
          <w:sz w:val="22"/>
          <w:szCs w:val="22"/>
        </w:rPr>
        <w:t xml:space="preserve">which is why the </w:t>
      </w:r>
      <w:r w:rsidR="00DE0B69">
        <w:rPr>
          <w:sz w:val="22"/>
          <w:szCs w:val="22"/>
        </w:rPr>
        <w:t>MoLSA CR</w:t>
      </w:r>
      <w:r w:rsidRPr="00754E2B">
        <w:rPr>
          <w:sz w:val="22"/>
          <w:szCs w:val="22"/>
        </w:rPr>
        <w:t xml:space="preserve"> anticipates that the indicator will be fulfilled</w:t>
      </w:r>
      <w:r w:rsidR="00EA7302" w:rsidRPr="00754E2B">
        <w:rPr>
          <w:sz w:val="22"/>
          <w:szCs w:val="22"/>
        </w:rPr>
        <w:t xml:space="preserve">. </w:t>
      </w:r>
      <w:r w:rsidRPr="00754E2B">
        <w:rPr>
          <w:sz w:val="22"/>
          <w:szCs w:val="22"/>
        </w:rPr>
        <w:t>As compared to the previous monitored period the number of facilities in which the transformation was launche</w:t>
      </w:r>
      <w:r w:rsidR="00B12606" w:rsidRPr="00754E2B">
        <w:rPr>
          <w:sz w:val="22"/>
          <w:szCs w:val="22"/>
        </w:rPr>
        <w:t>d</w:t>
      </w:r>
      <w:r w:rsidRPr="00754E2B">
        <w:rPr>
          <w:sz w:val="22"/>
          <w:szCs w:val="22"/>
        </w:rPr>
        <w:t xml:space="preserve"> grew </w:t>
      </w:r>
      <w:r w:rsidR="00B12606" w:rsidRPr="00754E2B">
        <w:rPr>
          <w:sz w:val="22"/>
          <w:szCs w:val="22"/>
        </w:rPr>
        <w:t>by</w:t>
      </w:r>
      <w:r w:rsidRPr="00754E2B">
        <w:rPr>
          <w:sz w:val="22"/>
          <w:szCs w:val="22"/>
        </w:rPr>
        <w:t xml:space="preserve"> </w:t>
      </w:r>
      <w:r w:rsidR="002866A8" w:rsidRPr="00754E2B">
        <w:rPr>
          <w:sz w:val="22"/>
          <w:szCs w:val="22"/>
        </w:rPr>
        <w:t>6</w:t>
      </w:r>
      <w:r w:rsidR="00EA7302" w:rsidRPr="00754E2B">
        <w:rPr>
          <w:sz w:val="22"/>
          <w:szCs w:val="22"/>
        </w:rPr>
        <w:t xml:space="preserve">. </w:t>
      </w:r>
    </w:p>
    <w:p w:rsidR="00EA7302" w:rsidRPr="00754E2B" w:rsidRDefault="00970405" w:rsidP="00EA7302">
      <w:pPr>
        <w:spacing w:after="120"/>
        <w:jc w:val="both"/>
        <w:rPr>
          <w:sz w:val="22"/>
          <w:szCs w:val="22"/>
        </w:rPr>
      </w:pPr>
      <w:r w:rsidRPr="00754E2B">
        <w:rPr>
          <w:sz w:val="22"/>
          <w:szCs w:val="22"/>
        </w:rPr>
        <w:t xml:space="preserve">The target value of </w:t>
      </w:r>
      <w:r w:rsidRPr="00754E2B">
        <w:rPr>
          <w:b/>
          <w:sz w:val="22"/>
          <w:szCs w:val="22"/>
        </w:rPr>
        <w:t>indicator No 75714 “Number of supported organisations”</w:t>
      </w:r>
      <w:r w:rsidRPr="00754E2B">
        <w:rPr>
          <w:sz w:val="22"/>
          <w:szCs w:val="22"/>
        </w:rPr>
        <w:t xml:space="preserve"> in activity 3.1 b) remained unchanged at 30</w:t>
      </w:r>
      <w:r w:rsidR="00EA7302" w:rsidRPr="00754E2B">
        <w:rPr>
          <w:sz w:val="22"/>
          <w:szCs w:val="22"/>
        </w:rPr>
        <w:t xml:space="preserve">. </w:t>
      </w:r>
      <w:r w:rsidRPr="00754E2B">
        <w:rPr>
          <w:sz w:val="22"/>
          <w:szCs w:val="22"/>
        </w:rPr>
        <w:t>As of</w:t>
      </w:r>
      <w:r w:rsidR="00EA7302" w:rsidRPr="00754E2B">
        <w:rPr>
          <w:sz w:val="22"/>
          <w:szCs w:val="22"/>
        </w:rPr>
        <w:t> 2</w:t>
      </w:r>
      <w:r w:rsidRPr="00754E2B">
        <w:rPr>
          <w:sz w:val="22"/>
          <w:szCs w:val="22"/>
        </w:rPr>
        <w:t xml:space="preserve"> Apr </w:t>
      </w:r>
      <w:r w:rsidR="00EA7302" w:rsidRPr="00754E2B">
        <w:rPr>
          <w:sz w:val="22"/>
          <w:szCs w:val="22"/>
        </w:rPr>
        <w:t>2014</w:t>
      </w:r>
      <w:r w:rsidR="00B12606" w:rsidRPr="00754E2B">
        <w:rPr>
          <w:sz w:val="22"/>
          <w:szCs w:val="22"/>
        </w:rPr>
        <w:t>,</w:t>
      </w:r>
      <w:r w:rsidR="00EA7302" w:rsidRPr="00754E2B">
        <w:rPr>
          <w:sz w:val="22"/>
          <w:szCs w:val="22"/>
        </w:rPr>
        <w:t xml:space="preserve"> </w:t>
      </w:r>
      <w:r w:rsidRPr="00754E2B">
        <w:rPr>
          <w:sz w:val="22"/>
          <w:szCs w:val="22"/>
        </w:rPr>
        <w:t xml:space="preserve">the achieved value of the indicator </w:t>
      </w:r>
      <w:r w:rsidR="00B12606" w:rsidRPr="00754E2B">
        <w:rPr>
          <w:sz w:val="22"/>
          <w:szCs w:val="22"/>
        </w:rPr>
        <w:t>giving the</w:t>
      </w:r>
      <w:r w:rsidRPr="00754E2B">
        <w:rPr>
          <w:sz w:val="22"/>
          <w:szCs w:val="22"/>
        </w:rPr>
        <w:t xml:space="preserve"> number of supported organisations</w:t>
      </w:r>
      <w:r w:rsidR="00B12606" w:rsidRPr="00754E2B">
        <w:rPr>
          <w:sz w:val="22"/>
          <w:szCs w:val="22"/>
        </w:rPr>
        <w:t xml:space="preserve"> that</w:t>
      </w:r>
      <w:r w:rsidRPr="00754E2B">
        <w:rPr>
          <w:sz w:val="22"/>
          <w:szCs w:val="22"/>
        </w:rPr>
        <w:t xml:space="preserve"> implement</w:t>
      </w:r>
      <w:r w:rsidR="00B12606" w:rsidRPr="00754E2B">
        <w:rPr>
          <w:sz w:val="22"/>
          <w:szCs w:val="22"/>
        </w:rPr>
        <w:t xml:space="preserve"> </w:t>
      </w:r>
      <w:r w:rsidRPr="00754E2B">
        <w:rPr>
          <w:sz w:val="22"/>
          <w:szCs w:val="22"/>
        </w:rPr>
        <w:t>projects focused on inclusion of Roma localities in th</w:t>
      </w:r>
      <w:r w:rsidR="00B12606" w:rsidRPr="00754E2B">
        <w:rPr>
          <w:sz w:val="22"/>
          <w:szCs w:val="22"/>
        </w:rPr>
        <w:t>e</w:t>
      </w:r>
      <w:r w:rsidRPr="00754E2B">
        <w:rPr>
          <w:sz w:val="22"/>
          <w:szCs w:val="22"/>
        </w:rPr>
        <w:t xml:space="preserve"> market </w:t>
      </w:r>
      <w:r w:rsidR="00B12606" w:rsidRPr="00754E2B">
        <w:rPr>
          <w:sz w:val="22"/>
          <w:szCs w:val="22"/>
        </w:rPr>
        <w:t>is</w:t>
      </w:r>
      <w:r w:rsidRPr="00754E2B">
        <w:rPr>
          <w:sz w:val="22"/>
          <w:szCs w:val="22"/>
        </w:rPr>
        <w:t xml:space="preserve"> </w:t>
      </w:r>
      <w:r w:rsidR="00B12606" w:rsidRPr="00754E2B">
        <w:rPr>
          <w:sz w:val="22"/>
          <w:szCs w:val="22"/>
        </w:rPr>
        <w:t>14</w:t>
      </w:r>
      <w:r w:rsidRPr="00754E2B">
        <w:rPr>
          <w:sz w:val="22"/>
          <w:szCs w:val="22"/>
        </w:rPr>
        <w:t xml:space="preserve">. </w:t>
      </w:r>
      <w:r w:rsidR="00B12606" w:rsidRPr="00754E2B">
        <w:rPr>
          <w:sz w:val="22"/>
          <w:szCs w:val="22"/>
        </w:rPr>
        <w:t>Judging from</w:t>
      </w:r>
      <w:r w:rsidRPr="00754E2B">
        <w:rPr>
          <w:sz w:val="22"/>
          <w:szCs w:val="22"/>
        </w:rPr>
        <w:t xml:space="preserve"> the current state of play of implemented projects th</w:t>
      </w:r>
      <w:r w:rsidR="00B12606" w:rsidRPr="00754E2B">
        <w:rPr>
          <w:sz w:val="22"/>
          <w:szCs w:val="22"/>
        </w:rPr>
        <w:t>is</w:t>
      </w:r>
      <w:r w:rsidRPr="00754E2B">
        <w:rPr>
          <w:sz w:val="22"/>
          <w:szCs w:val="22"/>
        </w:rPr>
        <w:t xml:space="preserve"> indicator should be fulfilled</w:t>
      </w:r>
      <w:r w:rsidR="00EA7302" w:rsidRPr="00754E2B">
        <w:rPr>
          <w:sz w:val="22"/>
          <w:szCs w:val="22"/>
        </w:rPr>
        <w:t xml:space="preserve">. </w:t>
      </w:r>
    </w:p>
    <w:p w:rsidR="006C4BBE" w:rsidRPr="00754E2B" w:rsidRDefault="00970405" w:rsidP="00BE195C">
      <w:pPr>
        <w:jc w:val="both"/>
        <w:rPr>
          <w:sz w:val="22"/>
          <w:szCs w:val="22"/>
        </w:rPr>
      </w:pPr>
      <w:r w:rsidRPr="00754E2B">
        <w:rPr>
          <w:sz w:val="22"/>
          <w:szCs w:val="22"/>
        </w:rPr>
        <w:t xml:space="preserve">The </w:t>
      </w:r>
      <w:r w:rsidR="00B12606" w:rsidRPr="00754E2B">
        <w:rPr>
          <w:sz w:val="22"/>
          <w:szCs w:val="22"/>
        </w:rPr>
        <w:t xml:space="preserve">new </w:t>
      </w:r>
      <w:r w:rsidRPr="00754E2B">
        <w:rPr>
          <w:sz w:val="22"/>
          <w:szCs w:val="22"/>
        </w:rPr>
        <w:t xml:space="preserve">target value of </w:t>
      </w:r>
      <w:r w:rsidRPr="00754E2B">
        <w:rPr>
          <w:b/>
          <w:sz w:val="22"/>
          <w:szCs w:val="22"/>
        </w:rPr>
        <w:t>indicator No 75802 “Number of supported entities</w:t>
      </w:r>
      <w:r w:rsidR="00EA7302" w:rsidRPr="00754E2B">
        <w:rPr>
          <w:b/>
          <w:sz w:val="22"/>
          <w:szCs w:val="22"/>
        </w:rPr>
        <w:t>“</w:t>
      </w:r>
      <w:r w:rsidR="00EA7302" w:rsidRPr="00754E2B">
        <w:rPr>
          <w:sz w:val="22"/>
          <w:szCs w:val="22"/>
        </w:rPr>
        <w:t xml:space="preserve"> </w:t>
      </w:r>
      <w:r w:rsidRPr="00754E2B">
        <w:rPr>
          <w:sz w:val="22"/>
          <w:szCs w:val="22"/>
        </w:rPr>
        <w:t>linked to activity</w:t>
      </w:r>
      <w:r w:rsidR="00EA7302" w:rsidRPr="00754E2B">
        <w:rPr>
          <w:sz w:val="22"/>
          <w:szCs w:val="22"/>
        </w:rPr>
        <w:t xml:space="preserve"> 3.1 c) </w:t>
      </w:r>
      <w:r w:rsidRPr="00754E2B">
        <w:rPr>
          <w:sz w:val="22"/>
          <w:szCs w:val="22"/>
        </w:rPr>
        <w:t xml:space="preserve">was substantially decreased following the revision of the Programming Document, namely from </w:t>
      </w:r>
      <w:r w:rsidR="00EA7302" w:rsidRPr="00754E2B">
        <w:rPr>
          <w:sz w:val="22"/>
          <w:szCs w:val="22"/>
        </w:rPr>
        <w:t xml:space="preserve">250 </w:t>
      </w:r>
      <w:r w:rsidRPr="00754E2B">
        <w:rPr>
          <w:sz w:val="22"/>
          <w:szCs w:val="22"/>
        </w:rPr>
        <w:t>to</w:t>
      </w:r>
      <w:r w:rsidR="00EA7302" w:rsidRPr="00754E2B">
        <w:rPr>
          <w:sz w:val="22"/>
          <w:szCs w:val="22"/>
        </w:rPr>
        <w:t xml:space="preserve"> 52. </w:t>
      </w:r>
      <w:r w:rsidRPr="00754E2B">
        <w:rPr>
          <w:sz w:val="22"/>
          <w:szCs w:val="22"/>
        </w:rPr>
        <w:t xml:space="preserve">The achieved value corresponds to </w:t>
      </w:r>
      <w:r w:rsidR="00EA7302" w:rsidRPr="00754E2B">
        <w:rPr>
          <w:sz w:val="22"/>
          <w:szCs w:val="22"/>
        </w:rPr>
        <w:t xml:space="preserve">33 </w:t>
      </w:r>
      <w:r w:rsidRPr="00754E2B">
        <w:rPr>
          <w:sz w:val="22"/>
          <w:szCs w:val="22"/>
        </w:rPr>
        <w:t xml:space="preserve">supported </w:t>
      </w:r>
      <w:r w:rsidR="00B12606" w:rsidRPr="00754E2B">
        <w:rPr>
          <w:sz w:val="22"/>
          <w:szCs w:val="22"/>
        </w:rPr>
        <w:t>entities</w:t>
      </w:r>
      <w:r w:rsidR="00EA7302" w:rsidRPr="00754E2B">
        <w:rPr>
          <w:sz w:val="22"/>
          <w:szCs w:val="22"/>
        </w:rPr>
        <w:t>, 44 proje</w:t>
      </w:r>
      <w:r w:rsidRPr="00754E2B">
        <w:rPr>
          <w:sz w:val="22"/>
          <w:szCs w:val="22"/>
        </w:rPr>
        <w:t>cts are at the sta</w:t>
      </w:r>
      <w:r w:rsidR="00B12606" w:rsidRPr="00754E2B">
        <w:rPr>
          <w:sz w:val="22"/>
          <w:szCs w:val="22"/>
        </w:rPr>
        <w:t>tus</w:t>
      </w:r>
      <w:r w:rsidRPr="00754E2B">
        <w:rPr>
          <w:sz w:val="22"/>
          <w:szCs w:val="22"/>
        </w:rPr>
        <w:t xml:space="preserve"> of commitment</w:t>
      </w:r>
      <w:r w:rsidR="00EA7302" w:rsidRPr="00754E2B">
        <w:rPr>
          <w:sz w:val="22"/>
          <w:szCs w:val="22"/>
        </w:rPr>
        <w:t xml:space="preserve">. </w:t>
      </w:r>
      <w:r w:rsidR="00534D17" w:rsidRPr="00754E2B">
        <w:rPr>
          <w:sz w:val="22"/>
          <w:szCs w:val="22"/>
        </w:rPr>
        <w:t>A</w:t>
      </w:r>
      <w:r w:rsidRPr="00754E2B">
        <w:rPr>
          <w:sz w:val="22"/>
          <w:szCs w:val="22"/>
        </w:rPr>
        <w:t xml:space="preserve">ctivity </w:t>
      </w:r>
      <w:r w:rsidR="00EA7302" w:rsidRPr="00754E2B">
        <w:rPr>
          <w:sz w:val="22"/>
          <w:szCs w:val="22"/>
        </w:rPr>
        <w:t xml:space="preserve">3.1 c) </w:t>
      </w:r>
      <w:r w:rsidR="00534D17" w:rsidRPr="00754E2B">
        <w:rPr>
          <w:sz w:val="22"/>
          <w:szCs w:val="22"/>
        </w:rPr>
        <w:t xml:space="preserve">reported a </w:t>
      </w:r>
      <w:r w:rsidRPr="00754E2B">
        <w:rPr>
          <w:sz w:val="22"/>
          <w:szCs w:val="22"/>
        </w:rPr>
        <w:t>high percenta</w:t>
      </w:r>
      <w:r w:rsidR="00534D17" w:rsidRPr="00754E2B">
        <w:rPr>
          <w:sz w:val="22"/>
          <w:szCs w:val="22"/>
        </w:rPr>
        <w:t>g</w:t>
      </w:r>
      <w:r w:rsidRPr="00754E2B">
        <w:rPr>
          <w:sz w:val="22"/>
          <w:szCs w:val="22"/>
        </w:rPr>
        <w:t xml:space="preserve">e of project applications </w:t>
      </w:r>
      <w:r w:rsidR="00534D17" w:rsidRPr="00754E2B">
        <w:rPr>
          <w:sz w:val="22"/>
          <w:szCs w:val="22"/>
        </w:rPr>
        <w:t>rejected during evaluation</w:t>
      </w:r>
      <w:r w:rsidR="00EA7302" w:rsidRPr="00754E2B">
        <w:rPr>
          <w:sz w:val="22"/>
          <w:szCs w:val="22"/>
        </w:rPr>
        <w:t xml:space="preserve">. </w:t>
      </w:r>
      <w:r w:rsidR="00534D17" w:rsidRPr="00754E2B">
        <w:rPr>
          <w:sz w:val="22"/>
          <w:szCs w:val="22"/>
        </w:rPr>
        <w:t xml:space="preserve">The </w:t>
      </w:r>
      <w:r w:rsidR="00DE0B69">
        <w:rPr>
          <w:sz w:val="22"/>
          <w:szCs w:val="22"/>
        </w:rPr>
        <w:t>MoLSA CR</w:t>
      </w:r>
      <w:r w:rsidR="00534D17" w:rsidRPr="00754E2B">
        <w:rPr>
          <w:sz w:val="22"/>
          <w:szCs w:val="22"/>
        </w:rPr>
        <w:t xml:space="preserve"> adopted measures to support absorption capacity</w:t>
      </w:r>
      <w:r w:rsidR="00EA7302" w:rsidRPr="00754E2B">
        <w:rPr>
          <w:sz w:val="22"/>
          <w:szCs w:val="22"/>
        </w:rPr>
        <w:t xml:space="preserve">, </w:t>
      </w:r>
      <w:r w:rsidR="00534D17" w:rsidRPr="00754E2B">
        <w:rPr>
          <w:sz w:val="22"/>
          <w:szCs w:val="22"/>
        </w:rPr>
        <w:t>increased the number of seminars for applicants and beneficiaries in</w:t>
      </w:r>
      <w:r w:rsidR="00EA7302" w:rsidRPr="00754E2B">
        <w:rPr>
          <w:sz w:val="22"/>
          <w:szCs w:val="22"/>
        </w:rPr>
        <w:t> I</w:t>
      </w:r>
      <w:r w:rsidR="00534D17" w:rsidRPr="00754E2B">
        <w:rPr>
          <w:sz w:val="22"/>
          <w:szCs w:val="22"/>
        </w:rPr>
        <w:t>A</w:t>
      </w:r>
      <w:r w:rsidR="00EA7302" w:rsidRPr="00754E2B">
        <w:rPr>
          <w:sz w:val="22"/>
          <w:szCs w:val="22"/>
        </w:rPr>
        <w:t xml:space="preserve"> 3.1 c)</w:t>
      </w:r>
      <w:r w:rsidR="00B12606" w:rsidRPr="00754E2B">
        <w:rPr>
          <w:sz w:val="22"/>
          <w:szCs w:val="22"/>
        </w:rPr>
        <w:t>,</w:t>
      </w:r>
      <w:r w:rsidR="00EA7302" w:rsidRPr="00754E2B">
        <w:rPr>
          <w:sz w:val="22"/>
          <w:szCs w:val="22"/>
        </w:rPr>
        <w:t xml:space="preserve"> a</w:t>
      </w:r>
      <w:r w:rsidR="00534D17" w:rsidRPr="00754E2B">
        <w:rPr>
          <w:sz w:val="22"/>
          <w:szCs w:val="22"/>
        </w:rPr>
        <w:t xml:space="preserve">nd intensified the work with beneficiaries in the form of </w:t>
      </w:r>
      <w:r w:rsidR="00B12606" w:rsidRPr="00754E2B">
        <w:rPr>
          <w:sz w:val="22"/>
          <w:szCs w:val="22"/>
        </w:rPr>
        <w:t>one-to-one</w:t>
      </w:r>
      <w:r w:rsidR="00534D17" w:rsidRPr="00754E2B">
        <w:rPr>
          <w:sz w:val="22"/>
          <w:szCs w:val="22"/>
        </w:rPr>
        <w:t xml:space="preserve"> consultations</w:t>
      </w:r>
      <w:r w:rsidR="00EA7302" w:rsidRPr="00754E2B">
        <w:rPr>
          <w:sz w:val="22"/>
          <w:szCs w:val="22"/>
        </w:rPr>
        <w:t>. T</w:t>
      </w:r>
      <w:r w:rsidR="00534D17" w:rsidRPr="00754E2B">
        <w:rPr>
          <w:sz w:val="22"/>
          <w:szCs w:val="22"/>
        </w:rPr>
        <w:t>hese measures, however, did not result in a lower number of rejected applications</w:t>
      </w:r>
      <w:r w:rsidR="00EA7302" w:rsidRPr="00754E2B">
        <w:rPr>
          <w:sz w:val="22"/>
          <w:szCs w:val="22"/>
        </w:rPr>
        <w:t xml:space="preserve">. </w:t>
      </w:r>
      <w:r w:rsidR="00B12606" w:rsidRPr="00754E2B">
        <w:rPr>
          <w:sz w:val="22"/>
          <w:szCs w:val="22"/>
        </w:rPr>
        <w:t>A</w:t>
      </w:r>
      <w:r w:rsidR="00534D17" w:rsidRPr="00754E2B">
        <w:rPr>
          <w:sz w:val="22"/>
          <w:szCs w:val="22"/>
        </w:rPr>
        <w:t>ctivity</w:t>
      </w:r>
      <w:r w:rsidR="00EA7302" w:rsidRPr="00754E2B">
        <w:rPr>
          <w:sz w:val="22"/>
          <w:szCs w:val="22"/>
        </w:rPr>
        <w:t xml:space="preserve"> 3.1 c)</w:t>
      </w:r>
      <w:r w:rsidR="00B12606" w:rsidRPr="00754E2B">
        <w:rPr>
          <w:sz w:val="22"/>
          <w:szCs w:val="22"/>
        </w:rPr>
        <w:t xml:space="preserve"> also contributes to a</w:t>
      </w:r>
      <w:r w:rsidR="00534D17" w:rsidRPr="00754E2B">
        <w:rPr>
          <w:sz w:val="22"/>
          <w:szCs w:val="22"/>
        </w:rPr>
        <w:t xml:space="preserve"> high share of </w:t>
      </w:r>
      <w:r w:rsidR="00B12606" w:rsidRPr="00754E2B">
        <w:rPr>
          <w:sz w:val="22"/>
          <w:szCs w:val="22"/>
        </w:rPr>
        <w:t xml:space="preserve">rejected applications on the grounds of </w:t>
      </w:r>
      <w:r w:rsidR="00534D17" w:rsidRPr="00754E2B">
        <w:rPr>
          <w:sz w:val="22"/>
          <w:szCs w:val="22"/>
        </w:rPr>
        <w:t>withdrawal of beneficiaries from project implementation</w:t>
      </w:r>
      <w:r w:rsidR="00EA7302" w:rsidRPr="00754E2B">
        <w:rPr>
          <w:sz w:val="22"/>
          <w:szCs w:val="22"/>
        </w:rPr>
        <w:t xml:space="preserve">. </w:t>
      </w:r>
      <w:r w:rsidR="00534D17" w:rsidRPr="00754E2B">
        <w:rPr>
          <w:sz w:val="22"/>
          <w:szCs w:val="22"/>
        </w:rPr>
        <w:t xml:space="preserve">At present, in activity </w:t>
      </w:r>
      <w:r w:rsidR="00EA7302" w:rsidRPr="00754E2B">
        <w:rPr>
          <w:sz w:val="22"/>
          <w:szCs w:val="22"/>
        </w:rPr>
        <w:t xml:space="preserve">3.1 c) </w:t>
      </w:r>
      <w:r w:rsidR="00B12606" w:rsidRPr="00754E2B">
        <w:rPr>
          <w:sz w:val="22"/>
          <w:szCs w:val="22"/>
        </w:rPr>
        <w:t xml:space="preserve">intensive works are taking place on </w:t>
      </w:r>
      <w:r w:rsidR="00534D17" w:rsidRPr="00754E2B">
        <w:rPr>
          <w:sz w:val="22"/>
          <w:szCs w:val="22"/>
        </w:rPr>
        <w:t xml:space="preserve">the </w:t>
      </w:r>
      <w:r w:rsidR="00B12606" w:rsidRPr="00754E2B">
        <w:rPr>
          <w:sz w:val="22"/>
          <w:szCs w:val="22"/>
        </w:rPr>
        <w:t xml:space="preserve">preparation of project </w:t>
      </w:r>
      <w:r w:rsidR="00534D17" w:rsidRPr="00754E2B">
        <w:rPr>
          <w:sz w:val="22"/>
          <w:szCs w:val="22"/>
        </w:rPr>
        <w:t xml:space="preserve">pipeline, </w:t>
      </w:r>
      <w:r w:rsidR="00B12606" w:rsidRPr="00754E2B">
        <w:rPr>
          <w:sz w:val="22"/>
          <w:szCs w:val="22"/>
        </w:rPr>
        <w:t xml:space="preserve">the </w:t>
      </w:r>
      <w:r w:rsidR="00DE0B69">
        <w:rPr>
          <w:sz w:val="22"/>
          <w:szCs w:val="22"/>
        </w:rPr>
        <w:t>MoLSA CR</w:t>
      </w:r>
      <w:r w:rsidR="00EA7302" w:rsidRPr="00754E2B">
        <w:rPr>
          <w:sz w:val="22"/>
          <w:szCs w:val="22"/>
        </w:rPr>
        <w:t xml:space="preserve"> </w:t>
      </w:r>
      <w:r w:rsidR="00534D17" w:rsidRPr="00754E2B">
        <w:rPr>
          <w:sz w:val="22"/>
          <w:szCs w:val="22"/>
        </w:rPr>
        <w:t xml:space="preserve">anticipates that </w:t>
      </w:r>
      <w:r w:rsidR="00EA7302" w:rsidRPr="00754E2B">
        <w:rPr>
          <w:sz w:val="22"/>
          <w:szCs w:val="22"/>
        </w:rPr>
        <w:t>25 proje</w:t>
      </w:r>
      <w:r w:rsidR="00534D17" w:rsidRPr="00754E2B">
        <w:rPr>
          <w:sz w:val="22"/>
          <w:szCs w:val="22"/>
        </w:rPr>
        <w:t>cts will be included in the pipeline and in May 2014 submitted to the Selection Committee for approval</w:t>
      </w:r>
      <w:r w:rsidR="00EA7302" w:rsidRPr="00754E2B">
        <w:rPr>
          <w:sz w:val="22"/>
          <w:szCs w:val="22"/>
        </w:rPr>
        <w:t xml:space="preserve">. </w:t>
      </w:r>
      <w:r w:rsidR="00534D17" w:rsidRPr="00754E2B">
        <w:rPr>
          <w:sz w:val="22"/>
          <w:szCs w:val="22"/>
        </w:rPr>
        <w:t>As long as the projects from the pipeline are implemented, the indicator will most likely be fulfilled</w:t>
      </w:r>
      <w:r w:rsidR="00EA7302" w:rsidRPr="00754E2B">
        <w:rPr>
          <w:sz w:val="22"/>
          <w:szCs w:val="22"/>
        </w:rPr>
        <w:t>.</w:t>
      </w:r>
    </w:p>
    <w:p w:rsidR="006C4BBE" w:rsidRPr="00754E2B" w:rsidRDefault="006C4BBE" w:rsidP="00BE195C">
      <w:pPr>
        <w:jc w:val="both"/>
        <w:rPr>
          <w:sz w:val="22"/>
          <w:szCs w:val="22"/>
        </w:rPr>
      </w:pPr>
    </w:p>
    <w:p w:rsidR="00206FFF" w:rsidRPr="00754E2B" w:rsidRDefault="00206FFF" w:rsidP="00206FFF">
      <w:pPr>
        <w:jc w:val="both"/>
        <w:rPr>
          <w:sz w:val="22"/>
          <w:szCs w:val="22"/>
        </w:rPr>
      </w:pPr>
      <w:r w:rsidRPr="00754E2B">
        <w:rPr>
          <w:sz w:val="22"/>
          <w:szCs w:val="22"/>
        </w:rPr>
        <w:t xml:space="preserve">In </w:t>
      </w:r>
      <w:r w:rsidRPr="00754E2B">
        <w:rPr>
          <w:b/>
          <w:sz w:val="22"/>
          <w:szCs w:val="22"/>
        </w:rPr>
        <w:t>indicator No 75711 “Alternative social services”</w:t>
      </w:r>
      <w:r w:rsidRPr="00754E2B">
        <w:rPr>
          <w:sz w:val="22"/>
          <w:szCs w:val="22"/>
        </w:rPr>
        <w:t xml:space="preserve"> the achieved value as of 2 Apr 2014 as compared to the previous monitored period increased by 7 alternative social services. The projects show the potential to fulfil the target value of the indicator.</w:t>
      </w:r>
    </w:p>
    <w:p w:rsidR="00206FFF" w:rsidRPr="00754E2B" w:rsidRDefault="00206FFF" w:rsidP="00206FFF">
      <w:pPr>
        <w:ind w:left="1797"/>
        <w:rPr>
          <w:sz w:val="22"/>
          <w:szCs w:val="22"/>
        </w:rPr>
      </w:pPr>
    </w:p>
    <w:p w:rsidR="00206FFF" w:rsidRPr="00754E2B" w:rsidRDefault="00206FFF" w:rsidP="00206FFF">
      <w:pPr>
        <w:jc w:val="both"/>
        <w:rPr>
          <w:sz w:val="22"/>
          <w:szCs w:val="22"/>
        </w:rPr>
      </w:pPr>
      <w:r w:rsidRPr="00754E2B">
        <w:rPr>
          <w:sz w:val="22"/>
          <w:szCs w:val="22"/>
        </w:rPr>
        <w:t xml:space="preserve">In </w:t>
      </w:r>
      <w:r w:rsidRPr="00754E2B">
        <w:rPr>
          <w:b/>
          <w:sz w:val="22"/>
          <w:szCs w:val="22"/>
        </w:rPr>
        <w:t>indicator No 75712 “Number of newly established social services and activities”</w:t>
      </w:r>
      <w:r w:rsidRPr="00754E2B">
        <w:rPr>
          <w:sz w:val="22"/>
          <w:szCs w:val="22"/>
        </w:rPr>
        <w:t xml:space="preserve">, linked to activity 3.1 b), the number of newly established social services grew by 18 as against the previous monitored period. The </w:t>
      </w:r>
      <w:r w:rsidR="00DE0B69">
        <w:rPr>
          <w:sz w:val="22"/>
          <w:szCs w:val="22"/>
        </w:rPr>
        <w:t>MoLSA CR</w:t>
      </w:r>
      <w:r w:rsidRPr="00754E2B">
        <w:rPr>
          <w:sz w:val="22"/>
          <w:szCs w:val="22"/>
        </w:rPr>
        <w:t xml:space="preserve"> expects that the indicator will be fulfilled.</w:t>
      </w:r>
    </w:p>
    <w:p w:rsidR="00206FFF" w:rsidRPr="00754E2B" w:rsidRDefault="00206FFF" w:rsidP="00206FFF">
      <w:pPr>
        <w:jc w:val="both"/>
        <w:rPr>
          <w:sz w:val="22"/>
          <w:szCs w:val="22"/>
        </w:rPr>
      </w:pPr>
    </w:p>
    <w:p w:rsidR="00206FFF" w:rsidRPr="00754E2B" w:rsidRDefault="00206FFF" w:rsidP="00206FFF">
      <w:pPr>
        <w:jc w:val="both"/>
        <w:rPr>
          <w:sz w:val="22"/>
          <w:szCs w:val="22"/>
        </w:rPr>
      </w:pPr>
      <w:r w:rsidRPr="00754E2B">
        <w:rPr>
          <w:sz w:val="22"/>
          <w:szCs w:val="22"/>
        </w:rPr>
        <w:t xml:space="preserve">The value of </w:t>
      </w:r>
      <w:r w:rsidRPr="00754E2B">
        <w:rPr>
          <w:b/>
          <w:sz w:val="22"/>
          <w:szCs w:val="22"/>
        </w:rPr>
        <w:t>indicator No 75603 “Efficiency of support”</w:t>
      </w:r>
      <w:r w:rsidRPr="00754E2B">
        <w:rPr>
          <w:sz w:val="22"/>
          <w:szCs w:val="22"/>
        </w:rPr>
        <w:t xml:space="preserve"> remains at 60 % and shows a moderate overfulfilment. </w:t>
      </w:r>
    </w:p>
    <w:p w:rsidR="00206FFF" w:rsidRPr="00754E2B" w:rsidRDefault="00206FFF" w:rsidP="00BE195C">
      <w:pPr>
        <w:jc w:val="both"/>
        <w:rPr>
          <w:sz w:val="22"/>
          <w:szCs w:val="22"/>
        </w:rPr>
      </w:pPr>
    </w:p>
    <w:p w:rsidR="00534D17" w:rsidRPr="00754E2B" w:rsidRDefault="00534D17" w:rsidP="00760D3D">
      <w:pPr>
        <w:jc w:val="both"/>
        <w:rPr>
          <w:b/>
          <w:sz w:val="22"/>
          <w:szCs w:val="22"/>
        </w:rPr>
      </w:pPr>
      <w:r w:rsidRPr="00754E2B">
        <w:rPr>
          <w:b/>
          <w:sz w:val="22"/>
          <w:szCs w:val="22"/>
        </w:rPr>
        <w:t>Intervention area 3.2</w:t>
      </w:r>
    </w:p>
    <w:p w:rsidR="00534D17" w:rsidRPr="00754E2B" w:rsidRDefault="00492CDF" w:rsidP="00534D17">
      <w:pPr>
        <w:jc w:val="both"/>
        <w:rPr>
          <w:sz w:val="22"/>
          <w:szCs w:val="22"/>
        </w:rPr>
      </w:pPr>
      <w:r w:rsidRPr="00754E2B">
        <w:rPr>
          <w:b/>
          <w:sz w:val="22"/>
          <w:szCs w:val="22"/>
        </w:rPr>
        <w:t>Indi</w:t>
      </w:r>
      <w:r w:rsidR="00534D17" w:rsidRPr="00754E2B">
        <w:rPr>
          <w:b/>
          <w:sz w:val="22"/>
          <w:szCs w:val="22"/>
        </w:rPr>
        <w:t>cator No</w:t>
      </w:r>
      <w:r w:rsidRPr="00754E2B">
        <w:rPr>
          <w:b/>
          <w:sz w:val="22"/>
          <w:szCs w:val="22"/>
        </w:rPr>
        <w:t xml:space="preserve"> 080101 </w:t>
      </w:r>
      <w:r w:rsidR="007773D0" w:rsidRPr="00754E2B">
        <w:rPr>
          <w:b/>
          <w:sz w:val="22"/>
          <w:szCs w:val="22"/>
        </w:rPr>
        <w:t>“</w:t>
      </w:r>
      <w:r w:rsidR="00534D17" w:rsidRPr="00754E2B">
        <w:rPr>
          <w:b/>
          <w:sz w:val="22"/>
          <w:szCs w:val="22"/>
        </w:rPr>
        <w:t>Number of projects on the support of health – health risk prevention</w:t>
      </w:r>
      <w:r w:rsidR="007773D0" w:rsidRPr="00754E2B">
        <w:rPr>
          <w:b/>
          <w:sz w:val="22"/>
          <w:szCs w:val="22"/>
        </w:rPr>
        <w:t>” -</w:t>
      </w:r>
      <w:r w:rsidR="00534D17" w:rsidRPr="00754E2B">
        <w:rPr>
          <w:sz w:val="22"/>
          <w:szCs w:val="22"/>
        </w:rPr>
        <w:t xml:space="preserve">The indicator is currently fulfilled to the </w:t>
      </w:r>
      <w:r w:rsidR="004E7C25" w:rsidRPr="00754E2B">
        <w:rPr>
          <w:sz w:val="22"/>
          <w:szCs w:val="22"/>
        </w:rPr>
        <w:t>degree</w:t>
      </w:r>
      <w:r w:rsidR="00534D17" w:rsidRPr="00754E2B">
        <w:rPr>
          <w:sz w:val="22"/>
          <w:szCs w:val="22"/>
        </w:rPr>
        <w:t xml:space="preserve"> of about 71 % (32 projects focused on health risk prevention of the target value of 45 projects have been implemented). In activity 3.2 b)</w:t>
      </w:r>
      <w:r w:rsidR="004E7C25" w:rsidRPr="00754E2B">
        <w:rPr>
          <w:sz w:val="22"/>
          <w:szCs w:val="22"/>
        </w:rPr>
        <w:t>,</w:t>
      </w:r>
      <w:r w:rsidR="00534D17" w:rsidRPr="00754E2B">
        <w:rPr>
          <w:sz w:val="22"/>
          <w:szCs w:val="22"/>
        </w:rPr>
        <w:t xml:space="preserve"> a gradual increase of absorption capacity was seen in health risk prevention and epidemiology, which resulted in a l</w:t>
      </w:r>
      <w:r w:rsidR="004E7C25" w:rsidRPr="00754E2B">
        <w:rPr>
          <w:sz w:val="22"/>
          <w:szCs w:val="22"/>
        </w:rPr>
        <w:t>arger number of announced calls</w:t>
      </w:r>
      <w:r w:rsidR="00534D17" w:rsidRPr="00754E2B">
        <w:rPr>
          <w:sz w:val="22"/>
          <w:szCs w:val="22"/>
        </w:rPr>
        <w:t xml:space="preserve"> under which a larger number of projects with </w:t>
      </w:r>
      <w:r w:rsidR="004E7C25" w:rsidRPr="00754E2B">
        <w:rPr>
          <w:sz w:val="22"/>
          <w:szCs w:val="22"/>
        </w:rPr>
        <w:t xml:space="preserve">a </w:t>
      </w:r>
      <w:r w:rsidR="00534D17" w:rsidRPr="00754E2B">
        <w:rPr>
          <w:sz w:val="22"/>
          <w:szCs w:val="22"/>
        </w:rPr>
        <w:t xml:space="preserve">lower financial volume was submitted. Since the indicator gives the number of implemented projects on health risk prevention and currently the commitment of approved projects is 57 projects (126 %), the target value of indicator </w:t>
      </w:r>
      <w:r w:rsidR="004E7C25" w:rsidRPr="00754E2B">
        <w:rPr>
          <w:sz w:val="22"/>
          <w:szCs w:val="22"/>
        </w:rPr>
        <w:t xml:space="preserve">will be achieved or </w:t>
      </w:r>
      <w:r w:rsidR="00534D17" w:rsidRPr="00754E2B">
        <w:rPr>
          <w:sz w:val="22"/>
          <w:szCs w:val="22"/>
        </w:rPr>
        <w:t xml:space="preserve">slightly exceeded. </w:t>
      </w:r>
    </w:p>
    <w:p w:rsidR="00760D3D" w:rsidRPr="00754E2B" w:rsidRDefault="00760D3D" w:rsidP="00760D3D">
      <w:pPr>
        <w:jc w:val="both"/>
        <w:rPr>
          <w:b/>
          <w:sz w:val="22"/>
          <w:szCs w:val="22"/>
        </w:rPr>
      </w:pPr>
    </w:p>
    <w:p w:rsidR="00534D17" w:rsidRPr="00754E2B" w:rsidRDefault="00492CDF" w:rsidP="00534D17">
      <w:pPr>
        <w:jc w:val="both"/>
        <w:rPr>
          <w:sz w:val="22"/>
          <w:szCs w:val="22"/>
        </w:rPr>
      </w:pPr>
      <w:r w:rsidRPr="00754E2B">
        <w:rPr>
          <w:b/>
          <w:sz w:val="22"/>
          <w:szCs w:val="22"/>
        </w:rPr>
        <w:t>Indi</w:t>
      </w:r>
      <w:r w:rsidR="00534D17" w:rsidRPr="00754E2B">
        <w:rPr>
          <w:b/>
          <w:sz w:val="22"/>
          <w:szCs w:val="22"/>
        </w:rPr>
        <w:t>cator No</w:t>
      </w:r>
      <w:r w:rsidRPr="00754E2B">
        <w:rPr>
          <w:b/>
          <w:sz w:val="22"/>
          <w:szCs w:val="22"/>
        </w:rPr>
        <w:t xml:space="preserve"> 080102 </w:t>
      </w:r>
      <w:r w:rsidR="007773D0" w:rsidRPr="00754E2B">
        <w:rPr>
          <w:b/>
          <w:sz w:val="22"/>
          <w:szCs w:val="22"/>
        </w:rPr>
        <w:t>“</w:t>
      </w:r>
      <w:r w:rsidR="00534D17" w:rsidRPr="00754E2B">
        <w:rPr>
          <w:b/>
          <w:sz w:val="22"/>
          <w:szCs w:val="22"/>
        </w:rPr>
        <w:t>Projects on the support of health – modernising medical equipment</w:t>
      </w:r>
      <w:r w:rsidR="007773D0" w:rsidRPr="00754E2B">
        <w:rPr>
          <w:b/>
          <w:sz w:val="22"/>
          <w:szCs w:val="22"/>
        </w:rPr>
        <w:t xml:space="preserve">” - </w:t>
      </w:r>
      <w:r w:rsidR="00534D17" w:rsidRPr="00754E2B">
        <w:rPr>
          <w:sz w:val="22"/>
          <w:szCs w:val="22"/>
        </w:rPr>
        <w:t>At present</w:t>
      </w:r>
      <w:r w:rsidR="00CF135E" w:rsidRPr="00754E2B">
        <w:rPr>
          <w:sz w:val="22"/>
          <w:szCs w:val="22"/>
        </w:rPr>
        <w:t>,</w:t>
      </w:r>
      <w:r w:rsidR="00534D17" w:rsidRPr="00754E2B">
        <w:rPr>
          <w:sz w:val="22"/>
          <w:szCs w:val="22"/>
        </w:rPr>
        <w:t xml:space="preserve"> the target value of indicator is fulfilled to the </w:t>
      </w:r>
      <w:r w:rsidR="00CF135E" w:rsidRPr="00754E2B">
        <w:rPr>
          <w:sz w:val="22"/>
          <w:szCs w:val="22"/>
        </w:rPr>
        <w:t>degree</w:t>
      </w:r>
      <w:r w:rsidR="00534D17" w:rsidRPr="00754E2B">
        <w:rPr>
          <w:sz w:val="22"/>
          <w:szCs w:val="22"/>
        </w:rPr>
        <w:t xml:space="preserve"> of 122 % (61 projects focus</w:t>
      </w:r>
      <w:r w:rsidR="00CF135E" w:rsidRPr="00754E2B">
        <w:rPr>
          <w:sz w:val="22"/>
          <w:szCs w:val="22"/>
        </w:rPr>
        <w:t>ing</w:t>
      </w:r>
      <w:r w:rsidR="00534D17" w:rsidRPr="00754E2B">
        <w:rPr>
          <w:sz w:val="22"/>
          <w:szCs w:val="22"/>
        </w:rPr>
        <w:t xml:space="preserve"> on the modernisation of medical equipment of the target value of 50 projects have already been implemented).</w:t>
      </w:r>
    </w:p>
    <w:p w:rsidR="00921621" w:rsidRPr="00754E2B" w:rsidRDefault="00921621" w:rsidP="00760D3D">
      <w:pPr>
        <w:jc w:val="both"/>
        <w:rPr>
          <w:sz w:val="22"/>
          <w:szCs w:val="22"/>
        </w:rPr>
      </w:pPr>
    </w:p>
    <w:p w:rsidR="00534D17" w:rsidRPr="00754E2B" w:rsidRDefault="00534D17" w:rsidP="00534D17">
      <w:pPr>
        <w:jc w:val="both"/>
        <w:rPr>
          <w:sz w:val="22"/>
          <w:szCs w:val="22"/>
        </w:rPr>
      </w:pPr>
      <w:r w:rsidRPr="00754E2B">
        <w:rPr>
          <w:sz w:val="22"/>
          <w:szCs w:val="22"/>
        </w:rPr>
        <w:t>Activity 3.2 a) reports the highest absorption capacity</w:t>
      </w:r>
      <w:r w:rsidR="00333886" w:rsidRPr="00754E2B">
        <w:rPr>
          <w:sz w:val="22"/>
          <w:szCs w:val="22"/>
        </w:rPr>
        <w:t xml:space="preserve">. The publishing of calls reflected the requirements for </w:t>
      </w:r>
      <w:r w:rsidRPr="00754E2B">
        <w:rPr>
          <w:sz w:val="22"/>
          <w:szCs w:val="22"/>
        </w:rPr>
        <w:t xml:space="preserve">material </w:t>
      </w:r>
      <w:r w:rsidR="00333886" w:rsidRPr="00754E2B">
        <w:rPr>
          <w:sz w:val="22"/>
          <w:szCs w:val="22"/>
        </w:rPr>
        <w:t xml:space="preserve">equipment of centres. </w:t>
      </w:r>
      <w:r w:rsidRPr="00754E2B">
        <w:rPr>
          <w:sz w:val="22"/>
          <w:szCs w:val="22"/>
        </w:rPr>
        <w:t xml:space="preserve">The reason </w:t>
      </w:r>
      <w:r w:rsidR="00CF135E" w:rsidRPr="00754E2B">
        <w:rPr>
          <w:sz w:val="22"/>
          <w:szCs w:val="22"/>
        </w:rPr>
        <w:t>for</w:t>
      </w:r>
      <w:r w:rsidRPr="00754E2B">
        <w:rPr>
          <w:sz w:val="22"/>
          <w:szCs w:val="22"/>
        </w:rPr>
        <w:t xml:space="preserve"> the </w:t>
      </w:r>
      <w:r w:rsidR="00333886" w:rsidRPr="00754E2B">
        <w:rPr>
          <w:sz w:val="22"/>
          <w:szCs w:val="22"/>
        </w:rPr>
        <w:t>publishing</w:t>
      </w:r>
      <w:r w:rsidRPr="00754E2B">
        <w:rPr>
          <w:sz w:val="22"/>
          <w:szCs w:val="22"/>
        </w:rPr>
        <w:t xml:space="preserve"> of a larger number of calls, under which funds are allocated to smaller projects of individual networks, was also the necessity to fulfil the target value of result indicator No 0807</w:t>
      </w:r>
      <w:r w:rsidR="00CF135E" w:rsidRPr="00754E2B">
        <w:rPr>
          <w:sz w:val="22"/>
          <w:szCs w:val="22"/>
        </w:rPr>
        <w:t>21</w:t>
      </w:r>
      <w:r w:rsidRPr="00754E2B">
        <w:rPr>
          <w:sz w:val="22"/>
          <w:szCs w:val="22"/>
        </w:rPr>
        <w:t>, in which the unit of measurement is the percentage expressing an increase in the number of material fit-out of standardised specialised workplace</w:t>
      </w:r>
      <w:r w:rsidR="00333886" w:rsidRPr="00754E2B">
        <w:rPr>
          <w:sz w:val="22"/>
          <w:szCs w:val="22"/>
        </w:rPr>
        <w:t>s to 60 % of the standard. The i</w:t>
      </w:r>
      <w:r w:rsidRPr="00754E2B">
        <w:rPr>
          <w:sz w:val="22"/>
          <w:szCs w:val="22"/>
        </w:rPr>
        <w:t xml:space="preserve">ndicator </w:t>
      </w:r>
      <w:r w:rsidR="00333886" w:rsidRPr="00754E2B">
        <w:rPr>
          <w:sz w:val="22"/>
          <w:szCs w:val="22"/>
        </w:rPr>
        <w:t xml:space="preserve">No 080102 </w:t>
      </w:r>
      <w:r w:rsidRPr="00754E2B">
        <w:rPr>
          <w:sz w:val="22"/>
          <w:szCs w:val="22"/>
        </w:rPr>
        <w:t xml:space="preserve">gives the number of implemented projects on modernisation of equipment and devices and the commitment of approved projects has currently reached 110 projects, </w:t>
      </w:r>
      <w:r w:rsidR="00333886" w:rsidRPr="00754E2B">
        <w:rPr>
          <w:sz w:val="22"/>
          <w:szCs w:val="22"/>
        </w:rPr>
        <w:t xml:space="preserve">therefore </w:t>
      </w:r>
      <w:r w:rsidRPr="00754E2B">
        <w:rPr>
          <w:sz w:val="22"/>
          <w:szCs w:val="22"/>
        </w:rPr>
        <w:t xml:space="preserve">the </w:t>
      </w:r>
      <w:r w:rsidR="00333886" w:rsidRPr="00754E2B">
        <w:rPr>
          <w:sz w:val="22"/>
          <w:szCs w:val="22"/>
        </w:rPr>
        <w:t xml:space="preserve">value of the </w:t>
      </w:r>
      <w:r w:rsidRPr="00754E2B">
        <w:rPr>
          <w:sz w:val="22"/>
          <w:szCs w:val="22"/>
        </w:rPr>
        <w:t xml:space="preserve">indicator will be </w:t>
      </w:r>
      <w:r w:rsidR="00333886" w:rsidRPr="00754E2B">
        <w:rPr>
          <w:sz w:val="22"/>
          <w:szCs w:val="22"/>
        </w:rPr>
        <w:t xml:space="preserve">considerably exceeded (the indicator will be </w:t>
      </w:r>
      <w:r w:rsidRPr="00754E2B">
        <w:rPr>
          <w:sz w:val="22"/>
          <w:szCs w:val="22"/>
        </w:rPr>
        <w:t>fulfilled</w:t>
      </w:r>
      <w:r w:rsidR="00333886" w:rsidRPr="00754E2B">
        <w:rPr>
          <w:sz w:val="22"/>
          <w:szCs w:val="22"/>
        </w:rPr>
        <w:t xml:space="preserve"> to the degree of 220 %)</w:t>
      </w:r>
      <w:r w:rsidRPr="00754E2B">
        <w:rPr>
          <w:sz w:val="22"/>
          <w:szCs w:val="22"/>
        </w:rPr>
        <w:t>.</w:t>
      </w:r>
    </w:p>
    <w:p w:rsidR="00534D17" w:rsidRPr="00754E2B" w:rsidRDefault="00534D17" w:rsidP="00760D3D">
      <w:pPr>
        <w:jc w:val="both"/>
        <w:rPr>
          <w:sz w:val="22"/>
          <w:szCs w:val="22"/>
        </w:rPr>
      </w:pPr>
    </w:p>
    <w:p w:rsidR="00333886" w:rsidRPr="00754E2B" w:rsidRDefault="00333886" w:rsidP="00333886">
      <w:pPr>
        <w:jc w:val="both"/>
        <w:rPr>
          <w:sz w:val="22"/>
          <w:szCs w:val="22"/>
        </w:rPr>
      </w:pPr>
      <w:r w:rsidRPr="00754E2B">
        <w:rPr>
          <w:b/>
          <w:sz w:val="22"/>
          <w:szCs w:val="22"/>
        </w:rPr>
        <w:t xml:space="preserve">Indicator No 080702 </w:t>
      </w:r>
      <w:r w:rsidR="007773D0" w:rsidRPr="00754E2B">
        <w:rPr>
          <w:b/>
          <w:sz w:val="22"/>
          <w:szCs w:val="22"/>
        </w:rPr>
        <w:t>“</w:t>
      </w:r>
      <w:r w:rsidRPr="00754E2B">
        <w:rPr>
          <w:b/>
          <w:sz w:val="22"/>
          <w:szCs w:val="22"/>
        </w:rPr>
        <w:t>Number of projects focused on the introduction of standards and standard procedures of quality and cost management</w:t>
      </w:r>
      <w:r w:rsidR="007773D0" w:rsidRPr="00754E2B">
        <w:rPr>
          <w:b/>
          <w:sz w:val="22"/>
          <w:szCs w:val="22"/>
        </w:rPr>
        <w:t xml:space="preserve">” - </w:t>
      </w:r>
      <w:r w:rsidRPr="00754E2B">
        <w:rPr>
          <w:sz w:val="22"/>
          <w:szCs w:val="22"/>
        </w:rPr>
        <w:t xml:space="preserve">The target value of indicator is currently fulfilled to the </w:t>
      </w:r>
      <w:r w:rsidR="000F0CBC" w:rsidRPr="00754E2B">
        <w:rPr>
          <w:sz w:val="22"/>
          <w:szCs w:val="22"/>
        </w:rPr>
        <w:t xml:space="preserve">degree </w:t>
      </w:r>
      <w:r w:rsidRPr="00754E2B">
        <w:rPr>
          <w:sz w:val="22"/>
          <w:szCs w:val="22"/>
        </w:rPr>
        <w:t>of 73 % (11 projects focus</w:t>
      </w:r>
      <w:r w:rsidR="000F0CBC" w:rsidRPr="00754E2B">
        <w:rPr>
          <w:sz w:val="22"/>
          <w:szCs w:val="22"/>
        </w:rPr>
        <w:t>ing</w:t>
      </w:r>
      <w:r w:rsidRPr="00754E2B">
        <w:rPr>
          <w:sz w:val="22"/>
          <w:szCs w:val="22"/>
        </w:rPr>
        <w:t xml:space="preserve"> on introducing the standards and standard procedures of quality and cost management of the target value of 15 projects have already been implemented). Since the commitment of 17 approved projects </w:t>
      </w:r>
      <w:proofErr w:type="gramStart"/>
      <w:r w:rsidRPr="00754E2B">
        <w:rPr>
          <w:sz w:val="22"/>
          <w:szCs w:val="22"/>
        </w:rPr>
        <w:t>is  registered</w:t>
      </w:r>
      <w:proofErr w:type="gramEnd"/>
      <w:r w:rsidRPr="00754E2B">
        <w:rPr>
          <w:sz w:val="22"/>
          <w:szCs w:val="22"/>
        </w:rPr>
        <w:t>, the target value of the indicator will be fulfilled.</w:t>
      </w:r>
    </w:p>
    <w:p w:rsidR="00333886" w:rsidRPr="00754E2B" w:rsidRDefault="00333886" w:rsidP="00BE195C">
      <w:pPr>
        <w:jc w:val="both"/>
        <w:rPr>
          <w:sz w:val="22"/>
          <w:szCs w:val="22"/>
        </w:rPr>
      </w:pPr>
    </w:p>
    <w:p w:rsidR="00FA5768" w:rsidRPr="00754E2B" w:rsidRDefault="00FA5768" w:rsidP="00FA5768">
      <w:pPr>
        <w:jc w:val="both"/>
        <w:rPr>
          <w:b/>
          <w:sz w:val="22"/>
          <w:szCs w:val="22"/>
        </w:rPr>
      </w:pPr>
      <w:r w:rsidRPr="00754E2B">
        <w:rPr>
          <w:b/>
          <w:sz w:val="22"/>
          <w:szCs w:val="22"/>
        </w:rPr>
        <w:t>Indicator No 80721 “Increase in the standard (fit-out) of specialised workplaces in national networks”</w:t>
      </w:r>
    </w:p>
    <w:p w:rsidR="00FA5768" w:rsidRPr="00754E2B" w:rsidRDefault="00FA5768" w:rsidP="00FA5768">
      <w:pPr>
        <w:jc w:val="both"/>
        <w:rPr>
          <w:sz w:val="22"/>
          <w:szCs w:val="22"/>
        </w:rPr>
      </w:pPr>
      <w:r w:rsidRPr="00754E2B">
        <w:rPr>
          <w:sz w:val="22"/>
          <w:szCs w:val="22"/>
        </w:rPr>
        <w:t xml:space="preserve">At present, the indicator is fulfilled to the degree of 117 % (fit-out of specialised workplaces reaches the level of 70.13 %, the target value is 60%).  </w:t>
      </w:r>
    </w:p>
    <w:p w:rsidR="00FA5768" w:rsidRPr="00754E2B" w:rsidRDefault="00FA5768" w:rsidP="00FA5768">
      <w:pPr>
        <w:jc w:val="both"/>
        <w:rPr>
          <w:sz w:val="22"/>
          <w:szCs w:val="22"/>
        </w:rPr>
      </w:pPr>
      <w:r w:rsidRPr="00754E2B">
        <w:rPr>
          <w:sz w:val="22"/>
          <w:szCs w:val="22"/>
        </w:rPr>
        <w:t xml:space="preserve">The activity 3.2a) reports the highest absorption capacity following the material replacement or purchase of medical equipment for individual hospitals - specialised centres in the national networks (traumatology, oncology, cardiology, neurology, etc.). With respect to the duration of the programming period and requirements for material fit-out of centres spread into individual years and thus also with respect to the ensurance of quality care, the announcement of  calls was adapted to these requirements. The subject matter of projects is the purchase of medical equipment and devices set by the standard fit-out (which represents 100 % of the fit-out). Included in the result indicator is the average achievement of the standard fit-out for each national network of workplaces (e.g. oncology, traumatology, stroke, cerebrovascular, etc.). The fit-out of the workplace changes over the years, hence it is impossible now to determine precisely the achieved target value that is set at 60 %. It can be assumed, however, that the target value of this indicator will be achieved or slightly exceeded at the end of the programming period.  </w:t>
      </w:r>
    </w:p>
    <w:p w:rsidR="00FA5768" w:rsidRPr="00754E2B" w:rsidRDefault="00FA5768" w:rsidP="00FA5768">
      <w:pPr>
        <w:jc w:val="both"/>
        <w:rPr>
          <w:sz w:val="22"/>
          <w:szCs w:val="22"/>
        </w:rPr>
      </w:pPr>
    </w:p>
    <w:p w:rsidR="00FA5768" w:rsidRPr="00754E2B" w:rsidRDefault="00FA5768" w:rsidP="00FA5768">
      <w:pPr>
        <w:jc w:val="both"/>
        <w:rPr>
          <w:b/>
          <w:sz w:val="22"/>
          <w:szCs w:val="22"/>
        </w:rPr>
      </w:pPr>
      <w:r w:rsidRPr="00754E2B">
        <w:rPr>
          <w:b/>
          <w:sz w:val="22"/>
          <w:szCs w:val="22"/>
        </w:rPr>
        <w:t xml:space="preserve">Indicator No 080712 “Number of prevention programmes available to citizens” </w:t>
      </w:r>
    </w:p>
    <w:p w:rsidR="00FA5768" w:rsidRPr="00754E2B" w:rsidRDefault="00FA5768" w:rsidP="00FA5768">
      <w:pPr>
        <w:jc w:val="both"/>
        <w:rPr>
          <w:sz w:val="22"/>
          <w:szCs w:val="22"/>
        </w:rPr>
      </w:pPr>
      <w:r w:rsidRPr="00754E2B">
        <w:rPr>
          <w:sz w:val="22"/>
          <w:szCs w:val="22"/>
        </w:rPr>
        <w:t xml:space="preserve">The indicator is currently fulfilled to the level of 62 % (28 prevention programmes of the target value of 45 programmes have been introduced). In activity 3.2 b) a gradual increase in absorption </w:t>
      </w:r>
      <w:proofErr w:type="gramStart"/>
      <w:r w:rsidRPr="00754E2B">
        <w:rPr>
          <w:sz w:val="22"/>
          <w:szCs w:val="22"/>
        </w:rPr>
        <w:t>capacity</w:t>
      </w:r>
      <w:proofErr w:type="gramEnd"/>
      <w:r w:rsidRPr="00754E2B">
        <w:rPr>
          <w:sz w:val="22"/>
          <w:szCs w:val="22"/>
        </w:rPr>
        <w:t xml:space="preserve"> has been reported in the field of prevention of health risks and epidemiology, which resulted in a higher number of announced calls, in which projects for a lower volume of funds were submitted. Since each of the implemented projects usually results in one prevention programme and the commitment of approved projects has currently reached 63 programmes, the target value of the indicator will be achieved or slightly exceeded. </w:t>
      </w:r>
    </w:p>
    <w:p w:rsidR="00FA5768" w:rsidRPr="00754E2B" w:rsidRDefault="00FA5768" w:rsidP="00FA5768">
      <w:pPr>
        <w:jc w:val="both"/>
        <w:rPr>
          <w:sz w:val="22"/>
          <w:szCs w:val="22"/>
        </w:rPr>
      </w:pPr>
    </w:p>
    <w:p w:rsidR="00FA5768" w:rsidRPr="00754E2B" w:rsidRDefault="00FA5768" w:rsidP="00FA5768">
      <w:pPr>
        <w:jc w:val="both"/>
        <w:rPr>
          <w:b/>
          <w:sz w:val="22"/>
          <w:szCs w:val="22"/>
        </w:rPr>
      </w:pPr>
      <w:r w:rsidRPr="00754E2B">
        <w:rPr>
          <w:b/>
          <w:sz w:val="22"/>
          <w:szCs w:val="22"/>
        </w:rPr>
        <w:t xml:space="preserve">Indicator No 080704 “Number of programmes introducing the standards and standard procedures for quality and cost management“ </w:t>
      </w:r>
    </w:p>
    <w:p w:rsidR="00FA5768" w:rsidRPr="00754E2B" w:rsidRDefault="00FA5768" w:rsidP="00FA5768">
      <w:pPr>
        <w:jc w:val="both"/>
        <w:rPr>
          <w:sz w:val="22"/>
          <w:szCs w:val="22"/>
        </w:rPr>
      </w:pPr>
      <w:r w:rsidRPr="00754E2B">
        <w:rPr>
          <w:sz w:val="22"/>
          <w:szCs w:val="22"/>
        </w:rPr>
        <w:t>The indicator is currently fulfilled to the degree of 54 % (13 prevention programmes of the target value of 24 programmes have been introduced). At present, the registered commitment is 20 programmes. The commitment is therefore lower than the target value. This is why the 17</w:t>
      </w:r>
      <w:r w:rsidRPr="00754E2B">
        <w:rPr>
          <w:sz w:val="22"/>
          <w:szCs w:val="22"/>
          <w:vertAlign w:val="superscript"/>
        </w:rPr>
        <w:t>th</w:t>
      </w:r>
      <w:r w:rsidRPr="00754E2B">
        <w:rPr>
          <w:sz w:val="22"/>
          <w:szCs w:val="22"/>
        </w:rPr>
        <w:t xml:space="preserve"> </w:t>
      </w:r>
      <w:r w:rsidR="00F906BB" w:rsidRPr="00754E2B">
        <w:rPr>
          <w:sz w:val="22"/>
          <w:szCs w:val="22"/>
        </w:rPr>
        <w:t>call directed</w:t>
      </w:r>
      <w:r w:rsidRPr="00754E2B">
        <w:rPr>
          <w:sz w:val="22"/>
          <w:szCs w:val="22"/>
        </w:rPr>
        <w:t xml:space="preserve"> at the support of projects in 3.2c. </w:t>
      </w:r>
      <w:proofErr w:type="gramStart"/>
      <w:r w:rsidRPr="00754E2B">
        <w:rPr>
          <w:sz w:val="22"/>
          <w:szCs w:val="22"/>
        </w:rPr>
        <w:t>was</w:t>
      </w:r>
      <w:proofErr w:type="gramEnd"/>
      <w:r w:rsidRPr="00754E2B">
        <w:rPr>
          <w:sz w:val="22"/>
          <w:szCs w:val="22"/>
        </w:rPr>
        <w:t xml:space="preserve"> announced, which shall help fulfil the indicator.</w:t>
      </w:r>
    </w:p>
    <w:p w:rsidR="00FA5768" w:rsidRPr="00754E2B" w:rsidRDefault="00FA5768" w:rsidP="00BE195C">
      <w:pPr>
        <w:jc w:val="both"/>
        <w:rPr>
          <w:sz w:val="22"/>
          <w:szCs w:val="22"/>
        </w:rPr>
      </w:pPr>
    </w:p>
    <w:p w:rsidR="00333886" w:rsidRPr="00754E2B" w:rsidRDefault="00333886" w:rsidP="00BE195C">
      <w:pPr>
        <w:jc w:val="both"/>
        <w:rPr>
          <w:b/>
          <w:sz w:val="22"/>
          <w:szCs w:val="22"/>
        </w:rPr>
      </w:pPr>
      <w:r w:rsidRPr="00754E2B">
        <w:rPr>
          <w:b/>
          <w:sz w:val="22"/>
          <w:szCs w:val="22"/>
        </w:rPr>
        <w:t>Intervention area 3.3</w:t>
      </w:r>
    </w:p>
    <w:p w:rsidR="006C4BBE" w:rsidRPr="00754E2B" w:rsidRDefault="00333886" w:rsidP="00BE195C">
      <w:pPr>
        <w:jc w:val="both"/>
        <w:rPr>
          <w:sz w:val="22"/>
          <w:szCs w:val="22"/>
        </w:rPr>
      </w:pPr>
      <w:r w:rsidRPr="00754E2B">
        <w:rPr>
          <w:sz w:val="22"/>
          <w:szCs w:val="22"/>
        </w:rPr>
        <w:t>In Intervention area</w:t>
      </w:r>
      <w:r w:rsidR="00EA7302" w:rsidRPr="00754E2B">
        <w:rPr>
          <w:sz w:val="22"/>
          <w:szCs w:val="22"/>
        </w:rPr>
        <w:t xml:space="preserve"> </w:t>
      </w:r>
      <w:r w:rsidRPr="00754E2B">
        <w:rPr>
          <w:sz w:val="22"/>
          <w:szCs w:val="22"/>
        </w:rPr>
        <w:t xml:space="preserve">3.3 a), </w:t>
      </w:r>
      <w:r w:rsidR="000F0CBC" w:rsidRPr="00754E2B">
        <w:rPr>
          <w:sz w:val="22"/>
          <w:szCs w:val="22"/>
        </w:rPr>
        <w:t xml:space="preserve">the </w:t>
      </w:r>
      <w:r w:rsidRPr="00754E2B">
        <w:rPr>
          <w:sz w:val="22"/>
          <w:szCs w:val="22"/>
        </w:rPr>
        <w:t>implementation of the project called “L</w:t>
      </w:r>
      <w:r w:rsidR="003E59D3" w:rsidRPr="00754E2B">
        <w:rPr>
          <w:sz w:val="22"/>
          <w:szCs w:val="22"/>
        </w:rPr>
        <w:t>O</w:t>
      </w:r>
      <w:r w:rsidRPr="00754E2B">
        <w:rPr>
          <w:sz w:val="22"/>
          <w:szCs w:val="22"/>
        </w:rPr>
        <w:t xml:space="preserve"> CR</w:t>
      </w:r>
      <w:r w:rsidR="00EA7302" w:rsidRPr="00754E2B">
        <w:rPr>
          <w:sz w:val="22"/>
          <w:szCs w:val="22"/>
        </w:rPr>
        <w:t xml:space="preserve"> – Karlovy Vary – </w:t>
      </w:r>
      <w:r w:rsidRPr="00754E2B">
        <w:rPr>
          <w:sz w:val="22"/>
          <w:szCs w:val="22"/>
        </w:rPr>
        <w:t xml:space="preserve">construction of a new seat of the office“ was </w:t>
      </w:r>
      <w:r w:rsidR="000F0CBC" w:rsidRPr="00754E2B">
        <w:rPr>
          <w:sz w:val="22"/>
          <w:szCs w:val="22"/>
        </w:rPr>
        <w:t xml:space="preserve">successfully </w:t>
      </w:r>
      <w:r w:rsidRPr="00754E2B">
        <w:rPr>
          <w:sz w:val="22"/>
          <w:szCs w:val="22"/>
        </w:rPr>
        <w:t xml:space="preserve">completed, therefore the achieved value of </w:t>
      </w:r>
      <w:r w:rsidRPr="00754E2B">
        <w:rPr>
          <w:b/>
          <w:sz w:val="22"/>
          <w:szCs w:val="22"/>
        </w:rPr>
        <w:t xml:space="preserve">indicator No 74521 </w:t>
      </w:r>
      <w:r w:rsidR="007773D0" w:rsidRPr="00754E2B">
        <w:rPr>
          <w:b/>
          <w:sz w:val="22"/>
          <w:szCs w:val="22"/>
        </w:rPr>
        <w:t>“Number of supported employment services institutions”</w:t>
      </w:r>
      <w:r w:rsidR="007773D0" w:rsidRPr="00754E2B">
        <w:rPr>
          <w:sz w:val="22"/>
          <w:szCs w:val="22"/>
        </w:rPr>
        <w:t xml:space="preserve"> </w:t>
      </w:r>
      <w:r w:rsidRPr="00754E2B">
        <w:rPr>
          <w:sz w:val="22"/>
          <w:szCs w:val="22"/>
        </w:rPr>
        <w:t>is 1. In the monitored period</w:t>
      </w:r>
      <w:r w:rsidR="000F0CBC" w:rsidRPr="00754E2B">
        <w:rPr>
          <w:sz w:val="22"/>
          <w:szCs w:val="22"/>
        </w:rPr>
        <w:t>,</w:t>
      </w:r>
      <w:r w:rsidRPr="00754E2B">
        <w:rPr>
          <w:sz w:val="22"/>
          <w:szCs w:val="22"/>
        </w:rPr>
        <w:t xml:space="preserve"> no other project was </w:t>
      </w:r>
      <w:proofErr w:type="gramStart"/>
      <w:r w:rsidRPr="00754E2B">
        <w:rPr>
          <w:sz w:val="22"/>
          <w:szCs w:val="22"/>
        </w:rPr>
        <w:t>completed</w:t>
      </w:r>
      <w:r w:rsidR="00EA7302" w:rsidRPr="00754E2B">
        <w:rPr>
          <w:sz w:val="22"/>
          <w:szCs w:val="22"/>
        </w:rPr>
        <w:t>,</w:t>
      </w:r>
      <w:proofErr w:type="gramEnd"/>
      <w:r w:rsidR="000F0CBC" w:rsidRPr="00754E2B">
        <w:rPr>
          <w:sz w:val="22"/>
          <w:szCs w:val="22"/>
        </w:rPr>
        <w:t xml:space="preserve"> </w:t>
      </w:r>
      <w:r w:rsidRPr="00754E2B">
        <w:rPr>
          <w:sz w:val="22"/>
          <w:szCs w:val="22"/>
        </w:rPr>
        <w:t>the achieved value of the indicator did not change</w:t>
      </w:r>
      <w:r w:rsidR="00EA7302" w:rsidRPr="00754E2B">
        <w:rPr>
          <w:sz w:val="22"/>
          <w:szCs w:val="22"/>
        </w:rPr>
        <w:t xml:space="preserve">. </w:t>
      </w:r>
      <w:r w:rsidRPr="00754E2B">
        <w:rPr>
          <w:sz w:val="22"/>
          <w:szCs w:val="22"/>
        </w:rPr>
        <w:t xml:space="preserve">The commitment of approved projects as of </w:t>
      </w:r>
      <w:r w:rsidR="00EA7302" w:rsidRPr="00754E2B">
        <w:rPr>
          <w:sz w:val="22"/>
          <w:szCs w:val="22"/>
        </w:rPr>
        <w:t>2</w:t>
      </w:r>
      <w:r w:rsidRPr="00754E2B">
        <w:rPr>
          <w:sz w:val="22"/>
          <w:szCs w:val="22"/>
        </w:rPr>
        <w:t xml:space="preserve"> Apr</w:t>
      </w:r>
      <w:r w:rsidR="00EA7302" w:rsidRPr="00754E2B">
        <w:rPr>
          <w:sz w:val="22"/>
          <w:szCs w:val="22"/>
        </w:rPr>
        <w:t xml:space="preserve"> 2014 </w:t>
      </w:r>
      <w:r w:rsidRPr="00754E2B">
        <w:rPr>
          <w:sz w:val="22"/>
          <w:szCs w:val="22"/>
        </w:rPr>
        <w:t>represents 12 projects</w:t>
      </w:r>
      <w:r w:rsidR="00EA7302" w:rsidRPr="00754E2B">
        <w:rPr>
          <w:sz w:val="22"/>
          <w:szCs w:val="22"/>
        </w:rPr>
        <w:t xml:space="preserve">. </w:t>
      </w:r>
      <w:r w:rsidRPr="00754E2B">
        <w:rPr>
          <w:sz w:val="22"/>
          <w:szCs w:val="22"/>
        </w:rPr>
        <w:t xml:space="preserve">The </w:t>
      </w:r>
      <w:r w:rsidR="00DE0B69">
        <w:rPr>
          <w:sz w:val="22"/>
          <w:szCs w:val="22"/>
        </w:rPr>
        <w:t>MoLSA CR</w:t>
      </w:r>
      <w:r w:rsidRPr="00754E2B">
        <w:rPr>
          <w:sz w:val="22"/>
          <w:szCs w:val="22"/>
        </w:rPr>
        <w:t xml:space="preserve"> is aware </w:t>
      </w:r>
      <w:r w:rsidR="000F0CBC" w:rsidRPr="00754E2B">
        <w:rPr>
          <w:sz w:val="22"/>
          <w:szCs w:val="22"/>
        </w:rPr>
        <w:t xml:space="preserve">of problems in implementation of </w:t>
      </w:r>
      <w:r w:rsidRPr="00754E2B">
        <w:rPr>
          <w:sz w:val="22"/>
          <w:szCs w:val="22"/>
        </w:rPr>
        <w:t xml:space="preserve">some projects </w:t>
      </w:r>
      <w:r w:rsidR="000F0CBC" w:rsidRPr="00754E2B">
        <w:rPr>
          <w:sz w:val="22"/>
          <w:szCs w:val="22"/>
        </w:rPr>
        <w:t>that</w:t>
      </w:r>
      <w:r w:rsidRPr="00754E2B">
        <w:rPr>
          <w:sz w:val="22"/>
          <w:szCs w:val="22"/>
        </w:rPr>
        <w:t xml:space="preserve"> in</w:t>
      </w:r>
      <w:r w:rsidR="003E59D3" w:rsidRPr="00754E2B">
        <w:rPr>
          <w:sz w:val="22"/>
          <w:szCs w:val="22"/>
        </w:rPr>
        <w:t>di</w:t>
      </w:r>
      <w:r w:rsidRPr="00754E2B">
        <w:rPr>
          <w:sz w:val="22"/>
          <w:szCs w:val="22"/>
        </w:rPr>
        <w:t>cate a risk of a withdrawal of implementation</w:t>
      </w:r>
      <w:r w:rsidR="00EA7302" w:rsidRPr="00754E2B">
        <w:rPr>
          <w:sz w:val="22"/>
          <w:szCs w:val="22"/>
        </w:rPr>
        <w:t xml:space="preserve">. </w:t>
      </w:r>
      <w:r w:rsidRPr="00754E2B">
        <w:rPr>
          <w:sz w:val="22"/>
          <w:szCs w:val="22"/>
        </w:rPr>
        <w:t>As of</w:t>
      </w:r>
      <w:r w:rsidR="00EA7302" w:rsidRPr="00754E2B">
        <w:rPr>
          <w:sz w:val="22"/>
          <w:szCs w:val="22"/>
        </w:rPr>
        <w:t xml:space="preserve"> 10</w:t>
      </w:r>
      <w:r w:rsidRPr="00754E2B">
        <w:rPr>
          <w:sz w:val="22"/>
          <w:szCs w:val="22"/>
        </w:rPr>
        <w:t xml:space="preserve"> Oct</w:t>
      </w:r>
      <w:r w:rsidR="00EA7302" w:rsidRPr="00754E2B">
        <w:rPr>
          <w:sz w:val="22"/>
          <w:szCs w:val="22"/>
        </w:rPr>
        <w:t xml:space="preserve"> 2013</w:t>
      </w:r>
      <w:r w:rsidR="000F0CBC" w:rsidRPr="00754E2B">
        <w:rPr>
          <w:sz w:val="22"/>
          <w:szCs w:val="22"/>
        </w:rPr>
        <w:t>,</w:t>
      </w:r>
      <w:r w:rsidR="00EA7302" w:rsidRPr="00754E2B">
        <w:rPr>
          <w:sz w:val="22"/>
          <w:szCs w:val="22"/>
        </w:rPr>
        <w:t xml:space="preserve"> </w:t>
      </w:r>
      <w:r w:rsidR="003E59D3" w:rsidRPr="00754E2B">
        <w:rPr>
          <w:sz w:val="22"/>
          <w:szCs w:val="22"/>
        </w:rPr>
        <w:t>the project called “LO CR - Olomouc - Tabulový vrch II premises</w:t>
      </w:r>
      <w:proofErr w:type="gramStart"/>
      <w:r w:rsidR="003E59D3" w:rsidRPr="00754E2B">
        <w:rPr>
          <w:sz w:val="22"/>
          <w:szCs w:val="22"/>
        </w:rPr>
        <w:t>“ was</w:t>
      </w:r>
      <w:proofErr w:type="gramEnd"/>
      <w:r w:rsidR="003E59D3" w:rsidRPr="00754E2B">
        <w:rPr>
          <w:sz w:val="22"/>
          <w:szCs w:val="22"/>
        </w:rPr>
        <w:t xml:space="preserve"> withdrawn</w:t>
      </w:r>
      <w:r w:rsidR="00EA7302" w:rsidRPr="00754E2B">
        <w:rPr>
          <w:sz w:val="22"/>
          <w:szCs w:val="22"/>
        </w:rPr>
        <w:t xml:space="preserve">. </w:t>
      </w:r>
      <w:r w:rsidR="003E59D3" w:rsidRPr="00754E2B">
        <w:rPr>
          <w:sz w:val="22"/>
          <w:szCs w:val="22"/>
        </w:rPr>
        <w:t>Another project which is most likely to be withdrawn is the project called “LO CR</w:t>
      </w:r>
      <w:r w:rsidR="00EA7302" w:rsidRPr="00754E2B">
        <w:rPr>
          <w:sz w:val="22"/>
          <w:szCs w:val="22"/>
        </w:rPr>
        <w:t xml:space="preserve"> Liberec – </w:t>
      </w:r>
      <w:r w:rsidR="003E59D3" w:rsidRPr="00754E2B">
        <w:rPr>
          <w:sz w:val="22"/>
          <w:szCs w:val="22"/>
        </w:rPr>
        <w:t>construction, purchase, reconstruction of the office building“</w:t>
      </w:r>
      <w:r w:rsidR="00EA7302" w:rsidRPr="00754E2B">
        <w:rPr>
          <w:sz w:val="22"/>
          <w:szCs w:val="22"/>
        </w:rPr>
        <w:t xml:space="preserve">. </w:t>
      </w:r>
      <w:r w:rsidR="003E59D3" w:rsidRPr="00754E2B">
        <w:rPr>
          <w:sz w:val="22"/>
          <w:szCs w:val="22"/>
        </w:rPr>
        <w:t>The proposal to terminate the project was submitted by the GD LO CR on the ground</w:t>
      </w:r>
      <w:r w:rsidR="000F0CBC" w:rsidRPr="00754E2B">
        <w:rPr>
          <w:sz w:val="22"/>
          <w:szCs w:val="22"/>
        </w:rPr>
        <w:t>s</w:t>
      </w:r>
      <w:r w:rsidR="003E59D3" w:rsidRPr="00754E2B">
        <w:rPr>
          <w:sz w:val="22"/>
          <w:szCs w:val="22"/>
        </w:rPr>
        <w:t xml:space="preserve"> of </w:t>
      </w:r>
      <w:r w:rsidR="00F906BB" w:rsidRPr="00754E2B">
        <w:rPr>
          <w:sz w:val="22"/>
          <w:szCs w:val="22"/>
        </w:rPr>
        <w:t>cancellation</w:t>
      </w:r>
      <w:r w:rsidR="003E59D3" w:rsidRPr="00754E2B">
        <w:rPr>
          <w:sz w:val="22"/>
          <w:szCs w:val="22"/>
        </w:rPr>
        <w:t xml:space="preserve"> of the public contract for selection of the supplier of project documentation and a building contractor </w:t>
      </w:r>
      <w:r w:rsidR="000F0CBC" w:rsidRPr="00754E2B">
        <w:rPr>
          <w:sz w:val="22"/>
          <w:szCs w:val="22"/>
        </w:rPr>
        <w:t>because there were</w:t>
      </w:r>
      <w:r w:rsidR="003E59D3" w:rsidRPr="00754E2B">
        <w:rPr>
          <w:sz w:val="22"/>
          <w:szCs w:val="22"/>
        </w:rPr>
        <w:t xml:space="preserve"> barriers </w:t>
      </w:r>
      <w:r w:rsidR="000F0CBC" w:rsidRPr="00754E2B">
        <w:rPr>
          <w:sz w:val="22"/>
          <w:szCs w:val="22"/>
        </w:rPr>
        <w:t>in</w:t>
      </w:r>
      <w:r w:rsidR="003E59D3" w:rsidRPr="00754E2B">
        <w:rPr>
          <w:sz w:val="22"/>
          <w:szCs w:val="22"/>
        </w:rPr>
        <w:t xml:space="preserve"> the contract award procedure </w:t>
      </w:r>
      <w:r w:rsidR="000F0CBC" w:rsidRPr="00754E2B">
        <w:rPr>
          <w:sz w:val="22"/>
          <w:szCs w:val="22"/>
        </w:rPr>
        <w:t>which caused its discontinuation</w:t>
      </w:r>
      <w:r w:rsidR="00EA7302" w:rsidRPr="00754E2B">
        <w:rPr>
          <w:rFonts w:eastAsia="Calibri"/>
          <w:sz w:val="22"/>
          <w:szCs w:val="22"/>
          <w:lang w:eastAsia="en-US"/>
        </w:rPr>
        <w:t xml:space="preserve">. </w:t>
      </w:r>
      <w:r w:rsidR="003E59D3" w:rsidRPr="00754E2B">
        <w:rPr>
          <w:rFonts w:eastAsia="Calibri"/>
          <w:sz w:val="22"/>
          <w:szCs w:val="22"/>
          <w:lang w:eastAsia="en-US"/>
        </w:rPr>
        <w:t xml:space="preserve">Repeated publishing of the public contract and completion of the project </w:t>
      </w:r>
      <w:r w:rsidR="000F0CBC" w:rsidRPr="00754E2B">
        <w:rPr>
          <w:rFonts w:eastAsia="Calibri"/>
          <w:sz w:val="22"/>
          <w:szCs w:val="22"/>
          <w:lang w:eastAsia="en-US"/>
        </w:rPr>
        <w:t>before</w:t>
      </w:r>
      <w:r w:rsidR="003E59D3" w:rsidRPr="00754E2B">
        <w:rPr>
          <w:rFonts w:eastAsia="Calibri"/>
          <w:sz w:val="22"/>
          <w:szCs w:val="22"/>
          <w:lang w:eastAsia="en-US"/>
        </w:rPr>
        <w:t xml:space="preserve"> </w:t>
      </w:r>
      <w:r w:rsidR="00EA7302" w:rsidRPr="00754E2B">
        <w:rPr>
          <w:rFonts w:eastAsia="Calibri"/>
          <w:sz w:val="22"/>
          <w:szCs w:val="22"/>
          <w:lang w:eastAsia="en-US"/>
        </w:rPr>
        <w:t>30</w:t>
      </w:r>
      <w:r w:rsidR="003E59D3" w:rsidRPr="00754E2B">
        <w:rPr>
          <w:rFonts w:eastAsia="Calibri"/>
          <w:sz w:val="22"/>
          <w:szCs w:val="22"/>
          <w:lang w:eastAsia="en-US"/>
        </w:rPr>
        <w:t xml:space="preserve"> Nov 2</w:t>
      </w:r>
      <w:r w:rsidR="00EA7302" w:rsidRPr="00754E2B">
        <w:rPr>
          <w:rFonts w:eastAsia="Calibri"/>
          <w:sz w:val="22"/>
          <w:szCs w:val="22"/>
          <w:lang w:eastAsia="en-US"/>
        </w:rPr>
        <w:t xml:space="preserve">015 </w:t>
      </w:r>
      <w:r w:rsidR="003E59D3" w:rsidRPr="00754E2B">
        <w:rPr>
          <w:rFonts w:eastAsia="Calibri"/>
          <w:sz w:val="22"/>
          <w:szCs w:val="22"/>
          <w:lang w:eastAsia="en-US"/>
        </w:rPr>
        <w:t>were considered unrealistic</w:t>
      </w:r>
      <w:r w:rsidR="00EA7302" w:rsidRPr="00754E2B">
        <w:rPr>
          <w:rFonts w:eastAsia="Calibri"/>
          <w:sz w:val="22"/>
          <w:szCs w:val="22"/>
          <w:lang w:eastAsia="en-US"/>
        </w:rPr>
        <w:t xml:space="preserve">. </w:t>
      </w:r>
      <w:r w:rsidR="003E59D3" w:rsidRPr="00754E2B">
        <w:rPr>
          <w:rFonts w:eastAsia="Calibri"/>
          <w:sz w:val="22"/>
          <w:szCs w:val="22"/>
          <w:lang w:eastAsia="en-US"/>
        </w:rPr>
        <w:t xml:space="preserve">Starting from </w:t>
      </w:r>
      <w:r w:rsidR="00EA7302" w:rsidRPr="00754E2B">
        <w:rPr>
          <w:sz w:val="22"/>
          <w:szCs w:val="22"/>
        </w:rPr>
        <w:t>6</w:t>
      </w:r>
      <w:r w:rsidR="003E59D3" w:rsidRPr="00754E2B">
        <w:rPr>
          <w:sz w:val="22"/>
          <w:szCs w:val="22"/>
        </w:rPr>
        <w:t xml:space="preserve"> Nov</w:t>
      </w:r>
      <w:r w:rsidR="00EA7302" w:rsidRPr="00754E2B">
        <w:rPr>
          <w:sz w:val="22"/>
          <w:szCs w:val="22"/>
        </w:rPr>
        <w:t xml:space="preserve"> 2013</w:t>
      </w:r>
      <w:r w:rsidR="000F0CBC" w:rsidRPr="00754E2B">
        <w:rPr>
          <w:sz w:val="22"/>
          <w:szCs w:val="22"/>
        </w:rPr>
        <w:t>,</w:t>
      </w:r>
      <w:r w:rsidR="00EA7302" w:rsidRPr="00754E2B">
        <w:rPr>
          <w:sz w:val="22"/>
          <w:szCs w:val="22"/>
        </w:rPr>
        <w:t xml:space="preserve"> </w:t>
      </w:r>
      <w:r w:rsidR="003E59D3" w:rsidRPr="00754E2B">
        <w:rPr>
          <w:sz w:val="22"/>
          <w:szCs w:val="22"/>
        </w:rPr>
        <w:t>the project called “LO CR Prague</w:t>
      </w:r>
      <w:r w:rsidR="00EA7302" w:rsidRPr="00754E2B">
        <w:rPr>
          <w:sz w:val="22"/>
          <w:szCs w:val="22"/>
        </w:rPr>
        <w:t xml:space="preserve"> – </w:t>
      </w:r>
      <w:r w:rsidR="003E59D3" w:rsidRPr="00754E2B">
        <w:rPr>
          <w:sz w:val="22"/>
          <w:szCs w:val="22"/>
        </w:rPr>
        <w:t xml:space="preserve">purchase of an office building” </w:t>
      </w:r>
      <w:r w:rsidR="000F0CBC" w:rsidRPr="00754E2B">
        <w:rPr>
          <w:sz w:val="22"/>
          <w:szCs w:val="22"/>
        </w:rPr>
        <w:t>has been</w:t>
      </w:r>
      <w:r w:rsidR="003E59D3" w:rsidRPr="00754E2B">
        <w:rPr>
          <w:sz w:val="22"/>
          <w:szCs w:val="22"/>
        </w:rPr>
        <w:t xml:space="preserve"> implemented in activity 3.3 a)</w:t>
      </w:r>
      <w:r w:rsidR="00EA7302" w:rsidRPr="00754E2B">
        <w:rPr>
          <w:sz w:val="22"/>
          <w:szCs w:val="22"/>
        </w:rPr>
        <w:t xml:space="preserve">. </w:t>
      </w:r>
      <w:r w:rsidR="003E59D3" w:rsidRPr="00754E2B">
        <w:rPr>
          <w:sz w:val="22"/>
          <w:szCs w:val="22"/>
        </w:rPr>
        <w:t xml:space="preserve">With respect to this project, however, objections were made by the European </w:t>
      </w:r>
      <w:r w:rsidR="00F906BB" w:rsidRPr="00754E2B">
        <w:rPr>
          <w:sz w:val="22"/>
          <w:szCs w:val="22"/>
        </w:rPr>
        <w:t>Commission</w:t>
      </w:r>
      <w:r w:rsidR="00EA7302" w:rsidRPr="00754E2B">
        <w:rPr>
          <w:sz w:val="22"/>
          <w:szCs w:val="22"/>
        </w:rPr>
        <w:t xml:space="preserve">. </w:t>
      </w:r>
      <w:r w:rsidR="003E59D3" w:rsidRPr="00754E2B">
        <w:rPr>
          <w:sz w:val="22"/>
          <w:szCs w:val="22"/>
        </w:rPr>
        <w:t>Specifically, with regard to an i</w:t>
      </w:r>
      <w:r w:rsidR="000F0CBC" w:rsidRPr="00754E2B">
        <w:rPr>
          <w:sz w:val="22"/>
          <w:szCs w:val="22"/>
        </w:rPr>
        <w:t>n</w:t>
      </w:r>
      <w:r w:rsidR="003E59D3" w:rsidRPr="00754E2B">
        <w:rPr>
          <w:sz w:val="22"/>
          <w:szCs w:val="22"/>
        </w:rPr>
        <w:t xml:space="preserve">adequate benefit of the purchase of </w:t>
      </w:r>
      <w:r w:rsidR="000F0CBC" w:rsidRPr="00754E2B">
        <w:rPr>
          <w:sz w:val="22"/>
          <w:szCs w:val="22"/>
        </w:rPr>
        <w:t>the</w:t>
      </w:r>
      <w:r w:rsidR="003E59D3" w:rsidRPr="00754E2B">
        <w:rPr>
          <w:sz w:val="22"/>
          <w:szCs w:val="22"/>
        </w:rPr>
        <w:t xml:space="preserve"> building in Prague</w:t>
      </w:r>
      <w:r w:rsidR="00EA7302" w:rsidRPr="00754E2B">
        <w:rPr>
          <w:sz w:val="22"/>
          <w:szCs w:val="22"/>
        </w:rPr>
        <w:t xml:space="preserve"> (</w:t>
      </w:r>
      <w:r w:rsidR="003E59D3" w:rsidRPr="00754E2B">
        <w:rPr>
          <w:sz w:val="22"/>
          <w:szCs w:val="22"/>
        </w:rPr>
        <w:t xml:space="preserve">i.e. in the region ineligible under </w:t>
      </w:r>
      <w:r w:rsidR="00EA7302" w:rsidRPr="00754E2B">
        <w:rPr>
          <w:sz w:val="22"/>
          <w:szCs w:val="22"/>
        </w:rPr>
        <w:t xml:space="preserve">IOP) </w:t>
      </w:r>
      <w:r w:rsidR="00957256" w:rsidRPr="00754E2B">
        <w:rPr>
          <w:sz w:val="22"/>
          <w:szCs w:val="22"/>
        </w:rPr>
        <w:t xml:space="preserve">for the </w:t>
      </w:r>
      <w:r w:rsidR="00566803" w:rsidRPr="00754E2B">
        <w:rPr>
          <w:sz w:val="22"/>
          <w:szCs w:val="22"/>
        </w:rPr>
        <w:t xml:space="preserve">region under the </w:t>
      </w:r>
      <w:r w:rsidR="00957256" w:rsidRPr="00754E2B">
        <w:rPr>
          <w:sz w:val="22"/>
          <w:szCs w:val="22"/>
        </w:rPr>
        <w:t xml:space="preserve">Convergence </w:t>
      </w:r>
      <w:r w:rsidR="00566803" w:rsidRPr="00754E2B">
        <w:rPr>
          <w:sz w:val="22"/>
          <w:szCs w:val="22"/>
        </w:rPr>
        <w:t>objective</w:t>
      </w:r>
      <w:r w:rsidR="00EA7302" w:rsidRPr="00754E2B">
        <w:rPr>
          <w:sz w:val="22"/>
          <w:szCs w:val="22"/>
        </w:rPr>
        <w:t xml:space="preserve"> (</w:t>
      </w:r>
      <w:r w:rsidR="00957256" w:rsidRPr="00754E2B">
        <w:rPr>
          <w:sz w:val="22"/>
          <w:szCs w:val="22"/>
        </w:rPr>
        <w:t>for more see point</w:t>
      </w:r>
      <w:r w:rsidR="00EA7302" w:rsidRPr="00754E2B">
        <w:rPr>
          <w:sz w:val="22"/>
          <w:szCs w:val="22"/>
        </w:rPr>
        <w:t xml:space="preserve"> 5 – Specific</w:t>
      </w:r>
      <w:r w:rsidR="00957256" w:rsidRPr="00754E2B">
        <w:rPr>
          <w:sz w:val="22"/>
          <w:szCs w:val="22"/>
        </w:rPr>
        <w:t xml:space="preserve"> problems in implementation</w:t>
      </w:r>
      <w:r w:rsidR="00EA7302" w:rsidRPr="00754E2B">
        <w:rPr>
          <w:sz w:val="22"/>
          <w:szCs w:val="22"/>
        </w:rPr>
        <w:t xml:space="preserve"> - I</w:t>
      </w:r>
      <w:r w:rsidR="00957256" w:rsidRPr="00754E2B">
        <w:rPr>
          <w:sz w:val="22"/>
          <w:szCs w:val="22"/>
        </w:rPr>
        <w:t>A</w:t>
      </w:r>
      <w:r w:rsidR="00EA7302" w:rsidRPr="00754E2B">
        <w:rPr>
          <w:sz w:val="22"/>
          <w:szCs w:val="22"/>
        </w:rPr>
        <w:t xml:space="preserve"> 3.3). </w:t>
      </w:r>
      <w:r w:rsidR="00957256" w:rsidRPr="00754E2B">
        <w:rPr>
          <w:sz w:val="22"/>
          <w:szCs w:val="22"/>
        </w:rPr>
        <w:t>Unless serious difficulties occur in the course of implementation of other projects</w:t>
      </w:r>
      <w:r w:rsidR="00EA7302" w:rsidRPr="00754E2B">
        <w:rPr>
          <w:sz w:val="22"/>
          <w:szCs w:val="22"/>
        </w:rPr>
        <w:t xml:space="preserve">, </w:t>
      </w:r>
      <w:r w:rsidR="00957256" w:rsidRPr="00754E2B">
        <w:rPr>
          <w:sz w:val="22"/>
          <w:szCs w:val="22"/>
        </w:rPr>
        <w:t xml:space="preserve">the </w:t>
      </w:r>
      <w:r w:rsidR="00DE0B69">
        <w:rPr>
          <w:sz w:val="22"/>
          <w:szCs w:val="22"/>
        </w:rPr>
        <w:t>MoLSA CR</w:t>
      </w:r>
      <w:r w:rsidR="00957256" w:rsidRPr="00754E2B">
        <w:rPr>
          <w:sz w:val="22"/>
          <w:szCs w:val="22"/>
        </w:rPr>
        <w:t xml:space="preserve"> expects that the MI will be fulfilled</w:t>
      </w:r>
      <w:r w:rsidR="00EA7302" w:rsidRPr="00754E2B">
        <w:rPr>
          <w:sz w:val="22"/>
          <w:szCs w:val="22"/>
        </w:rPr>
        <w:t>.</w:t>
      </w:r>
    </w:p>
    <w:p w:rsidR="00EA7302" w:rsidRPr="00754E2B" w:rsidRDefault="00EA7302" w:rsidP="00EA7302">
      <w:pPr>
        <w:ind w:left="-142"/>
        <w:jc w:val="both"/>
        <w:rPr>
          <w:sz w:val="22"/>
          <w:szCs w:val="22"/>
        </w:rPr>
      </w:pPr>
    </w:p>
    <w:p w:rsidR="00951654" w:rsidRPr="00754E2B" w:rsidRDefault="00951654" w:rsidP="00951654">
      <w:pPr>
        <w:jc w:val="both"/>
        <w:rPr>
          <w:sz w:val="22"/>
          <w:szCs w:val="22"/>
        </w:rPr>
      </w:pPr>
      <w:r w:rsidRPr="00754E2B">
        <w:rPr>
          <w:b/>
          <w:sz w:val="22"/>
          <w:szCs w:val="22"/>
        </w:rPr>
        <w:t xml:space="preserve">Indicator No 74532 </w:t>
      </w:r>
      <w:r w:rsidR="007773D0" w:rsidRPr="00754E2B">
        <w:rPr>
          <w:b/>
          <w:sz w:val="22"/>
          <w:szCs w:val="22"/>
        </w:rPr>
        <w:t>“</w:t>
      </w:r>
      <w:r w:rsidRPr="00754E2B">
        <w:rPr>
          <w:b/>
          <w:sz w:val="22"/>
          <w:szCs w:val="22"/>
        </w:rPr>
        <w:t>Number of newly built and supported existing training centres of employment services</w:t>
      </w:r>
      <w:r w:rsidR="007773D0" w:rsidRPr="00754E2B">
        <w:rPr>
          <w:b/>
          <w:sz w:val="22"/>
          <w:szCs w:val="22"/>
        </w:rPr>
        <w:t>”</w:t>
      </w:r>
      <w:r w:rsidRPr="00754E2B">
        <w:rPr>
          <w:sz w:val="22"/>
          <w:szCs w:val="22"/>
        </w:rPr>
        <w:t xml:space="preserve"> in activity 3.3 b) includes 1 successfully completed project called “LO CR – Hradec Králové – reconstruction of a training centre</w:t>
      </w:r>
      <w:proofErr w:type="gramStart"/>
      <w:r w:rsidRPr="00754E2B">
        <w:rPr>
          <w:sz w:val="22"/>
          <w:szCs w:val="22"/>
        </w:rPr>
        <w:t>“ and</w:t>
      </w:r>
      <w:proofErr w:type="gramEnd"/>
      <w:r w:rsidRPr="00754E2B">
        <w:rPr>
          <w:sz w:val="22"/>
          <w:szCs w:val="22"/>
        </w:rPr>
        <w:t xml:space="preserve"> the achieved value of this indicator is therefore 1. </w:t>
      </w:r>
      <w:r w:rsidR="00566803" w:rsidRPr="00754E2B">
        <w:rPr>
          <w:sz w:val="22"/>
          <w:szCs w:val="22"/>
        </w:rPr>
        <w:t>As of 2 Apr 2014, there are 4 projects in</w:t>
      </w:r>
      <w:r w:rsidRPr="00754E2B">
        <w:rPr>
          <w:sz w:val="22"/>
          <w:szCs w:val="22"/>
        </w:rPr>
        <w:t xml:space="preserve"> the sta</w:t>
      </w:r>
      <w:r w:rsidR="00566803" w:rsidRPr="00754E2B">
        <w:rPr>
          <w:sz w:val="22"/>
          <w:szCs w:val="22"/>
        </w:rPr>
        <w:t xml:space="preserve">tus </w:t>
      </w:r>
      <w:r w:rsidRPr="00754E2B">
        <w:rPr>
          <w:sz w:val="22"/>
          <w:szCs w:val="22"/>
        </w:rPr>
        <w:t xml:space="preserve">of commitment of approved projects, which represents an increase by 2 new projects under implementation as compared to the previous monitored period. Optimally, 3 training centres of employment services could be built and unless problems occur in project implementation, the achievement of the target value of MI can be foreseen. </w:t>
      </w:r>
    </w:p>
    <w:p w:rsidR="006C4BBE" w:rsidRPr="00754E2B" w:rsidRDefault="006C4BBE" w:rsidP="00BE195C">
      <w:pPr>
        <w:jc w:val="both"/>
        <w:rPr>
          <w:sz w:val="22"/>
          <w:szCs w:val="22"/>
        </w:rPr>
      </w:pPr>
    </w:p>
    <w:p w:rsidR="006C4BBE" w:rsidRPr="00754E2B" w:rsidRDefault="005C594F" w:rsidP="00BE195C">
      <w:pPr>
        <w:jc w:val="both"/>
        <w:rPr>
          <w:b/>
          <w:sz w:val="22"/>
          <w:szCs w:val="22"/>
        </w:rPr>
      </w:pPr>
      <w:r w:rsidRPr="00754E2B">
        <w:rPr>
          <w:sz w:val="22"/>
          <w:szCs w:val="22"/>
        </w:rPr>
        <w:t>In the monitored period</w:t>
      </w:r>
      <w:r w:rsidR="00566803" w:rsidRPr="00754E2B">
        <w:rPr>
          <w:sz w:val="22"/>
          <w:szCs w:val="22"/>
        </w:rPr>
        <w:t>,</w:t>
      </w:r>
      <w:r w:rsidRPr="00754E2B">
        <w:rPr>
          <w:sz w:val="22"/>
          <w:szCs w:val="22"/>
        </w:rPr>
        <w:t xml:space="preserve"> the value of indicator </w:t>
      </w:r>
      <w:r w:rsidRPr="00251162">
        <w:rPr>
          <w:b/>
          <w:sz w:val="22"/>
          <w:szCs w:val="22"/>
        </w:rPr>
        <w:t xml:space="preserve">No </w:t>
      </w:r>
      <w:r w:rsidR="00EA7302" w:rsidRPr="00251162">
        <w:rPr>
          <w:b/>
          <w:sz w:val="22"/>
          <w:szCs w:val="22"/>
        </w:rPr>
        <w:t>74533</w:t>
      </w:r>
      <w:r w:rsidR="00EA7302" w:rsidRPr="00251162">
        <w:rPr>
          <w:sz w:val="22"/>
          <w:szCs w:val="22"/>
        </w:rPr>
        <w:t xml:space="preserve"> </w:t>
      </w:r>
      <w:r w:rsidR="007773D0" w:rsidRPr="00251162">
        <w:rPr>
          <w:b/>
          <w:sz w:val="22"/>
          <w:szCs w:val="22"/>
        </w:rPr>
        <w:t>“Number of newly built and supported existing information and education centres of employment services</w:t>
      </w:r>
      <w:r w:rsidR="007D36CB" w:rsidRPr="00251162">
        <w:rPr>
          <w:b/>
          <w:sz w:val="22"/>
          <w:szCs w:val="22"/>
        </w:rPr>
        <w:t>”</w:t>
      </w:r>
      <w:r w:rsidR="007773D0" w:rsidRPr="00754E2B">
        <w:rPr>
          <w:sz w:val="22"/>
          <w:szCs w:val="22"/>
        </w:rPr>
        <w:t xml:space="preserve"> </w:t>
      </w:r>
      <w:r w:rsidRPr="00754E2B">
        <w:rPr>
          <w:sz w:val="22"/>
          <w:szCs w:val="22"/>
        </w:rPr>
        <w:t xml:space="preserve">as compared </w:t>
      </w:r>
      <w:r w:rsidR="00566803" w:rsidRPr="00754E2B">
        <w:rPr>
          <w:sz w:val="22"/>
          <w:szCs w:val="22"/>
        </w:rPr>
        <w:t>t</w:t>
      </w:r>
      <w:r w:rsidRPr="00754E2B">
        <w:rPr>
          <w:sz w:val="22"/>
          <w:szCs w:val="22"/>
        </w:rPr>
        <w:t xml:space="preserve">o the previous </w:t>
      </w:r>
      <w:r w:rsidR="00F906BB" w:rsidRPr="00754E2B">
        <w:rPr>
          <w:sz w:val="22"/>
          <w:szCs w:val="22"/>
        </w:rPr>
        <w:t>period</w:t>
      </w:r>
      <w:r w:rsidRPr="00754E2B">
        <w:rPr>
          <w:sz w:val="22"/>
          <w:szCs w:val="22"/>
        </w:rPr>
        <w:t xml:space="preserve"> remained </w:t>
      </w:r>
      <w:r w:rsidR="00566803" w:rsidRPr="00754E2B">
        <w:rPr>
          <w:sz w:val="22"/>
          <w:szCs w:val="22"/>
        </w:rPr>
        <w:t>unchanged.</w:t>
      </w:r>
      <w:r w:rsidR="00EA7302" w:rsidRPr="00754E2B">
        <w:rPr>
          <w:sz w:val="22"/>
          <w:szCs w:val="22"/>
        </w:rPr>
        <w:t xml:space="preserve"> </w:t>
      </w:r>
      <w:r w:rsidRPr="00754E2B">
        <w:rPr>
          <w:sz w:val="22"/>
          <w:szCs w:val="22"/>
        </w:rPr>
        <w:t xml:space="preserve">The value of </w:t>
      </w:r>
      <w:r w:rsidR="00566803" w:rsidRPr="00754E2B">
        <w:rPr>
          <w:sz w:val="22"/>
          <w:szCs w:val="22"/>
        </w:rPr>
        <w:t xml:space="preserve">the </w:t>
      </w:r>
      <w:r w:rsidRPr="00754E2B">
        <w:rPr>
          <w:sz w:val="22"/>
          <w:szCs w:val="22"/>
        </w:rPr>
        <w:t xml:space="preserve">indicator is </w:t>
      </w:r>
      <w:r w:rsidR="00EA7302" w:rsidRPr="00754E2B">
        <w:rPr>
          <w:sz w:val="22"/>
          <w:szCs w:val="22"/>
        </w:rPr>
        <w:t>1 a</w:t>
      </w:r>
      <w:r w:rsidRPr="00754E2B">
        <w:rPr>
          <w:sz w:val="22"/>
          <w:szCs w:val="22"/>
        </w:rPr>
        <w:t xml:space="preserve">nd </w:t>
      </w:r>
      <w:r w:rsidR="00566803" w:rsidRPr="00754E2B">
        <w:rPr>
          <w:sz w:val="22"/>
          <w:szCs w:val="22"/>
        </w:rPr>
        <w:t>is linked</w:t>
      </w:r>
      <w:r w:rsidRPr="00754E2B">
        <w:rPr>
          <w:sz w:val="22"/>
          <w:szCs w:val="22"/>
        </w:rPr>
        <w:t xml:space="preserve"> to the successfully completed project in activity 3.3 c) “Building an</w:t>
      </w:r>
      <w:r w:rsidR="00EA7302" w:rsidRPr="00754E2B">
        <w:rPr>
          <w:sz w:val="22"/>
          <w:szCs w:val="22"/>
        </w:rPr>
        <w:t xml:space="preserve"> informa</w:t>
      </w:r>
      <w:r w:rsidRPr="00754E2B">
        <w:rPr>
          <w:sz w:val="22"/>
          <w:szCs w:val="22"/>
        </w:rPr>
        <w:t xml:space="preserve">tion and </w:t>
      </w:r>
      <w:r w:rsidR="00014113" w:rsidRPr="00754E2B">
        <w:rPr>
          <w:sz w:val="22"/>
          <w:szCs w:val="22"/>
        </w:rPr>
        <w:t>education</w:t>
      </w:r>
      <w:r w:rsidRPr="00754E2B">
        <w:rPr>
          <w:sz w:val="22"/>
          <w:szCs w:val="22"/>
        </w:rPr>
        <w:t xml:space="preserve"> centre of the South Bohemian Region</w:t>
      </w:r>
      <w:r w:rsidR="00EA7302" w:rsidRPr="00754E2B">
        <w:rPr>
          <w:sz w:val="22"/>
          <w:szCs w:val="22"/>
        </w:rPr>
        <w:t xml:space="preserve">“. </w:t>
      </w:r>
      <w:r w:rsidRPr="00754E2B">
        <w:rPr>
          <w:sz w:val="22"/>
          <w:szCs w:val="22"/>
        </w:rPr>
        <w:t>In activity</w:t>
      </w:r>
      <w:r w:rsidR="00EA7302" w:rsidRPr="00754E2B">
        <w:rPr>
          <w:sz w:val="22"/>
          <w:szCs w:val="22"/>
        </w:rPr>
        <w:t xml:space="preserve"> 3.3 c)</w:t>
      </w:r>
      <w:r w:rsidR="00566803" w:rsidRPr="00754E2B">
        <w:rPr>
          <w:sz w:val="22"/>
          <w:szCs w:val="22"/>
        </w:rPr>
        <w:t>,</w:t>
      </w:r>
      <w:r w:rsidR="00EA7302" w:rsidRPr="00754E2B">
        <w:rPr>
          <w:sz w:val="22"/>
          <w:szCs w:val="22"/>
        </w:rPr>
        <w:t xml:space="preserve"> </w:t>
      </w:r>
      <w:r w:rsidRPr="00754E2B">
        <w:rPr>
          <w:sz w:val="22"/>
          <w:szCs w:val="22"/>
        </w:rPr>
        <w:t xml:space="preserve">another project called “Information and </w:t>
      </w:r>
      <w:r w:rsidR="00014113" w:rsidRPr="00754E2B">
        <w:rPr>
          <w:sz w:val="22"/>
          <w:szCs w:val="22"/>
        </w:rPr>
        <w:t>education</w:t>
      </w:r>
      <w:r w:rsidRPr="00754E2B">
        <w:rPr>
          <w:sz w:val="22"/>
          <w:szCs w:val="22"/>
        </w:rPr>
        <w:t xml:space="preserve"> centre of Plzeň Region” is </w:t>
      </w:r>
      <w:r w:rsidR="00566803" w:rsidRPr="00754E2B">
        <w:rPr>
          <w:sz w:val="22"/>
          <w:szCs w:val="22"/>
        </w:rPr>
        <w:t>in</w:t>
      </w:r>
      <w:r w:rsidRPr="00754E2B">
        <w:rPr>
          <w:sz w:val="22"/>
          <w:szCs w:val="22"/>
        </w:rPr>
        <w:t xml:space="preserve"> the status of commitment</w:t>
      </w:r>
      <w:r w:rsidR="00EA7302" w:rsidRPr="00754E2B">
        <w:rPr>
          <w:sz w:val="22"/>
          <w:szCs w:val="22"/>
        </w:rPr>
        <w:t>.</w:t>
      </w:r>
      <w:r w:rsidRPr="00754E2B">
        <w:rPr>
          <w:sz w:val="22"/>
          <w:szCs w:val="22"/>
        </w:rPr>
        <w:t xml:space="preserve"> The target value of the indicator is expected to be achieved unless serious complications occur.</w:t>
      </w:r>
    </w:p>
    <w:p w:rsidR="003171F3" w:rsidRPr="00754E2B" w:rsidRDefault="003171F3" w:rsidP="003171F3"/>
    <w:p w:rsidR="00FA5768" w:rsidRPr="00754E2B" w:rsidRDefault="00FA5768" w:rsidP="00FA5768">
      <w:pPr>
        <w:jc w:val="both"/>
        <w:rPr>
          <w:sz w:val="22"/>
          <w:szCs w:val="22"/>
        </w:rPr>
      </w:pPr>
      <w:r w:rsidRPr="00754E2B">
        <w:rPr>
          <w:b/>
          <w:sz w:val="22"/>
          <w:szCs w:val="22"/>
        </w:rPr>
        <w:t>Result indicator No 74514</w:t>
      </w:r>
      <w:r w:rsidRPr="00754E2B">
        <w:rPr>
          <w:sz w:val="22"/>
          <w:szCs w:val="22"/>
        </w:rPr>
        <w:t xml:space="preserve"> </w:t>
      </w:r>
      <w:r w:rsidRPr="00754E2B">
        <w:rPr>
          <w:b/>
          <w:sz w:val="22"/>
          <w:szCs w:val="22"/>
        </w:rPr>
        <w:t>“Quality increase in working and client environment of the employment services institutions”</w:t>
      </w:r>
      <w:r w:rsidRPr="00754E2B">
        <w:rPr>
          <w:sz w:val="22"/>
          <w:szCs w:val="22"/>
        </w:rPr>
        <w:t xml:space="preserve"> is reported as a percentage for the programming period and its target value equals the overall increase by 18 %. By successful completion of implementation of the project called “LO CR – Karlovy Vary” in 2012, the indicator was fulfilled to the degree of 1.73 %. The achieved value of the indicator remains the same as in the previous period. As of 2 Apr 2014, 12 projects with the total increase of quality in working and client environment of the employment services by 27.19 % are in the status of commitment. An increase was reported as against the previous period. In the light of current status of implementation of individual projects, the </w:t>
      </w:r>
      <w:r w:rsidR="00DE0B69">
        <w:rPr>
          <w:sz w:val="22"/>
          <w:szCs w:val="22"/>
        </w:rPr>
        <w:t>MoLSA CR</w:t>
      </w:r>
      <w:r w:rsidRPr="00754E2B">
        <w:rPr>
          <w:sz w:val="22"/>
          <w:szCs w:val="22"/>
        </w:rPr>
        <w:t xml:space="preserve"> anticipates the fulfilment of the target value of the indicator to the degree of 18 %, unless serious problems occur in the implementation of individual projects.</w:t>
      </w:r>
    </w:p>
    <w:p w:rsidR="00FA5768" w:rsidRPr="00754E2B" w:rsidRDefault="00FA5768" w:rsidP="00FA5768">
      <w:pPr>
        <w:jc w:val="both"/>
        <w:rPr>
          <w:b/>
          <w:sz w:val="22"/>
          <w:szCs w:val="22"/>
        </w:rPr>
      </w:pPr>
    </w:p>
    <w:p w:rsidR="00FA5768" w:rsidRPr="00754E2B" w:rsidRDefault="00FA5768" w:rsidP="00FA5768">
      <w:pPr>
        <w:jc w:val="both"/>
        <w:rPr>
          <w:sz w:val="22"/>
          <w:szCs w:val="22"/>
        </w:rPr>
      </w:pPr>
      <w:r w:rsidRPr="00754E2B">
        <w:rPr>
          <w:sz w:val="22"/>
          <w:szCs w:val="22"/>
        </w:rPr>
        <w:t xml:space="preserve">Indicators No 74512 and 74513 will be gradually fulfilled in the period from the date of completion of project implementation throughout the period of obligatory project sustainability. In the monitored period, progress was made in the fulfilment of indicator No 74512, in which the achieved value increased from zero to 0.61%. The </w:t>
      </w:r>
      <w:r w:rsidR="00DE0B69">
        <w:rPr>
          <w:sz w:val="22"/>
          <w:szCs w:val="22"/>
        </w:rPr>
        <w:t>MoLSA CR</w:t>
      </w:r>
      <w:r w:rsidRPr="00754E2B">
        <w:rPr>
          <w:sz w:val="22"/>
          <w:szCs w:val="22"/>
        </w:rPr>
        <w:t xml:space="preserve"> expects that the target value of the indicator showing the increase in capacity of training centres of employment services by 20 % will not necessarily be achieved and reckons with the realistic fulfilment to the degree of 11 %.  The achievement of the target value of the indicator, i.e. an increase by 20 %, depends on successful implementation of the project “LO CR Prague – purchase of the office building”.</w:t>
      </w:r>
    </w:p>
    <w:p w:rsidR="00FA5768" w:rsidRPr="00754E2B" w:rsidRDefault="00FA5768" w:rsidP="003143A0">
      <w:pPr>
        <w:jc w:val="both"/>
        <w:rPr>
          <w:b/>
          <w:sz w:val="22"/>
          <w:szCs w:val="22"/>
        </w:rPr>
      </w:pPr>
    </w:p>
    <w:p w:rsidR="00FA5768" w:rsidRPr="00754E2B" w:rsidRDefault="00FA5768" w:rsidP="00FA5768">
      <w:pPr>
        <w:jc w:val="both"/>
        <w:rPr>
          <w:sz w:val="22"/>
          <w:szCs w:val="22"/>
        </w:rPr>
      </w:pPr>
      <w:r w:rsidRPr="00754E2B">
        <w:rPr>
          <w:sz w:val="22"/>
          <w:szCs w:val="22"/>
        </w:rPr>
        <w:t xml:space="preserve">The value of indicator No 74513 linked to activity 3.3 c) increased from zero to 0.28. Two projects with the target value of 25 % increase in the capacity of consultancy-training centres are in status of commitment. Therefore the </w:t>
      </w:r>
      <w:r w:rsidR="00DE0B69">
        <w:rPr>
          <w:sz w:val="22"/>
          <w:szCs w:val="22"/>
        </w:rPr>
        <w:t>MoLSA CR</w:t>
      </w:r>
      <w:r w:rsidRPr="00754E2B">
        <w:rPr>
          <w:sz w:val="22"/>
          <w:szCs w:val="22"/>
        </w:rPr>
        <w:t xml:space="preserve"> expects that the target value of the indicator will be achieved. </w:t>
      </w:r>
    </w:p>
    <w:p w:rsidR="00FA5768" w:rsidRPr="00754E2B" w:rsidRDefault="00FA5768" w:rsidP="003143A0">
      <w:pPr>
        <w:jc w:val="both"/>
        <w:rPr>
          <w:b/>
          <w:sz w:val="22"/>
          <w:szCs w:val="22"/>
        </w:rPr>
      </w:pPr>
    </w:p>
    <w:p w:rsidR="003143A0" w:rsidRPr="00754E2B" w:rsidRDefault="003143A0" w:rsidP="003143A0">
      <w:pPr>
        <w:jc w:val="both"/>
      </w:pPr>
      <w:r w:rsidRPr="00754E2B">
        <w:rPr>
          <w:b/>
          <w:sz w:val="22"/>
          <w:szCs w:val="22"/>
        </w:rPr>
        <w:t>Intervention area 3.4</w:t>
      </w:r>
    </w:p>
    <w:p w:rsidR="009410D2" w:rsidRPr="00754E2B" w:rsidRDefault="005C594F" w:rsidP="009410D2">
      <w:pPr>
        <w:jc w:val="both"/>
        <w:rPr>
          <w:sz w:val="22"/>
          <w:szCs w:val="22"/>
        </w:rPr>
      </w:pPr>
      <w:r w:rsidRPr="00754E2B">
        <w:rPr>
          <w:sz w:val="22"/>
          <w:szCs w:val="22"/>
        </w:rPr>
        <w:t xml:space="preserve">The target values of monitored indicators were changed in the revision of the Programming Document </w:t>
      </w:r>
      <w:r w:rsidR="00566803" w:rsidRPr="00754E2B">
        <w:rPr>
          <w:sz w:val="22"/>
          <w:szCs w:val="22"/>
        </w:rPr>
        <w:t xml:space="preserve">of </w:t>
      </w:r>
      <w:r w:rsidRPr="00754E2B">
        <w:rPr>
          <w:sz w:val="22"/>
          <w:szCs w:val="22"/>
        </w:rPr>
        <w:t>October 2013</w:t>
      </w:r>
      <w:r w:rsidR="009410D2" w:rsidRPr="00754E2B">
        <w:rPr>
          <w:sz w:val="22"/>
          <w:szCs w:val="22"/>
        </w:rPr>
        <w:t>. </w:t>
      </w:r>
      <w:r w:rsidRPr="00754E2B">
        <w:rPr>
          <w:sz w:val="22"/>
          <w:szCs w:val="22"/>
        </w:rPr>
        <w:t>The increase of the va</w:t>
      </w:r>
      <w:r w:rsidR="00566803" w:rsidRPr="00754E2B">
        <w:rPr>
          <w:sz w:val="22"/>
          <w:szCs w:val="22"/>
        </w:rPr>
        <w:t>l</w:t>
      </w:r>
      <w:r w:rsidRPr="00754E2B">
        <w:rPr>
          <w:sz w:val="22"/>
          <w:szCs w:val="22"/>
        </w:rPr>
        <w:t>ues is covered by newly approved, submitted or planned projects from the published calls</w:t>
      </w:r>
      <w:r w:rsidR="009410D2" w:rsidRPr="00754E2B">
        <w:rPr>
          <w:sz w:val="22"/>
          <w:szCs w:val="22"/>
        </w:rPr>
        <w:t>.</w:t>
      </w:r>
    </w:p>
    <w:p w:rsidR="009410D2" w:rsidRPr="00754E2B" w:rsidRDefault="009410D2" w:rsidP="009410D2">
      <w:pPr>
        <w:jc w:val="both"/>
        <w:rPr>
          <w:sz w:val="22"/>
          <w:szCs w:val="22"/>
        </w:rPr>
      </w:pPr>
    </w:p>
    <w:p w:rsidR="009410D2" w:rsidRPr="00754E2B" w:rsidRDefault="005C594F" w:rsidP="009410D2">
      <w:pPr>
        <w:jc w:val="both"/>
        <w:rPr>
          <w:rFonts w:ascii="Calibri" w:hAnsi="Calibri"/>
          <w:color w:val="7F7F7F"/>
          <w:sz w:val="22"/>
          <w:szCs w:val="22"/>
          <w:lang w:eastAsia="en-US"/>
        </w:rPr>
      </w:pPr>
      <w:r w:rsidRPr="00754E2B">
        <w:rPr>
          <w:b/>
          <w:sz w:val="22"/>
          <w:szCs w:val="22"/>
        </w:rPr>
        <w:t>Indicator No</w:t>
      </w:r>
      <w:r w:rsidR="009410D2" w:rsidRPr="00754E2B">
        <w:rPr>
          <w:b/>
          <w:sz w:val="22"/>
          <w:szCs w:val="22"/>
        </w:rPr>
        <w:t xml:space="preserve"> 260407 </w:t>
      </w:r>
      <w:r w:rsidR="007D36CB" w:rsidRPr="00754E2B">
        <w:rPr>
          <w:b/>
          <w:sz w:val="22"/>
          <w:szCs w:val="22"/>
        </w:rPr>
        <w:t>“</w:t>
      </w:r>
      <w:r w:rsidRPr="00754E2B">
        <w:rPr>
          <w:b/>
          <w:sz w:val="22"/>
          <w:szCs w:val="22"/>
        </w:rPr>
        <w:t>Number of IRS operation</w:t>
      </w:r>
      <w:r w:rsidR="00366B21" w:rsidRPr="00754E2B">
        <w:rPr>
          <w:b/>
          <w:sz w:val="22"/>
          <w:szCs w:val="22"/>
        </w:rPr>
        <w:t>al</w:t>
      </w:r>
      <w:r w:rsidRPr="00754E2B">
        <w:rPr>
          <w:b/>
          <w:sz w:val="22"/>
          <w:szCs w:val="22"/>
        </w:rPr>
        <w:t xml:space="preserve"> centres with integrated ICT</w:t>
      </w:r>
      <w:r w:rsidR="007D36CB" w:rsidRPr="00754E2B">
        <w:rPr>
          <w:b/>
          <w:sz w:val="22"/>
          <w:szCs w:val="22"/>
        </w:rPr>
        <w:t>” -</w:t>
      </w:r>
      <w:r w:rsidR="009410D2" w:rsidRPr="00754E2B">
        <w:rPr>
          <w:sz w:val="22"/>
          <w:szCs w:val="22"/>
        </w:rPr>
        <w:t xml:space="preserve"> </w:t>
      </w:r>
      <w:r w:rsidRPr="00754E2B">
        <w:rPr>
          <w:sz w:val="22"/>
          <w:szCs w:val="22"/>
        </w:rPr>
        <w:t>the target value was increased due to the change in the calculation of the number of integrated operation</w:t>
      </w:r>
      <w:r w:rsidR="00366B21" w:rsidRPr="00754E2B">
        <w:rPr>
          <w:sz w:val="22"/>
          <w:szCs w:val="22"/>
        </w:rPr>
        <w:t>al</w:t>
      </w:r>
      <w:r w:rsidRPr="00754E2B">
        <w:rPr>
          <w:sz w:val="22"/>
          <w:szCs w:val="22"/>
        </w:rPr>
        <w:t xml:space="preserve"> centres</w:t>
      </w:r>
      <w:r w:rsidR="009410D2" w:rsidRPr="00754E2B">
        <w:rPr>
          <w:sz w:val="22"/>
          <w:szCs w:val="22"/>
        </w:rPr>
        <w:t xml:space="preserve">. </w:t>
      </w:r>
      <w:r w:rsidR="007720B0" w:rsidRPr="00754E2B">
        <w:rPr>
          <w:sz w:val="22"/>
          <w:szCs w:val="22"/>
        </w:rPr>
        <w:t>Originally it was planned to set up 1 operation</w:t>
      </w:r>
      <w:r w:rsidR="00F67AA7" w:rsidRPr="00754E2B">
        <w:rPr>
          <w:sz w:val="22"/>
          <w:szCs w:val="22"/>
        </w:rPr>
        <w:t>al</w:t>
      </w:r>
      <w:r w:rsidR="007720B0" w:rsidRPr="00754E2B">
        <w:rPr>
          <w:sz w:val="22"/>
          <w:szCs w:val="22"/>
        </w:rPr>
        <w:t xml:space="preserve"> centre for all the components</w:t>
      </w:r>
      <w:r w:rsidR="00F67AA7" w:rsidRPr="00754E2B">
        <w:rPr>
          <w:sz w:val="22"/>
          <w:szCs w:val="22"/>
        </w:rPr>
        <w:t xml:space="preserve"> in each Region</w:t>
      </w:r>
      <w:r w:rsidR="007720B0" w:rsidRPr="00754E2B">
        <w:rPr>
          <w:sz w:val="22"/>
          <w:szCs w:val="22"/>
        </w:rPr>
        <w:t>. For technical and legislative reasons, however, it is not possible, which is why the</w:t>
      </w:r>
      <w:r w:rsidR="00F67AA7" w:rsidRPr="00754E2B">
        <w:rPr>
          <w:sz w:val="22"/>
          <w:szCs w:val="22"/>
        </w:rPr>
        <w:t>y are no</w:t>
      </w:r>
      <w:r w:rsidR="00F906BB">
        <w:rPr>
          <w:sz w:val="22"/>
          <w:szCs w:val="22"/>
        </w:rPr>
        <w:t>w</w:t>
      </w:r>
      <w:r w:rsidR="00F67AA7" w:rsidRPr="00754E2B">
        <w:rPr>
          <w:sz w:val="22"/>
          <w:szCs w:val="22"/>
        </w:rPr>
        <w:t xml:space="preserve"> counted in line with the actual situation, namely</w:t>
      </w:r>
      <w:r w:rsidR="007720B0" w:rsidRPr="00754E2B">
        <w:rPr>
          <w:sz w:val="22"/>
          <w:szCs w:val="22"/>
        </w:rPr>
        <w:t xml:space="preserve"> 3 in each Region and 2 central </w:t>
      </w:r>
      <w:r w:rsidR="00F67AA7" w:rsidRPr="00754E2B">
        <w:rPr>
          <w:sz w:val="22"/>
          <w:szCs w:val="22"/>
        </w:rPr>
        <w:t>centres</w:t>
      </w:r>
      <w:r w:rsidR="007720B0" w:rsidRPr="00754E2B">
        <w:rPr>
          <w:sz w:val="22"/>
          <w:szCs w:val="22"/>
        </w:rPr>
        <w:t xml:space="preserve"> for the Police and the Fire Rescue Service.</w:t>
      </w:r>
      <w:r w:rsidR="007D36CB" w:rsidRPr="00754E2B">
        <w:rPr>
          <w:sz w:val="22"/>
          <w:szCs w:val="22"/>
        </w:rPr>
        <w:t xml:space="preserve"> T</w:t>
      </w:r>
      <w:r w:rsidR="007720B0" w:rsidRPr="00754E2B">
        <w:rPr>
          <w:sz w:val="22"/>
          <w:szCs w:val="22"/>
        </w:rPr>
        <w:t xml:space="preserve">he achieved value of the indicator </w:t>
      </w:r>
      <w:r w:rsidR="00F67AA7" w:rsidRPr="00754E2B">
        <w:rPr>
          <w:sz w:val="22"/>
          <w:szCs w:val="22"/>
        </w:rPr>
        <w:t>grew</w:t>
      </w:r>
      <w:r w:rsidR="007720B0" w:rsidRPr="00754E2B">
        <w:rPr>
          <w:sz w:val="22"/>
          <w:szCs w:val="22"/>
        </w:rPr>
        <w:t xml:space="preserve"> </w:t>
      </w:r>
      <w:r w:rsidR="007D36CB" w:rsidRPr="00754E2B">
        <w:rPr>
          <w:sz w:val="22"/>
          <w:szCs w:val="22"/>
        </w:rPr>
        <w:t>thanks to</w:t>
      </w:r>
      <w:r w:rsidR="007720B0" w:rsidRPr="00754E2B">
        <w:rPr>
          <w:sz w:val="22"/>
          <w:szCs w:val="22"/>
        </w:rPr>
        <w:t xml:space="preserve"> the completion of projects from the </w:t>
      </w:r>
      <w:r w:rsidR="009410D2" w:rsidRPr="00754E2B">
        <w:rPr>
          <w:sz w:val="22"/>
          <w:szCs w:val="22"/>
        </w:rPr>
        <w:t>13</w:t>
      </w:r>
      <w:r w:rsidR="007720B0" w:rsidRPr="00754E2B">
        <w:rPr>
          <w:sz w:val="22"/>
          <w:szCs w:val="22"/>
          <w:vertAlign w:val="superscript"/>
        </w:rPr>
        <w:t>th</w:t>
      </w:r>
      <w:r w:rsidR="007720B0" w:rsidRPr="00754E2B">
        <w:rPr>
          <w:sz w:val="22"/>
          <w:szCs w:val="22"/>
        </w:rPr>
        <w:t xml:space="preserve"> call for purchasing </w:t>
      </w:r>
      <w:r w:rsidR="00F67AA7" w:rsidRPr="00754E2B">
        <w:rPr>
          <w:sz w:val="22"/>
          <w:szCs w:val="22"/>
        </w:rPr>
        <w:t>the</w:t>
      </w:r>
      <w:r w:rsidR="007720B0" w:rsidRPr="00754E2B">
        <w:rPr>
          <w:sz w:val="22"/>
          <w:szCs w:val="22"/>
        </w:rPr>
        <w:t xml:space="preserve"> advanced </w:t>
      </w:r>
      <w:r w:rsidR="00F67AA7" w:rsidRPr="00754E2B">
        <w:rPr>
          <w:sz w:val="22"/>
          <w:szCs w:val="22"/>
        </w:rPr>
        <w:t>equipment</w:t>
      </w:r>
      <w:r w:rsidR="007720B0" w:rsidRPr="00754E2B">
        <w:rPr>
          <w:sz w:val="22"/>
          <w:szCs w:val="22"/>
        </w:rPr>
        <w:t xml:space="preserve"> of the FRS.</w:t>
      </w:r>
      <w:r w:rsidR="009410D2" w:rsidRPr="00754E2B">
        <w:rPr>
          <w:sz w:val="22"/>
          <w:szCs w:val="22"/>
        </w:rPr>
        <w:t xml:space="preserve">  </w:t>
      </w:r>
    </w:p>
    <w:p w:rsidR="00DD7011" w:rsidRPr="00754E2B" w:rsidRDefault="00DD7011" w:rsidP="003171F3"/>
    <w:p w:rsidR="00F67AA7" w:rsidRPr="00754E2B" w:rsidRDefault="00F67AA7" w:rsidP="003171F3"/>
    <w:p w:rsidR="00F67AA7" w:rsidRPr="00754E2B" w:rsidRDefault="00F67AA7" w:rsidP="003171F3"/>
    <w:p w:rsidR="003171F3" w:rsidRPr="00754E2B" w:rsidRDefault="007720B0" w:rsidP="007D36CB">
      <w:pPr>
        <w:pStyle w:val="Tabulkanzev"/>
        <w:ind w:firstLine="426"/>
        <w:jc w:val="center"/>
        <w:rPr>
          <w:rStyle w:val="Siln"/>
        </w:rPr>
      </w:pPr>
      <w:bookmarkStart w:id="142" w:name="_Toc388441822"/>
      <w:r w:rsidRPr="00754E2B">
        <w:rPr>
          <w:rStyle w:val="Siln"/>
        </w:rPr>
        <w:t>Output indicators</w:t>
      </w:r>
      <w:bookmarkEnd w:id="142"/>
    </w:p>
    <w:tbl>
      <w:tblPr>
        <w:tblW w:w="916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873"/>
        <w:gridCol w:w="3305"/>
        <w:gridCol w:w="1180"/>
        <w:gridCol w:w="781"/>
        <w:gridCol w:w="756"/>
        <w:gridCol w:w="1160"/>
        <w:gridCol w:w="1109"/>
      </w:tblGrid>
      <w:tr w:rsidR="00CC75FD" w:rsidRPr="00754E2B" w:rsidTr="00251162">
        <w:trPr>
          <w:trHeight w:val="510"/>
          <w:tblHeader/>
        </w:trPr>
        <w:tc>
          <w:tcPr>
            <w:tcW w:w="874" w:type="dxa"/>
            <w:vMerge w:val="restart"/>
            <w:tcBorders>
              <w:top w:val="double" w:sz="6" w:space="0" w:color="0070C0"/>
              <w:bottom w:val="single" w:sz="6" w:space="0" w:color="0070C0"/>
            </w:tcBorders>
            <w:shd w:val="clear" w:color="000000" w:fill="4F81BD"/>
            <w:noWrap/>
            <w:vAlign w:val="center"/>
            <w:hideMark/>
          </w:tcPr>
          <w:p w:rsidR="00CC75FD" w:rsidRPr="00754E2B" w:rsidRDefault="00CC75FD" w:rsidP="00534D17">
            <w:pPr>
              <w:jc w:val="center"/>
              <w:rPr>
                <w:b/>
                <w:bCs/>
                <w:sz w:val="18"/>
                <w:szCs w:val="18"/>
              </w:rPr>
            </w:pPr>
            <w:r w:rsidRPr="00754E2B">
              <w:rPr>
                <w:b/>
                <w:bCs/>
                <w:sz w:val="18"/>
                <w:szCs w:val="18"/>
              </w:rPr>
              <w:t>Code</w:t>
            </w:r>
          </w:p>
        </w:tc>
        <w:tc>
          <w:tcPr>
            <w:tcW w:w="3306" w:type="dxa"/>
            <w:vMerge w:val="restart"/>
            <w:tcBorders>
              <w:top w:val="double" w:sz="6" w:space="0" w:color="0070C0"/>
              <w:bottom w:val="single" w:sz="6" w:space="0" w:color="0070C0"/>
            </w:tcBorders>
            <w:shd w:val="clear" w:color="000000" w:fill="4F81BD"/>
            <w:noWrap/>
            <w:vAlign w:val="center"/>
            <w:hideMark/>
          </w:tcPr>
          <w:p w:rsidR="00CC75FD" w:rsidRPr="00754E2B" w:rsidRDefault="00CC75FD" w:rsidP="00534D17">
            <w:pPr>
              <w:jc w:val="center"/>
              <w:rPr>
                <w:b/>
                <w:bCs/>
                <w:sz w:val="18"/>
                <w:szCs w:val="18"/>
              </w:rPr>
            </w:pPr>
            <w:r w:rsidRPr="00754E2B">
              <w:rPr>
                <w:b/>
                <w:bCs/>
                <w:sz w:val="18"/>
                <w:szCs w:val="18"/>
              </w:rPr>
              <w:t>Name of the indicator</w:t>
            </w:r>
          </w:p>
        </w:tc>
        <w:tc>
          <w:tcPr>
            <w:tcW w:w="1179"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Unit of measurement</w:t>
            </w:r>
          </w:p>
        </w:tc>
        <w:tc>
          <w:tcPr>
            <w:tcW w:w="781"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Baseline value</w:t>
            </w:r>
          </w:p>
        </w:tc>
        <w:tc>
          <w:tcPr>
            <w:tcW w:w="756"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Target value</w:t>
            </w:r>
          </w:p>
        </w:tc>
        <w:tc>
          <w:tcPr>
            <w:tcW w:w="1159"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Commitment of approved projects</w:t>
            </w:r>
          </w:p>
        </w:tc>
        <w:tc>
          <w:tcPr>
            <w:tcW w:w="1109"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Value achieved as of 2 Apr 2014</w:t>
            </w:r>
          </w:p>
        </w:tc>
      </w:tr>
      <w:tr w:rsidR="00CC75FD" w:rsidRPr="00754E2B" w:rsidTr="00251162">
        <w:trPr>
          <w:trHeight w:val="384"/>
        </w:trPr>
        <w:tc>
          <w:tcPr>
            <w:tcW w:w="874"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3306"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1179"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781"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756"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1159"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1109"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r>
      <w:tr w:rsidR="007720B0" w:rsidRPr="00754E2B" w:rsidTr="00A35745">
        <w:trPr>
          <w:trHeight w:val="342"/>
        </w:trPr>
        <w:tc>
          <w:tcPr>
            <w:tcW w:w="874" w:type="dxa"/>
            <w:tcBorders>
              <w:top w:val="single" w:sz="6" w:space="0" w:color="0070C0"/>
            </w:tcBorders>
            <w:shd w:val="clear" w:color="auto" w:fill="auto"/>
            <w:vAlign w:val="bottom"/>
          </w:tcPr>
          <w:p w:rsidR="007720B0" w:rsidRPr="006360CB" w:rsidRDefault="007720B0" w:rsidP="00794AA5">
            <w:pPr>
              <w:jc w:val="center"/>
              <w:rPr>
                <w:sz w:val="18"/>
                <w:szCs w:val="18"/>
              </w:rPr>
            </w:pPr>
            <w:r w:rsidRPr="006360CB">
              <w:rPr>
                <w:sz w:val="18"/>
                <w:szCs w:val="18"/>
              </w:rPr>
              <w:t>330300</w:t>
            </w:r>
          </w:p>
        </w:tc>
        <w:tc>
          <w:tcPr>
            <w:tcW w:w="3306" w:type="dxa"/>
            <w:tcBorders>
              <w:top w:val="single" w:sz="6" w:space="0" w:color="0070C0"/>
            </w:tcBorders>
            <w:shd w:val="clear" w:color="auto" w:fill="auto"/>
            <w:vAlign w:val="center"/>
          </w:tcPr>
          <w:p w:rsidR="007720B0" w:rsidRPr="006360CB" w:rsidRDefault="007720B0" w:rsidP="00466C7C">
            <w:pPr>
              <w:rPr>
                <w:sz w:val="18"/>
                <w:szCs w:val="18"/>
              </w:rPr>
            </w:pPr>
            <w:r w:rsidRPr="006360CB">
              <w:rPr>
                <w:sz w:val="18"/>
                <w:szCs w:val="18"/>
              </w:rPr>
              <w:t xml:space="preserve">Number of projects focused on social inclusion </w:t>
            </w:r>
          </w:p>
        </w:tc>
        <w:tc>
          <w:tcPr>
            <w:tcW w:w="1179" w:type="dxa"/>
            <w:tcBorders>
              <w:top w:val="single" w:sz="6" w:space="0" w:color="0070C0"/>
            </w:tcBorders>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tcBorders>
              <w:top w:val="single" w:sz="6" w:space="0" w:color="0070C0"/>
            </w:tcBorders>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tcBorders>
              <w:top w:val="single" w:sz="6" w:space="0" w:color="0070C0"/>
            </w:tcBorders>
            <w:shd w:val="clear" w:color="auto" w:fill="auto"/>
            <w:noWrap/>
            <w:vAlign w:val="bottom"/>
          </w:tcPr>
          <w:p w:rsidR="007720B0" w:rsidRPr="006360CB" w:rsidRDefault="007720B0" w:rsidP="00794AA5">
            <w:pPr>
              <w:jc w:val="center"/>
              <w:rPr>
                <w:sz w:val="18"/>
                <w:szCs w:val="18"/>
              </w:rPr>
            </w:pPr>
            <w:r w:rsidRPr="006360CB">
              <w:rPr>
                <w:sz w:val="18"/>
                <w:szCs w:val="18"/>
              </w:rPr>
              <w:t>127</w:t>
            </w:r>
          </w:p>
        </w:tc>
        <w:tc>
          <w:tcPr>
            <w:tcW w:w="1159" w:type="dxa"/>
            <w:tcBorders>
              <w:top w:val="single" w:sz="6" w:space="0" w:color="0070C0"/>
            </w:tcBorders>
            <w:shd w:val="clear" w:color="auto" w:fill="auto"/>
            <w:vAlign w:val="bottom"/>
          </w:tcPr>
          <w:p w:rsidR="007720B0" w:rsidRPr="006360CB" w:rsidRDefault="007720B0" w:rsidP="00794AA5">
            <w:pPr>
              <w:jc w:val="center"/>
              <w:rPr>
                <w:sz w:val="18"/>
                <w:szCs w:val="18"/>
              </w:rPr>
            </w:pPr>
            <w:r w:rsidRPr="006360CB">
              <w:rPr>
                <w:sz w:val="18"/>
                <w:szCs w:val="18"/>
              </w:rPr>
              <w:t>124</w:t>
            </w:r>
          </w:p>
        </w:tc>
        <w:tc>
          <w:tcPr>
            <w:tcW w:w="1109" w:type="dxa"/>
            <w:tcBorders>
              <w:top w:val="single" w:sz="6" w:space="0" w:color="0070C0"/>
            </w:tcBorders>
            <w:shd w:val="clear" w:color="auto" w:fill="auto"/>
            <w:noWrap/>
            <w:vAlign w:val="bottom"/>
          </w:tcPr>
          <w:p w:rsidR="007720B0" w:rsidRPr="006360CB" w:rsidRDefault="007720B0" w:rsidP="00794AA5">
            <w:pPr>
              <w:jc w:val="center"/>
              <w:rPr>
                <w:sz w:val="18"/>
                <w:szCs w:val="18"/>
              </w:rPr>
            </w:pPr>
            <w:bookmarkStart w:id="143" w:name="RANGE!G5"/>
            <w:r w:rsidRPr="006360CB">
              <w:rPr>
                <w:sz w:val="18"/>
                <w:szCs w:val="18"/>
              </w:rPr>
              <w:t>50</w:t>
            </w:r>
            <w:bookmarkEnd w:id="143"/>
          </w:p>
        </w:tc>
      </w:tr>
      <w:tr w:rsidR="007720B0" w:rsidRPr="00754E2B" w:rsidTr="00A35745">
        <w:trPr>
          <w:trHeight w:val="342"/>
        </w:trPr>
        <w:tc>
          <w:tcPr>
            <w:tcW w:w="874" w:type="dxa"/>
            <w:shd w:val="clear" w:color="000000" w:fill="FFFFFF"/>
            <w:noWrap/>
            <w:vAlign w:val="bottom"/>
          </w:tcPr>
          <w:p w:rsidR="007720B0" w:rsidRPr="006360CB" w:rsidRDefault="007720B0" w:rsidP="00794AA5">
            <w:pPr>
              <w:jc w:val="center"/>
              <w:rPr>
                <w:sz w:val="18"/>
                <w:szCs w:val="18"/>
              </w:rPr>
            </w:pPr>
            <w:r w:rsidRPr="006360CB">
              <w:rPr>
                <w:sz w:val="18"/>
                <w:szCs w:val="18"/>
              </w:rPr>
              <w:t>75713</w:t>
            </w:r>
          </w:p>
        </w:tc>
        <w:tc>
          <w:tcPr>
            <w:tcW w:w="3306" w:type="dxa"/>
            <w:shd w:val="clear" w:color="000000" w:fill="FFFFFF"/>
            <w:vAlign w:val="center"/>
          </w:tcPr>
          <w:p w:rsidR="007720B0" w:rsidRPr="006360CB" w:rsidRDefault="007720B0" w:rsidP="00466C7C">
            <w:pPr>
              <w:rPr>
                <w:sz w:val="18"/>
                <w:szCs w:val="18"/>
              </w:rPr>
            </w:pPr>
            <w:r w:rsidRPr="006360CB">
              <w:rPr>
                <w:sz w:val="18"/>
                <w:szCs w:val="18"/>
              </w:rPr>
              <w:t>Facilities with transformation in progress</w:t>
            </w:r>
          </w:p>
        </w:tc>
        <w:tc>
          <w:tcPr>
            <w:tcW w:w="1179" w:type="dxa"/>
            <w:shd w:val="clear" w:color="000000" w:fill="FFFFFF"/>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000000" w:fill="FFFFFF"/>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000000" w:fill="FFFFFF"/>
            <w:noWrap/>
            <w:vAlign w:val="bottom"/>
          </w:tcPr>
          <w:p w:rsidR="007720B0" w:rsidRPr="006360CB" w:rsidRDefault="007720B0" w:rsidP="00794AA5">
            <w:pPr>
              <w:jc w:val="center"/>
              <w:rPr>
                <w:sz w:val="18"/>
                <w:szCs w:val="18"/>
              </w:rPr>
            </w:pPr>
            <w:r w:rsidRPr="006360CB">
              <w:rPr>
                <w:sz w:val="18"/>
                <w:szCs w:val="18"/>
              </w:rPr>
              <w:t>20</w:t>
            </w:r>
          </w:p>
        </w:tc>
        <w:tc>
          <w:tcPr>
            <w:tcW w:w="1159" w:type="dxa"/>
            <w:shd w:val="clear" w:color="000000" w:fill="FFFFFF"/>
            <w:vAlign w:val="bottom"/>
          </w:tcPr>
          <w:p w:rsidR="007720B0" w:rsidRPr="006360CB" w:rsidRDefault="007720B0" w:rsidP="00794AA5">
            <w:pPr>
              <w:jc w:val="center"/>
              <w:rPr>
                <w:sz w:val="18"/>
                <w:szCs w:val="18"/>
              </w:rPr>
            </w:pPr>
            <w:r w:rsidRPr="006360CB">
              <w:rPr>
                <w:sz w:val="18"/>
                <w:szCs w:val="18"/>
              </w:rPr>
              <w:t>21</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3</w:t>
            </w:r>
          </w:p>
        </w:tc>
      </w:tr>
      <w:tr w:rsidR="007720B0" w:rsidRPr="00754E2B" w:rsidTr="00A35745">
        <w:trPr>
          <w:trHeight w:val="342"/>
        </w:trPr>
        <w:tc>
          <w:tcPr>
            <w:tcW w:w="874" w:type="dxa"/>
            <w:shd w:val="clear" w:color="000000" w:fill="FFFFFF"/>
            <w:noWrap/>
            <w:vAlign w:val="bottom"/>
          </w:tcPr>
          <w:p w:rsidR="007720B0" w:rsidRPr="006360CB" w:rsidRDefault="007720B0" w:rsidP="00794AA5">
            <w:pPr>
              <w:jc w:val="center"/>
              <w:rPr>
                <w:sz w:val="18"/>
                <w:szCs w:val="18"/>
              </w:rPr>
            </w:pPr>
            <w:r w:rsidRPr="006360CB">
              <w:rPr>
                <w:sz w:val="18"/>
                <w:szCs w:val="18"/>
              </w:rPr>
              <w:t>75714</w:t>
            </w:r>
          </w:p>
        </w:tc>
        <w:tc>
          <w:tcPr>
            <w:tcW w:w="3306" w:type="dxa"/>
            <w:shd w:val="clear" w:color="000000" w:fill="FFFFFF"/>
            <w:vAlign w:val="center"/>
          </w:tcPr>
          <w:p w:rsidR="007720B0" w:rsidRPr="006360CB" w:rsidRDefault="007720B0" w:rsidP="00466C7C">
            <w:pPr>
              <w:rPr>
                <w:sz w:val="18"/>
                <w:szCs w:val="18"/>
              </w:rPr>
            </w:pPr>
            <w:r w:rsidRPr="006360CB">
              <w:rPr>
                <w:sz w:val="18"/>
                <w:szCs w:val="18"/>
              </w:rPr>
              <w:t>Number of supported organisations</w:t>
            </w:r>
          </w:p>
        </w:tc>
        <w:tc>
          <w:tcPr>
            <w:tcW w:w="1179" w:type="dxa"/>
            <w:shd w:val="clear" w:color="000000" w:fill="FFFFFF"/>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000000" w:fill="FFFFFF"/>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000000" w:fill="FFFFFF"/>
            <w:noWrap/>
            <w:vAlign w:val="bottom"/>
          </w:tcPr>
          <w:p w:rsidR="007720B0" w:rsidRPr="006360CB" w:rsidRDefault="007720B0" w:rsidP="00794AA5">
            <w:pPr>
              <w:jc w:val="center"/>
              <w:rPr>
                <w:sz w:val="18"/>
                <w:szCs w:val="18"/>
              </w:rPr>
            </w:pPr>
            <w:r w:rsidRPr="006360CB">
              <w:rPr>
                <w:sz w:val="18"/>
                <w:szCs w:val="18"/>
              </w:rPr>
              <w:t>30</w:t>
            </w:r>
          </w:p>
        </w:tc>
        <w:tc>
          <w:tcPr>
            <w:tcW w:w="1159" w:type="dxa"/>
            <w:shd w:val="clear" w:color="000000" w:fill="FFFFFF"/>
            <w:vAlign w:val="bottom"/>
          </w:tcPr>
          <w:p w:rsidR="007720B0" w:rsidRPr="006360CB" w:rsidRDefault="007720B0" w:rsidP="00794AA5">
            <w:pPr>
              <w:jc w:val="center"/>
              <w:rPr>
                <w:sz w:val="18"/>
                <w:szCs w:val="18"/>
              </w:rPr>
            </w:pPr>
            <w:r w:rsidRPr="006360CB">
              <w:rPr>
                <w:sz w:val="18"/>
                <w:szCs w:val="18"/>
              </w:rPr>
              <w:t>31</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14</w:t>
            </w:r>
          </w:p>
        </w:tc>
      </w:tr>
      <w:tr w:rsidR="007720B0" w:rsidRPr="00754E2B" w:rsidTr="00A35745">
        <w:trPr>
          <w:trHeight w:val="342"/>
        </w:trPr>
        <w:tc>
          <w:tcPr>
            <w:tcW w:w="874" w:type="dxa"/>
            <w:shd w:val="clear" w:color="auto" w:fill="auto"/>
            <w:noWrap/>
            <w:vAlign w:val="bottom"/>
          </w:tcPr>
          <w:p w:rsidR="007720B0" w:rsidRPr="006360CB" w:rsidRDefault="007720B0" w:rsidP="00794AA5">
            <w:pPr>
              <w:jc w:val="center"/>
              <w:rPr>
                <w:sz w:val="18"/>
                <w:szCs w:val="18"/>
              </w:rPr>
            </w:pPr>
            <w:r w:rsidRPr="006360CB">
              <w:rPr>
                <w:sz w:val="18"/>
                <w:szCs w:val="18"/>
              </w:rPr>
              <w:t>75802</w:t>
            </w:r>
          </w:p>
        </w:tc>
        <w:tc>
          <w:tcPr>
            <w:tcW w:w="3306" w:type="dxa"/>
            <w:shd w:val="clear" w:color="auto" w:fill="auto"/>
            <w:vAlign w:val="center"/>
          </w:tcPr>
          <w:p w:rsidR="007720B0" w:rsidRPr="006360CB" w:rsidRDefault="007720B0" w:rsidP="00466C7C">
            <w:pPr>
              <w:rPr>
                <w:sz w:val="18"/>
                <w:szCs w:val="18"/>
              </w:rPr>
            </w:pPr>
            <w:r w:rsidRPr="006360CB">
              <w:rPr>
                <w:sz w:val="18"/>
                <w:szCs w:val="18"/>
              </w:rPr>
              <w:t>Number of supported entities</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52</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44</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33</w:t>
            </w:r>
          </w:p>
        </w:tc>
      </w:tr>
      <w:tr w:rsidR="007720B0" w:rsidRPr="00754E2B" w:rsidTr="00A35745">
        <w:trPr>
          <w:trHeight w:val="342"/>
        </w:trPr>
        <w:tc>
          <w:tcPr>
            <w:tcW w:w="874" w:type="dxa"/>
            <w:shd w:val="clear" w:color="auto" w:fill="auto"/>
            <w:vAlign w:val="bottom"/>
          </w:tcPr>
          <w:p w:rsidR="007720B0" w:rsidRPr="006360CB" w:rsidRDefault="007720B0" w:rsidP="00794AA5">
            <w:pPr>
              <w:jc w:val="center"/>
              <w:rPr>
                <w:sz w:val="18"/>
                <w:szCs w:val="18"/>
              </w:rPr>
            </w:pPr>
            <w:r w:rsidRPr="006360CB">
              <w:rPr>
                <w:sz w:val="18"/>
                <w:szCs w:val="18"/>
              </w:rPr>
              <w:t>80100</w:t>
            </w:r>
          </w:p>
        </w:tc>
        <w:tc>
          <w:tcPr>
            <w:tcW w:w="3306" w:type="dxa"/>
            <w:shd w:val="clear" w:color="auto" w:fill="auto"/>
            <w:vAlign w:val="center"/>
          </w:tcPr>
          <w:p w:rsidR="007720B0" w:rsidRPr="006360CB" w:rsidRDefault="007720B0" w:rsidP="00466C7C">
            <w:pPr>
              <w:rPr>
                <w:sz w:val="18"/>
                <w:szCs w:val="18"/>
              </w:rPr>
            </w:pPr>
            <w:r w:rsidRPr="006360CB">
              <w:rPr>
                <w:sz w:val="18"/>
                <w:szCs w:val="18"/>
              </w:rPr>
              <w:t>Projects on the support of health – total</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110</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184</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104</w:t>
            </w:r>
          </w:p>
        </w:tc>
      </w:tr>
      <w:tr w:rsidR="007720B0" w:rsidRPr="00754E2B" w:rsidTr="00A35745">
        <w:trPr>
          <w:trHeight w:val="342"/>
        </w:trPr>
        <w:tc>
          <w:tcPr>
            <w:tcW w:w="874" w:type="dxa"/>
            <w:shd w:val="clear" w:color="auto" w:fill="auto"/>
            <w:noWrap/>
            <w:vAlign w:val="bottom"/>
          </w:tcPr>
          <w:p w:rsidR="007720B0" w:rsidRPr="006360CB" w:rsidRDefault="007720B0" w:rsidP="00794AA5">
            <w:pPr>
              <w:jc w:val="center"/>
              <w:rPr>
                <w:sz w:val="18"/>
                <w:szCs w:val="18"/>
              </w:rPr>
            </w:pPr>
            <w:r w:rsidRPr="006360CB">
              <w:rPr>
                <w:sz w:val="18"/>
                <w:szCs w:val="18"/>
              </w:rPr>
              <w:t>80102</w:t>
            </w:r>
          </w:p>
        </w:tc>
        <w:tc>
          <w:tcPr>
            <w:tcW w:w="3306" w:type="dxa"/>
            <w:shd w:val="clear" w:color="auto" w:fill="auto"/>
            <w:vAlign w:val="center"/>
          </w:tcPr>
          <w:p w:rsidR="007720B0" w:rsidRPr="006360CB" w:rsidRDefault="007720B0" w:rsidP="00466C7C">
            <w:pPr>
              <w:rPr>
                <w:sz w:val="18"/>
                <w:szCs w:val="18"/>
              </w:rPr>
            </w:pPr>
            <w:r w:rsidRPr="006360CB">
              <w:rPr>
                <w:sz w:val="18"/>
                <w:szCs w:val="18"/>
              </w:rPr>
              <w:t>Projects on the support of health – modernising medical equipment</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50</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110</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61</w:t>
            </w:r>
          </w:p>
        </w:tc>
      </w:tr>
      <w:tr w:rsidR="007720B0" w:rsidRPr="00754E2B" w:rsidTr="00A35745">
        <w:trPr>
          <w:trHeight w:val="342"/>
        </w:trPr>
        <w:tc>
          <w:tcPr>
            <w:tcW w:w="874" w:type="dxa"/>
            <w:shd w:val="clear" w:color="auto" w:fill="auto"/>
            <w:noWrap/>
            <w:vAlign w:val="bottom"/>
          </w:tcPr>
          <w:p w:rsidR="007720B0" w:rsidRPr="006360CB" w:rsidRDefault="007720B0" w:rsidP="00794AA5">
            <w:pPr>
              <w:jc w:val="center"/>
              <w:rPr>
                <w:sz w:val="18"/>
                <w:szCs w:val="18"/>
              </w:rPr>
            </w:pPr>
            <w:r w:rsidRPr="006360CB">
              <w:rPr>
                <w:sz w:val="18"/>
                <w:szCs w:val="18"/>
              </w:rPr>
              <w:t>80101</w:t>
            </w:r>
          </w:p>
        </w:tc>
        <w:tc>
          <w:tcPr>
            <w:tcW w:w="3306" w:type="dxa"/>
            <w:shd w:val="clear" w:color="auto" w:fill="auto"/>
            <w:vAlign w:val="center"/>
          </w:tcPr>
          <w:p w:rsidR="007720B0" w:rsidRPr="006360CB" w:rsidRDefault="007720B0" w:rsidP="00466C7C">
            <w:pPr>
              <w:rPr>
                <w:sz w:val="18"/>
                <w:szCs w:val="18"/>
              </w:rPr>
            </w:pPr>
            <w:r w:rsidRPr="006360CB">
              <w:rPr>
                <w:sz w:val="18"/>
                <w:szCs w:val="18"/>
              </w:rPr>
              <w:t>Project on the support of health – health risk prevention</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45</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57</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32</w:t>
            </w:r>
          </w:p>
        </w:tc>
      </w:tr>
      <w:tr w:rsidR="007720B0" w:rsidRPr="00754E2B" w:rsidTr="00A35745">
        <w:trPr>
          <w:trHeight w:val="342"/>
        </w:trPr>
        <w:tc>
          <w:tcPr>
            <w:tcW w:w="874" w:type="dxa"/>
            <w:shd w:val="clear" w:color="auto" w:fill="auto"/>
            <w:noWrap/>
            <w:vAlign w:val="bottom"/>
          </w:tcPr>
          <w:p w:rsidR="007720B0" w:rsidRPr="006360CB" w:rsidRDefault="007720B0" w:rsidP="00794AA5">
            <w:pPr>
              <w:jc w:val="center"/>
              <w:rPr>
                <w:sz w:val="18"/>
                <w:szCs w:val="18"/>
              </w:rPr>
            </w:pPr>
            <w:r w:rsidRPr="006360CB">
              <w:rPr>
                <w:sz w:val="18"/>
                <w:szCs w:val="18"/>
              </w:rPr>
              <w:t>80702</w:t>
            </w:r>
          </w:p>
        </w:tc>
        <w:tc>
          <w:tcPr>
            <w:tcW w:w="3306" w:type="dxa"/>
            <w:shd w:val="clear" w:color="auto" w:fill="auto"/>
            <w:vAlign w:val="center"/>
          </w:tcPr>
          <w:p w:rsidR="007720B0" w:rsidRPr="006360CB" w:rsidRDefault="007720B0" w:rsidP="006B2551">
            <w:pPr>
              <w:rPr>
                <w:sz w:val="18"/>
                <w:szCs w:val="18"/>
              </w:rPr>
            </w:pPr>
            <w:r w:rsidRPr="006360CB">
              <w:rPr>
                <w:sz w:val="18"/>
                <w:szCs w:val="18"/>
              </w:rPr>
              <w:t xml:space="preserve">Number of projects focused on the introduction of standards and standard procedures </w:t>
            </w:r>
            <w:r w:rsidR="00AD3E1F" w:rsidRPr="006360CB">
              <w:rPr>
                <w:sz w:val="18"/>
                <w:szCs w:val="18"/>
              </w:rPr>
              <w:t xml:space="preserve">for </w:t>
            </w:r>
            <w:r w:rsidR="006B2551" w:rsidRPr="006360CB">
              <w:rPr>
                <w:sz w:val="18"/>
                <w:szCs w:val="18"/>
              </w:rPr>
              <w:t xml:space="preserve">quality and cost </w:t>
            </w:r>
            <w:r w:rsidR="00AD3E1F" w:rsidRPr="006360CB">
              <w:rPr>
                <w:sz w:val="18"/>
                <w:szCs w:val="18"/>
              </w:rPr>
              <w:t>management</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15</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17</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11</w:t>
            </w:r>
          </w:p>
        </w:tc>
      </w:tr>
      <w:tr w:rsidR="007720B0" w:rsidRPr="00754E2B" w:rsidTr="00A35745">
        <w:trPr>
          <w:trHeight w:val="342"/>
        </w:trPr>
        <w:tc>
          <w:tcPr>
            <w:tcW w:w="874" w:type="dxa"/>
            <w:shd w:val="clear" w:color="auto" w:fill="auto"/>
            <w:noWrap/>
            <w:vAlign w:val="bottom"/>
          </w:tcPr>
          <w:p w:rsidR="007720B0" w:rsidRPr="006360CB" w:rsidRDefault="007720B0" w:rsidP="00794AA5">
            <w:pPr>
              <w:jc w:val="center"/>
              <w:rPr>
                <w:sz w:val="18"/>
                <w:szCs w:val="18"/>
              </w:rPr>
            </w:pPr>
            <w:r w:rsidRPr="006360CB">
              <w:rPr>
                <w:sz w:val="18"/>
                <w:szCs w:val="18"/>
              </w:rPr>
              <w:t>74521</w:t>
            </w:r>
          </w:p>
        </w:tc>
        <w:tc>
          <w:tcPr>
            <w:tcW w:w="3306" w:type="dxa"/>
            <w:shd w:val="clear" w:color="auto" w:fill="auto"/>
            <w:vAlign w:val="center"/>
          </w:tcPr>
          <w:p w:rsidR="007720B0" w:rsidRPr="006360CB" w:rsidRDefault="007720B0" w:rsidP="00466C7C">
            <w:pPr>
              <w:rPr>
                <w:sz w:val="18"/>
                <w:szCs w:val="18"/>
              </w:rPr>
            </w:pPr>
            <w:r w:rsidRPr="006360CB">
              <w:rPr>
                <w:sz w:val="18"/>
                <w:szCs w:val="18"/>
              </w:rPr>
              <w:t xml:space="preserve">Number of supported employment services institutions </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12</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12</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1</w:t>
            </w:r>
          </w:p>
        </w:tc>
      </w:tr>
      <w:tr w:rsidR="007720B0" w:rsidRPr="00754E2B" w:rsidTr="00A35745">
        <w:trPr>
          <w:trHeight w:val="342"/>
        </w:trPr>
        <w:tc>
          <w:tcPr>
            <w:tcW w:w="874" w:type="dxa"/>
            <w:shd w:val="clear" w:color="auto" w:fill="auto"/>
            <w:noWrap/>
            <w:vAlign w:val="bottom"/>
          </w:tcPr>
          <w:p w:rsidR="007720B0" w:rsidRPr="006360CB" w:rsidRDefault="007720B0" w:rsidP="00794AA5">
            <w:pPr>
              <w:jc w:val="center"/>
              <w:rPr>
                <w:sz w:val="18"/>
                <w:szCs w:val="18"/>
              </w:rPr>
            </w:pPr>
            <w:r w:rsidRPr="006360CB">
              <w:rPr>
                <w:sz w:val="18"/>
                <w:szCs w:val="18"/>
              </w:rPr>
              <w:t>74532</w:t>
            </w:r>
          </w:p>
        </w:tc>
        <w:tc>
          <w:tcPr>
            <w:tcW w:w="3306" w:type="dxa"/>
            <w:shd w:val="clear" w:color="auto" w:fill="auto"/>
            <w:vAlign w:val="center"/>
          </w:tcPr>
          <w:p w:rsidR="007720B0" w:rsidRPr="006360CB" w:rsidRDefault="007720B0" w:rsidP="00466C7C">
            <w:pPr>
              <w:rPr>
                <w:sz w:val="18"/>
                <w:szCs w:val="18"/>
              </w:rPr>
            </w:pPr>
            <w:r w:rsidRPr="006360CB">
              <w:rPr>
                <w:sz w:val="18"/>
                <w:szCs w:val="18"/>
              </w:rPr>
              <w:t xml:space="preserve">Number of newly built and supported existing training centres of employment services </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3</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4</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1</w:t>
            </w:r>
          </w:p>
        </w:tc>
      </w:tr>
      <w:tr w:rsidR="007720B0" w:rsidRPr="00754E2B" w:rsidTr="00A35745">
        <w:trPr>
          <w:trHeight w:val="342"/>
        </w:trPr>
        <w:tc>
          <w:tcPr>
            <w:tcW w:w="874" w:type="dxa"/>
            <w:shd w:val="clear" w:color="auto" w:fill="auto"/>
            <w:noWrap/>
            <w:vAlign w:val="bottom"/>
          </w:tcPr>
          <w:p w:rsidR="007720B0" w:rsidRPr="006360CB" w:rsidRDefault="007720B0" w:rsidP="00794AA5">
            <w:pPr>
              <w:jc w:val="center"/>
              <w:rPr>
                <w:sz w:val="18"/>
                <w:szCs w:val="18"/>
              </w:rPr>
            </w:pPr>
            <w:r w:rsidRPr="006360CB">
              <w:rPr>
                <w:sz w:val="18"/>
                <w:szCs w:val="18"/>
              </w:rPr>
              <w:t>74533</w:t>
            </w:r>
          </w:p>
        </w:tc>
        <w:tc>
          <w:tcPr>
            <w:tcW w:w="3306" w:type="dxa"/>
            <w:shd w:val="clear" w:color="auto" w:fill="auto"/>
            <w:vAlign w:val="center"/>
          </w:tcPr>
          <w:p w:rsidR="007720B0" w:rsidRPr="006360CB" w:rsidRDefault="007720B0" w:rsidP="00466C7C">
            <w:pPr>
              <w:rPr>
                <w:sz w:val="18"/>
                <w:szCs w:val="18"/>
              </w:rPr>
            </w:pPr>
            <w:r w:rsidRPr="006360CB">
              <w:rPr>
                <w:sz w:val="18"/>
                <w:szCs w:val="18"/>
              </w:rPr>
              <w:t>Number of newly built and supported existing information and education centres of employment services</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2</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2</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1</w:t>
            </w:r>
          </w:p>
        </w:tc>
      </w:tr>
      <w:tr w:rsidR="007720B0" w:rsidRPr="00754E2B" w:rsidTr="00A35745">
        <w:trPr>
          <w:trHeight w:val="342"/>
        </w:trPr>
        <w:tc>
          <w:tcPr>
            <w:tcW w:w="874" w:type="dxa"/>
            <w:shd w:val="clear" w:color="auto" w:fill="auto"/>
            <w:noWrap/>
            <w:vAlign w:val="bottom"/>
          </w:tcPr>
          <w:p w:rsidR="007720B0" w:rsidRPr="006360CB" w:rsidRDefault="007720B0" w:rsidP="00794AA5">
            <w:pPr>
              <w:jc w:val="center"/>
              <w:rPr>
                <w:sz w:val="18"/>
                <w:szCs w:val="18"/>
              </w:rPr>
            </w:pPr>
            <w:r w:rsidRPr="006360CB">
              <w:rPr>
                <w:sz w:val="18"/>
                <w:szCs w:val="18"/>
              </w:rPr>
              <w:t>260407</w:t>
            </w:r>
          </w:p>
        </w:tc>
        <w:tc>
          <w:tcPr>
            <w:tcW w:w="3306" w:type="dxa"/>
            <w:shd w:val="clear" w:color="auto" w:fill="auto"/>
            <w:vAlign w:val="center"/>
          </w:tcPr>
          <w:p w:rsidR="007720B0" w:rsidRPr="006360CB" w:rsidRDefault="007720B0" w:rsidP="00466C7C">
            <w:pPr>
              <w:rPr>
                <w:sz w:val="18"/>
                <w:szCs w:val="18"/>
              </w:rPr>
            </w:pPr>
            <w:r w:rsidRPr="006360CB">
              <w:rPr>
                <w:sz w:val="18"/>
                <w:szCs w:val="18"/>
              </w:rPr>
              <w:t xml:space="preserve">Number of IRS operation centres with integrated ICT </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41</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41</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2</w:t>
            </w:r>
          </w:p>
        </w:tc>
      </w:tr>
      <w:tr w:rsidR="007720B0" w:rsidRPr="00754E2B" w:rsidTr="00A35745">
        <w:trPr>
          <w:trHeight w:val="342"/>
        </w:trPr>
        <w:tc>
          <w:tcPr>
            <w:tcW w:w="874" w:type="dxa"/>
            <w:shd w:val="clear" w:color="auto" w:fill="auto"/>
            <w:noWrap/>
            <w:vAlign w:val="bottom"/>
          </w:tcPr>
          <w:p w:rsidR="007720B0" w:rsidRPr="006360CB" w:rsidRDefault="007720B0" w:rsidP="00794AA5">
            <w:pPr>
              <w:jc w:val="center"/>
              <w:rPr>
                <w:sz w:val="18"/>
                <w:szCs w:val="18"/>
              </w:rPr>
            </w:pPr>
            <w:r w:rsidRPr="006360CB">
              <w:rPr>
                <w:sz w:val="18"/>
                <w:szCs w:val="18"/>
              </w:rPr>
              <w:t>260408</w:t>
            </w:r>
          </w:p>
        </w:tc>
        <w:tc>
          <w:tcPr>
            <w:tcW w:w="3306" w:type="dxa"/>
            <w:shd w:val="clear" w:color="auto" w:fill="auto"/>
            <w:vAlign w:val="center"/>
          </w:tcPr>
          <w:p w:rsidR="007720B0" w:rsidRPr="006360CB" w:rsidRDefault="007720B0" w:rsidP="00466C7C">
            <w:pPr>
              <w:rPr>
                <w:sz w:val="18"/>
                <w:szCs w:val="18"/>
              </w:rPr>
            </w:pPr>
            <w:r w:rsidRPr="006360CB">
              <w:rPr>
                <w:sz w:val="18"/>
                <w:szCs w:val="18"/>
              </w:rPr>
              <w:t>Number of newly built logistics bases</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2</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1</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1</w:t>
            </w:r>
          </w:p>
        </w:tc>
      </w:tr>
      <w:tr w:rsidR="007720B0" w:rsidRPr="00754E2B" w:rsidTr="00A35745">
        <w:trPr>
          <w:trHeight w:val="495"/>
        </w:trPr>
        <w:tc>
          <w:tcPr>
            <w:tcW w:w="874" w:type="dxa"/>
            <w:shd w:val="clear" w:color="auto" w:fill="auto"/>
            <w:noWrap/>
            <w:vAlign w:val="bottom"/>
          </w:tcPr>
          <w:p w:rsidR="007720B0" w:rsidRPr="006360CB" w:rsidRDefault="007720B0" w:rsidP="00794AA5">
            <w:pPr>
              <w:jc w:val="center"/>
              <w:rPr>
                <w:sz w:val="18"/>
                <w:szCs w:val="18"/>
              </w:rPr>
            </w:pPr>
            <w:r w:rsidRPr="006360CB">
              <w:rPr>
                <w:sz w:val="18"/>
                <w:szCs w:val="18"/>
              </w:rPr>
              <w:t>260410</w:t>
            </w:r>
          </w:p>
        </w:tc>
        <w:tc>
          <w:tcPr>
            <w:tcW w:w="3306" w:type="dxa"/>
            <w:shd w:val="clear" w:color="auto" w:fill="auto"/>
            <w:vAlign w:val="center"/>
          </w:tcPr>
          <w:p w:rsidR="007720B0" w:rsidRPr="006360CB" w:rsidRDefault="007720B0" w:rsidP="00466C7C">
            <w:pPr>
              <w:rPr>
                <w:sz w:val="18"/>
                <w:szCs w:val="18"/>
              </w:rPr>
            </w:pPr>
            <w:r w:rsidRPr="006360CB">
              <w:rPr>
                <w:sz w:val="18"/>
                <w:szCs w:val="18"/>
              </w:rPr>
              <w:t xml:space="preserve">Number of modernised or newly built  contact points of Front office type connected to IRS network </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369</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368</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357</w:t>
            </w:r>
          </w:p>
        </w:tc>
      </w:tr>
      <w:tr w:rsidR="007720B0" w:rsidRPr="00754E2B" w:rsidTr="00A35745">
        <w:trPr>
          <w:trHeight w:val="342"/>
        </w:trPr>
        <w:tc>
          <w:tcPr>
            <w:tcW w:w="874" w:type="dxa"/>
            <w:shd w:val="clear" w:color="auto" w:fill="auto"/>
            <w:noWrap/>
            <w:vAlign w:val="bottom"/>
          </w:tcPr>
          <w:p w:rsidR="007720B0" w:rsidRPr="006360CB" w:rsidRDefault="007720B0" w:rsidP="00794AA5">
            <w:pPr>
              <w:jc w:val="center"/>
              <w:rPr>
                <w:sz w:val="18"/>
                <w:szCs w:val="18"/>
              </w:rPr>
            </w:pPr>
            <w:r w:rsidRPr="006360CB">
              <w:rPr>
                <w:sz w:val="18"/>
                <w:szCs w:val="18"/>
              </w:rPr>
              <w:t>260412</w:t>
            </w:r>
          </w:p>
        </w:tc>
        <w:tc>
          <w:tcPr>
            <w:tcW w:w="3306" w:type="dxa"/>
            <w:shd w:val="clear" w:color="auto" w:fill="auto"/>
            <w:vAlign w:val="center"/>
          </w:tcPr>
          <w:p w:rsidR="007720B0" w:rsidRPr="006360CB" w:rsidRDefault="007720B0" w:rsidP="00466C7C">
            <w:pPr>
              <w:rPr>
                <w:sz w:val="18"/>
                <w:szCs w:val="18"/>
              </w:rPr>
            </w:pPr>
            <w:r w:rsidRPr="006360CB">
              <w:rPr>
                <w:sz w:val="18"/>
                <w:szCs w:val="18"/>
              </w:rPr>
              <w:t>Number of technological equipment  for elimination of safety risks or their implications</w:t>
            </w:r>
          </w:p>
        </w:tc>
        <w:tc>
          <w:tcPr>
            <w:tcW w:w="1179" w:type="dxa"/>
            <w:shd w:val="clear" w:color="auto" w:fill="auto"/>
            <w:noWrap/>
            <w:vAlign w:val="bottom"/>
          </w:tcPr>
          <w:p w:rsidR="007720B0" w:rsidRPr="006360CB" w:rsidRDefault="007720B0" w:rsidP="00A35745">
            <w:pPr>
              <w:jc w:val="center"/>
              <w:rPr>
                <w:sz w:val="18"/>
                <w:szCs w:val="18"/>
              </w:rPr>
            </w:pPr>
            <w:r w:rsidRPr="006360CB">
              <w:rPr>
                <w:sz w:val="18"/>
                <w:szCs w:val="18"/>
              </w:rPr>
              <w:t>Number</w:t>
            </w:r>
          </w:p>
        </w:tc>
        <w:tc>
          <w:tcPr>
            <w:tcW w:w="781" w:type="dxa"/>
            <w:shd w:val="clear" w:color="auto" w:fill="auto"/>
            <w:noWrap/>
            <w:vAlign w:val="bottom"/>
          </w:tcPr>
          <w:p w:rsidR="007720B0" w:rsidRPr="006360CB" w:rsidRDefault="007720B0" w:rsidP="00794AA5">
            <w:pPr>
              <w:jc w:val="center"/>
              <w:rPr>
                <w:sz w:val="18"/>
                <w:szCs w:val="18"/>
              </w:rPr>
            </w:pPr>
            <w:r w:rsidRPr="006360CB">
              <w:rPr>
                <w:sz w:val="18"/>
                <w:szCs w:val="18"/>
              </w:rPr>
              <w:t>0</w:t>
            </w:r>
          </w:p>
        </w:tc>
        <w:tc>
          <w:tcPr>
            <w:tcW w:w="756" w:type="dxa"/>
            <w:shd w:val="clear" w:color="auto" w:fill="auto"/>
            <w:noWrap/>
            <w:vAlign w:val="bottom"/>
          </w:tcPr>
          <w:p w:rsidR="007720B0" w:rsidRPr="006360CB" w:rsidRDefault="007720B0" w:rsidP="00794AA5">
            <w:pPr>
              <w:jc w:val="center"/>
              <w:rPr>
                <w:sz w:val="18"/>
                <w:szCs w:val="18"/>
              </w:rPr>
            </w:pPr>
            <w:r w:rsidRPr="006360CB">
              <w:rPr>
                <w:sz w:val="18"/>
                <w:szCs w:val="18"/>
              </w:rPr>
              <w:t>3286</w:t>
            </w:r>
          </w:p>
        </w:tc>
        <w:tc>
          <w:tcPr>
            <w:tcW w:w="1159" w:type="dxa"/>
            <w:shd w:val="clear" w:color="auto" w:fill="auto"/>
            <w:vAlign w:val="bottom"/>
          </w:tcPr>
          <w:p w:rsidR="007720B0" w:rsidRPr="006360CB" w:rsidRDefault="007720B0" w:rsidP="00794AA5">
            <w:pPr>
              <w:jc w:val="center"/>
              <w:rPr>
                <w:sz w:val="18"/>
                <w:szCs w:val="18"/>
              </w:rPr>
            </w:pPr>
            <w:r w:rsidRPr="006360CB">
              <w:rPr>
                <w:sz w:val="18"/>
                <w:szCs w:val="18"/>
              </w:rPr>
              <w:t>2228</w:t>
            </w:r>
          </w:p>
        </w:tc>
        <w:tc>
          <w:tcPr>
            <w:tcW w:w="1109" w:type="dxa"/>
            <w:shd w:val="clear" w:color="auto" w:fill="auto"/>
            <w:noWrap/>
            <w:vAlign w:val="bottom"/>
          </w:tcPr>
          <w:p w:rsidR="007720B0" w:rsidRPr="006360CB" w:rsidRDefault="007720B0" w:rsidP="00794AA5">
            <w:pPr>
              <w:jc w:val="center"/>
              <w:rPr>
                <w:sz w:val="18"/>
                <w:szCs w:val="18"/>
              </w:rPr>
            </w:pPr>
            <w:r w:rsidRPr="006360CB">
              <w:rPr>
                <w:sz w:val="18"/>
                <w:szCs w:val="18"/>
              </w:rPr>
              <w:t>181</w:t>
            </w:r>
          </w:p>
        </w:tc>
      </w:tr>
    </w:tbl>
    <w:p w:rsidR="003171F3" w:rsidRPr="00754E2B" w:rsidRDefault="007720B0" w:rsidP="00251162">
      <w:pPr>
        <w:autoSpaceDE w:val="0"/>
        <w:autoSpaceDN w:val="0"/>
        <w:adjustRightInd w:val="0"/>
        <w:jc w:val="both"/>
        <w:rPr>
          <w:bCs/>
          <w:i/>
          <w:sz w:val="18"/>
          <w:szCs w:val="18"/>
        </w:rPr>
      </w:pPr>
      <w:r w:rsidRPr="00754E2B">
        <w:rPr>
          <w:bCs/>
          <w:i/>
          <w:sz w:val="18"/>
          <w:szCs w:val="18"/>
        </w:rPr>
        <w:t>Source</w:t>
      </w:r>
      <w:r w:rsidR="003171F3" w:rsidRPr="00754E2B">
        <w:rPr>
          <w:bCs/>
          <w:i/>
          <w:sz w:val="18"/>
          <w:szCs w:val="18"/>
        </w:rPr>
        <w:t xml:space="preserve">: MSC2007 </w:t>
      </w:r>
      <w:r w:rsidRPr="00754E2B">
        <w:rPr>
          <w:bCs/>
          <w:i/>
          <w:sz w:val="18"/>
          <w:szCs w:val="18"/>
        </w:rPr>
        <w:t>as of</w:t>
      </w:r>
      <w:r w:rsidR="003171F3" w:rsidRPr="00754E2B">
        <w:rPr>
          <w:bCs/>
          <w:i/>
          <w:sz w:val="18"/>
          <w:szCs w:val="18"/>
        </w:rPr>
        <w:t xml:space="preserve"> </w:t>
      </w:r>
      <w:r w:rsidR="00961558" w:rsidRPr="00754E2B">
        <w:rPr>
          <w:bCs/>
          <w:i/>
          <w:sz w:val="18"/>
          <w:szCs w:val="18"/>
        </w:rPr>
        <w:t>2</w:t>
      </w:r>
      <w:r w:rsidRPr="00754E2B">
        <w:rPr>
          <w:bCs/>
          <w:i/>
          <w:sz w:val="18"/>
          <w:szCs w:val="18"/>
        </w:rPr>
        <w:t xml:space="preserve"> Apr 2</w:t>
      </w:r>
      <w:r w:rsidR="00961558" w:rsidRPr="00754E2B">
        <w:rPr>
          <w:bCs/>
          <w:i/>
          <w:sz w:val="18"/>
          <w:szCs w:val="18"/>
        </w:rPr>
        <w:t>014</w:t>
      </w:r>
    </w:p>
    <w:p w:rsidR="009410D2" w:rsidRDefault="009410D2" w:rsidP="00760D3D">
      <w:pPr>
        <w:jc w:val="both"/>
        <w:rPr>
          <w:sz w:val="22"/>
          <w:szCs w:val="22"/>
        </w:rPr>
      </w:pPr>
    </w:p>
    <w:p w:rsidR="00A35745" w:rsidRDefault="00A35745" w:rsidP="00760D3D">
      <w:pPr>
        <w:jc w:val="both"/>
        <w:rPr>
          <w:sz w:val="22"/>
          <w:szCs w:val="22"/>
        </w:rPr>
      </w:pPr>
    </w:p>
    <w:p w:rsidR="00A35745" w:rsidRPr="00754E2B" w:rsidRDefault="00A35745" w:rsidP="00760D3D">
      <w:pPr>
        <w:jc w:val="both"/>
        <w:rPr>
          <w:sz w:val="22"/>
          <w:szCs w:val="22"/>
        </w:rPr>
      </w:pPr>
    </w:p>
    <w:p w:rsidR="009410D2" w:rsidRDefault="009410D2" w:rsidP="009410D2">
      <w:pPr>
        <w:rPr>
          <w:b/>
          <w:sz w:val="22"/>
          <w:szCs w:val="22"/>
        </w:rPr>
      </w:pPr>
    </w:p>
    <w:p w:rsidR="00251162" w:rsidRDefault="00251162" w:rsidP="009410D2">
      <w:pPr>
        <w:rPr>
          <w:b/>
          <w:sz w:val="22"/>
          <w:szCs w:val="22"/>
        </w:rPr>
      </w:pPr>
    </w:p>
    <w:p w:rsidR="00251162" w:rsidRDefault="00251162" w:rsidP="009410D2">
      <w:pPr>
        <w:rPr>
          <w:b/>
          <w:sz w:val="22"/>
          <w:szCs w:val="22"/>
        </w:rPr>
      </w:pPr>
    </w:p>
    <w:p w:rsidR="00251162" w:rsidRPr="00754E2B" w:rsidRDefault="00251162" w:rsidP="009410D2">
      <w:pPr>
        <w:rPr>
          <w:b/>
          <w:sz w:val="22"/>
          <w:szCs w:val="22"/>
        </w:rPr>
      </w:pPr>
    </w:p>
    <w:p w:rsidR="009410D2" w:rsidRPr="00754E2B" w:rsidRDefault="009410D2" w:rsidP="009410D2">
      <w:pPr>
        <w:jc w:val="both"/>
        <w:rPr>
          <w:sz w:val="22"/>
          <w:szCs w:val="22"/>
        </w:rPr>
      </w:pPr>
    </w:p>
    <w:p w:rsidR="003171F3" w:rsidRPr="00754E2B" w:rsidRDefault="00677F2F" w:rsidP="007D36CB">
      <w:pPr>
        <w:pStyle w:val="Tabulkanzev"/>
        <w:keepNext/>
        <w:ind w:firstLine="426"/>
        <w:jc w:val="center"/>
        <w:rPr>
          <w:rStyle w:val="Siln"/>
        </w:rPr>
      </w:pPr>
      <w:bookmarkStart w:id="144" w:name="_Toc388004949"/>
      <w:bookmarkStart w:id="145" w:name="_Toc388173082"/>
      <w:bookmarkStart w:id="146" w:name="_Toc388441823"/>
      <w:bookmarkEnd w:id="144"/>
      <w:bookmarkEnd w:id="145"/>
      <w:r w:rsidRPr="00754E2B">
        <w:rPr>
          <w:rStyle w:val="Siln"/>
        </w:rPr>
        <w:t>Result indicators</w:t>
      </w:r>
      <w:bookmarkEnd w:id="146"/>
    </w:p>
    <w:tbl>
      <w:tblPr>
        <w:tblW w:w="9164"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873"/>
        <w:gridCol w:w="3305"/>
        <w:gridCol w:w="1180"/>
        <w:gridCol w:w="781"/>
        <w:gridCol w:w="756"/>
        <w:gridCol w:w="1160"/>
        <w:gridCol w:w="1109"/>
      </w:tblGrid>
      <w:tr w:rsidR="00CC75FD" w:rsidRPr="00754E2B" w:rsidTr="00251162">
        <w:trPr>
          <w:trHeight w:val="465"/>
          <w:tblHeader/>
        </w:trPr>
        <w:tc>
          <w:tcPr>
            <w:tcW w:w="874" w:type="dxa"/>
            <w:vMerge w:val="restart"/>
            <w:tcBorders>
              <w:top w:val="double" w:sz="6" w:space="0" w:color="0070C0"/>
              <w:bottom w:val="single" w:sz="6" w:space="0" w:color="0070C0"/>
            </w:tcBorders>
            <w:shd w:val="clear" w:color="000000" w:fill="4F81BD"/>
            <w:noWrap/>
            <w:vAlign w:val="center"/>
            <w:hideMark/>
          </w:tcPr>
          <w:p w:rsidR="00CC75FD" w:rsidRPr="00754E2B" w:rsidRDefault="00CC75FD" w:rsidP="00534D17">
            <w:pPr>
              <w:jc w:val="center"/>
              <w:rPr>
                <w:b/>
                <w:bCs/>
                <w:sz w:val="18"/>
                <w:szCs w:val="18"/>
              </w:rPr>
            </w:pPr>
            <w:r w:rsidRPr="00754E2B">
              <w:rPr>
                <w:b/>
                <w:bCs/>
                <w:sz w:val="18"/>
                <w:szCs w:val="18"/>
              </w:rPr>
              <w:t>Code</w:t>
            </w:r>
          </w:p>
        </w:tc>
        <w:tc>
          <w:tcPr>
            <w:tcW w:w="3306" w:type="dxa"/>
            <w:vMerge w:val="restart"/>
            <w:tcBorders>
              <w:top w:val="double" w:sz="6" w:space="0" w:color="0070C0"/>
              <w:bottom w:val="single" w:sz="6" w:space="0" w:color="0070C0"/>
            </w:tcBorders>
            <w:shd w:val="clear" w:color="000000" w:fill="4F81BD"/>
            <w:noWrap/>
            <w:vAlign w:val="center"/>
            <w:hideMark/>
          </w:tcPr>
          <w:p w:rsidR="00CC75FD" w:rsidRPr="00754E2B" w:rsidRDefault="00CC75FD" w:rsidP="00534D17">
            <w:pPr>
              <w:jc w:val="center"/>
              <w:rPr>
                <w:b/>
                <w:bCs/>
                <w:sz w:val="18"/>
                <w:szCs w:val="18"/>
              </w:rPr>
            </w:pPr>
            <w:r w:rsidRPr="00754E2B">
              <w:rPr>
                <w:b/>
                <w:bCs/>
                <w:sz w:val="18"/>
                <w:szCs w:val="18"/>
              </w:rPr>
              <w:t>Name of the indicator</w:t>
            </w:r>
          </w:p>
        </w:tc>
        <w:tc>
          <w:tcPr>
            <w:tcW w:w="1179"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Unit of measurement</w:t>
            </w:r>
          </w:p>
        </w:tc>
        <w:tc>
          <w:tcPr>
            <w:tcW w:w="781"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Baseline value</w:t>
            </w:r>
          </w:p>
        </w:tc>
        <w:tc>
          <w:tcPr>
            <w:tcW w:w="756"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Target value</w:t>
            </w:r>
          </w:p>
        </w:tc>
        <w:tc>
          <w:tcPr>
            <w:tcW w:w="1159"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Commitment of approved projects</w:t>
            </w:r>
          </w:p>
        </w:tc>
        <w:tc>
          <w:tcPr>
            <w:tcW w:w="1109" w:type="dxa"/>
            <w:vMerge w:val="restart"/>
            <w:tcBorders>
              <w:top w:val="double" w:sz="6" w:space="0" w:color="0070C0"/>
              <w:bottom w:val="single" w:sz="6" w:space="0" w:color="0070C0"/>
            </w:tcBorders>
            <w:shd w:val="clear" w:color="000000" w:fill="4F81BD"/>
            <w:vAlign w:val="center"/>
            <w:hideMark/>
          </w:tcPr>
          <w:p w:rsidR="00CC75FD" w:rsidRPr="00754E2B" w:rsidRDefault="00CC75FD" w:rsidP="00534D17">
            <w:pPr>
              <w:jc w:val="center"/>
              <w:rPr>
                <w:b/>
                <w:bCs/>
                <w:sz w:val="18"/>
                <w:szCs w:val="18"/>
              </w:rPr>
            </w:pPr>
            <w:r w:rsidRPr="00754E2B">
              <w:rPr>
                <w:b/>
                <w:bCs/>
                <w:sz w:val="18"/>
                <w:szCs w:val="18"/>
              </w:rPr>
              <w:t>Value achieved as of 2 Apr 2014</w:t>
            </w:r>
          </w:p>
        </w:tc>
      </w:tr>
      <w:tr w:rsidR="00CC75FD" w:rsidRPr="00754E2B" w:rsidTr="00251162">
        <w:trPr>
          <w:trHeight w:val="509"/>
        </w:trPr>
        <w:tc>
          <w:tcPr>
            <w:tcW w:w="874"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3306"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1179"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781"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756"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1159"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c>
          <w:tcPr>
            <w:tcW w:w="1109" w:type="dxa"/>
            <w:vMerge/>
            <w:tcBorders>
              <w:top w:val="single" w:sz="6" w:space="0" w:color="0070C0"/>
              <w:bottom w:val="single" w:sz="6" w:space="0" w:color="0070C0"/>
            </w:tcBorders>
            <w:shd w:val="clear" w:color="000000" w:fill="4F81BD"/>
            <w:vAlign w:val="center"/>
            <w:hideMark/>
          </w:tcPr>
          <w:p w:rsidR="00CC75FD" w:rsidRPr="00754E2B" w:rsidRDefault="00CC75FD" w:rsidP="00CD0AC2">
            <w:pPr>
              <w:rPr>
                <w:b/>
                <w:bCs/>
                <w:sz w:val="18"/>
                <w:szCs w:val="18"/>
              </w:rPr>
            </w:pPr>
          </w:p>
        </w:tc>
      </w:tr>
      <w:tr w:rsidR="00677F2F" w:rsidRPr="00754E2B" w:rsidTr="00A35745">
        <w:trPr>
          <w:trHeight w:val="342"/>
        </w:trPr>
        <w:tc>
          <w:tcPr>
            <w:tcW w:w="874" w:type="dxa"/>
            <w:tcBorders>
              <w:top w:val="single" w:sz="6" w:space="0" w:color="0070C0"/>
            </w:tcBorders>
            <w:shd w:val="clear" w:color="auto" w:fill="auto"/>
            <w:vAlign w:val="bottom"/>
          </w:tcPr>
          <w:p w:rsidR="00677F2F" w:rsidRPr="00A35745" w:rsidRDefault="00677F2F" w:rsidP="00794AA5">
            <w:pPr>
              <w:jc w:val="center"/>
              <w:rPr>
                <w:sz w:val="18"/>
                <w:szCs w:val="18"/>
              </w:rPr>
            </w:pPr>
            <w:r w:rsidRPr="00A35745">
              <w:rPr>
                <w:sz w:val="18"/>
                <w:szCs w:val="18"/>
              </w:rPr>
              <w:t>75711</w:t>
            </w:r>
          </w:p>
        </w:tc>
        <w:tc>
          <w:tcPr>
            <w:tcW w:w="3306" w:type="dxa"/>
            <w:tcBorders>
              <w:top w:val="single" w:sz="6" w:space="0" w:color="0070C0"/>
            </w:tcBorders>
            <w:shd w:val="clear" w:color="auto" w:fill="auto"/>
            <w:vAlign w:val="center"/>
          </w:tcPr>
          <w:p w:rsidR="00677F2F" w:rsidRPr="00A35745" w:rsidRDefault="00677F2F" w:rsidP="00466C7C">
            <w:pPr>
              <w:rPr>
                <w:sz w:val="18"/>
                <w:szCs w:val="18"/>
              </w:rPr>
            </w:pPr>
            <w:r w:rsidRPr="00A35745">
              <w:rPr>
                <w:sz w:val="18"/>
                <w:szCs w:val="18"/>
              </w:rPr>
              <w:t xml:space="preserve">Alternative social services </w:t>
            </w:r>
          </w:p>
        </w:tc>
        <w:tc>
          <w:tcPr>
            <w:tcW w:w="1179" w:type="dxa"/>
            <w:tcBorders>
              <w:top w:val="single" w:sz="6" w:space="0" w:color="0070C0"/>
            </w:tcBorders>
            <w:shd w:val="clear" w:color="auto" w:fill="auto"/>
            <w:vAlign w:val="bottom"/>
          </w:tcPr>
          <w:p w:rsidR="00677F2F" w:rsidRPr="00A35745" w:rsidRDefault="00677F2F" w:rsidP="00A35745">
            <w:pPr>
              <w:jc w:val="center"/>
              <w:rPr>
                <w:sz w:val="18"/>
                <w:szCs w:val="18"/>
              </w:rPr>
            </w:pPr>
            <w:r w:rsidRPr="00A35745">
              <w:rPr>
                <w:sz w:val="18"/>
                <w:szCs w:val="18"/>
              </w:rPr>
              <w:t>Number</w:t>
            </w:r>
          </w:p>
        </w:tc>
        <w:tc>
          <w:tcPr>
            <w:tcW w:w="781" w:type="dxa"/>
            <w:tcBorders>
              <w:top w:val="single" w:sz="6" w:space="0" w:color="0070C0"/>
            </w:tcBorders>
            <w:shd w:val="clear" w:color="auto" w:fill="auto"/>
            <w:noWrap/>
            <w:vAlign w:val="bottom"/>
          </w:tcPr>
          <w:p w:rsidR="00677F2F" w:rsidRPr="00A35745" w:rsidRDefault="00677F2F" w:rsidP="00794AA5">
            <w:pPr>
              <w:jc w:val="center"/>
              <w:rPr>
                <w:sz w:val="18"/>
                <w:szCs w:val="18"/>
              </w:rPr>
            </w:pPr>
            <w:r w:rsidRPr="00A35745">
              <w:rPr>
                <w:sz w:val="18"/>
                <w:szCs w:val="18"/>
              </w:rPr>
              <w:t>0</w:t>
            </w:r>
          </w:p>
        </w:tc>
        <w:tc>
          <w:tcPr>
            <w:tcW w:w="756" w:type="dxa"/>
            <w:tcBorders>
              <w:top w:val="single" w:sz="6" w:space="0" w:color="0070C0"/>
            </w:tcBorders>
            <w:shd w:val="clear" w:color="auto" w:fill="auto"/>
            <w:noWrap/>
            <w:vAlign w:val="bottom"/>
          </w:tcPr>
          <w:p w:rsidR="00677F2F" w:rsidRPr="00A35745" w:rsidRDefault="00677F2F" w:rsidP="00794AA5">
            <w:pPr>
              <w:jc w:val="center"/>
              <w:rPr>
                <w:sz w:val="18"/>
                <w:szCs w:val="18"/>
              </w:rPr>
            </w:pPr>
            <w:r w:rsidRPr="00A35745">
              <w:rPr>
                <w:sz w:val="18"/>
                <w:szCs w:val="18"/>
              </w:rPr>
              <w:t>77</w:t>
            </w:r>
          </w:p>
        </w:tc>
        <w:tc>
          <w:tcPr>
            <w:tcW w:w="1159" w:type="dxa"/>
            <w:tcBorders>
              <w:top w:val="single" w:sz="6" w:space="0" w:color="0070C0"/>
            </w:tcBorders>
            <w:shd w:val="clear" w:color="auto" w:fill="auto"/>
            <w:vAlign w:val="bottom"/>
          </w:tcPr>
          <w:p w:rsidR="00677F2F" w:rsidRPr="00A35745" w:rsidRDefault="00677F2F" w:rsidP="00794AA5">
            <w:pPr>
              <w:jc w:val="center"/>
              <w:rPr>
                <w:sz w:val="18"/>
                <w:szCs w:val="18"/>
              </w:rPr>
            </w:pPr>
            <w:r w:rsidRPr="00A35745">
              <w:rPr>
                <w:sz w:val="18"/>
                <w:szCs w:val="18"/>
              </w:rPr>
              <w:t>89</w:t>
            </w:r>
          </w:p>
        </w:tc>
        <w:tc>
          <w:tcPr>
            <w:tcW w:w="1109" w:type="dxa"/>
            <w:tcBorders>
              <w:top w:val="single" w:sz="6" w:space="0" w:color="0070C0"/>
            </w:tcBorders>
            <w:shd w:val="clear" w:color="auto" w:fill="auto"/>
            <w:noWrap/>
            <w:vAlign w:val="bottom"/>
          </w:tcPr>
          <w:p w:rsidR="00677F2F" w:rsidRPr="00A35745" w:rsidRDefault="00677F2F" w:rsidP="00794AA5">
            <w:pPr>
              <w:jc w:val="center"/>
              <w:rPr>
                <w:sz w:val="18"/>
                <w:szCs w:val="18"/>
              </w:rPr>
            </w:pPr>
            <w:r w:rsidRPr="00A35745">
              <w:rPr>
                <w:sz w:val="18"/>
                <w:szCs w:val="18"/>
              </w:rPr>
              <w:t>17</w:t>
            </w:r>
          </w:p>
        </w:tc>
      </w:tr>
      <w:tr w:rsidR="00677F2F" w:rsidRPr="00754E2B" w:rsidTr="00A35745">
        <w:trPr>
          <w:trHeight w:val="342"/>
        </w:trPr>
        <w:tc>
          <w:tcPr>
            <w:tcW w:w="874" w:type="dxa"/>
            <w:shd w:val="clear" w:color="auto" w:fill="auto"/>
            <w:vAlign w:val="bottom"/>
          </w:tcPr>
          <w:p w:rsidR="00677F2F" w:rsidRPr="00A35745" w:rsidRDefault="00677F2F" w:rsidP="00794AA5">
            <w:pPr>
              <w:jc w:val="center"/>
              <w:rPr>
                <w:sz w:val="18"/>
                <w:szCs w:val="18"/>
              </w:rPr>
            </w:pPr>
            <w:r w:rsidRPr="00A35745">
              <w:rPr>
                <w:sz w:val="18"/>
                <w:szCs w:val="18"/>
              </w:rPr>
              <w:t>75712</w:t>
            </w:r>
          </w:p>
        </w:tc>
        <w:tc>
          <w:tcPr>
            <w:tcW w:w="3306" w:type="dxa"/>
            <w:shd w:val="clear" w:color="auto" w:fill="auto"/>
            <w:vAlign w:val="center"/>
          </w:tcPr>
          <w:p w:rsidR="00677F2F" w:rsidRPr="00A35745" w:rsidRDefault="00677F2F" w:rsidP="00466C7C">
            <w:pPr>
              <w:rPr>
                <w:sz w:val="18"/>
                <w:szCs w:val="18"/>
              </w:rPr>
            </w:pPr>
            <w:r w:rsidRPr="00A35745">
              <w:rPr>
                <w:sz w:val="18"/>
                <w:szCs w:val="18"/>
              </w:rPr>
              <w:t>Number of newly established social services and activities</w:t>
            </w:r>
          </w:p>
        </w:tc>
        <w:tc>
          <w:tcPr>
            <w:tcW w:w="1179" w:type="dxa"/>
            <w:shd w:val="clear" w:color="auto" w:fill="auto"/>
            <w:vAlign w:val="bottom"/>
          </w:tcPr>
          <w:p w:rsidR="00677F2F" w:rsidRPr="00A35745" w:rsidRDefault="00677F2F" w:rsidP="00A35745">
            <w:pPr>
              <w:jc w:val="center"/>
              <w:rPr>
                <w:sz w:val="18"/>
                <w:szCs w:val="18"/>
              </w:rPr>
            </w:pPr>
            <w:r w:rsidRPr="00A35745">
              <w:rPr>
                <w:sz w:val="18"/>
                <w:szCs w:val="18"/>
              </w:rPr>
              <w:t>Number</w:t>
            </w:r>
          </w:p>
        </w:tc>
        <w:tc>
          <w:tcPr>
            <w:tcW w:w="781" w:type="dxa"/>
            <w:shd w:val="clear" w:color="auto" w:fill="auto"/>
            <w:noWrap/>
            <w:vAlign w:val="bottom"/>
          </w:tcPr>
          <w:p w:rsidR="00677F2F" w:rsidRPr="00A35745" w:rsidRDefault="00677F2F" w:rsidP="00794AA5">
            <w:pPr>
              <w:jc w:val="center"/>
              <w:rPr>
                <w:sz w:val="18"/>
                <w:szCs w:val="18"/>
              </w:rPr>
            </w:pPr>
            <w:r w:rsidRPr="00A35745">
              <w:rPr>
                <w:sz w:val="18"/>
                <w:szCs w:val="18"/>
              </w:rPr>
              <w:t>0</w:t>
            </w:r>
          </w:p>
        </w:tc>
        <w:tc>
          <w:tcPr>
            <w:tcW w:w="756" w:type="dxa"/>
            <w:shd w:val="clear" w:color="auto" w:fill="auto"/>
            <w:noWrap/>
            <w:vAlign w:val="bottom"/>
          </w:tcPr>
          <w:p w:rsidR="00677F2F" w:rsidRPr="00A35745" w:rsidRDefault="00677F2F" w:rsidP="00794AA5">
            <w:pPr>
              <w:jc w:val="center"/>
              <w:rPr>
                <w:sz w:val="18"/>
                <w:szCs w:val="18"/>
              </w:rPr>
            </w:pPr>
            <w:r w:rsidRPr="00A35745">
              <w:rPr>
                <w:sz w:val="18"/>
                <w:szCs w:val="18"/>
              </w:rPr>
              <w:t>142</w:t>
            </w:r>
          </w:p>
        </w:tc>
        <w:tc>
          <w:tcPr>
            <w:tcW w:w="1159" w:type="dxa"/>
            <w:shd w:val="clear" w:color="auto" w:fill="auto"/>
            <w:vAlign w:val="bottom"/>
          </w:tcPr>
          <w:p w:rsidR="00677F2F" w:rsidRPr="00A35745" w:rsidRDefault="00677F2F" w:rsidP="00794AA5">
            <w:pPr>
              <w:jc w:val="center"/>
              <w:rPr>
                <w:sz w:val="18"/>
                <w:szCs w:val="18"/>
              </w:rPr>
            </w:pPr>
            <w:r w:rsidRPr="00A35745">
              <w:rPr>
                <w:sz w:val="18"/>
                <w:szCs w:val="18"/>
              </w:rPr>
              <w:t>133</w:t>
            </w:r>
          </w:p>
        </w:tc>
        <w:tc>
          <w:tcPr>
            <w:tcW w:w="1109" w:type="dxa"/>
            <w:shd w:val="clear" w:color="auto" w:fill="auto"/>
            <w:noWrap/>
            <w:vAlign w:val="bottom"/>
          </w:tcPr>
          <w:p w:rsidR="00677F2F" w:rsidRPr="00A35745" w:rsidRDefault="00677F2F" w:rsidP="00794AA5">
            <w:pPr>
              <w:jc w:val="center"/>
              <w:rPr>
                <w:sz w:val="18"/>
                <w:szCs w:val="18"/>
              </w:rPr>
            </w:pPr>
            <w:r w:rsidRPr="00A35745">
              <w:rPr>
                <w:sz w:val="18"/>
                <w:szCs w:val="18"/>
              </w:rPr>
              <w:t>54</w:t>
            </w:r>
          </w:p>
        </w:tc>
      </w:tr>
      <w:tr w:rsidR="00677F2F" w:rsidRPr="00754E2B" w:rsidTr="00A35745">
        <w:trPr>
          <w:trHeight w:val="342"/>
        </w:trPr>
        <w:tc>
          <w:tcPr>
            <w:tcW w:w="874" w:type="dxa"/>
            <w:shd w:val="clear" w:color="auto" w:fill="auto"/>
            <w:vAlign w:val="bottom"/>
          </w:tcPr>
          <w:p w:rsidR="00677F2F" w:rsidRPr="00A35745" w:rsidRDefault="00677F2F" w:rsidP="00794AA5">
            <w:pPr>
              <w:jc w:val="center"/>
              <w:rPr>
                <w:sz w:val="18"/>
                <w:szCs w:val="18"/>
              </w:rPr>
            </w:pPr>
            <w:r w:rsidRPr="00A35745">
              <w:rPr>
                <w:sz w:val="18"/>
                <w:szCs w:val="18"/>
              </w:rPr>
              <w:t>75603</w:t>
            </w:r>
          </w:p>
        </w:tc>
        <w:tc>
          <w:tcPr>
            <w:tcW w:w="3306" w:type="dxa"/>
            <w:shd w:val="clear" w:color="auto" w:fill="auto"/>
            <w:vAlign w:val="center"/>
          </w:tcPr>
          <w:p w:rsidR="00677F2F" w:rsidRPr="00A35745" w:rsidRDefault="00677F2F" w:rsidP="00466C7C">
            <w:pPr>
              <w:rPr>
                <w:sz w:val="18"/>
                <w:szCs w:val="18"/>
              </w:rPr>
            </w:pPr>
            <w:r w:rsidRPr="00A35745">
              <w:rPr>
                <w:sz w:val="18"/>
                <w:szCs w:val="18"/>
              </w:rPr>
              <w:t>Efficiency of support</w:t>
            </w:r>
          </w:p>
        </w:tc>
        <w:tc>
          <w:tcPr>
            <w:tcW w:w="1179" w:type="dxa"/>
            <w:shd w:val="clear" w:color="auto" w:fill="auto"/>
            <w:vAlign w:val="bottom"/>
          </w:tcPr>
          <w:p w:rsidR="00677F2F" w:rsidRPr="00A35745" w:rsidRDefault="00677F2F" w:rsidP="00A35745">
            <w:pPr>
              <w:jc w:val="center"/>
              <w:rPr>
                <w:sz w:val="18"/>
                <w:szCs w:val="18"/>
              </w:rPr>
            </w:pPr>
            <w:r w:rsidRPr="00A35745">
              <w:rPr>
                <w:sz w:val="18"/>
                <w:szCs w:val="18"/>
              </w:rPr>
              <w:t>%</w:t>
            </w:r>
          </w:p>
        </w:tc>
        <w:tc>
          <w:tcPr>
            <w:tcW w:w="781" w:type="dxa"/>
            <w:shd w:val="clear" w:color="auto" w:fill="auto"/>
            <w:noWrap/>
            <w:vAlign w:val="bottom"/>
          </w:tcPr>
          <w:p w:rsidR="00677F2F" w:rsidRPr="00A35745" w:rsidRDefault="00677F2F" w:rsidP="00794AA5">
            <w:pPr>
              <w:jc w:val="center"/>
              <w:rPr>
                <w:sz w:val="18"/>
                <w:szCs w:val="18"/>
              </w:rPr>
            </w:pPr>
            <w:r w:rsidRPr="00A35745">
              <w:rPr>
                <w:sz w:val="18"/>
                <w:szCs w:val="18"/>
              </w:rPr>
              <w:t>0</w:t>
            </w:r>
          </w:p>
        </w:tc>
        <w:tc>
          <w:tcPr>
            <w:tcW w:w="756" w:type="dxa"/>
            <w:shd w:val="clear" w:color="auto" w:fill="auto"/>
            <w:noWrap/>
            <w:vAlign w:val="bottom"/>
          </w:tcPr>
          <w:p w:rsidR="00677F2F" w:rsidRPr="00A35745" w:rsidRDefault="00677F2F" w:rsidP="00794AA5">
            <w:pPr>
              <w:jc w:val="center"/>
              <w:rPr>
                <w:sz w:val="18"/>
                <w:szCs w:val="18"/>
              </w:rPr>
            </w:pPr>
            <w:r w:rsidRPr="00A35745">
              <w:rPr>
                <w:sz w:val="18"/>
                <w:szCs w:val="18"/>
              </w:rPr>
              <w:t>60</w:t>
            </w:r>
          </w:p>
        </w:tc>
        <w:tc>
          <w:tcPr>
            <w:tcW w:w="1159" w:type="dxa"/>
            <w:shd w:val="clear" w:color="auto" w:fill="auto"/>
            <w:vAlign w:val="bottom"/>
          </w:tcPr>
          <w:p w:rsidR="00677F2F" w:rsidRPr="00A35745" w:rsidRDefault="00677F2F" w:rsidP="00794AA5">
            <w:pPr>
              <w:jc w:val="center"/>
              <w:rPr>
                <w:sz w:val="18"/>
                <w:szCs w:val="18"/>
              </w:rPr>
            </w:pPr>
            <w:r w:rsidRPr="00A35745">
              <w:rPr>
                <w:sz w:val="18"/>
                <w:szCs w:val="18"/>
              </w:rPr>
              <w:t>68,20</w:t>
            </w:r>
          </w:p>
        </w:tc>
        <w:tc>
          <w:tcPr>
            <w:tcW w:w="1109" w:type="dxa"/>
            <w:shd w:val="clear" w:color="auto" w:fill="auto"/>
            <w:noWrap/>
            <w:vAlign w:val="center"/>
          </w:tcPr>
          <w:p w:rsidR="00677F2F" w:rsidRPr="00A35745" w:rsidRDefault="00677F2F" w:rsidP="00794AA5">
            <w:pPr>
              <w:jc w:val="center"/>
              <w:rPr>
                <w:sz w:val="18"/>
                <w:szCs w:val="18"/>
              </w:rPr>
            </w:pPr>
            <w:r w:rsidRPr="00A35745">
              <w:rPr>
                <w:sz w:val="18"/>
                <w:szCs w:val="18"/>
              </w:rPr>
              <w:t>68,2</w:t>
            </w:r>
          </w:p>
        </w:tc>
      </w:tr>
      <w:tr w:rsidR="00677F2F" w:rsidRPr="00754E2B" w:rsidTr="00A35745">
        <w:trPr>
          <w:trHeight w:val="342"/>
        </w:trPr>
        <w:tc>
          <w:tcPr>
            <w:tcW w:w="874" w:type="dxa"/>
            <w:shd w:val="clear" w:color="auto" w:fill="auto"/>
            <w:vAlign w:val="bottom"/>
          </w:tcPr>
          <w:p w:rsidR="00677F2F" w:rsidRPr="00A35745" w:rsidRDefault="00677F2F" w:rsidP="00794AA5">
            <w:pPr>
              <w:jc w:val="center"/>
              <w:rPr>
                <w:sz w:val="18"/>
                <w:szCs w:val="18"/>
              </w:rPr>
            </w:pPr>
            <w:r w:rsidRPr="00A35745">
              <w:rPr>
                <w:sz w:val="18"/>
                <w:szCs w:val="18"/>
              </w:rPr>
              <w:t>80721</w:t>
            </w:r>
          </w:p>
        </w:tc>
        <w:tc>
          <w:tcPr>
            <w:tcW w:w="3306" w:type="dxa"/>
            <w:shd w:val="clear" w:color="auto" w:fill="auto"/>
            <w:vAlign w:val="center"/>
          </w:tcPr>
          <w:p w:rsidR="00677F2F" w:rsidRPr="00A35745" w:rsidRDefault="00677F2F" w:rsidP="00466C7C">
            <w:pPr>
              <w:rPr>
                <w:sz w:val="18"/>
                <w:szCs w:val="18"/>
              </w:rPr>
            </w:pPr>
            <w:r w:rsidRPr="00A35745">
              <w:rPr>
                <w:sz w:val="18"/>
                <w:szCs w:val="18"/>
              </w:rPr>
              <w:t>Increase in the standard (fit-out) of specialised workplaces</w:t>
            </w:r>
          </w:p>
        </w:tc>
        <w:tc>
          <w:tcPr>
            <w:tcW w:w="1179" w:type="dxa"/>
            <w:shd w:val="clear" w:color="auto" w:fill="auto"/>
            <w:vAlign w:val="bottom"/>
          </w:tcPr>
          <w:p w:rsidR="00677F2F" w:rsidRPr="00A35745" w:rsidRDefault="00677F2F" w:rsidP="00A35745">
            <w:pPr>
              <w:jc w:val="center"/>
              <w:rPr>
                <w:sz w:val="18"/>
                <w:szCs w:val="18"/>
              </w:rPr>
            </w:pPr>
            <w:r w:rsidRPr="00A35745">
              <w:rPr>
                <w:sz w:val="18"/>
                <w:szCs w:val="18"/>
              </w:rPr>
              <w:t>%</w:t>
            </w:r>
          </w:p>
        </w:tc>
        <w:tc>
          <w:tcPr>
            <w:tcW w:w="781" w:type="dxa"/>
            <w:shd w:val="clear" w:color="auto" w:fill="auto"/>
            <w:noWrap/>
            <w:vAlign w:val="bottom"/>
          </w:tcPr>
          <w:p w:rsidR="00677F2F" w:rsidRPr="00A35745" w:rsidRDefault="00677F2F" w:rsidP="00794AA5">
            <w:pPr>
              <w:jc w:val="center"/>
              <w:rPr>
                <w:sz w:val="18"/>
                <w:szCs w:val="18"/>
              </w:rPr>
            </w:pPr>
            <w:r w:rsidRPr="00A35745">
              <w:rPr>
                <w:sz w:val="18"/>
                <w:szCs w:val="18"/>
              </w:rPr>
              <w:t>0</w:t>
            </w:r>
          </w:p>
        </w:tc>
        <w:tc>
          <w:tcPr>
            <w:tcW w:w="756" w:type="dxa"/>
            <w:shd w:val="clear" w:color="auto" w:fill="auto"/>
            <w:noWrap/>
            <w:vAlign w:val="bottom"/>
          </w:tcPr>
          <w:p w:rsidR="00677F2F" w:rsidRPr="00A35745" w:rsidRDefault="00677F2F" w:rsidP="00794AA5">
            <w:pPr>
              <w:jc w:val="center"/>
              <w:rPr>
                <w:sz w:val="18"/>
                <w:szCs w:val="18"/>
              </w:rPr>
            </w:pPr>
            <w:r w:rsidRPr="00A35745">
              <w:rPr>
                <w:sz w:val="18"/>
                <w:szCs w:val="18"/>
              </w:rPr>
              <w:t>60</w:t>
            </w:r>
          </w:p>
        </w:tc>
        <w:tc>
          <w:tcPr>
            <w:tcW w:w="1159" w:type="dxa"/>
            <w:shd w:val="clear" w:color="auto" w:fill="auto"/>
            <w:vAlign w:val="bottom"/>
          </w:tcPr>
          <w:p w:rsidR="00677F2F" w:rsidRPr="00A35745" w:rsidRDefault="00677F2F" w:rsidP="00794AA5">
            <w:pPr>
              <w:jc w:val="center"/>
              <w:rPr>
                <w:sz w:val="18"/>
                <w:szCs w:val="18"/>
              </w:rPr>
            </w:pPr>
            <w:r w:rsidRPr="00A35745">
              <w:rPr>
                <w:sz w:val="18"/>
                <w:szCs w:val="18"/>
              </w:rPr>
              <w:t>68,93</w:t>
            </w:r>
          </w:p>
        </w:tc>
        <w:tc>
          <w:tcPr>
            <w:tcW w:w="1109" w:type="dxa"/>
            <w:shd w:val="clear" w:color="auto" w:fill="auto"/>
            <w:noWrap/>
            <w:vAlign w:val="bottom"/>
          </w:tcPr>
          <w:p w:rsidR="00677F2F" w:rsidRPr="00A35745" w:rsidRDefault="00677F2F" w:rsidP="00794AA5">
            <w:pPr>
              <w:jc w:val="center"/>
              <w:rPr>
                <w:sz w:val="18"/>
                <w:szCs w:val="18"/>
              </w:rPr>
            </w:pPr>
            <w:r w:rsidRPr="00A35745">
              <w:rPr>
                <w:sz w:val="18"/>
                <w:szCs w:val="18"/>
              </w:rPr>
              <w:t>71,41</w:t>
            </w:r>
          </w:p>
        </w:tc>
      </w:tr>
      <w:tr w:rsidR="00677F2F" w:rsidRPr="00754E2B" w:rsidTr="00A35745">
        <w:trPr>
          <w:trHeight w:val="342"/>
        </w:trPr>
        <w:tc>
          <w:tcPr>
            <w:tcW w:w="874" w:type="dxa"/>
            <w:shd w:val="clear" w:color="auto" w:fill="auto"/>
            <w:vAlign w:val="bottom"/>
          </w:tcPr>
          <w:p w:rsidR="00677F2F" w:rsidRPr="00A35745" w:rsidRDefault="00677F2F" w:rsidP="00794AA5">
            <w:pPr>
              <w:jc w:val="center"/>
              <w:rPr>
                <w:sz w:val="18"/>
                <w:szCs w:val="18"/>
              </w:rPr>
            </w:pPr>
            <w:r w:rsidRPr="00A35745">
              <w:rPr>
                <w:sz w:val="18"/>
                <w:szCs w:val="18"/>
              </w:rPr>
              <w:t>80712</w:t>
            </w:r>
          </w:p>
        </w:tc>
        <w:tc>
          <w:tcPr>
            <w:tcW w:w="3306" w:type="dxa"/>
            <w:shd w:val="clear" w:color="auto" w:fill="auto"/>
            <w:vAlign w:val="center"/>
          </w:tcPr>
          <w:p w:rsidR="00677F2F" w:rsidRPr="00A35745" w:rsidRDefault="00677F2F" w:rsidP="00466C7C">
            <w:pPr>
              <w:rPr>
                <w:sz w:val="18"/>
                <w:szCs w:val="18"/>
              </w:rPr>
            </w:pPr>
            <w:r w:rsidRPr="00A35745">
              <w:rPr>
                <w:sz w:val="18"/>
                <w:szCs w:val="18"/>
              </w:rPr>
              <w:t xml:space="preserve">Number of prevention programmes available to citizens </w:t>
            </w:r>
          </w:p>
        </w:tc>
        <w:tc>
          <w:tcPr>
            <w:tcW w:w="1179" w:type="dxa"/>
            <w:shd w:val="clear" w:color="auto" w:fill="auto"/>
            <w:vAlign w:val="bottom"/>
          </w:tcPr>
          <w:p w:rsidR="00677F2F" w:rsidRPr="00A35745" w:rsidRDefault="00677F2F" w:rsidP="00A35745">
            <w:pPr>
              <w:jc w:val="center"/>
              <w:rPr>
                <w:sz w:val="18"/>
                <w:szCs w:val="18"/>
              </w:rPr>
            </w:pPr>
            <w:r w:rsidRPr="00A35745">
              <w:rPr>
                <w:sz w:val="18"/>
                <w:szCs w:val="18"/>
              </w:rPr>
              <w:t>Number</w:t>
            </w:r>
          </w:p>
        </w:tc>
        <w:tc>
          <w:tcPr>
            <w:tcW w:w="781" w:type="dxa"/>
            <w:shd w:val="clear" w:color="auto" w:fill="auto"/>
            <w:noWrap/>
            <w:vAlign w:val="bottom"/>
          </w:tcPr>
          <w:p w:rsidR="00677F2F" w:rsidRPr="00A35745" w:rsidRDefault="00677F2F" w:rsidP="00794AA5">
            <w:pPr>
              <w:jc w:val="center"/>
              <w:rPr>
                <w:sz w:val="18"/>
                <w:szCs w:val="18"/>
              </w:rPr>
            </w:pPr>
            <w:r w:rsidRPr="00A35745">
              <w:rPr>
                <w:sz w:val="18"/>
                <w:szCs w:val="18"/>
              </w:rPr>
              <w:t>0</w:t>
            </w:r>
          </w:p>
        </w:tc>
        <w:tc>
          <w:tcPr>
            <w:tcW w:w="756" w:type="dxa"/>
            <w:shd w:val="clear" w:color="auto" w:fill="auto"/>
            <w:noWrap/>
            <w:vAlign w:val="bottom"/>
          </w:tcPr>
          <w:p w:rsidR="00677F2F" w:rsidRPr="00A35745" w:rsidRDefault="00677F2F" w:rsidP="00794AA5">
            <w:pPr>
              <w:jc w:val="center"/>
              <w:rPr>
                <w:sz w:val="18"/>
                <w:szCs w:val="18"/>
              </w:rPr>
            </w:pPr>
            <w:r w:rsidRPr="00A35745">
              <w:rPr>
                <w:sz w:val="18"/>
                <w:szCs w:val="18"/>
              </w:rPr>
              <w:t>45</w:t>
            </w:r>
          </w:p>
        </w:tc>
        <w:tc>
          <w:tcPr>
            <w:tcW w:w="1159" w:type="dxa"/>
            <w:shd w:val="clear" w:color="auto" w:fill="auto"/>
            <w:vAlign w:val="bottom"/>
          </w:tcPr>
          <w:p w:rsidR="00677F2F" w:rsidRPr="00A35745" w:rsidRDefault="00677F2F" w:rsidP="00794AA5">
            <w:pPr>
              <w:jc w:val="center"/>
              <w:rPr>
                <w:sz w:val="18"/>
                <w:szCs w:val="18"/>
              </w:rPr>
            </w:pPr>
            <w:r w:rsidRPr="00A35745">
              <w:rPr>
                <w:sz w:val="18"/>
                <w:szCs w:val="18"/>
              </w:rPr>
              <w:t>63</w:t>
            </w:r>
          </w:p>
        </w:tc>
        <w:tc>
          <w:tcPr>
            <w:tcW w:w="1109" w:type="dxa"/>
            <w:shd w:val="clear" w:color="auto" w:fill="auto"/>
            <w:noWrap/>
            <w:vAlign w:val="bottom"/>
          </w:tcPr>
          <w:p w:rsidR="00677F2F" w:rsidRPr="00A35745" w:rsidRDefault="00677F2F" w:rsidP="00794AA5">
            <w:pPr>
              <w:jc w:val="center"/>
              <w:rPr>
                <w:sz w:val="18"/>
                <w:szCs w:val="18"/>
              </w:rPr>
            </w:pPr>
            <w:r w:rsidRPr="00A35745">
              <w:rPr>
                <w:sz w:val="18"/>
                <w:szCs w:val="18"/>
              </w:rPr>
              <w:t>28</w:t>
            </w:r>
          </w:p>
        </w:tc>
      </w:tr>
      <w:tr w:rsidR="00677F2F" w:rsidRPr="00754E2B" w:rsidTr="00A35745">
        <w:trPr>
          <w:trHeight w:val="570"/>
        </w:trPr>
        <w:tc>
          <w:tcPr>
            <w:tcW w:w="874" w:type="dxa"/>
            <w:shd w:val="clear" w:color="auto" w:fill="auto"/>
            <w:vAlign w:val="bottom"/>
          </w:tcPr>
          <w:p w:rsidR="00677F2F" w:rsidRPr="00A35745" w:rsidRDefault="00677F2F" w:rsidP="00794AA5">
            <w:pPr>
              <w:jc w:val="center"/>
              <w:rPr>
                <w:sz w:val="18"/>
                <w:szCs w:val="18"/>
              </w:rPr>
            </w:pPr>
            <w:r w:rsidRPr="00A35745">
              <w:rPr>
                <w:sz w:val="18"/>
                <w:szCs w:val="18"/>
              </w:rPr>
              <w:t>80704</w:t>
            </w:r>
          </w:p>
        </w:tc>
        <w:tc>
          <w:tcPr>
            <w:tcW w:w="3306" w:type="dxa"/>
            <w:shd w:val="clear" w:color="auto" w:fill="auto"/>
            <w:vAlign w:val="center"/>
          </w:tcPr>
          <w:p w:rsidR="00677F2F" w:rsidRPr="00A35745" w:rsidRDefault="00677F2F" w:rsidP="006B2551">
            <w:pPr>
              <w:rPr>
                <w:sz w:val="18"/>
                <w:szCs w:val="18"/>
              </w:rPr>
            </w:pPr>
            <w:r w:rsidRPr="00A35745">
              <w:rPr>
                <w:sz w:val="18"/>
                <w:szCs w:val="18"/>
              </w:rPr>
              <w:t xml:space="preserve">Number of programmes introducing the standards and standard procedures for </w:t>
            </w:r>
            <w:r w:rsidR="006B2551" w:rsidRPr="00A35745">
              <w:rPr>
                <w:sz w:val="18"/>
                <w:szCs w:val="18"/>
              </w:rPr>
              <w:t xml:space="preserve">quality and cost </w:t>
            </w:r>
            <w:r w:rsidRPr="00A35745">
              <w:rPr>
                <w:sz w:val="18"/>
                <w:szCs w:val="18"/>
              </w:rPr>
              <w:t>management</w:t>
            </w:r>
          </w:p>
        </w:tc>
        <w:tc>
          <w:tcPr>
            <w:tcW w:w="1179" w:type="dxa"/>
            <w:shd w:val="clear" w:color="auto" w:fill="auto"/>
            <w:vAlign w:val="bottom"/>
          </w:tcPr>
          <w:p w:rsidR="00677F2F" w:rsidRPr="00A35745" w:rsidRDefault="00677F2F" w:rsidP="00A35745">
            <w:pPr>
              <w:jc w:val="center"/>
              <w:rPr>
                <w:sz w:val="18"/>
                <w:szCs w:val="18"/>
              </w:rPr>
            </w:pPr>
            <w:r w:rsidRPr="00A35745">
              <w:rPr>
                <w:sz w:val="18"/>
                <w:szCs w:val="18"/>
              </w:rPr>
              <w:t>Number</w:t>
            </w:r>
          </w:p>
        </w:tc>
        <w:tc>
          <w:tcPr>
            <w:tcW w:w="781" w:type="dxa"/>
            <w:shd w:val="clear" w:color="auto" w:fill="auto"/>
            <w:noWrap/>
            <w:vAlign w:val="bottom"/>
          </w:tcPr>
          <w:p w:rsidR="00677F2F" w:rsidRPr="00A35745" w:rsidRDefault="00677F2F" w:rsidP="00794AA5">
            <w:pPr>
              <w:jc w:val="center"/>
              <w:rPr>
                <w:sz w:val="18"/>
                <w:szCs w:val="18"/>
              </w:rPr>
            </w:pPr>
            <w:r w:rsidRPr="00A35745">
              <w:rPr>
                <w:sz w:val="18"/>
                <w:szCs w:val="18"/>
              </w:rPr>
              <w:t>0</w:t>
            </w:r>
          </w:p>
        </w:tc>
        <w:tc>
          <w:tcPr>
            <w:tcW w:w="756" w:type="dxa"/>
            <w:shd w:val="clear" w:color="auto" w:fill="auto"/>
            <w:noWrap/>
            <w:vAlign w:val="bottom"/>
          </w:tcPr>
          <w:p w:rsidR="00677F2F" w:rsidRPr="00A35745" w:rsidRDefault="00677F2F" w:rsidP="00794AA5">
            <w:pPr>
              <w:jc w:val="center"/>
              <w:rPr>
                <w:sz w:val="18"/>
                <w:szCs w:val="18"/>
              </w:rPr>
            </w:pPr>
            <w:r w:rsidRPr="00A35745">
              <w:rPr>
                <w:sz w:val="18"/>
                <w:szCs w:val="18"/>
              </w:rPr>
              <w:t>24</w:t>
            </w:r>
          </w:p>
        </w:tc>
        <w:tc>
          <w:tcPr>
            <w:tcW w:w="1159" w:type="dxa"/>
            <w:shd w:val="clear" w:color="auto" w:fill="auto"/>
            <w:vAlign w:val="bottom"/>
          </w:tcPr>
          <w:p w:rsidR="00677F2F" w:rsidRPr="00A35745" w:rsidRDefault="00677F2F" w:rsidP="00794AA5">
            <w:pPr>
              <w:jc w:val="center"/>
              <w:rPr>
                <w:sz w:val="18"/>
                <w:szCs w:val="18"/>
              </w:rPr>
            </w:pPr>
            <w:r w:rsidRPr="00A35745">
              <w:rPr>
                <w:sz w:val="18"/>
                <w:szCs w:val="18"/>
              </w:rPr>
              <w:t>20</w:t>
            </w:r>
          </w:p>
        </w:tc>
        <w:tc>
          <w:tcPr>
            <w:tcW w:w="1109" w:type="dxa"/>
            <w:shd w:val="clear" w:color="auto" w:fill="auto"/>
            <w:noWrap/>
            <w:vAlign w:val="bottom"/>
          </w:tcPr>
          <w:p w:rsidR="00677F2F" w:rsidRPr="00A35745" w:rsidRDefault="00677F2F" w:rsidP="00794AA5">
            <w:pPr>
              <w:jc w:val="center"/>
              <w:rPr>
                <w:sz w:val="18"/>
                <w:szCs w:val="18"/>
              </w:rPr>
            </w:pPr>
            <w:r w:rsidRPr="00A35745">
              <w:rPr>
                <w:sz w:val="18"/>
                <w:szCs w:val="18"/>
              </w:rPr>
              <w:t>13</w:t>
            </w:r>
          </w:p>
        </w:tc>
      </w:tr>
      <w:tr w:rsidR="00677F2F" w:rsidRPr="00754E2B" w:rsidTr="00A35745">
        <w:trPr>
          <w:trHeight w:val="510"/>
        </w:trPr>
        <w:tc>
          <w:tcPr>
            <w:tcW w:w="874" w:type="dxa"/>
            <w:shd w:val="clear" w:color="000000" w:fill="FFFFFF"/>
            <w:vAlign w:val="bottom"/>
          </w:tcPr>
          <w:p w:rsidR="00677F2F" w:rsidRPr="00A35745" w:rsidRDefault="00677F2F" w:rsidP="00794AA5">
            <w:pPr>
              <w:jc w:val="center"/>
              <w:rPr>
                <w:sz w:val="18"/>
                <w:szCs w:val="18"/>
              </w:rPr>
            </w:pPr>
            <w:r w:rsidRPr="00A35745">
              <w:rPr>
                <w:sz w:val="18"/>
                <w:szCs w:val="18"/>
              </w:rPr>
              <w:t>74514</w:t>
            </w:r>
          </w:p>
        </w:tc>
        <w:tc>
          <w:tcPr>
            <w:tcW w:w="3306" w:type="dxa"/>
            <w:shd w:val="clear" w:color="000000" w:fill="FFFFFF"/>
            <w:vAlign w:val="center"/>
          </w:tcPr>
          <w:p w:rsidR="00677F2F" w:rsidRPr="00A35745" w:rsidRDefault="00677F2F" w:rsidP="00466C7C">
            <w:pPr>
              <w:rPr>
                <w:sz w:val="18"/>
                <w:szCs w:val="18"/>
              </w:rPr>
            </w:pPr>
            <w:r w:rsidRPr="00A35745">
              <w:rPr>
                <w:sz w:val="18"/>
                <w:szCs w:val="18"/>
              </w:rPr>
              <w:t xml:space="preserve">Quality increase in working and client environment of the employment services  institutions </w:t>
            </w:r>
          </w:p>
        </w:tc>
        <w:tc>
          <w:tcPr>
            <w:tcW w:w="1179" w:type="dxa"/>
            <w:shd w:val="clear" w:color="000000" w:fill="FFFFFF"/>
            <w:vAlign w:val="bottom"/>
          </w:tcPr>
          <w:p w:rsidR="00677F2F" w:rsidRPr="00A35745" w:rsidRDefault="00677F2F" w:rsidP="00A35745">
            <w:pPr>
              <w:jc w:val="center"/>
              <w:rPr>
                <w:sz w:val="18"/>
                <w:szCs w:val="18"/>
              </w:rPr>
            </w:pPr>
            <w:r w:rsidRPr="00A35745">
              <w:rPr>
                <w:sz w:val="18"/>
                <w:szCs w:val="18"/>
              </w:rPr>
              <w:t>%</w:t>
            </w:r>
          </w:p>
        </w:tc>
        <w:tc>
          <w:tcPr>
            <w:tcW w:w="781" w:type="dxa"/>
            <w:shd w:val="clear" w:color="000000" w:fill="FFFFFF"/>
            <w:noWrap/>
            <w:vAlign w:val="bottom"/>
          </w:tcPr>
          <w:p w:rsidR="00677F2F" w:rsidRPr="00A35745" w:rsidRDefault="00677F2F" w:rsidP="00794AA5">
            <w:pPr>
              <w:jc w:val="center"/>
              <w:rPr>
                <w:sz w:val="18"/>
                <w:szCs w:val="18"/>
              </w:rPr>
            </w:pPr>
            <w:r w:rsidRPr="00A35745">
              <w:rPr>
                <w:sz w:val="18"/>
                <w:szCs w:val="18"/>
              </w:rPr>
              <w:t>0</w:t>
            </w:r>
          </w:p>
        </w:tc>
        <w:tc>
          <w:tcPr>
            <w:tcW w:w="756" w:type="dxa"/>
            <w:shd w:val="clear" w:color="000000" w:fill="FFFFFF"/>
            <w:noWrap/>
            <w:vAlign w:val="bottom"/>
          </w:tcPr>
          <w:p w:rsidR="00677F2F" w:rsidRPr="00A35745" w:rsidRDefault="00677F2F" w:rsidP="00794AA5">
            <w:pPr>
              <w:jc w:val="center"/>
              <w:rPr>
                <w:sz w:val="18"/>
                <w:szCs w:val="18"/>
              </w:rPr>
            </w:pPr>
            <w:r w:rsidRPr="00A35745">
              <w:rPr>
                <w:sz w:val="18"/>
                <w:szCs w:val="18"/>
              </w:rPr>
              <w:t>18</w:t>
            </w:r>
          </w:p>
        </w:tc>
        <w:tc>
          <w:tcPr>
            <w:tcW w:w="1159" w:type="dxa"/>
            <w:shd w:val="clear" w:color="000000" w:fill="FFFFFF"/>
            <w:vAlign w:val="bottom"/>
          </w:tcPr>
          <w:p w:rsidR="00677F2F" w:rsidRPr="00A35745" w:rsidRDefault="00677F2F" w:rsidP="00794AA5">
            <w:pPr>
              <w:jc w:val="center"/>
              <w:rPr>
                <w:sz w:val="18"/>
                <w:szCs w:val="18"/>
              </w:rPr>
            </w:pPr>
            <w:r w:rsidRPr="00A35745">
              <w:rPr>
                <w:sz w:val="18"/>
                <w:szCs w:val="18"/>
              </w:rPr>
              <w:t>27,19</w:t>
            </w:r>
          </w:p>
        </w:tc>
        <w:tc>
          <w:tcPr>
            <w:tcW w:w="1109" w:type="dxa"/>
            <w:shd w:val="clear" w:color="auto" w:fill="auto"/>
            <w:noWrap/>
            <w:vAlign w:val="bottom"/>
          </w:tcPr>
          <w:p w:rsidR="00677F2F" w:rsidRPr="00A35745" w:rsidRDefault="00677F2F" w:rsidP="00794AA5">
            <w:pPr>
              <w:jc w:val="center"/>
              <w:rPr>
                <w:sz w:val="18"/>
                <w:szCs w:val="18"/>
              </w:rPr>
            </w:pPr>
            <w:r w:rsidRPr="00A35745">
              <w:rPr>
                <w:sz w:val="18"/>
                <w:szCs w:val="18"/>
              </w:rPr>
              <w:t>1,73</w:t>
            </w:r>
          </w:p>
        </w:tc>
      </w:tr>
      <w:tr w:rsidR="00677F2F" w:rsidRPr="00754E2B" w:rsidTr="00A35745">
        <w:trPr>
          <w:trHeight w:val="342"/>
        </w:trPr>
        <w:tc>
          <w:tcPr>
            <w:tcW w:w="874" w:type="dxa"/>
            <w:shd w:val="clear" w:color="000000" w:fill="FFFFFF"/>
            <w:vAlign w:val="bottom"/>
          </w:tcPr>
          <w:p w:rsidR="00677F2F" w:rsidRPr="00A35745" w:rsidRDefault="00677F2F" w:rsidP="00794AA5">
            <w:pPr>
              <w:jc w:val="center"/>
              <w:rPr>
                <w:sz w:val="18"/>
                <w:szCs w:val="18"/>
              </w:rPr>
            </w:pPr>
            <w:r w:rsidRPr="00A35745">
              <w:rPr>
                <w:sz w:val="18"/>
                <w:szCs w:val="18"/>
              </w:rPr>
              <w:t>74512</w:t>
            </w:r>
          </w:p>
        </w:tc>
        <w:tc>
          <w:tcPr>
            <w:tcW w:w="3306" w:type="dxa"/>
            <w:shd w:val="clear" w:color="000000" w:fill="FFFFFF"/>
            <w:vAlign w:val="center"/>
          </w:tcPr>
          <w:p w:rsidR="00677F2F" w:rsidRPr="00A35745" w:rsidRDefault="00677F2F" w:rsidP="00466C7C">
            <w:pPr>
              <w:rPr>
                <w:sz w:val="18"/>
                <w:szCs w:val="18"/>
                <w:highlight w:val="yellow"/>
              </w:rPr>
            </w:pPr>
            <w:r w:rsidRPr="00A35745">
              <w:rPr>
                <w:sz w:val="18"/>
                <w:szCs w:val="18"/>
              </w:rPr>
              <w:t>Increase in the capacity of training centres  of employment services</w:t>
            </w:r>
          </w:p>
        </w:tc>
        <w:tc>
          <w:tcPr>
            <w:tcW w:w="1179" w:type="dxa"/>
            <w:shd w:val="clear" w:color="000000" w:fill="FFFFFF"/>
            <w:vAlign w:val="bottom"/>
          </w:tcPr>
          <w:p w:rsidR="00677F2F" w:rsidRPr="00A35745" w:rsidRDefault="00677F2F" w:rsidP="00A35745">
            <w:pPr>
              <w:jc w:val="center"/>
              <w:rPr>
                <w:sz w:val="18"/>
                <w:szCs w:val="18"/>
              </w:rPr>
            </w:pPr>
            <w:r w:rsidRPr="00A35745">
              <w:rPr>
                <w:sz w:val="18"/>
                <w:szCs w:val="18"/>
              </w:rPr>
              <w:t>%</w:t>
            </w:r>
          </w:p>
        </w:tc>
        <w:tc>
          <w:tcPr>
            <w:tcW w:w="781" w:type="dxa"/>
            <w:shd w:val="clear" w:color="000000" w:fill="FFFFFF"/>
            <w:noWrap/>
            <w:vAlign w:val="bottom"/>
          </w:tcPr>
          <w:p w:rsidR="00677F2F" w:rsidRPr="00A35745" w:rsidRDefault="00677F2F" w:rsidP="00794AA5">
            <w:pPr>
              <w:jc w:val="center"/>
              <w:rPr>
                <w:sz w:val="18"/>
                <w:szCs w:val="18"/>
              </w:rPr>
            </w:pPr>
            <w:r w:rsidRPr="00A35745">
              <w:rPr>
                <w:sz w:val="18"/>
                <w:szCs w:val="18"/>
              </w:rPr>
              <w:t>0</w:t>
            </w:r>
          </w:p>
        </w:tc>
        <w:tc>
          <w:tcPr>
            <w:tcW w:w="756" w:type="dxa"/>
            <w:shd w:val="clear" w:color="000000" w:fill="FFFFFF"/>
            <w:noWrap/>
            <w:vAlign w:val="bottom"/>
          </w:tcPr>
          <w:p w:rsidR="00677F2F" w:rsidRPr="00A35745" w:rsidRDefault="00677F2F" w:rsidP="00794AA5">
            <w:pPr>
              <w:jc w:val="center"/>
              <w:rPr>
                <w:sz w:val="18"/>
                <w:szCs w:val="18"/>
              </w:rPr>
            </w:pPr>
            <w:r w:rsidRPr="00A35745">
              <w:rPr>
                <w:sz w:val="18"/>
                <w:szCs w:val="18"/>
              </w:rPr>
              <w:t>20</w:t>
            </w:r>
          </w:p>
        </w:tc>
        <w:tc>
          <w:tcPr>
            <w:tcW w:w="1159" w:type="dxa"/>
            <w:shd w:val="clear" w:color="000000" w:fill="FFFFFF"/>
            <w:vAlign w:val="bottom"/>
          </w:tcPr>
          <w:p w:rsidR="00677F2F" w:rsidRPr="00A35745" w:rsidRDefault="00677F2F" w:rsidP="00794AA5">
            <w:pPr>
              <w:jc w:val="center"/>
              <w:rPr>
                <w:sz w:val="18"/>
                <w:szCs w:val="18"/>
              </w:rPr>
            </w:pPr>
            <w:r w:rsidRPr="00A35745">
              <w:rPr>
                <w:sz w:val="18"/>
                <w:szCs w:val="18"/>
              </w:rPr>
              <w:t>20,12</w:t>
            </w:r>
          </w:p>
        </w:tc>
        <w:tc>
          <w:tcPr>
            <w:tcW w:w="1109" w:type="dxa"/>
            <w:shd w:val="clear" w:color="000000" w:fill="FFFFFF"/>
            <w:noWrap/>
            <w:vAlign w:val="bottom"/>
          </w:tcPr>
          <w:p w:rsidR="00677F2F" w:rsidRPr="00A35745" w:rsidRDefault="00677F2F" w:rsidP="00794AA5">
            <w:pPr>
              <w:jc w:val="center"/>
              <w:rPr>
                <w:sz w:val="18"/>
                <w:szCs w:val="18"/>
              </w:rPr>
            </w:pPr>
            <w:r w:rsidRPr="00A35745">
              <w:rPr>
                <w:sz w:val="18"/>
                <w:szCs w:val="18"/>
              </w:rPr>
              <w:t>0</w:t>
            </w:r>
            <w:r w:rsidR="00A35745" w:rsidRPr="00A35745">
              <w:rPr>
                <w:sz w:val="18"/>
                <w:szCs w:val="18"/>
              </w:rPr>
              <w:t>,61</w:t>
            </w:r>
          </w:p>
        </w:tc>
      </w:tr>
      <w:tr w:rsidR="00677F2F" w:rsidRPr="00754E2B" w:rsidTr="00A35745">
        <w:trPr>
          <w:trHeight w:val="342"/>
        </w:trPr>
        <w:tc>
          <w:tcPr>
            <w:tcW w:w="874" w:type="dxa"/>
            <w:shd w:val="clear" w:color="000000" w:fill="FFFFFF"/>
            <w:vAlign w:val="bottom"/>
          </w:tcPr>
          <w:p w:rsidR="00677F2F" w:rsidRPr="00A35745" w:rsidRDefault="00677F2F" w:rsidP="00794AA5">
            <w:pPr>
              <w:jc w:val="center"/>
              <w:rPr>
                <w:sz w:val="18"/>
                <w:szCs w:val="18"/>
              </w:rPr>
            </w:pPr>
            <w:r w:rsidRPr="00A35745">
              <w:rPr>
                <w:sz w:val="18"/>
                <w:szCs w:val="18"/>
              </w:rPr>
              <w:t>74513</w:t>
            </w:r>
          </w:p>
        </w:tc>
        <w:tc>
          <w:tcPr>
            <w:tcW w:w="3306" w:type="dxa"/>
            <w:shd w:val="clear" w:color="000000" w:fill="FFFFFF"/>
            <w:vAlign w:val="center"/>
          </w:tcPr>
          <w:p w:rsidR="00677F2F" w:rsidRPr="00A35745" w:rsidRDefault="00677F2F" w:rsidP="00677F2F">
            <w:pPr>
              <w:rPr>
                <w:sz w:val="18"/>
                <w:szCs w:val="18"/>
                <w:highlight w:val="yellow"/>
              </w:rPr>
            </w:pPr>
            <w:r w:rsidRPr="00A35745">
              <w:rPr>
                <w:sz w:val="18"/>
                <w:szCs w:val="18"/>
              </w:rPr>
              <w:t xml:space="preserve">Increase in the capacity of consultancy and training centres </w:t>
            </w:r>
          </w:p>
        </w:tc>
        <w:tc>
          <w:tcPr>
            <w:tcW w:w="1179" w:type="dxa"/>
            <w:shd w:val="clear" w:color="000000" w:fill="FFFFFF"/>
            <w:vAlign w:val="bottom"/>
          </w:tcPr>
          <w:p w:rsidR="00677F2F" w:rsidRPr="00A35745" w:rsidRDefault="00677F2F" w:rsidP="00A35745">
            <w:pPr>
              <w:jc w:val="center"/>
              <w:rPr>
                <w:sz w:val="18"/>
                <w:szCs w:val="18"/>
              </w:rPr>
            </w:pPr>
            <w:r w:rsidRPr="00A35745">
              <w:rPr>
                <w:sz w:val="18"/>
                <w:szCs w:val="18"/>
              </w:rPr>
              <w:t>%</w:t>
            </w:r>
          </w:p>
        </w:tc>
        <w:tc>
          <w:tcPr>
            <w:tcW w:w="781" w:type="dxa"/>
            <w:shd w:val="clear" w:color="000000" w:fill="FFFFFF"/>
            <w:noWrap/>
            <w:vAlign w:val="bottom"/>
          </w:tcPr>
          <w:p w:rsidR="00677F2F" w:rsidRPr="00A35745" w:rsidRDefault="00677F2F" w:rsidP="00794AA5">
            <w:pPr>
              <w:jc w:val="center"/>
              <w:rPr>
                <w:sz w:val="18"/>
                <w:szCs w:val="18"/>
              </w:rPr>
            </w:pPr>
            <w:r w:rsidRPr="00A35745">
              <w:rPr>
                <w:sz w:val="18"/>
                <w:szCs w:val="18"/>
              </w:rPr>
              <w:t>0</w:t>
            </w:r>
          </w:p>
        </w:tc>
        <w:tc>
          <w:tcPr>
            <w:tcW w:w="756" w:type="dxa"/>
            <w:shd w:val="clear" w:color="000000" w:fill="FFFFFF"/>
            <w:noWrap/>
            <w:vAlign w:val="bottom"/>
          </w:tcPr>
          <w:p w:rsidR="00677F2F" w:rsidRPr="00A35745" w:rsidRDefault="00677F2F" w:rsidP="00794AA5">
            <w:pPr>
              <w:jc w:val="center"/>
              <w:rPr>
                <w:sz w:val="18"/>
                <w:szCs w:val="18"/>
              </w:rPr>
            </w:pPr>
            <w:r w:rsidRPr="00A35745">
              <w:rPr>
                <w:sz w:val="18"/>
                <w:szCs w:val="18"/>
              </w:rPr>
              <w:t>25</w:t>
            </w:r>
          </w:p>
        </w:tc>
        <w:tc>
          <w:tcPr>
            <w:tcW w:w="1159" w:type="dxa"/>
            <w:shd w:val="clear" w:color="000000" w:fill="FFFFFF"/>
            <w:vAlign w:val="bottom"/>
          </w:tcPr>
          <w:p w:rsidR="00677F2F" w:rsidRPr="00A35745" w:rsidRDefault="00677F2F" w:rsidP="00794AA5">
            <w:pPr>
              <w:jc w:val="center"/>
              <w:rPr>
                <w:sz w:val="18"/>
                <w:szCs w:val="18"/>
              </w:rPr>
            </w:pPr>
            <w:r w:rsidRPr="00A35745">
              <w:rPr>
                <w:sz w:val="18"/>
                <w:szCs w:val="18"/>
              </w:rPr>
              <w:t>25</w:t>
            </w:r>
          </w:p>
        </w:tc>
        <w:tc>
          <w:tcPr>
            <w:tcW w:w="1109" w:type="dxa"/>
            <w:shd w:val="clear" w:color="000000" w:fill="FFFFFF"/>
            <w:noWrap/>
            <w:vAlign w:val="bottom"/>
          </w:tcPr>
          <w:p w:rsidR="00677F2F" w:rsidRPr="00A35745" w:rsidRDefault="00677F2F" w:rsidP="00794AA5">
            <w:pPr>
              <w:jc w:val="center"/>
              <w:rPr>
                <w:sz w:val="18"/>
                <w:szCs w:val="18"/>
              </w:rPr>
            </w:pPr>
            <w:r w:rsidRPr="00A35745">
              <w:rPr>
                <w:sz w:val="18"/>
                <w:szCs w:val="18"/>
              </w:rPr>
              <w:t>0,28</w:t>
            </w:r>
          </w:p>
        </w:tc>
      </w:tr>
      <w:tr w:rsidR="00677F2F" w:rsidRPr="00754E2B" w:rsidTr="00A35745">
        <w:trPr>
          <w:trHeight w:val="342"/>
        </w:trPr>
        <w:tc>
          <w:tcPr>
            <w:tcW w:w="874" w:type="dxa"/>
            <w:shd w:val="clear" w:color="auto" w:fill="auto"/>
            <w:vAlign w:val="bottom"/>
          </w:tcPr>
          <w:p w:rsidR="00677F2F" w:rsidRPr="00A35745" w:rsidRDefault="00677F2F" w:rsidP="00794AA5">
            <w:pPr>
              <w:jc w:val="center"/>
              <w:rPr>
                <w:sz w:val="18"/>
                <w:szCs w:val="18"/>
              </w:rPr>
            </w:pPr>
            <w:r w:rsidRPr="00A35745">
              <w:rPr>
                <w:sz w:val="18"/>
                <w:szCs w:val="18"/>
              </w:rPr>
              <w:t>260401</w:t>
            </w:r>
          </w:p>
        </w:tc>
        <w:tc>
          <w:tcPr>
            <w:tcW w:w="3306" w:type="dxa"/>
            <w:shd w:val="clear" w:color="auto" w:fill="auto"/>
            <w:vAlign w:val="center"/>
          </w:tcPr>
          <w:p w:rsidR="00677F2F" w:rsidRPr="00A35745" w:rsidRDefault="00677F2F" w:rsidP="00466C7C">
            <w:pPr>
              <w:rPr>
                <w:sz w:val="18"/>
                <w:szCs w:val="18"/>
              </w:rPr>
            </w:pPr>
            <w:r w:rsidRPr="00A35745">
              <w:rPr>
                <w:sz w:val="18"/>
                <w:szCs w:val="18"/>
              </w:rPr>
              <w:t xml:space="preserve">Number of supported IRS units  </w:t>
            </w:r>
          </w:p>
        </w:tc>
        <w:tc>
          <w:tcPr>
            <w:tcW w:w="1179" w:type="dxa"/>
            <w:shd w:val="clear" w:color="auto" w:fill="auto"/>
            <w:vAlign w:val="bottom"/>
          </w:tcPr>
          <w:p w:rsidR="00677F2F" w:rsidRPr="00A35745" w:rsidRDefault="00677F2F" w:rsidP="00A35745">
            <w:pPr>
              <w:jc w:val="center"/>
              <w:rPr>
                <w:sz w:val="18"/>
                <w:szCs w:val="18"/>
              </w:rPr>
            </w:pPr>
            <w:r w:rsidRPr="00A35745">
              <w:rPr>
                <w:sz w:val="18"/>
                <w:szCs w:val="18"/>
              </w:rPr>
              <w:t>Number</w:t>
            </w:r>
          </w:p>
        </w:tc>
        <w:tc>
          <w:tcPr>
            <w:tcW w:w="781" w:type="dxa"/>
            <w:shd w:val="clear" w:color="auto" w:fill="auto"/>
            <w:noWrap/>
            <w:vAlign w:val="bottom"/>
          </w:tcPr>
          <w:p w:rsidR="00677F2F" w:rsidRPr="00A35745" w:rsidRDefault="00677F2F" w:rsidP="00794AA5">
            <w:pPr>
              <w:jc w:val="center"/>
              <w:rPr>
                <w:sz w:val="18"/>
                <w:szCs w:val="18"/>
              </w:rPr>
            </w:pPr>
            <w:r w:rsidRPr="00A35745">
              <w:rPr>
                <w:sz w:val="18"/>
                <w:szCs w:val="18"/>
              </w:rPr>
              <w:t> 0</w:t>
            </w:r>
          </w:p>
        </w:tc>
        <w:tc>
          <w:tcPr>
            <w:tcW w:w="756" w:type="dxa"/>
            <w:shd w:val="clear" w:color="auto" w:fill="auto"/>
            <w:noWrap/>
            <w:vAlign w:val="bottom"/>
          </w:tcPr>
          <w:p w:rsidR="00677F2F" w:rsidRPr="00A35745" w:rsidRDefault="00677F2F" w:rsidP="00794AA5">
            <w:pPr>
              <w:jc w:val="center"/>
              <w:rPr>
                <w:sz w:val="18"/>
                <w:szCs w:val="18"/>
              </w:rPr>
            </w:pPr>
            <w:r w:rsidRPr="00A35745">
              <w:rPr>
                <w:sz w:val="18"/>
                <w:szCs w:val="18"/>
              </w:rPr>
              <w:t>3</w:t>
            </w:r>
          </w:p>
        </w:tc>
        <w:tc>
          <w:tcPr>
            <w:tcW w:w="1159" w:type="dxa"/>
            <w:shd w:val="clear" w:color="auto" w:fill="auto"/>
            <w:vAlign w:val="bottom"/>
          </w:tcPr>
          <w:p w:rsidR="00677F2F" w:rsidRPr="00A35745" w:rsidRDefault="00677F2F" w:rsidP="00794AA5">
            <w:pPr>
              <w:jc w:val="center"/>
              <w:rPr>
                <w:sz w:val="18"/>
                <w:szCs w:val="18"/>
              </w:rPr>
            </w:pPr>
            <w:r w:rsidRPr="00A35745">
              <w:rPr>
                <w:sz w:val="18"/>
                <w:szCs w:val="18"/>
              </w:rPr>
              <w:t>3</w:t>
            </w:r>
          </w:p>
        </w:tc>
        <w:tc>
          <w:tcPr>
            <w:tcW w:w="1109" w:type="dxa"/>
            <w:shd w:val="clear" w:color="auto" w:fill="auto"/>
            <w:noWrap/>
            <w:vAlign w:val="bottom"/>
          </w:tcPr>
          <w:p w:rsidR="00677F2F" w:rsidRPr="00A35745" w:rsidRDefault="00677F2F" w:rsidP="00794AA5">
            <w:pPr>
              <w:jc w:val="center"/>
              <w:rPr>
                <w:sz w:val="18"/>
                <w:szCs w:val="18"/>
              </w:rPr>
            </w:pPr>
            <w:r w:rsidRPr="00A35745">
              <w:rPr>
                <w:sz w:val="18"/>
                <w:szCs w:val="18"/>
              </w:rPr>
              <w:t>0</w:t>
            </w:r>
          </w:p>
        </w:tc>
      </w:tr>
      <w:tr w:rsidR="00677F2F" w:rsidRPr="00754E2B" w:rsidTr="00A35745">
        <w:trPr>
          <w:trHeight w:val="555"/>
        </w:trPr>
        <w:tc>
          <w:tcPr>
            <w:tcW w:w="874" w:type="dxa"/>
            <w:shd w:val="clear" w:color="auto" w:fill="auto"/>
            <w:vAlign w:val="bottom"/>
          </w:tcPr>
          <w:p w:rsidR="00677F2F" w:rsidRPr="00A35745" w:rsidRDefault="00677F2F" w:rsidP="00794AA5">
            <w:pPr>
              <w:jc w:val="center"/>
              <w:rPr>
                <w:sz w:val="18"/>
                <w:szCs w:val="18"/>
              </w:rPr>
            </w:pPr>
            <w:r w:rsidRPr="00A35745">
              <w:rPr>
                <w:sz w:val="18"/>
                <w:szCs w:val="18"/>
              </w:rPr>
              <w:t>260406</w:t>
            </w:r>
          </w:p>
        </w:tc>
        <w:tc>
          <w:tcPr>
            <w:tcW w:w="3306" w:type="dxa"/>
            <w:shd w:val="clear" w:color="auto" w:fill="auto"/>
            <w:vAlign w:val="center"/>
          </w:tcPr>
          <w:p w:rsidR="00677F2F" w:rsidRPr="00A35745" w:rsidRDefault="00677F2F" w:rsidP="00466C7C">
            <w:pPr>
              <w:rPr>
                <w:sz w:val="18"/>
                <w:szCs w:val="18"/>
              </w:rPr>
            </w:pPr>
            <w:r w:rsidRPr="00A35745">
              <w:rPr>
                <w:sz w:val="18"/>
                <w:szCs w:val="18"/>
              </w:rPr>
              <w:t xml:space="preserve">Decrease in average response time to imminent or existing safety risks </w:t>
            </w:r>
          </w:p>
        </w:tc>
        <w:tc>
          <w:tcPr>
            <w:tcW w:w="1179" w:type="dxa"/>
            <w:shd w:val="clear" w:color="auto" w:fill="auto"/>
            <w:vAlign w:val="bottom"/>
          </w:tcPr>
          <w:p w:rsidR="00677F2F" w:rsidRPr="00A35745" w:rsidRDefault="00677F2F" w:rsidP="00A35745">
            <w:pPr>
              <w:jc w:val="center"/>
              <w:rPr>
                <w:sz w:val="18"/>
                <w:szCs w:val="18"/>
              </w:rPr>
            </w:pPr>
            <w:r w:rsidRPr="00A35745">
              <w:rPr>
                <w:sz w:val="18"/>
                <w:szCs w:val="18"/>
              </w:rPr>
              <w:t>%</w:t>
            </w:r>
          </w:p>
        </w:tc>
        <w:tc>
          <w:tcPr>
            <w:tcW w:w="781" w:type="dxa"/>
            <w:shd w:val="clear" w:color="auto" w:fill="auto"/>
            <w:noWrap/>
            <w:vAlign w:val="bottom"/>
          </w:tcPr>
          <w:p w:rsidR="00677F2F" w:rsidRPr="00A35745" w:rsidRDefault="00677F2F" w:rsidP="00794AA5">
            <w:pPr>
              <w:jc w:val="center"/>
              <w:rPr>
                <w:sz w:val="18"/>
                <w:szCs w:val="18"/>
              </w:rPr>
            </w:pPr>
            <w:r w:rsidRPr="00A35745">
              <w:rPr>
                <w:sz w:val="18"/>
                <w:szCs w:val="18"/>
              </w:rPr>
              <w:t>100</w:t>
            </w:r>
          </w:p>
        </w:tc>
        <w:tc>
          <w:tcPr>
            <w:tcW w:w="756" w:type="dxa"/>
            <w:shd w:val="clear" w:color="auto" w:fill="auto"/>
            <w:noWrap/>
            <w:vAlign w:val="bottom"/>
          </w:tcPr>
          <w:p w:rsidR="00677F2F" w:rsidRPr="00A35745" w:rsidRDefault="00677F2F" w:rsidP="00794AA5">
            <w:pPr>
              <w:jc w:val="center"/>
              <w:rPr>
                <w:sz w:val="18"/>
                <w:szCs w:val="18"/>
              </w:rPr>
            </w:pPr>
            <w:r w:rsidRPr="00A35745">
              <w:rPr>
                <w:sz w:val="18"/>
                <w:szCs w:val="18"/>
              </w:rPr>
              <w:t>75</w:t>
            </w:r>
          </w:p>
        </w:tc>
        <w:tc>
          <w:tcPr>
            <w:tcW w:w="1159" w:type="dxa"/>
            <w:shd w:val="clear" w:color="000000" w:fill="FFFFFF"/>
            <w:vAlign w:val="bottom"/>
          </w:tcPr>
          <w:p w:rsidR="00677F2F" w:rsidRPr="00A35745" w:rsidRDefault="00677F2F" w:rsidP="00794AA5">
            <w:pPr>
              <w:jc w:val="center"/>
              <w:rPr>
                <w:sz w:val="18"/>
                <w:szCs w:val="18"/>
              </w:rPr>
            </w:pPr>
            <w:r w:rsidRPr="00A35745">
              <w:rPr>
                <w:sz w:val="18"/>
                <w:szCs w:val="18"/>
              </w:rPr>
              <w:t>N/A</w:t>
            </w:r>
          </w:p>
        </w:tc>
        <w:tc>
          <w:tcPr>
            <w:tcW w:w="1109" w:type="dxa"/>
            <w:shd w:val="clear" w:color="auto" w:fill="auto"/>
            <w:noWrap/>
            <w:vAlign w:val="bottom"/>
          </w:tcPr>
          <w:p w:rsidR="00677F2F" w:rsidRPr="00A35745" w:rsidRDefault="00677F2F" w:rsidP="00794AA5">
            <w:pPr>
              <w:jc w:val="center"/>
              <w:rPr>
                <w:sz w:val="18"/>
                <w:szCs w:val="18"/>
              </w:rPr>
            </w:pPr>
            <w:r w:rsidRPr="00A35745">
              <w:rPr>
                <w:sz w:val="18"/>
                <w:szCs w:val="18"/>
              </w:rPr>
              <w:t>100</w:t>
            </w:r>
          </w:p>
        </w:tc>
      </w:tr>
      <w:tr w:rsidR="00677F2F" w:rsidRPr="00754E2B" w:rsidTr="00A35745">
        <w:trPr>
          <w:trHeight w:val="600"/>
        </w:trPr>
        <w:tc>
          <w:tcPr>
            <w:tcW w:w="874" w:type="dxa"/>
            <w:shd w:val="clear" w:color="auto" w:fill="auto"/>
            <w:vAlign w:val="bottom"/>
          </w:tcPr>
          <w:p w:rsidR="00677F2F" w:rsidRPr="00A35745" w:rsidRDefault="00677F2F" w:rsidP="00794AA5">
            <w:pPr>
              <w:jc w:val="center"/>
              <w:rPr>
                <w:sz w:val="18"/>
                <w:szCs w:val="18"/>
              </w:rPr>
            </w:pPr>
            <w:r w:rsidRPr="00A35745">
              <w:rPr>
                <w:sz w:val="18"/>
                <w:szCs w:val="18"/>
              </w:rPr>
              <w:t>260404</w:t>
            </w:r>
          </w:p>
        </w:tc>
        <w:tc>
          <w:tcPr>
            <w:tcW w:w="3306" w:type="dxa"/>
            <w:shd w:val="clear" w:color="auto" w:fill="auto"/>
            <w:vAlign w:val="center"/>
          </w:tcPr>
          <w:p w:rsidR="00677F2F" w:rsidRPr="00A35745" w:rsidRDefault="00677F2F" w:rsidP="00466C7C">
            <w:pPr>
              <w:rPr>
                <w:sz w:val="18"/>
                <w:szCs w:val="18"/>
              </w:rPr>
            </w:pPr>
            <w:r w:rsidRPr="00A35745">
              <w:rPr>
                <w:sz w:val="18"/>
                <w:szCs w:val="18"/>
              </w:rPr>
              <w:t>Creation of new capacities for effective provision of humanitarian aid to other countries</w:t>
            </w:r>
          </w:p>
        </w:tc>
        <w:tc>
          <w:tcPr>
            <w:tcW w:w="1179" w:type="dxa"/>
            <w:shd w:val="clear" w:color="auto" w:fill="auto"/>
            <w:vAlign w:val="bottom"/>
          </w:tcPr>
          <w:p w:rsidR="00677F2F" w:rsidRPr="00A35745" w:rsidRDefault="00677F2F" w:rsidP="00A35745">
            <w:pPr>
              <w:jc w:val="center"/>
              <w:rPr>
                <w:sz w:val="18"/>
                <w:szCs w:val="18"/>
              </w:rPr>
            </w:pPr>
            <w:r w:rsidRPr="00A35745">
              <w:rPr>
                <w:sz w:val="18"/>
                <w:szCs w:val="18"/>
              </w:rPr>
              <w:t>m</w:t>
            </w:r>
            <w:r w:rsidRPr="00A35745">
              <w:rPr>
                <w:sz w:val="18"/>
                <w:szCs w:val="18"/>
                <w:vertAlign w:val="superscript"/>
              </w:rPr>
              <w:t>2</w:t>
            </w:r>
          </w:p>
        </w:tc>
        <w:tc>
          <w:tcPr>
            <w:tcW w:w="781" w:type="dxa"/>
            <w:shd w:val="clear" w:color="auto" w:fill="auto"/>
            <w:noWrap/>
            <w:vAlign w:val="bottom"/>
          </w:tcPr>
          <w:p w:rsidR="00677F2F" w:rsidRPr="00A35745" w:rsidRDefault="00677F2F" w:rsidP="00794AA5">
            <w:pPr>
              <w:jc w:val="center"/>
              <w:rPr>
                <w:sz w:val="18"/>
                <w:szCs w:val="18"/>
              </w:rPr>
            </w:pPr>
            <w:r w:rsidRPr="00A35745">
              <w:rPr>
                <w:sz w:val="18"/>
                <w:szCs w:val="18"/>
              </w:rPr>
              <w:t>0</w:t>
            </w:r>
          </w:p>
        </w:tc>
        <w:tc>
          <w:tcPr>
            <w:tcW w:w="756" w:type="dxa"/>
            <w:shd w:val="clear" w:color="auto" w:fill="auto"/>
            <w:noWrap/>
            <w:vAlign w:val="bottom"/>
          </w:tcPr>
          <w:p w:rsidR="00677F2F" w:rsidRPr="00A35745" w:rsidRDefault="00677F2F" w:rsidP="00794AA5">
            <w:pPr>
              <w:jc w:val="center"/>
              <w:rPr>
                <w:sz w:val="18"/>
                <w:szCs w:val="18"/>
              </w:rPr>
            </w:pPr>
            <w:r w:rsidRPr="00A35745">
              <w:rPr>
                <w:sz w:val="18"/>
                <w:szCs w:val="18"/>
              </w:rPr>
              <w:t>3 450</w:t>
            </w:r>
          </w:p>
        </w:tc>
        <w:tc>
          <w:tcPr>
            <w:tcW w:w="1159" w:type="dxa"/>
            <w:shd w:val="clear" w:color="auto" w:fill="auto"/>
            <w:vAlign w:val="bottom"/>
          </w:tcPr>
          <w:p w:rsidR="00677F2F" w:rsidRPr="00A35745" w:rsidRDefault="00677F2F" w:rsidP="00794AA5">
            <w:pPr>
              <w:jc w:val="center"/>
              <w:rPr>
                <w:sz w:val="18"/>
                <w:szCs w:val="18"/>
              </w:rPr>
            </w:pPr>
            <w:r w:rsidRPr="00A35745">
              <w:rPr>
                <w:sz w:val="18"/>
                <w:szCs w:val="18"/>
              </w:rPr>
              <w:t>2 500</w:t>
            </w:r>
          </w:p>
        </w:tc>
        <w:tc>
          <w:tcPr>
            <w:tcW w:w="1109" w:type="dxa"/>
            <w:shd w:val="clear" w:color="auto" w:fill="auto"/>
            <w:noWrap/>
            <w:vAlign w:val="bottom"/>
          </w:tcPr>
          <w:p w:rsidR="00677F2F" w:rsidRPr="00A35745" w:rsidRDefault="00677F2F" w:rsidP="00794AA5">
            <w:pPr>
              <w:jc w:val="center"/>
              <w:rPr>
                <w:sz w:val="18"/>
                <w:szCs w:val="18"/>
              </w:rPr>
            </w:pPr>
            <w:r w:rsidRPr="00A35745">
              <w:rPr>
                <w:sz w:val="18"/>
                <w:szCs w:val="18"/>
              </w:rPr>
              <w:t>2500</w:t>
            </w:r>
          </w:p>
        </w:tc>
      </w:tr>
    </w:tbl>
    <w:p w:rsidR="003171F3" w:rsidRPr="00754E2B" w:rsidRDefault="00677F2F" w:rsidP="00251162">
      <w:pPr>
        <w:autoSpaceDE w:val="0"/>
        <w:autoSpaceDN w:val="0"/>
        <w:adjustRightInd w:val="0"/>
        <w:spacing w:before="60" w:after="120"/>
        <w:jc w:val="both"/>
        <w:rPr>
          <w:bCs/>
          <w:i/>
          <w:sz w:val="18"/>
          <w:szCs w:val="18"/>
        </w:rPr>
      </w:pPr>
      <w:r w:rsidRPr="00754E2B">
        <w:rPr>
          <w:bCs/>
          <w:i/>
          <w:sz w:val="18"/>
          <w:szCs w:val="18"/>
        </w:rPr>
        <w:t>Source</w:t>
      </w:r>
      <w:r w:rsidR="003171F3" w:rsidRPr="00754E2B">
        <w:rPr>
          <w:bCs/>
          <w:i/>
          <w:sz w:val="18"/>
          <w:szCs w:val="18"/>
        </w:rPr>
        <w:t xml:space="preserve">: MSC2007 </w:t>
      </w:r>
      <w:r w:rsidRPr="00754E2B">
        <w:rPr>
          <w:bCs/>
          <w:i/>
          <w:sz w:val="18"/>
          <w:szCs w:val="18"/>
        </w:rPr>
        <w:t>as of</w:t>
      </w:r>
      <w:r w:rsidR="003171F3" w:rsidRPr="00754E2B">
        <w:rPr>
          <w:bCs/>
          <w:i/>
          <w:sz w:val="18"/>
          <w:szCs w:val="18"/>
        </w:rPr>
        <w:t xml:space="preserve"> </w:t>
      </w:r>
      <w:r w:rsidR="00961558" w:rsidRPr="00754E2B">
        <w:rPr>
          <w:bCs/>
          <w:i/>
          <w:sz w:val="18"/>
          <w:szCs w:val="18"/>
        </w:rPr>
        <w:t>2</w:t>
      </w:r>
      <w:r w:rsidRPr="00754E2B">
        <w:rPr>
          <w:bCs/>
          <w:i/>
          <w:sz w:val="18"/>
          <w:szCs w:val="18"/>
        </w:rPr>
        <w:t xml:space="preserve"> Apr </w:t>
      </w:r>
      <w:r w:rsidR="00961558" w:rsidRPr="00754E2B">
        <w:rPr>
          <w:bCs/>
          <w:i/>
          <w:sz w:val="18"/>
          <w:szCs w:val="18"/>
        </w:rPr>
        <w:t>2014</w:t>
      </w:r>
    </w:p>
    <w:p w:rsidR="00D101C1" w:rsidRPr="00754E2B" w:rsidRDefault="00D101C1" w:rsidP="00D101C1">
      <w:pPr>
        <w:rPr>
          <w:sz w:val="22"/>
          <w:szCs w:val="22"/>
        </w:rPr>
      </w:pPr>
    </w:p>
    <w:p w:rsidR="00D101C1" w:rsidRPr="00754E2B" w:rsidRDefault="00D101C1" w:rsidP="00D101C1">
      <w:pPr>
        <w:rPr>
          <w:sz w:val="22"/>
          <w:szCs w:val="22"/>
        </w:rPr>
      </w:pPr>
    </w:p>
    <w:p w:rsidR="003171F3" w:rsidRPr="00754E2B" w:rsidRDefault="00BA5784" w:rsidP="0045005C">
      <w:pPr>
        <w:pStyle w:val="Graf"/>
        <w:keepNext/>
        <w:rPr>
          <w:bCs/>
          <w:i/>
          <w:sz w:val="18"/>
          <w:szCs w:val="18"/>
        </w:rPr>
      </w:pPr>
      <w:bookmarkStart w:id="147" w:name="_Toc388356037"/>
      <w:r w:rsidRPr="00754E2B">
        <w:t>Comparison of physical and financial progress</w:t>
      </w:r>
      <w:r w:rsidR="00E7618F">
        <w:t xml:space="preserve"> in intervention area 3.1</w:t>
      </w:r>
      <w:bookmarkEnd w:id="147"/>
    </w:p>
    <w:p w:rsidR="00C22343" w:rsidRPr="00754E2B" w:rsidRDefault="00E95993" w:rsidP="00F2508C">
      <w:pPr>
        <w:autoSpaceDE w:val="0"/>
        <w:autoSpaceDN w:val="0"/>
        <w:adjustRightInd w:val="0"/>
        <w:jc w:val="both"/>
        <w:rPr>
          <w:i/>
          <w:noProof/>
          <w:sz w:val="18"/>
          <w:szCs w:val="18"/>
        </w:rPr>
      </w:pPr>
      <w:r>
        <w:rPr>
          <w:i/>
          <w:noProof/>
          <w:sz w:val="18"/>
          <w:szCs w:val="18"/>
          <w:lang w:val="cs-CZ"/>
        </w:rPr>
        <w:drawing>
          <wp:inline distT="0" distB="0" distL="0" distR="0" wp14:anchorId="19AF7201" wp14:editId="7AB54A21">
            <wp:extent cx="5840730" cy="3139440"/>
            <wp:effectExtent l="0" t="0" r="7620" b="381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0730" cy="3139440"/>
                    </a:xfrm>
                    <a:prstGeom prst="rect">
                      <a:avLst/>
                    </a:prstGeom>
                    <a:noFill/>
                  </pic:spPr>
                </pic:pic>
              </a:graphicData>
            </a:graphic>
          </wp:inline>
        </w:drawing>
      </w:r>
    </w:p>
    <w:p w:rsidR="003171F3" w:rsidRPr="00754E2B" w:rsidRDefault="00BA5784" w:rsidP="00F2508C">
      <w:pPr>
        <w:autoSpaceDE w:val="0"/>
        <w:autoSpaceDN w:val="0"/>
        <w:adjustRightInd w:val="0"/>
        <w:rPr>
          <w:bCs/>
          <w:i/>
          <w:sz w:val="18"/>
          <w:szCs w:val="18"/>
        </w:rPr>
      </w:pPr>
      <w:r w:rsidRPr="00754E2B">
        <w:rPr>
          <w:bCs/>
          <w:i/>
          <w:sz w:val="18"/>
          <w:szCs w:val="18"/>
        </w:rPr>
        <w:t>Source</w:t>
      </w:r>
      <w:r w:rsidR="003171F3" w:rsidRPr="00754E2B">
        <w:rPr>
          <w:bCs/>
          <w:i/>
          <w:sz w:val="18"/>
          <w:szCs w:val="18"/>
        </w:rPr>
        <w:t xml:space="preserve">: IS Monit7+ </w:t>
      </w:r>
      <w:r w:rsidRPr="00754E2B">
        <w:rPr>
          <w:bCs/>
          <w:i/>
          <w:sz w:val="18"/>
          <w:szCs w:val="18"/>
        </w:rPr>
        <w:t>as of</w:t>
      </w:r>
      <w:r w:rsidR="003171F3" w:rsidRPr="00754E2B">
        <w:rPr>
          <w:bCs/>
          <w:i/>
          <w:sz w:val="18"/>
          <w:szCs w:val="18"/>
        </w:rPr>
        <w:t xml:space="preserve"> </w:t>
      </w:r>
      <w:r w:rsidR="006C7A66" w:rsidRPr="00754E2B">
        <w:rPr>
          <w:bCs/>
          <w:i/>
          <w:sz w:val="18"/>
          <w:szCs w:val="18"/>
        </w:rPr>
        <w:t>1</w:t>
      </w:r>
      <w:r w:rsidRPr="00754E2B">
        <w:rPr>
          <w:bCs/>
          <w:i/>
          <w:sz w:val="18"/>
          <w:szCs w:val="18"/>
        </w:rPr>
        <w:t xml:space="preserve"> Apr </w:t>
      </w:r>
      <w:r w:rsidR="006C7A66" w:rsidRPr="00754E2B">
        <w:rPr>
          <w:bCs/>
          <w:i/>
          <w:sz w:val="18"/>
          <w:szCs w:val="18"/>
        </w:rPr>
        <w:t>2014</w:t>
      </w:r>
    </w:p>
    <w:p w:rsidR="001F7241" w:rsidRPr="00754E2B" w:rsidRDefault="001F7241" w:rsidP="001F7241">
      <w:pPr>
        <w:adjustRightInd w:val="0"/>
        <w:jc w:val="both"/>
        <w:rPr>
          <w:sz w:val="22"/>
          <w:szCs w:val="22"/>
        </w:rPr>
      </w:pPr>
    </w:p>
    <w:p w:rsidR="006C4BBE" w:rsidRPr="00754E2B" w:rsidRDefault="006C4BBE" w:rsidP="00BE195C">
      <w:pPr>
        <w:jc w:val="both"/>
        <w:rPr>
          <w:sz w:val="22"/>
          <w:szCs w:val="22"/>
        </w:rPr>
      </w:pPr>
    </w:p>
    <w:p w:rsidR="003171F3" w:rsidRPr="00754E2B" w:rsidRDefault="00EC6D5F" w:rsidP="00672ADB">
      <w:pPr>
        <w:pStyle w:val="Graf"/>
        <w:keepNext/>
        <w:rPr>
          <w:bCs/>
          <w:i/>
          <w:sz w:val="18"/>
          <w:szCs w:val="18"/>
        </w:rPr>
      </w:pPr>
      <w:bookmarkStart w:id="148" w:name="_Toc388356038"/>
      <w:r w:rsidRPr="00754E2B">
        <w:t>Comparison of physical and financial progress</w:t>
      </w:r>
      <w:r w:rsidR="00E7618F">
        <w:t xml:space="preserve"> in intervention area 3.2</w:t>
      </w:r>
      <w:bookmarkEnd w:id="148"/>
    </w:p>
    <w:p w:rsidR="00672ADB" w:rsidRPr="00754E2B" w:rsidRDefault="00E95993" w:rsidP="00672ADB">
      <w:pPr>
        <w:keepNext/>
        <w:autoSpaceDE w:val="0"/>
        <w:autoSpaceDN w:val="0"/>
        <w:adjustRightInd w:val="0"/>
        <w:jc w:val="both"/>
        <w:rPr>
          <w:noProof/>
        </w:rPr>
      </w:pPr>
      <w:r>
        <w:rPr>
          <w:noProof/>
          <w:lang w:val="cs-CZ"/>
        </w:rPr>
        <w:drawing>
          <wp:inline distT="0" distB="0" distL="0" distR="0" wp14:anchorId="17E9D5EB" wp14:editId="00C04A81">
            <wp:extent cx="5840730" cy="3139440"/>
            <wp:effectExtent l="0" t="0" r="7620" b="381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0730" cy="3139440"/>
                    </a:xfrm>
                    <a:prstGeom prst="rect">
                      <a:avLst/>
                    </a:prstGeom>
                    <a:noFill/>
                  </pic:spPr>
                </pic:pic>
              </a:graphicData>
            </a:graphic>
          </wp:inline>
        </w:drawing>
      </w:r>
    </w:p>
    <w:p w:rsidR="003171F3" w:rsidRPr="00754E2B" w:rsidRDefault="00EC6D5F" w:rsidP="00672ADB">
      <w:pPr>
        <w:keepNext/>
        <w:autoSpaceDE w:val="0"/>
        <w:autoSpaceDN w:val="0"/>
        <w:adjustRightInd w:val="0"/>
        <w:jc w:val="both"/>
        <w:rPr>
          <w:bCs/>
          <w:i/>
          <w:sz w:val="18"/>
          <w:szCs w:val="18"/>
        </w:rPr>
      </w:pPr>
      <w:r w:rsidRPr="00754E2B">
        <w:rPr>
          <w:bCs/>
          <w:i/>
          <w:sz w:val="18"/>
          <w:szCs w:val="18"/>
        </w:rPr>
        <w:t>Source</w:t>
      </w:r>
      <w:r w:rsidR="003171F3" w:rsidRPr="00754E2B">
        <w:rPr>
          <w:bCs/>
          <w:i/>
          <w:sz w:val="18"/>
          <w:szCs w:val="18"/>
        </w:rPr>
        <w:t xml:space="preserve">: IS Monit7+ </w:t>
      </w:r>
      <w:r w:rsidRPr="00754E2B">
        <w:rPr>
          <w:bCs/>
          <w:i/>
          <w:sz w:val="18"/>
          <w:szCs w:val="18"/>
        </w:rPr>
        <w:t>as of</w:t>
      </w:r>
      <w:r w:rsidR="003171F3" w:rsidRPr="00754E2B">
        <w:rPr>
          <w:bCs/>
          <w:i/>
          <w:sz w:val="18"/>
          <w:szCs w:val="18"/>
        </w:rPr>
        <w:t xml:space="preserve"> </w:t>
      </w:r>
      <w:r w:rsidR="006C7A66" w:rsidRPr="00754E2B">
        <w:rPr>
          <w:bCs/>
          <w:i/>
          <w:sz w:val="18"/>
          <w:szCs w:val="18"/>
        </w:rPr>
        <w:t>1</w:t>
      </w:r>
      <w:r w:rsidRPr="00754E2B">
        <w:rPr>
          <w:bCs/>
          <w:i/>
          <w:sz w:val="18"/>
          <w:szCs w:val="18"/>
        </w:rPr>
        <w:t xml:space="preserve"> Apr </w:t>
      </w:r>
      <w:r w:rsidR="006C7A66" w:rsidRPr="00754E2B">
        <w:rPr>
          <w:bCs/>
          <w:i/>
          <w:sz w:val="18"/>
          <w:szCs w:val="18"/>
        </w:rPr>
        <w:t>2014</w:t>
      </w:r>
    </w:p>
    <w:p w:rsidR="00677ADF" w:rsidRPr="00754E2B" w:rsidRDefault="00677ADF" w:rsidP="00BD6B29">
      <w:pPr>
        <w:jc w:val="both"/>
        <w:rPr>
          <w:bCs/>
          <w:color w:val="000000"/>
          <w:sz w:val="22"/>
          <w:szCs w:val="22"/>
        </w:rPr>
      </w:pPr>
    </w:p>
    <w:p w:rsidR="003171F3" w:rsidRPr="00754E2B" w:rsidRDefault="00EC6D5F" w:rsidP="00672ADB">
      <w:pPr>
        <w:pStyle w:val="Graf"/>
        <w:keepNext/>
        <w:rPr>
          <w:bCs/>
          <w:i/>
          <w:sz w:val="18"/>
          <w:szCs w:val="18"/>
        </w:rPr>
      </w:pPr>
      <w:bookmarkStart w:id="149" w:name="_Toc388356039"/>
      <w:r w:rsidRPr="00754E2B">
        <w:t>Comparison of physical and financial progress</w:t>
      </w:r>
      <w:r w:rsidR="00E7618F">
        <w:t xml:space="preserve"> in intervention area 3.3</w:t>
      </w:r>
      <w:bookmarkEnd w:id="149"/>
    </w:p>
    <w:p w:rsidR="00672ADB" w:rsidRPr="00754E2B" w:rsidRDefault="00A94A3F" w:rsidP="00672ADB">
      <w:pPr>
        <w:keepNext/>
        <w:autoSpaceDE w:val="0"/>
        <w:autoSpaceDN w:val="0"/>
        <w:adjustRightInd w:val="0"/>
        <w:jc w:val="both"/>
        <w:rPr>
          <w:noProof/>
        </w:rPr>
      </w:pPr>
      <w:r>
        <w:rPr>
          <w:noProof/>
          <w:lang w:val="cs-CZ"/>
        </w:rPr>
        <w:drawing>
          <wp:inline distT="0" distB="0" distL="0" distR="0" wp14:anchorId="6BF6D7D4" wp14:editId="77C2DD38">
            <wp:extent cx="5840730" cy="3139440"/>
            <wp:effectExtent l="0" t="0" r="7620" b="381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0730" cy="3139440"/>
                    </a:xfrm>
                    <a:prstGeom prst="rect">
                      <a:avLst/>
                    </a:prstGeom>
                    <a:noFill/>
                  </pic:spPr>
                </pic:pic>
              </a:graphicData>
            </a:graphic>
          </wp:inline>
        </w:drawing>
      </w:r>
    </w:p>
    <w:p w:rsidR="003171F3" w:rsidRPr="00754E2B" w:rsidRDefault="00EC6D5F" w:rsidP="00672ADB">
      <w:pPr>
        <w:keepNext/>
        <w:autoSpaceDE w:val="0"/>
        <w:autoSpaceDN w:val="0"/>
        <w:adjustRightInd w:val="0"/>
        <w:jc w:val="both"/>
        <w:rPr>
          <w:bCs/>
          <w:i/>
          <w:sz w:val="18"/>
          <w:szCs w:val="18"/>
        </w:rPr>
      </w:pPr>
      <w:r w:rsidRPr="00754E2B">
        <w:rPr>
          <w:bCs/>
          <w:i/>
          <w:sz w:val="18"/>
          <w:szCs w:val="18"/>
        </w:rPr>
        <w:t>Source</w:t>
      </w:r>
      <w:r w:rsidR="003171F3" w:rsidRPr="00754E2B">
        <w:rPr>
          <w:bCs/>
          <w:i/>
          <w:sz w:val="18"/>
          <w:szCs w:val="18"/>
        </w:rPr>
        <w:t xml:space="preserve">: IS Monit7+ </w:t>
      </w:r>
      <w:r w:rsidRPr="00754E2B">
        <w:rPr>
          <w:bCs/>
          <w:i/>
          <w:sz w:val="18"/>
          <w:szCs w:val="18"/>
        </w:rPr>
        <w:t>as of</w:t>
      </w:r>
      <w:r w:rsidR="003171F3" w:rsidRPr="00754E2B">
        <w:rPr>
          <w:bCs/>
          <w:i/>
          <w:sz w:val="18"/>
          <w:szCs w:val="18"/>
        </w:rPr>
        <w:t xml:space="preserve"> </w:t>
      </w:r>
      <w:r w:rsidR="006C7A66" w:rsidRPr="00754E2B">
        <w:rPr>
          <w:bCs/>
          <w:i/>
          <w:sz w:val="18"/>
          <w:szCs w:val="18"/>
        </w:rPr>
        <w:t>1</w:t>
      </w:r>
      <w:r w:rsidRPr="00754E2B">
        <w:rPr>
          <w:bCs/>
          <w:i/>
          <w:sz w:val="18"/>
          <w:szCs w:val="18"/>
        </w:rPr>
        <w:t xml:space="preserve"> Apr </w:t>
      </w:r>
      <w:r w:rsidR="006C7A66" w:rsidRPr="00754E2B">
        <w:rPr>
          <w:bCs/>
          <w:i/>
          <w:sz w:val="18"/>
          <w:szCs w:val="18"/>
        </w:rPr>
        <w:t>2014</w:t>
      </w:r>
    </w:p>
    <w:p w:rsidR="003171F3" w:rsidRPr="00754E2B" w:rsidRDefault="003171F3" w:rsidP="003171F3">
      <w:pPr>
        <w:jc w:val="both"/>
        <w:rPr>
          <w:sz w:val="22"/>
          <w:szCs w:val="22"/>
        </w:rPr>
      </w:pPr>
    </w:p>
    <w:p w:rsidR="009410D2" w:rsidRPr="00754E2B" w:rsidRDefault="009410D2" w:rsidP="009410D2">
      <w:pPr>
        <w:jc w:val="both"/>
        <w:rPr>
          <w:sz w:val="22"/>
          <w:szCs w:val="22"/>
        </w:rPr>
      </w:pPr>
    </w:p>
    <w:p w:rsidR="0010548F" w:rsidRPr="00754E2B" w:rsidRDefault="0010548F" w:rsidP="003171F3">
      <w:pPr>
        <w:jc w:val="both"/>
        <w:rPr>
          <w:sz w:val="22"/>
          <w:szCs w:val="22"/>
        </w:rPr>
      </w:pPr>
    </w:p>
    <w:p w:rsidR="002A60C5" w:rsidRPr="00754E2B" w:rsidRDefault="002837F7" w:rsidP="002A60C5">
      <w:pPr>
        <w:pStyle w:val="Graf"/>
        <w:keepNext/>
      </w:pPr>
      <w:bookmarkStart w:id="150" w:name="_Toc388356040"/>
      <w:r w:rsidRPr="00754E2B">
        <w:t>Comparison of physical and financial progress</w:t>
      </w:r>
      <w:r w:rsidR="00E7618F">
        <w:t xml:space="preserve"> in intervention area 3.4</w:t>
      </w:r>
      <w:bookmarkEnd w:id="150"/>
    </w:p>
    <w:p w:rsidR="003171F3" w:rsidRPr="00754E2B" w:rsidRDefault="00A94A3F" w:rsidP="00A94A3F">
      <w:pPr>
        <w:keepNext/>
        <w:autoSpaceDE w:val="0"/>
        <w:autoSpaceDN w:val="0"/>
        <w:adjustRightInd w:val="0"/>
        <w:rPr>
          <w:bCs/>
          <w:i/>
          <w:sz w:val="18"/>
          <w:szCs w:val="18"/>
        </w:rPr>
      </w:pPr>
      <w:r>
        <w:rPr>
          <w:noProof/>
          <w:lang w:val="cs-CZ"/>
        </w:rPr>
        <w:drawing>
          <wp:inline distT="0" distB="0" distL="0" distR="0" wp14:anchorId="09ADA6A8" wp14:editId="65DF3181">
            <wp:extent cx="5760085" cy="3091543"/>
            <wp:effectExtent l="0" t="0" r="12065" b="13970"/>
            <wp:docPr id="76" name="Graf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171F3" w:rsidRPr="00754E2B" w:rsidRDefault="002837F7" w:rsidP="002837F7">
      <w:pPr>
        <w:keepNext/>
        <w:autoSpaceDE w:val="0"/>
        <w:autoSpaceDN w:val="0"/>
        <w:adjustRightInd w:val="0"/>
        <w:jc w:val="both"/>
        <w:rPr>
          <w:bCs/>
          <w:i/>
          <w:sz w:val="18"/>
          <w:szCs w:val="18"/>
        </w:rPr>
      </w:pPr>
      <w:r w:rsidRPr="00754E2B">
        <w:rPr>
          <w:bCs/>
          <w:i/>
          <w:sz w:val="18"/>
          <w:szCs w:val="18"/>
        </w:rPr>
        <w:t>Source</w:t>
      </w:r>
      <w:r w:rsidR="003171F3" w:rsidRPr="00754E2B">
        <w:rPr>
          <w:bCs/>
          <w:i/>
          <w:sz w:val="18"/>
          <w:szCs w:val="18"/>
        </w:rPr>
        <w:t xml:space="preserve">: IS Monit7+ </w:t>
      </w:r>
      <w:r w:rsidRPr="00754E2B">
        <w:rPr>
          <w:bCs/>
          <w:i/>
          <w:sz w:val="18"/>
          <w:szCs w:val="18"/>
        </w:rPr>
        <w:t xml:space="preserve">as of </w:t>
      </w:r>
      <w:r w:rsidR="006C7A66" w:rsidRPr="00754E2B">
        <w:rPr>
          <w:bCs/>
          <w:i/>
          <w:sz w:val="18"/>
          <w:szCs w:val="18"/>
        </w:rPr>
        <w:t>1</w:t>
      </w:r>
      <w:r w:rsidRPr="00754E2B">
        <w:rPr>
          <w:bCs/>
          <w:i/>
          <w:sz w:val="18"/>
          <w:szCs w:val="18"/>
        </w:rPr>
        <w:t xml:space="preserve"> Apr </w:t>
      </w:r>
      <w:r w:rsidR="006C7A66" w:rsidRPr="00754E2B">
        <w:rPr>
          <w:bCs/>
          <w:i/>
          <w:sz w:val="18"/>
          <w:szCs w:val="18"/>
        </w:rPr>
        <w:t>2014</w:t>
      </w:r>
    </w:p>
    <w:p w:rsidR="005502E3" w:rsidRPr="00754E2B" w:rsidRDefault="005502E3" w:rsidP="005502E3">
      <w:pPr>
        <w:jc w:val="both"/>
      </w:pPr>
    </w:p>
    <w:p w:rsidR="007E5C0D" w:rsidRPr="00754E2B" w:rsidRDefault="00D644B0" w:rsidP="004B73D3">
      <w:pPr>
        <w:pStyle w:val="Nadpis3"/>
        <w:rPr>
          <w:rFonts w:ascii="Times New Roman" w:hAnsi="Times New Roman"/>
          <w:sz w:val="24"/>
          <w:szCs w:val="24"/>
        </w:rPr>
      </w:pPr>
      <w:bookmarkStart w:id="151" w:name="_Toc388431799"/>
      <w:r w:rsidRPr="00754E2B">
        <w:rPr>
          <w:rFonts w:ascii="Times New Roman" w:hAnsi="Times New Roman"/>
          <w:sz w:val="24"/>
          <w:szCs w:val="24"/>
        </w:rPr>
        <w:t>3.3.4 Probl</w:t>
      </w:r>
      <w:r w:rsidR="007E5C0D" w:rsidRPr="00754E2B">
        <w:rPr>
          <w:rFonts w:ascii="Times New Roman" w:hAnsi="Times New Roman"/>
          <w:sz w:val="24"/>
          <w:szCs w:val="24"/>
        </w:rPr>
        <w:t>ems and measures taken</w:t>
      </w:r>
      <w:bookmarkEnd w:id="151"/>
    </w:p>
    <w:p w:rsidR="004B73D3" w:rsidRPr="00754E2B" w:rsidRDefault="004B73D3" w:rsidP="004B73D3"/>
    <w:p w:rsidR="009410D2" w:rsidRPr="00754E2B" w:rsidRDefault="007E5C0D" w:rsidP="009410D2">
      <w:pPr>
        <w:pStyle w:val="TextNOK"/>
        <w:spacing w:line="240" w:lineRule="auto"/>
        <w:rPr>
          <w:b/>
          <w:szCs w:val="22"/>
        </w:rPr>
      </w:pPr>
      <w:r w:rsidRPr="00754E2B">
        <w:rPr>
          <w:b/>
          <w:szCs w:val="22"/>
        </w:rPr>
        <w:t>Intervention area</w:t>
      </w:r>
      <w:r w:rsidR="009410D2" w:rsidRPr="00754E2B">
        <w:rPr>
          <w:b/>
          <w:szCs w:val="22"/>
        </w:rPr>
        <w:t xml:space="preserve"> 3.1</w:t>
      </w:r>
    </w:p>
    <w:p w:rsidR="009410D2" w:rsidRPr="00754E2B" w:rsidRDefault="009410D2" w:rsidP="009410D2">
      <w:pPr>
        <w:jc w:val="both"/>
        <w:rPr>
          <w:b/>
          <w:sz w:val="22"/>
          <w:szCs w:val="22"/>
        </w:rPr>
      </w:pPr>
    </w:p>
    <w:p w:rsidR="009410D2" w:rsidRPr="00754E2B" w:rsidRDefault="009410D2" w:rsidP="009410D2">
      <w:pPr>
        <w:jc w:val="both"/>
        <w:rPr>
          <w:b/>
          <w:i/>
          <w:sz w:val="22"/>
          <w:szCs w:val="22"/>
        </w:rPr>
      </w:pPr>
      <w:r w:rsidRPr="00754E2B">
        <w:rPr>
          <w:b/>
          <w:i/>
          <w:sz w:val="22"/>
          <w:szCs w:val="22"/>
        </w:rPr>
        <w:t>Probl</w:t>
      </w:r>
      <w:r w:rsidR="007E5C0D" w:rsidRPr="00754E2B">
        <w:rPr>
          <w:b/>
          <w:i/>
          <w:sz w:val="22"/>
          <w:szCs w:val="22"/>
        </w:rPr>
        <w:t>e</w:t>
      </w:r>
      <w:r w:rsidRPr="00754E2B">
        <w:rPr>
          <w:b/>
          <w:i/>
          <w:sz w:val="22"/>
          <w:szCs w:val="22"/>
        </w:rPr>
        <w:t>m</w:t>
      </w:r>
    </w:p>
    <w:p w:rsidR="007C5656" w:rsidRPr="00754E2B" w:rsidRDefault="007C5656" w:rsidP="007C5656">
      <w:pPr>
        <w:jc w:val="both"/>
        <w:rPr>
          <w:b/>
          <w:sz w:val="22"/>
          <w:szCs w:val="22"/>
        </w:rPr>
      </w:pPr>
      <w:r w:rsidRPr="00754E2B">
        <w:rPr>
          <w:b/>
          <w:sz w:val="22"/>
          <w:szCs w:val="22"/>
        </w:rPr>
        <w:t>Risk of nonfulfillment of n+3/n+2 rule and failure to absorb the allocation</w:t>
      </w:r>
    </w:p>
    <w:p w:rsidR="009410D2" w:rsidRPr="00754E2B" w:rsidRDefault="007C5656" w:rsidP="007C5656">
      <w:pPr>
        <w:jc w:val="both"/>
      </w:pPr>
      <w:r w:rsidRPr="00754E2B">
        <w:rPr>
          <w:sz w:val="22"/>
          <w:szCs w:val="22"/>
        </w:rPr>
        <w:t xml:space="preserve">On account of the to date development of IOP implementation (delays in the launch of implementation,  later commencement of project implementation, </w:t>
      </w:r>
      <w:r w:rsidR="001F6A47" w:rsidRPr="00754E2B">
        <w:rPr>
          <w:sz w:val="22"/>
          <w:szCs w:val="22"/>
        </w:rPr>
        <w:t>under</w:t>
      </w:r>
      <w:r w:rsidRPr="00754E2B">
        <w:rPr>
          <w:sz w:val="22"/>
          <w:szCs w:val="22"/>
        </w:rPr>
        <w:t>estimat</w:t>
      </w:r>
      <w:r w:rsidR="001F6A47" w:rsidRPr="00754E2B">
        <w:rPr>
          <w:sz w:val="22"/>
          <w:szCs w:val="22"/>
        </w:rPr>
        <w:t xml:space="preserve">ion of </w:t>
      </w:r>
      <w:r w:rsidRPr="00754E2B">
        <w:rPr>
          <w:sz w:val="22"/>
          <w:szCs w:val="22"/>
        </w:rPr>
        <w:t xml:space="preserve">the time necessary for investment projects, impacts of the amendment to </w:t>
      </w:r>
      <w:r w:rsidR="001F6A47" w:rsidRPr="00754E2B">
        <w:rPr>
          <w:sz w:val="22"/>
          <w:szCs w:val="22"/>
        </w:rPr>
        <w:t xml:space="preserve">Public Procurement </w:t>
      </w:r>
      <w:r w:rsidRPr="00754E2B">
        <w:rPr>
          <w:sz w:val="22"/>
          <w:szCs w:val="22"/>
        </w:rPr>
        <w:t xml:space="preserve">Act, etc.) problems with the fulfilment of n+2/n+3 rule were indicated in the monitored period. Main reasons are especially the delays in timetables of implemented projects (e.g. due to delays in </w:t>
      </w:r>
      <w:r w:rsidR="001F6A47" w:rsidRPr="00754E2B">
        <w:rPr>
          <w:sz w:val="22"/>
          <w:szCs w:val="22"/>
        </w:rPr>
        <w:t>conduct</w:t>
      </w:r>
      <w:r w:rsidRPr="00754E2B">
        <w:rPr>
          <w:sz w:val="22"/>
          <w:szCs w:val="22"/>
        </w:rPr>
        <w:t xml:space="preserve"> of tenders</w:t>
      </w:r>
      <w:r w:rsidR="009410D2" w:rsidRPr="00754E2B">
        <w:rPr>
          <w:sz w:val="22"/>
          <w:szCs w:val="22"/>
        </w:rPr>
        <w:t xml:space="preserve">, </w:t>
      </w:r>
      <w:r w:rsidRPr="00754E2B">
        <w:rPr>
          <w:sz w:val="22"/>
          <w:szCs w:val="22"/>
        </w:rPr>
        <w:t xml:space="preserve">necessity to cancel tenders and publish new </w:t>
      </w:r>
      <w:r w:rsidR="001F6A47" w:rsidRPr="00754E2B">
        <w:rPr>
          <w:sz w:val="22"/>
          <w:szCs w:val="22"/>
        </w:rPr>
        <w:t xml:space="preserve">calls for </w:t>
      </w:r>
      <w:r w:rsidRPr="00754E2B">
        <w:rPr>
          <w:sz w:val="22"/>
          <w:szCs w:val="22"/>
        </w:rPr>
        <w:t>tenders</w:t>
      </w:r>
      <w:r w:rsidR="009410D2" w:rsidRPr="00754E2B">
        <w:rPr>
          <w:sz w:val="22"/>
          <w:szCs w:val="22"/>
        </w:rPr>
        <w:t xml:space="preserve">, </w:t>
      </w:r>
      <w:r w:rsidR="001F6A47" w:rsidRPr="00754E2B">
        <w:rPr>
          <w:sz w:val="22"/>
          <w:szCs w:val="22"/>
        </w:rPr>
        <w:t>prolongation of c</w:t>
      </w:r>
      <w:r w:rsidRPr="00754E2B">
        <w:rPr>
          <w:sz w:val="22"/>
          <w:szCs w:val="22"/>
        </w:rPr>
        <w:t>onstruction works,  acquisition of a building permit</w:t>
      </w:r>
      <w:r w:rsidR="009410D2" w:rsidRPr="00754E2B">
        <w:rPr>
          <w:sz w:val="22"/>
          <w:szCs w:val="22"/>
        </w:rPr>
        <w:t xml:space="preserve">). </w:t>
      </w:r>
    </w:p>
    <w:p w:rsidR="009410D2" w:rsidRPr="00754E2B" w:rsidRDefault="009410D2" w:rsidP="009410D2">
      <w:pPr>
        <w:spacing w:before="120"/>
        <w:jc w:val="both"/>
        <w:rPr>
          <w:b/>
          <w:smallCaps/>
          <w:sz w:val="22"/>
          <w:szCs w:val="22"/>
        </w:rPr>
      </w:pPr>
    </w:p>
    <w:p w:rsidR="009410D2" w:rsidRPr="00754E2B" w:rsidRDefault="007C5656" w:rsidP="009410D2">
      <w:pPr>
        <w:jc w:val="both"/>
        <w:rPr>
          <w:sz w:val="22"/>
          <w:szCs w:val="22"/>
        </w:rPr>
      </w:pPr>
      <w:r w:rsidRPr="00754E2B">
        <w:rPr>
          <w:b/>
          <w:i/>
          <w:sz w:val="22"/>
          <w:szCs w:val="22"/>
        </w:rPr>
        <w:t>Measures taken</w:t>
      </w:r>
    </w:p>
    <w:p w:rsidR="009410D2" w:rsidRPr="00754E2B" w:rsidRDefault="0017479E" w:rsidP="009410D2">
      <w:pPr>
        <w:jc w:val="both"/>
        <w:rPr>
          <w:b/>
          <w:smallCaps/>
          <w:sz w:val="22"/>
          <w:szCs w:val="22"/>
        </w:rPr>
      </w:pPr>
      <w:r w:rsidRPr="00754E2B">
        <w:rPr>
          <w:sz w:val="22"/>
          <w:szCs w:val="22"/>
        </w:rPr>
        <w:t xml:space="preserve">Delays that occurred at the beginning of programme implementation could not be fully eliminated, the </w:t>
      </w:r>
      <w:r w:rsidR="00DE0B69">
        <w:rPr>
          <w:sz w:val="22"/>
          <w:szCs w:val="22"/>
        </w:rPr>
        <w:t>MoLSA CR</w:t>
      </w:r>
      <w:r w:rsidRPr="00754E2B">
        <w:rPr>
          <w:sz w:val="22"/>
          <w:szCs w:val="22"/>
        </w:rPr>
        <w:t xml:space="preserve"> </w:t>
      </w:r>
      <w:r w:rsidR="001F6A47" w:rsidRPr="00754E2B">
        <w:rPr>
          <w:sz w:val="22"/>
          <w:szCs w:val="22"/>
        </w:rPr>
        <w:t xml:space="preserve">takes </w:t>
      </w:r>
      <w:r w:rsidRPr="00754E2B">
        <w:rPr>
          <w:sz w:val="22"/>
          <w:szCs w:val="22"/>
        </w:rPr>
        <w:t xml:space="preserve">measures for support of absorption </w:t>
      </w:r>
      <w:r w:rsidR="001F6A47" w:rsidRPr="00754E2B">
        <w:rPr>
          <w:sz w:val="22"/>
          <w:szCs w:val="22"/>
        </w:rPr>
        <w:t>through which it tries to minimise</w:t>
      </w:r>
      <w:r w:rsidRPr="00754E2B">
        <w:rPr>
          <w:sz w:val="22"/>
          <w:szCs w:val="22"/>
        </w:rPr>
        <w:t xml:space="preserve"> the potential negative </w:t>
      </w:r>
      <w:r w:rsidR="001F6A47" w:rsidRPr="00754E2B">
        <w:rPr>
          <w:sz w:val="22"/>
          <w:szCs w:val="22"/>
        </w:rPr>
        <w:t xml:space="preserve">effects on the </w:t>
      </w:r>
      <w:r w:rsidRPr="00754E2B">
        <w:rPr>
          <w:sz w:val="22"/>
          <w:szCs w:val="22"/>
        </w:rPr>
        <w:t>implementation in intervention areas within its remit</w:t>
      </w:r>
      <w:r w:rsidR="009410D2" w:rsidRPr="00754E2B">
        <w:rPr>
          <w:sz w:val="22"/>
          <w:szCs w:val="22"/>
        </w:rPr>
        <w:t xml:space="preserve">. </w:t>
      </w:r>
    </w:p>
    <w:p w:rsidR="009410D2" w:rsidRPr="00754E2B" w:rsidRDefault="009410D2" w:rsidP="009410D2">
      <w:pPr>
        <w:jc w:val="both"/>
        <w:rPr>
          <w:sz w:val="22"/>
          <w:szCs w:val="22"/>
        </w:rPr>
      </w:pPr>
    </w:p>
    <w:p w:rsidR="00DF11DC" w:rsidRPr="00754E2B" w:rsidRDefault="00DF11DC" w:rsidP="00DF11DC">
      <w:pPr>
        <w:jc w:val="both"/>
        <w:rPr>
          <w:sz w:val="22"/>
          <w:szCs w:val="22"/>
        </w:rPr>
      </w:pPr>
      <w:r w:rsidRPr="00754E2B">
        <w:rPr>
          <w:sz w:val="22"/>
          <w:szCs w:val="22"/>
        </w:rPr>
        <w:t xml:space="preserve">In the monitored period, the </w:t>
      </w:r>
      <w:r w:rsidR="00DE0B69">
        <w:rPr>
          <w:sz w:val="22"/>
          <w:szCs w:val="22"/>
        </w:rPr>
        <w:t>MoLSA CR</w:t>
      </w:r>
      <w:r w:rsidRPr="00754E2B">
        <w:rPr>
          <w:sz w:val="22"/>
          <w:szCs w:val="22"/>
        </w:rPr>
        <w:t xml:space="preserve"> IB in line with the IOP MA measures adopted the following measures with the view to safeguard the fulfilment of n+3/n+2 </w:t>
      </w:r>
      <w:proofErr w:type="gramStart"/>
      <w:r w:rsidRPr="00754E2B">
        <w:rPr>
          <w:sz w:val="22"/>
          <w:szCs w:val="22"/>
        </w:rPr>
        <w:t>rule</w:t>
      </w:r>
      <w:proofErr w:type="gramEnd"/>
      <w:r w:rsidRPr="00754E2B">
        <w:rPr>
          <w:sz w:val="22"/>
          <w:szCs w:val="22"/>
        </w:rPr>
        <w:t>:</w:t>
      </w:r>
    </w:p>
    <w:p w:rsidR="009410D2" w:rsidRPr="00754E2B" w:rsidRDefault="009410D2" w:rsidP="009410D2">
      <w:pPr>
        <w:jc w:val="both"/>
        <w:rPr>
          <w:sz w:val="22"/>
          <w:szCs w:val="22"/>
        </w:rPr>
      </w:pPr>
    </w:p>
    <w:p w:rsidR="009410D2" w:rsidRPr="00754E2B" w:rsidRDefault="00DF11DC" w:rsidP="009410D2">
      <w:pPr>
        <w:pStyle w:val="Odstavecseseznamem"/>
        <w:numPr>
          <w:ilvl w:val="0"/>
          <w:numId w:val="21"/>
        </w:numPr>
        <w:spacing w:after="0" w:line="240" w:lineRule="auto"/>
        <w:jc w:val="both"/>
        <w:rPr>
          <w:rFonts w:ascii="Times New Roman" w:hAnsi="Times New Roman"/>
        </w:rPr>
      </w:pPr>
      <w:r w:rsidRPr="00754E2B">
        <w:rPr>
          <w:rFonts w:ascii="Times New Roman" w:hAnsi="Times New Roman"/>
        </w:rPr>
        <w:t xml:space="preserve">Duration of stages in projects was controlled and </w:t>
      </w:r>
      <w:r w:rsidR="00D11C8A" w:rsidRPr="00754E2B">
        <w:rPr>
          <w:rFonts w:ascii="Times New Roman" w:hAnsi="Times New Roman"/>
        </w:rPr>
        <w:t>modified</w:t>
      </w:r>
      <w:r w:rsidRPr="00754E2B">
        <w:rPr>
          <w:rFonts w:ascii="Times New Roman" w:hAnsi="Times New Roman"/>
        </w:rPr>
        <w:t xml:space="preserve"> so as to reflect the continuous absorption of funds</w:t>
      </w:r>
      <w:r w:rsidR="009410D2" w:rsidRPr="00754E2B">
        <w:rPr>
          <w:rFonts w:ascii="Times New Roman" w:hAnsi="Times New Roman"/>
        </w:rPr>
        <w:t xml:space="preserve">; </w:t>
      </w:r>
    </w:p>
    <w:p w:rsidR="009410D2" w:rsidRPr="00754E2B" w:rsidRDefault="009410D2" w:rsidP="009410D2">
      <w:pPr>
        <w:ind w:left="1437"/>
        <w:jc w:val="both"/>
      </w:pPr>
    </w:p>
    <w:p w:rsidR="009410D2" w:rsidRPr="00754E2B" w:rsidRDefault="00DF11DC" w:rsidP="009410D2">
      <w:pPr>
        <w:pStyle w:val="Odstavecseseznamem"/>
        <w:numPr>
          <w:ilvl w:val="0"/>
          <w:numId w:val="21"/>
        </w:numPr>
        <w:spacing w:after="0" w:line="240" w:lineRule="auto"/>
        <w:jc w:val="both"/>
        <w:rPr>
          <w:rFonts w:ascii="Times New Roman" w:hAnsi="Times New Roman"/>
        </w:rPr>
      </w:pPr>
      <w:r w:rsidRPr="00754E2B">
        <w:rPr>
          <w:rFonts w:ascii="Times New Roman" w:hAnsi="Times New Roman"/>
        </w:rPr>
        <w:t>Stages of individual projects were adjusted in cooperation with beneficiaries</w:t>
      </w:r>
      <w:r w:rsidR="009410D2" w:rsidRPr="00754E2B">
        <w:rPr>
          <w:rFonts w:ascii="Times New Roman" w:hAnsi="Times New Roman"/>
        </w:rPr>
        <w:t>,</w:t>
      </w:r>
      <w:r w:rsidRPr="00754E2B">
        <w:rPr>
          <w:rFonts w:ascii="Times New Roman" w:hAnsi="Times New Roman"/>
        </w:rPr>
        <w:t xml:space="preserve"> modifications in  the timetable of implementation of activities were consulted </w:t>
      </w:r>
      <w:r w:rsidR="00D11C8A" w:rsidRPr="00754E2B">
        <w:rPr>
          <w:rFonts w:ascii="Times New Roman" w:hAnsi="Times New Roman"/>
        </w:rPr>
        <w:t xml:space="preserve">in order </w:t>
      </w:r>
      <w:r w:rsidRPr="00754E2B">
        <w:rPr>
          <w:rFonts w:ascii="Times New Roman" w:hAnsi="Times New Roman"/>
        </w:rPr>
        <w:t>to facilitate maximum absorption</w:t>
      </w:r>
      <w:r w:rsidR="009410D2" w:rsidRPr="00754E2B">
        <w:rPr>
          <w:rFonts w:ascii="Times New Roman" w:hAnsi="Times New Roman"/>
        </w:rPr>
        <w:t>,</w:t>
      </w:r>
    </w:p>
    <w:p w:rsidR="009410D2" w:rsidRPr="00754E2B" w:rsidRDefault="009410D2" w:rsidP="009410D2">
      <w:pPr>
        <w:pStyle w:val="Odstavecseseznamem"/>
        <w:ind w:left="1797"/>
        <w:jc w:val="both"/>
        <w:rPr>
          <w:rFonts w:ascii="Times New Roman" w:hAnsi="Times New Roman"/>
        </w:rPr>
      </w:pPr>
    </w:p>
    <w:p w:rsidR="009410D2" w:rsidRPr="00754E2B" w:rsidRDefault="00DE0B69" w:rsidP="009410D2">
      <w:pPr>
        <w:pStyle w:val="Odstavecseseznamem"/>
        <w:numPr>
          <w:ilvl w:val="0"/>
          <w:numId w:val="21"/>
        </w:numPr>
        <w:spacing w:after="0" w:line="240" w:lineRule="auto"/>
        <w:jc w:val="both"/>
        <w:rPr>
          <w:rFonts w:ascii="Times New Roman" w:hAnsi="Times New Roman"/>
        </w:rPr>
      </w:pPr>
      <w:r>
        <w:rPr>
          <w:rFonts w:ascii="Times New Roman" w:hAnsi="Times New Roman"/>
        </w:rPr>
        <w:t>MoLSA CR</w:t>
      </w:r>
      <w:r w:rsidR="00466C7C" w:rsidRPr="00754E2B">
        <w:rPr>
          <w:rFonts w:ascii="Times New Roman" w:hAnsi="Times New Roman"/>
        </w:rPr>
        <w:t xml:space="preserve"> held e-mail and one-to-one consultations with beneficiaries with the view to individually address complications in projects </w:t>
      </w:r>
      <w:r w:rsidR="00D11C8A" w:rsidRPr="00754E2B">
        <w:rPr>
          <w:rFonts w:ascii="Times New Roman" w:hAnsi="Times New Roman"/>
        </w:rPr>
        <w:t>and</w:t>
      </w:r>
      <w:r w:rsidR="00466C7C" w:rsidRPr="00754E2B">
        <w:rPr>
          <w:rFonts w:ascii="Times New Roman" w:hAnsi="Times New Roman"/>
        </w:rPr>
        <w:t xml:space="preserve"> prevent delays in administration</w:t>
      </w:r>
      <w:r w:rsidR="009410D2" w:rsidRPr="00754E2B">
        <w:rPr>
          <w:rFonts w:ascii="Times New Roman" w:hAnsi="Times New Roman"/>
        </w:rPr>
        <w:t xml:space="preserve">. </w:t>
      </w:r>
      <w:r w:rsidR="00466C7C" w:rsidRPr="00754E2B">
        <w:rPr>
          <w:rFonts w:ascii="Times New Roman" w:hAnsi="Times New Roman"/>
        </w:rPr>
        <w:t xml:space="preserve">Support for </w:t>
      </w:r>
      <w:r w:rsidR="00D11C8A" w:rsidRPr="00754E2B">
        <w:rPr>
          <w:rFonts w:ascii="Times New Roman" w:hAnsi="Times New Roman"/>
        </w:rPr>
        <w:t>one-to-one</w:t>
      </w:r>
      <w:r w:rsidR="00466C7C" w:rsidRPr="00754E2B">
        <w:rPr>
          <w:rFonts w:ascii="Times New Roman" w:hAnsi="Times New Roman"/>
        </w:rPr>
        <w:t xml:space="preserve"> consultations wa</w:t>
      </w:r>
      <w:r w:rsidR="00D11C8A" w:rsidRPr="00754E2B">
        <w:rPr>
          <w:rFonts w:ascii="Times New Roman" w:hAnsi="Times New Roman"/>
        </w:rPr>
        <w:t>s</w:t>
      </w:r>
      <w:r w:rsidR="00466C7C" w:rsidRPr="00754E2B">
        <w:rPr>
          <w:rFonts w:ascii="Times New Roman" w:hAnsi="Times New Roman"/>
        </w:rPr>
        <w:t xml:space="preserve"> reinforced in activity</w:t>
      </w:r>
      <w:r w:rsidR="009410D2" w:rsidRPr="00754E2B">
        <w:rPr>
          <w:rFonts w:ascii="Times New Roman" w:hAnsi="Times New Roman"/>
        </w:rPr>
        <w:t xml:space="preserve"> 3.1 c)</w:t>
      </w:r>
      <w:r w:rsidR="00D11C8A" w:rsidRPr="00754E2B">
        <w:rPr>
          <w:rFonts w:ascii="Times New Roman" w:hAnsi="Times New Roman"/>
        </w:rPr>
        <w:t>,</w:t>
      </w:r>
      <w:r w:rsidR="00466C7C" w:rsidRPr="00754E2B">
        <w:rPr>
          <w:rFonts w:ascii="Times New Roman" w:hAnsi="Times New Roman"/>
        </w:rPr>
        <w:t xml:space="preserve"> which seems to be </w:t>
      </w:r>
      <w:r w:rsidR="00D11C8A" w:rsidRPr="00754E2B">
        <w:rPr>
          <w:rFonts w:ascii="Times New Roman" w:hAnsi="Times New Roman"/>
        </w:rPr>
        <w:t xml:space="preserve">challenging due to the difficult </w:t>
      </w:r>
      <w:r w:rsidR="00466C7C" w:rsidRPr="00754E2B">
        <w:rPr>
          <w:rFonts w:ascii="Times New Roman" w:hAnsi="Times New Roman"/>
        </w:rPr>
        <w:t xml:space="preserve">elaboration of the part of project application </w:t>
      </w:r>
      <w:r w:rsidR="00D11C8A" w:rsidRPr="00754E2B">
        <w:rPr>
          <w:rFonts w:ascii="Times New Roman" w:hAnsi="Times New Roman"/>
        </w:rPr>
        <w:t xml:space="preserve">concerning the </w:t>
      </w:r>
      <w:r w:rsidR="00466C7C" w:rsidRPr="00754E2B">
        <w:rPr>
          <w:rFonts w:ascii="Times New Roman" w:hAnsi="Times New Roman"/>
        </w:rPr>
        <w:t>benefit</w:t>
      </w:r>
      <w:r w:rsidR="00D11C8A" w:rsidRPr="00754E2B">
        <w:rPr>
          <w:rFonts w:ascii="Times New Roman" w:hAnsi="Times New Roman"/>
        </w:rPr>
        <w:t>s</w:t>
      </w:r>
      <w:r w:rsidR="00466C7C" w:rsidRPr="00754E2B">
        <w:rPr>
          <w:rFonts w:ascii="Times New Roman" w:hAnsi="Times New Roman"/>
        </w:rPr>
        <w:t xml:space="preserve"> of project implementation for the target group and market environment</w:t>
      </w:r>
      <w:r w:rsidR="009410D2" w:rsidRPr="00754E2B">
        <w:rPr>
          <w:rFonts w:ascii="Times New Roman" w:hAnsi="Times New Roman"/>
        </w:rPr>
        <w:t>, a</w:t>
      </w:r>
      <w:r w:rsidR="00466C7C" w:rsidRPr="00754E2B">
        <w:rPr>
          <w:rFonts w:ascii="Times New Roman" w:hAnsi="Times New Roman"/>
        </w:rPr>
        <w:t>nd elaboration of the business plan</w:t>
      </w:r>
      <w:r w:rsidR="009410D2" w:rsidRPr="00754E2B">
        <w:rPr>
          <w:rFonts w:ascii="Times New Roman" w:hAnsi="Times New Roman"/>
        </w:rPr>
        <w:t xml:space="preserve">. </w:t>
      </w:r>
      <w:r w:rsidR="00466C7C" w:rsidRPr="00754E2B">
        <w:rPr>
          <w:rFonts w:ascii="Times New Roman" w:hAnsi="Times New Roman"/>
        </w:rPr>
        <w:t xml:space="preserve">In the monitored period, individual discussions with applicants and beneficiaries and with the National centre for support of the transformation of social services were held in activity </w:t>
      </w:r>
      <w:r w:rsidR="009410D2" w:rsidRPr="00754E2B">
        <w:rPr>
          <w:rFonts w:ascii="Times New Roman" w:hAnsi="Times New Roman"/>
        </w:rPr>
        <w:t xml:space="preserve">3.1 a). </w:t>
      </w:r>
      <w:r w:rsidR="00466C7C" w:rsidRPr="00754E2B">
        <w:rPr>
          <w:rFonts w:ascii="Times New Roman" w:hAnsi="Times New Roman"/>
        </w:rPr>
        <w:t xml:space="preserve">In the </w:t>
      </w:r>
      <w:r w:rsidR="009410D2" w:rsidRPr="00754E2B">
        <w:rPr>
          <w:rFonts w:ascii="Times New Roman" w:hAnsi="Times New Roman"/>
        </w:rPr>
        <w:t>7</w:t>
      </w:r>
      <w:r w:rsidR="00466C7C" w:rsidRPr="00754E2B">
        <w:rPr>
          <w:rFonts w:ascii="Times New Roman" w:hAnsi="Times New Roman"/>
          <w:vertAlign w:val="superscript"/>
        </w:rPr>
        <w:t>th</w:t>
      </w:r>
      <w:r w:rsidR="00466C7C" w:rsidRPr="00754E2B">
        <w:rPr>
          <w:rFonts w:ascii="Times New Roman" w:hAnsi="Times New Roman"/>
        </w:rPr>
        <w:t xml:space="preserve"> call for activity</w:t>
      </w:r>
      <w:r w:rsidR="009410D2" w:rsidRPr="00754E2B">
        <w:rPr>
          <w:rFonts w:ascii="Times New Roman" w:hAnsi="Times New Roman"/>
        </w:rPr>
        <w:t xml:space="preserve"> 3.1 a)</w:t>
      </w:r>
      <w:r w:rsidR="00D11C8A" w:rsidRPr="00754E2B">
        <w:rPr>
          <w:rFonts w:ascii="Times New Roman" w:hAnsi="Times New Roman"/>
        </w:rPr>
        <w:t>,</w:t>
      </w:r>
      <w:r w:rsidR="009410D2" w:rsidRPr="00754E2B">
        <w:rPr>
          <w:rFonts w:ascii="Times New Roman" w:hAnsi="Times New Roman"/>
        </w:rPr>
        <w:t xml:space="preserve"> </w:t>
      </w:r>
      <w:r w:rsidR="00A5633D" w:rsidRPr="00754E2B">
        <w:rPr>
          <w:rFonts w:ascii="Times New Roman" w:hAnsi="Times New Roman"/>
        </w:rPr>
        <w:t>the timetable and overview of projects in this activity is monthly updated and reported to the IOP MA</w:t>
      </w:r>
      <w:r w:rsidR="009410D2" w:rsidRPr="00754E2B">
        <w:rPr>
          <w:rFonts w:ascii="Times New Roman" w:hAnsi="Times New Roman"/>
        </w:rPr>
        <w:t xml:space="preserve">. </w:t>
      </w:r>
      <w:r w:rsidR="00A5633D" w:rsidRPr="00754E2B">
        <w:rPr>
          <w:rFonts w:ascii="Times New Roman" w:hAnsi="Times New Roman"/>
        </w:rPr>
        <w:t xml:space="preserve">Thanks to that the </w:t>
      </w:r>
      <w:r>
        <w:rPr>
          <w:rFonts w:ascii="Times New Roman" w:hAnsi="Times New Roman"/>
        </w:rPr>
        <w:t>MoLSA CR</w:t>
      </w:r>
      <w:r w:rsidR="00A5633D" w:rsidRPr="00754E2B">
        <w:rPr>
          <w:rFonts w:ascii="Times New Roman" w:hAnsi="Times New Roman"/>
        </w:rPr>
        <w:t xml:space="preserve"> IB</w:t>
      </w:r>
      <w:r w:rsidR="009410D2" w:rsidRPr="00754E2B">
        <w:rPr>
          <w:rFonts w:ascii="Times New Roman" w:hAnsi="Times New Roman"/>
        </w:rPr>
        <w:t xml:space="preserve"> </w:t>
      </w:r>
      <w:r w:rsidR="00A5633D" w:rsidRPr="00754E2B">
        <w:rPr>
          <w:rFonts w:ascii="Times New Roman" w:hAnsi="Times New Roman"/>
        </w:rPr>
        <w:t xml:space="preserve">is kept posted on developments in projects well ahead and can promptly seek </w:t>
      </w:r>
      <w:r w:rsidR="00D11C8A" w:rsidRPr="00754E2B">
        <w:rPr>
          <w:rFonts w:ascii="Times New Roman" w:hAnsi="Times New Roman"/>
        </w:rPr>
        <w:t xml:space="preserve">suitable </w:t>
      </w:r>
      <w:r w:rsidR="00A5633D" w:rsidRPr="00754E2B">
        <w:rPr>
          <w:rFonts w:ascii="Times New Roman" w:hAnsi="Times New Roman"/>
        </w:rPr>
        <w:t>solutions to problems emerging in project implementation</w:t>
      </w:r>
      <w:r w:rsidR="009410D2" w:rsidRPr="00754E2B">
        <w:rPr>
          <w:rFonts w:ascii="Times New Roman" w:hAnsi="Times New Roman"/>
        </w:rPr>
        <w:t xml:space="preserve">; </w:t>
      </w:r>
    </w:p>
    <w:p w:rsidR="009410D2" w:rsidRPr="00423769" w:rsidRDefault="009410D2" w:rsidP="00423769">
      <w:pPr>
        <w:pStyle w:val="Odstavecseseznamem"/>
        <w:rPr>
          <w:rFonts w:ascii="Times New Roman" w:hAnsi="Times New Roman"/>
        </w:rPr>
      </w:pPr>
    </w:p>
    <w:p w:rsidR="009410D2" w:rsidRPr="00754E2B" w:rsidRDefault="00A5633D" w:rsidP="009410D2">
      <w:pPr>
        <w:pStyle w:val="Odstavecseseznamem"/>
        <w:numPr>
          <w:ilvl w:val="0"/>
          <w:numId w:val="21"/>
        </w:numPr>
        <w:spacing w:after="0" w:line="240" w:lineRule="auto"/>
        <w:jc w:val="both"/>
        <w:rPr>
          <w:rFonts w:ascii="Times New Roman" w:hAnsi="Times New Roman"/>
        </w:rPr>
      </w:pPr>
      <w:r w:rsidRPr="00A35745">
        <w:rPr>
          <w:rFonts w:ascii="Times New Roman" w:hAnsi="Times New Roman"/>
        </w:rPr>
        <w:t>In activity</w:t>
      </w:r>
      <w:r w:rsidR="009410D2" w:rsidRPr="00A35745">
        <w:rPr>
          <w:rFonts w:ascii="Times New Roman" w:hAnsi="Times New Roman"/>
        </w:rPr>
        <w:t xml:space="preserve"> 3.1 a)</w:t>
      </w:r>
      <w:r w:rsidR="00D11C8A" w:rsidRPr="00A35745">
        <w:rPr>
          <w:rFonts w:ascii="Times New Roman" w:hAnsi="Times New Roman"/>
        </w:rPr>
        <w:t>,</w:t>
      </w:r>
      <w:r w:rsidR="009410D2" w:rsidRPr="00754E2B">
        <w:rPr>
          <w:rFonts w:ascii="Times New Roman" w:hAnsi="Times New Roman"/>
        </w:rPr>
        <w:t xml:space="preserve"> </w:t>
      </w:r>
      <w:r w:rsidRPr="00754E2B">
        <w:rPr>
          <w:rFonts w:ascii="Times New Roman" w:hAnsi="Times New Roman"/>
        </w:rPr>
        <w:t xml:space="preserve">the preparation of the pipeline of projects was finished and 14 projects were submitted to the Selection Committee </w:t>
      </w:r>
      <w:r w:rsidR="00D11C8A" w:rsidRPr="00754E2B">
        <w:rPr>
          <w:rFonts w:ascii="Times New Roman" w:hAnsi="Times New Roman"/>
        </w:rPr>
        <w:t>convened</w:t>
      </w:r>
      <w:r w:rsidRPr="00754E2B">
        <w:rPr>
          <w:rFonts w:ascii="Times New Roman" w:hAnsi="Times New Roman"/>
        </w:rPr>
        <w:t xml:space="preserve"> on 24 Jan </w:t>
      </w:r>
      <w:r w:rsidR="009410D2" w:rsidRPr="00754E2B">
        <w:rPr>
          <w:rFonts w:ascii="Times New Roman" w:hAnsi="Times New Roman"/>
        </w:rPr>
        <w:t>2014</w:t>
      </w:r>
      <w:r w:rsidRPr="00754E2B">
        <w:rPr>
          <w:rFonts w:ascii="Times New Roman" w:hAnsi="Times New Roman"/>
        </w:rPr>
        <w:t>.</w:t>
      </w:r>
      <w:r w:rsidR="009410D2" w:rsidRPr="00754E2B">
        <w:rPr>
          <w:rFonts w:ascii="Times New Roman" w:hAnsi="Times New Roman"/>
        </w:rPr>
        <w:t xml:space="preserve"> </w:t>
      </w:r>
      <w:r w:rsidRPr="00754E2B">
        <w:rPr>
          <w:rFonts w:ascii="Times New Roman" w:hAnsi="Times New Roman"/>
        </w:rPr>
        <w:t xml:space="preserve">The SC recommended </w:t>
      </w:r>
      <w:r w:rsidR="00D11C8A" w:rsidRPr="00754E2B">
        <w:rPr>
          <w:rFonts w:ascii="Times New Roman" w:hAnsi="Times New Roman"/>
        </w:rPr>
        <w:t xml:space="preserve">for financing </w:t>
      </w:r>
      <w:r w:rsidRPr="00754E2B">
        <w:rPr>
          <w:rFonts w:ascii="Times New Roman" w:hAnsi="Times New Roman"/>
        </w:rPr>
        <w:t xml:space="preserve">7 projects in the total amount of CZK </w:t>
      </w:r>
      <w:r w:rsidR="009410D2" w:rsidRPr="00754E2B">
        <w:rPr>
          <w:rFonts w:ascii="Times New Roman" w:hAnsi="Times New Roman"/>
        </w:rPr>
        <w:t>104 333</w:t>
      </w:r>
      <w:r w:rsidRPr="00754E2B">
        <w:rPr>
          <w:rFonts w:ascii="Times New Roman" w:hAnsi="Times New Roman"/>
        </w:rPr>
        <w:t> </w:t>
      </w:r>
      <w:r w:rsidR="009410D2" w:rsidRPr="00754E2B">
        <w:rPr>
          <w:rFonts w:ascii="Times New Roman" w:hAnsi="Times New Roman"/>
        </w:rPr>
        <w:t xml:space="preserve">123. </w:t>
      </w:r>
      <w:r w:rsidRPr="00754E2B">
        <w:rPr>
          <w:rFonts w:ascii="Times New Roman" w:hAnsi="Times New Roman"/>
        </w:rPr>
        <w:t>The projects in the pipeline under</w:t>
      </w:r>
      <w:r w:rsidR="009410D2" w:rsidRPr="00754E2B">
        <w:rPr>
          <w:rFonts w:ascii="Times New Roman" w:hAnsi="Times New Roman"/>
        </w:rPr>
        <w:t xml:space="preserve"> 3.1 a) </w:t>
      </w:r>
      <w:r w:rsidRPr="00754E2B">
        <w:rPr>
          <w:rFonts w:ascii="Times New Roman" w:hAnsi="Times New Roman"/>
        </w:rPr>
        <w:t>will be approached in the order given by the SC</w:t>
      </w:r>
      <w:r w:rsidR="009410D2" w:rsidRPr="00754E2B">
        <w:rPr>
          <w:rFonts w:ascii="Times New Roman" w:hAnsi="Times New Roman"/>
        </w:rPr>
        <w:t xml:space="preserve">, </w:t>
      </w:r>
      <w:r w:rsidR="004E00EF" w:rsidRPr="00754E2B">
        <w:rPr>
          <w:rFonts w:ascii="Times New Roman" w:hAnsi="Times New Roman"/>
        </w:rPr>
        <w:t xml:space="preserve">in dependence on the development of absorption in </w:t>
      </w:r>
      <w:r w:rsidR="009410D2" w:rsidRPr="00754E2B">
        <w:rPr>
          <w:rFonts w:ascii="Times New Roman" w:hAnsi="Times New Roman"/>
        </w:rPr>
        <w:t>2014 a</w:t>
      </w:r>
      <w:r w:rsidR="004E00EF" w:rsidRPr="00754E2B">
        <w:rPr>
          <w:rFonts w:ascii="Times New Roman" w:hAnsi="Times New Roman"/>
        </w:rPr>
        <w:t>nd</w:t>
      </w:r>
      <w:r w:rsidR="009410D2" w:rsidRPr="00754E2B">
        <w:rPr>
          <w:rFonts w:ascii="Times New Roman" w:hAnsi="Times New Roman"/>
        </w:rPr>
        <w:t xml:space="preserve"> 2015. </w:t>
      </w:r>
      <w:r w:rsidR="004E00EF" w:rsidRPr="00754E2B">
        <w:rPr>
          <w:rFonts w:ascii="Times New Roman" w:hAnsi="Times New Roman"/>
        </w:rPr>
        <w:t>In activity</w:t>
      </w:r>
      <w:r w:rsidR="009410D2" w:rsidRPr="00754E2B">
        <w:rPr>
          <w:rFonts w:ascii="Times New Roman" w:hAnsi="Times New Roman"/>
        </w:rPr>
        <w:t xml:space="preserve"> 3.1 c), </w:t>
      </w:r>
      <w:r w:rsidR="004E00EF" w:rsidRPr="00754E2B">
        <w:rPr>
          <w:rFonts w:ascii="Times New Roman" w:hAnsi="Times New Roman"/>
        </w:rPr>
        <w:t>focusing on investment support for social economy</w:t>
      </w:r>
      <w:r w:rsidR="009410D2" w:rsidRPr="00754E2B">
        <w:rPr>
          <w:rFonts w:ascii="Times New Roman" w:hAnsi="Times New Roman"/>
        </w:rPr>
        <w:t xml:space="preserve">, </w:t>
      </w:r>
      <w:r w:rsidR="004E00EF" w:rsidRPr="00754E2B">
        <w:rPr>
          <w:rFonts w:ascii="Times New Roman" w:hAnsi="Times New Roman"/>
        </w:rPr>
        <w:t xml:space="preserve">the </w:t>
      </w:r>
      <w:r w:rsidR="00D11C8A" w:rsidRPr="00754E2B">
        <w:rPr>
          <w:rFonts w:ascii="Times New Roman" w:hAnsi="Times New Roman"/>
        </w:rPr>
        <w:t xml:space="preserve">pipeline of </w:t>
      </w:r>
      <w:r w:rsidR="004E00EF" w:rsidRPr="00754E2B">
        <w:rPr>
          <w:rFonts w:ascii="Times New Roman" w:hAnsi="Times New Roman"/>
        </w:rPr>
        <w:t>project</w:t>
      </w:r>
      <w:r w:rsidR="00D11C8A" w:rsidRPr="00754E2B">
        <w:rPr>
          <w:rFonts w:ascii="Times New Roman" w:hAnsi="Times New Roman"/>
        </w:rPr>
        <w:t>s</w:t>
      </w:r>
      <w:r w:rsidR="004E00EF" w:rsidRPr="00754E2B">
        <w:rPr>
          <w:rFonts w:ascii="Times New Roman" w:hAnsi="Times New Roman"/>
        </w:rPr>
        <w:t xml:space="preserve"> is being prepared</w:t>
      </w:r>
      <w:r w:rsidR="009410D2" w:rsidRPr="00754E2B">
        <w:rPr>
          <w:rFonts w:ascii="Times New Roman" w:hAnsi="Times New Roman"/>
        </w:rPr>
        <w:t xml:space="preserve">. </w:t>
      </w:r>
      <w:r w:rsidR="004E00EF" w:rsidRPr="00754E2B">
        <w:rPr>
          <w:rFonts w:ascii="Times New Roman" w:hAnsi="Times New Roman"/>
        </w:rPr>
        <w:t>Altogether 28 project applications will be submitted for consideration of the Selection Committee in May 2014</w:t>
      </w:r>
      <w:r w:rsidR="009410D2" w:rsidRPr="00754E2B">
        <w:rPr>
          <w:rFonts w:ascii="Times New Roman" w:hAnsi="Times New Roman"/>
        </w:rPr>
        <w:t>,</w:t>
      </w:r>
    </w:p>
    <w:p w:rsidR="009410D2" w:rsidRPr="00754E2B" w:rsidRDefault="009410D2" w:rsidP="009410D2">
      <w:pPr>
        <w:pStyle w:val="Odstavecseseznamem"/>
        <w:ind w:left="1797"/>
        <w:jc w:val="both"/>
        <w:rPr>
          <w:rFonts w:ascii="Times New Roman" w:hAnsi="Times New Roman"/>
        </w:rPr>
      </w:pPr>
    </w:p>
    <w:p w:rsidR="009410D2" w:rsidRPr="00754E2B" w:rsidRDefault="004E00EF" w:rsidP="009410D2">
      <w:pPr>
        <w:pStyle w:val="Odstavecseseznamem"/>
        <w:numPr>
          <w:ilvl w:val="0"/>
          <w:numId w:val="21"/>
        </w:numPr>
        <w:spacing w:after="0" w:line="240" w:lineRule="auto"/>
        <w:jc w:val="both"/>
        <w:rPr>
          <w:rFonts w:ascii="Times New Roman" w:hAnsi="Times New Roman"/>
        </w:rPr>
      </w:pPr>
      <w:r w:rsidRPr="00754E2B">
        <w:rPr>
          <w:rFonts w:ascii="Times New Roman" w:hAnsi="Times New Roman"/>
        </w:rPr>
        <w:t>In activity</w:t>
      </w:r>
      <w:r w:rsidR="009410D2" w:rsidRPr="00754E2B">
        <w:rPr>
          <w:rFonts w:ascii="Times New Roman" w:hAnsi="Times New Roman"/>
        </w:rPr>
        <w:t xml:space="preserve"> 3.1 a)</w:t>
      </w:r>
      <w:r w:rsidR="00305994" w:rsidRPr="00754E2B">
        <w:rPr>
          <w:rFonts w:ascii="Times New Roman" w:hAnsi="Times New Roman"/>
        </w:rPr>
        <w:t>,</w:t>
      </w:r>
      <w:r w:rsidR="009410D2" w:rsidRPr="00754E2B">
        <w:rPr>
          <w:rFonts w:ascii="Times New Roman" w:hAnsi="Times New Roman"/>
        </w:rPr>
        <w:t xml:space="preserve"> </w:t>
      </w:r>
      <w:r w:rsidR="00305994" w:rsidRPr="00754E2B">
        <w:rPr>
          <w:rFonts w:ascii="Times New Roman" w:hAnsi="Times New Roman"/>
        </w:rPr>
        <w:t xml:space="preserve">on </w:t>
      </w:r>
      <w:r w:rsidR="009410D2" w:rsidRPr="00754E2B">
        <w:rPr>
          <w:rFonts w:ascii="Times New Roman" w:hAnsi="Times New Roman"/>
        </w:rPr>
        <w:t>16</w:t>
      </w:r>
      <w:r w:rsidR="00305994" w:rsidRPr="00754E2B">
        <w:rPr>
          <w:rFonts w:ascii="Times New Roman" w:hAnsi="Times New Roman"/>
        </w:rPr>
        <w:t xml:space="preserve"> Jan</w:t>
      </w:r>
      <w:r w:rsidR="009410D2" w:rsidRPr="00754E2B">
        <w:rPr>
          <w:rFonts w:ascii="Times New Roman" w:hAnsi="Times New Roman"/>
        </w:rPr>
        <w:t xml:space="preserve"> 2014 </w:t>
      </w:r>
      <w:r w:rsidR="00305994" w:rsidRPr="00754E2B">
        <w:rPr>
          <w:rFonts w:ascii="Times New Roman" w:hAnsi="Times New Roman"/>
        </w:rPr>
        <w:t xml:space="preserve">the implementation period of projects under call No 7 was extended from 30 June </w:t>
      </w:r>
      <w:r w:rsidR="009410D2" w:rsidRPr="00754E2B">
        <w:rPr>
          <w:rFonts w:ascii="Times New Roman" w:hAnsi="Times New Roman"/>
        </w:rPr>
        <w:t xml:space="preserve">2015 </w:t>
      </w:r>
      <w:r w:rsidR="00305994" w:rsidRPr="00754E2B">
        <w:rPr>
          <w:rFonts w:ascii="Times New Roman" w:hAnsi="Times New Roman"/>
        </w:rPr>
        <w:t>t</w:t>
      </w:r>
      <w:r w:rsidR="009410D2" w:rsidRPr="00754E2B">
        <w:rPr>
          <w:rFonts w:ascii="Times New Roman" w:hAnsi="Times New Roman"/>
        </w:rPr>
        <w:t>o 30</w:t>
      </w:r>
      <w:r w:rsidR="00305994" w:rsidRPr="00754E2B">
        <w:rPr>
          <w:rFonts w:ascii="Times New Roman" w:hAnsi="Times New Roman"/>
        </w:rPr>
        <w:t xml:space="preserve"> Nov</w:t>
      </w:r>
      <w:r w:rsidR="009410D2" w:rsidRPr="00754E2B">
        <w:rPr>
          <w:rFonts w:ascii="Times New Roman" w:hAnsi="Times New Roman"/>
        </w:rPr>
        <w:t xml:space="preserve"> 2015. </w:t>
      </w:r>
      <w:r w:rsidR="00305994" w:rsidRPr="00754E2B">
        <w:rPr>
          <w:rFonts w:ascii="Times New Roman" w:hAnsi="Times New Roman"/>
        </w:rPr>
        <w:t xml:space="preserve">The extension of implementation will be allowed only on condition that it is duly justified by </w:t>
      </w:r>
      <w:r w:rsidR="00D11C8A" w:rsidRPr="00754E2B">
        <w:rPr>
          <w:rFonts w:ascii="Times New Roman" w:hAnsi="Times New Roman"/>
        </w:rPr>
        <w:t xml:space="preserve">the aid </w:t>
      </w:r>
      <w:r w:rsidR="00305994" w:rsidRPr="00754E2B">
        <w:rPr>
          <w:rFonts w:ascii="Times New Roman" w:hAnsi="Times New Roman"/>
        </w:rPr>
        <w:t xml:space="preserve">beneficiary and approved by </w:t>
      </w:r>
      <w:r w:rsidR="00DE0B69">
        <w:rPr>
          <w:rFonts w:ascii="Times New Roman" w:hAnsi="Times New Roman"/>
        </w:rPr>
        <w:t>MoLSA CR</w:t>
      </w:r>
      <w:r w:rsidR="00305994" w:rsidRPr="00754E2B">
        <w:rPr>
          <w:rFonts w:ascii="Times New Roman" w:hAnsi="Times New Roman"/>
        </w:rPr>
        <w:t xml:space="preserve"> and IOP MA</w:t>
      </w:r>
      <w:r w:rsidR="009410D2" w:rsidRPr="00754E2B">
        <w:rPr>
          <w:rFonts w:ascii="Times New Roman" w:hAnsi="Times New Roman"/>
        </w:rPr>
        <w:t>,</w:t>
      </w:r>
    </w:p>
    <w:p w:rsidR="00D11C8A" w:rsidRPr="00754E2B" w:rsidRDefault="00D11C8A" w:rsidP="00D11C8A">
      <w:pPr>
        <w:ind w:left="1797"/>
        <w:jc w:val="both"/>
        <w:rPr>
          <w:sz w:val="22"/>
          <w:szCs w:val="22"/>
        </w:rPr>
      </w:pPr>
    </w:p>
    <w:p w:rsidR="009410D2" w:rsidRPr="00754E2B" w:rsidRDefault="00D11C8A" w:rsidP="009410D2">
      <w:pPr>
        <w:numPr>
          <w:ilvl w:val="0"/>
          <w:numId w:val="21"/>
        </w:numPr>
        <w:jc w:val="both"/>
        <w:rPr>
          <w:sz w:val="22"/>
          <w:szCs w:val="22"/>
        </w:rPr>
      </w:pPr>
      <w:r w:rsidRPr="00754E2B">
        <w:rPr>
          <w:sz w:val="22"/>
          <w:szCs w:val="22"/>
        </w:rPr>
        <w:t xml:space="preserve">The </w:t>
      </w:r>
      <w:r w:rsidR="00DE0B69">
        <w:rPr>
          <w:sz w:val="22"/>
          <w:szCs w:val="22"/>
        </w:rPr>
        <w:t>MoLSA CR</w:t>
      </w:r>
      <w:r w:rsidR="009410D2" w:rsidRPr="00754E2B">
        <w:rPr>
          <w:sz w:val="22"/>
          <w:szCs w:val="22"/>
        </w:rPr>
        <w:t xml:space="preserve"> </w:t>
      </w:r>
      <w:r w:rsidR="00A33769" w:rsidRPr="00754E2B">
        <w:rPr>
          <w:sz w:val="22"/>
          <w:szCs w:val="22"/>
        </w:rPr>
        <w:t>evaluates the submitted notifications of a change (modification) in projects</w:t>
      </w:r>
      <w:r w:rsidR="009410D2" w:rsidRPr="00754E2B">
        <w:rPr>
          <w:sz w:val="22"/>
          <w:szCs w:val="22"/>
        </w:rPr>
        <w:t xml:space="preserve">, </w:t>
      </w:r>
      <w:r w:rsidR="00A33769" w:rsidRPr="00754E2B">
        <w:rPr>
          <w:sz w:val="22"/>
          <w:szCs w:val="22"/>
        </w:rPr>
        <w:t xml:space="preserve">the causes of delays in project implementation and transfer of funds from </w:t>
      </w:r>
      <w:r w:rsidR="009410D2" w:rsidRPr="00754E2B">
        <w:rPr>
          <w:sz w:val="22"/>
          <w:szCs w:val="22"/>
        </w:rPr>
        <w:t xml:space="preserve">2014 </w:t>
      </w:r>
      <w:r w:rsidR="00A33769" w:rsidRPr="00754E2B">
        <w:rPr>
          <w:sz w:val="22"/>
          <w:szCs w:val="22"/>
        </w:rPr>
        <w:t>to</w:t>
      </w:r>
      <w:r w:rsidR="009410D2" w:rsidRPr="00754E2B">
        <w:rPr>
          <w:sz w:val="22"/>
          <w:szCs w:val="22"/>
        </w:rPr>
        <w:t xml:space="preserve"> 2015. </w:t>
      </w:r>
      <w:r w:rsidRPr="00754E2B">
        <w:rPr>
          <w:sz w:val="22"/>
          <w:szCs w:val="22"/>
        </w:rPr>
        <w:t xml:space="preserve">The </w:t>
      </w:r>
      <w:r w:rsidR="00DE0B69">
        <w:rPr>
          <w:sz w:val="22"/>
          <w:szCs w:val="22"/>
        </w:rPr>
        <w:t>MoLSA CR</w:t>
      </w:r>
      <w:r w:rsidR="009410D2" w:rsidRPr="00754E2B">
        <w:rPr>
          <w:sz w:val="22"/>
          <w:szCs w:val="22"/>
        </w:rPr>
        <w:t xml:space="preserve"> </w:t>
      </w:r>
      <w:r w:rsidR="00A33769" w:rsidRPr="00754E2B">
        <w:rPr>
          <w:sz w:val="22"/>
          <w:szCs w:val="22"/>
        </w:rPr>
        <w:t>set out conditions for approval of the transfer of funds</w:t>
      </w:r>
      <w:r w:rsidR="009410D2" w:rsidRPr="00754E2B">
        <w:rPr>
          <w:sz w:val="22"/>
          <w:szCs w:val="22"/>
        </w:rPr>
        <w:t xml:space="preserve">. </w:t>
      </w:r>
      <w:r w:rsidR="00A33769" w:rsidRPr="00754E2B">
        <w:rPr>
          <w:sz w:val="22"/>
          <w:szCs w:val="22"/>
        </w:rPr>
        <w:t>One of them is the monthly reporting of adherence to the timetable which will facilitate t</w:t>
      </w:r>
      <w:r w:rsidRPr="00754E2B">
        <w:rPr>
          <w:sz w:val="22"/>
          <w:szCs w:val="22"/>
        </w:rPr>
        <w:t>he</w:t>
      </w:r>
      <w:r w:rsidR="00A33769" w:rsidRPr="00754E2B">
        <w:rPr>
          <w:sz w:val="22"/>
          <w:szCs w:val="22"/>
        </w:rPr>
        <w:t xml:space="preserve"> evaluat</w:t>
      </w:r>
      <w:r w:rsidRPr="00754E2B">
        <w:rPr>
          <w:sz w:val="22"/>
          <w:szCs w:val="22"/>
        </w:rPr>
        <w:t xml:space="preserve">ion of </w:t>
      </w:r>
      <w:r w:rsidR="00A33769" w:rsidRPr="00754E2B">
        <w:rPr>
          <w:sz w:val="22"/>
          <w:szCs w:val="22"/>
        </w:rPr>
        <w:t>the state of play of project implementation, and where necessary</w:t>
      </w:r>
      <w:r w:rsidRPr="00754E2B">
        <w:rPr>
          <w:sz w:val="22"/>
          <w:szCs w:val="22"/>
        </w:rPr>
        <w:t>,</w:t>
      </w:r>
      <w:r w:rsidR="00A33769" w:rsidRPr="00754E2B">
        <w:rPr>
          <w:sz w:val="22"/>
          <w:szCs w:val="22"/>
        </w:rPr>
        <w:t xml:space="preserve"> adopt</w:t>
      </w:r>
      <w:r w:rsidRPr="00754E2B">
        <w:rPr>
          <w:sz w:val="22"/>
          <w:szCs w:val="22"/>
        </w:rPr>
        <w:t xml:space="preserve">ion of </w:t>
      </w:r>
      <w:r w:rsidR="00A33769" w:rsidRPr="00754E2B">
        <w:rPr>
          <w:sz w:val="22"/>
          <w:szCs w:val="22"/>
        </w:rPr>
        <w:t>adequate corrective measures</w:t>
      </w:r>
      <w:r w:rsidR="009410D2" w:rsidRPr="00754E2B">
        <w:rPr>
          <w:sz w:val="22"/>
          <w:szCs w:val="22"/>
        </w:rPr>
        <w:t>,</w:t>
      </w:r>
    </w:p>
    <w:p w:rsidR="009410D2" w:rsidRPr="00754E2B" w:rsidRDefault="009410D2" w:rsidP="009410D2">
      <w:pPr>
        <w:ind w:left="1797"/>
        <w:jc w:val="both"/>
        <w:rPr>
          <w:sz w:val="22"/>
          <w:szCs w:val="22"/>
        </w:rPr>
      </w:pPr>
    </w:p>
    <w:p w:rsidR="009410D2" w:rsidRPr="00754E2B" w:rsidRDefault="00BF4EE5" w:rsidP="009410D2">
      <w:pPr>
        <w:numPr>
          <w:ilvl w:val="0"/>
          <w:numId w:val="21"/>
        </w:numPr>
        <w:jc w:val="both"/>
        <w:rPr>
          <w:sz w:val="22"/>
          <w:szCs w:val="22"/>
        </w:rPr>
      </w:pPr>
      <w:r w:rsidRPr="00754E2B">
        <w:rPr>
          <w:sz w:val="22"/>
          <w:szCs w:val="22"/>
        </w:rPr>
        <w:t>Continuous</w:t>
      </w:r>
      <w:r w:rsidR="009410D2" w:rsidRPr="00754E2B">
        <w:rPr>
          <w:sz w:val="22"/>
          <w:szCs w:val="22"/>
        </w:rPr>
        <w:t xml:space="preserve"> monitoring </w:t>
      </w:r>
      <w:r w:rsidRPr="00754E2B">
        <w:rPr>
          <w:sz w:val="22"/>
          <w:szCs w:val="22"/>
        </w:rPr>
        <w:t xml:space="preserve">of individual steps of administration and monitoring of implementation of individual projects in IA </w:t>
      </w:r>
      <w:r w:rsidR="009410D2" w:rsidRPr="00754E2B">
        <w:rPr>
          <w:sz w:val="22"/>
          <w:szCs w:val="22"/>
        </w:rPr>
        <w:t>3.1</w:t>
      </w:r>
      <w:r w:rsidRPr="00754E2B">
        <w:rPr>
          <w:sz w:val="22"/>
          <w:szCs w:val="22"/>
        </w:rPr>
        <w:t xml:space="preserve"> take</w:t>
      </w:r>
      <w:r w:rsidR="00D11C8A" w:rsidRPr="00754E2B">
        <w:rPr>
          <w:sz w:val="22"/>
          <w:szCs w:val="22"/>
        </w:rPr>
        <w:t>s</w:t>
      </w:r>
      <w:r w:rsidRPr="00754E2B">
        <w:rPr>
          <w:sz w:val="22"/>
          <w:szCs w:val="22"/>
        </w:rPr>
        <w:t xml:space="preserve"> place</w:t>
      </w:r>
      <w:r w:rsidR="009410D2" w:rsidRPr="00754E2B">
        <w:rPr>
          <w:sz w:val="22"/>
          <w:szCs w:val="22"/>
        </w:rPr>
        <w:t xml:space="preserve">. </w:t>
      </w:r>
      <w:r w:rsidR="00ED4E9A" w:rsidRPr="00754E2B">
        <w:rPr>
          <w:sz w:val="22"/>
          <w:szCs w:val="22"/>
        </w:rPr>
        <w:t>Starting with January 2014</w:t>
      </w:r>
      <w:r w:rsidR="00D11C8A" w:rsidRPr="00754E2B">
        <w:rPr>
          <w:sz w:val="22"/>
          <w:szCs w:val="22"/>
        </w:rPr>
        <w:t>,</w:t>
      </w:r>
      <w:r w:rsidR="00ED4E9A" w:rsidRPr="00754E2B">
        <w:rPr>
          <w:sz w:val="22"/>
          <w:szCs w:val="22"/>
        </w:rPr>
        <w:t xml:space="preserve"> the Director </w:t>
      </w:r>
      <w:r w:rsidR="00D11C8A" w:rsidRPr="00754E2B">
        <w:rPr>
          <w:sz w:val="22"/>
          <w:szCs w:val="22"/>
        </w:rPr>
        <w:t>G</w:t>
      </w:r>
      <w:r w:rsidR="00ED4E9A" w:rsidRPr="00754E2B">
        <w:rPr>
          <w:sz w:val="22"/>
          <w:szCs w:val="22"/>
        </w:rPr>
        <w:t>eneral of the EU Funds section has been informed on observance and violation of deadlines in project administration</w:t>
      </w:r>
      <w:r w:rsidR="009410D2" w:rsidRPr="00754E2B">
        <w:rPr>
          <w:sz w:val="22"/>
          <w:szCs w:val="22"/>
        </w:rPr>
        <w:t>,</w:t>
      </w:r>
    </w:p>
    <w:p w:rsidR="00D11C8A" w:rsidRPr="00754E2B" w:rsidRDefault="00D11C8A" w:rsidP="00D11C8A">
      <w:pPr>
        <w:ind w:left="1797"/>
        <w:jc w:val="both"/>
        <w:rPr>
          <w:sz w:val="22"/>
          <w:szCs w:val="22"/>
        </w:rPr>
      </w:pPr>
    </w:p>
    <w:p w:rsidR="009410D2" w:rsidRPr="00754E2B" w:rsidRDefault="00D11C8A" w:rsidP="009410D2">
      <w:pPr>
        <w:numPr>
          <w:ilvl w:val="0"/>
          <w:numId w:val="21"/>
        </w:numPr>
        <w:jc w:val="both"/>
        <w:rPr>
          <w:sz w:val="22"/>
          <w:szCs w:val="22"/>
        </w:rPr>
      </w:pPr>
      <w:r w:rsidRPr="00754E2B">
        <w:rPr>
          <w:sz w:val="22"/>
          <w:szCs w:val="22"/>
        </w:rPr>
        <w:t>At</w:t>
      </w:r>
      <w:r w:rsidR="00ED4E9A" w:rsidRPr="00754E2B">
        <w:rPr>
          <w:sz w:val="22"/>
          <w:szCs w:val="22"/>
        </w:rPr>
        <w:t xml:space="preserve"> the </w:t>
      </w:r>
      <w:r w:rsidR="009410D2" w:rsidRPr="00754E2B">
        <w:rPr>
          <w:sz w:val="22"/>
          <w:szCs w:val="22"/>
        </w:rPr>
        <w:t>12</w:t>
      </w:r>
      <w:r w:rsidR="00ED4E9A" w:rsidRPr="00754E2B">
        <w:rPr>
          <w:sz w:val="22"/>
          <w:szCs w:val="22"/>
          <w:vertAlign w:val="superscript"/>
        </w:rPr>
        <w:t>th</w:t>
      </w:r>
      <w:r w:rsidR="00ED4E9A" w:rsidRPr="00754E2B">
        <w:rPr>
          <w:sz w:val="22"/>
          <w:szCs w:val="22"/>
        </w:rPr>
        <w:t xml:space="preserve"> meeting of the IOP Monitoring Committee</w:t>
      </w:r>
      <w:r w:rsidRPr="00754E2B">
        <w:rPr>
          <w:sz w:val="22"/>
          <w:szCs w:val="22"/>
        </w:rPr>
        <w:t>,</w:t>
      </w:r>
      <w:r w:rsidR="00ED4E9A" w:rsidRPr="00754E2B">
        <w:rPr>
          <w:sz w:val="22"/>
          <w:szCs w:val="22"/>
        </w:rPr>
        <w:t xml:space="preserve"> the revision of the Programming Documents was approved, an integral part of which was the decrease of allocation for Intervention area</w:t>
      </w:r>
      <w:r w:rsidR="009410D2" w:rsidRPr="00754E2B">
        <w:rPr>
          <w:sz w:val="22"/>
          <w:szCs w:val="22"/>
        </w:rPr>
        <w:t xml:space="preserve"> 3.1. </w:t>
      </w:r>
      <w:r w:rsidR="00712F47" w:rsidRPr="00754E2B">
        <w:rPr>
          <w:sz w:val="22"/>
          <w:szCs w:val="22"/>
        </w:rPr>
        <w:t xml:space="preserve">The </w:t>
      </w:r>
      <w:r w:rsidR="00DE0B69">
        <w:rPr>
          <w:sz w:val="22"/>
          <w:szCs w:val="22"/>
        </w:rPr>
        <w:t>MoLSA CR</w:t>
      </w:r>
      <w:r w:rsidR="009410D2" w:rsidRPr="00754E2B">
        <w:rPr>
          <w:sz w:val="22"/>
          <w:szCs w:val="22"/>
        </w:rPr>
        <w:t xml:space="preserve"> </w:t>
      </w:r>
      <w:r w:rsidR="00712F47" w:rsidRPr="00754E2B">
        <w:rPr>
          <w:sz w:val="22"/>
          <w:szCs w:val="22"/>
        </w:rPr>
        <w:t xml:space="preserve">works hard to fully absorb the allocation for </w:t>
      </w:r>
      <w:r w:rsidR="009410D2" w:rsidRPr="00754E2B">
        <w:rPr>
          <w:sz w:val="22"/>
          <w:szCs w:val="22"/>
        </w:rPr>
        <w:t>I</w:t>
      </w:r>
      <w:r w:rsidR="00712F47" w:rsidRPr="00754E2B">
        <w:rPr>
          <w:sz w:val="22"/>
          <w:szCs w:val="22"/>
        </w:rPr>
        <w:t>A</w:t>
      </w:r>
      <w:r w:rsidR="009410D2" w:rsidRPr="00754E2B">
        <w:rPr>
          <w:sz w:val="22"/>
          <w:szCs w:val="22"/>
        </w:rPr>
        <w:t xml:space="preserve"> 3.1 </w:t>
      </w:r>
      <w:r w:rsidR="00712F47" w:rsidRPr="00754E2B">
        <w:rPr>
          <w:sz w:val="22"/>
          <w:szCs w:val="22"/>
        </w:rPr>
        <w:t>by implementing the maximum number of submitted projects</w:t>
      </w:r>
      <w:r w:rsidR="009410D2" w:rsidRPr="00754E2B">
        <w:rPr>
          <w:sz w:val="22"/>
          <w:szCs w:val="22"/>
        </w:rPr>
        <w:t xml:space="preserve">. </w:t>
      </w:r>
      <w:r w:rsidR="00712F47" w:rsidRPr="00754E2B">
        <w:rPr>
          <w:sz w:val="22"/>
          <w:szCs w:val="22"/>
        </w:rPr>
        <w:t>At present</w:t>
      </w:r>
      <w:r w:rsidRPr="00754E2B">
        <w:rPr>
          <w:sz w:val="22"/>
          <w:szCs w:val="22"/>
        </w:rPr>
        <w:t>,</w:t>
      </w:r>
      <w:r w:rsidR="00712F47" w:rsidRPr="00754E2B">
        <w:rPr>
          <w:sz w:val="22"/>
          <w:szCs w:val="22"/>
        </w:rPr>
        <w:t xml:space="preserve"> the whole allocation for </w:t>
      </w:r>
      <w:r w:rsidR="009410D2" w:rsidRPr="00754E2B">
        <w:rPr>
          <w:sz w:val="22"/>
          <w:szCs w:val="22"/>
        </w:rPr>
        <w:t>I</w:t>
      </w:r>
      <w:r w:rsidR="00712F47" w:rsidRPr="00754E2B">
        <w:rPr>
          <w:sz w:val="22"/>
          <w:szCs w:val="22"/>
        </w:rPr>
        <w:t>A</w:t>
      </w:r>
      <w:r w:rsidR="009410D2" w:rsidRPr="00754E2B">
        <w:rPr>
          <w:sz w:val="22"/>
          <w:szCs w:val="22"/>
        </w:rPr>
        <w:t xml:space="preserve"> 3.1 </w:t>
      </w:r>
      <w:r w:rsidR="00712F47" w:rsidRPr="00754E2B">
        <w:rPr>
          <w:sz w:val="22"/>
          <w:szCs w:val="22"/>
        </w:rPr>
        <w:t>has been committed</w:t>
      </w:r>
      <w:r w:rsidR="009410D2" w:rsidRPr="00754E2B">
        <w:rPr>
          <w:sz w:val="22"/>
          <w:szCs w:val="22"/>
        </w:rPr>
        <w:t xml:space="preserve">. </w:t>
      </w:r>
      <w:r w:rsidR="00712F47" w:rsidRPr="00754E2B">
        <w:rPr>
          <w:sz w:val="22"/>
          <w:szCs w:val="22"/>
        </w:rPr>
        <w:t xml:space="preserve">The expected savings </w:t>
      </w:r>
      <w:r w:rsidR="00981BB8" w:rsidRPr="00754E2B">
        <w:rPr>
          <w:sz w:val="22"/>
          <w:szCs w:val="22"/>
        </w:rPr>
        <w:t>made in the course of administration</w:t>
      </w:r>
      <w:r w:rsidRPr="00754E2B">
        <w:rPr>
          <w:sz w:val="22"/>
          <w:szCs w:val="22"/>
        </w:rPr>
        <w:t xml:space="preserve"> of project</w:t>
      </w:r>
      <w:r w:rsidR="00981BB8" w:rsidRPr="00754E2B">
        <w:rPr>
          <w:sz w:val="22"/>
          <w:szCs w:val="22"/>
        </w:rPr>
        <w:t xml:space="preserve"> (</w:t>
      </w:r>
      <w:r w:rsidRPr="00754E2B">
        <w:rPr>
          <w:sz w:val="22"/>
          <w:szCs w:val="22"/>
        </w:rPr>
        <w:t>through</w:t>
      </w:r>
      <w:r w:rsidR="00981BB8" w:rsidRPr="00754E2B">
        <w:rPr>
          <w:sz w:val="22"/>
          <w:szCs w:val="22"/>
        </w:rPr>
        <w:t xml:space="preserve"> withdrawal of projects</w:t>
      </w:r>
      <w:r w:rsidR="009410D2" w:rsidRPr="00754E2B">
        <w:rPr>
          <w:sz w:val="22"/>
          <w:szCs w:val="22"/>
        </w:rPr>
        <w:t xml:space="preserve">, </w:t>
      </w:r>
      <w:r w:rsidR="00981BB8" w:rsidRPr="00754E2B">
        <w:rPr>
          <w:sz w:val="22"/>
          <w:szCs w:val="22"/>
        </w:rPr>
        <w:t xml:space="preserve">lower price </w:t>
      </w:r>
      <w:r w:rsidR="008D1D21" w:rsidRPr="00754E2B">
        <w:rPr>
          <w:sz w:val="22"/>
          <w:szCs w:val="22"/>
        </w:rPr>
        <w:t xml:space="preserve"> resulting from the tender, </w:t>
      </w:r>
      <w:r w:rsidR="00981BB8" w:rsidRPr="00754E2B">
        <w:rPr>
          <w:sz w:val="22"/>
          <w:szCs w:val="22"/>
        </w:rPr>
        <w:t>or difference between the submitted and approved AP</w:t>
      </w:r>
      <w:r w:rsidR="009410D2" w:rsidRPr="00754E2B">
        <w:rPr>
          <w:sz w:val="22"/>
          <w:szCs w:val="22"/>
        </w:rPr>
        <w:t xml:space="preserve"> </w:t>
      </w:r>
      <w:r w:rsidR="00981BB8" w:rsidRPr="00754E2B">
        <w:rPr>
          <w:sz w:val="22"/>
          <w:szCs w:val="22"/>
        </w:rPr>
        <w:t>due to ineligible expenditure</w:t>
      </w:r>
      <w:r w:rsidR="009410D2" w:rsidRPr="00754E2B">
        <w:rPr>
          <w:sz w:val="22"/>
          <w:szCs w:val="22"/>
        </w:rPr>
        <w:t xml:space="preserve">), </w:t>
      </w:r>
      <w:r w:rsidR="00981BB8" w:rsidRPr="00754E2B">
        <w:rPr>
          <w:sz w:val="22"/>
          <w:szCs w:val="22"/>
        </w:rPr>
        <w:t xml:space="preserve">were offered to projects from the List of substitute projects in </w:t>
      </w:r>
      <w:r w:rsidRPr="00754E2B">
        <w:rPr>
          <w:sz w:val="22"/>
          <w:szCs w:val="22"/>
        </w:rPr>
        <w:t xml:space="preserve">IA </w:t>
      </w:r>
      <w:r w:rsidR="009410D2" w:rsidRPr="00754E2B">
        <w:rPr>
          <w:sz w:val="22"/>
          <w:szCs w:val="22"/>
        </w:rPr>
        <w:t xml:space="preserve">3.1 </w:t>
      </w:r>
      <w:r w:rsidR="00981BB8" w:rsidRPr="00754E2B">
        <w:rPr>
          <w:sz w:val="22"/>
          <w:szCs w:val="22"/>
        </w:rPr>
        <w:t>activity</w:t>
      </w:r>
      <w:r w:rsidR="009410D2" w:rsidRPr="00754E2B">
        <w:rPr>
          <w:sz w:val="22"/>
          <w:szCs w:val="22"/>
        </w:rPr>
        <w:t xml:space="preserve"> a).</w:t>
      </w:r>
    </w:p>
    <w:p w:rsidR="009410D2" w:rsidRPr="00754E2B" w:rsidRDefault="009410D2" w:rsidP="009410D2">
      <w:pPr>
        <w:rPr>
          <w:sz w:val="22"/>
          <w:szCs w:val="22"/>
        </w:rPr>
      </w:pPr>
    </w:p>
    <w:p w:rsidR="0096308C" w:rsidRPr="00754E2B" w:rsidRDefault="0096308C" w:rsidP="0096308C">
      <w:pPr>
        <w:pStyle w:val="Odstavecseseznamem"/>
        <w:ind w:left="0"/>
        <w:rPr>
          <w:rFonts w:ascii="Times New Roman" w:hAnsi="Times New Roman"/>
          <w:b/>
          <w:bCs/>
        </w:rPr>
      </w:pPr>
      <w:r w:rsidRPr="00754E2B">
        <w:rPr>
          <w:rFonts w:ascii="Times New Roman" w:hAnsi="Times New Roman"/>
          <w:b/>
        </w:rPr>
        <w:t xml:space="preserve">2. </w:t>
      </w:r>
      <w:r w:rsidR="00447D41" w:rsidRPr="00754E2B">
        <w:rPr>
          <w:rFonts w:ascii="Times New Roman" w:hAnsi="Times New Roman"/>
          <w:b/>
          <w:bCs/>
        </w:rPr>
        <w:t>E</w:t>
      </w:r>
      <w:r w:rsidRPr="00754E2B">
        <w:rPr>
          <w:rFonts w:ascii="Times New Roman" w:hAnsi="Times New Roman"/>
          <w:b/>
          <w:bCs/>
        </w:rPr>
        <w:t xml:space="preserve">xtension of administration during the implementation of projects, risk of </w:t>
      </w:r>
      <w:r w:rsidR="00447D41" w:rsidRPr="00754E2B">
        <w:rPr>
          <w:rFonts w:ascii="Times New Roman" w:hAnsi="Times New Roman"/>
          <w:b/>
          <w:bCs/>
        </w:rPr>
        <w:t>a</w:t>
      </w:r>
      <w:r w:rsidRPr="00754E2B">
        <w:rPr>
          <w:rFonts w:ascii="Times New Roman" w:hAnsi="Times New Roman"/>
          <w:b/>
          <w:bCs/>
        </w:rPr>
        <w:t xml:space="preserve"> withdrawal of projects from implementation by beneficiaries </w:t>
      </w:r>
      <w:r w:rsidR="00447D41" w:rsidRPr="00754E2B">
        <w:rPr>
          <w:rFonts w:ascii="Times New Roman" w:hAnsi="Times New Roman"/>
          <w:b/>
          <w:bCs/>
        </w:rPr>
        <w:t>in IA 3.1</w:t>
      </w:r>
    </w:p>
    <w:p w:rsidR="0096308C" w:rsidRPr="00754E2B" w:rsidRDefault="0096308C" w:rsidP="0096308C">
      <w:pPr>
        <w:pStyle w:val="Odstavecseseznamem"/>
        <w:ind w:left="0"/>
        <w:rPr>
          <w:rFonts w:ascii="Times New Roman" w:hAnsi="Times New Roman"/>
          <w:bCs/>
        </w:rPr>
      </w:pPr>
      <w:r w:rsidRPr="00754E2B">
        <w:rPr>
          <w:rFonts w:ascii="Times New Roman" w:hAnsi="Times New Roman"/>
          <w:bCs/>
        </w:rPr>
        <w:t>Exten</w:t>
      </w:r>
      <w:r w:rsidR="00447D41" w:rsidRPr="00754E2B">
        <w:rPr>
          <w:rFonts w:ascii="Times New Roman" w:hAnsi="Times New Roman"/>
          <w:bCs/>
        </w:rPr>
        <w:t>ded</w:t>
      </w:r>
      <w:r w:rsidRPr="00754E2B">
        <w:rPr>
          <w:rFonts w:ascii="Times New Roman" w:hAnsi="Times New Roman"/>
          <w:bCs/>
        </w:rPr>
        <w:t xml:space="preserve"> administration of projects causes delays in the submission of applications for payment, which is why the forecasts are not fulfilled. </w:t>
      </w:r>
      <w:r w:rsidR="00447D41" w:rsidRPr="00754E2B">
        <w:rPr>
          <w:rFonts w:ascii="Times New Roman" w:hAnsi="Times New Roman"/>
          <w:bCs/>
        </w:rPr>
        <w:t>The reasons behind the</w:t>
      </w:r>
      <w:r w:rsidRPr="00754E2B">
        <w:rPr>
          <w:rFonts w:ascii="Times New Roman" w:hAnsi="Times New Roman"/>
          <w:bCs/>
        </w:rPr>
        <w:t xml:space="preserve"> lengthy administration of projects</w:t>
      </w:r>
      <w:r w:rsidR="00447D41" w:rsidRPr="00754E2B">
        <w:rPr>
          <w:rFonts w:ascii="Times New Roman" w:hAnsi="Times New Roman"/>
          <w:bCs/>
        </w:rPr>
        <w:t xml:space="preserve"> are</w:t>
      </w:r>
      <w:r w:rsidRPr="00754E2B">
        <w:rPr>
          <w:rFonts w:ascii="Times New Roman" w:hAnsi="Times New Roman"/>
          <w:bCs/>
        </w:rPr>
        <w:t xml:space="preserve"> problems </w:t>
      </w:r>
      <w:r w:rsidR="00447D41" w:rsidRPr="00754E2B">
        <w:rPr>
          <w:rFonts w:ascii="Times New Roman" w:hAnsi="Times New Roman"/>
          <w:bCs/>
        </w:rPr>
        <w:t>in</w:t>
      </w:r>
      <w:r w:rsidRPr="00754E2B">
        <w:rPr>
          <w:rFonts w:ascii="Times New Roman" w:hAnsi="Times New Roman"/>
          <w:bCs/>
        </w:rPr>
        <w:t xml:space="preserve"> the building permit procedure</w:t>
      </w:r>
      <w:r w:rsidR="00DD4C94" w:rsidRPr="00754E2B">
        <w:rPr>
          <w:rFonts w:ascii="Times New Roman" w:hAnsi="Times New Roman"/>
          <w:bCs/>
        </w:rPr>
        <w:t xml:space="preserve"> and </w:t>
      </w:r>
      <w:r w:rsidRPr="00754E2B">
        <w:rPr>
          <w:rFonts w:ascii="Times New Roman" w:hAnsi="Times New Roman"/>
          <w:bCs/>
        </w:rPr>
        <w:t xml:space="preserve">tenders </w:t>
      </w:r>
      <w:r w:rsidR="00DD4C94" w:rsidRPr="00754E2B">
        <w:rPr>
          <w:rFonts w:ascii="Times New Roman" w:hAnsi="Times New Roman"/>
          <w:bCs/>
        </w:rPr>
        <w:t xml:space="preserve">(including the controls of </w:t>
      </w:r>
      <w:r w:rsidRPr="00754E2B">
        <w:rPr>
          <w:rFonts w:ascii="Times New Roman" w:hAnsi="Times New Roman"/>
          <w:bCs/>
        </w:rPr>
        <w:t>tenders</w:t>
      </w:r>
      <w:r w:rsidR="00DD4C94" w:rsidRPr="00754E2B">
        <w:rPr>
          <w:rFonts w:ascii="Times New Roman" w:hAnsi="Times New Roman"/>
          <w:bCs/>
        </w:rPr>
        <w:t>)</w:t>
      </w:r>
      <w:r w:rsidRPr="00754E2B">
        <w:rPr>
          <w:rFonts w:ascii="Times New Roman" w:hAnsi="Times New Roman"/>
          <w:bCs/>
        </w:rPr>
        <w:t>.  In IA 3.1</w:t>
      </w:r>
      <w:r w:rsidR="008C14AC" w:rsidRPr="00754E2B">
        <w:rPr>
          <w:rFonts w:ascii="Times New Roman" w:hAnsi="Times New Roman"/>
          <w:bCs/>
        </w:rPr>
        <w:t>, also</w:t>
      </w:r>
      <w:r w:rsidRPr="00754E2B">
        <w:rPr>
          <w:rFonts w:ascii="Times New Roman" w:hAnsi="Times New Roman"/>
          <w:bCs/>
        </w:rPr>
        <w:t xml:space="preserve"> a risk </w:t>
      </w:r>
      <w:r w:rsidR="00DD4C94" w:rsidRPr="00754E2B">
        <w:rPr>
          <w:rFonts w:ascii="Times New Roman" w:hAnsi="Times New Roman"/>
          <w:bCs/>
        </w:rPr>
        <w:t xml:space="preserve">was identified </w:t>
      </w:r>
      <w:r w:rsidRPr="00754E2B">
        <w:rPr>
          <w:rFonts w:ascii="Times New Roman" w:hAnsi="Times New Roman"/>
          <w:bCs/>
        </w:rPr>
        <w:t xml:space="preserve">of a withdrawal of projects by many beneficiaries </w:t>
      </w:r>
      <w:r w:rsidR="00F906BB" w:rsidRPr="00754E2B">
        <w:rPr>
          <w:rFonts w:ascii="Times New Roman" w:hAnsi="Times New Roman"/>
          <w:bCs/>
        </w:rPr>
        <w:t>due</w:t>
      </w:r>
      <w:r w:rsidR="00015AF8" w:rsidRPr="00754E2B">
        <w:rPr>
          <w:rFonts w:ascii="Times New Roman" w:hAnsi="Times New Roman"/>
          <w:bCs/>
        </w:rPr>
        <w:t xml:space="preserve"> to the</w:t>
      </w:r>
      <w:r w:rsidRPr="00754E2B">
        <w:rPr>
          <w:rFonts w:ascii="Times New Roman" w:hAnsi="Times New Roman"/>
          <w:bCs/>
        </w:rPr>
        <w:t xml:space="preserve"> impossib</w:t>
      </w:r>
      <w:r w:rsidR="00015AF8" w:rsidRPr="00754E2B">
        <w:rPr>
          <w:rFonts w:ascii="Times New Roman" w:hAnsi="Times New Roman"/>
          <w:bCs/>
        </w:rPr>
        <w:t>ility</w:t>
      </w:r>
      <w:r w:rsidRPr="00754E2B">
        <w:rPr>
          <w:rFonts w:ascii="Times New Roman" w:hAnsi="Times New Roman"/>
          <w:bCs/>
        </w:rPr>
        <w:t xml:space="preserve"> to transfer the </w:t>
      </w:r>
      <w:r w:rsidR="00447D41" w:rsidRPr="00754E2B">
        <w:rPr>
          <w:rFonts w:ascii="Times New Roman" w:hAnsi="Times New Roman"/>
          <w:bCs/>
        </w:rPr>
        <w:t xml:space="preserve">absorption </w:t>
      </w:r>
      <w:r w:rsidR="00015AF8" w:rsidRPr="00754E2B">
        <w:rPr>
          <w:rFonts w:ascii="Times New Roman" w:hAnsi="Times New Roman"/>
          <w:bCs/>
        </w:rPr>
        <w:t xml:space="preserve">of </w:t>
      </w:r>
      <w:r w:rsidRPr="00754E2B">
        <w:rPr>
          <w:rFonts w:ascii="Times New Roman" w:hAnsi="Times New Roman"/>
          <w:bCs/>
        </w:rPr>
        <w:t xml:space="preserve">funds to the following years. </w:t>
      </w:r>
    </w:p>
    <w:p w:rsidR="00DD4C94" w:rsidRPr="00754E2B" w:rsidRDefault="00DD4C94" w:rsidP="00DD4C94">
      <w:pPr>
        <w:jc w:val="both"/>
        <w:rPr>
          <w:sz w:val="22"/>
          <w:szCs w:val="22"/>
        </w:rPr>
      </w:pPr>
      <w:r w:rsidRPr="00754E2B">
        <w:rPr>
          <w:b/>
          <w:i/>
          <w:sz w:val="22"/>
          <w:szCs w:val="22"/>
        </w:rPr>
        <w:t>Measures taken</w:t>
      </w:r>
    </w:p>
    <w:p w:rsidR="00DD4C94" w:rsidRPr="00754E2B" w:rsidRDefault="00DD4C94" w:rsidP="00DD4C94">
      <w:pPr>
        <w:jc w:val="both"/>
      </w:pPr>
    </w:p>
    <w:p w:rsidR="00DD4C94" w:rsidRPr="00754E2B" w:rsidRDefault="00DD4C94" w:rsidP="00DD4C94">
      <w:pPr>
        <w:jc w:val="both"/>
        <w:rPr>
          <w:sz w:val="22"/>
          <w:szCs w:val="22"/>
        </w:rPr>
      </w:pPr>
      <w:r w:rsidRPr="00754E2B">
        <w:rPr>
          <w:sz w:val="22"/>
          <w:szCs w:val="22"/>
        </w:rPr>
        <w:t>The MA approved the extension of the deadline for implementation of projects from the 7</w:t>
      </w:r>
      <w:r w:rsidRPr="00754E2B">
        <w:rPr>
          <w:sz w:val="22"/>
          <w:szCs w:val="22"/>
          <w:vertAlign w:val="superscript"/>
        </w:rPr>
        <w:t>th</w:t>
      </w:r>
      <w:r w:rsidRPr="00754E2B">
        <w:rPr>
          <w:sz w:val="22"/>
          <w:szCs w:val="22"/>
        </w:rPr>
        <w:t xml:space="preserve"> call for IA 3.1 a) from 30 Jun 2015 to 30 Nov 2015. </w:t>
      </w:r>
      <w:r w:rsidR="00015AF8" w:rsidRPr="00754E2B">
        <w:rPr>
          <w:sz w:val="22"/>
          <w:szCs w:val="22"/>
        </w:rPr>
        <w:t xml:space="preserve">It is a call with an </w:t>
      </w:r>
      <w:r w:rsidRPr="00754E2B">
        <w:rPr>
          <w:sz w:val="22"/>
          <w:szCs w:val="22"/>
        </w:rPr>
        <w:t xml:space="preserve">enumerative list of applicants/beneficiaries, whose project applications were not selected in a </w:t>
      </w:r>
      <w:proofErr w:type="gramStart"/>
      <w:r w:rsidR="00015AF8" w:rsidRPr="00754E2B">
        <w:rPr>
          <w:sz w:val="22"/>
          <w:szCs w:val="22"/>
        </w:rPr>
        <w:t>completion,</w:t>
      </w:r>
      <w:proofErr w:type="gramEnd"/>
      <w:r w:rsidRPr="00754E2B">
        <w:rPr>
          <w:sz w:val="22"/>
          <w:szCs w:val="22"/>
        </w:rPr>
        <w:t xml:space="preserve"> hence the extension of the call did not bring about any discrimination of applicants.</w:t>
      </w:r>
    </w:p>
    <w:p w:rsidR="009410D2" w:rsidRPr="00754E2B" w:rsidRDefault="009410D2" w:rsidP="009410D2">
      <w:pPr>
        <w:pStyle w:val="Odstavecseseznamem"/>
        <w:spacing w:after="0" w:line="240" w:lineRule="auto"/>
        <w:ind w:left="0"/>
        <w:jc w:val="both"/>
        <w:rPr>
          <w:rFonts w:ascii="Times New Roman" w:hAnsi="Times New Roman"/>
        </w:rPr>
      </w:pPr>
    </w:p>
    <w:p w:rsidR="009410D2" w:rsidRPr="00754E2B" w:rsidRDefault="00811DA7" w:rsidP="009410D2">
      <w:pPr>
        <w:pStyle w:val="TextNOK"/>
        <w:spacing w:line="240" w:lineRule="auto"/>
        <w:rPr>
          <w:b/>
          <w:szCs w:val="22"/>
        </w:rPr>
      </w:pPr>
      <w:r w:rsidRPr="00754E2B">
        <w:rPr>
          <w:b/>
          <w:szCs w:val="22"/>
        </w:rPr>
        <w:t>Intervention area</w:t>
      </w:r>
      <w:r w:rsidR="009410D2" w:rsidRPr="00754E2B">
        <w:rPr>
          <w:b/>
          <w:szCs w:val="22"/>
        </w:rPr>
        <w:t xml:space="preserve"> 3.2</w:t>
      </w:r>
    </w:p>
    <w:p w:rsidR="009410D2" w:rsidRPr="00754E2B" w:rsidRDefault="009410D2" w:rsidP="009410D2">
      <w:pPr>
        <w:rPr>
          <w:b/>
          <w:sz w:val="22"/>
          <w:szCs w:val="22"/>
        </w:rPr>
      </w:pPr>
    </w:p>
    <w:p w:rsidR="009410D2" w:rsidRPr="00754E2B" w:rsidRDefault="009410D2" w:rsidP="009410D2">
      <w:pPr>
        <w:spacing w:after="120"/>
        <w:rPr>
          <w:b/>
          <w:i/>
          <w:sz w:val="22"/>
          <w:szCs w:val="22"/>
        </w:rPr>
      </w:pPr>
      <w:r w:rsidRPr="00754E2B">
        <w:rPr>
          <w:b/>
          <w:i/>
          <w:sz w:val="22"/>
          <w:szCs w:val="22"/>
        </w:rPr>
        <w:t>Probl</w:t>
      </w:r>
      <w:r w:rsidR="00CD14E8" w:rsidRPr="00754E2B">
        <w:rPr>
          <w:b/>
          <w:i/>
          <w:sz w:val="22"/>
          <w:szCs w:val="22"/>
        </w:rPr>
        <w:t>e</w:t>
      </w:r>
      <w:r w:rsidRPr="00754E2B">
        <w:rPr>
          <w:b/>
          <w:i/>
          <w:sz w:val="22"/>
          <w:szCs w:val="22"/>
        </w:rPr>
        <w:t>m</w:t>
      </w:r>
    </w:p>
    <w:p w:rsidR="009410D2" w:rsidRPr="00754E2B" w:rsidRDefault="00F906BB" w:rsidP="009410D2">
      <w:pPr>
        <w:spacing w:after="120"/>
        <w:rPr>
          <w:b/>
          <w:sz w:val="22"/>
          <w:szCs w:val="22"/>
        </w:rPr>
      </w:pPr>
      <w:r w:rsidRPr="00754E2B">
        <w:rPr>
          <w:b/>
          <w:sz w:val="22"/>
          <w:szCs w:val="22"/>
        </w:rPr>
        <w:t>Postponements</w:t>
      </w:r>
      <w:r w:rsidR="00CD14E8" w:rsidRPr="00754E2B">
        <w:rPr>
          <w:b/>
          <w:sz w:val="22"/>
          <w:szCs w:val="22"/>
        </w:rPr>
        <w:t xml:space="preserve"> in implementation of projects</w:t>
      </w:r>
    </w:p>
    <w:p w:rsidR="009410D2" w:rsidRPr="00754E2B" w:rsidRDefault="00CD14E8" w:rsidP="00423769">
      <w:pPr>
        <w:spacing w:after="120"/>
        <w:jc w:val="both"/>
        <w:rPr>
          <w:sz w:val="22"/>
          <w:szCs w:val="22"/>
        </w:rPr>
      </w:pPr>
      <w:r w:rsidRPr="00754E2B">
        <w:rPr>
          <w:sz w:val="22"/>
          <w:szCs w:val="22"/>
        </w:rPr>
        <w:t xml:space="preserve">In majority </w:t>
      </w:r>
      <w:r w:rsidR="00447D41" w:rsidRPr="00754E2B">
        <w:rPr>
          <w:sz w:val="22"/>
          <w:szCs w:val="22"/>
        </w:rPr>
        <w:t xml:space="preserve">of </w:t>
      </w:r>
      <w:r w:rsidRPr="00754E2B">
        <w:rPr>
          <w:sz w:val="22"/>
          <w:szCs w:val="22"/>
        </w:rPr>
        <w:t>projects supported under Intervention area</w:t>
      </w:r>
      <w:r w:rsidR="009410D2" w:rsidRPr="00754E2B">
        <w:rPr>
          <w:sz w:val="22"/>
          <w:szCs w:val="22"/>
        </w:rPr>
        <w:t xml:space="preserve"> 3.2</w:t>
      </w:r>
      <w:r w:rsidR="00447D41" w:rsidRPr="00754E2B">
        <w:rPr>
          <w:sz w:val="22"/>
          <w:szCs w:val="22"/>
        </w:rPr>
        <w:t>,</w:t>
      </w:r>
      <w:r w:rsidR="009410D2" w:rsidRPr="00754E2B">
        <w:rPr>
          <w:sz w:val="22"/>
          <w:szCs w:val="22"/>
        </w:rPr>
        <w:t xml:space="preserve"> </w:t>
      </w:r>
      <w:r w:rsidRPr="00754E2B">
        <w:rPr>
          <w:sz w:val="22"/>
          <w:szCs w:val="22"/>
        </w:rPr>
        <w:t>the timetables of implementation are postponed</w:t>
      </w:r>
      <w:r w:rsidR="009410D2" w:rsidRPr="00754E2B">
        <w:rPr>
          <w:sz w:val="22"/>
          <w:szCs w:val="22"/>
        </w:rPr>
        <w:t>. T</w:t>
      </w:r>
      <w:r w:rsidRPr="00754E2B">
        <w:rPr>
          <w:sz w:val="22"/>
          <w:szCs w:val="22"/>
        </w:rPr>
        <w:t xml:space="preserve">his shift is caused especially by complications in tenders, namely </w:t>
      </w:r>
      <w:r w:rsidR="00447D41" w:rsidRPr="00754E2B">
        <w:rPr>
          <w:sz w:val="22"/>
          <w:szCs w:val="22"/>
        </w:rPr>
        <w:t>due to</w:t>
      </w:r>
      <w:r w:rsidRPr="00754E2B">
        <w:rPr>
          <w:sz w:val="22"/>
          <w:szCs w:val="22"/>
        </w:rPr>
        <w:t xml:space="preserve"> submi</w:t>
      </w:r>
      <w:r w:rsidR="00447D41" w:rsidRPr="00754E2B">
        <w:rPr>
          <w:sz w:val="22"/>
          <w:szCs w:val="22"/>
        </w:rPr>
        <w:t>ssion of</w:t>
      </w:r>
      <w:r w:rsidRPr="00754E2B">
        <w:rPr>
          <w:sz w:val="22"/>
          <w:szCs w:val="22"/>
        </w:rPr>
        <w:t xml:space="preserve"> one or no bids</w:t>
      </w:r>
      <w:r w:rsidR="009410D2" w:rsidRPr="00754E2B">
        <w:rPr>
          <w:sz w:val="22"/>
          <w:szCs w:val="22"/>
        </w:rPr>
        <w:t xml:space="preserve">, </w:t>
      </w:r>
      <w:r w:rsidRPr="00754E2B">
        <w:rPr>
          <w:sz w:val="22"/>
          <w:szCs w:val="22"/>
        </w:rPr>
        <w:t>or by only one bid proceeding to evaluation</w:t>
      </w:r>
      <w:r w:rsidR="009410D2" w:rsidRPr="00754E2B">
        <w:rPr>
          <w:sz w:val="22"/>
          <w:szCs w:val="22"/>
        </w:rPr>
        <w:t xml:space="preserve">. </w:t>
      </w:r>
      <w:r w:rsidRPr="00754E2B">
        <w:rPr>
          <w:sz w:val="22"/>
          <w:szCs w:val="22"/>
        </w:rPr>
        <w:t xml:space="preserve">The beneficiary has to repeat the tender and the timetable of projects is </w:t>
      </w:r>
      <w:r w:rsidR="00447D41" w:rsidRPr="00754E2B">
        <w:rPr>
          <w:sz w:val="22"/>
          <w:szCs w:val="22"/>
        </w:rPr>
        <w:t>therefore delayed</w:t>
      </w:r>
      <w:r w:rsidR="009410D2" w:rsidRPr="00754E2B">
        <w:rPr>
          <w:sz w:val="22"/>
          <w:szCs w:val="22"/>
        </w:rPr>
        <w:t xml:space="preserve">. </w:t>
      </w:r>
    </w:p>
    <w:p w:rsidR="009410D2" w:rsidRPr="00754E2B" w:rsidRDefault="00CD14E8" w:rsidP="00423769">
      <w:pPr>
        <w:spacing w:after="120"/>
        <w:jc w:val="both"/>
        <w:rPr>
          <w:b/>
          <w:i/>
          <w:sz w:val="22"/>
          <w:szCs w:val="22"/>
        </w:rPr>
      </w:pPr>
      <w:r w:rsidRPr="00754E2B">
        <w:rPr>
          <w:b/>
          <w:i/>
          <w:sz w:val="22"/>
          <w:szCs w:val="22"/>
        </w:rPr>
        <w:t>Measures taken</w:t>
      </w:r>
    </w:p>
    <w:p w:rsidR="009410D2" w:rsidRPr="00754E2B" w:rsidRDefault="00447D41" w:rsidP="00423769">
      <w:pPr>
        <w:spacing w:after="120"/>
        <w:jc w:val="both"/>
        <w:rPr>
          <w:sz w:val="22"/>
          <w:szCs w:val="22"/>
        </w:rPr>
      </w:pPr>
      <w:r w:rsidRPr="00754E2B">
        <w:rPr>
          <w:sz w:val="22"/>
          <w:szCs w:val="22"/>
        </w:rPr>
        <w:t>An o</w:t>
      </w:r>
      <w:r w:rsidR="00CD14E8" w:rsidRPr="00754E2B">
        <w:rPr>
          <w:sz w:val="22"/>
          <w:szCs w:val="22"/>
        </w:rPr>
        <w:t xml:space="preserve">bligatory division of projects into stages was introduced </w:t>
      </w:r>
      <w:r w:rsidR="009410D2" w:rsidRPr="00754E2B">
        <w:rPr>
          <w:sz w:val="22"/>
          <w:szCs w:val="22"/>
        </w:rPr>
        <w:t xml:space="preserve">– </w:t>
      </w:r>
      <w:r w:rsidR="00CD14E8" w:rsidRPr="00754E2B">
        <w:rPr>
          <w:sz w:val="22"/>
          <w:szCs w:val="22"/>
        </w:rPr>
        <w:t>where certain parts of tenders have to be repeated the beneficiary shall divide the project into stages</w:t>
      </w:r>
      <w:r w:rsidRPr="00754E2B">
        <w:rPr>
          <w:sz w:val="22"/>
          <w:szCs w:val="22"/>
        </w:rPr>
        <w:t>,</w:t>
      </w:r>
      <w:r w:rsidR="00CD14E8" w:rsidRPr="00754E2B">
        <w:rPr>
          <w:sz w:val="22"/>
          <w:szCs w:val="22"/>
        </w:rPr>
        <w:t xml:space="preserve"> with the parts to be </w:t>
      </w:r>
      <w:r w:rsidR="00F906BB" w:rsidRPr="00754E2B">
        <w:rPr>
          <w:sz w:val="22"/>
          <w:szCs w:val="22"/>
        </w:rPr>
        <w:t>repeated</w:t>
      </w:r>
      <w:r w:rsidR="00CD14E8" w:rsidRPr="00754E2B">
        <w:rPr>
          <w:sz w:val="22"/>
          <w:szCs w:val="22"/>
        </w:rPr>
        <w:t xml:space="preserve"> included I the second stage</w:t>
      </w:r>
      <w:r w:rsidR="009410D2" w:rsidRPr="00754E2B">
        <w:rPr>
          <w:sz w:val="22"/>
          <w:szCs w:val="22"/>
        </w:rPr>
        <w:t xml:space="preserve">. </w:t>
      </w:r>
      <w:r w:rsidR="00CD14E8" w:rsidRPr="00754E2B">
        <w:rPr>
          <w:sz w:val="22"/>
          <w:szCs w:val="22"/>
        </w:rPr>
        <w:t xml:space="preserve">This way, at least a partial absorption of funds is </w:t>
      </w:r>
      <w:r w:rsidRPr="00754E2B">
        <w:rPr>
          <w:sz w:val="22"/>
          <w:szCs w:val="22"/>
        </w:rPr>
        <w:t>achieved</w:t>
      </w:r>
      <w:r w:rsidR="009410D2" w:rsidRPr="00754E2B">
        <w:rPr>
          <w:sz w:val="22"/>
          <w:szCs w:val="22"/>
        </w:rPr>
        <w:t>.</w:t>
      </w:r>
    </w:p>
    <w:p w:rsidR="009410D2" w:rsidRPr="00754E2B" w:rsidRDefault="009410D2" w:rsidP="009410D2">
      <w:pPr>
        <w:rPr>
          <w:b/>
          <w:sz w:val="22"/>
          <w:szCs w:val="22"/>
        </w:rPr>
      </w:pPr>
    </w:p>
    <w:p w:rsidR="009410D2" w:rsidRPr="00754E2B" w:rsidRDefault="00CD14E8" w:rsidP="009410D2">
      <w:pPr>
        <w:pStyle w:val="TextNOK"/>
        <w:spacing w:line="240" w:lineRule="auto"/>
        <w:rPr>
          <w:b/>
          <w:szCs w:val="22"/>
        </w:rPr>
      </w:pPr>
      <w:r w:rsidRPr="00754E2B">
        <w:rPr>
          <w:b/>
          <w:szCs w:val="22"/>
        </w:rPr>
        <w:t>Intervention area</w:t>
      </w:r>
      <w:r w:rsidR="009410D2" w:rsidRPr="00754E2B">
        <w:rPr>
          <w:b/>
          <w:szCs w:val="22"/>
        </w:rPr>
        <w:t xml:space="preserve"> 3.3</w:t>
      </w:r>
    </w:p>
    <w:p w:rsidR="009410D2" w:rsidRPr="00754E2B" w:rsidRDefault="009410D2" w:rsidP="009410D2">
      <w:pPr>
        <w:ind w:firstLine="708"/>
        <w:jc w:val="both"/>
        <w:rPr>
          <w:sz w:val="22"/>
          <w:szCs w:val="22"/>
          <w:highlight w:val="yellow"/>
        </w:rPr>
      </w:pPr>
    </w:p>
    <w:p w:rsidR="009410D2" w:rsidRPr="00754E2B" w:rsidRDefault="009410D2" w:rsidP="009410D2">
      <w:pPr>
        <w:spacing w:after="120"/>
        <w:jc w:val="both"/>
        <w:rPr>
          <w:b/>
          <w:sz w:val="22"/>
          <w:szCs w:val="22"/>
        </w:rPr>
      </w:pPr>
      <w:r w:rsidRPr="00754E2B">
        <w:rPr>
          <w:b/>
          <w:sz w:val="22"/>
          <w:szCs w:val="22"/>
        </w:rPr>
        <w:t>1. Ri</w:t>
      </w:r>
      <w:r w:rsidR="00CD14E8" w:rsidRPr="00754E2B">
        <w:rPr>
          <w:b/>
          <w:sz w:val="22"/>
          <w:szCs w:val="22"/>
        </w:rPr>
        <w:t xml:space="preserve">sk of a failure to fulfil the </w:t>
      </w:r>
      <w:r w:rsidRPr="00754E2B">
        <w:rPr>
          <w:b/>
          <w:sz w:val="22"/>
          <w:szCs w:val="22"/>
        </w:rPr>
        <w:t xml:space="preserve">n+3/n+2 </w:t>
      </w:r>
      <w:proofErr w:type="gramStart"/>
      <w:r w:rsidR="00CD14E8" w:rsidRPr="00754E2B">
        <w:rPr>
          <w:b/>
          <w:sz w:val="22"/>
          <w:szCs w:val="22"/>
        </w:rPr>
        <w:t>rule</w:t>
      </w:r>
      <w:proofErr w:type="gramEnd"/>
      <w:r w:rsidR="00CD14E8" w:rsidRPr="00754E2B">
        <w:rPr>
          <w:b/>
          <w:sz w:val="22"/>
          <w:szCs w:val="22"/>
        </w:rPr>
        <w:t xml:space="preserve"> and to absorb the allocation</w:t>
      </w:r>
    </w:p>
    <w:p w:rsidR="00C3538F" w:rsidRPr="00754E2B" w:rsidRDefault="00C3538F" w:rsidP="00C3538F">
      <w:pPr>
        <w:jc w:val="both"/>
      </w:pPr>
      <w:r w:rsidRPr="00754E2B">
        <w:rPr>
          <w:sz w:val="22"/>
          <w:szCs w:val="22"/>
        </w:rPr>
        <w:t>On account of the to date development of IOP implementation (delays in the launch of implementation, later commencement of project implementation, underestimation of the time necessary for investment projects, impacts of the amendment to Public Procurement Act, etc.) problems</w:t>
      </w:r>
      <w:r w:rsidR="0039276E" w:rsidRPr="00754E2B">
        <w:rPr>
          <w:sz w:val="22"/>
          <w:szCs w:val="22"/>
        </w:rPr>
        <w:t xml:space="preserve"> in the absorption of allocated funds are</w:t>
      </w:r>
      <w:r w:rsidRPr="00754E2B">
        <w:rPr>
          <w:sz w:val="22"/>
          <w:szCs w:val="22"/>
        </w:rPr>
        <w:t xml:space="preserve"> indicated. Main reasons are especially the delays in timetables of implemented projects</w:t>
      </w:r>
      <w:r w:rsidR="0039276E" w:rsidRPr="00754E2B">
        <w:rPr>
          <w:sz w:val="22"/>
          <w:szCs w:val="22"/>
        </w:rPr>
        <w:t xml:space="preserve">, </w:t>
      </w:r>
      <w:r w:rsidRPr="00754E2B">
        <w:rPr>
          <w:sz w:val="22"/>
          <w:szCs w:val="22"/>
        </w:rPr>
        <w:t xml:space="preserve">e.g. due to delays in conduct of tenders, necessity to cancel tenders and publish new calls for tenders, prolongation of construction works, acquisition of a building permit. </w:t>
      </w:r>
    </w:p>
    <w:p w:rsidR="00C3538F" w:rsidRPr="00754E2B" w:rsidRDefault="00C3538F" w:rsidP="009410D2">
      <w:pPr>
        <w:jc w:val="both"/>
        <w:rPr>
          <w:sz w:val="22"/>
          <w:szCs w:val="22"/>
        </w:rPr>
      </w:pPr>
    </w:p>
    <w:p w:rsidR="009410D2" w:rsidRPr="00754E2B" w:rsidRDefault="009410D2" w:rsidP="009410D2">
      <w:pPr>
        <w:jc w:val="both"/>
        <w:rPr>
          <w:color w:val="1F497D"/>
        </w:rPr>
      </w:pPr>
    </w:p>
    <w:p w:rsidR="009410D2" w:rsidRPr="00754E2B" w:rsidRDefault="003C08BC" w:rsidP="009410D2">
      <w:pPr>
        <w:jc w:val="both"/>
        <w:rPr>
          <w:sz w:val="22"/>
          <w:szCs w:val="22"/>
        </w:rPr>
      </w:pPr>
      <w:r w:rsidRPr="00754E2B">
        <w:rPr>
          <w:sz w:val="22"/>
          <w:szCs w:val="22"/>
        </w:rPr>
        <w:t>The preparation and implementation of investment projects was also prolonged by transformation of the LO CR</w:t>
      </w:r>
      <w:r w:rsidR="009410D2" w:rsidRPr="00754E2B">
        <w:rPr>
          <w:sz w:val="22"/>
          <w:szCs w:val="22"/>
        </w:rPr>
        <w:t xml:space="preserve">. </w:t>
      </w:r>
      <w:r w:rsidRPr="00754E2B">
        <w:rPr>
          <w:sz w:val="22"/>
          <w:szCs w:val="22"/>
        </w:rPr>
        <w:t xml:space="preserve">With account taken to the delays, following the </w:t>
      </w:r>
      <w:r w:rsidR="0039276E" w:rsidRPr="00754E2B">
        <w:rPr>
          <w:sz w:val="22"/>
          <w:szCs w:val="22"/>
        </w:rPr>
        <w:t xml:space="preserve">completion of </w:t>
      </w:r>
      <w:r w:rsidRPr="00754E2B">
        <w:rPr>
          <w:sz w:val="22"/>
          <w:szCs w:val="22"/>
        </w:rPr>
        <w:t xml:space="preserve">transformation of the LO CR the central administration of tenders under the competence of the GD LO CR was opted for </w:t>
      </w:r>
      <w:r w:rsidR="009410D2" w:rsidRPr="00754E2B">
        <w:rPr>
          <w:sz w:val="22"/>
          <w:szCs w:val="22"/>
        </w:rPr>
        <w:t>(</w:t>
      </w:r>
      <w:r w:rsidRPr="00754E2B">
        <w:rPr>
          <w:sz w:val="22"/>
          <w:szCs w:val="22"/>
        </w:rPr>
        <w:t xml:space="preserve">it concerned </w:t>
      </w:r>
      <w:r w:rsidR="0039276E" w:rsidRPr="00754E2B">
        <w:rPr>
          <w:sz w:val="22"/>
          <w:szCs w:val="22"/>
        </w:rPr>
        <w:t xml:space="preserve">particularly </w:t>
      </w:r>
      <w:r w:rsidR="009410D2" w:rsidRPr="00754E2B">
        <w:rPr>
          <w:sz w:val="22"/>
          <w:szCs w:val="22"/>
        </w:rPr>
        <w:t xml:space="preserve">3 </w:t>
      </w:r>
      <w:r w:rsidRPr="00754E2B">
        <w:rPr>
          <w:sz w:val="22"/>
          <w:szCs w:val="22"/>
        </w:rPr>
        <w:t xml:space="preserve">tenders for </w:t>
      </w:r>
      <w:r w:rsidR="009410D2" w:rsidRPr="00754E2B">
        <w:rPr>
          <w:sz w:val="22"/>
          <w:szCs w:val="22"/>
        </w:rPr>
        <w:t>10 proje</w:t>
      </w:r>
      <w:r w:rsidRPr="00754E2B">
        <w:rPr>
          <w:sz w:val="22"/>
          <w:szCs w:val="22"/>
        </w:rPr>
        <w:t>cts</w:t>
      </w:r>
      <w:r w:rsidR="009410D2" w:rsidRPr="00754E2B">
        <w:rPr>
          <w:sz w:val="22"/>
          <w:szCs w:val="22"/>
        </w:rPr>
        <w:t xml:space="preserve">). </w:t>
      </w:r>
      <w:r w:rsidRPr="00754E2B">
        <w:rPr>
          <w:sz w:val="22"/>
          <w:szCs w:val="22"/>
        </w:rPr>
        <w:t>The General Directorate of the LO CR failed to organise the tenders within the planned deadline</w:t>
      </w:r>
      <w:r w:rsidR="009410D2" w:rsidRPr="00754E2B">
        <w:rPr>
          <w:sz w:val="22"/>
          <w:szCs w:val="22"/>
        </w:rPr>
        <w:t xml:space="preserve">, </w:t>
      </w:r>
      <w:r w:rsidRPr="00754E2B">
        <w:rPr>
          <w:sz w:val="22"/>
          <w:szCs w:val="22"/>
        </w:rPr>
        <w:t>technical problems emerged in the tender for the administrator and the tender has to be repeated</w:t>
      </w:r>
      <w:r w:rsidR="009410D2" w:rsidRPr="00754E2B">
        <w:rPr>
          <w:sz w:val="22"/>
          <w:szCs w:val="22"/>
        </w:rPr>
        <w:t xml:space="preserve">. </w:t>
      </w:r>
      <w:r w:rsidRPr="00754E2B">
        <w:rPr>
          <w:sz w:val="22"/>
          <w:szCs w:val="22"/>
        </w:rPr>
        <w:t>In</w:t>
      </w:r>
      <w:r w:rsidR="009410D2" w:rsidRPr="00754E2B">
        <w:rPr>
          <w:sz w:val="22"/>
          <w:szCs w:val="22"/>
        </w:rPr>
        <w:t xml:space="preserve"> 2013</w:t>
      </w:r>
      <w:r w:rsidRPr="00754E2B">
        <w:rPr>
          <w:sz w:val="22"/>
          <w:szCs w:val="22"/>
        </w:rPr>
        <w:t xml:space="preserve">, the supplier of the project documentation that had won the </w:t>
      </w:r>
      <w:r w:rsidR="0039276E" w:rsidRPr="00754E2B">
        <w:rPr>
          <w:sz w:val="22"/>
          <w:szCs w:val="22"/>
        </w:rPr>
        <w:t xml:space="preserve">centrally administered </w:t>
      </w:r>
      <w:r w:rsidRPr="00754E2B">
        <w:rPr>
          <w:sz w:val="22"/>
          <w:szCs w:val="22"/>
        </w:rPr>
        <w:t xml:space="preserve">tender, </w:t>
      </w:r>
      <w:r w:rsidR="009410D2" w:rsidRPr="00754E2B">
        <w:rPr>
          <w:sz w:val="22"/>
          <w:szCs w:val="22"/>
        </w:rPr>
        <w:t xml:space="preserve">Arc Design, s.r.o., </w:t>
      </w:r>
      <w:r w:rsidRPr="00754E2B">
        <w:rPr>
          <w:sz w:val="22"/>
          <w:szCs w:val="22"/>
        </w:rPr>
        <w:t xml:space="preserve">withdrew from implementation of </w:t>
      </w:r>
      <w:r w:rsidR="009410D2" w:rsidRPr="00754E2B">
        <w:rPr>
          <w:sz w:val="22"/>
          <w:szCs w:val="22"/>
        </w:rPr>
        <w:t>5 proje</w:t>
      </w:r>
      <w:r w:rsidRPr="00754E2B">
        <w:rPr>
          <w:sz w:val="22"/>
          <w:szCs w:val="22"/>
        </w:rPr>
        <w:t xml:space="preserve">cts and the repeated </w:t>
      </w:r>
      <w:r w:rsidR="0039276E" w:rsidRPr="00754E2B">
        <w:rPr>
          <w:sz w:val="22"/>
          <w:szCs w:val="22"/>
        </w:rPr>
        <w:t xml:space="preserve">call for </w:t>
      </w:r>
      <w:r w:rsidRPr="00754E2B">
        <w:rPr>
          <w:sz w:val="22"/>
          <w:szCs w:val="22"/>
        </w:rPr>
        <w:t>tender</w:t>
      </w:r>
      <w:r w:rsidR="0039276E" w:rsidRPr="00754E2B">
        <w:rPr>
          <w:sz w:val="22"/>
          <w:szCs w:val="22"/>
        </w:rPr>
        <w:t>s</w:t>
      </w:r>
      <w:r w:rsidRPr="00754E2B">
        <w:rPr>
          <w:sz w:val="22"/>
          <w:szCs w:val="22"/>
        </w:rPr>
        <w:t xml:space="preserve"> for the project documentation supplier brought about </w:t>
      </w:r>
      <w:r w:rsidR="0039276E" w:rsidRPr="00754E2B">
        <w:rPr>
          <w:sz w:val="22"/>
          <w:szCs w:val="22"/>
        </w:rPr>
        <w:t xml:space="preserve">a </w:t>
      </w:r>
      <w:r w:rsidRPr="00754E2B">
        <w:rPr>
          <w:sz w:val="22"/>
          <w:szCs w:val="22"/>
        </w:rPr>
        <w:t>considerabl</w:t>
      </w:r>
      <w:r w:rsidR="0039276E" w:rsidRPr="00754E2B">
        <w:rPr>
          <w:sz w:val="22"/>
          <w:szCs w:val="22"/>
        </w:rPr>
        <w:t>e</w:t>
      </w:r>
      <w:r w:rsidRPr="00754E2B">
        <w:rPr>
          <w:sz w:val="22"/>
          <w:szCs w:val="22"/>
        </w:rPr>
        <w:t xml:space="preserve"> delay in the implementation of these projects</w:t>
      </w:r>
      <w:r w:rsidR="009410D2" w:rsidRPr="00754E2B">
        <w:rPr>
          <w:sz w:val="22"/>
          <w:szCs w:val="22"/>
        </w:rPr>
        <w:t xml:space="preserve">. </w:t>
      </w:r>
    </w:p>
    <w:p w:rsidR="009410D2" w:rsidRPr="00754E2B" w:rsidRDefault="009410D2" w:rsidP="009410D2">
      <w:pPr>
        <w:jc w:val="both"/>
        <w:rPr>
          <w:color w:val="1F497D"/>
        </w:rPr>
      </w:pPr>
    </w:p>
    <w:p w:rsidR="009410D2" w:rsidRPr="00754E2B" w:rsidRDefault="003C08BC" w:rsidP="009410D2">
      <w:pPr>
        <w:jc w:val="both"/>
        <w:rPr>
          <w:b/>
          <w:i/>
          <w:sz w:val="22"/>
          <w:szCs w:val="22"/>
        </w:rPr>
      </w:pPr>
      <w:r w:rsidRPr="00754E2B">
        <w:rPr>
          <w:b/>
          <w:i/>
          <w:sz w:val="22"/>
          <w:szCs w:val="22"/>
        </w:rPr>
        <w:t>Measures taken</w:t>
      </w:r>
    </w:p>
    <w:p w:rsidR="009410D2" w:rsidRPr="00754E2B" w:rsidRDefault="003C08BC" w:rsidP="009410D2">
      <w:pPr>
        <w:jc w:val="both"/>
        <w:rPr>
          <w:b/>
          <w:smallCaps/>
          <w:sz w:val="22"/>
          <w:szCs w:val="22"/>
        </w:rPr>
      </w:pPr>
      <w:r w:rsidRPr="00754E2B">
        <w:rPr>
          <w:sz w:val="22"/>
          <w:szCs w:val="22"/>
        </w:rPr>
        <w:t xml:space="preserve">The </w:t>
      </w:r>
      <w:r w:rsidR="00DE0B69">
        <w:rPr>
          <w:sz w:val="22"/>
          <w:szCs w:val="22"/>
        </w:rPr>
        <w:t>MoLSA CR</w:t>
      </w:r>
      <w:r w:rsidRPr="00754E2B">
        <w:rPr>
          <w:sz w:val="22"/>
          <w:szCs w:val="22"/>
        </w:rPr>
        <w:t xml:space="preserve"> </w:t>
      </w:r>
      <w:r w:rsidR="00BB2DA2" w:rsidRPr="00754E2B">
        <w:rPr>
          <w:sz w:val="22"/>
          <w:szCs w:val="22"/>
        </w:rPr>
        <w:t xml:space="preserve">by its measures to support absorption seeks to reduce the negative </w:t>
      </w:r>
      <w:r w:rsidR="0039276E" w:rsidRPr="00754E2B">
        <w:rPr>
          <w:sz w:val="22"/>
          <w:szCs w:val="22"/>
        </w:rPr>
        <w:t xml:space="preserve">effects on the </w:t>
      </w:r>
      <w:r w:rsidR="00BB2DA2" w:rsidRPr="00754E2B">
        <w:rPr>
          <w:sz w:val="22"/>
          <w:szCs w:val="22"/>
        </w:rPr>
        <w:t>implementation of intervention areas within its remit</w:t>
      </w:r>
      <w:r w:rsidR="009410D2" w:rsidRPr="00754E2B">
        <w:rPr>
          <w:sz w:val="22"/>
          <w:szCs w:val="22"/>
        </w:rPr>
        <w:t xml:space="preserve">. </w:t>
      </w:r>
    </w:p>
    <w:p w:rsidR="009410D2" w:rsidRPr="00754E2B" w:rsidRDefault="009410D2" w:rsidP="009410D2">
      <w:pPr>
        <w:jc w:val="both"/>
        <w:rPr>
          <w:sz w:val="22"/>
          <w:szCs w:val="22"/>
        </w:rPr>
      </w:pPr>
    </w:p>
    <w:p w:rsidR="009410D2" w:rsidRPr="00754E2B" w:rsidRDefault="00BB2DA2" w:rsidP="009410D2">
      <w:pPr>
        <w:jc w:val="both"/>
        <w:rPr>
          <w:sz w:val="22"/>
          <w:szCs w:val="22"/>
        </w:rPr>
      </w:pPr>
      <w:r w:rsidRPr="00754E2B">
        <w:rPr>
          <w:sz w:val="22"/>
          <w:szCs w:val="22"/>
        </w:rPr>
        <w:t xml:space="preserve">In line with the IOP MA measures, the </w:t>
      </w:r>
      <w:r w:rsidR="00DE0B69">
        <w:rPr>
          <w:sz w:val="22"/>
          <w:szCs w:val="22"/>
        </w:rPr>
        <w:t>MoLSA CR</w:t>
      </w:r>
      <w:r w:rsidRPr="00754E2B">
        <w:rPr>
          <w:sz w:val="22"/>
          <w:szCs w:val="22"/>
        </w:rPr>
        <w:t xml:space="preserve"> IB adopted the following measures to ensure the fulfilment of </w:t>
      </w:r>
      <w:r w:rsidR="009410D2" w:rsidRPr="00754E2B">
        <w:rPr>
          <w:sz w:val="22"/>
          <w:szCs w:val="22"/>
        </w:rPr>
        <w:t>n+3/n+2</w:t>
      </w:r>
      <w:r w:rsidRPr="00754E2B">
        <w:rPr>
          <w:sz w:val="22"/>
          <w:szCs w:val="22"/>
        </w:rPr>
        <w:t xml:space="preserve"> </w:t>
      </w:r>
      <w:proofErr w:type="gramStart"/>
      <w:r w:rsidRPr="00754E2B">
        <w:rPr>
          <w:sz w:val="22"/>
          <w:szCs w:val="22"/>
        </w:rPr>
        <w:t>rule</w:t>
      </w:r>
      <w:proofErr w:type="gramEnd"/>
      <w:r w:rsidR="009410D2" w:rsidRPr="00754E2B">
        <w:rPr>
          <w:sz w:val="22"/>
          <w:szCs w:val="22"/>
        </w:rPr>
        <w:t>:</w:t>
      </w:r>
    </w:p>
    <w:p w:rsidR="00645517" w:rsidRPr="00754E2B" w:rsidRDefault="00645517" w:rsidP="00645517">
      <w:pPr>
        <w:pStyle w:val="Odstavecseseznamem"/>
        <w:numPr>
          <w:ilvl w:val="0"/>
          <w:numId w:val="21"/>
        </w:numPr>
        <w:spacing w:after="0" w:line="240" w:lineRule="auto"/>
        <w:jc w:val="both"/>
        <w:rPr>
          <w:rFonts w:ascii="Times New Roman" w:hAnsi="Times New Roman"/>
        </w:rPr>
      </w:pPr>
      <w:r w:rsidRPr="00754E2B">
        <w:rPr>
          <w:rFonts w:ascii="Times New Roman" w:hAnsi="Times New Roman"/>
        </w:rPr>
        <w:t>Duration of stages in projects was controlled and modified so as to reflect the continuous absorption of funds. Stages of individual projects were adjusted in cooperation with beneficiaries, modifications in the timetable of implementation of activities were consulted,</w:t>
      </w:r>
    </w:p>
    <w:p w:rsidR="009410D2" w:rsidRPr="00754E2B" w:rsidRDefault="00DE0B69" w:rsidP="009410D2">
      <w:pPr>
        <w:pStyle w:val="Odstavecseseznamem"/>
        <w:numPr>
          <w:ilvl w:val="0"/>
          <w:numId w:val="21"/>
        </w:numPr>
        <w:spacing w:after="0" w:line="240" w:lineRule="auto"/>
        <w:jc w:val="both"/>
        <w:rPr>
          <w:rFonts w:ascii="Times New Roman" w:hAnsi="Times New Roman"/>
        </w:rPr>
      </w:pPr>
      <w:r>
        <w:rPr>
          <w:rFonts w:ascii="Times New Roman" w:hAnsi="Times New Roman"/>
        </w:rPr>
        <w:t>MoLSA CR</w:t>
      </w:r>
      <w:r w:rsidR="00645517" w:rsidRPr="00754E2B">
        <w:rPr>
          <w:rFonts w:ascii="Times New Roman" w:hAnsi="Times New Roman"/>
        </w:rPr>
        <w:t xml:space="preserve"> held e-mail and one-to-one consultations with beneficiaries with the view to individually address complications in projects. </w:t>
      </w:r>
      <w:r w:rsidR="00BB2DA2" w:rsidRPr="00754E2B">
        <w:rPr>
          <w:rFonts w:ascii="Times New Roman" w:hAnsi="Times New Roman"/>
        </w:rPr>
        <w:t>As a part of methodological support, on 2 Oct 201</w:t>
      </w:r>
      <w:r w:rsidR="00645517" w:rsidRPr="00754E2B">
        <w:rPr>
          <w:rFonts w:ascii="Times New Roman" w:hAnsi="Times New Roman"/>
        </w:rPr>
        <w:t>3</w:t>
      </w:r>
      <w:r w:rsidR="00BB2DA2" w:rsidRPr="00754E2B">
        <w:rPr>
          <w:rFonts w:ascii="Times New Roman" w:hAnsi="Times New Roman"/>
        </w:rPr>
        <w:t xml:space="preserve"> a </w:t>
      </w:r>
      <w:r w:rsidR="00645517" w:rsidRPr="00754E2B">
        <w:rPr>
          <w:rFonts w:ascii="Times New Roman" w:hAnsi="Times New Roman"/>
        </w:rPr>
        <w:t>workshop</w:t>
      </w:r>
      <w:r w:rsidR="00BB2DA2" w:rsidRPr="00754E2B">
        <w:rPr>
          <w:rFonts w:ascii="Times New Roman" w:hAnsi="Times New Roman"/>
        </w:rPr>
        <w:t xml:space="preserve"> was held for </w:t>
      </w:r>
      <w:r w:rsidR="00645517" w:rsidRPr="00754E2B">
        <w:rPr>
          <w:rFonts w:ascii="Times New Roman" w:hAnsi="Times New Roman"/>
        </w:rPr>
        <w:t>applicants</w:t>
      </w:r>
      <w:r w:rsidR="00BB2DA2" w:rsidRPr="00754E2B">
        <w:rPr>
          <w:rFonts w:ascii="Times New Roman" w:hAnsi="Times New Roman"/>
        </w:rPr>
        <w:t xml:space="preserve"> under call No 4 with the aim to prepare the applicants for submission of project applications </w:t>
      </w:r>
      <w:r w:rsidR="00645517" w:rsidRPr="00754E2B">
        <w:rPr>
          <w:rFonts w:ascii="Times New Roman" w:hAnsi="Times New Roman"/>
        </w:rPr>
        <w:t xml:space="preserve">in order </w:t>
      </w:r>
      <w:r w:rsidR="00BB2DA2" w:rsidRPr="00754E2B">
        <w:rPr>
          <w:rFonts w:ascii="Times New Roman" w:hAnsi="Times New Roman"/>
        </w:rPr>
        <w:t>to avoi</w:t>
      </w:r>
      <w:r w:rsidR="00645517" w:rsidRPr="00754E2B">
        <w:rPr>
          <w:rFonts w:ascii="Times New Roman" w:hAnsi="Times New Roman"/>
        </w:rPr>
        <w:t>d</w:t>
      </w:r>
      <w:r w:rsidR="00BB2DA2" w:rsidRPr="00754E2B">
        <w:rPr>
          <w:rFonts w:ascii="Times New Roman" w:hAnsi="Times New Roman"/>
        </w:rPr>
        <w:t xml:space="preserve"> later delays in administration</w:t>
      </w:r>
      <w:r w:rsidR="009410D2" w:rsidRPr="00754E2B">
        <w:rPr>
          <w:rFonts w:ascii="Times New Roman" w:hAnsi="Times New Roman"/>
        </w:rPr>
        <w:t>,</w:t>
      </w:r>
    </w:p>
    <w:p w:rsidR="009410D2" w:rsidRPr="00754E2B" w:rsidRDefault="00FB5D20" w:rsidP="009410D2">
      <w:pPr>
        <w:pStyle w:val="Odstavecseseznamem"/>
        <w:numPr>
          <w:ilvl w:val="0"/>
          <w:numId w:val="21"/>
        </w:numPr>
        <w:spacing w:after="0" w:line="240" w:lineRule="auto"/>
        <w:jc w:val="both"/>
        <w:rPr>
          <w:rFonts w:ascii="Times New Roman" w:hAnsi="Times New Roman"/>
        </w:rPr>
      </w:pPr>
      <w:r w:rsidRPr="00754E2B">
        <w:rPr>
          <w:rFonts w:ascii="Times New Roman" w:hAnsi="Times New Roman"/>
        </w:rPr>
        <w:t>In the monitored period regular meetings with competent representatives of the GD LO CR Prague were held in order to determine the steps to intensify the work of all stakeholders and to speed up the administration of projects in activities</w:t>
      </w:r>
      <w:r w:rsidR="009410D2" w:rsidRPr="00754E2B">
        <w:rPr>
          <w:rFonts w:ascii="Times New Roman" w:hAnsi="Times New Roman"/>
        </w:rPr>
        <w:t xml:space="preserve"> 3.3 a) a</w:t>
      </w:r>
      <w:r w:rsidRPr="00754E2B">
        <w:rPr>
          <w:rFonts w:ascii="Times New Roman" w:hAnsi="Times New Roman"/>
        </w:rPr>
        <w:t>nd</w:t>
      </w:r>
      <w:r w:rsidR="009410D2" w:rsidRPr="00754E2B">
        <w:rPr>
          <w:rFonts w:ascii="Times New Roman" w:hAnsi="Times New Roman"/>
        </w:rPr>
        <w:t xml:space="preserve"> b).</w:t>
      </w:r>
    </w:p>
    <w:p w:rsidR="009410D2" w:rsidRPr="00754E2B" w:rsidRDefault="00FB5D20" w:rsidP="009410D2">
      <w:pPr>
        <w:pStyle w:val="Odstavecseseznamem"/>
        <w:numPr>
          <w:ilvl w:val="0"/>
          <w:numId w:val="21"/>
        </w:numPr>
        <w:spacing w:after="0" w:line="240" w:lineRule="auto"/>
        <w:jc w:val="both"/>
        <w:rPr>
          <w:rFonts w:ascii="Times New Roman" w:hAnsi="Times New Roman"/>
        </w:rPr>
      </w:pPr>
      <w:r w:rsidRPr="00754E2B">
        <w:rPr>
          <w:rFonts w:ascii="Times New Roman" w:hAnsi="Times New Roman"/>
        </w:rPr>
        <w:t xml:space="preserve">Thanks to the certification of </w:t>
      </w:r>
      <w:r w:rsidR="00645517" w:rsidRPr="00754E2B">
        <w:rPr>
          <w:rFonts w:ascii="Times New Roman" w:hAnsi="Times New Roman"/>
        </w:rPr>
        <w:t>e</w:t>
      </w:r>
      <w:r w:rsidRPr="00754E2B">
        <w:rPr>
          <w:rFonts w:ascii="Times New Roman" w:hAnsi="Times New Roman"/>
        </w:rPr>
        <w:t xml:space="preserve">ligible expenditure of the project “LO CR Prague – purchase of the office building” in the amount of CZK </w:t>
      </w:r>
      <w:r w:rsidR="009410D2" w:rsidRPr="00754E2B">
        <w:rPr>
          <w:rFonts w:ascii="Times New Roman" w:hAnsi="Times New Roman"/>
        </w:rPr>
        <w:t>236 617</w:t>
      </w:r>
      <w:r w:rsidRPr="00754E2B">
        <w:rPr>
          <w:rFonts w:ascii="Times New Roman" w:hAnsi="Times New Roman"/>
        </w:rPr>
        <w:t> </w:t>
      </w:r>
      <w:r w:rsidR="009410D2" w:rsidRPr="00754E2B">
        <w:rPr>
          <w:rFonts w:ascii="Times New Roman" w:hAnsi="Times New Roman"/>
        </w:rPr>
        <w:t>409</w:t>
      </w:r>
      <w:r w:rsidRPr="00754E2B">
        <w:rPr>
          <w:rFonts w:ascii="Times New Roman" w:hAnsi="Times New Roman"/>
        </w:rPr>
        <w:t xml:space="preserve"> in November</w:t>
      </w:r>
      <w:r w:rsidR="009410D2" w:rsidRPr="00754E2B">
        <w:rPr>
          <w:rFonts w:ascii="Times New Roman" w:hAnsi="Times New Roman"/>
        </w:rPr>
        <w:t xml:space="preserve"> 2013 </w:t>
      </w:r>
      <w:r w:rsidRPr="00754E2B">
        <w:rPr>
          <w:rFonts w:ascii="Times New Roman" w:hAnsi="Times New Roman"/>
        </w:rPr>
        <w:t xml:space="preserve">the loss of allocation </w:t>
      </w:r>
      <w:r w:rsidR="00DB466E" w:rsidRPr="00754E2B">
        <w:rPr>
          <w:rFonts w:ascii="Times New Roman" w:hAnsi="Times New Roman"/>
        </w:rPr>
        <w:t xml:space="preserve">due to the </w:t>
      </w:r>
      <w:r w:rsidRPr="00754E2B">
        <w:rPr>
          <w:rFonts w:ascii="Times New Roman" w:hAnsi="Times New Roman"/>
        </w:rPr>
        <w:t xml:space="preserve">non-fulfilment </w:t>
      </w:r>
      <w:r w:rsidR="009410D2" w:rsidRPr="00754E2B">
        <w:rPr>
          <w:rFonts w:ascii="Times New Roman" w:hAnsi="Times New Roman"/>
        </w:rPr>
        <w:t>n+3/n+2</w:t>
      </w:r>
      <w:r w:rsidRPr="00754E2B">
        <w:rPr>
          <w:rFonts w:ascii="Times New Roman" w:hAnsi="Times New Roman"/>
        </w:rPr>
        <w:t xml:space="preserve"> rule was substantially decreased</w:t>
      </w:r>
      <w:r w:rsidR="009410D2" w:rsidRPr="00754E2B">
        <w:rPr>
          <w:rFonts w:ascii="Times New Roman" w:hAnsi="Times New Roman"/>
        </w:rPr>
        <w:t xml:space="preserve">. </w:t>
      </w:r>
      <w:r w:rsidRPr="00754E2B">
        <w:rPr>
          <w:rFonts w:ascii="Times New Roman" w:hAnsi="Times New Roman"/>
        </w:rPr>
        <w:t xml:space="preserve">The submission and approval of this project was </w:t>
      </w:r>
      <w:r w:rsidR="00F93CBD" w:rsidRPr="00754E2B">
        <w:rPr>
          <w:rFonts w:ascii="Times New Roman" w:hAnsi="Times New Roman"/>
        </w:rPr>
        <w:t>conditioned by</w:t>
      </w:r>
      <w:r w:rsidR="00DB466E" w:rsidRPr="00754E2B">
        <w:rPr>
          <w:rFonts w:ascii="Times New Roman" w:hAnsi="Times New Roman"/>
        </w:rPr>
        <w:t xml:space="preserve"> t</w:t>
      </w:r>
      <w:r w:rsidR="00F93CBD" w:rsidRPr="00754E2B">
        <w:rPr>
          <w:rFonts w:ascii="Times New Roman" w:hAnsi="Times New Roman"/>
        </w:rPr>
        <w:t>he inclusion of expenditure in certification in 2</w:t>
      </w:r>
      <w:r w:rsidR="009410D2" w:rsidRPr="00754E2B">
        <w:rPr>
          <w:rFonts w:ascii="Times New Roman" w:hAnsi="Times New Roman"/>
        </w:rPr>
        <w:t>013,</w:t>
      </w:r>
    </w:p>
    <w:p w:rsidR="009410D2" w:rsidRPr="00754E2B" w:rsidRDefault="009A69F2" w:rsidP="009410D2">
      <w:pPr>
        <w:numPr>
          <w:ilvl w:val="0"/>
          <w:numId w:val="21"/>
        </w:numPr>
        <w:jc w:val="both"/>
        <w:rPr>
          <w:sz w:val="22"/>
          <w:szCs w:val="22"/>
        </w:rPr>
      </w:pPr>
      <w:r w:rsidRPr="00754E2B">
        <w:rPr>
          <w:sz w:val="22"/>
          <w:szCs w:val="22"/>
        </w:rPr>
        <w:t xml:space="preserve">The </w:t>
      </w:r>
      <w:r w:rsidR="00DE0B69">
        <w:rPr>
          <w:sz w:val="22"/>
          <w:szCs w:val="22"/>
        </w:rPr>
        <w:t>MoLSA CR</w:t>
      </w:r>
      <w:r w:rsidR="00F93CBD" w:rsidRPr="00754E2B">
        <w:rPr>
          <w:sz w:val="22"/>
          <w:szCs w:val="22"/>
        </w:rPr>
        <w:t xml:space="preserve"> assesses the submitted notifications of a change, causes of delays in individual projects and changes which lead to the transfer of funds from </w:t>
      </w:r>
      <w:r w:rsidR="009410D2" w:rsidRPr="00754E2B">
        <w:rPr>
          <w:sz w:val="22"/>
          <w:szCs w:val="22"/>
        </w:rPr>
        <w:t xml:space="preserve">2014 </w:t>
      </w:r>
      <w:r w:rsidR="00F93CBD" w:rsidRPr="00754E2B">
        <w:rPr>
          <w:sz w:val="22"/>
          <w:szCs w:val="22"/>
        </w:rPr>
        <w:t xml:space="preserve">to </w:t>
      </w:r>
      <w:r w:rsidR="009410D2" w:rsidRPr="00754E2B">
        <w:rPr>
          <w:sz w:val="22"/>
          <w:szCs w:val="22"/>
        </w:rPr>
        <w:t xml:space="preserve">2015. </w:t>
      </w:r>
      <w:r w:rsidRPr="00754E2B">
        <w:rPr>
          <w:sz w:val="22"/>
          <w:szCs w:val="22"/>
        </w:rPr>
        <w:t xml:space="preserve">The </w:t>
      </w:r>
      <w:r w:rsidR="00DE0B69">
        <w:rPr>
          <w:sz w:val="22"/>
          <w:szCs w:val="22"/>
        </w:rPr>
        <w:t>MoLSA CR</w:t>
      </w:r>
      <w:r w:rsidR="009410D2" w:rsidRPr="00754E2B">
        <w:rPr>
          <w:sz w:val="22"/>
          <w:szCs w:val="22"/>
        </w:rPr>
        <w:t xml:space="preserve"> </w:t>
      </w:r>
      <w:r w:rsidR="00F93CBD" w:rsidRPr="00754E2B">
        <w:rPr>
          <w:sz w:val="22"/>
          <w:szCs w:val="22"/>
        </w:rPr>
        <w:t>set out the conditions for approval of the transfer of funds.</w:t>
      </w:r>
      <w:r w:rsidR="009410D2" w:rsidRPr="00754E2B">
        <w:rPr>
          <w:sz w:val="22"/>
          <w:szCs w:val="22"/>
        </w:rPr>
        <w:t xml:space="preserve"> </w:t>
      </w:r>
      <w:r w:rsidR="00F93CBD" w:rsidRPr="00754E2B">
        <w:rPr>
          <w:sz w:val="22"/>
          <w:szCs w:val="22"/>
        </w:rPr>
        <w:t>One of them is the monthly reporting</w:t>
      </w:r>
      <w:r w:rsidRPr="00754E2B">
        <w:rPr>
          <w:sz w:val="22"/>
          <w:szCs w:val="22"/>
        </w:rPr>
        <w:t xml:space="preserve"> </w:t>
      </w:r>
      <w:r w:rsidR="00F93CBD" w:rsidRPr="00754E2B">
        <w:rPr>
          <w:sz w:val="22"/>
          <w:szCs w:val="22"/>
        </w:rPr>
        <w:t xml:space="preserve">about the observance of the timetable which will allow for evaluation of the state of play of implementation of the project, and where necessary, the adoption of adequate </w:t>
      </w:r>
      <w:r w:rsidRPr="00754E2B">
        <w:rPr>
          <w:sz w:val="22"/>
          <w:szCs w:val="22"/>
        </w:rPr>
        <w:t>corrective</w:t>
      </w:r>
      <w:r w:rsidR="00F93CBD" w:rsidRPr="00754E2B">
        <w:rPr>
          <w:sz w:val="22"/>
          <w:szCs w:val="22"/>
        </w:rPr>
        <w:t xml:space="preserve"> measures</w:t>
      </w:r>
      <w:r w:rsidR="009410D2" w:rsidRPr="00754E2B">
        <w:rPr>
          <w:sz w:val="22"/>
          <w:szCs w:val="22"/>
        </w:rPr>
        <w:t>,</w:t>
      </w:r>
    </w:p>
    <w:p w:rsidR="009410D2" w:rsidRPr="00754E2B" w:rsidRDefault="00F93CBD" w:rsidP="009410D2">
      <w:pPr>
        <w:pStyle w:val="Odstavecseseznamem"/>
        <w:numPr>
          <w:ilvl w:val="0"/>
          <w:numId w:val="21"/>
        </w:numPr>
        <w:spacing w:after="0" w:line="240" w:lineRule="auto"/>
        <w:jc w:val="both"/>
        <w:rPr>
          <w:rFonts w:ascii="Times New Roman" w:hAnsi="Times New Roman"/>
        </w:rPr>
      </w:pPr>
      <w:r w:rsidRPr="00754E2B">
        <w:rPr>
          <w:rFonts w:ascii="Times New Roman" w:hAnsi="Times New Roman"/>
        </w:rPr>
        <w:t>On</w:t>
      </w:r>
      <w:r w:rsidR="009410D2" w:rsidRPr="00754E2B">
        <w:rPr>
          <w:rFonts w:ascii="Times New Roman" w:hAnsi="Times New Roman"/>
        </w:rPr>
        <w:t xml:space="preserve"> 29</w:t>
      </w:r>
      <w:r w:rsidRPr="00754E2B">
        <w:rPr>
          <w:rFonts w:ascii="Times New Roman" w:hAnsi="Times New Roman"/>
        </w:rPr>
        <w:t xml:space="preserve"> Nov</w:t>
      </w:r>
      <w:r w:rsidR="009410D2" w:rsidRPr="00754E2B">
        <w:rPr>
          <w:rFonts w:ascii="Times New Roman" w:hAnsi="Times New Roman"/>
        </w:rPr>
        <w:t xml:space="preserve"> 2013</w:t>
      </w:r>
      <w:r w:rsidRPr="00754E2B">
        <w:rPr>
          <w:rFonts w:ascii="Times New Roman" w:hAnsi="Times New Roman"/>
        </w:rPr>
        <w:t xml:space="preserve">, the deadline for submission of project applications in call No </w:t>
      </w:r>
      <w:r w:rsidR="009410D2" w:rsidRPr="00754E2B">
        <w:rPr>
          <w:rFonts w:ascii="Times New Roman" w:hAnsi="Times New Roman"/>
        </w:rPr>
        <w:t xml:space="preserve">4 </w:t>
      </w:r>
      <w:r w:rsidRPr="00754E2B">
        <w:rPr>
          <w:rFonts w:ascii="Times New Roman" w:hAnsi="Times New Roman"/>
        </w:rPr>
        <w:t>for activity</w:t>
      </w:r>
      <w:r w:rsidR="009410D2" w:rsidRPr="00754E2B">
        <w:rPr>
          <w:rFonts w:ascii="Times New Roman" w:hAnsi="Times New Roman"/>
        </w:rPr>
        <w:t xml:space="preserve"> 3.3 a)</w:t>
      </w:r>
      <w:r w:rsidR="00F76BDD" w:rsidRPr="00754E2B">
        <w:rPr>
          <w:rFonts w:ascii="Times New Roman" w:hAnsi="Times New Roman"/>
        </w:rPr>
        <w:t>,</w:t>
      </w:r>
      <w:r w:rsidR="009410D2" w:rsidRPr="00754E2B">
        <w:rPr>
          <w:rFonts w:ascii="Times New Roman" w:hAnsi="Times New Roman"/>
        </w:rPr>
        <w:t xml:space="preserve"> b) </w:t>
      </w:r>
      <w:r w:rsidRPr="00754E2B">
        <w:rPr>
          <w:rFonts w:ascii="Times New Roman" w:hAnsi="Times New Roman"/>
        </w:rPr>
        <w:t xml:space="preserve">was extended until </w:t>
      </w:r>
      <w:r w:rsidR="009410D2" w:rsidRPr="00754E2B">
        <w:rPr>
          <w:rFonts w:ascii="Times New Roman" w:hAnsi="Times New Roman"/>
        </w:rPr>
        <w:t>31</w:t>
      </w:r>
      <w:r w:rsidRPr="00754E2B">
        <w:rPr>
          <w:rFonts w:ascii="Times New Roman" w:hAnsi="Times New Roman"/>
        </w:rPr>
        <w:t xml:space="preserve"> Mar 2014 and </w:t>
      </w:r>
      <w:r w:rsidR="00F76BDD" w:rsidRPr="00754E2B">
        <w:rPr>
          <w:rFonts w:ascii="Times New Roman" w:hAnsi="Times New Roman"/>
        </w:rPr>
        <w:t>facilitated the submission of</w:t>
      </w:r>
      <w:r w:rsidRPr="00754E2B">
        <w:rPr>
          <w:rFonts w:ascii="Times New Roman" w:hAnsi="Times New Roman"/>
        </w:rPr>
        <w:t xml:space="preserve"> 2 new project applications</w:t>
      </w:r>
      <w:r w:rsidR="009410D2" w:rsidRPr="00754E2B">
        <w:rPr>
          <w:rFonts w:ascii="Times New Roman" w:hAnsi="Times New Roman"/>
        </w:rPr>
        <w:t xml:space="preserve">, </w:t>
      </w:r>
      <w:r w:rsidRPr="00754E2B">
        <w:rPr>
          <w:rFonts w:ascii="Times New Roman" w:hAnsi="Times New Roman"/>
        </w:rPr>
        <w:t>to be specific  “LO CR</w:t>
      </w:r>
      <w:r w:rsidR="009410D2" w:rsidRPr="00754E2B">
        <w:rPr>
          <w:rFonts w:ascii="Times New Roman" w:hAnsi="Times New Roman"/>
        </w:rPr>
        <w:t xml:space="preserve"> – Mimoň – re</w:t>
      </w:r>
      <w:r w:rsidRPr="00754E2B">
        <w:rPr>
          <w:rFonts w:ascii="Times New Roman" w:hAnsi="Times New Roman"/>
        </w:rPr>
        <w:t>construction of the building</w:t>
      </w:r>
      <w:r w:rsidR="009410D2" w:rsidRPr="00754E2B">
        <w:rPr>
          <w:rFonts w:ascii="Times New Roman" w:hAnsi="Times New Roman"/>
        </w:rPr>
        <w:t>“, a</w:t>
      </w:r>
      <w:r w:rsidRPr="00754E2B">
        <w:rPr>
          <w:rFonts w:ascii="Times New Roman" w:hAnsi="Times New Roman"/>
        </w:rPr>
        <w:t>nd “LO CR</w:t>
      </w:r>
      <w:r w:rsidR="009410D2" w:rsidRPr="00754E2B">
        <w:rPr>
          <w:rFonts w:ascii="Times New Roman" w:hAnsi="Times New Roman"/>
        </w:rPr>
        <w:t xml:space="preserve"> – Semily – re</w:t>
      </w:r>
      <w:r w:rsidRPr="00754E2B">
        <w:rPr>
          <w:rFonts w:ascii="Times New Roman" w:hAnsi="Times New Roman"/>
        </w:rPr>
        <w:t>construction of the building</w:t>
      </w:r>
      <w:r w:rsidR="009410D2" w:rsidRPr="00754E2B">
        <w:rPr>
          <w:rFonts w:ascii="Times New Roman" w:hAnsi="Times New Roman"/>
        </w:rPr>
        <w:t xml:space="preserve">“. </w:t>
      </w:r>
      <w:r w:rsidRPr="00754E2B">
        <w:rPr>
          <w:rFonts w:ascii="Times New Roman" w:hAnsi="Times New Roman"/>
        </w:rPr>
        <w:t xml:space="preserve">Both the projects successfully passed the evaluation and were recommended for financing by the SC, namely in the total volume of CZK </w:t>
      </w:r>
      <w:r w:rsidR="009410D2" w:rsidRPr="00754E2B">
        <w:rPr>
          <w:rFonts w:ascii="Times New Roman" w:hAnsi="Times New Roman"/>
        </w:rPr>
        <w:t xml:space="preserve">26 951 000 </w:t>
      </w:r>
      <w:r w:rsidRPr="00754E2B">
        <w:rPr>
          <w:rFonts w:ascii="Times New Roman" w:hAnsi="Times New Roman"/>
        </w:rPr>
        <w:t>of eligible expenditure</w:t>
      </w:r>
      <w:r w:rsidR="009410D2" w:rsidRPr="00754E2B">
        <w:rPr>
          <w:rFonts w:ascii="Times New Roman" w:hAnsi="Times New Roman"/>
        </w:rPr>
        <w:t xml:space="preserve">. </w:t>
      </w:r>
      <w:r w:rsidRPr="00754E2B">
        <w:rPr>
          <w:rFonts w:ascii="Times New Roman" w:hAnsi="Times New Roman"/>
        </w:rPr>
        <w:t xml:space="preserve">The completion of projects is foreseen on </w:t>
      </w:r>
      <w:r w:rsidR="009410D2" w:rsidRPr="00754E2B">
        <w:rPr>
          <w:rFonts w:ascii="Times New Roman" w:hAnsi="Times New Roman"/>
        </w:rPr>
        <w:t>31</w:t>
      </w:r>
      <w:r w:rsidRPr="00754E2B">
        <w:rPr>
          <w:rFonts w:ascii="Times New Roman" w:hAnsi="Times New Roman"/>
        </w:rPr>
        <w:t xml:space="preserve"> Aug</w:t>
      </w:r>
      <w:r w:rsidR="009410D2" w:rsidRPr="00754E2B">
        <w:rPr>
          <w:rFonts w:ascii="Times New Roman" w:hAnsi="Times New Roman"/>
        </w:rPr>
        <w:t xml:space="preserve"> 2014 a</w:t>
      </w:r>
      <w:r w:rsidRPr="00754E2B">
        <w:rPr>
          <w:rFonts w:ascii="Times New Roman" w:hAnsi="Times New Roman"/>
        </w:rPr>
        <w:t>nd</w:t>
      </w:r>
      <w:r w:rsidR="009410D2" w:rsidRPr="00754E2B">
        <w:rPr>
          <w:rFonts w:ascii="Times New Roman" w:hAnsi="Times New Roman"/>
        </w:rPr>
        <w:t xml:space="preserve"> 31</w:t>
      </w:r>
      <w:r w:rsidRPr="00754E2B">
        <w:rPr>
          <w:rFonts w:ascii="Times New Roman" w:hAnsi="Times New Roman"/>
        </w:rPr>
        <w:t xml:space="preserve"> Dec</w:t>
      </w:r>
      <w:r w:rsidR="009410D2" w:rsidRPr="00754E2B">
        <w:rPr>
          <w:rFonts w:ascii="Times New Roman" w:hAnsi="Times New Roman"/>
        </w:rPr>
        <w:t xml:space="preserve"> 2014. </w:t>
      </w:r>
      <w:r w:rsidR="00F76BDD" w:rsidRPr="00754E2B">
        <w:rPr>
          <w:rFonts w:ascii="Times New Roman" w:hAnsi="Times New Roman"/>
        </w:rPr>
        <w:t xml:space="preserve">The </w:t>
      </w:r>
      <w:r w:rsidR="00DE0B69">
        <w:rPr>
          <w:rFonts w:ascii="Times New Roman" w:hAnsi="Times New Roman"/>
        </w:rPr>
        <w:t>MoLSA CR</w:t>
      </w:r>
      <w:r w:rsidRPr="00754E2B">
        <w:rPr>
          <w:rFonts w:ascii="Times New Roman" w:hAnsi="Times New Roman"/>
        </w:rPr>
        <w:t xml:space="preserve"> is currently not aware of any delays in the timetable of implementation of these </w:t>
      </w:r>
      <w:proofErr w:type="gramStart"/>
      <w:r w:rsidRPr="00754E2B">
        <w:rPr>
          <w:rFonts w:ascii="Times New Roman" w:hAnsi="Times New Roman"/>
        </w:rPr>
        <w:t>projects,</w:t>
      </w:r>
      <w:proofErr w:type="gramEnd"/>
      <w:r w:rsidRPr="00754E2B">
        <w:rPr>
          <w:rFonts w:ascii="Times New Roman" w:hAnsi="Times New Roman"/>
        </w:rPr>
        <w:t xml:space="preserve"> the projects are not included in centrally administered </w:t>
      </w:r>
      <w:r w:rsidR="00F76BDD" w:rsidRPr="00754E2B">
        <w:rPr>
          <w:rFonts w:ascii="Times New Roman" w:hAnsi="Times New Roman"/>
        </w:rPr>
        <w:t>tenders</w:t>
      </w:r>
      <w:r w:rsidRPr="00754E2B">
        <w:rPr>
          <w:rFonts w:ascii="Times New Roman" w:hAnsi="Times New Roman"/>
        </w:rPr>
        <w:t xml:space="preserve"> </w:t>
      </w:r>
      <w:r w:rsidR="00F76BDD" w:rsidRPr="00754E2B">
        <w:rPr>
          <w:rFonts w:ascii="Times New Roman" w:hAnsi="Times New Roman"/>
        </w:rPr>
        <w:t>conducted</w:t>
      </w:r>
      <w:r w:rsidRPr="00754E2B">
        <w:rPr>
          <w:rFonts w:ascii="Times New Roman" w:hAnsi="Times New Roman"/>
        </w:rPr>
        <w:t xml:space="preserve"> by the GD LO CR</w:t>
      </w:r>
      <w:r w:rsidR="009410D2" w:rsidRPr="00754E2B">
        <w:rPr>
          <w:rFonts w:ascii="Times New Roman" w:hAnsi="Times New Roman"/>
        </w:rPr>
        <w:t xml:space="preserve">. </w:t>
      </w:r>
      <w:r w:rsidR="00F76BDD" w:rsidRPr="00754E2B">
        <w:rPr>
          <w:rFonts w:ascii="Times New Roman" w:hAnsi="Times New Roman"/>
        </w:rPr>
        <w:t xml:space="preserve">The </w:t>
      </w:r>
      <w:r w:rsidR="00DE0B69">
        <w:rPr>
          <w:rFonts w:ascii="Times New Roman" w:hAnsi="Times New Roman"/>
        </w:rPr>
        <w:t>MoLSA CR</w:t>
      </w:r>
      <w:r w:rsidR="009410D2" w:rsidRPr="00754E2B">
        <w:rPr>
          <w:rFonts w:ascii="Times New Roman" w:hAnsi="Times New Roman"/>
        </w:rPr>
        <w:t xml:space="preserve"> </w:t>
      </w:r>
      <w:r w:rsidRPr="00754E2B">
        <w:rPr>
          <w:rFonts w:ascii="Times New Roman" w:hAnsi="Times New Roman"/>
        </w:rPr>
        <w:t>does not expect any delays in administration of these projects in the future either</w:t>
      </w:r>
      <w:r w:rsidR="009410D2" w:rsidRPr="00754E2B">
        <w:rPr>
          <w:rFonts w:ascii="Times New Roman" w:hAnsi="Times New Roman"/>
        </w:rPr>
        <w:t>.</w:t>
      </w:r>
    </w:p>
    <w:p w:rsidR="009410D2" w:rsidRPr="00754E2B" w:rsidRDefault="00F76BDD" w:rsidP="009410D2">
      <w:pPr>
        <w:pStyle w:val="Odstavecseseznamem"/>
        <w:numPr>
          <w:ilvl w:val="0"/>
          <w:numId w:val="21"/>
        </w:numPr>
        <w:spacing w:after="0" w:line="240" w:lineRule="auto"/>
        <w:jc w:val="both"/>
        <w:rPr>
          <w:rFonts w:ascii="Times New Roman" w:hAnsi="Times New Roman"/>
        </w:rPr>
      </w:pPr>
      <w:r w:rsidRPr="00754E2B">
        <w:rPr>
          <w:rFonts w:ascii="Times New Roman" w:hAnsi="Times New Roman"/>
        </w:rPr>
        <w:t xml:space="preserve">The </w:t>
      </w:r>
      <w:r w:rsidR="00DE0B69">
        <w:rPr>
          <w:rFonts w:ascii="Times New Roman" w:hAnsi="Times New Roman"/>
        </w:rPr>
        <w:t>MoLSA CR</w:t>
      </w:r>
      <w:r w:rsidR="00F93CBD" w:rsidRPr="00754E2B">
        <w:rPr>
          <w:rFonts w:ascii="Times New Roman" w:hAnsi="Times New Roman"/>
        </w:rPr>
        <w:t xml:space="preserve"> has established intensive communication with aid beneficiaries and the GD LO Prague</w:t>
      </w:r>
      <w:r w:rsidR="009410D2" w:rsidRPr="00754E2B">
        <w:rPr>
          <w:rFonts w:ascii="Times New Roman" w:hAnsi="Times New Roman"/>
        </w:rPr>
        <w:t xml:space="preserve">. </w:t>
      </w:r>
      <w:r w:rsidR="00F93CBD" w:rsidRPr="00754E2B">
        <w:rPr>
          <w:rFonts w:ascii="Times New Roman" w:hAnsi="Times New Roman"/>
        </w:rPr>
        <w:t xml:space="preserve">The timetable of implementation of projects in activity </w:t>
      </w:r>
      <w:r w:rsidR="009410D2" w:rsidRPr="00754E2B">
        <w:rPr>
          <w:rFonts w:ascii="Times New Roman" w:hAnsi="Times New Roman"/>
        </w:rPr>
        <w:t>3.3 a) a</w:t>
      </w:r>
      <w:r w:rsidR="00F93CBD" w:rsidRPr="00754E2B">
        <w:rPr>
          <w:rFonts w:ascii="Times New Roman" w:hAnsi="Times New Roman"/>
        </w:rPr>
        <w:t>nd</w:t>
      </w:r>
      <w:r w:rsidR="009410D2" w:rsidRPr="00754E2B">
        <w:rPr>
          <w:rFonts w:ascii="Times New Roman" w:hAnsi="Times New Roman"/>
        </w:rPr>
        <w:t xml:space="preserve"> b)</w:t>
      </w:r>
      <w:r w:rsidR="00F93CBD" w:rsidRPr="00754E2B">
        <w:rPr>
          <w:rFonts w:ascii="Times New Roman" w:hAnsi="Times New Roman"/>
        </w:rPr>
        <w:t xml:space="preserve"> is regularly updated with the view to identify bottlenecks in project implementation and to adopt </w:t>
      </w:r>
      <w:r w:rsidRPr="00754E2B">
        <w:rPr>
          <w:rFonts w:ascii="Times New Roman" w:hAnsi="Times New Roman"/>
        </w:rPr>
        <w:t xml:space="preserve">measures </w:t>
      </w:r>
      <w:r w:rsidR="00F93CBD" w:rsidRPr="00754E2B">
        <w:rPr>
          <w:rFonts w:ascii="Times New Roman" w:hAnsi="Times New Roman"/>
        </w:rPr>
        <w:t>to accelerate the whole process</w:t>
      </w:r>
      <w:r w:rsidR="009410D2" w:rsidRPr="00754E2B">
        <w:rPr>
          <w:rFonts w:ascii="Times New Roman" w:hAnsi="Times New Roman"/>
        </w:rPr>
        <w:t xml:space="preserve">. </w:t>
      </w:r>
    </w:p>
    <w:p w:rsidR="009410D2" w:rsidRPr="00754E2B" w:rsidRDefault="00F93CBD" w:rsidP="009410D2">
      <w:pPr>
        <w:numPr>
          <w:ilvl w:val="0"/>
          <w:numId w:val="21"/>
        </w:numPr>
        <w:jc w:val="both"/>
        <w:rPr>
          <w:sz w:val="22"/>
          <w:szCs w:val="22"/>
        </w:rPr>
      </w:pPr>
      <w:r w:rsidRPr="00754E2B">
        <w:rPr>
          <w:sz w:val="22"/>
          <w:szCs w:val="22"/>
        </w:rPr>
        <w:t>Individual steps of administration and implementation of projects i</w:t>
      </w:r>
      <w:r w:rsidR="00F76BDD" w:rsidRPr="00754E2B">
        <w:rPr>
          <w:sz w:val="22"/>
          <w:szCs w:val="22"/>
        </w:rPr>
        <w:t>n IA 3.3 are continuously monit</w:t>
      </w:r>
      <w:r w:rsidRPr="00754E2B">
        <w:rPr>
          <w:sz w:val="22"/>
          <w:szCs w:val="22"/>
        </w:rPr>
        <w:t>ored</w:t>
      </w:r>
      <w:r w:rsidR="009410D2" w:rsidRPr="00754E2B">
        <w:rPr>
          <w:sz w:val="22"/>
          <w:szCs w:val="22"/>
        </w:rPr>
        <w:t xml:space="preserve">. </w:t>
      </w:r>
      <w:r w:rsidR="00ED1A8F" w:rsidRPr="00754E2B">
        <w:rPr>
          <w:sz w:val="22"/>
          <w:szCs w:val="22"/>
        </w:rPr>
        <w:t xml:space="preserve">The Director General of the EU Funds section has been ever since January 2014 kept posted on the observance and violation of deadlines in </w:t>
      </w:r>
      <w:r w:rsidR="00F76BDD" w:rsidRPr="00754E2B">
        <w:rPr>
          <w:sz w:val="22"/>
          <w:szCs w:val="22"/>
        </w:rPr>
        <w:t xml:space="preserve">the </w:t>
      </w:r>
      <w:r w:rsidR="00ED1A8F" w:rsidRPr="00754E2B">
        <w:rPr>
          <w:sz w:val="22"/>
          <w:szCs w:val="22"/>
        </w:rPr>
        <w:t>administration of projects</w:t>
      </w:r>
      <w:r w:rsidR="009410D2" w:rsidRPr="00754E2B">
        <w:rPr>
          <w:sz w:val="22"/>
          <w:szCs w:val="22"/>
        </w:rPr>
        <w:t>.</w:t>
      </w:r>
    </w:p>
    <w:p w:rsidR="009410D2" w:rsidRPr="00754E2B" w:rsidRDefault="00F76BDD" w:rsidP="009410D2">
      <w:pPr>
        <w:numPr>
          <w:ilvl w:val="0"/>
          <w:numId w:val="21"/>
        </w:numPr>
        <w:jc w:val="both"/>
        <w:rPr>
          <w:sz w:val="22"/>
          <w:szCs w:val="22"/>
        </w:rPr>
      </w:pPr>
      <w:r w:rsidRPr="00754E2B">
        <w:rPr>
          <w:sz w:val="22"/>
          <w:szCs w:val="22"/>
        </w:rPr>
        <w:t xml:space="preserve">The </w:t>
      </w:r>
      <w:r w:rsidR="00ED1A8F" w:rsidRPr="00754E2B">
        <w:rPr>
          <w:sz w:val="22"/>
          <w:szCs w:val="22"/>
        </w:rPr>
        <w:t>LO CR was called upon to identify and submit substitute projects for the purchase of office buildings that could be financed from IA</w:t>
      </w:r>
      <w:r w:rsidR="009410D2" w:rsidRPr="00754E2B">
        <w:rPr>
          <w:sz w:val="22"/>
          <w:szCs w:val="22"/>
        </w:rPr>
        <w:t xml:space="preserve"> 3.3 </w:t>
      </w:r>
      <w:r w:rsidRPr="00754E2B">
        <w:rPr>
          <w:sz w:val="22"/>
          <w:szCs w:val="22"/>
        </w:rPr>
        <w:t xml:space="preserve">of IOP </w:t>
      </w:r>
      <w:r w:rsidR="00ED1A8F" w:rsidRPr="00754E2B">
        <w:rPr>
          <w:sz w:val="22"/>
          <w:szCs w:val="22"/>
        </w:rPr>
        <w:t xml:space="preserve">and implemented in </w:t>
      </w:r>
      <w:r w:rsidR="009410D2" w:rsidRPr="00754E2B">
        <w:rPr>
          <w:sz w:val="22"/>
          <w:szCs w:val="22"/>
        </w:rPr>
        <w:t xml:space="preserve">2014. </w:t>
      </w:r>
      <w:r w:rsidR="00ED1A8F" w:rsidRPr="00754E2B">
        <w:rPr>
          <w:sz w:val="22"/>
          <w:szCs w:val="22"/>
        </w:rPr>
        <w:t xml:space="preserve">It resulted in the submission of projects on </w:t>
      </w:r>
      <w:r w:rsidR="009410D2" w:rsidRPr="00754E2B">
        <w:rPr>
          <w:sz w:val="22"/>
          <w:szCs w:val="22"/>
        </w:rPr>
        <w:t xml:space="preserve">4 </w:t>
      </w:r>
      <w:r w:rsidR="00ED1A8F" w:rsidRPr="00754E2B">
        <w:rPr>
          <w:sz w:val="22"/>
          <w:szCs w:val="22"/>
        </w:rPr>
        <w:t>buildings that could not be recommended for implementation, primarily on account of poor technical status of buildings</w:t>
      </w:r>
      <w:r w:rsidR="009410D2" w:rsidRPr="00754E2B">
        <w:rPr>
          <w:sz w:val="22"/>
          <w:szCs w:val="22"/>
        </w:rPr>
        <w:t xml:space="preserve">, </w:t>
      </w:r>
      <w:r w:rsidRPr="00754E2B">
        <w:rPr>
          <w:sz w:val="22"/>
          <w:szCs w:val="22"/>
        </w:rPr>
        <w:t xml:space="preserve">the </w:t>
      </w:r>
      <w:r w:rsidR="00ED1A8F" w:rsidRPr="00754E2B">
        <w:rPr>
          <w:sz w:val="22"/>
          <w:szCs w:val="22"/>
        </w:rPr>
        <w:t xml:space="preserve">necessity of costly and </w:t>
      </w:r>
      <w:r w:rsidRPr="00754E2B">
        <w:rPr>
          <w:sz w:val="22"/>
          <w:szCs w:val="22"/>
        </w:rPr>
        <w:t>extensive</w:t>
      </w:r>
      <w:r w:rsidR="00ED1A8F" w:rsidRPr="00754E2B">
        <w:rPr>
          <w:sz w:val="22"/>
          <w:szCs w:val="22"/>
        </w:rPr>
        <w:t xml:space="preserve"> reconstruction, the implementation of which would not be feasible within the required </w:t>
      </w:r>
      <w:r w:rsidR="00F906BB" w:rsidRPr="00754E2B">
        <w:rPr>
          <w:sz w:val="22"/>
          <w:szCs w:val="22"/>
        </w:rPr>
        <w:t>deadline</w:t>
      </w:r>
      <w:r w:rsidR="009410D2" w:rsidRPr="00754E2B">
        <w:rPr>
          <w:sz w:val="22"/>
          <w:szCs w:val="22"/>
        </w:rPr>
        <w:t xml:space="preserve">, </w:t>
      </w:r>
      <w:r w:rsidR="00ED1A8F" w:rsidRPr="00754E2B">
        <w:rPr>
          <w:sz w:val="22"/>
          <w:szCs w:val="22"/>
        </w:rPr>
        <w:t xml:space="preserve">or </w:t>
      </w:r>
      <w:r w:rsidRPr="00754E2B">
        <w:rPr>
          <w:sz w:val="22"/>
          <w:szCs w:val="22"/>
        </w:rPr>
        <w:t xml:space="preserve">due to the </w:t>
      </w:r>
      <w:r w:rsidR="00F906BB" w:rsidRPr="00754E2B">
        <w:rPr>
          <w:sz w:val="22"/>
          <w:szCs w:val="22"/>
        </w:rPr>
        <w:t>existence</w:t>
      </w:r>
      <w:r w:rsidRPr="00754E2B">
        <w:rPr>
          <w:sz w:val="22"/>
          <w:szCs w:val="22"/>
        </w:rPr>
        <w:t xml:space="preserve"> of </w:t>
      </w:r>
      <w:r w:rsidR="00ED1A8F" w:rsidRPr="00754E2B">
        <w:rPr>
          <w:sz w:val="22"/>
          <w:szCs w:val="22"/>
        </w:rPr>
        <w:t xml:space="preserve">multiple liens </w:t>
      </w:r>
      <w:r w:rsidRPr="00754E2B">
        <w:rPr>
          <w:sz w:val="22"/>
          <w:szCs w:val="22"/>
        </w:rPr>
        <w:t>and</w:t>
      </w:r>
      <w:r w:rsidR="00ED1A8F" w:rsidRPr="00754E2B">
        <w:rPr>
          <w:sz w:val="22"/>
          <w:szCs w:val="22"/>
        </w:rPr>
        <w:t xml:space="preserve"> warrants of distress against the respective building.</w:t>
      </w:r>
    </w:p>
    <w:p w:rsidR="009410D2" w:rsidRDefault="009410D2" w:rsidP="002C1071">
      <w:pPr>
        <w:jc w:val="both"/>
      </w:pPr>
    </w:p>
    <w:p w:rsidR="002C1071" w:rsidRPr="00754E2B" w:rsidRDefault="002C1071" w:rsidP="002C1071">
      <w:pPr>
        <w:jc w:val="both"/>
      </w:pPr>
    </w:p>
    <w:p w:rsidR="009410D2" w:rsidRPr="00754E2B" w:rsidRDefault="009410D2" w:rsidP="009410D2">
      <w:pPr>
        <w:pStyle w:val="Odstavecseseznamem"/>
        <w:ind w:left="0"/>
        <w:jc w:val="both"/>
        <w:rPr>
          <w:rFonts w:ascii="Times New Roman" w:hAnsi="Times New Roman"/>
          <w:b/>
        </w:rPr>
      </w:pPr>
      <w:r w:rsidRPr="00754E2B">
        <w:rPr>
          <w:rFonts w:ascii="Times New Roman" w:hAnsi="Times New Roman"/>
          <w:b/>
        </w:rPr>
        <w:t xml:space="preserve">2. </w:t>
      </w:r>
      <w:r w:rsidR="000F62DD" w:rsidRPr="00754E2B">
        <w:rPr>
          <w:rFonts w:ascii="Times New Roman" w:hAnsi="Times New Roman"/>
          <w:b/>
        </w:rPr>
        <w:t>Reservations made by the European Commission about the project “LO CR Prague</w:t>
      </w:r>
      <w:r w:rsidRPr="00754E2B">
        <w:rPr>
          <w:rFonts w:ascii="Times New Roman" w:hAnsi="Times New Roman"/>
          <w:b/>
        </w:rPr>
        <w:t xml:space="preserve"> – </w:t>
      </w:r>
      <w:r w:rsidR="000F62DD" w:rsidRPr="00754E2B">
        <w:rPr>
          <w:rFonts w:ascii="Times New Roman" w:hAnsi="Times New Roman"/>
          <w:b/>
        </w:rPr>
        <w:t>purchase of the office building</w:t>
      </w:r>
      <w:r w:rsidRPr="00754E2B">
        <w:rPr>
          <w:rFonts w:ascii="Times New Roman" w:hAnsi="Times New Roman"/>
          <w:b/>
        </w:rPr>
        <w:t xml:space="preserve">“ </w:t>
      </w:r>
    </w:p>
    <w:p w:rsidR="009410D2" w:rsidRPr="00754E2B" w:rsidRDefault="009410D2" w:rsidP="009410D2">
      <w:pPr>
        <w:pStyle w:val="Odstavecseseznamem"/>
        <w:ind w:left="0"/>
        <w:jc w:val="both"/>
        <w:rPr>
          <w:rFonts w:ascii="Times New Roman" w:hAnsi="Times New Roman"/>
        </w:rPr>
      </w:pPr>
    </w:p>
    <w:p w:rsidR="009410D2" w:rsidRPr="00754E2B" w:rsidRDefault="000F62DD" w:rsidP="009410D2">
      <w:pPr>
        <w:pStyle w:val="Odstavecseseznamem"/>
        <w:spacing w:after="0" w:line="240" w:lineRule="auto"/>
        <w:ind w:left="0"/>
        <w:jc w:val="both"/>
        <w:rPr>
          <w:rFonts w:ascii="Times New Roman" w:hAnsi="Times New Roman"/>
        </w:rPr>
      </w:pPr>
      <w:r w:rsidRPr="00754E2B">
        <w:rPr>
          <w:rFonts w:ascii="Times New Roman" w:hAnsi="Times New Roman"/>
        </w:rPr>
        <w:t xml:space="preserve">Due to its importance the project was on agenda of the meeting of the IOP Monitoring Committee </w:t>
      </w:r>
      <w:r w:rsidR="009E7F03" w:rsidRPr="00754E2B">
        <w:rPr>
          <w:rFonts w:ascii="Times New Roman" w:hAnsi="Times New Roman"/>
        </w:rPr>
        <w:t xml:space="preserve">held </w:t>
      </w:r>
      <w:r w:rsidRPr="00754E2B">
        <w:rPr>
          <w:rFonts w:ascii="Times New Roman" w:hAnsi="Times New Roman"/>
        </w:rPr>
        <w:t xml:space="preserve">on </w:t>
      </w:r>
      <w:r w:rsidR="009410D2" w:rsidRPr="00754E2B">
        <w:rPr>
          <w:rFonts w:ascii="Times New Roman" w:hAnsi="Times New Roman"/>
        </w:rPr>
        <w:t>26</w:t>
      </w:r>
      <w:r w:rsidRPr="00754E2B">
        <w:rPr>
          <w:rFonts w:ascii="Times New Roman" w:hAnsi="Times New Roman"/>
        </w:rPr>
        <w:t xml:space="preserve"> Nov</w:t>
      </w:r>
      <w:r w:rsidR="009410D2" w:rsidRPr="00754E2B">
        <w:rPr>
          <w:rFonts w:ascii="Times New Roman" w:hAnsi="Times New Roman"/>
        </w:rPr>
        <w:t xml:space="preserve"> 2013, </w:t>
      </w:r>
      <w:r w:rsidRPr="00754E2B">
        <w:rPr>
          <w:rFonts w:ascii="Times New Roman" w:hAnsi="Times New Roman"/>
        </w:rPr>
        <w:t>which was</w:t>
      </w:r>
      <w:r w:rsidR="009E7F03" w:rsidRPr="00754E2B">
        <w:rPr>
          <w:rFonts w:ascii="Times New Roman" w:hAnsi="Times New Roman"/>
        </w:rPr>
        <w:t xml:space="preserve"> attended by the representatives</w:t>
      </w:r>
      <w:r w:rsidR="009410D2" w:rsidRPr="00754E2B">
        <w:rPr>
          <w:rFonts w:ascii="Times New Roman" w:hAnsi="Times New Roman"/>
        </w:rPr>
        <w:t xml:space="preserve"> </w:t>
      </w:r>
      <w:r w:rsidRPr="00754E2B">
        <w:rPr>
          <w:rFonts w:ascii="Times New Roman" w:hAnsi="Times New Roman"/>
        </w:rPr>
        <w:t xml:space="preserve">of the </w:t>
      </w:r>
      <w:r w:rsidR="009410D2" w:rsidRPr="00754E2B">
        <w:rPr>
          <w:rFonts w:ascii="Times New Roman" w:hAnsi="Times New Roman"/>
        </w:rPr>
        <w:t xml:space="preserve">EU, </w:t>
      </w:r>
      <w:r w:rsidRPr="00754E2B">
        <w:rPr>
          <w:rFonts w:ascii="Times New Roman" w:hAnsi="Times New Roman"/>
        </w:rPr>
        <w:t xml:space="preserve">LO CR and </w:t>
      </w:r>
      <w:r w:rsidR="00DE0B69">
        <w:rPr>
          <w:rFonts w:ascii="Times New Roman" w:hAnsi="Times New Roman"/>
        </w:rPr>
        <w:t>MoLSA CR</w:t>
      </w:r>
      <w:r w:rsidR="009410D2" w:rsidRPr="00754E2B">
        <w:rPr>
          <w:rFonts w:ascii="Times New Roman" w:hAnsi="Times New Roman"/>
        </w:rPr>
        <w:t xml:space="preserve">. </w:t>
      </w:r>
      <w:r w:rsidR="009E7F03" w:rsidRPr="00754E2B">
        <w:rPr>
          <w:rFonts w:ascii="Times New Roman" w:hAnsi="Times New Roman"/>
        </w:rPr>
        <w:t xml:space="preserve">The </w:t>
      </w:r>
      <w:r w:rsidR="00DE0B69">
        <w:rPr>
          <w:rFonts w:ascii="Times New Roman" w:hAnsi="Times New Roman"/>
        </w:rPr>
        <w:t>MoLSA CR</w:t>
      </w:r>
      <w:r w:rsidRPr="00754E2B">
        <w:rPr>
          <w:rFonts w:ascii="Times New Roman" w:hAnsi="Times New Roman"/>
        </w:rPr>
        <w:t xml:space="preserve"> continuously consults the development of the project with </w:t>
      </w:r>
      <w:r w:rsidR="009E7F03" w:rsidRPr="00754E2B">
        <w:rPr>
          <w:rFonts w:ascii="Times New Roman" w:hAnsi="Times New Roman"/>
        </w:rPr>
        <w:t xml:space="preserve">the </w:t>
      </w:r>
      <w:r w:rsidRPr="00754E2B">
        <w:rPr>
          <w:rFonts w:ascii="Times New Roman" w:hAnsi="Times New Roman"/>
        </w:rPr>
        <w:t>IOP MA staff</w:t>
      </w:r>
      <w:r w:rsidR="009410D2" w:rsidRPr="00754E2B">
        <w:rPr>
          <w:rFonts w:ascii="Times New Roman" w:hAnsi="Times New Roman"/>
        </w:rPr>
        <w:t xml:space="preserve">. </w:t>
      </w:r>
      <w:r w:rsidRPr="00754E2B">
        <w:rPr>
          <w:rFonts w:ascii="Times New Roman" w:hAnsi="Times New Roman"/>
        </w:rPr>
        <w:t>The European Commission (hereinafter referred to as the “EC”</w:t>
      </w:r>
      <w:r w:rsidR="009410D2" w:rsidRPr="00754E2B">
        <w:rPr>
          <w:rFonts w:ascii="Times New Roman" w:hAnsi="Times New Roman"/>
        </w:rPr>
        <w:t xml:space="preserve">) </w:t>
      </w:r>
      <w:r w:rsidRPr="00754E2B">
        <w:rPr>
          <w:rFonts w:ascii="Times New Roman" w:hAnsi="Times New Roman"/>
        </w:rPr>
        <w:t>made reservations about the referred to project with regard to the in</w:t>
      </w:r>
      <w:r w:rsidR="009410D2" w:rsidRPr="00754E2B">
        <w:rPr>
          <w:rFonts w:ascii="Times New Roman" w:hAnsi="Times New Roman"/>
        </w:rPr>
        <w:t>s</w:t>
      </w:r>
      <w:r w:rsidRPr="00754E2B">
        <w:rPr>
          <w:rFonts w:ascii="Times New Roman" w:hAnsi="Times New Roman"/>
        </w:rPr>
        <w:t>ufficient benefit of the purchase of the building in Prague</w:t>
      </w:r>
      <w:r w:rsidR="009410D2" w:rsidRPr="00754E2B">
        <w:rPr>
          <w:rFonts w:ascii="Times New Roman" w:hAnsi="Times New Roman"/>
        </w:rPr>
        <w:t xml:space="preserve"> (</w:t>
      </w:r>
      <w:r w:rsidRPr="00754E2B">
        <w:rPr>
          <w:rFonts w:ascii="Times New Roman" w:hAnsi="Times New Roman"/>
        </w:rPr>
        <w:t>i.e.</w:t>
      </w:r>
      <w:r w:rsidR="0041420E" w:rsidRPr="00754E2B">
        <w:rPr>
          <w:rFonts w:ascii="Times New Roman" w:hAnsi="Times New Roman"/>
        </w:rPr>
        <w:t xml:space="preserve"> </w:t>
      </w:r>
      <w:r w:rsidR="009E7F03" w:rsidRPr="00754E2B">
        <w:rPr>
          <w:rFonts w:ascii="Times New Roman" w:hAnsi="Times New Roman"/>
        </w:rPr>
        <w:t xml:space="preserve">in </w:t>
      </w:r>
      <w:r w:rsidR="0041420E" w:rsidRPr="00754E2B">
        <w:rPr>
          <w:rFonts w:ascii="Times New Roman" w:hAnsi="Times New Roman"/>
        </w:rPr>
        <w:t>the region ineligible under IOP</w:t>
      </w:r>
      <w:r w:rsidR="009410D2" w:rsidRPr="00754E2B">
        <w:rPr>
          <w:rFonts w:ascii="Times New Roman" w:hAnsi="Times New Roman"/>
        </w:rPr>
        <w:t xml:space="preserve">) </w:t>
      </w:r>
      <w:r w:rsidR="0041420E" w:rsidRPr="00754E2B">
        <w:rPr>
          <w:rFonts w:ascii="Times New Roman" w:hAnsi="Times New Roman"/>
        </w:rPr>
        <w:t>for the Convergence objective</w:t>
      </w:r>
      <w:r w:rsidR="009410D2" w:rsidRPr="00754E2B">
        <w:rPr>
          <w:rFonts w:ascii="Times New Roman" w:hAnsi="Times New Roman"/>
        </w:rPr>
        <w:t xml:space="preserve">. </w:t>
      </w:r>
      <w:r w:rsidR="0041420E" w:rsidRPr="00754E2B">
        <w:rPr>
          <w:rFonts w:ascii="Times New Roman" w:hAnsi="Times New Roman"/>
        </w:rPr>
        <w:t xml:space="preserve">The EC perceives the purchase of the building in Prague as a support for the LO CR as an employer in Prague, not as a support to increase the quality of employment services in other Regions of the CR, and </w:t>
      </w:r>
      <w:r w:rsidR="009E7F03" w:rsidRPr="00754E2B">
        <w:rPr>
          <w:rFonts w:ascii="Times New Roman" w:hAnsi="Times New Roman"/>
        </w:rPr>
        <w:t xml:space="preserve">thus </w:t>
      </w:r>
      <w:r w:rsidR="0041420E" w:rsidRPr="00754E2B">
        <w:rPr>
          <w:rFonts w:ascii="Times New Roman" w:hAnsi="Times New Roman"/>
        </w:rPr>
        <w:t>challenges the purpose of the purchase of the building.</w:t>
      </w:r>
    </w:p>
    <w:p w:rsidR="009410D2" w:rsidRPr="00754E2B" w:rsidRDefault="009410D2" w:rsidP="009410D2">
      <w:pPr>
        <w:pStyle w:val="Odstavecseseznamem"/>
        <w:ind w:left="0"/>
        <w:jc w:val="both"/>
        <w:rPr>
          <w:rFonts w:ascii="Times New Roman" w:hAnsi="Times New Roman"/>
          <w:b/>
        </w:rPr>
      </w:pPr>
    </w:p>
    <w:p w:rsidR="009410D2" w:rsidRPr="00754E2B" w:rsidRDefault="0041420E" w:rsidP="009410D2">
      <w:pPr>
        <w:pStyle w:val="Odstavecseseznamem"/>
        <w:ind w:left="0"/>
        <w:jc w:val="both"/>
        <w:rPr>
          <w:rFonts w:ascii="Times New Roman" w:hAnsi="Times New Roman"/>
          <w:b/>
        </w:rPr>
      </w:pPr>
      <w:r w:rsidRPr="00754E2B">
        <w:rPr>
          <w:rFonts w:ascii="Times New Roman" w:hAnsi="Times New Roman"/>
          <w:b/>
        </w:rPr>
        <w:t>Measures taken</w:t>
      </w:r>
    </w:p>
    <w:p w:rsidR="009410D2" w:rsidRPr="00754E2B" w:rsidRDefault="0041420E" w:rsidP="00423769">
      <w:pPr>
        <w:pStyle w:val="Odstavecseseznamem"/>
        <w:spacing w:after="0" w:line="240" w:lineRule="auto"/>
        <w:ind w:left="0"/>
        <w:jc w:val="both"/>
        <w:rPr>
          <w:rFonts w:ascii="Times New Roman" w:hAnsi="Times New Roman"/>
        </w:rPr>
      </w:pPr>
      <w:r w:rsidRPr="00754E2B">
        <w:rPr>
          <w:rFonts w:ascii="Times New Roman" w:hAnsi="Times New Roman"/>
        </w:rPr>
        <w:t xml:space="preserve">With account taken of these facts the </w:t>
      </w:r>
      <w:r w:rsidR="00DE0B69">
        <w:rPr>
          <w:rFonts w:ascii="Times New Roman" w:hAnsi="Times New Roman"/>
        </w:rPr>
        <w:t>MoLSA CR</w:t>
      </w:r>
      <w:r w:rsidRPr="00754E2B">
        <w:rPr>
          <w:rFonts w:ascii="Times New Roman" w:hAnsi="Times New Roman"/>
        </w:rPr>
        <w:t xml:space="preserve"> adopted the following measures in order to eliminate the risk of ineligibility of expenditure</w:t>
      </w:r>
      <w:r w:rsidR="009410D2" w:rsidRPr="00754E2B">
        <w:rPr>
          <w:rFonts w:ascii="Times New Roman" w:hAnsi="Times New Roman"/>
        </w:rPr>
        <w:t>:</w:t>
      </w:r>
    </w:p>
    <w:p w:rsidR="009410D2" w:rsidRPr="00754E2B" w:rsidRDefault="0041420E" w:rsidP="009410D2">
      <w:pPr>
        <w:pStyle w:val="Odstavecseseznamem"/>
        <w:numPr>
          <w:ilvl w:val="0"/>
          <w:numId w:val="27"/>
        </w:numPr>
        <w:spacing w:after="0" w:line="240" w:lineRule="auto"/>
        <w:jc w:val="both"/>
        <w:rPr>
          <w:rFonts w:ascii="Times New Roman" w:hAnsi="Times New Roman"/>
        </w:rPr>
      </w:pPr>
      <w:r w:rsidRPr="00754E2B">
        <w:rPr>
          <w:rFonts w:ascii="Times New Roman" w:hAnsi="Times New Roman"/>
        </w:rPr>
        <w:t>In collaboration with the IOP MA</w:t>
      </w:r>
      <w:r w:rsidR="009E7F03" w:rsidRPr="00754E2B">
        <w:rPr>
          <w:rFonts w:ascii="Times New Roman" w:hAnsi="Times New Roman"/>
        </w:rPr>
        <w:t>,</w:t>
      </w:r>
      <w:r w:rsidRPr="00754E2B">
        <w:rPr>
          <w:rFonts w:ascii="Times New Roman" w:hAnsi="Times New Roman"/>
        </w:rPr>
        <w:t xml:space="preserve"> a supporting document for </w:t>
      </w:r>
      <w:r w:rsidR="009E7F03" w:rsidRPr="00754E2B">
        <w:rPr>
          <w:rFonts w:ascii="Times New Roman" w:hAnsi="Times New Roman"/>
        </w:rPr>
        <w:t xml:space="preserve">the </w:t>
      </w:r>
      <w:r w:rsidRPr="00754E2B">
        <w:rPr>
          <w:rFonts w:ascii="Times New Roman" w:hAnsi="Times New Roman"/>
        </w:rPr>
        <w:t>response to the EC letter was drawn up</w:t>
      </w:r>
      <w:r w:rsidR="009410D2" w:rsidRPr="00754E2B">
        <w:rPr>
          <w:rFonts w:ascii="Times New Roman" w:hAnsi="Times New Roman"/>
        </w:rPr>
        <w:t xml:space="preserve">, </w:t>
      </w:r>
      <w:r w:rsidRPr="00754E2B">
        <w:rPr>
          <w:rFonts w:ascii="Times New Roman" w:hAnsi="Times New Roman"/>
        </w:rPr>
        <w:t>in which the mis</w:t>
      </w:r>
      <w:r w:rsidR="009E7F03" w:rsidRPr="00754E2B">
        <w:rPr>
          <w:rFonts w:ascii="Times New Roman" w:hAnsi="Times New Roman"/>
        </w:rPr>
        <w:t>understanding</w:t>
      </w:r>
      <w:r w:rsidRPr="00754E2B">
        <w:rPr>
          <w:rFonts w:ascii="Times New Roman" w:hAnsi="Times New Roman"/>
        </w:rPr>
        <w:t xml:space="preserve"> of the </w:t>
      </w:r>
      <w:r w:rsidR="009E7F03" w:rsidRPr="00754E2B">
        <w:rPr>
          <w:rFonts w:ascii="Times New Roman" w:hAnsi="Times New Roman"/>
        </w:rPr>
        <w:t>importance</w:t>
      </w:r>
      <w:r w:rsidRPr="00754E2B">
        <w:rPr>
          <w:rFonts w:ascii="Times New Roman" w:hAnsi="Times New Roman"/>
        </w:rPr>
        <w:t xml:space="preserve"> of the newly purchased building of the LO CR for development of employment services was explained and the role of the GD LO vis-à-vis the Regional branches and the LO CR contact points was clarified,</w:t>
      </w:r>
    </w:p>
    <w:p w:rsidR="009410D2" w:rsidRPr="00754E2B" w:rsidRDefault="0041420E" w:rsidP="009410D2">
      <w:pPr>
        <w:pStyle w:val="Odstavecseseznamem"/>
        <w:numPr>
          <w:ilvl w:val="0"/>
          <w:numId w:val="27"/>
        </w:numPr>
        <w:spacing w:after="0" w:line="240" w:lineRule="auto"/>
        <w:jc w:val="both"/>
        <w:rPr>
          <w:rFonts w:ascii="Times New Roman" w:hAnsi="Times New Roman"/>
        </w:rPr>
      </w:pPr>
      <w:r w:rsidRPr="00754E2B">
        <w:rPr>
          <w:rFonts w:ascii="Times New Roman" w:hAnsi="Times New Roman"/>
        </w:rPr>
        <w:t xml:space="preserve">The </w:t>
      </w:r>
      <w:r w:rsidR="00DE0B69">
        <w:rPr>
          <w:rFonts w:ascii="Times New Roman" w:hAnsi="Times New Roman"/>
        </w:rPr>
        <w:t>MoLSA CR</w:t>
      </w:r>
      <w:r w:rsidRPr="00754E2B">
        <w:rPr>
          <w:rFonts w:ascii="Times New Roman" w:hAnsi="Times New Roman"/>
        </w:rPr>
        <w:t xml:space="preserve"> together with the LO CR fully cooperates with the </w:t>
      </w:r>
      <w:r w:rsidR="00374B5E">
        <w:rPr>
          <w:rFonts w:ascii="Times New Roman" w:hAnsi="Times New Roman"/>
        </w:rPr>
        <w:t>MRD CR</w:t>
      </w:r>
      <w:r w:rsidRPr="00754E2B">
        <w:rPr>
          <w:rFonts w:ascii="Times New Roman" w:hAnsi="Times New Roman"/>
        </w:rPr>
        <w:t xml:space="preserve"> with the view to defend the project</w:t>
      </w:r>
      <w:r w:rsidR="009410D2" w:rsidRPr="00754E2B">
        <w:rPr>
          <w:rFonts w:ascii="Times New Roman" w:hAnsi="Times New Roman"/>
        </w:rPr>
        <w:t xml:space="preserve">. </w:t>
      </w:r>
      <w:r w:rsidRPr="00754E2B">
        <w:rPr>
          <w:rFonts w:ascii="Times New Roman" w:hAnsi="Times New Roman"/>
        </w:rPr>
        <w:t>Ther</w:t>
      </w:r>
      <w:r w:rsidR="009E7F03" w:rsidRPr="00754E2B">
        <w:rPr>
          <w:rFonts w:ascii="Times New Roman" w:hAnsi="Times New Roman"/>
        </w:rPr>
        <w:t>e</w:t>
      </w:r>
      <w:r w:rsidRPr="00754E2B">
        <w:rPr>
          <w:rFonts w:ascii="Times New Roman" w:hAnsi="Times New Roman"/>
        </w:rPr>
        <w:t xml:space="preserve"> is an imminent risk that the EC will not consider the presented arguments sufficient to justify the whole investment and for this reason will not accept the request to reimburse the application for payment related to the ineligible part of the project</w:t>
      </w:r>
      <w:r w:rsidR="009410D2" w:rsidRPr="00754E2B">
        <w:rPr>
          <w:rFonts w:ascii="Times New Roman" w:hAnsi="Times New Roman"/>
        </w:rPr>
        <w:t>,</w:t>
      </w:r>
    </w:p>
    <w:p w:rsidR="009410D2" w:rsidRPr="00754E2B" w:rsidRDefault="00974BA3" w:rsidP="009410D2">
      <w:pPr>
        <w:pStyle w:val="Odstavecseseznamem"/>
        <w:numPr>
          <w:ilvl w:val="0"/>
          <w:numId w:val="27"/>
        </w:numPr>
        <w:spacing w:after="0" w:line="240" w:lineRule="auto"/>
        <w:jc w:val="both"/>
        <w:rPr>
          <w:rFonts w:ascii="Times New Roman" w:hAnsi="Times New Roman"/>
        </w:rPr>
      </w:pPr>
      <w:r w:rsidRPr="00754E2B">
        <w:rPr>
          <w:rFonts w:ascii="Times New Roman" w:hAnsi="Times New Roman"/>
        </w:rPr>
        <w:t>In the presented document</w:t>
      </w:r>
      <w:r w:rsidR="006D1A55" w:rsidRPr="00754E2B">
        <w:rPr>
          <w:rFonts w:ascii="Times New Roman" w:hAnsi="Times New Roman"/>
        </w:rPr>
        <w:t>,</w:t>
      </w:r>
      <w:r w:rsidRPr="00754E2B">
        <w:rPr>
          <w:rFonts w:ascii="Times New Roman" w:hAnsi="Times New Roman"/>
        </w:rPr>
        <w:t xml:space="preserve"> t</w:t>
      </w:r>
      <w:r w:rsidR="0041420E" w:rsidRPr="00754E2B">
        <w:rPr>
          <w:rFonts w:ascii="Times New Roman" w:hAnsi="Times New Roman"/>
        </w:rPr>
        <w:t xml:space="preserve">he </w:t>
      </w:r>
      <w:r w:rsidR="00DE0B69">
        <w:rPr>
          <w:rFonts w:ascii="Times New Roman" w:hAnsi="Times New Roman"/>
        </w:rPr>
        <w:t>MoLSA CR</w:t>
      </w:r>
      <w:r w:rsidR="009410D2" w:rsidRPr="00754E2B">
        <w:rPr>
          <w:rFonts w:ascii="Times New Roman" w:hAnsi="Times New Roman"/>
        </w:rPr>
        <w:t xml:space="preserve"> </w:t>
      </w:r>
      <w:r w:rsidRPr="00754E2B">
        <w:rPr>
          <w:rFonts w:ascii="Times New Roman" w:hAnsi="Times New Roman"/>
        </w:rPr>
        <w:t xml:space="preserve">requests to hold a </w:t>
      </w:r>
      <w:r w:rsidR="00327542" w:rsidRPr="00754E2B">
        <w:rPr>
          <w:rFonts w:ascii="Times New Roman" w:hAnsi="Times New Roman"/>
        </w:rPr>
        <w:t xml:space="preserve">face-to-face meeting of top officials of IOP MA, </w:t>
      </w:r>
      <w:r w:rsidR="00DE0B69">
        <w:rPr>
          <w:rFonts w:ascii="Times New Roman" w:hAnsi="Times New Roman"/>
        </w:rPr>
        <w:t>MoLSA CR</w:t>
      </w:r>
      <w:r w:rsidR="00327542" w:rsidRPr="00754E2B">
        <w:rPr>
          <w:rFonts w:ascii="Times New Roman" w:hAnsi="Times New Roman"/>
        </w:rPr>
        <w:t xml:space="preserve"> and LO CR in Brussels and to </w:t>
      </w:r>
      <w:r w:rsidR="006D1A55" w:rsidRPr="00754E2B">
        <w:rPr>
          <w:rFonts w:ascii="Times New Roman" w:hAnsi="Times New Roman"/>
        </w:rPr>
        <w:t xml:space="preserve">be able to </w:t>
      </w:r>
      <w:r w:rsidR="00327542" w:rsidRPr="00754E2B">
        <w:rPr>
          <w:rFonts w:ascii="Times New Roman" w:hAnsi="Times New Roman"/>
        </w:rPr>
        <w:t>explain the EC representatives the reasons for implementation of the project</w:t>
      </w:r>
      <w:r w:rsidR="009410D2" w:rsidRPr="00754E2B">
        <w:rPr>
          <w:rFonts w:ascii="Times New Roman" w:hAnsi="Times New Roman"/>
        </w:rPr>
        <w:t>,</w:t>
      </w:r>
    </w:p>
    <w:p w:rsidR="009410D2" w:rsidRPr="00754E2B" w:rsidRDefault="00327542" w:rsidP="009410D2">
      <w:pPr>
        <w:pStyle w:val="Odstavecseseznamem"/>
        <w:numPr>
          <w:ilvl w:val="0"/>
          <w:numId w:val="27"/>
        </w:numPr>
        <w:spacing w:after="100" w:afterAutospacing="1" w:line="240" w:lineRule="auto"/>
        <w:jc w:val="both"/>
        <w:rPr>
          <w:rFonts w:ascii="Times New Roman" w:hAnsi="Times New Roman"/>
        </w:rPr>
      </w:pPr>
      <w:r w:rsidRPr="00754E2B">
        <w:rPr>
          <w:rFonts w:ascii="Times New Roman" w:hAnsi="Times New Roman"/>
        </w:rPr>
        <w:t xml:space="preserve">Bearing in mind the gravity of the situation, if necessary, the </w:t>
      </w:r>
      <w:r w:rsidR="00DE0B69">
        <w:rPr>
          <w:rFonts w:ascii="Times New Roman" w:hAnsi="Times New Roman"/>
        </w:rPr>
        <w:t>MoLSA CR</w:t>
      </w:r>
      <w:r w:rsidRPr="00754E2B">
        <w:rPr>
          <w:rFonts w:ascii="Times New Roman" w:hAnsi="Times New Roman"/>
        </w:rPr>
        <w:t xml:space="preserve"> will consider </w:t>
      </w:r>
      <w:r w:rsidR="006D1A55" w:rsidRPr="00754E2B">
        <w:rPr>
          <w:rFonts w:ascii="Times New Roman" w:hAnsi="Times New Roman"/>
        </w:rPr>
        <w:t>taking further</w:t>
      </w:r>
      <w:r w:rsidRPr="00754E2B">
        <w:rPr>
          <w:rFonts w:ascii="Times New Roman" w:hAnsi="Times New Roman"/>
        </w:rPr>
        <w:t xml:space="preserve"> steps</w:t>
      </w:r>
      <w:r w:rsidR="009410D2" w:rsidRPr="00754E2B">
        <w:rPr>
          <w:rFonts w:ascii="Times New Roman" w:hAnsi="Times New Roman"/>
        </w:rPr>
        <w:t xml:space="preserve"> (</w:t>
      </w:r>
      <w:r w:rsidRPr="00754E2B">
        <w:rPr>
          <w:rFonts w:ascii="Times New Roman" w:hAnsi="Times New Roman"/>
        </w:rPr>
        <w:t>e.g. a letter of the minister expressing th</w:t>
      </w:r>
      <w:r w:rsidR="009410D2" w:rsidRPr="00754E2B">
        <w:rPr>
          <w:rFonts w:ascii="Times New Roman" w:hAnsi="Times New Roman"/>
        </w:rPr>
        <w:t>e</w:t>
      </w:r>
      <w:r w:rsidRPr="00754E2B">
        <w:rPr>
          <w:rFonts w:ascii="Times New Roman" w:hAnsi="Times New Roman"/>
        </w:rPr>
        <w:t xml:space="preserve"> concerns about the EC arguments</w:t>
      </w:r>
      <w:r w:rsidR="009410D2" w:rsidRPr="00754E2B">
        <w:rPr>
          <w:rFonts w:ascii="Times New Roman" w:hAnsi="Times New Roman"/>
        </w:rPr>
        <w:t>),</w:t>
      </w:r>
    </w:p>
    <w:p w:rsidR="009410D2" w:rsidRPr="00754E2B" w:rsidRDefault="00327542" w:rsidP="009410D2">
      <w:pPr>
        <w:pStyle w:val="Odstavecseseznamem"/>
        <w:numPr>
          <w:ilvl w:val="0"/>
          <w:numId w:val="27"/>
        </w:numPr>
        <w:spacing w:after="0" w:line="240" w:lineRule="auto"/>
        <w:jc w:val="both"/>
        <w:rPr>
          <w:rFonts w:ascii="Times New Roman" w:hAnsi="Times New Roman"/>
        </w:rPr>
      </w:pPr>
      <w:r w:rsidRPr="00754E2B">
        <w:rPr>
          <w:rFonts w:ascii="Times New Roman" w:hAnsi="Times New Roman"/>
        </w:rPr>
        <w:t>Apart from addressing the reservations of the European Commission, the LO CR shall ensure the adherence to the timetable</w:t>
      </w:r>
      <w:r w:rsidR="009410D2" w:rsidRPr="00754E2B">
        <w:rPr>
          <w:rFonts w:ascii="Times New Roman" w:hAnsi="Times New Roman"/>
        </w:rPr>
        <w:t>,</w:t>
      </w:r>
      <w:r w:rsidR="006D1A55" w:rsidRPr="00754E2B">
        <w:rPr>
          <w:rFonts w:ascii="Times New Roman" w:hAnsi="Times New Roman"/>
        </w:rPr>
        <w:t xml:space="preserve"> the conduct </w:t>
      </w:r>
      <w:r w:rsidRPr="00754E2B">
        <w:rPr>
          <w:rFonts w:ascii="Times New Roman" w:hAnsi="Times New Roman"/>
        </w:rPr>
        <w:t>of tenders in particular</w:t>
      </w:r>
      <w:r w:rsidR="009410D2" w:rsidRPr="00754E2B">
        <w:rPr>
          <w:rFonts w:ascii="Times New Roman" w:hAnsi="Times New Roman"/>
        </w:rPr>
        <w:t xml:space="preserve">, </w:t>
      </w:r>
      <w:r w:rsidRPr="00754E2B">
        <w:rPr>
          <w:rFonts w:ascii="Times New Roman" w:hAnsi="Times New Roman"/>
        </w:rPr>
        <w:t xml:space="preserve">so that the project is </w:t>
      </w:r>
      <w:r w:rsidR="006D1A55" w:rsidRPr="00754E2B">
        <w:rPr>
          <w:rFonts w:ascii="Times New Roman" w:hAnsi="Times New Roman"/>
        </w:rPr>
        <w:t xml:space="preserve">successfully </w:t>
      </w:r>
      <w:r w:rsidRPr="00754E2B">
        <w:rPr>
          <w:rFonts w:ascii="Times New Roman" w:hAnsi="Times New Roman"/>
        </w:rPr>
        <w:t>completed within the set deadline</w:t>
      </w:r>
      <w:r w:rsidR="009410D2" w:rsidRPr="00754E2B">
        <w:rPr>
          <w:rFonts w:ascii="Times New Roman" w:hAnsi="Times New Roman"/>
        </w:rPr>
        <w:t xml:space="preserve">. </w:t>
      </w:r>
      <w:r w:rsidRPr="00754E2B">
        <w:rPr>
          <w:rFonts w:ascii="Times New Roman" w:hAnsi="Times New Roman"/>
        </w:rPr>
        <w:t xml:space="preserve">In this respect the </w:t>
      </w:r>
      <w:r w:rsidR="00DE0B69">
        <w:rPr>
          <w:rFonts w:ascii="Times New Roman" w:hAnsi="Times New Roman"/>
        </w:rPr>
        <w:t>MoLSA CR</w:t>
      </w:r>
      <w:r w:rsidRPr="00754E2B">
        <w:rPr>
          <w:rFonts w:ascii="Times New Roman" w:hAnsi="Times New Roman"/>
        </w:rPr>
        <w:t xml:space="preserve"> takes actions </w:t>
      </w:r>
      <w:r w:rsidR="006D1A55" w:rsidRPr="00754E2B">
        <w:rPr>
          <w:rFonts w:ascii="Times New Roman" w:hAnsi="Times New Roman"/>
        </w:rPr>
        <w:t>vis-à-vis</w:t>
      </w:r>
      <w:r w:rsidRPr="00754E2B">
        <w:rPr>
          <w:rFonts w:ascii="Times New Roman" w:hAnsi="Times New Roman"/>
        </w:rPr>
        <w:t xml:space="preserve"> the beneficiar</w:t>
      </w:r>
      <w:r w:rsidR="006D1A55" w:rsidRPr="00754E2B">
        <w:rPr>
          <w:rFonts w:ascii="Times New Roman" w:hAnsi="Times New Roman"/>
        </w:rPr>
        <w:t>ies</w:t>
      </w:r>
      <w:r w:rsidR="009410D2" w:rsidRPr="00754E2B">
        <w:rPr>
          <w:rFonts w:ascii="Times New Roman" w:hAnsi="Times New Roman"/>
        </w:rPr>
        <w:t>.</w:t>
      </w:r>
    </w:p>
    <w:p w:rsidR="009410D2" w:rsidRPr="00754E2B" w:rsidRDefault="009410D2" w:rsidP="009410D2">
      <w:pPr>
        <w:pStyle w:val="Odstavecseseznamem"/>
        <w:ind w:left="0"/>
        <w:jc w:val="both"/>
        <w:rPr>
          <w:b/>
        </w:rPr>
      </w:pPr>
    </w:p>
    <w:p w:rsidR="009410D2" w:rsidRPr="00754E2B" w:rsidRDefault="009410D2" w:rsidP="009410D2">
      <w:pPr>
        <w:spacing w:after="120"/>
        <w:jc w:val="both"/>
        <w:rPr>
          <w:b/>
          <w:sz w:val="22"/>
          <w:szCs w:val="22"/>
        </w:rPr>
      </w:pPr>
      <w:r w:rsidRPr="00754E2B">
        <w:rPr>
          <w:b/>
          <w:sz w:val="22"/>
          <w:szCs w:val="22"/>
        </w:rPr>
        <w:t xml:space="preserve">3. </w:t>
      </w:r>
      <w:r w:rsidR="00327542" w:rsidRPr="00754E2B">
        <w:rPr>
          <w:b/>
          <w:sz w:val="22"/>
          <w:szCs w:val="22"/>
        </w:rPr>
        <w:t>A r</w:t>
      </w:r>
      <w:r w:rsidRPr="00754E2B">
        <w:rPr>
          <w:b/>
          <w:sz w:val="22"/>
          <w:szCs w:val="22"/>
        </w:rPr>
        <w:t>i</w:t>
      </w:r>
      <w:r w:rsidR="00327542" w:rsidRPr="00754E2B">
        <w:rPr>
          <w:b/>
          <w:sz w:val="22"/>
          <w:szCs w:val="22"/>
        </w:rPr>
        <w:t xml:space="preserve">sk threatening the completion of implementation of projects by </w:t>
      </w:r>
      <w:r w:rsidRPr="00754E2B">
        <w:rPr>
          <w:b/>
          <w:sz w:val="22"/>
          <w:szCs w:val="22"/>
        </w:rPr>
        <w:t>30</w:t>
      </w:r>
      <w:r w:rsidR="00327542" w:rsidRPr="00754E2B">
        <w:rPr>
          <w:b/>
          <w:sz w:val="22"/>
          <w:szCs w:val="22"/>
        </w:rPr>
        <w:t xml:space="preserve"> Jun</w:t>
      </w:r>
      <w:r w:rsidRPr="00754E2B">
        <w:rPr>
          <w:b/>
          <w:sz w:val="22"/>
          <w:szCs w:val="22"/>
        </w:rPr>
        <w:t xml:space="preserve"> 2015</w:t>
      </w:r>
    </w:p>
    <w:p w:rsidR="009410D2" w:rsidRPr="00754E2B" w:rsidRDefault="002F5420" w:rsidP="009410D2">
      <w:pPr>
        <w:spacing w:before="120"/>
        <w:jc w:val="both"/>
        <w:rPr>
          <w:sz w:val="22"/>
          <w:szCs w:val="22"/>
        </w:rPr>
      </w:pPr>
      <w:r w:rsidRPr="00754E2B">
        <w:rPr>
          <w:sz w:val="22"/>
          <w:szCs w:val="22"/>
        </w:rPr>
        <w:t>The current situation in Intervention area</w:t>
      </w:r>
      <w:r w:rsidR="009410D2" w:rsidRPr="00754E2B">
        <w:rPr>
          <w:sz w:val="22"/>
          <w:szCs w:val="22"/>
        </w:rPr>
        <w:t xml:space="preserve"> 3.3 a) a</w:t>
      </w:r>
      <w:r w:rsidRPr="00754E2B">
        <w:rPr>
          <w:sz w:val="22"/>
          <w:szCs w:val="22"/>
        </w:rPr>
        <w:t>nd</w:t>
      </w:r>
      <w:r w:rsidR="009410D2" w:rsidRPr="00754E2B">
        <w:rPr>
          <w:sz w:val="22"/>
          <w:szCs w:val="22"/>
        </w:rPr>
        <w:t xml:space="preserve"> b) </w:t>
      </w:r>
      <w:r w:rsidRPr="00754E2B">
        <w:rPr>
          <w:sz w:val="22"/>
          <w:szCs w:val="22"/>
        </w:rPr>
        <w:t xml:space="preserve">indicates that a number of projects face difficulties </w:t>
      </w:r>
      <w:r w:rsidR="00B74E95" w:rsidRPr="00754E2B">
        <w:rPr>
          <w:sz w:val="22"/>
          <w:szCs w:val="22"/>
        </w:rPr>
        <w:t>consisting in delays in tenders</w:t>
      </w:r>
      <w:r w:rsidR="009410D2" w:rsidRPr="00754E2B">
        <w:rPr>
          <w:sz w:val="22"/>
          <w:szCs w:val="22"/>
        </w:rPr>
        <w:t xml:space="preserve">, </w:t>
      </w:r>
      <w:r w:rsidR="00B74E95" w:rsidRPr="00754E2B">
        <w:rPr>
          <w:sz w:val="22"/>
          <w:szCs w:val="22"/>
        </w:rPr>
        <w:t xml:space="preserve">postponements in project timetables, which results in </w:t>
      </w:r>
      <w:r w:rsidR="008A3C11" w:rsidRPr="00754E2B">
        <w:rPr>
          <w:sz w:val="22"/>
          <w:szCs w:val="22"/>
        </w:rPr>
        <w:t xml:space="preserve"> </w:t>
      </w:r>
      <w:r w:rsidR="00B74E95" w:rsidRPr="00754E2B">
        <w:rPr>
          <w:sz w:val="22"/>
          <w:szCs w:val="22"/>
        </w:rPr>
        <w:t>exten</w:t>
      </w:r>
      <w:r w:rsidR="008A3C11" w:rsidRPr="00754E2B">
        <w:rPr>
          <w:sz w:val="22"/>
          <w:szCs w:val="22"/>
        </w:rPr>
        <w:t>ding the</w:t>
      </w:r>
      <w:r w:rsidR="00B74E95" w:rsidRPr="00754E2B">
        <w:rPr>
          <w:sz w:val="22"/>
          <w:szCs w:val="22"/>
        </w:rPr>
        <w:t xml:space="preserve"> </w:t>
      </w:r>
      <w:r w:rsidR="008A3C11" w:rsidRPr="00754E2B">
        <w:rPr>
          <w:sz w:val="22"/>
          <w:szCs w:val="22"/>
        </w:rPr>
        <w:t xml:space="preserve">project </w:t>
      </w:r>
      <w:r w:rsidR="00B74E95" w:rsidRPr="00754E2B">
        <w:rPr>
          <w:sz w:val="22"/>
          <w:szCs w:val="22"/>
        </w:rPr>
        <w:t>implementation and in extreme cases in jeopardising the project implementation</w:t>
      </w:r>
      <w:r w:rsidR="009410D2" w:rsidRPr="00754E2B">
        <w:rPr>
          <w:sz w:val="22"/>
          <w:szCs w:val="22"/>
        </w:rPr>
        <w:t xml:space="preserve">.  </w:t>
      </w:r>
      <w:r w:rsidR="00B74E95" w:rsidRPr="00754E2B">
        <w:rPr>
          <w:sz w:val="22"/>
          <w:szCs w:val="22"/>
        </w:rPr>
        <w:t xml:space="preserve">The most risky are primarily the large projects “LO CR </w:t>
      </w:r>
      <w:r w:rsidR="009410D2" w:rsidRPr="00754E2B">
        <w:rPr>
          <w:sz w:val="22"/>
          <w:szCs w:val="22"/>
        </w:rPr>
        <w:t xml:space="preserve">- Pardubice – </w:t>
      </w:r>
      <w:r w:rsidR="00B74E95" w:rsidRPr="00754E2B">
        <w:rPr>
          <w:sz w:val="22"/>
          <w:szCs w:val="22"/>
        </w:rPr>
        <w:t>construction of the building and of the training centre</w:t>
      </w:r>
      <w:proofErr w:type="gramStart"/>
      <w:r w:rsidR="009410D2" w:rsidRPr="00754E2B">
        <w:rPr>
          <w:sz w:val="22"/>
          <w:szCs w:val="22"/>
        </w:rPr>
        <w:t>“ a</w:t>
      </w:r>
      <w:r w:rsidR="00B74E95" w:rsidRPr="00754E2B">
        <w:rPr>
          <w:sz w:val="22"/>
          <w:szCs w:val="22"/>
        </w:rPr>
        <w:t>nd</w:t>
      </w:r>
      <w:proofErr w:type="gramEnd"/>
      <w:r w:rsidR="00B74E95" w:rsidRPr="00754E2B">
        <w:rPr>
          <w:sz w:val="22"/>
          <w:szCs w:val="22"/>
        </w:rPr>
        <w:t xml:space="preserve"> “LO C</w:t>
      </w:r>
      <w:r w:rsidR="009410D2" w:rsidRPr="00754E2B">
        <w:rPr>
          <w:sz w:val="22"/>
          <w:szCs w:val="22"/>
        </w:rPr>
        <w:t xml:space="preserve">R - Liberec – </w:t>
      </w:r>
      <w:r w:rsidR="00B74E95" w:rsidRPr="00754E2B">
        <w:rPr>
          <w:sz w:val="22"/>
          <w:szCs w:val="22"/>
        </w:rPr>
        <w:t>construction, purchase and reconstruction of the office building</w:t>
      </w:r>
      <w:r w:rsidR="009410D2" w:rsidRPr="00754E2B">
        <w:rPr>
          <w:sz w:val="22"/>
          <w:szCs w:val="22"/>
        </w:rPr>
        <w:t xml:space="preserve">“. </w:t>
      </w:r>
      <w:r w:rsidR="00B74E95" w:rsidRPr="00754E2B">
        <w:rPr>
          <w:sz w:val="22"/>
          <w:szCs w:val="22"/>
        </w:rPr>
        <w:t>On 29 Nov 2013, the IOP MA approved the extension of implementation period of both the projects until 30 Nov 2015</w:t>
      </w:r>
      <w:r w:rsidR="009410D2" w:rsidRPr="00754E2B">
        <w:rPr>
          <w:sz w:val="22"/>
          <w:szCs w:val="22"/>
        </w:rPr>
        <w:t xml:space="preserve">. </w:t>
      </w:r>
      <w:r w:rsidR="00B74E95" w:rsidRPr="00754E2B">
        <w:rPr>
          <w:sz w:val="22"/>
          <w:szCs w:val="22"/>
        </w:rPr>
        <w:t xml:space="preserve">In the LO CR </w:t>
      </w:r>
      <w:r w:rsidR="009410D2" w:rsidRPr="00754E2B">
        <w:rPr>
          <w:sz w:val="22"/>
          <w:szCs w:val="22"/>
        </w:rPr>
        <w:t xml:space="preserve">Liberec </w:t>
      </w:r>
      <w:r w:rsidR="00B74E95" w:rsidRPr="00754E2B">
        <w:rPr>
          <w:sz w:val="22"/>
          <w:szCs w:val="22"/>
        </w:rPr>
        <w:t>project, an error was made in tender document</w:t>
      </w:r>
      <w:r w:rsidR="008A3C11" w:rsidRPr="00754E2B">
        <w:rPr>
          <w:sz w:val="22"/>
          <w:szCs w:val="22"/>
        </w:rPr>
        <w:t>ation</w:t>
      </w:r>
      <w:r w:rsidR="00B74E95" w:rsidRPr="00754E2B">
        <w:rPr>
          <w:sz w:val="22"/>
          <w:szCs w:val="22"/>
        </w:rPr>
        <w:t xml:space="preserve"> and an objection was filed with the OPC</w:t>
      </w:r>
      <w:r w:rsidR="009410D2" w:rsidRPr="00754E2B">
        <w:rPr>
          <w:sz w:val="22"/>
          <w:szCs w:val="22"/>
        </w:rPr>
        <w:t xml:space="preserve">. </w:t>
      </w:r>
      <w:r w:rsidR="00CD542C" w:rsidRPr="00754E2B">
        <w:rPr>
          <w:sz w:val="22"/>
          <w:szCs w:val="22"/>
        </w:rPr>
        <w:t>The tende</w:t>
      </w:r>
      <w:r w:rsidR="008A3C11" w:rsidRPr="00754E2B">
        <w:rPr>
          <w:sz w:val="22"/>
          <w:szCs w:val="22"/>
        </w:rPr>
        <w:t>r</w:t>
      </w:r>
      <w:r w:rsidR="00CD542C" w:rsidRPr="00754E2B">
        <w:rPr>
          <w:sz w:val="22"/>
          <w:szCs w:val="22"/>
        </w:rPr>
        <w:t xml:space="preserve"> had to be repeated so that the project can continue</w:t>
      </w:r>
      <w:r w:rsidR="008A3C11" w:rsidRPr="00754E2B">
        <w:rPr>
          <w:sz w:val="22"/>
          <w:szCs w:val="22"/>
        </w:rPr>
        <w:t>,</w:t>
      </w:r>
      <w:r w:rsidR="00CD542C" w:rsidRPr="00754E2B">
        <w:rPr>
          <w:sz w:val="22"/>
          <w:szCs w:val="22"/>
        </w:rPr>
        <w:t xml:space="preserve"> and it is unrealistic to complete the project implementation before the end of </w:t>
      </w:r>
      <w:r w:rsidR="009410D2" w:rsidRPr="00754E2B">
        <w:rPr>
          <w:sz w:val="22"/>
          <w:szCs w:val="22"/>
        </w:rPr>
        <w:t xml:space="preserve">2015. </w:t>
      </w:r>
      <w:r w:rsidR="00CD542C" w:rsidRPr="00754E2B">
        <w:rPr>
          <w:sz w:val="22"/>
          <w:szCs w:val="22"/>
        </w:rPr>
        <w:t xml:space="preserve">The implementation of this project will most likely be terminated </w:t>
      </w:r>
      <w:r w:rsidR="008A3C11" w:rsidRPr="00754E2B">
        <w:rPr>
          <w:sz w:val="22"/>
          <w:szCs w:val="22"/>
        </w:rPr>
        <w:t>soon</w:t>
      </w:r>
      <w:r w:rsidR="009410D2" w:rsidRPr="00754E2B">
        <w:rPr>
          <w:sz w:val="22"/>
          <w:szCs w:val="22"/>
        </w:rPr>
        <w:t xml:space="preserve">. </w:t>
      </w:r>
    </w:p>
    <w:p w:rsidR="009410D2" w:rsidRPr="00754E2B" w:rsidRDefault="009410D2" w:rsidP="009410D2">
      <w:pPr>
        <w:spacing w:before="120"/>
        <w:jc w:val="both"/>
        <w:rPr>
          <w:sz w:val="22"/>
          <w:szCs w:val="22"/>
        </w:rPr>
      </w:pPr>
    </w:p>
    <w:p w:rsidR="009410D2" w:rsidRPr="00754E2B" w:rsidRDefault="00CD542C" w:rsidP="009410D2">
      <w:pPr>
        <w:pStyle w:val="Odstavecseseznamem"/>
        <w:ind w:left="0"/>
        <w:jc w:val="both"/>
      </w:pPr>
      <w:r w:rsidRPr="00754E2B">
        <w:rPr>
          <w:rFonts w:ascii="Times New Roman" w:hAnsi="Times New Roman"/>
          <w:b/>
          <w:i/>
        </w:rPr>
        <w:t>Measures taken</w:t>
      </w:r>
    </w:p>
    <w:p w:rsidR="009410D2" w:rsidRPr="00754E2B" w:rsidRDefault="00BB3BAB" w:rsidP="009410D2">
      <w:pPr>
        <w:pStyle w:val="Odstavecseseznamem"/>
        <w:ind w:left="0"/>
        <w:jc w:val="both"/>
      </w:pPr>
      <w:r w:rsidRPr="00754E2B">
        <w:rPr>
          <w:rFonts w:ascii="Times New Roman" w:hAnsi="Times New Roman"/>
        </w:rPr>
        <w:t xml:space="preserve">The </w:t>
      </w:r>
      <w:r w:rsidR="00DE0B69">
        <w:rPr>
          <w:rFonts w:ascii="Times New Roman" w:hAnsi="Times New Roman"/>
        </w:rPr>
        <w:t>MoLSA CR</w:t>
      </w:r>
      <w:r w:rsidRPr="00754E2B">
        <w:rPr>
          <w:rFonts w:ascii="Times New Roman" w:hAnsi="Times New Roman"/>
        </w:rPr>
        <w:t xml:space="preserve"> communicates with aid beneficiaries and the GD LO CR</w:t>
      </w:r>
      <w:r w:rsidR="009410D2" w:rsidRPr="00754E2B">
        <w:rPr>
          <w:rFonts w:ascii="Times New Roman" w:hAnsi="Times New Roman"/>
        </w:rPr>
        <w:t xml:space="preserve">. </w:t>
      </w:r>
      <w:r w:rsidRPr="00754E2B">
        <w:rPr>
          <w:rFonts w:ascii="Times New Roman" w:hAnsi="Times New Roman"/>
        </w:rPr>
        <w:t>It regularly update</w:t>
      </w:r>
      <w:r w:rsidR="002A399B" w:rsidRPr="00754E2B">
        <w:rPr>
          <w:rFonts w:ascii="Times New Roman" w:hAnsi="Times New Roman"/>
        </w:rPr>
        <w:t>s</w:t>
      </w:r>
      <w:r w:rsidRPr="00754E2B">
        <w:rPr>
          <w:rFonts w:ascii="Times New Roman" w:hAnsi="Times New Roman"/>
        </w:rPr>
        <w:t xml:space="preserve"> the timetable of implementation of projects in activity</w:t>
      </w:r>
      <w:r w:rsidR="009410D2" w:rsidRPr="00754E2B">
        <w:rPr>
          <w:rFonts w:ascii="Times New Roman" w:hAnsi="Times New Roman"/>
        </w:rPr>
        <w:t xml:space="preserve"> 3.3 a) a</w:t>
      </w:r>
      <w:r w:rsidRPr="00754E2B">
        <w:rPr>
          <w:rFonts w:ascii="Times New Roman" w:hAnsi="Times New Roman"/>
        </w:rPr>
        <w:t>nd</w:t>
      </w:r>
      <w:r w:rsidR="009410D2" w:rsidRPr="00754E2B">
        <w:rPr>
          <w:rFonts w:ascii="Times New Roman" w:hAnsi="Times New Roman"/>
        </w:rPr>
        <w:t xml:space="preserve"> b) </w:t>
      </w:r>
      <w:r w:rsidRPr="00754E2B">
        <w:rPr>
          <w:rFonts w:ascii="Times New Roman" w:hAnsi="Times New Roman"/>
        </w:rPr>
        <w:t>with the view to identify the bottlenecks of project administration and take ste</w:t>
      </w:r>
      <w:r w:rsidR="002A399B" w:rsidRPr="00754E2B">
        <w:rPr>
          <w:rFonts w:ascii="Times New Roman" w:hAnsi="Times New Roman"/>
        </w:rPr>
        <w:t>ps</w:t>
      </w:r>
      <w:r w:rsidRPr="00754E2B">
        <w:rPr>
          <w:rFonts w:ascii="Times New Roman" w:hAnsi="Times New Roman"/>
        </w:rPr>
        <w:t xml:space="preserve"> to accelerate the process</w:t>
      </w:r>
      <w:r w:rsidR="009410D2" w:rsidRPr="00754E2B">
        <w:rPr>
          <w:rFonts w:ascii="Times New Roman" w:hAnsi="Times New Roman"/>
        </w:rPr>
        <w:t xml:space="preserve">. </w:t>
      </w:r>
      <w:r w:rsidRPr="00754E2B">
        <w:rPr>
          <w:rFonts w:ascii="Times New Roman" w:hAnsi="Times New Roman"/>
        </w:rPr>
        <w:t xml:space="preserve">The </w:t>
      </w:r>
      <w:r w:rsidR="00DE0B69">
        <w:rPr>
          <w:rFonts w:ascii="Times New Roman" w:hAnsi="Times New Roman"/>
        </w:rPr>
        <w:t>MoLSA CR</w:t>
      </w:r>
      <w:r w:rsidRPr="00754E2B">
        <w:rPr>
          <w:rFonts w:ascii="Times New Roman" w:hAnsi="Times New Roman"/>
        </w:rPr>
        <w:t xml:space="preserve"> informs the IOP MA on the actual status of project implementation at a regular monthly interval</w:t>
      </w:r>
      <w:r w:rsidR="009410D2" w:rsidRPr="00754E2B">
        <w:rPr>
          <w:rFonts w:ascii="Times New Roman" w:hAnsi="Times New Roman"/>
        </w:rPr>
        <w:t xml:space="preserve">. </w:t>
      </w:r>
    </w:p>
    <w:p w:rsidR="009410D2" w:rsidRPr="00754E2B" w:rsidRDefault="009410D2" w:rsidP="009410D2">
      <w:pPr>
        <w:jc w:val="both"/>
        <w:rPr>
          <w:sz w:val="22"/>
          <w:szCs w:val="22"/>
        </w:rPr>
      </w:pPr>
    </w:p>
    <w:p w:rsidR="009410D2" w:rsidRPr="00754E2B" w:rsidRDefault="00BB3BAB" w:rsidP="009410D2">
      <w:pPr>
        <w:pStyle w:val="TextNOK"/>
        <w:spacing w:line="240" w:lineRule="auto"/>
        <w:rPr>
          <w:b/>
          <w:szCs w:val="22"/>
        </w:rPr>
      </w:pPr>
      <w:r w:rsidRPr="00754E2B">
        <w:rPr>
          <w:b/>
          <w:szCs w:val="22"/>
        </w:rPr>
        <w:t>Intervention area</w:t>
      </w:r>
      <w:r w:rsidR="009410D2" w:rsidRPr="00754E2B">
        <w:rPr>
          <w:b/>
          <w:szCs w:val="22"/>
        </w:rPr>
        <w:t xml:space="preserve"> 3.4</w:t>
      </w:r>
    </w:p>
    <w:p w:rsidR="009410D2" w:rsidRPr="00754E2B" w:rsidRDefault="009410D2" w:rsidP="009410D2">
      <w:pPr>
        <w:jc w:val="both"/>
        <w:rPr>
          <w:b/>
          <w:sz w:val="22"/>
          <w:szCs w:val="22"/>
        </w:rPr>
      </w:pPr>
    </w:p>
    <w:p w:rsidR="009410D2" w:rsidRPr="00754E2B" w:rsidRDefault="009410D2" w:rsidP="009410D2">
      <w:pPr>
        <w:widowControl w:val="0"/>
        <w:autoSpaceDE w:val="0"/>
        <w:autoSpaceDN w:val="0"/>
        <w:adjustRightInd w:val="0"/>
        <w:jc w:val="both"/>
        <w:rPr>
          <w:b/>
          <w:sz w:val="24"/>
          <w:szCs w:val="24"/>
        </w:rPr>
      </w:pPr>
      <w:r w:rsidRPr="00754E2B">
        <w:rPr>
          <w:b/>
          <w:bCs/>
          <w:i/>
          <w:iCs/>
          <w:sz w:val="22"/>
          <w:szCs w:val="22"/>
        </w:rPr>
        <w:t>Probl</w:t>
      </w:r>
      <w:r w:rsidR="00BB3BAB" w:rsidRPr="00754E2B">
        <w:rPr>
          <w:b/>
          <w:bCs/>
          <w:i/>
          <w:iCs/>
          <w:sz w:val="22"/>
          <w:szCs w:val="22"/>
        </w:rPr>
        <w:t>e</w:t>
      </w:r>
      <w:r w:rsidRPr="00754E2B">
        <w:rPr>
          <w:b/>
          <w:bCs/>
          <w:i/>
          <w:iCs/>
          <w:sz w:val="22"/>
          <w:szCs w:val="22"/>
        </w:rPr>
        <w:t>m</w:t>
      </w:r>
    </w:p>
    <w:p w:rsidR="009410D2" w:rsidRPr="00754E2B" w:rsidRDefault="00BB3BAB" w:rsidP="009410D2">
      <w:pPr>
        <w:jc w:val="both"/>
        <w:rPr>
          <w:sz w:val="22"/>
          <w:szCs w:val="22"/>
        </w:rPr>
      </w:pPr>
      <w:proofErr w:type="gramStart"/>
      <w:r w:rsidRPr="00754E2B">
        <w:rPr>
          <w:b/>
          <w:sz w:val="22"/>
          <w:szCs w:val="22"/>
        </w:rPr>
        <w:t>Prolongation of timetables of projects</w:t>
      </w:r>
      <w:r w:rsidR="009410D2" w:rsidRPr="00754E2B">
        <w:rPr>
          <w:b/>
          <w:sz w:val="22"/>
          <w:szCs w:val="22"/>
        </w:rPr>
        <w:t xml:space="preserve"> </w:t>
      </w:r>
      <w:r w:rsidRPr="00754E2B">
        <w:rPr>
          <w:sz w:val="22"/>
          <w:szCs w:val="22"/>
        </w:rPr>
        <w:t>due to obstructive behaviour of unsuccessful bidders in public tenders</w:t>
      </w:r>
      <w:r w:rsidR="009410D2" w:rsidRPr="00754E2B">
        <w:rPr>
          <w:sz w:val="22"/>
          <w:szCs w:val="22"/>
        </w:rPr>
        <w:t>.</w:t>
      </w:r>
      <w:proofErr w:type="gramEnd"/>
    </w:p>
    <w:p w:rsidR="009410D2" w:rsidRPr="00754E2B" w:rsidRDefault="009410D2" w:rsidP="009410D2">
      <w:pPr>
        <w:jc w:val="both"/>
        <w:rPr>
          <w:b/>
          <w:i/>
          <w:sz w:val="22"/>
          <w:szCs w:val="22"/>
        </w:rPr>
      </w:pPr>
    </w:p>
    <w:p w:rsidR="009410D2" w:rsidRPr="00754E2B" w:rsidRDefault="00BB3BAB" w:rsidP="009410D2">
      <w:pPr>
        <w:jc w:val="both"/>
        <w:rPr>
          <w:i/>
          <w:sz w:val="22"/>
          <w:szCs w:val="22"/>
        </w:rPr>
      </w:pPr>
      <w:r w:rsidRPr="00754E2B">
        <w:rPr>
          <w:b/>
          <w:i/>
          <w:sz w:val="22"/>
          <w:szCs w:val="22"/>
        </w:rPr>
        <w:t>Measures taken</w:t>
      </w:r>
    </w:p>
    <w:p w:rsidR="009410D2" w:rsidRPr="00754E2B" w:rsidRDefault="00BB3BAB" w:rsidP="009410D2">
      <w:pPr>
        <w:jc w:val="both"/>
        <w:rPr>
          <w:sz w:val="22"/>
          <w:szCs w:val="22"/>
        </w:rPr>
      </w:pPr>
      <w:r w:rsidRPr="00754E2B">
        <w:rPr>
          <w:sz w:val="22"/>
          <w:szCs w:val="22"/>
        </w:rPr>
        <w:t>The IOP MA holds regular discussions with the beneficiaries on the stat</w:t>
      </w:r>
      <w:r w:rsidR="0093157B" w:rsidRPr="00754E2B">
        <w:rPr>
          <w:sz w:val="22"/>
          <w:szCs w:val="22"/>
        </w:rPr>
        <w:t>e of play</w:t>
      </w:r>
      <w:r w:rsidRPr="00754E2B">
        <w:rPr>
          <w:sz w:val="22"/>
          <w:szCs w:val="22"/>
        </w:rPr>
        <w:t xml:space="preserve"> </w:t>
      </w:r>
      <w:r w:rsidR="0093157B" w:rsidRPr="00754E2B">
        <w:rPr>
          <w:sz w:val="22"/>
          <w:szCs w:val="22"/>
        </w:rPr>
        <w:t xml:space="preserve">of </w:t>
      </w:r>
      <w:r w:rsidRPr="00754E2B">
        <w:rPr>
          <w:sz w:val="22"/>
          <w:szCs w:val="22"/>
        </w:rPr>
        <w:t>projects and deals with the problems</w:t>
      </w:r>
      <w:r w:rsidR="009410D2" w:rsidRPr="00754E2B">
        <w:rPr>
          <w:sz w:val="22"/>
          <w:szCs w:val="22"/>
        </w:rPr>
        <w:t xml:space="preserve">. </w:t>
      </w:r>
      <w:r w:rsidRPr="00754E2B">
        <w:rPr>
          <w:sz w:val="22"/>
          <w:szCs w:val="22"/>
        </w:rPr>
        <w:t xml:space="preserve">The </w:t>
      </w:r>
      <w:r w:rsidR="00415797">
        <w:rPr>
          <w:sz w:val="22"/>
          <w:szCs w:val="22"/>
        </w:rPr>
        <w:t>CRD CR</w:t>
      </w:r>
      <w:r w:rsidRPr="00754E2B">
        <w:rPr>
          <w:sz w:val="22"/>
          <w:szCs w:val="22"/>
        </w:rPr>
        <w:t xml:space="preserve"> oversees the quality of documents before the </w:t>
      </w:r>
      <w:r w:rsidR="0093157B" w:rsidRPr="00754E2B">
        <w:rPr>
          <w:sz w:val="22"/>
          <w:szCs w:val="22"/>
        </w:rPr>
        <w:t>call for tender</w:t>
      </w:r>
      <w:r w:rsidR="00337D2B" w:rsidRPr="00754E2B">
        <w:rPr>
          <w:sz w:val="22"/>
          <w:szCs w:val="22"/>
        </w:rPr>
        <w:t>s</w:t>
      </w:r>
      <w:r w:rsidR="0093157B" w:rsidRPr="00754E2B">
        <w:rPr>
          <w:sz w:val="22"/>
          <w:szCs w:val="22"/>
        </w:rPr>
        <w:t xml:space="preserve"> is </w:t>
      </w:r>
      <w:r w:rsidR="00337D2B" w:rsidRPr="00754E2B">
        <w:rPr>
          <w:sz w:val="22"/>
          <w:szCs w:val="22"/>
        </w:rPr>
        <w:t>advertised</w:t>
      </w:r>
      <w:r w:rsidR="009410D2" w:rsidRPr="00754E2B">
        <w:rPr>
          <w:sz w:val="22"/>
          <w:szCs w:val="22"/>
        </w:rPr>
        <w:t>.</w:t>
      </w:r>
    </w:p>
    <w:p w:rsidR="009410D2" w:rsidRPr="00754E2B" w:rsidRDefault="009410D2" w:rsidP="009410D2">
      <w:pPr>
        <w:jc w:val="both"/>
        <w:rPr>
          <w:b/>
          <w:i/>
          <w:color w:val="00B050"/>
          <w:sz w:val="22"/>
          <w:szCs w:val="22"/>
        </w:rPr>
      </w:pPr>
    </w:p>
    <w:p w:rsidR="009410D2" w:rsidRPr="00754E2B" w:rsidRDefault="009410D2" w:rsidP="009410D2">
      <w:pPr>
        <w:widowControl w:val="0"/>
        <w:autoSpaceDE w:val="0"/>
        <w:autoSpaceDN w:val="0"/>
        <w:adjustRightInd w:val="0"/>
        <w:jc w:val="both"/>
        <w:rPr>
          <w:b/>
          <w:sz w:val="24"/>
          <w:szCs w:val="24"/>
        </w:rPr>
      </w:pPr>
      <w:r w:rsidRPr="00754E2B">
        <w:rPr>
          <w:b/>
          <w:bCs/>
          <w:i/>
          <w:iCs/>
          <w:sz w:val="22"/>
          <w:szCs w:val="22"/>
        </w:rPr>
        <w:t>Probl</w:t>
      </w:r>
      <w:r w:rsidR="0093157B" w:rsidRPr="00754E2B">
        <w:rPr>
          <w:b/>
          <w:bCs/>
          <w:i/>
          <w:iCs/>
          <w:sz w:val="22"/>
          <w:szCs w:val="22"/>
        </w:rPr>
        <w:t>e</w:t>
      </w:r>
      <w:r w:rsidRPr="00754E2B">
        <w:rPr>
          <w:b/>
          <w:bCs/>
          <w:i/>
          <w:iCs/>
          <w:sz w:val="22"/>
          <w:szCs w:val="22"/>
        </w:rPr>
        <w:t>m</w:t>
      </w:r>
    </w:p>
    <w:p w:rsidR="00294E0E" w:rsidRPr="00754E2B" w:rsidRDefault="00294E0E" w:rsidP="00294E0E">
      <w:pPr>
        <w:jc w:val="both"/>
        <w:rPr>
          <w:sz w:val="22"/>
          <w:szCs w:val="22"/>
        </w:rPr>
      </w:pPr>
      <w:r w:rsidRPr="00754E2B">
        <w:rPr>
          <w:b/>
          <w:sz w:val="22"/>
          <w:szCs w:val="22"/>
        </w:rPr>
        <w:t>Delay in implementation of the umbrella project of the National Information System of the Integrated Rescue System (NIS IRS)</w:t>
      </w:r>
      <w:r w:rsidRPr="00754E2B">
        <w:rPr>
          <w:sz w:val="22"/>
          <w:szCs w:val="22"/>
        </w:rPr>
        <w:t xml:space="preserve"> and the follow-up projects of the 11</w:t>
      </w:r>
      <w:r w:rsidRPr="00754E2B">
        <w:rPr>
          <w:sz w:val="22"/>
          <w:szCs w:val="22"/>
          <w:vertAlign w:val="superscript"/>
        </w:rPr>
        <w:t>th</w:t>
      </w:r>
      <w:r w:rsidRPr="00754E2B">
        <w:rPr>
          <w:sz w:val="22"/>
          <w:szCs w:val="22"/>
        </w:rPr>
        <w:t xml:space="preserve"> call due to the selection of the general (prime) contractor of the system.</w:t>
      </w:r>
    </w:p>
    <w:p w:rsidR="00294E0E" w:rsidRPr="00754E2B" w:rsidRDefault="00294E0E" w:rsidP="00294E0E">
      <w:pPr>
        <w:jc w:val="both"/>
        <w:rPr>
          <w:sz w:val="22"/>
          <w:szCs w:val="22"/>
        </w:rPr>
      </w:pPr>
    </w:p>
    <w:p w:rsidR="00294E0E" w:rsidRPr="00754E2B" w:rsidRDefault="00294E0E" w:rsidP="00294E0E">
      <w:pPr>
        <w:jc w:val="both"/>
        <w:rPr>
          <w:b/>
          <w:i/>
          <w:sz w:val="22"/>
          <w:szCs w:val="22"/>
        </w:rPr>
      </w:pPr>
      <w:r w:rsidRPr="00754E2B">
        <w:rPr>
          <w:b/>
          <w:i/>
          <w:sz w:val="22"/>
          <w:szCs w:val="22"/>
        </w:rPr>
        <w:t>Measures taken</w:t>
      </w:r>
    </w:p>
    <w:p w:rsidR="00294E0E" w:rsidRPr="00754E2B" w:rsidRDefault="00294E0E" w:rsidP="00294E0E">
      <w:pPr>
        <w:jc w:val="both"/>
        <w:rPr>
          <w:sz w:val="22"/>
          <w:szCs w:val="22"/>
        </w:rPr>
      </w:pPr>
      <w:r w:rsidRPr="00754E2B">
        <w:rPr>
          <w:sz w:val="22"/>
          <w:szCs w:val="22"/>
        </w:rPr>
        <w:t>The IOP MA regularly attends the meetings of the Steering Committee of the IS IRS Programme</w:t>
      </w:r>
      <w:r w:rsidR="00F8465E" w:rsidRPr="00754E2B">
        <w:rPr>
          <w:sz w:val="22"/>
          <w:szCs w:val="22"/>
        </w:rPr>
        <w:t>, where it</w:t>
      </w:r>
      <w:r w:rsidRPr="00754E2B">
        <w:rPr>
          <w:sz w:val="22"/>
          <w:szCs w:val="22"/>
        </w:rPr>
        <w:t xml:space="preserve"> exerts efforts to speed up the implementation of projects in order to observe the timetable of absorption and the planned completion of project implementation.</w:t>
      </w:r>
    </w:p>
    <w:p w:rsidR="00294E0E" w:rsidRPr="00754E2B" w:rsidRDefault="00294E0E" w:rsidP="009410D2">
      <w:pPr>
        <w:widowControl w:val="0"/>
        <w:autoSpaceDE w:val="0"/>
        <w:autoSpaceDN w:val="0"/>
        <w:adjustRightInd w:val="0"/>
        <w:jc w:val="both"/>
        <w:rPr>
          <w:b/>
          <w:sz w:val="22"/>
          <w:szCs w:val="22"/>
        </w:rPr>
      </w:pPr>
    </w:p>
    <w:p w:rsidR="00294E0E" w:rsidRPr="00754E2B" w:rsidRDefault="00294E0E" w:rsidP="00294E0E">
      <w:pPr>
        <w:widowControl w:val="0"/>
        <w:autoSpaceDE w:val="0"/>
        <w:autoSpaceDN w:val="0"/>
        <w:adjustRightInd w:val="0"/>
        <w:spacing w:after="120" w:line="276" w:lineRule="auto"/>
        <w:jc w:val="both"/>
        <w:rPr>
          <w:b/>
          <w:sz w:val="24"/>
          <w:szCs w:val="24"/>
        </w:rPr>
      </w:pPr>
      <w:r w:rsidRPr="00754E2B">
        <w:rPr>
          <w:b/>
          <w:bCs/>
          <w:i/>
          <w:iCs/>
          <w:sz w:val="22"/>
          <w:szCs w:val="22"/>
        </w:rPr>
        <w:t>Problem</w:t>
      </w:r>
    </w:p>
    <w:p w:rsidR="00294E0E" w:rsidRPr="00754E2B" w:rsidRDefault="00294E0E" w:rsidP="00294E0E">
      <w:pPr>
        <w:jc w:val="both"/>
        <w:rPr>
          <w:b/>
          <w:bCs/>
          <w:iCs/>
          <w:sz w:val="22"/>
          <w:szCs w:val="22"/>
        </w:rPr>
      </w:pPr>
      <w:proofErr w:type="gramStart"/>
      <w:r w:rsidRPr="00754E2B">
        <w:rPr>
          <w:b/>
          <w:bCs/>
          <w:iCs/>
          <w:sz w:val="22"/>
          <w:szCs w:val="22"/>
        </w:rPr>
        <w:t>Transfers of funds to later stages, extension of the deadlines for the completion of implementation of the project.</w:t>
      </w:r>
      <w:proofErr w:type="gramEnd"/>
      <w:r w:rsidRPr="00754E2B">
        <w:rPr>
          <w:b/>
          <w:bCs/>
          <w:iCs/>
          <w:sz w:val="22"/>
          <w:szCs w:val="22"/>
        </w:rPr>
        <w:t xml:space="preserve"> </w:t>
      </w:r>
      <w:proofErr w:type="gramStart"/>
      <w:r w:rsidRPr="00754E2B">
        <w:rPr>
          <w:b/>
          <w:bCs/>
          <w:iCs/>
          <w:sz w:val="22"/>
          <w:szCs w:val="22"/>
        </w:rPr>
        <w:t>A repeated implementation of centrally conducted tenders and a postponement of the</w:t>
      </w:r>
      <w:r w:rsidR="0093157B" w:rsidRPr="00754E2B">
        <w:rPr>
          <w:b/>
          <w:bCs/>
          <w:iCs/>
          <w:sz w:val="22"/>
          <w:szCs w:val="22"/>
        </w:rPr>
        <w:t>ir</w:t>
      </w:r>
      <w:r w:rsidRPr="00754E2B">
        <w:rPr>
          <w:b/>
          <w:bCs/>
          <w:iCs/>
          <w:sz w:val="22"/>
          <w:szCs w:val="22"/>
        </w:rPr>
        <w:t xml:space="preserve"> deadlines.</w:t>
      </w:r>
      <w:proofErr w:type="gramEnd"/>
    </w:p>
    <w:p w:rsidR="00294E0E" w:rsidRPr="00754E2B" w:rsidRDefault="00294E0E" w:rsidP="00294E0E">
      <w:pPr>
        <w:jc w:val="both"/>
        <w:rPr>
          <w:b/>
          <w:bCs/>
          <w:i/>
          <w:iCs/>
          <w:sz w:val="22"/>
          <w:szCs w:val="22"/>
        </w:rPr>
      </w:pPr>
    </w:p>
    <w:p w:rsidR="00294E0E" w:rsidRPr="00754E2B" w:rsidRDefault="00294E0E" w:rsidP="00294E0E">
      <w:pPr>
        <w:pStyle w:val="Odstavecseseznamem1"/>
        <w:ind w:left="0"/>
        <w:jc w:val="both"/>
        <w:rPr>
          <w:rFonts w:ascii="Times New Roman" w:hAnsi="Times New Roman" w:cs="Times New Roman"/>
          <w:b/>
          <w:i/>
        </w:rPr>
      </w:pPr>
      <w:r w:rsidRPr="00754E2B">
        <w:rPr>
          <w:rFonts w:ascii="Times New Roman" w:hAnsi="Times New Roman" w:cs="Times New Roman"/>
          <w:b/>
          <w:i/>
        </w:rPr>
        <w:t>Measures taken</w:t>
      </w:r>
    </w:p>
    <w:p w:rsidR="00294E0E" w:rsidRPr="00754E2B" w:rsidRDefault="00294E0E" w:rsidP="00294E0E">
      <w:pPr>
        <w:pStyle w:val="Odstavecseseznamem1"/>
        <w:numPr>
          <w:ilvl w:val="0"/>
          <w:numId w:val="26"/>
        </w:numPr>
        <w:spacing w:after="0" w:line="240" w:lineRule="auto"/>
        <w:jc w:val="both"/>
        <w:rPr>
          <w:rFonts w:ascii="Times New Roman" w:hAnsi="Times New Roman" w:cs="Times New Roman"/>
        </w:rPr>
      </w:pPr>
      <w:r w:rsidRPr="00754E2B">
        <w:rPr>
          <w:rFonts w:ascii="Times New Roman" w:hAnsi="Times New Roman" w:cs="Times New Roman"/>
        </w:rPr>
        <w:t xml:space="preserve">Consultations on preparation and implementation of tenders at CRD HQ, </w:t>
      </w:r>
    </w:p>
    <w:p w:rsidR="00294E0E" w:rsidRPr="00754E2B" w:rsidRDefault="00294E0E" w:rsidP="00294E0E">
      <w:pPr>
        <w:pStyle w:val="Odstavecseseznamem1"/>
        <w:numPr>
          <w:ilvl w:val="0"/>
          <w:numId w:val="26"/>
        </w:numPr>
        <w:spacing w:after="0" w:line="240" w:lineRule="auto"/>
        <w:jc w:val="both"/>
        <w:rPr>
          <w:rFonts w:ascii="Times New Roman" w:hAnsi="Times New Roman" w:cs="Times New Roman"/>
        </w:rPr>
      </w:pPr>
      <w:r w:rsidRPr="00754E2B">
        <w:rPr>
          <w:rFonts w:ascii="Times New Roman" w:hAnsi="Times New Roman" w:cs="Times New Roman"/>
        </w:rPr>
        <w:t>Use of experts for assessing the public contracts,</w:t>
      </w:r>
    </w:p>
    <w:p w:rsidR="00294E0E" w:rsidRPr="00754E2B" w:rsidRDefault="00294E0E" w:rsidP="00294E0E">
      <w:pPr>
        <w:pStyle w:val="Odstavecseseznamem1"/>
        <w:numPr>
          <w:ilvl w:val="0"/>
          <w:numId w:val="26"/>
        </w:numPr>
        <w:spacing w:after="0" w:line="240" w:lineRule="auto"/>
        <w:jc w:val="both"/>
        <w:rPr>
          <w:rFonts w:ascii="Times New Roman" w:hAnsi="Times New Roman" w:cs="Times New Roman"/>
        </w:rPr>
      </w:pPr>
      <w:r w:rsidRPr="00754E2B">
        <w:rPr>
          <w:rFonts w:ascii="Times New Roman" w:hAnsi="Times New Roman" w:cs="Times New Roman"/>
        </w:rPr>
        <w:t>Monitoring the submitted tender documentation and status of contract award procedures,</w:t>
      </w:r>
    </w:p>
    <w:p w:rsidR="00294E0E" w:rsidRPr="00754E2B" w:rsidRDefault="00294E0E" w:rsidP="00294E0E">
      <w:pPr>
        <w:pStyle w:val="Odstavecseseznamem1"/>
        <w:numPr>
          <w:ilvl w:val="0"/>
          <w:numId w:val="26"/>
        </w:numPr>
        <w:spacing w:after="0" w:line="240" w:lineRule="auto"/>
        <w:jc w:val="both"/>
        <w:rPr>
          <w:rFonts w:ascii="Times New Roman" w:hAnsi="Times New Roman" w:cs="Times New Roman"/>
        </w:rPr>
      </w:pPr>
      <w:r w:rsidRPr="00754E2B">
        <w:rPr>
          <w:rFonts w:ascii="Times New Roman" w:hAnsi="Times New Roman" w:cs="Times New Roman"/>
        </w:rPr>
        <w:t>Regular meetings of the Steering committee of the IRS Programme,</w:t>
      </w:r>
    </w:p>
    <w:p w:rsidR="00294E0E" w:rsidRPr="00754E2B" w:rsidRDefault="00294E0E" w:rsidP="00294E0E">
      <w:pPr>
        <w:pStyle w:val="Odstavecseseznamem1"/>
        <w:numPr>
          <w:ilvl w:val="0"/>
          <w:numId w:val="26"/>
        </w:numPr>
        <w:spacing w:after="0" w:line="240" w:lineRule="auto"/>
        <w:jc w:val="both"/>
        <w:rPr>
          <w:rFonts w:ascii="Times New Roman" w:hAnsi="Times New Roman" w:cs="Times New Roman"/>
        </w:rPr>
      </w:pPr>
      <w:r w:rsidRPr="00754E2B">
        <w:rPr>
          <w:rFonts w:ascii="Times New Roman" w:hAnsi="Times New Roman" w:cs="Times New Roman"/>
        </w:rPr>
        <w:t>Coordination of administration of projects at CRD HQ,</w:t>
      </w:r>
    </w:p>
    <w:p w:rsidR="00294E0E" w:rsidRPr="00754E2B" w:rsidRDefault="00294E0E" w:rsidP="00294E0E">
      <w:pPr>
        <w:pStyle w:val="Odstavecseseznamem1"/>
        <w:numPr>
          <w:ilvl w:val="0"/>
          <w:numId w:val="26"/>
        </w:numPr>
        <w:spacing w:after="0" w:line="240" w:lineRule="auto"/>
        <w:jc w:val="both"/>
        <w:rPr>
          <w:rFonts w:ascii="Times New Roman" w:hAnsi="Times New Roman" w:cs="Times New Roman"/>
        </w:rPr>
      </w:pPr>
      <w:r w:rsidRPr="00754E2B">
        <w:rPr>
          <w:rFonts w:ascii="Times New Roman" w:hAnsi="Times New Roman" w:cs="Times New Roman"/>
        </w:rPr>
        <w:t>Transfer of administration of MR/AP to the C</w:t>
      </w:r>
      <w:r w:rsidR="0093157B" w:rsidRPr="00754E2B">
        <w:rPr>
          <w:rFonts w:ascii="Times New Roman" w:hAnsi="Times New Roman" w:cs="Times New Roman"/>
        </w:rPr>
        <w:t>RD HQ</w:t>
      </w:r>
      <w:r w:rsidRPr="00754E2B">
        <w:rPr>
          <w:rFonts w:ascii="Times New Roman" w:hAnsi="Times New Roman" w:cs="Times New Roman"/>
        </w:rPr>
        <w:t>,</w:t>
      </w:r>
    </w:p>
    <w:p w:rsidR="00294E0E" w:rsidRPr="00754E2B" w:rsidRDefault="00294E0E" w:rsidP="00294E0E">
      <w:pPr>
        <w:pStyle w:val="Odstavecseseznamem1"/>
        <w:numPr>
          <w:ilvl w:val="0"/>
          <w:numId w:val="26"/>
        </w:numPr>
        <w:spacing w:after="0" w:line="240" w:lineRule="auto"/>
        <w:jc w:val="both"/>
        <w:rPr>
          <w:rFonts w:ascii="Times New Roman" w:hAnsi="Times New Roman" w:cs="Times New Roman"/>
        </w:rPr>
      </w:pPr>
      <w:r w:rsidRPr="00754E2B">
        <w:rPr>
          <w:rFonts w:ascii="Times New Roman" w:hAnsi="Times New Roman" w:cs="Times New Roman"/>
        </w:rPr>
        <w:t>Controls of tenders at CRD HQ in selected projects,</w:t>
      </w:r>
    </w:p>
    <w:p w:rsidR="00294E0E" w:rsidRPr="00754E2B" w:rsidRDefault="00294E0E" w:rsidP="00294E0E">
      <w:pPr>
        <w:pStyle w:val="Odstavecseseznamem1"/>
        <w:numPr>
          <w:ilvl w:val="0"/>
          <w:numId w:val="26"/>
        </w:numPr>
        <w:spacing w:after="0" w:line="240" w:lineRule="auto"/>
        <w:jc w:val="both"/>
        <w:rPr>
          <w:rFonts w:ascii="Times New Roman" w:hAnsi="Times New Roman" w:cs="Times New Roman"/>
        </w:rPr>
      </w:pPr>
      <w:r w:rsidRPr="00754E2B">
        <w:rPr>
          <w:rFonts w:ascii="Times New Roman" w:hAnsi="Times New Roman" w:cs="Times New Roman"/>
        </w:rPr>
        <w:t>Control and opinions on the content by an expert person responsible,</w:t>
      </w:r>
    </w:p>
    <w:p w:rsidR="00294E0E" w:rsidRPr="00754E2B" w:rsidRDefault="00294E0E" w:rsidP="00294E0E">
      <w:pPr>
        <w:pStyle w:val="Odstavecseseznamem1"/>
        <w:numPr>
          <w:ilvl w:val="0"/>
          <w:numId w:val="26"/>
        </w:numPr>
        <w:spacing w:after="0" w:line="240" w:lineRule="auto"/>
        <w:jc w:val="both"/>
        <w:rPr>
          <w:rFonts w:ascii="Times New Roman" w:hAnsi="Times New Roman" w:cs="Times New Roman"/>
        </w:rPr>
      </w:pPr>
      <w:r w:rsidRPr="00754E2B">
        <w:rPr>
          <w:rFonts w:ascii="Times New Roman" w:hAnsi="Times New Roman" w:cs="Times New Roman"/>
        </w:rPr>
        <w:t>Publishing of call No 20 (Major projects of FRS, PCR) and call No 21 (</w:t>
      </w:r>
      <w:r w:rsidR="00373CE7">
        <w:rPr>
          <w:rFonts w:ascii="Times New Roman" w:hAnsi="Times New Roman" w:cs="Times New Roman"/>
        </w:rPr>
        <w:t>MoI CR</w:t>
      </w:r>
      <w:r w:rsidRPr="00754E2B">
        <w:rPr>
          <w:rFonts w:ascii="Times New Roman" w:hAnsi="Times New Roman" w:cs="Times New Roman"/>
        </w:rPr>
        <w:t>, FRS, PCR), preparation of a new call No 23 (EMS).</w:t>
      </w:r>
    </w:p>
    <w:p w:rsidR="007D15E8" w:rsidRPr="00754E2B" w:rsidRDefault="007D15E8" w:rsidP="00F6140D">
      <w:pPr>
        <w:pStyle w:val="TextNOK"/>
        <w:spacing w:line="240" w:lineRule="auto"/>
        <w:rPr>
          <w:b/>
          <w:szCs w:val="22"/>
        </w:rPr>
      </w:pPr>
    </w:p>
    <w:p w:rsidR="00D644B0" w:rsidRPr="00754E2B" w:rsidRDefault="00D644B0">
      <w:pPr>
        <w:pStyle w:val="Nadpis3"/>
        <w:rPr>
          <w:rFonts w:ascii="Times New Roman" w:hAnsi="Times New Roman"/>
          <w:sz w:val="24"/>
          <w:szCs w:val="24"/>
        </w:rPr>
      </w:pPr>
      <w:bookmarkStart w:id="152" w:name="_Toc388431800"/>
      <w:r w:rsidRPr="00754E2B">
        <w:rPr>
          <w:rFonts w:ascii="Times New Roman" w:hAnsi="Times New Roman"/>
          <w:sz w:val="24"/>
          <w:szCs w:val="24"/>
        </w:rPr>
        <w:t xml:space="preserve">3.3.5 </w:t>
      </w:r>
      <w:r w:rsidR="00953549" w:rsidRPr="00754E2B">
        <w:rPr>
          <w:rFonts w:ascii="Times New Roman" w:hAnsi="Times New Roman"/>
          <w:sz w:val="24"/>
          <w:szCs w:val="24"/>
        </w:rPr>
        <w:t>Example of a project</w:t>
      </w:r>
      <w:bookmarkEnd w:id="152"/>
    </w:p>
    <w:p w:rsidR="0005630A" w:rsidRPr="00754E2B" w:rsidRDefault="0005630A" w:rsidP="00A55174">
      <w:pPr>
        <w:jc w:val="both"/>
        <w:rPr>
          <w:b/>
          <w:sz w:val="22"/>
          <w:szCs w:val="22"/>
        </w:rPr>
      </w:pPr>
    </w:p>
    <w:p w:rsidR="00D458F2" w:rsidRPr="00754E2B" w:rsidRDefault="00953549" w:rsidP="00D458F2">
      <w:pPr>
        <w:jc w:val="both"/>
        <w:rPr>
          <w:sz w:val="22"/>
          <w:szCs w:val="22"/>
        </w:rPr>
      </w:pPr>
      <w:r w:rsidRPr="00754E2B">
        <w:rPr>
          <w:b/>
          <w:sz w:val="22"/>
          <w:szCs w:val="22"/>
        </w:rPr>
        <w:t xml:space="preserve">Intervention area: </w:t>
      </w:r>
      <w:r w:rsidRPr="00754E2B">
        <w:rPr>
          <w:sz w:val="22"/>
          <w:szCs w:val="22"/>
        </w:rPr>
        <w:t>3.1 Social integration services</w:t>
      </w:r>
      <w:r w:rsidR="00D458F2" w:rsidRPr="00754E2B">
        <w:rPr>
          <w:sz w:val="22"/>
          <w:szCs w:val="22"/>
        </w:rPr>
        <w:t>, a</w:t>
      </w:r>
      <w:r w:rsidRPr="00754E2B">
        <w:rPr>
          <w:sz w:val="22"/>
          <w:szCs w:val="22"/>
        </w:rPr>
        <w:t>ctivity</w:t>
      </w:r>
      <w:r w:rsidR="00D458F2" w:rsidRPr="00754E2B">
        <w:rPr>
          <w:sz w:val="22"/>
          <w:szCs w:val="22"/>
        </w:rPr>
        <w:t xml:space="preserve"> b) </w:t>
      </w:r>
      <w:r w:rsidR="0093157B" w:rsidRPr="00754E2B">
        <w:rPr>
          <w:sz w:val="22"/>
          <w:szCs w:val="22"/>
        </w:rPr>
        <w:t>I</w:t>
      </w:r>
      <w:r w:rsidR="00D458F2" w:rsidRPr="00754E2B">
        <w:rPr>
          <w:sz w:val="22"/>
          <w:szCs w:val="22"/>
        </w:rPr>
        <w:t>nvest</w:t>
      </w:r>
      <w:r w:rsidRPr="00754E2B">
        <w:rPr>
          <w:sz w:val="22"/>
          <w:szCs w:val="22"/>
        </w:rPr>
        <w:t xml:space="preserve">ment support for ensuring the accessibility of services that will facilitate the return of </w:t>
      </w:r>
      <w:r w:rsidR="00891954" w:rsidRPr="00754E2B">
        <w:rPr>
          <w:sz w:val="22"/>
          <w:szCs w:val="22"/>
        </w:rPr>
        <w:t xml:space="preserve">members of </w:t>
      </w:r>
      <w:r w:rsidR="00822923" w:rsidRPr="00754E2B">
        <w:rPr>
          <w:sz w:val="22"/>
          <w:szCs w:val="22"/>
        </w:rPr>
        <w:t xml:space="preserve">socially excluded </w:t>
      </w:r>
      <w:r w:rsidRPr="00754E2B">
        <w:rPr>
          <w:sz w:val="22"/>
          <w:szCs w:val="22"/>
        </w:rPr>
        <w:t>Roma localities at highest risk</w:t>
      </w:r>
      <w:r w:rsidR="00891954" w:rsidRPr="00754E2B">
        <w:rPr>
          <w:sz w:val="22"/>
          <w:szCs w:val="22"/>
        </w:rPr>
        <w:t xml:space="preserve"> t</w:t>
      </w:r>
      <w:r w:rsidRPr="00754E2B">
        <w:rPr>
          <w:sz w:val="22"/>
          <w:szCs w:val="22"/>
        </w:rPr>
        <w:t>o the labour market and society</w:t>
      </w:r>
      <w:r w:rsidR="00D458F2" w:rsidRPr="00754E2B">
        <w:rPr>
          <w:sz w:val="22"/>
          <w:szCs w:val="22"/>
        </w:rPr>
        <w:t xml:space="preserve"> </w:t>
      </w:r>
    </w:p>
    <w:p w:rsidR="00D458F2" w:rsidRPr="00754E2B" w:rsidRDefault="00575B6F" w:rsidP="00D458F2">
      <w:pPr>
        <w:jc w:val="both"/>
        <w:rPr>
          <w:sz w:val="22"/>
          <w:szCs w:val="22"/>
        </w:rPr>
      </w:pPr>
      <w:r w:rsidRPr="00754E2B">
        <w:rPr>
          <w:b/>
          <w:sz w:val="22"/>
          <w:szCs w:val="22"/>
        </w:rPr>
        <w:t>Name of the project, registration number</w:t>
      </w:r>
      <w:r w:rsidR="00D458F2" w:rsidRPr="00754E2B">
        <w:rPr>
          <w:b/>
          <w:sz w:val="22"/>
          <w:szCs w:val="22"/>
        </w:rPr>
        <w:t xml:space="preserve">: </w:t>
      </w:r>
      <w:r w:rsidRPr="00754E2B">
        <w:rPr>
          <w:sz w:val="22"/>
          <w:szCs w:val="22"/>
        </w:rPr>
        <w:t>“Multifunctional centre for social services in Kobylá</w:t>
      </w:r>
      <w:r w:rsidR="00D458F2" w:rsidRPr="00754E2B">
        <w:rPr>
          <w:sz w:val="22"/>
          <w:szCs w:val="22"/>
        </w:rPr>
        <w:t xml:space="preserve"> nad Vidnavkou“</w:t>
      </w:r>
      <w:r w:rsidRPr="00754E2B">
        <w:rPr>
          <w:sz w:val="22"/>
          <w:szCs w:val="22"/>
        </w:rPr>
        <w:t>,</w:t>
      </w:r>
      <w:r w:rsidR="005A4308" w:rsidRPr="00754E2B">
        <w:rPr>
          <w:sz w:val="22"/>
          <w:szCs w:val="22"/>
        </w:rPr>
        <w:t xml:space="preserve"> </w:t>
      </w:r>
      <w:r w:rsidRPr="00754E2B">
        <w:rPr>
          <w:sz w:val="22"/>
          <w:szCs w:val="22"/>
        </w:rPr>
        <w:t>Reg. No</w:t>
      </w:r>
      <w:r w:rsidR="00D458F2" w:rsidRPr="00754E2B">
        <w:rPr>
          <w:sz w:val="22"/>
          <w:szCs w:val="22"/>
        </w:rPr>
        <w:t xml:space="preserve"> CZ.1.06/3.1.00/03.06924</w:t>
      </w:r>
    </w:p>
    <w:p w:rsidR="00345FE6" w:rsidRPr="00754E2B" w:rsidRDefault="00575B6F" w:rsidP="00D458F2">
      <w:pPr>
        <w:jc w:val="both"/>
        <w:rPr>
          <w:b/>
          <w:sz w:val="22"/>
          <w:szCs w:val="22"/>
        </w:rPr>
      </w:pPr>
      <w:r w:rsidRPr="00754E2B">
        <w:rPr>
          <w:b/>
          <w:sz w:val="22"/>
          <w:szCs w:val="22"/>
        </w:rPr>
        <w:t>Beneficiary</w:t>
      </w:r>
      <w:r w:rsidR="00345FE6" w:rsidRPr="00754E2B">
        <w:rPr>
          <w:b/>
          <w:sz w:val="22"/>
          <w:szCs w:val="22"/>
        </w:rPr>
        <w:t xml:space="preserve">: </w:t>
      </w:r>
      <w:r w:rsidRPr="00754E2B">
        <w:rPr>
          <w:sz w:val="22"/>
          <w:szCs w:val="22"/>
        </w:rPr>
        <w:t xml:space="preserve">Municipality of </w:t>
      </w:r>
      <w:r w:rsidR="00345FE6" w:rsidRPr="00754E2B">
        <w:rPr>
          <w:sz w:val="22"/>
          <w:szCs w:val="22"/>
        </w:rPr>
        <w:t xml:space="preserve">Kobylá </w:t>
      </w:r>
      <w:proofErr w:type="gramStart"/>
      <w:r w:rsidR="00345FE6" w:rsidRPr="00754E2B">
        <w:rPr>
          <w:sz w:val="22"/>
          <w:szCs w:val="22"/>
        </w:rPr>
        <w:t>nad</w:t>
      </w:r>
      <w:proofErr w:type="gramEnd"/>
      <w:r w:rsidR="00345FE6" w:rsidRPr="00754E2B">
        <w:rPr>
          <w:sz w:val="22"/>
          <w:szCs w:val="22"/>
        </w:rPr>
        <w:t xml:space="preserve"> Vidnavkou</w:t>
      </w:r>
    </w:p>
    <w:p w:rsidR="00D458F2" w:rsidRPr="00754E2B" w:rsidRDefault="00575B6F" w:rsidP="00D458F2">
      <w:pPr>
        <w:jc w:val="both"/>
        <w:rPr>
          <w:sz w:val="22"/>
          <w:szCs w:val="22"/>
        </w:rPr>
      </w:pPr>
      <w:r w:rsidRPr="00754E2B">
        <w:rPr>
          <w:b/>
          <w:sz w:val="22"/>
          <w:szCs w:val="22"/>
        </w:rPr>
        <w:t>Project funding</w:t>
      </w:r>
      <w:r w:rsidR="00D458F2" w:rsidRPr="00754E2B">
        <w:rPr>
          <w:b/>
          <w:sz w:val="22"/>
          <w:szCs w:val="22"/>
        </w:rPr>
        <w:t xml:space="preserve">: </w:t>
      </w:r>
      <w:r w:rsidRPr="00754E2B">
        <w:rPr>
          <w:sz w:val="22"/>
          <w:szCs w:val="22"/>
        </w:rPr>
        <w:t>total budget</w:t>
      </w:r>
      <w:r w:rsidRPr="00754E2B">
        <w:rPr>
          <w:b/>
          <w:sz w:val="22"/>
          <w:szCs w:val="22"/>
        </w:rPr>
        <w:t xml:space="preserve"> –</w:t>
      </w:r>
      <w:r w:rsidRPr="00754E2B">
        <w:rPr>
          <w:sz w:val="22"/>
          <w:szCs w:val="22"/>
        </w:rPr>
        <w:t xml:space="preserve"> CZK</w:t>
      </w:r>
      <w:r w:rsidRPr="00754E2B">
        <w:rPr>
          <w:b/>
          <w:sz w:val="22"/>
          <w:szCs w:val="22"/>
        </w:rPr>
        <w:t xml:space="preserve"> </w:t>
      </w:r>
      <w:r w:rsidR="00D458F2" w:rsidRPr="00754E2B">
        <w:rPr>
          <w:sz w:val="22"/>
          <w:szCs w:val="22"/>
        </w:rPr>
        <w:t>1 594 651 (</w:t>
      </w:r>
      <w:r w:rsidRPr="00754E2B">
        <w:rPr>
          <w:sz w:val="22"/>
          <w:szCs w:val="22"/>
        </w:rPr>
        <w:t>SF contribution - CZK</w:t>
      </w:r>
      <w:r w:rsidR="00D458F2" w:rsidRPr="00754E2B">
        <w:rPr>
          <w:sz w:val="22"/>
          <w:szCs w:val="22"/>
        </w:rPr>
        <w:t xml:space="preserve"> 1 355 453, </w:t>
      </w:r>
      <w:r w:rsidRPr="00754E2B">
        <w:rPr>
          <w:sz w:val="22"/>
          <w:szCs w:val="22"/>
        </w:rPr>
        <w:t>SB contribution - CZK</w:t>
      </w:r>
      <w:r w:rsidR="00D458F2" w:rsidRPr="00754E2B">
        <w:rPr>
          <w:sz w:val="22"/>
          <w:szCs w:val="22"/>
        </w:rPr>
        <w:t xml:space="preserve"> 239 198)</w:t>
      </w:r>
    </w:p>
    <w:p w:rsidR="00D458F2" w:rsidRPr="00754E2B" w:rsidRDefault="00D458F2" w:rsidP="00D458F2">
      <w:pPr>
        <w:jc w:val="both"/>
        <w:rPr>
          <w:b/>
          <w:sz w:val="22"/>
          <w:szCs w:val="22"/>
        </w:rPr>
      </w:pPr>
    </w:p>
    <w:p w:rsidR="00D458F2" w:rsidRPr="00754E2B" w:rsidRDefault="00822923" w:rsidP="00D458F2">
      <w:pPr>
        <w:jc w:val="both"/>
        <w:rPr>
          <w:sz w:val="22"/>
          <w:szCs w:val="22"/>
        </w:rPr>
      </w:pPr>
      <w:r w:rsidRPr="00754E2B">
        <w:rPr>
          <w:sz w:val="22"/>
          <w:szCs w:val="22"/>
        </w:rPr>
        <w:t>The purpose of the project called Multifunctional centre for social services in</w:t>
      </w:r>
      <w:r w:rsidR="00D458F2" w:rsidRPr="00754E2B">
        <w:rPr>
          <w:sz w:val="22"/>
          <w:szCs w:val="22"/>
        </w:rPr>
        <w:t xml:space="preserve"> Kobyl</w:t>
      </w:r>
      <w:r w:rsidRPr="00754E2B">
        <w:rPr>
          <w:sz w:val="22"/>
          <w:szCs w:val="22"/>
        </w:rPr>
        <w:t>á</w:t>
      </w:r>
      <w:r w:rsidR="00D458F2" w:rsidRPr="00754E2B">
        <w:rPr>
          <w:sz w:val="22"/>
          <w:szCs w:val="22"/>
        </w:rPr>
        <w:t xml:space="preserve"> </w:t>
      </w:r>
      <w:proofErr w:type="gramStart"/>
      <w:r w:rsidR="00D458F2" w:rsidRPr="00754E2B">
        <w:rPr>
          <w:sz w:val="22"/>
          <w:szCs w:val="22"/>
        </w:rPr>
        <w:t>nad</w:t>
      </w:r>
      <w:proofErr w:type="gramEnd"/>
      <w:r w:rsidR="00D458F2" w:rsidRPr="00754E2B">
        <w:rPr>
          <w:sz w:val="22"/>
          <w:szCs w:val="22"/>
        </w:rPr>
        <w:t xml:space="preserve"> Vidnavkou </w:t>
      </w:r>
      <w:r w:rsidRPr="00754E2B">
        <w:rPr>
          <w:sz w:val="22"/>
          <w:szCs w:val="22"/>
        </w:rPr>
        <w:t xml:space="preserve">was to reconstruct and </w:t>
      </w:r>
      <w:r w:rsidR="00891954" w:rsidRPr="00754E2B">
        <w:rPr>
          <w:sz w:val="22"/>
          <w:szCs w:val="22"/>
        </w:rPr>
        <w:t>appropriately furni</w:t>
      </w:r>
      <w:r w:rsidRPr="00754E2B">
        <w:rPr>
          <w:sz w:val="22"/>
          <w:szCs w:val="22"/>
        </w:rPr>
        <w:t xml:space="preserve">sh the </w:t>
      </w:r>
      <w:r w:rsidR="00891954" w:rsidRPr="00754E2B">
        <w:rPr>
          <w:sz w:val="22"/>
          <w:szCs w:val="22"/>
        </w:rPr>
        <w:t xml:space="preserve">premises </w:t>
      </w:r>
      <w:r w:rsidRPr="00754E2B">
        <w:rPr>
          <w:sz w:val="22"/>
          <w:szCs w:val="22"/>
        </w:rPr>
        <w:t xml:space="preserve">in the Municipal Authority building. By implementing the project the municipality of </w:t>
      </w:r>
      <w:r w:rsidR="00D458F2" w:rsidRPr="00754E2B">
        <w:rPr>
          <w:sz w:val="22"/>
          <w:szCs w:val="22"/>
        </w:rPr>
        <w:t xml:space="preserve">Kobylá </w:t>
      </w:r>
      <w:proofErr w:type="gramStart"/>
      <w:r w:rsidR="00D458F2" w:rsidRPr="00754E2B">
        <w:rPr>
          <w:sz w:val="22"/>
          <w:szCs w:val="22"/>
        </w:rPr>
        <w:t>nad</w:t>
      </w:r>
      <w:proofErr w:type="gramEnd"/>
      <w:r w:rsidR="00D458F2" w:rsidRPr="00754E2B">
        <w:rPr>
          <w:sz w:val="22"/>
          <w:szCs w:val="22"/>
        </w:rPr>
        <w:t xml:space="preserve"> Vidnavkou </w:t>
      </w:r>
      <w:r w:rsidRPr="00754E2B">
        <w:rPr>
          <w:sz w:val="22"/>
          <w:szCs w:val="22"/>
        </w:rPr>
        <w:t xml:space="preserve">has created facilities for </w:t>
      </w:r>
      <w:r w:rsidR="00891954" w:rsidRPr="00754E2B">
        <w:rPr>
          <w:sz w:val="22"/>
          <w:szCs w:val="22"/>
        </w:rPr>
        <w:t xml:space="preserve">the </w:t>
      </w:r>
      <w:r w:rsidRPr="00754E2B">
        <w:rPr>
          <w:sz w:val="22"/>
          <w:szCs w:val="22"/>
        </w:rPr>
        <w:t xml:space="preserve">provision of quality social services and activities in socially excluded Roma locality and has taken an important step towards </w:t>
      </w:r>
      <w:r w:rsidR="00891954" w:rsidRPr="00754E2B">
        <w:rPr>
          <w:sz w:val="22"/>
          <w:szCs w:val="22"/>
        </w:rPr>
        <w:t xml:space="preserve">the </w:t>
      </w:r>
      <w:r w:rsidRPr="00754E2B">
        <w:rPr>
          <w:sz w:val="22"/>
          <w:szCs w:val="22"/>
        </w:rPr>
        <w:t>integration of target groups of inhabitants in the soci</w:t>
      </w:r>
      <w:r w:rsidR="00891954" w:rsidRPr="00754E2B">
        <w:rPr>
          <w:sz w:val="22"/>
          <w:szCs w:val="22"/>
        </w:rPr>
        <w:t>e</w:t>
      </w:r>
      <w:r w:rsidRPr="00754E2B">
        <w:rPr>
          <w:sz w:val="22"/>
          <w:szCs w:val="22"/>
        </w:rPr>
        <w:t>ty and the labour market</w:t>
      </w:r>
      <w:r w:rsidR="00D458F2" w:rsidRPr="00754E2B">
        <w:rPr>
          <w:sz w:val="22"/>
          <w:szCs w:val="22"/>
        </w:rPr>
        <w:t xml:space="preserve">. </w:t>
      </w:r>
    </w:p>
    <w:p w:rsidR="00F06ABD" w:rsidRPr="00754E2B" w:rsidRDefault="00F06ABD" w:rsidP="009454E7">
      <w:pPr>
        <w:jc w:val="both"/>
        <w:rPr>
          <w:sz w:val="22"/>
          <w:szCs w:val="22"/>
        </w:rPr>
      </w:pPr>
    </w:p>
    <w:p w:rsidR="001E2ACD" w:rsidRPr="00754E2B" w:rsidRDefault="00822923" w:rsidP="009454E7">
      <w:pPr>
        <w:jc w:val="both"/>
        <w:rPr>
          <w:sz w:val="22"/>
          <w:szCs w:val="22"/>
        </w:rPr>
      </w:pPr>
      <w:r w:rsidRPr="00754E2B">
        <w:rPr>
          <w:sz w:val="22"/>
          <w:szCs w:val="22"/>
        </w:rPr>
        <w:t>Thanks to the reconstruction, the necessary facilities have been created for the provision of social services and activities for children and youth as well as adults and their families</w:t>
      </w:r>
      <w:r w:rsidR="00D458F2" w:rsidRPr="00754E2B">
        <w:rPr>
          <w:sz w:val="22"/>
          <w:szCs w:val="22"/>
        </w:rPr>
        <w:t xml:space="preserve"> </w:t>
      </w:r>
      <w:r w:rsidRPr="00754E2B">
        <w:rPr>
          <w:sz w:val="22"/>
          <w:szCs w:val="22"/>
        </w:rPr>
        <w:t>–</w:t>
      </w:r>
      <w:r w:rsidR="00D458F2" w:rsidRPr="00754E2B">
        <w:rPr>
          <w:sz w:val="22"/>
          <w:szCs w:val="22"/>
        </w:rPr>
        <w:t xml:space="preserve"> </w:t>
      </w:r>
      <w:r w:rsidRPr="00754E2B">
        <w:rPr>
          <w:sz w:val="22"/>
          <w:szCs w:val="22"/>
        </w:rPr>
        <w:t>outreach work, social mobilising services for families with children</w:t>
      </w:r>
      <w:r w:rsidR="00D458F2" w:rsidRPr="00754E2B">
        <w:rPr>
          <w:sz w:val="22"/>
          <w:szCs w:val="22"/>
        </w:rPr>
        <w:t xml:space="preserve">, </w:t>
      </w:r>
      <w:r w:rsidR="00891954" w:rsidRPr="00754E2B">
        <w:rPr>
          <w:sz w:val="22"/>
          <w:szCs w:val="22"/>
        </w:rPr>
        <w:t xml:space="preserve">a </w:t>
      </w:r>
      <w:r w:rsidRPr="00754E2B">
        <w:rPr>
          <w:sz w:val="22"/>
          <w:szCs w:val="22"/>
        </w:rPr>
        <w:t>low-threshold centre for children and youth, and optional activities</w:t>
      </w:r>
      <w:r w:rsidR="00D458F2" w:rsidRPr="00754E2B">
        <w:rPr>
          <w:sz w:val="22"/>
          <w:szCs w:val="22"/>
        </w:rPr>
        <w:t>-</w:t>
      </w:r>
      <w:r w:rsidRPr="00754E2B">
        <w:rPr>
          <w:sz w:val="22"/>
          <w:szCs w:val="22"/>
        </w:rPr>
        <w:t xml:space="preserve"> crime prevention</w:t>
      </w:r>
      <w:r w:rsidR="00D458F2" w:rsidRPr="00754E2B">
        <w:rPr>
          <w:sz w:val="22"/>
          <w:szCs w:val="22"/>
        </w:rPr>
        <w:t xml:space="preserve">, </w:t>
      </w:r>
      <w:r w:rsidRPr="00754E2B">
        <w:rPr>
          <w:sz w:val="22"/>
          <w:szCs w:val="22"/>
        </w:rPr>
        <w:t>debt advice or employment counselling</w:t>
      </w:r>
      <w:r w:rsidR="00D458F2" w:rsidRPr="00754E2B">
        <w:rPr>
          <w:sz w:val="22"/>
          <w:szCs w:val="22"/>
        </w:rPr>
        <w:t xml:space="preserve">. </w:t>
      </w:r>
      <w:r w:rsidR="00455C99" w:rsidRPr="00754E2B">
        <w:rPr>
          <w:sz w:val="22"/>
          <w:szCs w:val="22"/>
        </w:rPr>
        <w:t>The children and youth in the low-threshold facility for children and youth are offered non-stereotypical leisure time activities from which they can draw inspiration and motivation</w:t>
      </w:r>
      <w:r w:rsidR="00D458F2" w:rsidRPr="00754E2B">
        <w:rPr>
          <w:sz w:val="22"/>
          <w:szCs w:val="22"/>
        </w:rPr>
        <w:t xml:space="preserve"> a</w:t>
      </w:r>
      <w:r w:rsidR="00455C99" w:rsidRPr="00754E2B">
        <w:rPr>
          <w:sz w:val="22"/>
          <w:szCs w:val="22"/>
        </w:rPr>
        <w:t>nd</w:t>
      </w:r>
      <w:r w:rsidR="00D458F2" w:rsidRPr="00754E2B">
        <w:rPr>
          <w:sz w:val="22"/>
          <w:szCs w:val="22"/>
        </w:rPr>
        <w:t xml:space="preserve"> </w:t>
      </w:r>
      <w:r w:rsidR="00455C99" w:rsidRPr="00754E2B">
        <w:rPr>
          <w:sz w:val="22"/>
          <w:szCs w:val="22"/>
        </w:rPr>
        <w:t>which provide them with the opportunity to use their skills and dedicate their time to interests that they cannot fully develop in the miserable conditions of their homes</w:t>
      </w:r>
      <w:r w:rsidR="00D458F2" w:rsidRPr="00754E2B">
        <w:rPr>
          <w:sz w:val="22"/>
          <w:szCs w:val="22"/>
        </w:rPr>
        <w:t xml:space="preserve">. </w:t>
      </w:r>
      <w:r w:rsidR="00455C99" w:rsidRPr="00754E2B">
        <w:rPr>
          <w:sz w:val="22"/>
          <w:szCs w:val="22"/>
        </w:rPr>
        <w:t xml:space="preserve">To this end </w:t>
      </w:r>
      <w:r w:rsidR="00952C92" w:rsidRPr="00754E2B">
        <w:rPr>
          <w:sz w:val="22"/>
          <w:szCs w:val="22"/>
        </w:rPr>
        <w:t>the spaces were equipped with the necessary aids and resources</w:t>
      </w:r>
      <w:r w:rsidR="00D458F2" w:rsidRPr="00754E2B">
        <w:rPr>
          <w:sz w:val="22"/>
          <w:szCs w:val="22"/>
        </w:rPr>
        <w:t xml:space="preserve">. </w:t>
      </w:r>
      <w:r w:rsidR="00952C92" w:rsidRPr="00754E2B">
        <w:rPr>
          <w:sz w:val="22"/>
          <w:szCs w:val="22"/>
        </w:rPr>
        <w:t xml:space="preserve">Also a car was purchased </w:t>
      </w:r>
      <w:r w:rsidR="00891954" w:rsidRPr="00754E2B">
        <w:rPr>
          <w:sz w:val="22"/>
          <w:szCs w:val="22"/>
        </w:rPr>
        <w:t>to be used in</w:t>
      </w:r>
      <w:r w:rsidR="00952C92" w:rsidRPr="00754E2B">
        <w:rPr>
          <w:sz w:val="22"/>
          <w:szCs w:val="22"/>
        </w:rPr>
        <w:t xml:space="preserve"> outreach work</w:t>
      </w:r>
      <w:r w:rsidR="00D458F2" w:rsidRPr="00754E2B">
        <w:rPr>
          <w:sz w:val="22"/>
          <w:szCs w:val="22"/>
        </w:rPr>
        <w:t>.</w:t>
      </w:r>
    </w:p>
    <w:p w:rsidR="001E2ACD" w:rsidRPr="00754E2B" w:rsidRDefault="001E2ACD" w:rsidP="009454E7">
      <w:pPr>
        <w:jc w:val="both"/>
        <w:rPr>
          <w:sz w:val="22"/>
          <w:szCs w:val="22"/>
        </w:rPr>
      </w:pPr>
    </w:p>
    <w:p w:rsidR="004E200E" w:rsidRPr="00754E2B" w:rsidRDefault="004E200E" w:rsidP="009454E7">
      <w:pPr>
        <w:jc w:val="both"/>
        <w:rPr>
          <w:sz w:val="22"/>
          <w:szCs w:val="22"/>
        </w:rPr>
      </w:pPr>
    </w:p>
    <w:p w:rsidR="001E2ACD" w:rsidRPr="00754E2B" w:rsidRDefault="001E2ACD" w:rsidP="001E2ACD">
      <w:pPr>
        <w:jc w:val="both"/>
        <w:rPr>
          <w:sz w:val="24"/>
          <w:szCs w:val="24"/>
        </w:rPr>
      </w:pPr>
      <w:r w:rsidRPr="00754E2B">
        <w:rPr>
          <w:noProof/>
          <w:sz w:val="24"/>
          <w:szCs w:val="24"/>
          <w:lang w:val="cs-CZ"/>
        </w:rPr>
        <w:drawing>
          <wp:inline distT="0" distB="0" distL="0" distR="0" wp14:anchorId="3E7AFDBA" wp14:editId="0F649693">
            <wp:extent cx="3301365" cy="1852295"/>
            <wp:effectExtent l="0" t="0" r="0" b="0"/>
            <wp:docPr id="58" name="Obrázek 58" descr="DSC0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5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01365" cy="1852295"/>
                    </a:xfrm>
                    <a:prstGeom prst="rect">
                      <a:avLst/>
                    </a:prstGeom>
                    <a:noFill/>
                    <a:ln>
                      <a:noFill/>
                    </a:ln>
                  </pic:spPr>
                </pic:pic>
              </a:graphicData>
            </a:graphic>
          </wp:inline>
        </w:drawing>
      </w:r>
    </w:p>
    <w:p w:rsidR="001E2ACD" w:rsidRPr="00754E2B" w:rsidRDefault="001E2ACD" w:rsidP="001E2ACD">
      <w:pPr>
        <w:jc w:val="both"/>
        <w:rPr>
          <w:sz w:val="24"/>
          <w:szCs w:val="24"/>
        </w:rPr>
      </w:pPr>
    </w:p>
    <w:p w:rsidR="001E2ACD" w:rsidRPr="00754E2B" w:rsidRDefault="001E2ACD" w:rsidP="001E2ACD">
      <w:pPr>
        <w:spacing w:after="120"/>
        <w:rPr>
          <w:color w:val="000080"/>
          <w:sz w:val="22"/>
          <w:szCs w:val="22"/>
        </w:rPr>
      </w:pPr>
      <w:r w:rsidRPr="00754E2B">
        <w:rPr>
          <w:noProof/>
          <w:color w:val="000080"/>
          <w:sz w:val="22"/>
          <w:szCs w:val="22"/>
          <w:lang w:val="cs-CZ"/>
        </w:rPr>
        <w:drawing>
          <wp:inline distT="0" distB="0" distL="0" distR="0" wp14:anchorId="20F13C41" wp14:editId="61A13B97">
            <wp:extent cx="3301365" cy="1852295"/>
            <wp:effectExtent l="0" t="0" r="0" b="0"/>
            <wp:docPr id="57" name="Obrázek 57" descr="DSC0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58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01365" cy="1852295"/>
                    </a:xfrm>
                    <a:prstGeom prst="rect">
                      <a:avLst/>
                    </a:prstGeom>
                    <a:noFill/>
                    <a:ln>
                      <a:noFill/>
                    </a:ln>
                  </pic:spPr>
                </pic:pic>
              </a:graphicData>
            </a:graphic>
          </wp:inline>
        </w:drawing>
      </w:r>
    </w:p>
    <w:p w:rsidR="001E2ACD" w:rsidRPr="00754E2B" w:rsidRDefault="001E2ACD" w:rsidP="001E2ACD">
      <w:pPr>
        <w:spacing w:after="120"/>
        <w:rPr>
          <w:color w:val="000080"/>
          <w:sz w:val="22"/>
          <w:szCs w:val="22"/>
        </w:rPr>
      </w:pPr>
      <w:r w:rsidRPr="00754E2B">
        <w:rPr>
          <w:noProof/>
          <w:color w:val="000080"/>
          <w:sz w:val="22"/>
          <w:szCs w:val="22"/>
          <w:lang w:val="cs-CZ"/>
        </w:rPr>
        <w:drawing>
          <wp:inline distT="0" distB="0" distL="0" distR="0" wp14:anchorId="0177EF9E" wp14:editId="7130391E">
            <wp:extent cx="3301365" cy="1852295"/>
            <wp:effectExtent l="0" t="0" r="0" b="0"/>
            <wp:docPr id="56" name="Obrázek 56" descr="DSC0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5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01365" cy="1852295"/>
                    </a:xfrm>
                    <a:prstGeom prst="rect">
                      <a:avLst/>
                    </a:prstGeom>
                    <a:noFill/>
                    <a:ln>
                      <a:noFill/>
                    </a:ln>
                  </pic:spPr>
                </pic:pic>
              </a:graphicData>
            </a:graphic>
          </wp:inline>
        </w:drawing>
      </w:r>
    </w:p>
    <w:p w:rsidR="001E2ACD" w:rsidRPr="00754E2B" w:rsidRDefault="001E2ACD" w:rsidP="001E2ACD">
      <w:pPr>
        <w:spacing w:after="120"/>
        <w:rPr>
          <w:color w:val="000080"/>
          <w:sz w:val="22"/>
          <w:szCs w:val="22"/>
        </w:rPr>
      </w:pPr>
    </w:p>
    <w:p w:rsidR="00952C92" w:rsidRPr="00754E2B" w:rsidRDefault="00952C92" w:rsidP="00952C92">
      <w:pPr>
        <w:jc w:val="both"/>
        <w:rPr>
          <w:sz w:val="22"/>
          <w:szCs w:val="22"/>
        </w:rPr>
      </w:pPr>
      <w:r w:rsidRPr="00754E2B">
        <w:rPr>
          <w:b/>
          <w:sz w:val="22"/>
          <w:szCs w:val="22"/>
        </w:rPr>
        <w:t xml:space="preserve">Intervention area: </w:t>
      </w:r>
      <w:r w:rsidRPr="00754E2B">
        <w:rPr>
          <w:sz w:val="22"/>
          <w:szCs w:val="22"/>
        </w:rPr>
        <w:t>3.2 Public health services</w:t>
      </w:r>
    </w:p>
    <w:p w:rsidR="00452209" w:rsidRPr="00754E2B" w:rsidRDefault="00952C92" w:rsidP="00452209">
      <w:pPr>
        <w:rPr>
          <w:b/>
          <w:sz w:val="22"/>
          <w:szCs w:val="22"/>
        </w:rPr>
      </w:pPr>
      <w:r w:rsidRPr="00754E2B">
        <w:rPr>
          <w:b/>
          <w:sz w:val="22"/>
          <w:szCs w:val="22"/>
        </w:rPr>
        <w:t>Name of the project</w:t>
      </w:r>
      <w:r w:rsidR="00452209" w:rsidRPr="00754E2B">
        <w:rPr>
          <w:b/>
          <w:sz w:val="22"/>
          <w:szCs w:val="22"/>
        </w:rPr>
        <w:t>, registra</w:t>
      </w:r>
      <w:r w:rsidRPr="00754E2B">
        <w:rPr>
          <w:b/>
          <w:sz w:val="22"/>
          <w:szCs w:val="22"/>
        </w:rPr>
        <w:t>tion number</w:t>
      </w:r>
      <w:r w:rsidR="00452209" w:rsidRPr="00754E2B">
        <w:rPr>
          <w:b/>
          <w:sz w:val="22"/>
          <w:szCs w:val="22"/>
        </w:rPr>
        <w:t xml:space="preserve">: </w:t>
      </w:r>
      <w:r w:rsidRPr="00754E2B">
        <w:rPr>
          <w:sz w:val="22"/>
          <w:szCs w:val="22"/>
        </w:rPr>
        <w:t xml:space="preserve">Completion of upgrading the laundry technology in Hamza </w:t>
      </w:r>
      <w:r w:rsidR="00F906BB" w:rsidRPr="00754E2B">
        <w:rPr>
          <w:sz w:val="22"/>
          <w:szCs w:val="22"/>
        </w:rPr>
        <w:t>Treatment</w:t>
      </w:r>
      <w:r w:rsidRPr="00754E2B">
        <w:rPr>
          <w:sz w:val="22"/>
          <w:szCs w:val="22"/>
        </w:rPr>
        <w:t xml:space="preserve"> </w:t>
      </w:r>
      <w:proofErr w:type="gramStart"/>
      <w:r w:rsidRPr="00754E2B">
        <w:rPr>
          <w:sz w:val="22"/>
          <w:szCs w:val="22"/>
        </w:rPr>
        <w:t xml:space="preserve">Centre  </w:t>
      </w:r>
      <w:r w:rsidR="00452209" w:rsidRPr="00754E2B">
        <w:rPr>
          <w:sz w:val="22"/>
          <w:szCs w:val="22"/>
        </w:rPr>
        <w:t>Luže</w:t>
      </w:r>
      <w:proofErr w:type="gramEnd"/>
      <w:r w:rsidR="00452209" w:rsidRPr="00754E2B">
        <w:rPr>
          <w:sz w:val="22"/>
          <w:szCs w:val="22"/>
        </w:rPr>
        <w:t xml:space="preserve"> Košumberk</w:t>
      </w:r>
      <w:r w:rsidR="00452209" w:rsidRPr="00754E2B">
        <w:rPr>
          <w:noProof/>
          <w:sz w:val="22"/>
          <w:szCs w:val="22"/>
        </w:rPr>
        <w:t xml:space="preserve"> CZ.1.06/3.2.01/10.08253</w:t>
      </w:r>
      <w:r w:rsidR="00452209" w:rsidRPr="00754E2B">
        <w:rPr>
          <w:b/>
          <w:sz w:val="22"/>
          <w:szCs w:val="22"/>
        </w:rPr>
        <w:t xml:space="preserve">  </w:t>
      </w:r>
    </w:p>
    <w:p w:rsidR="00452209" w:rsidRPr="00754E2B" w:rsidRDefault="00891954" w:rsidP="00452209">
      <w:pPr>
        <w:rPr>
          <w:b/>
          <w:sz w:val="22"/>
          <w:szCs w:val="22"/>
        </w:rPr>
      </w:pPr>
      <w:r w:rsidRPr="00754E2B">
        <w:rPr>
          <w:b/>
          <w:sz w:val="22"/>
          <w:szCs w:val="22"/>
        </w:rPr>
        <w:t>B</w:t>
      </w:r>
      <w:r w:rsidR="00952C92" w:rsidRPr="00754E2B">
        <w:rPr>
          <w:b/>
          <w:sz w:val="22"/>
          <w:szCs w:val="22"/>
        </w:rPr>
        <w:t>eneficiary</w:t>
      </w:r>
      <w:r w:rsidR="00452209" w:rsidRPr="00754E2B">
        <w:rPr>
          <w:b/>
          <w:sz w:val="22"/>
          <w:szCs w:val="22"/>
        </w:rPr>
        <w:t xml:space="preserve">: </w:t>
      </w:r>
      <w:r w:rsidR="00452209" w:rsidRPr="00754E2B">
        <w:rPr>
          <w:sz w:val="22"/>
          <w:szCs w:val="22"/>
        </w:rPr>
        <w:t>Hamz</w:t>
      </w:r>
      <w:r w:rsidR="00952C92" w:rsidRPr="00754E2B">
        <w:rPr>
          <w:sz w:val="22"/>
          <w:szCs w:val="22"/>
        </w:rPr>
        <w:t>a specialised treatment centre for children and adults</w:t>
      </w:r>
    </w:p>
    <w:p w:rsidR="00452209" w:rsidRPr="00754E2B" w:rsidRDefault="00952C92" w:rsidP="00452209">
      <w:pPr>
        <w:rPr>
          <w:i/>
          <w:sz w:val="22"/>
          <w:szCs w:val="22"/>
        </w:rPr>
      </w:pPr>
      <w:r w:rsidRPr="00754E2B">
        <w:rPr>
          <w:b/>
          <w:sz w:val="22"/>
          <w:szCs w:val="22"/>
        </w:rPr>
        <w:t>Project funding</w:t>
      </w:r>
      <w:r w:rsidR="00452209" w:rsidRPr="00754E2B">
        <w:rPr>
          <w:b/>
          <w:sz w:val="22"/>
          <w:szCs w:val="22"/>
        </w:rPr>
        <w:t xml:space="preserve">: </w:t>
      </w:r>
      <w:r w:rsidRPr="00754E2B">
        <w:rPr>
          <w:sz w:val="22"/>
          <w:szCs w:val="22"/>
        </w:rPr>
        <w:t xml:space="preserve">total budget - CZK </w:t>
      </w:r>
      <w:r w:rsidR="00452209" w:rsidRPr="00754E2B">
        <w:rPr>
          <w:sz w:val="22"/>
          <w:szCs w:val="22"/>
        </w:rPr>
        <w:t>11 596 359 (</w:t>
      </w:r>
      <w:r w:rsidRPr="00754E2B">
        <w:rPr>
          <w:sz w:val="22"/>
          <w:szCs w:val="22"/>
        </w:rPr>
        <w:t>SF contribution</w:t>
      </w:r>
      <w:r w:rsidR="00452209" w:rsidRPr="00754E2B">
        <w:rPr>
          <w:sz w:val="22"/>
          <w:szCs w:val="22"/>
        </w:rPr>
        <w:t xml:space="preserve">: </w:t>
      </w:r>
      <w:r w:rsidRPr="00754E2B">
        <w:rPr>
          <w:sz w:val="22"/>
          <w:szCs w:val="22"/>
        </w:rPr>
        <w:t xml:space="preserve">CZK </w:t>
      </w:r>
      <w:r w:rsidR="00452209" w:rsidRPr="00754E2B">
        <w:rPr>
          <w:sz w:val="22"/>
          <w:szCs w:val="22"/>
        </w:rPr>
        <w:t xml:space="preserve">9 383 405) </w:t>
      </w:r>
    </w:p>
    <w:p w:rsidR="00452209" w:rsidRPr="00754E2B" w:rsidRDefault="00452209" w:rsidP="00452209">
      <w:pPr>
        <w:rPr>
          <w:sz w:val="22"/>
          <w:szCs w:val="22"/>
        </w:rPr>
      </w:pPr>
    </w:p>
    <w:p w:rsidR="00514DC4" w:rsidRPr="00754E2B" w:rsidRDefault="00952C92" w:rsidP="00514DC4">
      <w:pPr>
        <w:pStyle w:val="perex"/>
        <w:jc w:val="both"/>
        <w:rPr>
          <w:sz w:val="22"/>
          <w:szCs w:val="22"/>
        </w:rPr>
      </w:pPr>
      <w:r w:rsidRPr="00754E2B">
        <w:rPr>
          <w:sz w:val="22"/>
          <w:szCs w:val="22"/>
        </w:rPr>
        <w:t xml:space="preserve">The project aims to minimise the health risks, i.e. to reduce the risk of a potential </w:t>
      </w:r>
      <w:r w:rsidR="00891954" w:rsidRPr="00754E2B">
        <w:rPr>
          <w:sz w:val="22"/>
          <w:szCs w:val="22"/>
        </w:rPr>
        <w:t>spread o</w:t>
      </w:r>
      <w:r w:rsidR="00514DC4" w:rsidRPr="00754E2B">
        <w:rPr>
          <w:sz w:val="22"/>
          <w:szCs w:val="22"/>
        </w:rPr>
        <w:t>f nosocomial infections</w:t>
      </w:r>
      <w:r w:rsidRPr="00754E2B">
        <w:rPr>
          <w:sz w:val="22"/>
          <w:szCs w:val="22"/>
        </w:rPr>
        <w:t>, namely in patients and staff</w:t>
      </w:r>
      <w:r w:rsidR="00452209" w:rsidRPr="00754E2B">
        <w:rPr>
          <w:sz w:val="22"/>
          <w:szCs w:val="22"/>
        </w:rPr>
        <w:t>. No</w:t>
      </w:r>
      <w:r w:rsidR="00514DC4" w:rsidRPr="00754E2B">
        <w:rPr>
          <w:sz w:val="22"/>
          <w:szCs w:val="22"/>
        </w:rPr>
        <w:t xml:space="preserve">socomial infections, i.e. the infections acquired by the patient only in the hospital itself, </w:t>
      </w:r>
      <w:r w:rsidR="00891954" w:rsidRPr="00754E2B">
        <w:rPr>
          <w:sz w:val="22"/>
          <w:szCs w:val="22"/>
        </w:rPr>
        <w:t xml:space="preserve">oftentimes </w:t>
      </w:r>
      <w:r w:rsidR="00514DC4" w:rsidRPr="00754E2B">
        <w:rPr>
          <w:sz w:val="22"/>
          <w:szCs w:val="22"/>
        </w:rPr>
        <w:t xml:space="preserve">through dirty and contaminated laundry, represent </w:t>
      </w:r>
      <w:r w:rsidR="00891954" w:rsidRPr="00754E2B">
        <w:rPr>
          <w:sz w:val="22"/>
          <w:szCs w:val="22"/>
        </w:rPr>
        <w:t xml:space="preserve">an </w:t>
      </w:r>
      <w:r w:rsidR="00514DC4" w:rsidRPr="00754E2B">
        <w:rPr>
          <w:sz w:val="22"/>
          <w:szCs w:val="22"/>
        </w:rPr>
        <w:t>undesirable complication for health care in hospitals. They can lead to longer stays in hospitals, higher costs of treatment, but also to death. The greatest risk of nosocomial infections is faced by intensive care patients.</w:t>
      </w:r>
    </w:p>
    <w:p w:rsidR="00E00282" w:rsidRPr="00754E2B" w:rsidRDefault="00891954" w:rsidP="00DB19BE">
      <w:pPr>
        <w:jc w:val="both"/>
        <w:rPr>
          <w:i/>
          <w:sz w:val="22"/>
          <w:szCs w:val="22"/>
        </w:rPr>
      </w:pPr>
      <w:r w:rsidRPr="00754E2B">
        <w:rPr>
          <w:sz w:val="22"/>
          <w:szCs w:val="22"/>
        </w:rPr>
        <w:t>Under the project</w:t>
      </w:r>
      <w:r w:rsidR="00514DC4" w:rsidRPr="00754E2B">
        <w:rPr>
          <w:sz w:val="22"/>
          <w:szCs w:val="22"/>
        </w:rPr>
        <w:t xml:space="preserve"> the ironer, including the folding and feeding machine, dryer</w:t>
      </w:r>
      <w:r w:rsidR="00452209" w:rsidRPr="00754E2B">
        <w:rPr>
          <w:sz w:val="22"/>
          <w:szCs w:val="22"/>
        </w:rPr>
        <w:t xml:space="preserve">, </w:t>
      </w:r>
      <w:r w:rsidR="00193865" w:rsidRPr="00754E2B">
        <w:rPr>
          <w:sz w:val="22"/>
          <w:szCs w:val="22"/>
        </w:rPr>
        <w:t>washer extractors</w:t>
      </w:r>
      <w:r w:rsidR="00452209" w:rsidRPr="00754E2B">
        <w:rPr>
          <w:sz w:val="22"/>
          <w:szCs w:val="22"/>
        </w:rPr>
        <w:t xml:space="preserve">, </w:t>
      </w:r>
      <w:r w:rsidR="00193865" w:rsidRPr="00754E2B">
        <w:rPr>
          <w:sz w:val="22"/>
          <w:szCs w:val="22"/>
        </w:rPr>
        <w:t>steam-air dummy</w:t>
      </w:r>
      <w:r w:rsidR="00452209" w:rsidRPr="00754E2B">
        <w:rPr>
          <w:sz w:val="22"/>
          <w:szCs w:val="22"/>
        </w:rPr>
        <w:t xml:space="preserve">, </w:t>
      </w:r>
      <w:r w:rsidR="008F7A1B" w:rsidRPr="00754E2B">
        <w:rPr>
          <w:sz w:val="22"/>
          <w:szCs w:val="22"/>
        </w:rPr>
        <w:t>ironing press</w:t>
      </w:r>
      <w:r w:rsidR="00452209" w:rsidRPr="00754E2B">
        <w:rPr>
          <w:sz w:val="22"/>
          <w:szCs w:val="22"/>
        </w:rPr>
        <w:t xml:space="preserve">, </w:t>
      </w:r>
      <w:r w:rsidR="008F7A1B" w:rsidRPr="00754E2B">
        <w:rPr>
          <w:sz w:val="22"/>
          <w:szCs w:val="22"/>
        </w:rPr>
        <w:t>two carousel presses</w:t>
      </w:r>
      <w:r w:rsidR="00452209" w:rsidRPr="00754E2B">
        <w:rPr>
          <w:sz w:val="22"/>
          <w:szCs w:val="22"/>
        </w:rPr>
        <w:t xml:space="preserve"> a</w:t>
      </w:r>
      <w:r w:rsidR="008F7A1B" w:rsidRPr="00754E2B">
        <w:rPr>
          <w:sz w:val="22"/>
          <w:szCs w:val="22"/>
        </w:rPr>
        <w:t>nd</w:t>
      </w:r>
      <w:r w:rsidR="00452209" w:rsidRPr="00754E2B">
        <w:rPr>
          <w:sz w:val="22"/>
          <w:szCs w:val="22"/>
        </w:rPr>
        <w:t xml:space="preserve"> </w:t>
      </w:r>
      <w:r w:rsidR="008F7A1B" w:rsidRPr="00754E2B">
        <w:rPr>
          <w:sz w:val="22"/>
          <w:szCs w:val="22"/>
        </w:rPr>
        <w:t>carts for clean and dirty laundry</w:t>
      </w:r>
      <w:r w:rsidRPr="00754E2B">
        <w:rPr>
          <w:sz w:val="22"/>
          <w:szCs w:val="22"/>
        </w:rPr>
        <w:t xml:space="preserve"> were put into operation</w:t>
      </w:r>
      <w:r w:rsidR="00452209" w:rsidRPr="00754E2B">
        <w:rPr>
          <w:sz w:val="22"/>
          <w:szCs w:val="22"/>
        </w:rPr>
        <w:t xml:space="preserve">. </w:t>
      </w:r>
      <w:r w:rsidR="008F7A1B" w:rsidRPr="00754E2B">
        <w:rPr>
          <w:sz w:val="22"/>
          <w:szCs w:val="22"/>
        </w:rPr>
        <w:t>The built-in technology satisfies the most stri</w:t>
      </w:r>
      <w:r w:rsidRPr="00754E2B">
        <w:rPr>
          <w:sz w:val="22"/>
          <w:szCs w:val="22"/>
        </w:rPr>
        <w:t xml:space="preserve">ngent </w:t>
      </w:r>
      <w:r w:rsidR="008F7A1B" w:rsidRPr="00754E2B">
        <w:rPr>
          <w:sz w:val="22"/>
          <w:szCs w:val="22"/>
        </w:rPr>
        <w:t xml:space="preserve">European hygiene </w:t>
      </w:r>
      <w:r w:rsidRPr="00754E2B">
        <w:rPr>
          <w:sz w:val="22"/>
          <w:szCs w:val="22"/>
        </w:rPr>
        <w:t>criteria</w:t>
      </w:r>
      <w:r w:rsidR="00452209" w:rsidRPr="00754E2B">
        <w:rPr>
          <w:sz w:val="22"/>
          <w:szCs w:val="22"/>
        </w:rPr>
        <w:t>.</w:t>
      </w:r>
    </w:p>
    <w:p w:rsidR="00452209" w:rsidRPr="00754E2B" w:rsidRDefault="00452209" w:rsidP="00452209">
      <w:pPr>
        <w:rPr>
          <w:i/>
        </w:rPr>
      </w:pPr>
      <w:r w:rsidRPr="00754E2B">
        <w:rPr>
          <w:noProof/>
          <w:sz w:val="24"/>
          <w:szCs w:val="24"/>
          <w:lang w:val="cs-CZ"/>
        </w:rPr>
        <w:drawing>
          <wp:anchor distT="0" distB="0" distL="114300" distR="114300" simplePos="0" relativeHeight="251659264" behindDoc="1" locked="0" layoutInCell="1" allowOverlap="1" wp14:anchorId="620C20FE" wp14:editId="065AA7A3">
            <wp:simplePos x="0" y="0"/>
            <wp:positionH relativeFrom="column">
              <wp:posOffset>-193675</wp:posOffset>
            </wp:positionH>
            <wp:positionV relativeFrom="paragraph">
              <wp:posOffset>136525</wp:posOffset>
            </wp:positionV>
            <wp:extent cx="2344420" cy="1306195"/>
            <wp:effectExtent l="0" t="0" r="0" b="8255"/>
            <wp:wrapTight wrapText="bothSides">
              <wp:wrapPolygon edited="0">
                <wp:start x="0" y="0"/>
                <wp:lineTo x="0" y="21421"/>
                <wp:lineTo x="21413" y="21421"/>
                <wp:lineTo x="21413" y="0"/>
                <wp:lineTo x="0" y="0"/>
              </wp:wrapPolygon>
            </wp:wrapTight>
            <wp:docPr id="62" name="Obrázek 62" descr="DSC0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SC0039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4420" cy="1306195"/>
                    </a:xfrm>
                    <a:prstGeom prst="rect">
                      <a:avLst/>
                    </a:prstGeom>
                    <a:noFill/>
                  </pic:spPr>
                </pic:pic>
              </a:graphicData>
            </a:graphic>
          </wp:anchor>
        </w:drawing>
      </w:r>
      <w:r w:rsidRPr="00754E2B">
        <w:rPr>
          <w:noProof/>
          <w:sz w:val="24"/>
          <w:szCs w:val="24"/>
          <w:lang w:val="cs-CZ"/>
        </w:rPr>
        <w:drawing>
          <wp:anchor distT="0" distB="0" distL="114300" distR="114300" simplePos="0" relativeHeight="251660288" behindDoc="1" locked="0" layoutInCell="1" allowOverlap="1" wp14:anchorId="5EDDD940" wp14:editId="7FE45F90">
            <wp:simplePos x="0" y="0"/>
            <wp:positionH relativeFrom="column">
              <wp:posOffset>2903855</wp:posOffset>
            </wp:positionH>
            <wp:positionV relativeFrom="paragraph">
              <wp:posOffset>135890</wp:posOffset>
            </wp:positionV>
            <wp:extent cx="2360930" cy="1322070"/>
            <wp:effectExtent l="0" t="0" r="1270" b="0"/>
            <wp:wrapTight wrapText="bothSides">
              <wp:wrapPolygon edited="0">
                <wp:start x="0" y="0"/>
                <wp:lineTo x="0" y="21164"/>
                <wp:lineTo x="21437" y="21164"/>
                <wp:lineTo x="21437" y="0"/>
                <wp:lineTo x="0" y="0"/>
              </wp:wrapPolygon>
            </wp:wrapTight>
            <wp:docPr id="63" name="Obrázek 63" descr="DSC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SC0039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0930" cy="1322070"/>
                    </a:xfrm>
                    <a:prstGeom prst="rect">
                      <a:avLst/>
                    </a:prstGeom>
                    <a:noFill/>
                  </pic:spPr>
                </pic:pic>
              </a:graphicData>
            </a:graphic>
          </wp:anchor>
        </w:drawing>
      </w:r>
    </w:p>
    <w:p w:rsidR="00452209" w:rsidRPr="00754E2B" w:rsidRDefault="00452209" w:rsidP="00452209">
      <w:pPr>
        <w:rPr>
          <w:i/>
        </w:rPr>
      </w:pPr>
    </w:p>
    <w:p w:rsidR="00452209" w:rsidRPr="00754E2B" w:rsidRDefault="00452209" w:rsidP="00452209">
      <w:pPr>
        <w:rPr>
          <w:i/>
        </w:rPr>
      </w:pPr>
    </w:p>
    <w:p w:rsidR="00452209" w:rsidRPr="00754E2B" w:rsidRDefault="00452209" w:rsidP="00452209"/>
    <w:p w:rsidR="0024512F" w:rsidRPr="00754E2B" w:rsidRDefault="0024512F" w:rsidP="00462176">
      <w:pPr>
        <w:jc w:val="both"/>
        <w:rPr>
          <w:b/>
          <w:sz w:val="22"/>
          <w:szCs w:val="22"/>
        </w:rPr>
      </w:pPr>
    </w:p>
    <w:p w:rsidR="0024512F" w:rsidRPr="00754E2B" w:rsidRDefault="0024512F" w:rsidP="00462176">
      <w:pPr>
        <w:jc w:val="both"/>
        <w:rPr>
          <w:b/>
          <w:sz w:val="22"/>
          <w:szCs w:val="22"/>
        </w:rPr>
      </w:pPr>
    </w:p>
    <w:p w:rsidR="0024512F" w:rsidRPr="00754E2B" w:rsidRDefault="0024512F" w:rsidP="00462176">
      <w:pPr>
        <w:jc w:val="both"/>
        <w:rPr>
          <w:b/>
          <w:sz w:val="22"/>
          <w:szCs w:val="22"/>
        </w:rPr>
      </w:pPr>
    </w:p>
    <w:p w:rsidR="0024512F" w:rsidRPr="00754E2B" w:rsidRDefault="0024512F" w:rsidP="00462176">
      <w:pPr>
        <w:jc w:val="both"/>
        <w:rPr>
          <w:b/>
          <w:sz w:val="22"/>
          <w:szCs w:val="22"/>
        </w:rPr>
      </w:pPr>
    </w:p>
    <w:p w:rsidR="0024512F" w:rsidRPr="00754E2B" w:rsidRDefault="0024512F" w:rsidP="00462176">
      <w:pPr>
        <w:jc w:val="both"/>
        <w:rPr>
          <w:b/>
          <w:sz w:val="22"/>
          <w:szCs w:val="22"/>
        </w:rPr>
      </w:pPr>
    </w:p>
    <w:p w:rsidR="0024512F" w:rsidRPr="00754E2B" w:rsidRDefault="0024512F" w:rsidP="00462176">
      <w:pPr>
        <w:jc w:val="both"/>
        <w:rPr>
          <w:b/>
          <w:sz w:val="22"/>
          <w:szCs w:val="22"/>
        </w:rPr>
      </w:pPr>
    </w:p>
    <w:p w:rsidR="0024512F" w:rsidRPr="00754E2B" w:rsidRDefault="0024512F" w:rsidP="00462176">
      <w:pPr>
        <w:jc w:val="both"/>
        <w:rPr>
          <w:b/>
          <w:sz w:val="22"/>
          <w:szCs w:val="22"/>
        </w:rPr>
      </w:pPr>
    </w:p>
    <w:p w:rsidR="00266BA0" w:rsidRPr="00754E2B" w:rsidRDefault="002B64D6" w:rsidP="00266BA0">
      <w:pPr>
        <w:jc w:val="both"/>
        <w:rPr>
          <w:b/>
          <w:sz w:val="22"/>
          <w:szCs w:val="22"/>
        </w:rPr>
      </w:pPr>
      <w:r w:rsidRPr="00754E2B">
        <w:rPr>
          <w:b/>
          <w:sz w:val="22"/>
          <w:szCs w:val="22"/>
        </w:rPr>
        <w:t xml:space="preserve">Intervention area: </w:t>
      </w:r>
      <w:r w:rsidRPr="00754E2B">
        <w:rPr>
          <w:sz w:val="22"/>
          <w:szCs w:val="22"/>
        </w:rPr>
        <w:t>3.3 Employment services</w:t>
      </w:r>
      <w:r w:rsidR="001D774A" w:rsidRPr="00754E2B">
        <w:rPr>
          <w:sz w:val="22"/>
          <w:szCs w:val="22"/>
        </w:rPr>
        <w:t>, a</w:t>
      </w:r>
      <w:r w:rsidR="00266BA0" w:rsidRPr="00754E2B">
        <w:rPr>
          <w:sz w:val="22"/>
          <w:szCs w:val="22"/>
        </w:rPr>
        <w:t>ctivity</w:t>
      </w:r>
      <w:r w:rsidR="001D774A" w:rsidRPr="00754E2B">
        <w:rPr>
          <w:sz w:val="22"/>
          <w:szCs w:val="22"/>
        </w:rPr>
        <w:t xml:space="preserve"> a) (</w:t>
      </w:r>
      <w:r w:rsidR="00891954" w:rsidRPr="00754E2B">
        <w:rPr>
          <w:sz w:val="22"/>
          <w:szCs w:val="22"/>
        </w:rPr>
        <w:t>I</w:t>
      </w:r>
      <w:r w:rsidR="001D774A" w:rsidRPr="00754E2B">
        <w:rPr>
          <w:sz w:val="22"/>
          <w:szCs w:val="22"/>
        </w:rPr>
        <w:t>nvest</w:t>
      </w:r>
      <w:r w:rsidR="00266BA0" w:rsidRPr="00754E2B">
        <w:rPr>
          <w:sz w:val="22"/>
          <w:szCs w:val="22"/>
        </w:rPr>
        <w:t>ment</w:t>
      </w:r>
      <w:r w:rsidR="001D774A" w:rsidRPr="00754E2B">
        <w:rPr>
          <w:sz w:val="22"/>
          <w:szCs w:val="22"/>
        </w:rPr>
        <w:t xml:space="preserve">) </w:t>
      </w:r>
      <w:r w:rsidR="00266BA0" w:rsidRPr="00754E2B">
        <w:rPr>
          <w:sz w:val="22"/>
          <w:szCs w:val="22"/>
        </w:rPr>
        <w:t>s</w:t>
      </w:r>
      <w:r w:rsidR="00891954" w:rsidRPr="00754E2B">
        <w:rPr>
          <w:sz w:val="22"/>
          <w:szCs w:val="22"/>
        </w:rPr>
        <w:t xml:space="preserve">upport for transformation </w:t>
      </w:r>
      <w:r w:rsidR="00266BA0" w:rsidRPr="00754E2B">
        <w:rPr>
          <w:sz w:val="22"/>
          <w:szCs w:val="22"/>
        </w:rPr>
        <w:t xml:space="preserve">and fostering </w:t>
      </w:r>
      <w:r w:rsidR="00891954" w:rsidRPr="00754E2B">
        <w:rPr>
          <w:sz w:val="22"/>
          <w:szCs w:val="22"/>
        </w:rPr>
        <w:t xml:space="preserve">of </w:t>
      </w:r>
      <w:r w:rsidR="00266BA0" w:rsidRPr="00754E2B">
        <w:rPr>
          <w:sz w:val="22"/>
          <w:szCs w:val="22"/>
        </w:rPr>
        <w:t xml:space="preserve">employment services  </w:t>
      </w:r>
    </w:p>
    <w:p w:rsidR="001D774A" w:rsidRPr="00754E2B" w:rsidRDefault="001D774A" w:rsidP="001D774A">
      <w:pPr>
        <w:jc w:val="both"/>
        <w:rPr>
          <w:sz w:val="22"/>
          <w:szCs w:val="22"/>
        </w:rPr>
      </w:pPr>
      <w:r w:rsidRPr="00754E2B">
        <w:rPr>
          <w:b/>
          <w:sz w:val="22"/>
          <w:szCs w:val="22"/>
        </w:rPr>
        <w:t>N</w:t>
      </w:r>
      <w:r w:rsidR="00266BA0" w:rsidRPr="00754E2B">
        <w:rPr>
          <w:b/>
          <w:sz w:val="22"/>
          <w:szCs w:val="22"/>
        </w:rPr>
        <w:t>ame of the project</w:t>
      </w:r>
      <w:r w:rsidRPr="00754E2B">
        <w:rPr>
          <w:b/>
          <w:sz w:val="22"/>
          <w:szCs w:val="22"/>
        </w:rPr>
        <w:t>, registra</w:t>
      </w:r>
      <w:r w:rsidR="00266BA0" w:rsidRPr="00754E2B">
        <w:rPr>
          <w:b/>
          <w:sz w:val="22"/>
          <w:szCs w:val="22"/>
        </w:rPr>
        <w:t>tion number</w:t>
      </w:r>
      <w:r w:rsidRPr="00754E2B">
        <w:rPr>
          <w:b/>
          <w:sz w:val="22"/>
          <w:szCs w:val="22"/>
        </w:rPr>
        <w:t xml:space="preserve">: </w:t>
      </w:r>
      <w:r w:rsidR="00266BA0" w:rsidRPr="00754E2B">
        <w:rPr>
          <w:sz w:val="22"/>
          <w:szCs w:val="22"/>
        </w:rPr>
        <w:t>L</w:t>
      </w:r>
      <w:r w:rsidR="00891954" w:rsidRPr="00754E2B">
        <w:rPr>
          <w:sz w:val="22"/>
          <w:szCs w:val="22"/>
        </w:rPr>
        <w:t>O</w:t>
      </w:r>
      <w:r w:rsidR="00266BA0" w:rsidRPr="00754E2B">
        <w:rPr>
          <w:sz w:val="22"/>
          <w:szCs w:val="22"/>
        </w:rPr>
        <w:t xml:space="preserve"> CR</w:t>
      </w:r>
      <w:r w:rsidRPr="00754E2B">
        <w:rPr>
          <w:sz w:val="22"/>
          <w:szCs w:val="22"/>
        </w:rPr>
        <w:t xml:space="preserve"> Semily – </w:t>
      </w:r>
      <w:r w:rsidR="00266BA0" w:rsidRPr="00754E2B">
        <w:rPr>
          <w:sz w:val="22"/>
          <w:szCs w:val="22"/>
        </w:rPr>
        <w:t>reconstruction of the building</w:t>
      </w:r>
      <w:r w:rsidRPr="00754E2B">
        <w:rPr>
          <w:sz w:val="22"/>
          <w:szCs w:val="22"/>
        </w:rPr>
        <w:t xml:space="preserve">, reg. </w:t>
      </w:r>
      <w:r w:rsidR="00266BA0" w:rsidRPr="00754E2B">
        <w:rPr>
          <w:sz w:val="22"/>
          <w:szCs w:val="22"/>
        </w:rPr>
        <w:t>No</w:t>
      </w:r>
      <w:r w:rsidRPr="00754E2B">
        <w:rPr>
          <w:sz w:val="22"/>
          <w:szCs w:val="22"/>
        </w:rPr>
        <w:t xml:space="preserve"> CZ.1.06/3.3.00/04.09257</w:t>
      </w:r>
    </w:p>
    <w:p w:rsidR="001D774A" w:rsidRPr="00754E2B" w:rsidRDefault="00266BA0" w:rsidP="001D774A">
      <w:pPr>
        <w:jc w:val="both"/>
        <w:rPr>
          <w:b/>
          <w:sz w:val="22"/>
          <w:szCs w:val="22"/>
        </w:rPr>
      </w:pPr>
      <w:r w:rsidRPr="00754E2B">
        <w:rPr>
          <w:b/>
          <w:sz w:val="22"/>
          <w:szCs w:val="22"/>
        </w:rPr>
        <w:t>Beneficiary</w:t>
      </w:r>
      <w:r w:rsidR="001D774A" w:rsidRPr="00754E2B">
        <w:rPr>
          <w:b/>
          <w:sz w:val="22"/>
          <w:szCs w:val="22"/>
        </w:rPr>
        <w:t xml:space="preserve">:  </w:t>
      </w:r>
      <w:r w:rsidRPr="00754E2B">
        <w:rPr>
          <w:sz w:val="22"/>
          <w:szCs w:val="22"/>
        </w:rPr>
        <w:t>Labour Office of the Czech Republic</w:t>
      </w:r>
    </w:p>
    <w:p w:rsidR="001D774A" w:rsidRPr="00754E2B" w:rsidRDefault="00266BA0" w:rsidP="001D774A">
      <w:pPr>
        <w:jc w:val="both"/>
        <w:rPr>
          <w:sz w:val="22"/>
          <w:szCs w:val="22"/>
        </w:rPr>
      </w:pPr>
      <w:r w:rsidRPr="00754E2B">
        <w:rPr>
          <w:b/>
          <w:sz w:val="22"/>
          <w:szCs w:val="22"/>
        </w:rPr>
        <w:t>Project funding</w:t>
      </w:r>
      <w:r w:rsidR="001D774A" w:rsidRPr="00754E2B">
        <w:rPr>
          <w:b/>
          <w:sz w:val="22"/>
          <w:szCs w:val="22"/>
        </w:rPr>
        <w:t xml:space="preserve">: </w:t>
      </w:r>
      <w:r w:rsidRPr="00754E2B">
        <w:rPr>
          <w:sz w:val="22"/>
          <w:szCs w:val="22"/>
        </w:rPr>
        <w:t xml:space="preserve">total budget in CZK </w:t>
      </w:r>
      <w:r w:rsidR="001D774A" w:rsidRPr="00754E2B">
        <w:rPr>
          <w:sz w:val="22"/>
          <w:szCs w:val="22"/>
        </w:rPr>
        <w:t>(SF</w:t>
      </w:r>
      <w:r w:rsidRPr="00754E2B">
        <w:rPr>
          <w:sz w:val="22"/>
          <w:szCs w:val="22"/>
        </w:rPr>
        <w:t xml:space="preserve"> contribution</w:t>
      </w:r>
      <w:r w:rsidR="001D774A" w:rsidRPr="00754E2B">
        <w:rPr>
          <w:sz w:val="22"/>
          <w:szCs w:val="22"/>
        </w:rPr>
        <w:t xml:space="preserve">, </w:t>
      </w:r>
      <w:r w:rsidRPr="00754E2B">
        <w:rPr>
          <w:sz w:val="22"/>
          <w:szCs w:val="22"/>
        </w:rPr>
        <w:t>SB contribution</w:t>
      </w:r>
      <w:r w:rsidR="001D774A" w:rsidRPr="00754E2B">
        <w:rPr>
          <w:sz w:val="22"/>
          <w:szCs w:val="22"/>
        </w:rPr>
        <w:t>)</w:t>
      </w:r>
      <w:r w:rsidR="001D774A" w:rsidRPr="00754E2B">
        <w:rPr>
          <w:b/>
          <w:sz w:val="22"/>
          <w:szCs w:val="22"/>
        </w:rPr>
        <w:t xml:space="preserve"> </w:t>
      </w:r>
      <w:r w:rsidRPr="00754E2B">
        <w:rPr>
          <w:sz w:val="22"/>
          <w:szCs w:val="22"/>
        </w:rPr>
        <w:t>CZK</w:t>
      </w:r>
      <w:r w:rsidR="001D774A" w:rsidRPr="00754E2B">
        <w:rPr>
          <w:b/>
          <w:sz w:val="22"/>
          <w:szCs w:val="22"/>
        </w:rPr>
        <w:t xml:space="preserve"> </w:t>
      </w:r>
      <w:r w:rsidR="001D774A" w:rsidRPr="00754E2B">
        <w:rPr>
          <w:sz w:val="22"/>
          <w:szCs w:val="22"/>
        </w:rPr>
        <w:t xml:space="preserve">20 000 000  </w:t>
      </w:r>
    </w:p>
    <w:p w:rsidR="001D774A" w:rsidRPr="00754E2B" w:rsidRDefault="001D774A" w:rsidP="00134F2D">
      <w:pPr>
        <w:jc w:val="both"/>
        <w:rPr>
          <w:sz w:val="22"/>
          <w:szCs w:val="22"/>
        </w:rPr>
      </w:pPr>
      <w:r w:rsidRPr="00754E2B">
        <w:rPr>
          <w:sz w:val="22"/>
          <w:szCs w:val="22"/>
        </w:rPr>
        <w:t xml:space="preserve">                            (SF </w:t>
      </w:r>
      <w:r w:rsidR="005D4FE3" w:rsidRPr="00754E2B">
        <w:rPr>
          <w:sz w:val="22"/>
          <w:szCs w:val="22"/>
        </w:rPr>
        <w:t>– CZK 17 000 000</w:t>
      </w:r>
      <w:r w:rsidRPr="00754E2B">
        <w:rPr>
          <w:sz w:val="22"/>
          <w:szCs w:val="22"/>
        </w:rPr>
        <w:t>, S</w:t>
      </w:r>
      <w:r w:rsidR="005D4FE3" w:rsidRPr="00754E2B">
        <w:rPr>
          <w:sz w:val="22"/>
          <w:szCs w:val="22"/>
        </w:rPr>
        <w:t>B</w:t>
      </w:r>
      <w:r w:rsidRPr="00754E2B">
        <w:rPr>
          <w:sz w:val="22"/>
          <w:szCs w:val="22"/>
        </w:rPr>
        <w:t xml:space="preserve"> </w:t>
      </w:r>
      <w:r w:rsidR="005D4FE3" w:rsidRPr="00754E2B">
        <w:rPr>
          <w:sz w:val="22"/>
          <w:szCs w:val="22"/>
        </w:rPr>
        <w:t xml:space="preserve">– CZK </w:t>
      </w:r>
      <w:r w:rsidRPr="00754E2B">
        <w:rPr>
          <w:sz w:val="22"/>
          <w:szCs w:val="22"/>
        </w:rPr>
        <w:t>3 000 000)</w:t>
      </w:r>
    </w:p>
    <w:p w:rsidR="00134F2D" w:rsidRPr="00754E2B" w:rsidRDefault="00134F2D" w:rsidP="00134F2D">
      <w:pPr>
        <w:jc w:val="both"/>
        <w:rPr>
          <w:sz w:val="22"/>
          <w:szCs w:val="22"/>
        </w:rPr>
      </w:pPr>
    </w:p>
    <w:p w:rsidR="001D774A" w:rsidRPr="00754E2B" w:rsidRDefault="005D4FE3" w:rsidP="001D774A">
      <w:pPr>
        <w:autoSpaceDE w:val="0"/>
        <w:autoSpaceDN w:val="0"/>
        <w:adjustRightInd w:val="0"/>
        <w:jc w:val="both"/>
        <w:rPr>
          <w:sz w:val="22"/>
          <w:szCs w:val="22"/>
        </w:rPr>
      </w:pPr>
      <w:r w:rsidRPr="00754E2B">
        <w:rPr>
          <w:sz w:val="22"/>
          <w:szCs w:val="22"/>
        </w:rPr>
        <w:t xml:space="preserve">The aim of the project is to take necessary steps to successfully reconstruct the building of the LO CR in </w:t>
      </w:r>
      <w:r w:rsidR="001D774A" w:rsidRPr="00754E2B">
        <w:rPr>
          <w:sz w:val="22"/>
          <w:szCs w:val="22"/>
        </w:rPr>
        <w:t>Semil</w:t>
      </w:r>
      <w:r w:rsidRPr="00754E2B">
        <w:rPr>
          <w:sz w:val="22"/>
          <w:szCs w:val="22"/>
        </w:rPr>
        <w:t xml:space="preserve">y with the seat in </w:t>
      </w:r>
      <w:r w:rsidR="001D774A" w:rsidRPr="00754E2B">
        <w:rPr>
          <w:sz w:val="22"/>
          <w:szCs w:val="22"/>
        </w:rPr>
        <w:t xml:space="preserve">Bořkovská 572, Semily. </w:t>
      </w:r>
      <w:r w:rsidRPr="00754E2B">
        <w:rPr>
          <w:sz w:val="22"/>
          <w:szCs w:val="22"/>
        </w:rPr>
        <w:t>The reconstruction will improve the quality and accessibility of provided employment services</w:t>
      </w:r>
      <w:r w:rsidR="001D774A" w:rsidRPr="00754E2B">
        <w:rPr>
          <w:sz w:val="22"/>
          <w:szCs w:val="22"/>
        </w:rPr>
        <w:t xml:space="preserve">. </w:t>
      </w:r>
      <w:r w:rsidRPr="00754E2B">
        <w:rPr>
          <w:sz w:val="22"/>
          <w:szCs w:val="22"/>
        </w:rPr>
        <w:t>The project fully complies with the supported activity</w:t>
      </w:r>
      <w:r w:rsidR="001D774A" w:rsidRPr="00754E2B">
        <w:rPr>
          <w:sz w:val="22"/>
          <w:szCs w:val="22"/>
        </w:rPr>
        <w:t xml:space="preserve"> 3.3 a) </w:t>
      </w:r>
      <w:r w:rsidRPr="00754E2B">
        <w:rPr>
          <w:sz w:val="22"/>
          <w:szCs w:val="22"/>
        </w:rPr>
        <w:t>(</w:t>
      </w:r>
      <w:r w:rsidR="00891954" w:rsidRPr="00754E2B">
        <w:rPr>
          <w:sz w:val="22"/>
          <w:szCs w:val="22"/>
        </w:rPr>
        <w:t>I</w:t>
      </w:r>
      <w:r w:rsidRPr="00754E2B">
        <w:rPr>
          <w:sz w:val="22"/>
          <w:szCs w:val="22"/>
        </w:rPr>
        <w:t xml:space="preserve">nvestment) support for transformation and fostering </w:t>
      </w:r>
      <w:r w:rsidR="00891954" w:rsidRPr="00754E2B">
        <w:rPr>
          <w:sz w:val="22"/>
          <w:szCs w:val="22"/>
        </w:rPr>
        <w:t xml:space="preserve">of </w:t>
      </w:r>
      <w:r w:rsidRPr="00754E2B">
        <w:rPr>
          <w:sz w:val="22"/>
          <w:szCs w:val="22"/>
        </w:rPr>
        <w:t>employment services in the CR</w:t>
      </w:r>
      <w:r w:rsidR="001D774A" w:rsidRPr="00754E2B">
        <w:rPr>
          <w:sz w:val="22"/>
          <w:szCs w:val="22"/>
        </w:rPr>
        <w:t xml:space="preserve">. </w:t>
      </w:r>
    </w:p>
    <w:p w:rsidR="00F06ABD" w:rsidRPr="00754E2B" w:rsidRDefault="00F06ABD" w:rsidP="001D774A">
      <w:pPr>
        <w:autoSpaceDE w:val="0"/>
        <w:autoSpaceDN w:val="0"/>
        <w:adjustRightInd w:val="0"/>
        <w:jc w:val="both"/>
        <w:rPr>
          <w:sz w:val="22"/>
          <w:szCs w:val="22"/>
        </w:rPr>
      </w:pPr>
    </w:p>
    <w:p w:rsidR="001D774A" w:rsidRPr="00754E2B" w:rsidRDefault="005D4FE3" w:rsidP="001D774A">
      <w:pPr>
        <w:autoSpaceDE w:val="0"/>
        <w:autoSpaceDN w:val="0"/>
        <w:adjustRightInd w:val="0"/>
        <w:jc w:val="both"/>
        <w:rPr>
          <w:sz w:val="22"/>
          <w:szCs w:val="22"/>
        </w:rPr>
      </w:pPr>
      <w:r w:rsidRPr="00754E2B">
        <w:rPr>
          <w:sz w:val="22"/>
          <w:szCs w:val="22"/>
        </w:rPr>
        <w:t>The reconstruction will make the environment for clients of employment services user-friendly and comfortable</w:t>
      </w:r>
      <w:r w:rsidR="005D6B8A" w:rsidRPr="00754E2B">
        <w:rPr>
          <w:sz w:val="22"/>
          <w:szCs w:val="22"/>
        </w:rPr>
        <w:t xml:space="preserve">, namely at </w:t>
      </w:r>
      <w:r w:rsidR="00EE0BE6" w:rsidRPr="00754E2B">
        <w:rPr>
          <w:sz w:val="22"/>
          <w:szCs w:val="22"/>
        </w:rPr>
        <w:t>reasonable</w:t>
      </w:r>
      <w:r w:rsidRPr="00754E2B">
        <w:rPr>
          <w:sz w:val="22"/>
          <w:szCs w:val="22"/>
        </w:rPr>
        <w:t xml:space="preserve"> running costs</w:t>
      </w:r>
      <w:r w:rsidR="001D774A" w:rsidRPr="00754E2B">
        <w:rPr>
          <w:sz w:val="22"/>
          <w:szCs w:val="22"/>
        </w:rPr>
        <w:t xml:space="preserve">. </w:t>
      </w:r>
      <w:r w:rsidR="005D6B8A" w:rsidRPr="00754E2B">
        <w:rPr>
          <w:sz w:val="22"/>
          <w:szCs w:val="22"/>
        </w:rPr>
        <w:t>The</w:t>
      </w:r>
      <w:r w:rsidRPr="00754E2B">
        <w:rPr>
          <w:sz w:val="22"/>
          <w:szCs w:val="22"/>
        </w:rPr>
        <w:t xml:space="preserve"> reconstruction</w:t>
      </w:r>
      <w:r w:rsidR="005D6B8A" w:rsidRPr="00754E2B">
        <w:rPr>
          <w:sz w:val="22"/>
          <w:szCs w:val="22"/>
        </w:rPr>
        <w:t xml:space="preserve"> will secure</w:t>
      </w:r>
      <w:r w:rsidRPr="00754E2B">
        <w:rPr>
          <w:sz w:val="22"/>
          <w:szCs w:val="22"/>
        </w:rPr>
        <w:t xml:space="preserve"> </w:t>
      </w:r>
      <w:r w:rsidR="001D774A" w:rsidRPr="00754E2B">
        <w:rPr>
          <w:sz w:val="22"/>
          <w:szCs w:val="22"/>
        </w:rPr>
        <w:t>modern</w:t>
      </w:r>
      <w:r w:rsidRPr="00754E2B">
        <w:rPr>
          <w:sz w:val="22"/>
          <w:szCs w:val="22"/>
        </w:rPr>
        <w:t xml:space="preserve"> offices for </w:t>
      </w:r>
      <w:r w:rsidR="001D774A" w:rsidRPr="00754E2B">
        <w:rPr>
          <w:sz w:val="22"/>
          <w:szCs w:val="22"/>
        </w:rPr>
        <w:t xml:space="preserve">35 </w:t>
      </w:r>
      <w:r w:rsidRPr="00754E2B">
        <w:rPr>
          <w:sz w:val="22"/>
          <w:szCs w:val="22"/>
        </w:rPr>
        <w:t>employees</w:t>
      </w:r>
      <w:r w:rsidR="001D774A" w:rsidRPr="00754E2B">
        <w:rPr>
          <w:sz w:val="22"/>
          <w:szCs w:val="22"/>
        </w:rPr>
        <w:t xml:space="preserve">. </w:t>
      </w:r>
      <w:r w:rsidR="004A5121" w:rsidRPr="00754E2B">
        <w:rPr>
          <w:sz w:val="22"/>
          <w:szCs w:val="22"/>
        </w:rPr>
        <w:t>Especially the information and consultancy centre will undergo a major remodelling, its floor area will expand and it will be refurbished to meet the requirements of employment services' clients</w:t>
      </w:r>
      <w:r w:rsidR="001D774A" w:rsidRPr="00754E2B">
        <w:rPr>
          <w:sz w:val="22"/>
          <w:szCs w:val="22"/>
        </w:rPr>
        <w:t xml:space="preserve">. </w:t>
      </w:r>
      <w:r w:rsidR="004A5121" w:rsidRPr="00754E2B">
        <w:rPr>
          <w:sz w:val="22"/>
          <w:szCs w:val="22"/>
        </w:rPr>
        <w:t xml:space="preserve">These are largely the job applicants and primary school pupils. This is why </w:t>
      </w:r>
      <w:r w:rsidR="005D6B8A" w:rsidRPr="00754E2B">
        <w:rPr>
          <w:sz w:val="22"/>
          <w:szCs w:val="22"/>
        </w:rPr>
        <w:t xml:space="preserve">it is necessary to reinforce </w:t>
      </w:r>
      <w:r w:rsidR="004A5121" w:rsidRPr="00754E2B">
        <w:rPr>
          <w:sz w:val="22"/>
          <w:szCs w:val="22"/>
        </w:rPr>
        <w:t xml:space="preserve">the comprehensive provision of advisory services </w:t>
      </w:r>
      <w:r w:rsidR="005D6B8A" w:rsidRPr="00754E2B">
        <w:rPr>
          <w:sz w:val="22"/>
          <w:szCs w:val="22"/>
        </w:rPr>
        <w:t xml:space="preserve">in order </w:t>
      </w:r>
      <w:r w:rsidR="004A5121" w:rsidRPr="00754E2B">
        <w:rPr>
          <w:sz w:val="22"/>
          <w:szCs w:val="22"/>
        </w:rPr>
        <w:t xml:space="preserve">to achieve their better employability in the labour market and </w:t>
      </w:r>
      <w:r w:rsidR="005D6B8A" w:rsidRPr="00754E2B">
        <w:rPr>
          <w:sz w:val="22"/>
          <w:szCs w:val="22"/>
        </w:rPr>
        <w:t xml:space="preserve">to </w:t>
      </w:r>
      <w:r w:rsidR="004A5121" w:rsidRPr="00754E2B">
        <w:rPr>
          <w:sz w:val="22"/>
          <w:szCs w:val="22"/>
        </w:rPr>
        <w:t>facilitate a career change</w:t>
      </w:r>
      <w:r w:rsidR="001D774A" w:rsidRPr="00754E2B">
        <w:rPr>
          <w:sz w:val="22"/>
          <w:szCs w:val="22"/>
        </w:rPr>
        <w:t>.</w:t>
      </w:r>
    </w:p>
    <w:p w:rsidR="001D774A" w:rsidRPr="00754E2B" w:rsidRDefault="001D774A" w:rsidP="003E4A31">
      <w:pPr>
        <w:spacing w:before="60"/>
        <w:jc w:val="both"/>
        <w:rPr>
          <w:b/>
          <w:sz w:val="22"/>
          <w:szCs w:val="22"/>
        </w:rPr>
      </w:pPr>
    </w:p>
    <w:p w:rsidR="00345FE6" w:rsidRPr="00754E2B" w:rsidRDefault="001D774A" w:rsidP="003E4A31">
      <w:pPr>
        <w:spacing w:before="60"/>
        <w:jc w:val="both"/>
        <w:rPr>
          <w:b/>
          <w:sz w:val="22"/>
          <w:szCs w:val="22"/>
        </w:rPr>
      </w:pPr>
      <w:r w:rsidRPr="00754E2B">
        <w:rPr>
          <w:noProof/>
          <w:lang w:val="cs-CZ"/>
        </w:rPr>
        <w:drawing>
          <wp:inline distT="0" distB="0" distL="0" distR="0" wp14:anchorId="7733060E" wp14:editId="7B7C32C1">
            <wp:extent cx="2303780" cy="1686560"/>
            <wp:effectExtent l="0" t="0" r="1270" b="8890"/>
            <wp:docPr id="59" name="Obrázek 59" descr="K:\03 OBLAST INTERVENCE 3.3\ÚP ČR - Semily\FOTO\P113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K:\03 OBLAST INTERVENCE 3.3\ÚP ČR - Semily\FOTO\P11307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03780" cy="1686560"/>
                    </a:xfrm>
                    <a:prstGeom prst="rect">
                      <a:avLst/>
                    </a:prstGeom>
                    <a:noFill/>
                    <a:ln>
                      <a:noFill/>
                    </a:ln>
                  </pic:spPr>
                </pic:pic>
              </a:graphicData>
            </a:graphic>
          </wp:inline>
        </w:drawing>
      </w:r>
    </w:p>
    <w:p w:rsidR="00345FE6" w:rsidRPr="00754E2B" w:rsidRDefault="00345FE6" w:rsidP="003E4A31">
      <w:pPr>
        <w:spacing w:before="60"/>
        <w:jc w:val="both"/>
        <w:rPr>
          <w:b/>
          <w:sz w:val="22"/>
          <w:szCs w:val="22"/>
        </w:rPr>
      </w:pPr>
    </w:p>
    <w:p w:rsidR="00317CDF" w:rsidRPr="00754E2B" w:rsidRDefault="00317CDF" w:rsidP="00317CDF">
      <w:pPr>
        <w:spacing w:before="60"/>
        <w:jc w:val="both"/>
        <w:rPr>
          <w:sz w:val="22"/>
          <w:szCs w:val="22"/>
        </w:rPr>
      </w:pPr>
      <w:r w:rsidRPr="00754E2B">
        <w:rPr>
          <w:b/>
          <w:sz w:val="22"/>
          <w:szCs w:val="22"/>
        </w:rPr>
        <w:t xml:space="preserve">Intervention area: </w:t>
      </w:r>
      <w:r w:rsidRPr="00754E2B">
        <w:rPr>
          <w:sz w:val="22"/>
          <w:szCs w:val="22"/>
        </w:rPr>
        <w:t>3.4 Services in security</w:t>
      </w:r>
      <w:r w:rsidR="005D6B8A" w:rsidRPr="00754E2B">
        <w:rPr>
          <w:sz w:val="22"/>
          <w:szCs w:val="22"/>
        </w:rPr>
        <w:t>,</w:t>
      </w:r>
      <w:r w:rsidRPr="00754E2B">
        <w:rPr>
          <w:sz w:val="22"/>
          <w:szCs w:val="22"/>
        </w:rPr>
        <w:t xml:space="preserve"> risk prevention and management</w:t>
      </w:r>
    </w:p>
    <w:p w:rsidR="006C4BBE" w:rsidRPr="00754E2B" w:rsidRDefault="00317CDF" w:rsidP="00BE195C">
      <w:pPr>
        <w:jc w:val="both"/>
        <w:rPr>
          <w:b/>
          <w:sz w:val="22"/>
          <w:szCs w:val="22"/>
        </w:rPr>
      </w:pPr>
      <w:r w:rsidRPr="00754E2B">
        <w:rPr>
          <w:b/>
          <w:sz w:val="22"/>
          <w:szCs w:val="22"/>
        </w:rPr>
        <w:t>Name of the project</w:t>
      </w:r>
      <w:r w:rsidR="00F67D7C" w:rsidRPr="00754E2B">
        <w:rPr>
          <w:b/>
          <w:sz w:val="22"/>
          <w:szCs w:val="22"/>
        </w:rPr>
        <w:t>, registra</w:t>
      </w:r>
      <w:r w:rsidRPr="00754E2B">
        <w:rPr>
          <w:b/>
          <w:sz w:val="22"/>
          <w:szCs w:val="22"/>
        </w:rPr>
        <w:t>tion number</w:t>
      </w:r>
      <w:r w:rsidR="00F67D7C" w:rsidRPr="00754E2B">
        <w:rPr>
          <w:b/>
          <w:sz w:val="22"/>
          <w:szCs w:val="22"/>
        </w:rPr>
        <w:t xml:space="preserve">: </w:t>
      </w:r>
      <w:r w:rsidRPr="00754E2B">
        <w:rPr>
          <w:sz w:val="22"/>
          <w:szCs w:val="22"/>
        </w:rPr>
        <w:t>Contact and Coordination Centres</w:t>
      </w:r>
      <w:r w:rsidR="00F67D7C" w:rsidRPr="00754E2B">
        <w:rPr>
          <w:sz w:val="22"/>
          <w:szCs w:val="22"/>
        </w:rPr>
        <w:t xml:space="preserve"> II. </w:t>
      </w:r>
      <w:r w:rsidRPr="00754E2B">
        <w:rPr>
          <w:sz w:val="22"/>
          <w:szCs w:val="22"/>
        </w:rPr>
        <w:t>–</w:t>
      </w:r>
      <w:r w:rsidR="00F67D7C" w:rsidRPr="00754E2B">
        <w:rPr>
          <w:sz w:val="22"/>
          <w:szCs w:val="22"/>
        </w:rPr>
        <w:t xml:space="preserve"> </w:t>
      </w:r>
      <w:r w:rsidRPr="00754E2B">
        <w:rPr>
          <w:sz w:val="22"/>
          <w:szCs w:val="22"/>
        </w:rPr>
        <w:t>Regional Police Directorate of Hradec Králové Region</w:t>
      </w:r>
      <w:r w:rsidR="00F67D7C" w:rsidRPr="00754E2B">
        <w:rPr>
          <w:sz w:val="22"/>
          <w:szCs w:val="22"/>
        </w:rPr>
        <w:t>, CZ.1.06/3.4.00/05.06261</w:t>
      </w:r>
    </w:p>
    <w:p w:rsidR="006C4BBE" w:rsidRPr="00754E2B" w:rsidRDefault="00317CDF" w:rsidP="00BE195C">
      <w:pPr>
        <w:jc w:val="both"/>
        <w:rPr>
          <w:b/>
          <w:sz w:val="22"/>
          <w:szCs w:val="22"/>
        </w:rPr>
      </w:pPr>
      <w:r w:rsidRPr="00754E2B">
        <w:rPr>
          <w:b/>
          <w:sz w:val="22"/>
          <w:szCs w:val="22"/>
        </w:rPr>
        <w:t>Beneficiary</w:t>
      </w:r>
      <w:r w:rsidR="00F67D7C" w:rsidRPr="00754E2B">
        <w:rPr>
          <w:b/>
          <w:sz w:val="22"/>
          <w:szCs w:val="22"/>
        </w:rPr>
        <w:t xml:space="preserve">: </w:t>
      </w:r>
      <w:r w:rsidRPr="00754E2B">
        <w:rPr>
          <w:sz w:val="22"/>
          <w:szCs w:val="22"/>
        </w:rPr>
        <w:t>Regional Police Directorate of Hradec Králové Region</w:t>
      </w:r>
    </w:p>
    <w:p w:rsidR="006C4BBE" w:rsidRPr="00754E2B" w:rsidRDefault="00317CDF" w:rsidP="00BE195C">
      <w:pPr>
        <w:jc w:val="both"/>
        <w:rPr>
          <w:sz w:val="22"/>
          <w:szCs w:val="22"/>
        </w:rPr>
      </w:pPr>
      <w:r w:rsidRPr="00754E2B">
        <w:rPr>
          <w:b/>
          <w:sz w:val="22"/>
          <w:szCs w:val="22"/>
        </w:rPr>
        <w:t>Project funding</w:t>
      </w:r>
      <w:r w:rsidR="00F67D7C" w:rsidRPr="00754E2B">
        <w:rPr>
          <w:b/>
          <w:sz w:val="22"/>
          <w:szCs w:val="22"/>
        </w:rPr>
        <w:t>:</w:t>
      </w:r>
      <w:r w:rsidRPr="00754E2B">
        <w:rPr>
          <w:sz w:val="22"/>
          <w:szCs w:val="22"/>
        </w:rPr>
        <w:t xml:space="preserve"> total budget - CZK</w:t>
      </w:r>
      <w:r w:rsidR="00F67D7C" w:rsidRPr="00754E2B">
        <w:rPr>
          <w:sz w:val="22"/>
          <w:szCs w:val="22"/>
        </w:rPr>
        <w:t xml:space="preserve"> 13 910 123 (</w:t>
      </w:r>
      <w:r w:rsidRPr="00754E2B">
        <w:rPr>
          <w:sz w:val="22"/>
          <w:szCs w:val="22"/>
        </w:rPr>
        <w:t>SF contribution - CZK</w:t>
      </w:r>
      <w:r w:rsidR="00F67D7C" w:rsidRPr="00754E2B">
        <w:rPr>
          <w:sz w:val="22"/>
          <w:szCs w:val="22"/>
        </w:rPr>
        <w:t xml:space="preserve"> 11 823 605, </w:t>
      </w:r>
      <w:r w:rsidRPr="00754E2B">
        <w:rPr>
          <w:sz w:val="22"/>
          <w:szCs w:val="22"/>
        </w:rPr>
        <w:t>SB contribution- CZK</w:t>
      </w:r>
      <w:r w:rsidR="00F67D7C" w:rsidRPr="00754E2B">
        <w:rPr>
          <w:sz w:val="22"/>
          <w:szCs w:val="22"/>
        </w:rPr>
        <w:t xml:space="preserve"> 2 086 518)  </w:t>
      </w:r>
    </w:p>
    <w:p w:rsidR="006C4BBE" w:rsidRPr="00754E2B" w:rsidRDefault="00F67D7C" w:rsidP="00BE195C">
      <w:pPr>
        <w:jc w:val="both"/>
        <w:rPr>
          <w:sz w:val="22"/>
          <w:szCs w:val="22"/>
        </w:rPr>
      </w:pPr>
      <w:r w:rsidRPr="00754E2B">
        <w:rPr>
          <w:sz w:val="22"/>
          <w:szCs w:val="22"/>
        </w:rPr>
        <w:t xml:space="preserve"> </w:t>
      </w:r>
    </w:p>
    <w:p w:rsidR="006C4BBE" w:rsidRPr="00754E2B" w:rsidRDefault="00317CDF" w:rsidP="00BE195C">
      <w:pPr>
        <w:jc w:val="both"/>
        <w:rPr>
          <w:b/>
          <w:bCs/>
          <w:iCs/>
          <w:color w:val="0070C0"/>
          <w:sz w:val="28"/>
          <w:szCs w:val="28"/>
        </w:rPr>
      </w:pPr>
      <w:r w:rsidRPr="00754E2B">
        <w:rPr>
          <w:sz w:val="22"/>
          <w:szCs w:val="22"/>
        </w:rPr>
        <w:t xml:space="preserve">The project implementation focuses on developing contact and coordination centres, the so called </w:t>
      </w:r>
      <w:r w:rsidR="00F67D7C" w:rsidRPr="00754E2B">
        <w:rPr>
          <w:sz w:val="22"/>
          <w:szCs w:val="22"/>
        </w:rPr>
        <w:t>"front office</w:t>
      </w:r>
      <w:r w:rsidRPr="00754E2B">
        <w:rPr>
          <w:sz w:val="22"/>
          <w:szCs w:val="22"/>
        </w:rPr>
        <w:t>s</w:t>
      </w:r>
      <w:r w:rsidR="005D6B8A" w:rsidRPr="00754E2B">
        <w:rPr>
          <w:sz w:val="22"/>
          <w:szCs w:val="22"/>
        </w:rPr>
        <w:t>" that will collect the</w:t>
      </w:r>
      <w:r w:rsidR="006C77C1" w:rsidRPr="00754E2B">
        <w:rPr>
          <w:sz w:val="22"/>
          <w:szCs w:val="22"/>
        </w:rPr>
        <w:t xml:space="preserve"> basic information on prevention or on measures to prevent or eliminate the consequences of risks in case of an emergency or disaster</w:t>
      </w:r>
      <w:r w:rsidR="005D6B8A" w:rsidRPr="00754E2B">
        <w:rPr>
          <w:sz w:val="22"/>
          <w:szCs w:val="22"/>
        </w:rPr>
        <w:t xml:space="preserve"> and provide it to the citizens</w:t>
      </w:r>
      <w:r w:rsidR="006C77C1" w:rsidRPr="00754E2B">
        <w:rPr>
          <w:sz w:val="22"/>
          <w:szCs w:val="22"/>
        </w:rPr>
        <w:t>.</w:t>
      </w:r>
      <w:r w:rsidR="00F67D7C" w:rsidRPr="00754E2B">
        <w:rPr>
          <w:sz w:val="22"/>
          <w:szCs w:val="22"/>
        </w:rPr>
        <w:t xml:space="preserve"> </w:t>
      </w:r>
      <w:r w:rsidR="006C77C1" w:rsidRPr="00754E2B">
        <w:rPr>
          <w:sz w:val="22"/>
          <w:szCs w:val="22"/>
        </w:rPr>
        <w:t>It con</w:t>
      </w:r>
      <w:r w:rsidR="005D6B8A" w:rsidRPr="00754E2B">
        <w:rPr>
          <w:sz w:val="22"/>
          <w:szCs w:val="22"/>
        </w:rPr>
        <w:t xml:space="preserve">sists of </w:t>
      </w:r>
      <w:r w:rsidR="006C77C1" w:rsidRPr="00754E2B">
        <w:rPr>
          <w:sz w:val="22"/>
          <w:szCs w:val="22"/>
        </w:rPr>
        <w:t xml:space="preserve">the development of </w:t>
      </w:r>
      <w:r w:rsidR="00F67D7C" w:rsidRPr="00754E2B">
        <w:rPr>
          <w:sz w:val="22"/>
          <w:szCs w:val="22"/>
        </w:rPr>
        <w:t xml:space="preserve">6 </w:t>
      </w:r>
      <w:r w:rsidR="006C77C1" w:rsidRPr="00754E2B">
        <w:rPr>
          <w:sz w:val="22"/>
          <w:szCs w:val="22"/>
        </w:rPr>
        <w:t xml:space="preserve">fully </w:t>
      </w:r>
      <w:r w:rsidR="005D6B8A" w:rsidRPr="00754E2B">
        <w:rPr>
          <w:sz w:val="22"/>
          <w:szCs w:val="22"/>
        </w:rPr>
        <w:t>o</w:t>
      </w:r>
      <w:r w:rsidR="006C77C1" w:rsidRPr="00754E2B">
        <w:rPr>
          <w:sz w:val="22"/>
          <w:szCs w:val="22"/>
        </w:rPr>
        <w:t>perati</w:t>
      </w:r>
      <w:r w:rsidR="005D6B8A" w:rsidRPr="00754E2B">
        <w:rPr>
          <w:sz w:val="22"/>
          <w:szCs w:val="22"/>
        </w:rPr>
        <w:t>onal</w:t>
      </w:r>
      <w:r w:rsidR="006C77C1" w:rsidRPr="00754E2B">
        <w:rPr>
          <w:sz w:val="22"/>
          <w:szCs w:val="22"/>
        </w:rPr>
        <w:t xml:space="preserve"> contact and coordination centres with up-to-date design </w:t>
      </w:r>
      <w:r w:rsidR="00F67D7C" w:rsidRPr="00754E2B">
        <w:rPr>
          <w:sz w:val="22"/>
          <w:szCs w:val="22"/>
        </w:rPr>
        <w:t>(</w:t>
      </w:r>
      <w:r w:rsidR="005D6B8A" w:rsidRPr="00754E2B">
        <w:rPr>
          <w:sz w:val="22"/>
          <w:szCs w:val="22"/>
        </w:rPr>
        <w:t>dignified</w:t>
      </w:r>
      <w:r w:rsidR="006C77C1" w:rsidRPr="00754E2B">
        <w:rPr>
          <w:sz w:val="22"/>
          <w:szCs w:val="22"/>
        </w:rPr>
        <w:t xml:space="preserve"> and socially appropriate </w:t>
      </w:r>
      <w:r w:rsidR="005D6B8A" w:rsidRPr="00754E2B">
        <w:rPr>
          <w:sz w:val="22"/>
          <w:szCs w:val="22"/>
        </w:rPr>
        <w:t>environment</w:t>
      </w:r>
      <w:r w:rsidR="00F67D7C" w:rsidRPr="00754E2B">
        <w:rPr>
          <w:sz w:val="22"/>
          <w:szCs w:val="22"/>
        </w:rPr>
        <w:t>) a</w:t>
      </w:r>
      <w:r w:rsidR="006C77C1" w:rsidRPr="00754E2B">
        <w:rPr>
          <w:sz w:val="22"/>
          <w:szCs w:val="22"/>
        </w:rPr>
        <w:t xml:space="preserve">nd useful facilities </w:t>
      </w:r>
      <w:r w:rsidR="00F67D7C" w:rsidRPr="00754E2B">
        <w:rPr>
          <w:sz w:val="22"/>
          <w:szCs w:val="22"/>
        </w:rPr>
        <w:t>(</w:t>
      </w:r>
      <w:r w:rsidR="006C77C1" w:rsidRPr="00754E2B">
        <w:rPr>
          <w:sz w:val="22"/>
          <w:szCs w:val="22"/>
        </w:rPr>
        <w:t>e.g. reception, waiting rooms, sanitary facilities</w:t>
      </w:r>
      <w:r w:rsidR="00F67D7C" w:rsidRPr="00754E2B">
        <w:rPr>
          <w:sz w:val="22"/>
          <w:szCs w:val="22"/>
        </w:rPr>
        <w:t xml:space="preserve">, </w:t>
      </w:r>
      <w:r w:rsidR="005D6B8A" w:rsidRPr="00754E2B">
        <w:rPr>
          <w:sz w:val="22"/>
          <w:szCs w:val="22"/>
        </w:rPr>
        <w:t xml:space="preserve">a </w:t>
      </w:r>
      <w:r w:rsidR="006C77C1" w:rsidRPr="00754E2B">
        <w:rPr>
          <w:sz w:val="22"/>
          <w:szCs w:val="22"/>
        </w:rPr>
        <w:t xml:space="preserve">meeting room, </w:t>
      </w:r>
      <w:r w:rsidR="005D6B8A" w:rsidRPr="00754E2B">
        <w:rPr>
          <w:sz w:val="22"/>
          <w:szCs w:val="22"/>
        </w:rPr>
        <w:t xml:space="preserve">an </w:t>
      </w:r>
      <w:r w:rsidR="006C77C1" w:rsidRPr="00754E2B">
        <w:rPr>
          <w:sz w:val="22"/>
          <w:szCs w:val="22"/>
        </w:rPr>
        <w:t>area for non-stop service</w:t>
      </w:r>
      <w:r w:rsidR="00F67D7C" w:rsidRPr="00754E2B">
        <w:rPr>
          <w:sz w:val="22"/>
          <w:szCs w:val="22"/>
        </w:rPr>
        <w:t xml:space="preserve">, </w:t>
      </w:r>
      <w:r w:rsidR="005D6B8A" w:rsidRPr="00754E2B">
        <w:rPr>
          <w:sz w:val="22"/>
          <w:szCs w:val="22"/>
        </w:rPr>
        <w:t xml:space="preserve">a </w:t>
      </w:r>
      <w:r w:rsidR="006C77C1" w:rsidRPr="00754E2B">
        <w:rPr>
          <w:sz w:val="22"/>
          <w:szCs w:val="22"/>
        </w:rPr>
        <w:t>wheelchair access</w:t>
      </w:r>
      <w:r w:rsidR="00F67D7C" w:rsidRPr="00754E2B">
        <w:rPr>
          <w:sz w:val="22"/>
          <w:szCs w:val="22"/>
        </w:rPr>
        <w:t xml:space="preserve">, </w:t>
      </w:r>
      <w:r w:rsidR="006C77C1" w:rsidRPr="00754E2B">
        <w:rPr>
          <w:sz w:val="22"/>
          <w:szCs w:val="22"/>
        </w:rPr>
        <w:t>advanced</w:t>
      </w:r>
      <w:r w:rsidR="00F67D7C" w:rsidRPr="00754E2B">
        <w:rPr>
          <w:sz w:val="22"/>
          <w:szCs w:val="22"/>
        </w:rPr>
        <w:t xml:space="preserve"> ICT).</w:t>
      </w:r>
      <w:r w:rsidR="00F67D7C" w:rsidRPr="00754E2B">
        <w:rPr>
          <w:b/>
          <w:bCs/>
          <w:iCs/>
          <w:color w:val="0070C0"/>
          <w:sz w:val="28"/>
          <w:szCs w:val="28"/>
        </w:rPr>
        <w:t xml:space="preserve"> </w:t>
      </w:r>
      <w:r w:rsidR="002261DD" w:rsidRPr="00754E2B">
        <w:rPr>
          <w:b/>
          <w:bCs/>
          <w:iCs/>
          <w:color w:val="0070C0"/>
          <w:sz w:val="28"/>
          <w:szCs w:val="28"/>
        </w:rPr>
        <w:br w:type="page"/>
      </w:r>
    </w:p>
    <w:p w:rsidR="00B7625F" w:rsidRPr="00754E2B" w:rsidRDefault="00B7625F" w:rsidP="00A73B58"/>
    <w:p w:rsidR="00D644B0" w:rsidRPr="00754E2B" w:rsidRDefault="00D644B0" w:rsidP="000A6F4C">
      <w:pPr>
        <w:pStyle w:val="Nadpis2"/>
        <w:rPr>
          <w:rFonts w:ascii="Times New Roman" w:hAnsi="Times New Roman"/>
          <w:i w:val="0"/>
        </w:rPr>
      </w:pPr>
      <w:bookmarkStart w:id="153" w:name="_Toc388431801"/>
      <w:r w:rsidRPr="00754E2B">
        <w:rPr>
          <w:rFonts w:ascii="Times New Roman" w:hAnsi="Times New Roman"/>
          <w:i w:val="0"/>
        </w:rPr>
        <w:t>3.4 Priorit</w:t>
      </w:r>
      <w:r w:rsidR="006C77C1" w:rsidRPr="00754E2B">
        <w:rPr>
          <w:rFonts w:ascii="Times New Roman" w:hAnsi="Times New Roman"/>
          <w:i w:val="0"/>
        </w:rPr>
        <w:t>y axis</w:t>
      </w:r>
      <w:r w:rsidRPr="00754E2B">
        <w:rPr>
          <w:rFonts w:ascii="Times New Roman" w:hAnsi="Times New Roman"/>
          <w:i w:val="0"/>
        </w:rPr>
        <w:t xml:space="preserve"> 4a, 4b – N</w:t>
      </w:r>
      <w:r w:rsidR="006C77C1" w:rsidRPr="00754E2B">
        <w:rPr>
          <w:rFonts w:ascii="Times New Roman" w:hAnsi="Times New Roman"/>
          <w:i w:val="0"/>
        </w:rPr>
        <w:t>ational support of tourism</w:t>
      </w:r>
      <w:bookmarkEnd w:id="153"/>
    </w:p>
    <w:p w:rsidR="00D644B0" w:rsidRPr="00754E2B" w:rsidRDefault="00D644B0">
      <w:pPr>
        <w:rPr>
          <w:b/>
          <w:i/>
          <w:sz w:val="18"/>
          <w:szCs w:val="18"/>
        </w:rPr>
      </w:pPr>
    </w:p>
    <w:p w:rsidR="00D644B0" w:rsidRPr="00754E2B" w:rsidRDefault="00D644B0">
      <w:pPr>
        <w:pStyle w:val="Nadpis3"/>
        <w:rPr>
          <w:rFonts w:ascii="Times New Roman" w:hAnsi="Times New Roman"/>
          <w:sz w:val="24"/>
          <w:szCs w:val="24"/>
        </w:rPr>
      </w:pPr>
      <w:bookmarkStart w:id="154" w:name="_Toc388431802"/>
      <w:r w:rsidRPr="00754E2B">
        <w:rPr>
          <w:rFonts w:ascii="Times New Roman" w:hAnsi="Times New Roman"/>
          <w:sz w:val="24"/>
          <w:szCs w:val="24"/>
        </w:rPr>
        <w:t xml:space="preserve">3.4.1 </w:t>
      </w:r>
      <w:r w:rsidR="006C77C1" w:rsidRPr="00754E2B">
        <w:rPr>
          <w:rFonts w:ascii="Times New Roman" w:hAnsi="Times New Roman"/>
          <w:sz w:val="24"/>
          <w:szCs w:val="24"/>
        </w:rPr>
        <w:t xml:space="preserve">Focus of </w:t>
      </w:r>
      <w:r w:rsidR="00EE0BE6" w:rsidRPr="00754E2B">
        <w:rPr>
          <w:rFonts w:ascii="Times New Roman" w:hAnsi="Times New Roman"/>
          <w:sz w:val="24"/>
          <w:szCs w:val="24"/>
        </w:rPr>
        <w:t>priority</w:t>
      </w:r>
      <w:r w:rsidR="006C77C1" w:rsidRPr="00754E2B">
        <w:rPr>
          <w:rFonts w:ascii="Times New Roman" w:hAnsi="Times New Roman"/>
          <w:sz w:val="24"/>
          <w:szCs w:val="24"/>
        </w:rPr>
        <w:t xml:space="preserve"> axes</w:t>
      </w:r>
      <w:r w:rsidRPr="00754E2B">
        <w:rPr>
          <w:rFonts w:ascii="Times New Roman" w:hAnsi="Times New Roman"/>
          <w:sz w:val="24"/>
          <w:szCs w:val="24"/>
        </w:rPr>
        <w:t>/</w:t>
      </w:r>
      <w:r w:rsidR="006C77C1" w:rsidRPr="00754E2B">
        <w:rPr>
          <w:rFonts w:ascii="Times New Roman" w:hAnsi="Times New Roman"/>
          <w:sz w:val="24"/>
          <w:szCs w:val="24"/>
        </w:rPr>
        <w:t>intervention areas</w:t>
      </w:r>
      <w:bookmarkEnd w:id="154"/>
    </w:p>
    <w:p w:rsidR="00D644B0" w:rsidRPr="00754E2B" w:rsidRDefault="00D644B0">
      <w:pPr>
        <w:rPr>
          <w:sz w:val="22"/>
          <w:szCs w:val="22"/>
        </w:rPr>
      </w:pPr>
    </w:p>
    <w:p w:rsidR="00CE6A7D" w:rsidRPr="00754E2B" w:rsidRDefault="00CE6A7D" w:rsidP="00CE6A7D">
      <w:pPr>
        <w:pStyle w:val="Zkladntext-prvnodsazen"/>
        <w:spacing w:after="0"/>
        <w:ind w:firstLine="0"/>
        <w:jc w:val="both"/>
        <w:rPr>
          <w:rFonts w:cs="Arial"/>
          <w:bCs/>
          <w:iCs/>
          <w:sz w:val="22"/>
          <w:szCs w:val="22"/>
        </w:rPr>
      </w:pPr>
      <w:r w:rsidRPr="00754E2B">
        <w:rPr>
          <w:rFonts w:cs="Arial"/>
          <w:bCs/>
          <w:iCs/>
          <w:sz w:val="22"/>
          <w:szCs w:val="22"/>
        </w:rPr>
        <w:t xml:space="preserve">The aim of Priority axes 4a, 4b is to support the formation of basic environment and conditions necessary for tourism development at the national level. To achieve its effective development it is necessary to manage and coordinate some tourism activities from the national level, which helps create suitable conditions for the development of business, increased competitiveness and employment in the this area. </w:t>
      </w:r>
    </w:p>
    <w:p w:rsidR="00CE6A7D" w:rsidRPr="00754E2B" w:rsidRDefault="00CE6A7D" w:rsidP="00CE6A7D">
      <w:pPr>
        <w:jc w:val="both"/>
        <w:rPr>
          <w:sz w:val="22"/>
          <w:szCs w:val="22"/>
        </w:rPr>
      </w:pPr>
    </w:p>
    <w:p w:rsidR="00CE6A7D" w:rsidRPr="00754E2B" w:rsidRDefault="00CE6A7D" w:rsidP="00CE6A7D">
      <w:pPr>
        <w:jc w:val="both"/>
        <w:rPr>
          <w:sz w:val="22"/>
          <w:szCs w:val="22"/>
        </w:rPr>
      </w:pPr>
      <w:r w:rsidRPr="00754E2B">
        <w:rPr>
          <w:sz w:val="22"/>
          <w:szCs w:val="22"/>
        </w:rPr>
        <w:t>The priority axis covers the Convergence objective (4a) and the Regional Competitiveness and Employment objective (4b).</w:t>
      </w:r>
    </w:p>
    <w:p w:rsidR="00CE6A7D" w:rsidRPr="00754E2B" w:rsidRDefault="00CE6A7D" w:rsidP="00CE6A7D">
      <w:pPr>
        <w:jc w:val="both"/>
        <w:rPr>
          <w:sz w:val="22"/>
          <w:szCs w:val="22"/>
        </w:rPr>
      </w:pPr>
    </w:p>
    <w:p w:rsidR="00CE6A7D" w:rsidRPr="00754E2B" w:rsidRDefault="00CE6A7D" w:rsidP="00CE6A7D">
      <w:pPr>
        <w:jc w:val="both"/>
        <w:rPr>
          <w:sz w:val="22"/>
          <w:szCs w:val="22"/>
        </w:rPr>
      </w:pPr>
      <w:r w:rsidRPr="00754E2B">
        <w:rPr>
          <w:sz w:val="22"/>
          <w:szCs w:val="22"/>
        </w:rPr>
        <w:t>Specific goals:</w:t>
      </w:r>
    </w:p>
    <w:p w:rsidR="00CE6A7D" w:rsidRPr="00754E2B" w:rsidRDefault="00CE6A7D" w:rsidP="00CE6A7D">
      <w:pPr>
        <w:jc w:val="both"/>
        <w:rPr>
          <w:sz w:val="22"/>
          <w:szCs w:val="22"/>
        </w:rPr>
      </w:pPr>
    </w:p>
    <w:p w:rsidR="00CE6A7D" w:rsidRPr="00754E2B" w:rsidRDefault="00CE6A7D" w:rsidP="00C6344A">
      <w:pPr>
        <w:numPr>
          <w:ilvl w:val="0"/>
          <w:numId w:val="34"/>
        </w:numPr>
        <w:jc w:val="both"/>
        <w:rPr>
          <w:sz w:val="22"/>
          <w:szCs w:val="22"/>
        </w:rPr>
      </w:pPr>
      <w:r w:rsidRPr="00754E2B">
        <w:rPr>
          <w:sz w:val="22"/>
          <w:szCs w:val="22"/>
        </w:rPr>
        <w:t>Increase of the number of entities connected to the reservation (booking) system in tourism sector,</w:t>
      </w:r>
    </w:p>
    <w:p w:rsidR="00CE6A7D" w:rsidRPr="00754E2B" w:rsidRDefault="00CE6A7D" w:rsidP="00C6344A">
      <w:pPr>
        <w:numPr>
          <w:ilvl w:val="0"/>
          <w:numId w:val="34"/>
        </w:numPr>
        <w:jc w:val="both"/>
        <w:rPr>
          <w:sz w:val="22"/>
          <w:szCs w:val="22"/>
        </w:rPr>
      </w:pPr>
      <w:r w:rsidRPr="00754E2B">
        <w:rPr>
          <w:sz w:val="22"/>
          <w:szCs w:val="22"/>
        </w:rPr>
        <w:t>To improve the quality of services provided in tourism, their uniform certification and standardisation,</w:t>
      </w:r>
    </w:p>
    <w:p w:rsidR="00CE6A7D" w:rsidRPr="00754E2B" w:rsidRDefault="00CE6A7D" w:rsidP="00C6344A">
      <w:pPr>
        <w:numPr>
          <w:ilvl w:val="0"/>
          <w:numId w:val="34"/>
        </w:numPr>
        <w:jc w:val="both"/>
        <w:rPr>
          <w:sz w:val="22"/>
          <w:szCs w:val="22"/>
        </w:rPr>
      </w:pPr>
      <w:r w:rsidRPr="00754E2B">
        <w:rPr>
          <w:sz w:val="22"/>
          <w:szCs w:val="22"/>
        </w:rPr>
        <w:t>To improve the tourism statistics and information,</w:t>
      </w:r>
    </w:p>
    <w:p w:rsidR="00CE6A7D" w:rsidRPr="00754E2B" w:rsidRDefault="00CE6A7D" w:rsidP="00C6344A">
      <w:pPr>
        <w:numPr>
          <w:ilvl w:val="0"/>
          <w:numId w:val="34"/>
        </w:numPr>
        <w:jc w:val="both"/>
        <w:rPr>
          <w:sz w:val="22"/>
          <w:szCs w:val="22"/>
        </w:rPr>
      </w:pPr>
      <w:r w:rsidRPr="00754E2B">
        <w:rPr>
          <w:sz w:val="22"/>
          <w:szCs w:val="22"/>
        </w:rPr>
        <w:t>To increase the number of publicity and marketing products of tourism.</w:t>
      </w:r>
    </w:p>
    <w:p w:rsidR="00CE6A7D" w:rsidRPr="00754E2B" w:rsidRDefault="00CE6A7D" w:rsidP="00CE6A7D">
      <w:pPr>
        <w:jc w:val="both"/>
        <w:rPr>
          <w:sz w:val="22"/>
          <w:szCs w:val="22"/>
        </w:rPr>
      </w:pPr>
    </w:p>
    <w:p w:rsidR="00CE6A7D" w:rsidRPr="00754E2B" w:rsidRDefault="00CE6A7D" w:rsidP="00CE6A7D">
      <w:pPr>
        <w:jc w:val="both"/>
        <w:rPr>
          <w:sz w:val="22"/>
          <w:szCs w:val="22"/>
        </w:rPr>
      </w:pPr>
      <w:r w:rsidRPr="00754E2B">
        <w:rPr>
          <w:sz w:val="22"/>
          <w:szCs w:val="22"/>
        </w:rPr>
        <w:t xml:space="preserve">Supported activities: </w:t>
      </w:r>
    </w:p>
    <w:p w:rsidR="00CE6A7D" w:rsidRPr="00754E2B" w:rsidRDefault="00CE6A7D" w:rsidP="00C6344A">
      <w:pPr>
        <w:numPr>
          <w:ilvl w:val="1"/>
          <w:numId w:val="35"/>
        </w:numPr>
        <w:tabs>
          <w:tab w:val="clear" w:pos="1440"/>
        </w:tabs>
        <w:ind w:left="709" w:hanging="283"/>
        <w:jc w:val="both"/>
        <w:rPr>
          <w:sz w:val="22"/>
          <w:szCs w:val="22"/>
        </w:rPr>
      </w:pPr>
      <w:r w:rsidRPr="00754E2B">
        <w:rPr>
          <w:sz w:val="22"/>
          <w:szCs w:val="22"/>
        </w:rPr>
        <w:t>establishment of a national information and reservation (booking) system,</w:t>
      </w:r>
    </w:p>
    <w:p w:rsidR="00CE6A7D" w:rsidRPr="00754E2B" w:rsidRDefault="00CE6A7D" w:rsidP="00C6344A">
      <w:pPr>
        <w:numPr>
          <w:ilvl w:val="1"/>
          <w:numId w:val="35"/>
        </w:numPr>
        <w:tabs>
          <w:tab w:val="clear" w:pos="1440"/>
        </w:tabs>
        <w:ind w:left="709" w:hanging="283"/>
        <w:jc w:val="both"/>
        <w:rPr>
          <w:sz w:val="22"/>
          <w:szCs w:val="22"/>
        </w:rPr>
      </w:pPr>
      <w:r w:rsidRPr="00754E2B">
        <w:rPr>
          <w:sz w:val="22"/>
          <w:szCs w:val="22"/>
        </w:rPr>
        <w:t>introduction and information support of national and international standards in tourism services,</w:t>
      </w:r>
    </w:p>
    <w:p w:rsidR="00CE6A7D" w:rsidRPr="00754E2B" w:rsidRDefault="00CE6A7D" w:rsidP="00C6344A">
      <w:pPr>
        <w:numPr>
          <w:ilvl w:val="1"/>
          <w:numId w:val="35"/>
        </w:numPr>
        <w:tabs>
          <w:tab w:val="clear" w:pos="1440"/>
        </w:tabs>
        <w:ind w:left="709" w:hanging="283"/>
        <w:jc w:val="both"/>
        <w:rPr>
          <w:sz w:val="22"/>
          <w:szCs w:val="22"/>
        </w:rPr>
      </w:pPr>
      <w:r w:rsidRPr="00754E2B">
        <w:rPr>
          <w:sz w:val="22"/>
          <w:szCs w:val="22"/>
        </w:rPr>
        <w:t>support of nationwide marketing and creation of source databases,</w:t>
      </w:r>
    </w:p>
    <w:p w:rsidR="00CE6A7D" w:rsidRPr="00754E2B" w:rsidRDefault="00CE6A7D" w:rsidP="00C6344A">
      <w:pPr>
        <w:numPr>
          <w:ilvl w:val="1"/>
          <w:numId w:val="35"/>
        </w:numPr>
        <w:tabs>
          <w:tab w:val="clear" w:pos="1440"/>
        </w:tabs>
        <w:ind w:left="709" w:hanging="283"/>
        <w:jc w:val="both"/>
        <w:rPr>
          <w:sz w:val="22"/>
          <w:szCs w:val="22"/>
        </w:rPr>
      </w:pPr>
      <w:r w:rsidRPr="00754E2B">
        <w:rPr>
          <w:sz w:val="22"/>
          <w:szCs w:val="22"/>
        </w:rPr>
        <w:t>presentation and promotion of cultural and natural wealth, culture industry and services used for tourism on the national level,</w:t>
      </w:r>
    </w:p>
    <w:p w:rsidR="00CE6A7D" w:rsidRPr="00754E2B" w:rsidRDefault="00CE6A7D" w:rsidP="00C6344A">
      <w:pPr>
        <w:numPr>
          <w:ilvl w:val="1"/>
          <w:numId w:val="35"/>
        </w:numPr>
        <w:tabs>
          <w:tab w:val="clear" w:pos="1440"/>
        </w:tabs>
        <w:ind w:left="709" w:hanging="283"/>
        <w:jc w:val="both"/>
        <w:rPr>
          <w:sz w:val="22"/>
          <w:szCs w:val="22"/>
        </w:rPr>
      </w:pPr>
      <w:proofErr w:type="gramStart"/>
      <w:r w:rsidRPr="00754E2B">
        <w:rPr>
          <w:sz w:val="22"/>
          <w:szCs w:val="22"/>
        </w:rPr>
        <w:t>support</w:t>
      </w:r>
      <w:proofErr w:type="gramEnd"/>
      <w:r w:rsidRPr="00754E2B">
        <w:rPr>
          <w:sz w:val="22"/>
          <w:szCs w:val="22"/>
        </w:rPr>
        <w:t xml:space="preserve"> of the promotion of the CR as a tourism destination.</w:t>
      </w:r>
    </w:p>
    <w:p w:rsidR="00CE6A7D" w:rsidRPr="00754E2B" w:rsidRDefault="00CE6A7D" w:rsidP="00CE6A7D">
      <w:pPr>
        <w:jc w:val="both"/>
        <w:rPr>
          <w:sz w:val="22"/>
          <w:szCs w:val="22"/>
        </w:rPr>
      </w:pPr>
    </w:p>
    <w:p w:rsidR="00CE6A7D" w:rsidRPr="00754E2B" w:rsidRDefault="00CE6A7D" w:rsidP="00CE6A7D">
      <w:pPr>
        <w:jc w:val="both"/>
        <w:rPr>
          <w:sz w:val="22"/>
          <w:szCs w:val="22"/>
        </w:rPr>
      </w:pPr>
      <w:r w:rsidRPr="00754E2B">
        <w:rPr>
          <w:sz w:val="22"/>
          <w:szCs w:val="22"/>
        </w:rPr>
        <w:t>Beneficiaries:</w:t>
      </w:r>
    </w:p>
    <w:p w:rsidR="00CE6A7D" w:rsidRPr="00754E2B" w:rsidRDefault="00CE6A7D" w:rsidP="00CE6A7D">
      <w:pPr>
        <w:jc w:val="both"/>
        <w:rPr>
          <w:sz w:val="22"/>
          <w:szCs w:val="22"/>
        </w:rPr>
      </w:pPr>
    </w:p>
    <w:p w:rsidR="00CE6A7D" w:rsidRPr="00754E2B" w:rsidRDefault="00CE6A7D" w:rsidP="00C6344A">
      <w:pPr>
        <w:numPr>
          <w:ilvl w:val="0"/>
          <w:numId w:val="36"/>
        </w:numPr>
        <w:jc w:val="both"/>
        <w:rPr>
          <w:sz w:val="22"/>
          <w:szCs w:val="22"/>
        </w:rPr>
      </w:pPr>
      <w:r w:rsidRPr="00754E2B">
        <w:rPr>
          <w:sz w:val="22"/>
          <w:szCs w:val="22"/>
        </w:rPr>
        <w:t>government agencies and semi-budgetary organisations established by them (activities a, b, c, e),</w:t>
      </w:r>
    </w:p>
    <w:p w:rsidR="00CE6A7D" w:rsidRPr="00754E2B" w:rsidRDefault="00CE6A7D" w:rsidP="00C6344A">
      <w:pPr>
        <w:numPr>
          <w:ilvl w:val="0"/>
          <w:numId w:val="36"/>
        </w:numPr>
        <w:jc w:val="both"/>
        <w:rPr>
          <w:sz w:val="22"/>
          <w:szCs w:val="22"/>
        </w:rPr>
      </w:pPr>
      <w:proofErr w:type="gramStart"/>
      <w:r w:rsidRPr="00754E2B">
        <w:rPr>
          <w:sz w:val="22"/>
          <w:szCs w:val="22"/>
        </w:rPr>
        <w:t>non-governmental</w:t>
      </w:r>
      <w:proofErr w:type="gramEnd"/>
      <w:r w:rsidRPr="00754E2B">
        <w:rPr>
          <w:sz w:val="22"/>
          <w:szCs w:val="22"/>
        </w:rPr>
        <w:t xml:space="preserve"> non-profit organisations and interest associations of legal persons with national scope of activities in tourism (activity d). </w:t>
      </w:r>
    </w:p>
    <w:p w:rsidR="00D644B0" w:rsidRPr="00754E2B" w:rsidRDefault="00D644B0" w:rsidP="00CE6A7D">
      <w:pPr>
        <w:ind w:left="1080"/>
        <w:jc w:val="both"/>
        <w:rPr>
          <w:sz w:val="22"/>
          <w:szCs w:val="22"/>
        </w:rPr>
      </w:pPr>
      <w:r w:rsidRPr="00754E2B">
        <w:rPr>
          <w:sz w:val="22"/>
          <w:szCs w:val="22"/>
        </w:rPr>
        <w:t xml:space="preserve"> </w:t>
      </w:r>
    </w:p>
    <w:p w:rsidR="00D644B0" w:rsidRPr="00754E2B" w:rsidRDefault="00D644B0">
      <w:pPr>
        <w:rPr>
          <w:sz w:val="22"/>
          <w:szCs w:val="22"/>
        </w:rPr>
        <w:sectPr w:rsidR="00D644B0" w:rsidRPr="00754E2B" w:rsidSect="000322A4">
          <w:pgSz w:w="11907" w:h="16840" w:code="9"/>
          <w:pgMar w:top="1418" w:right="1418" w:bottom="1418" w:left="1418" w:header="709" w:footer="709" w:gutter="0"/>
          <w:cols w:space="708"/>
          <w:docGrid w:linePitch="360"/>
        </w:sectPr>
      </w:pPr>
    </w:p>
    <w:p w:rsidR="00D644B0" w:rsidRPr="00754E2B" w:rsidRDefault="00D644B0">
      <w:pPr>
        <w:pStyle w:val="Nadpis3"/>
        <w:rPr>
          <w:b w:val="0"/>
          <w:sz w:val="28"/>
          <w:szCs w:val="28"/>
        </w:rPr>
      </w:pPr>
      <w:bookmarkStart w:id="155" w:name="_Toc388431803"/>
      <w:r w:rsidRPr="00754E2B">
        <w:rPr>
          <w:rFonts w:ascii="Times New Roman" w:hAnsi="Times New Roman"/>
          <w:sz w:val="24"/>
          <w:szCs w:val="24"/>
        </w:rPr>
        <w:t>3.4.2 P</w:t>
      </w:r>
      <w:r w:rsidR="00CE6A7D" w:rsidRPr="00754E2B">
        <w:rPr>
          <w:rFonts w:ascii="Times New Roman" w:hAnsi="Times New Roman"/>
          <w:sz w:val="24"/>
          <w:szCs w:val="24"/>
        </w:rPr>
        <w:t>rogress achieved in implementation of priority axes</w:t>
      </w:r>
      <w:r w:rsidRPr="00754E2B">
        <w:rPr>
          <w:rFonts w:ascii="Times New Roman" w:hAnsi="Times New Roman"/>
          <w:sz w:val="24"/>
          <w:szCs w:val="24"/>
        </w:rPr>
        <w:t>/</w:t>
      </w:r>
      <w:r w:rsidR="00CE6A7D" w:rsidRPr="00754E2B">
        <w:rPr>
          <w:rFonts w:ascii="Times New Roman" w:hAnsi="Times New Roman"/>
          <w:sz w:val="24"/>
          <w:szCs w:val="24"/>
        </w:rPr>
        <w:t>intervention areas</w:t>
      </w:r>
      <w:bookmarkEnd w:id="155"/>
      <w:r w:rsidRPr="00754E2B">
        <w:rPr>
          <w:b w:val="0"/>
          <w:sz w:val="28"/>
          <w:szCs w:val="28"/>
        </w:rPr>
        <w:t xml:space="preserve"> </w:t>
      </w:r>
    </w:p>
    <w:p w:rsidR="00D644B0" w:rsidRPr="00754E2B" w:rsidRDefault="00D644B0">
      <w:pPr>
        <w:rPr>
          <w:sz w:val="22"/>
          <w:szCs w:val="22"/>
        </w:rPr>
      </w:pPr>
    </w:p>
    <w:p w:rsidR="00F6502C" w:rsidRPr="00754E2B" w:rsidRDefault="00E13844" w:rsidP="00F6502C">
      <w:pPr>
        <w:jc w:val="both"/>
        <w:rPr>
          <w:sz w:val="22"/>
          <w:szCs w:val="22"/>
        </w:rPr>
      </w:pPr>
      <w:r w:rsidRPr="00754E2B">
        <w:rPr>
          <w:sz w:val="22"/>
          <w:szCs w:val="22"/>
        </w:rPr>
        <w:t>Of the total allocation for the IA</w:t>
      </w:r>
      <w:r w:rsidR="00445D00" w:rsidRPr="00754E2B">
        <w:rPr>
          <w:sz w:val="22"/>
          <w:szCs w:val="22"/>
        </w:rPr>
        <w:t>,</w:t>
      </w:r>
      <w:r w:rsidRPr="00754E2B">
        <w:rPr>
          <w:sz w:val="22"/>
          <w:szCs w:val="22"/>
        </w:rPr>
        <w:t xml:space="preserve"> CZK 360 million </w:t>
      </w:r>
      <w:r w:rsidR="00B64AA6" w:rsidRPr="00754E2B">
        <w:rPr>
          <w:sz w:val="22"/>
          <w:szCs w:val="22"/>
        </w:rPr>
        <w:t xml:space="preserve">remains to be </w:t>
      </w:r>
      <w:r w:rsidR="00EE0BE6" w:rsidRPr="00754E2B">
        <w:rPr>
          <w:sz w:val="22"/>
          <w:szCs w:val="22"/>
        </w:rPr>
        <w:t>absorbed</w:t>
      </w:r>
      <w:r w:rsidR="00F6502C" w:rsidRPr="00754E2B">
        <w:rPr>
          <w:sz w:val="22"/>
          <w:szCs w:val="22"/>
        </w:rPr>
        <w:t xml:space="preserve">. </w:t>
      </w:r>
      <w:r w:rsidR="00B64AA6" w:rsidRPr="00754E2B">
        <w:rPr>
          <w:sz w:val="22"/>
          <w:szCs w:val="22"/>
        </w:rPr>
        <w:t xml:space="preserve">The IOP MA expects that the last project applications </w:t>
      </w:r>
      <w:r w:rsidR="00947A56" w:rsidRPr="00754E2B">
        <w:rPr>
          <w:sz w:val="22"/>
          <w:szCs w:val="22"/>
        </w:rPr>
        <w:t xml:space="preserve">for the residual allocation will be submitted </w:t>
      </w:r>
      <w:r w:rsidR="00445D00" w:rsidRPr="00754E2B">
        <w:rPr>
          <w:sz w:val="22"/>
          <w:szCs w:val="22"/>
        </w:rPr>
        <w:t xml:space="preserve">no later than in the </w:t>
      </w:r>
      <w:r w:rsidR="00F6502C" w:rsidRPr="00754E2B">
        <w:rPr>
          <w:sz w:val="22"/>
          <w:szCs w:val="22"/>
        </w:rPr>
        <w:t>4</w:t>
      </w:r>
      <w:r w:rsidR="00445D00" w:rsidRPr="00754E2B">
        <w:rPr>
          <w:sz w:val="22"/>
          <w:szCs w:val="22"/>
          <w:vertAlign w:val="superscript"/>
        </w:rPr>
        <w:t>th</w:t>
      </w:r>
      <w:r w:rsidR="00445D00" w:rsidRPr="00754E2B">
        <w:rPr>
          <w:sz w:val="22"/>
          <w:szCs w:val="22"/>
        </w:rPr>
        <w:t xml:space="preserve"> quarter of </w:t>
      </w:r>
      <w:r w:rsidR="00F6502C" w:rsidRPr="00754E2B">
        <w:rPr>
          <w:sz w:val="22"/>
          <w:szCs w:val="22"/>
        </w:rPr>
        <w:t xml:space="preserve">2014. </w:t>
      </w:r>
      <w:r w:rsidR="00947A56" w:rsidRPr="00754E2B">
        <w:rPr>
          <w:sz w:val="22"/>
          <w:szCs w:val="22"/>
        </w:rPr>
        <w:t xml:space="preserve">The IOP MA continues to </w:t>
      </w:r>
      <w:r w:rsidR="00C0309B" w:rsidRPr="00754E2B">
        <w:rPr>
          <w:sz w:val="22"/>
          <w:szCs w:val="22"/>
        </w:rPr>
        <w:t xml:space="preserve">stress the prevention of non-fulfilment of forecasts of </w:t>
      </w:r>
      <w:r w:rsidR="00EE0BE6" w:rsidRPr="00754E2B">
        <w:rPr>
          <w:sz w:val="22"/>
          <w:szCs w:val="22"/>
        </w:rPr>
        <w:t>absorption</w:t>
      </w:r>
      <w:r w:rsidR="00C0309B" w:rsidRPr="00754E2B">
        <w:rPr>
          <w:sz w:val="22"/>
          <w:szCs w:val="22"/>
        </w:rPr>
        <w:t xml:space="preserve"> in the given period</w:t>
      </w:r>
      <w:r w:rsidR="00F6502C" w:rsidRPr="00754E2B">
        <w:rPr>
          <w:sz w:val="22"/>
          <w:szCs w:val="22"/>
        </w:rPr>
        <w:t xml:space="preserve">. </w:t>
      </w:r>
      <w:r w:rsidR="00C0309B" w:rsidRPr="00754E2B">
        <w:rPr>
          <w:sz w:val="22"/>
          <w:szCs w:val="22"/>
        </w:rPr>
        <w:t>For the next period</w:t>
      </w:r>
      <w:r w:rsidR="00445D00" w:rsidRPr="00754E2B">
        <w:rPr>
          <w:sz w:val="22"/>
          <w:szCs w:val="22"/>
        </w:rPr>
        <w:t>,</w:t>
      </w:r>
      <w:r w:rsidR="00C0309B" w:rsidRPr="00754E2B">
        <w:rPr>
          <w:sz w:val="22"/>
          <w:szCs w:val="22"/>
        </w:rPr>
        <w:t xml:space="preserve"> the implementation </w:t>
      </w:r>
      <w:r w:rsidR="00445D00" w:rsidRPr="00754E2B">
        <w:rPr>
          <w:sz w:val="22"/>
          <w:szCs w:val="22"/>
        </w:rPr>
        <w:t>o</w:t>
      </w:r>
      <w:r w:rsidR="00C0309B" w:rsidRPr="00754E2B">
        <w:rPr>
          <w:sz w:val="22"/>
          <w:szCs w:val="22"/>
        </w:rPr>
        <w:t>f the project, or the stage, can be postponed until August 2014 at the latest</w:t>
      </w:r>
      <w:r w:rsidR="00F6502C" w:rsidRPr="00754E2B">
        <w:rPr>
          <w:sz w:val="22"/>
          <w:szCs w:val="22"/>
        </w:rPr>
        <w:t>.</w:t>
      </w:r>
    </w:p>
    <w:p w:rsidR="00216C53" w:rsidRPr="00754E2B" w:rsidRDefault="00216C53" w:rsidP="00216C53">
      <w:pPr>
        <w:jc w:val="both"/>
        <w:rPr>
          <w:b/>
          <w:sz w:val="22"/>
          <w:szCs w:val="22"/>
        </w:rPr>
      </w:pPr>
    </w:p>
    <w:p w:rsidR="008B4362" w:rsidRPr="00754E2B" w:rsidRDefault="00C0309B" w:rsidP="003D3BCB">
      <w:pPr>
        <w:pStyle w:val="Tabulkanzev"/>
        <w:jc w:val="center"/>
        <w:rPr>
          <w:rStyle w:val="Siln"/>
        </w:rPr>
      </w:pPr>
      <w:bookmarkStart w:id="156" w:name="_Toc388441824"/>
      <w:r w:rsidRPr="00754E2B">
        <w:rPr>
          <w:rStyle w:val="Siln"/>
        </w:rPr>
        <w:t>Cu</w:t>
      </w:r>
      <w:r w:rsidR="008B4362" w:rsidRPr="00754E2B">
        <w:rPr>
          <w:rStyle w:val="Siln"/>
        </w:rPr>
        <w:t>mulativ</w:t>
      </w:r>
      <w:r w:rsidRPr="00754E2B">
        <w:rPr>
          <w:rStyle w:val="Siln"/>
        </w:rPr>
        <w:t>e progress at the level of Intervention area</w:t>
      </w:r>
      <w:r w:rsidR="008B4362" w:rsidRPr="00754E2B">
        <w:rPr>
          <w:rStyle w:val="Siln"/>
        </w:rPr>
        <w:t xml:space="preserve"> 4.1a a</w:t>
      </w:r>
      <w:r w:rsidRPr="00754E2B">
        <w:rPr>
          <w:rStyle w:val="Siln"/>
        </w:rPr>
        <w:t>nd</w:t>
      </w:r>
      <w:r w:rsidR="008B4362" w:rsidRPr="00754E2B">
        <w:rPr>
          <w:rStyle w:val="Siln"/>
        </w:rPr>
        <w:t xml:space="preserve"> 4.1b (</w:t>
      </w:r>
      <w:r w:rsidRPr="00754E2B">
        <w:rPr>
          <w:rStyle w:val="Siln"/>
        </w:rPr>
        <w:t>in</w:t>
      </w:r>
      <w:r w:rsidR="008B4362" w:rsidRPr="00754E2B">
        <w:rPr>
          <w:rStyle w:val="Siln"/>
        </w:rPr>
        <w:t xml:space="preserve"> mil</w:t>
      </w:r>
      <w:r w:rsidRPr="00754E2B">
        <w:rPr>
          <w:rStyle w:val="Siln"/>
        </w:rPr>
        <w:t>lion</w:t>
      </w:r>
      <w:r w:rsidR="008B4362" w:rsidRPr="00754E2B">
        <w:rPr>
          <w:rStyle w:val="Siln"/>
        </w:rPr>
        <w:t xml:space="preserve"> CZK/EUR)</w:t>
      </w:r>
      <w:bookmarkEnd w:id="156"/>
    </w:p>
    <w:tbl>
      <w:tblPr>
        <w:tblW w:w="15147"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8"/>
        <w:gridCol w:w="581"/>
        <w:gridCol w:w="683"/>
        <w:gridCol w:w="848"/>
        <w:gridCol w:w="836"/>
        <w:gridCol w:w="650"/>
        <w:gridCol w:w="683"/>
        <w:gridCol w:w="834"/>
        <w:gridCol w:w="747"/>
        <w:gridCol w:w="546"/>
        <w:gridCol w:w="884"/>
        <w:gridCol w:w="793"/>
        <w:gridCol w:w="563"/>
        <w:gridCol w:w="902"/>
        <w:gridCol w:w="808"/>
        <w:gridCol w:w="591"/>
        <w:gridCol w:w="855"/>
        <w:gridCol w:w="776"/>
        <w:gridCol w:w="549"/>
      </w:tblGrid>
      <w:tr w:rsidR="00C0309B" w:rsidRPr="00754E2B" w:rsidTr="005D44AF">
        <w:trPr>
          <w:trHeight w:val="292"/>
          <w:tblHeader/>
        </w:trPr>
        <w:tc>
          <w:tcPr>
            <w:tcW w:w="1120" w:type="dxa"/>
            <w:vMerge w:val="restart"/>
            <w:shd w:val="clear" w:color="000000" w:fill="8DB4E3"/>
            <w:noWrap/>
            <w:vAlign w:val="center"/>
            <w:hideMark/>
          </w:tcPr>
          <w:p w:rsidR="00C0309B" w:rsidRPr="00754E2B" w:rsidRDefault="00C0309B" w:rsidP="005D44AF">
            <w:pPr>
              <w:jc w:val="center"/>
              <w:rPr>
                <w:b/>
                <w:bCs/>
                <w:sz w:val="16"/>
                <w:szCs w:val="16"/>
              </w:rPr>
            </w:pPr>
            <w:r w:rsidRPr="00754E2B">
              <w:rPr>
                <w:b/>
                <w:bCs/>
                <w:sz w:val="16"/>
                <w:szCs w:val="16"/>
              </w:rPr>
              <w:t>4.1a</w:t>
            </w:r>
          </w:p>
        </w:tc>
        <w:tc>
          <w:tcPr>
            <w:tcW w:w="1479" w:type="dxa"/>
            <w:gridSpan w:val="2"/>
            <w:shd w:val="clear" w:color="000000" w:fill="8DB4E3"/>
            <w:vAlign w:val="center"/>
            <w:hideMark/>
          </w:tcPr>
          <w:p w:rsidR="00C0309B" w:rsidRPr="00754E2B" w:rsidRDefault="00C0309B" w:rsidP="009C3719">
            <w:pPr>
              <w:jc w:val="center"/>
              <w:rPr>
                <w:b/>
                <w:bCs/>
                <w:sz w:val="16"/>
                <w:szCs w:val="16"/>
              </w:rPr>
            </w:pPr>
            <w:r w:rsidRPr="00754E2B">
              <w:rPr>
                <w:b/>
                <w:bCs/>
                <w:sz w:val="16"/>
                <w:szCs w:val="16"/>
              </w:rPr>
              <w:br/>
              <w:t>2007-2013 allocation</w:t>
            </w:r>
          </w:p>
        </w:tc>
        <w:tc>
          <w:tcPr>
            <w:tcW w:w="3017" w:type="dxa"/>
            <w:gridSpan w:val="4"/>
            <w:shd w:val="clear" w:color="000000" w:fill="8DB4E3"/>
            <w:vAlign w:val="center"/>
            <w:hideMark/>
          </w:tcPr>
          <w:p w:rsidR="00C0309B" w:rsidRPr="00754E2B" w:rsidRDefault="00C0309B" w:rsidP="009C3719">
            <w:pPr>
              <w:jc w:val="center"/>
              <w:rPr>
                <w:b/>
                <w:bCs/>
                <w:sz w:val="16"/>
                <w:szCs w:val="16"/>
              </w:rPr>
            </w:pPr>
            <w:r w:rsidRPr="00754E2B">
              <w:rPr>
                <w:b/>
                <w:bCs/>
                <w:sz w:val="16"/>
                <w:szCs w:val="16"/>
              </w:rPr>
              <w:t>Submitted applications</w:t>
            </w:r>
          </w:p>
        </w:tc>
        <w:tc>
          <w:tcPr>
            <w:tcW w:w="2810" w:type="dxa"/>
            <w:gridSpan w:val="4"/>
            <w:shd w:val="clear" w:color="000000" w:fill="8DB4E3"/>
            <w:vAlign w:val="center"/>
            <w:hideMark/>
          </w:tcPr>
          <w:p w:rsidR="00C0309B" w:rsidRPr="00754E2B" w:rsidRDefault="00C0309B" w:rsidP="009C3719">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C0309B" w:rsidRPr="00754E2B" w:rsidRDefault="00C0309B" w:rsidP="009C3719">
            <w:pPr>
              <w:jc w:val="center"/>
              <w:rPr>
                <w:b/>
                <w:bCs/>
                <w:sz w:val="16"/>
                <w:szCs w:val="16"/>
              </w:rPr>
            </w:pPr>
            <w:r w:rsidRPr="00754E2B">
              <w:rPr>
                <w:b/>
                <w:bCs/>
                <w:sz w:val="16"/>
                <w:szCs w:val="16"/>
              </w:rPr>
              <w:t>Funds paid to beneficiaries</w:t>
            </w:r>
          </w:p>
        </w:tc>
        <w:tc>
          <w:tcPr>
            <w:tcW w:w="2301" w:type="dxa"/>
            <w:gridSpan w:val="3"/>
            <w:shd w:val="clear" w:color="000000" w:fill="8DB4E3"/>
            <w:vAlign w:val="center"/>
            <w:hideMark/>
          </w:tcPr>
          <w:p w:rsidR="00C0309B" w:rsidRPr="00754E2B" w:rsidRDefault="00C0309B" w:rsidP="009C3719">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C0309B" w:rsidRPr="00754E2B" w:rsidRDefault="00C0309B" w:rsidP="009C3719">
            <w:pPr>
              <w:jc w:val="center"/>
              <w:rPr>
                <w:b/>
                <w:bCs/>
                <w:sz w:val="16"/>
                <w:szCs w:val="16"/>
              </w:rPr>
            </w:pPr>
            <w:r w:rsidRPr="00754E2B">
              <w:rPr>
                <w:b/>
                <w:bCs/>
                <w:sz w:val="16"/>
                <w:szCs w:val="16"/>
              </w:rPr>
              <w:t>Certified expenditure submitted to the EC</w:t>
            </w:r>
          </w:p>
        </w:tc>
      </w:tr>
      <w:tr w:rsidR="00C0309B" w:rsidRPr="00754E2B" w:rsidTr="00C0309B">
        <w:trPr>
          <w:trHeight w:val="270"/>
          <w:tblHeader/>
        </w:trPr>
        <w:tc>
          <w:tcPr>
            <w:tcW w:w="1120" w:type="dxa"/>
            <w:vMerge/>
            <w:vAlign w:val="center"/>
            <w:hideMark/>
          </w:tcPr>
          <w:p w:rsidR="00C0309B" w:rsidRPr="00754E2B" w:rsidRDefault="00C0309B" w:rsidP="00EF1D7C">
            <w:pPr>
              <w:rPr>
                <w:b/>
                <w:bCs/>
                <w:sz w:val="16"/>
                <w:szCs w:val="16"/>
              </w:rPr>
            </w:pPr>
          </w:p>
        </w:tc>
        <w:tc>
          <w:tcPr>
            <w:tcW w:w="898"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(a)</w:t>
            </w:r>
          </w:p>
        </w:tc>
        <w:tc>
          <w:tcPr>
            <w:tcW w:w="581"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c>
          <w:tcPr>
            <w:tcW w:w="683"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number</w:t>
            </w:r>
          </w:p>
        </w:tc>
        <w:tc>
          <w:tcPr>
            <w:tcW w:w="848"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(b)</w:t>
            </w:r>
          </w:p>
        </w:tc>
        <w:tc>
          <w:tcPr>
            <w:tcW w:w="836"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 (b/a)</w:t>
            </w:r>
          </w:p>
        </w:tc>
        <w:tc>
          <w:tcPr>
            <w:tcW w:w="650"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c>
          <w:tcPr>
            <w:tcW w:w="683"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number</w:t>
            </w:r>
          </w:p>
        </w:tc>
        <w:tc>
          <w:tcPr>
            <w:tcW w:w="834"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(c)</w:t>
            </w:r>
          </w:p>
        </w:tc>
        <w:tc>
          <w:tcPr>
            <w:tcW w:w="747"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 (c/a)</w:t>
            </w:r>
          </w:p>
        </w:tc>
        <w:tc>
          <w:tcPr>
            <w:tcW w:w="546"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c>
          <w:tcPr>
            <w:tcW w:w="884"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(d)</w:t>
            </w:r>
          </w:p>
        </w:tc>
        <w:tc>
          <w:tcPr>
            <w:tcW w:w="793"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 (d/a)</w:t>
            </w:r>
          </w:p>
        </w:tc>
        <w:tc>
          <w:tcPr>
            <w:tcW w:w="563"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c>
          <w:tcPr>
            <w:tcW w:w="902"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(e)</w:t>
            </w:r>
          </w:p>
        </w:tc>
        <w:tc>
          <w:tcPr>
            <w:tcW w:w="808"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 (e/a)</w:t>
            </w:r>
          </w:p>
        </w:tc>
        <w:tc>
          <w:tcPr>
            <w:tcW w:w="591"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c>
          <w:tcPr>
            <w:tcW w:w="855"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(f)</w:t>
            </w:r>
          </w:p>
        </w:tc>
        <w:tc>
          <w:tcPr>
            <w:tcW w:w="776"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 (f/a)</w:t>
            </w:r>
          </w:p>
        </w:tc>
        <w:tc>
          <w:tcPr>
            <w:tcW w:w="549"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r>
      <w:tr w:rsidR="00C0309B" w:rsidRPr="00754E2B" w:rsidTr="00C0309B">
        <w:trPr>
          <w:trHeight w:val="270"/>
        </w:trPr>
        <w:tc>
          <w:tcPr>
            <w:tcW w:w="1120" w:type="dxa"/>
            <w:shd w:val="clear" w:color="auto" w:fill="auto"/>
            <w:noWrap/>
            <w:vAlign w:val="bottom"/>
            <w:hideMark/>
          </w:tcPr>
          <w:p w:rsidR="00C0309B" w:rsidRPr="00754E2B" w:rsidRDefault="00C0309B" w:rsidP="009C3719">
            <w:pPr>
              <w:rPr>
                <w:color w:val="000000"/>
                <w:sz w:val="16"/>
                <w:szCs w:val="16"/>
              </w:rPr>
            </w:pPr>
            <w:r w:rsidRPr="00754E2B">
              <w:rPr>
                <w:color w:val="000000"/>
                <w:sz w:val="16"/>
                <w:szCs w:val="16"/>
              </w:rPr>
              <w:t>Current MC</w:t>
            </w:r>
          </w:p>
        </w:tc>
        <w:tc>
          <w:tcPr>
            <w:tcW w:w="898" w:type="dxa"/>
            <w:shd w:val="clear" w:color="auto" w:fill="auto"/>
            <w:noWrap/>
            <w:vAlign w:val="bottom"/>
          </w:tcPr>
          <w:p w:rsidR="00C0309B" w:rsidRPr="00754E2B" w:rsidRDefault="00C0309B">
            <w:pPr>
              <w:jc w:val="right"/>
              <w:rPr>
                <w:sz w:val="16"/>
                <w:szCs w:val="16"/>
              </w:rPr>
            </w:pPr>
            <w:r w:rsidRPr="00754E2B">
              <w:rPr>
                <w:sz w:val="16"/>
                <w:szCs w:val="16"/>
              </w:rPr>
              <w:t>1605,89</w:t>
            </w:r>
          </w:p>
        </w:tc>
        <w:tc>
          <w:tcPr>
            <w:tcW w:w="581" w:type="dxa"/>
            <w:shd w:val="clear" w:color="auto" w:fill="auto"/>
            <w:noWrap/>
            <w:vAlign w:val="bottom"/>
          </w:tcPr>
          <w:p w:rsidR="00C0309B" w:rsidRPr="00754E2B" w:rsidRDefault="00C0309B">
            <w:pPr>
              <w:jc w:val="right"/>
              <w:rPr>
                <w:sz w:val="16"/>
                <w:szCs w:val="16"/>
              </w:rPr>
            </w:pPr>
            <w:r w:rsidRPr="00754E2B">
              <w:rPr>
                <w:sz w:val="16"/>
                <w:szCs w:val="16"/>
              </w:rPr>
              <w:t>60,57</w:t>
            </w:r>
          </w:p>
        </w:tc>
        <w:tc>
          <w:tcPr>
            <w:tcW w:w="683" w:type="dxa"/>
            <w:shd w:val="clear" w:color="auto" w:fill="auto"/>
            <w:noWrap/>
            <w:vAlign w:val="bottom"/>
          </w:tcPr>
          <w:p w:rsidR="00C0309B" w:rsidRPr="00754E2B" w:rsidRDefault="00C0309B">
            <w:pPr>
              <w:jc w:val="right"/>
              <w:rPr>
                <w:sz w:val="16"/>
                <w:szCs w:val="16"/>
              </w:rPr>
            </w:pPr>
            <w:r w:rsidRPr="00754E2B">
              <w:rPr>
                <w:sz w:val="16"/>
                <w:szCs w:val="16"/>
              </w:rPr>
              <w:t>91</w:t>
            </w:r>
          </w:p>
        </w:tc>
        <w:tc>
          <w:tcPr>
            <w:tcW w:w="848" w:type="dxa"/>
            <w:shd w:val="clear" w:color="auto" w:fill="auto"/>
            <w:noWrap/>
            <w:vAlign w:val="bottom"/>
          </w:tcPr>
          <w:p w:rsidR="00C0309B" w:rsidRPr="00754E2B" w:rsidRDefault="00C0309B">
            <w:pPr>
              <w:jc w:val="right"/>
              <w:rPr>
                <w:sz w:val="16"/>
                <w:szCs w:val="16"/>
              </w:rPr>
            </w:pPr>
            <w:r w:rsidRPr="00754E2B">
              <w:rPr>
                <w:sz w:val="16"/>
                <w:szCs w:val="16"/>
              </w:rPr>
              <w:t>3427,39</w:t>
            </w:r>
          </w:p>
        </w:tc>
        <w:tc>
          <w:tcPr>
            <w:tcW w:w="836" w:type="dxa"/>
            <w:shd w:val="clear" w:color="auto" w:fill="auto"/>
            <w:noWrap/>
            <w:vAlign w:val="bottom"/>
          </w:tcPr>
          <w:p w:rsidR="00C0309B" w:rsidRPr="00754E2B" w:rsidRDefault="00C0309B">
            <w:pPr>
              <w:jc w:val="right"/>
              <w:rPr>
                <w:sz w:val="16"/>
                <w:szCs w:val="16"/>
              </w:rPr>
            </w:pPr>
            <w:r w:rsidRPr="00754E2B">
              <w:rPr>
                <w:sz w:val="16"/>
                <w:szCs w:val="16"/>
              </w:rPr>
              <w:t>213%</w:t>
            </w:r>
          </w:p>
        </w:tc>
        <w:tc>
          <w:tcPr>
            <w:tcW w:w="650" w:type="dxa"/>
            <w:shd w:val="clear" w:color="auto" w:fill="auto"/>
            <w:noWrap/>
            <w:vAlign w:val="bottom"/>
          </w:tcPr>
          <w:p w:rsidR="00C0309B" w:rsidRPr="00754E2B" w:rsidRDefault="00C0309B">
            <w:pPr>
              <w:jc w:val="right"/>
              <w:rPr>
                <w:sz w:val="16"/>
                <w:szCs w:val="16"/>
              </w:rPr>
            </w:pPr>
            <w:r w:rsidRPr="00754E2B">
              <w:rPr>
                <w:sz w:val="16"/>
                <w:szCs w:val="16"/>
              </w:rPr>
              <w:t>124,98</w:t>
            </w:r>
          </w:p>
        </w:tc>
        <w:tc>
          <w:tcPr>
            <w:tcW w:w="683" w:type="dxa"/>
            <w:shd w:val="clear" w:color="auto" w:fill="auto"/>
            <w:noWrap/>
            <w:vAlign w:val="bottom"/>
          </w:tcPr>
          <w:p w:rsidR="00C0309B" w:rsidRPr="00754E2B" w:rsidRDefault="00C0309B">
            <w:pPr>
              <w:jc w:val="right"/>
              <w:rPr>
                <w:sz w:val="16"/>
                <w:szCs w:val="16"/>
              </w:rPr>
            </w:pPr>
            <w:r w:rsidRPr="00754E2B">
              <w:rPr>
                <w:sz w:val="16"/>
                <w:szCs w:val="16"/>
              </w:rPr>
              <w:t>44</w:t>
            </w:r>
          </w:p>
        </w:tc>
        <w:tc>
          <w:tcPr>
            <w:tcW w:w="834" w:type="dxa"/>
            <w:shd w:val="clear" w:color="auto" w:fill="auto"/>
            <w:noWrap/>
            <w:vAlign w:val="bottom"/>
          </w:tcPr>
          <w:p w:rsidR="00C0309B" w:rsidRPr="00754E2B" w:rsidRDefault="00C0309B">
            <w:pPr>
              <w:jc w:val="right"/>
              <w:rPr>
                <w:sz w:val="16"/>
                <w:szCs w:val="16"/>
              </w:rPr>
            </w:pPr>
            <w:r w:rsidRPr="00754E2B">
              <w:rPr>
                <w:sz w:val="16"/>
                <w:szCs w:val="16"/>
              </w:rPr>
              <w:t>1452,99</w:t>
            </w:r>
          </w:p>
        </w:tc>
        <w:tc>
          <w:tcPr>
            <w:tcW w:w="747" w:type="dxa"/>
            <w:shd w:val="clear" w:color="auto" w:fill="auto"/>
            <w:noWrap/>
            <w:vAlign w:val="bottom"/>
          </w:tcPr>
          <w:p w:rsidR="00C0309B" w:rsidRPr="00754E2B" w:rsidRDefault="00C0309B">
            <w:pPr>
              <w:jc w:val="right"/>
              <w:rPr>
                <w:sz w:val="16"/>
                <w:szCs w:val="16"/>
              </w:rPr>
            </w:pPr>
            <w:r w:rsidRPr="00754E2B">
              <w:rPr>
                <w:sz w:val="16"/>
                <w:szCs w:val="16"/>
              </w:rPr>
              <w:t>90%</w:t>
            </w:r>
          </w:p>
        </w:tc>
        <w:tc>
          <w:tcPr>
            <w:tcW w:w="546" w:type="dxa"/>
            <w:shd w:val="clear" w:color="auto" w:fill="auto"/>
            <w:noWrap/>
            <w:vAlign w:val="bottom"/>
          </w:tcPr>
          <w:p w:rsidR="00C0309B" w:rsidRPr="00754E2B" w:rsidRDefault="00C0309B">
            <w:pPr>
              <w:jc w:val="right"/>
              <w:rPr>
                <w:sz w:val="16"/>
                <w:szCs w:val="16"/>
              </w:rPr>
            </w:pPr>
            <w:r w:rsidRPr="00754E2B">
              <w:rPr>
                <w:sz w:val="16"/>
                <w:szCs w:val="16"/>
              </w:rPr>
              <w:t>52,98</w:t>
            </w:r>
          </w:p>
        </w:tc>
        <w:tc>
          <w:tcPr>
            <w:tcW w:w="884" w:type="dxa"/>
            <w:shd w:val="clear" w:color="auto" w:fill="auto"/>
            <w:noWrap/>
            <w:vAlign w:val="bottom"/>
          </w:tcPr>
          <w:p w:rsidR="00C0309B" w:rsidRPr="00754E2B" w:rsidRDefault="00C0309B">
            <w:pPr>
              <w:jc w:val="right"/>
              <w:rPr>
                <w:sz w:val="16"/>
                <w:szCs w:val="16"/>
              </w:rPr>
            </w:pPr>
            <w:r w:rsidRPr="00754E2B">
              <w:rPr>
                <w:sz w:val="16"/>
                <w:szCs w:val="16"/>
              </w:rPr>
              <w:t>715,57</w:t>
            </w:r>
          </w:p>
        </w:tc>
        <w:tc>
          <w:tcPr>
            <w:tcW w:w="793" w:type="dxa"/>
            <w:shd w:val="clear" w:color="auto" w:fill="auto"/>
            <w:noWrap/>
            <w:vAlign w:val="bottom"/>
          </w:tcPr>
          <w:p w:rsidR="00C0309B" w:rsidRPr="00754E2B" w:rsidRDefault="00C0309B">
            <w:pPr>
              <w:jc w:val="right"/>
              <w:rPr>
                <w:sz w:val="16"/>
                <w:szCs w:val="16"/>
              </w:rPr>
            </w:pPr>
            <w:r w:rsidRPr="00754E2B">
              <w:rPr>
                <w:sz w:val="16"/>
                <w:szCs w:val="16"/>
              </w:rPr>
              <w:t>45%</w:t>
            </w:r>
          </w:p>
        </w:tc>
        <w:tc>
          <w:tcPr>
            <w:tcW w:w="563" w:type="dxa"/>
            <w:shd w:val="clear" w:color="auto" w:fill="auto"/>
            <w:noWrap/>
            <w:vAlign w:val="bottom"/>
          </w:tcPr>
          <w:p w:rsidR="00C0309B" w:rsidRPr="00754E2B" w:rsidRDefault="00C0309B">
            <w:pPr>
              <w:jc w:val="right"/>
              <w:rPr>
                <w:sz w:val="16"/>
                <w:szCs w:val="16"/>
              </w:rPr>
            </w:pPr>
            <w:r w:rsidRPr="00754E2B">
              <w:rPr>
                <w:sz w:val="16"/>
                <w:szCs w:val="16"/>
              </w:rPr>
              <w:t>26,09</w:t>
            </w:r>
          </w:p>
        </w:tc>
        <w:tc>
          <w:tcPr>
            <w:tcW w:w="902" w:type="dxa"/>
            <w:shd w:val="clear" w:color="auto" w:fill="auto"/>
            <w:noWrap/>
            <w:vAlign w:val="bottom"/>
          </w:tcPr>
          <w:p w:rsidR="00C0309B" w:rsidRPr="00754E2B" w:rsidRDefault="00C0309B">
            <w:pPr>
              <w:jc w:val="right"/>
              <w:rPr>
                <w:sz w:val="16"/>
                <w:szCs w:val="16"/>
              </w:rPr>
            </w:pPr>
            <w:r w:rsidRPr="00754E2B">
              <w:rPr>
                <w:sz w:val="16"/>
                <w:szCs w:val="16"/>
              </w:rPr>
              <w:t>709,40</w:t>
            </w:r>
          </w:p>
        </w:tc>
        <w:tc>
          <w:tcPr>
            <w:tcW w:w="808" w:type="dxa"/>
            <w:shd w:val="clear" w:color="auto" w:fill="auto"/>
            <w:noWrap/>
            <w:vAlign w:val="bottom"/>
          </w:tcPr>
          <w:p w:rsidR="00C0309B" w:rsidRPr="00754E2B" w:rsidRDefault="00C0309B">
            <w:pPr>
              <w:jc w:val="right"/>
              <w:rPr>
                <w:sz w:val="16"/>
                <w:szCs w:val="16"/>
              </w:rPr>
            </w:pPr>
            <w:r w:rsidRPr="00754E2B">
              <w:rPr>
                <w:sz w:val="16"/>
                <w:szCs w:val="16"/>
              </w:rPr>
              <w:t>44%</w:t>
            </w:r>
          </w:p>
        </w:tc>
        <w:tc>
          <w:tcPr>
            <w:tcW w:w="591" w:type="dxa"/>
            <w:shd w:val="clear" w:color="auto" w:fill="auto"/>
            <w:noWrap/>
            <w:vAlign w:val="bottom"/>
          </w:tcPr>
          <w:p w:rsidR="00C0309B" w:rsidRPr="00754E2B" w:rsidRDefault="00C0309B">
            <w:pPr>
              <w:jc w:val="right"/>
              <w:rPr>
                <w:sz w:val="16"/>
                <w:szCs w:val="16"/>
              </w:rPr>
            </w:pPr>
            <w:r w:rsidRPr="00754E2B">
              <w:rPr>
                <w:sz w:val="16"/>
                <w:szCs w:val="16"/>
              </w:rPr>
              <w:t>27,88</w:t>
            </w:r>
          </w:p>
        </w:tc>
        <w:tc>
          <w:tcPr>
            <w:tcW w:w="855" w:type="dxa"/>
            <w:shd w:val="clear" w:color="auto" w:fill="auto"/>
            <w:noWrap/>
            <w:vAlign w:val="bottom"/>
          </w:tcPr>
          <w:p w:rsidR="00C0309B" w:rsidRPr="00754E2B" w:rsidRDefault="00C0309B">
            <w:pPr>
              <w:jc w:val="right"/>
              <w:rPr>
                <w:sz w:val="16"/>
                <w:szCs w:val="16"/>
              </w:rPr>
            </w:pPr>
            <w:r w:rsidRPr="00754E2B">
              <w:rPr>
                <w:sz w:val="16"/>
                <w:szCs w:val="16"/>
              </w:rPr>
              <w:t>694,54</w:t>
            </w:r>
          </w:p>
        </w:tc>
        <w:tc>
          <w:tcPr>
            <w:tcW w:w="776" w:type="dxa"/>
            <w:shd w:val="clear" w:color="auto" w:fill="auto"/>
            <w:noWrap/>
            <w:vAlign w:val="bottom"/>
          </w:tcPr>
          <w:p w:rsidR="00C0309B" w:rsidRPr="00754E2B" w:rsidRDefault="00C0309B">
            <w:pPr>
              <w:jc w:val="right"/>
              <w:rPr>
                <w:sz w:val="16"/>
                <w:szCs w:val="16"/>
              </w:rPr>
            </w:pPr>
            <w:r w:rsidRPr="00754E2B">
              <w:rPr>
                <w:sz w:val="16"/>
                <w:szCs w:val="16"/>
              </w:rPr>
              <w:t>43%</w:t>
            </w:r>
          </w:p>
        </w:tc>
        <w:tc>
          <w:tcPr>
            <w:tcW w:w="549" w:type="dxa"/>
            <w:shd w:val="clear" w:color="auto" w:fill="auto"/>
            <w:noWrap/>
            <w:vAlign w:val="bottom"/>
          </w:tcPr>
          <w:p w:rsidR="00C0309B" w:rsidRPr="00754E2B" w:rsidRDefault="00C0309B">
            <w:pPr>
              <w:jc w:val="right"/>
              <w:rPr>
                <w:sz w:val="16"/>
                <w:szCs w:val="16"/>
              </w:rPr>
            </w:pPr>
            <w:r w:rsidRPr="00754E2B">
              <w:rPr>
                <w:sz w:val="16"/>
                <w:szCs w:val="16"/>
              </w:rPr>
              <w:t>27,26</w:t>
            </w:r>
          </w:p>
        </w:tc>
      </w:tr>
      <w:tr w:rsidR="00C0309B" w:rsidRPr="00754E2B" w:rsidTr="00C0309B">
        <w:trPr>
          <w:trHeight w:val="270"/>
        </w:trPr>
        <w:tc>
          <w:tcPr>
            <w:tcW w:w="1120" w:type="dxa"/>
            <w:shd w:val="clear" w:color="auto" w:fill="auto"/>
            <w:noWrap/>
            <w:vAlign w:val="bottom"/>
            <w:hideMark/>
          </w:tcPr>
          <w:p w:rsidR="00C0309B" w:rsidRPr="00754E2B" w:rsidRDefault="00C0309B" w:rsidP="009C3719">
            <w:pPr>
              <w:rPr>
                <w:color w:val="000000"/>
                <w:sz w:val="16"/>
                <w:szCs w:val="16"/>
              </w:rPr>
            </w:pPr>
            <w:r w:rsidRPr="00754E2B">
              <w:rPr>
                <w:color w:val="000000"/>
                <w:sz w:val="16"/>
                <w:szCs w:val="16"/>
              </w:rPr>
              <w:t>Previous MC</w:t>
            </w:r>
          </w:p>
        </w:tc>
        <w:tc>
          <w:tcPr>
            <w:tcW w:w="898" w:type="dxa"/>
            <w:shd w:val="clear" w:color="auto" w:fill="auto"/>
            <w:noWrap/>
            <w:vAlign w:val="bottom"/>
          </w:tcPr>
          <w:p w:rsidR="00C0309B" w:rsidRPr="00754E2B" w:rsidRDefault="00C0309B">
            <w:pPr>
              <w:jc w:val="right"/>
              <w:rPr>
                <w:sz w:val="16"/>
                <w:szCs w:val="16"/>
              </w:rPr>
            </w:pPr>
            <w:r w:rsidRPr="00754E2B">
              <w:rPr>
                <w:sz w:val="16"/>
                <w:szCs w:val="16"/>
              </w:rPr>
              <w:t>1547,45</w:t>
            </w:r>
          </w:p>
        </w:tc>
        <w:tc>
          <w:tcPr>
            <w:tcW w:w="581" w:type="dxa"/>
            <w:shd w:val="clear" w:color="auto" w:fill="auto"/>
            <w:noWrap/>
            <w:vAlign w:val="bottom"/>
          </w:tcPr>
          <w:p w:rsidR="00C0309B" w:rsidRPr="00754E2B" w:rsidRDefault="00C0309B">
            <w:pPr>
              <w:jc w:val="right"/>
              <w:rPr>
                <w:sz w:val="16"/>
                <w:szCs w:val="16"/>
              </w:rPr>
            </w:pPr>
            <w:r w:rsidRPr="00754E2B">
              <w:rPr>
                <w:sz w:val="16"/>
                <w:szCs w:val="16"/>
              </w:rPr>
              <w:t>60,57</w:t>
            </w:r>
          </w:p>
        </w:tc>
        <w:tc>
          <w:tcPr>
            <w:tcW w:w="683" w:type="dxa"/>
            <w:shd w:val="clear" w:color="auto" w:fill="auto"/>
            <w:noWrap/>
            <w:vAlign w:val="bottom"/>
          </w:tcPr>
          <w:p w:rsidR="00C0309B" w:rsidRPr="00754E2B" w:rsidRDefault="00C0309B">
            <w:pPr>
              <w:jc w:val="right"/>
              <w:rPr>
                <w:sz w:val="16"/>
                <w:szCs w:val="16"/>
              </w:rPr>
            </w:pPr>
            <w:r w:rsidRPr="00754E2B">
              <w:rPr>
                <w:sz w:val="16"/>
                <w:szCs w:val="16"/>
              </w:rPr>
              <w:t>88</w:t>
            </w:r>
          </w:p>
        </w:tc>
        <w:tc>
          <w:tcPr>
            <w:tcW w:w="848" w:type="dxa"/>
            <w:shd w:val="clear" w:color="auto" w:fill="auto"/>
            <w:noWrap/>
            <w:vAlign w:val="bottom"/>
          </w:tcPr>
          <w:p w:rsidR="00C0309B" w:rsidRPr="00754E2B" w:rsidRDefault="00C0309B">
            <w:pPr>
              <w:jc w:val="right"/>
              <w:rPr>
                <w:sz w:val="16"/>
                <w:szCs w:val="16"/>
              </w:rPr>
            </w:pPr>
            <w:r w:rsidRPr="00754E2B">
              <w:rPr>
                <w:sz w:val="16"/>
                <w:szCs w:val="16"/>
              </w:rPr>
              <w:t>3340,98</w:t>
            </w:r>
          </w:p>
        </w:tc>
        <w:tc>
          <w:tcPr>
            <w:tcW w:w="836" w:type="dxa"/>
            <w:shd w:val="clear" w:color="auto" w:fill="auto"/>
            <w:noWrap/>
            <w:vAlign w:val="bottom"/>
          </w:tcPr>
          <w:p w:rsidR="00C0309B" w:rsidRPr="00754E2B" w:rsidRDefault="00C0309B">
            <w:pPr>
              <w:jc w:val="right"/>
              <w:rPr>
                <w:sz w:val="16"/>
                <w:szCs w:val="16"/>
              </w:rPr>
            </w:pPr>
            <w:r w:rsidRPr="00754E2B">
              <w:rPr>
                <w:sz w:val="16"/>
                <w:szCs w:val="16"/>
              </w:rPr>
              <w:t>216%</w:t>
            </w:r>
          </w:p>
        </w:tc>
        <w:tc>
          <w:tcPr>
            <w:tcW w:w="650" w:type="dxa"/>
            <w:shd w:val="clear" w:color="auto" w:fill="auto"/>
            <w:noWrap/>
            <w:vAlign w:val="bottom"/>
          </w:tcPr>
          <w:p w:rsidR="00C0309B" w:rsidRPr="00754E2B" w:rsidRDefault="00C0309B">
            <w:pPr>
              <w:jc w:val="right"/>
              <w:rPr>
                <w:sz w:val="16"/>
                <w:szCs w:val="16"/>
              </w:rPr>
            </w:pPr>
            <w:r w:rsidRPr="00754E2B">
              <w:rPr>
                <w:sz w:val="16"/>
                <w:szCs w:val="16"/>
              </w:rPr>
              <w:t>121,83</w:t>
            </w:r>
          </w:p>
        </w:tc>
        <w:tc>
          <w:tcPr>
            <w:tcW w:w="683" w:type="dxa"/>
            <w:shd w:val="clear" w:color="auto" w:fill="auto"/>
            <w:noWrap/>
            <w:vAlign w:val="bottom"/>
          </w:tcPr>
          <w:p w:rsidR="00C0309B" w:rsidRPr="00754E2B" w:rsidRDefault="00C0309B">
            <w:pPr>
              <w:jc w:val="right"/>
              <w:rPr>
                <w:sz w:val="16"/>
                <w:szCs w:val="16"/>
              </w:rPr>
            </w:pPr>
            <w:r w:rsidRPr="00754E2B">
              <w:rPr>
                <w:sz w:val="16"/>
                <w:szCs w:val="16"/>
              </w:rPr>
              <w:t>39</w:t>
            </w:r>
          </w:p>
        </w:tc>
        <w:tc>
          <w:tcPr>
            <w:tcW w:w="834" w:type="dxa"/>
            <w:shd w:val="clear" w:color="auto" w:fill="auto"/>
            <w:noWrap/>
            <w:vAlign w:val="bottom"/>
          </w:tcPr>
          <w:p w:rsidR="00C0309B" w:rsidRPr="00754E2B" w:rsidRDefault="00C0309B">
            <w:pPr>
              <w:jc w:val="right"/>
              <w:rPr>
                <w:sz w:val="16"/>
                <w:szCs w:val="16"/>
              </w:rPr>
            </w:pPr>
            <w:r w:rsidRPr="00754E2B">
              <w:rPr>
                <w:sz w:val="16"/>
                <w:szCs w:val="16"/>
              </w:rPr>
              <w:t>1414,48</w:t>
            </w:r>
          </w:p>
        </w:tc>
        <w:tc>
          <w:tcPr>
            <w:tcW w:w="747" w:type="dxa"/>
            <w:shd w:val="clear" w:color="auto" w:fill="auto"/>
            <w:noWrap/>
            <w:vAlign w:val="bottom"/>
          </w:tcPr>
          <w:p w:rsidR="00C0309B" w:rsidRPr="00754E2B" w:rsidRDefault="00C0309B">
            <w:pPr>
              <w:jc w:val="right"/>
              <w:rPr>
                <w:sz w:val="16"/>
                <w:szCs w:val="16"/>
              </w:rPr>
            </w:pPr>
            <w:r w:rsidRPr="00754E2B">
              <w:rPr>
                <w:sz w:val="16"/>
                <w:szCs w:val="16"/>
              </w:rPr>
              <w:t>91%</w:t>
            </w:r>
          </w:p>
        </w:tc>
        <w:tc>
          <w:tcPr>
            <w:tcW w:w="546" w:type="dxa"/>
            <w:shd w:val="clear" w:color="auto" w:fill="auto"/>
            <w:noWrap/>
            <w:vAlign w:val="bottom"/>
          </w:tcPr>
          <w:p w:rsidR="00C0309B" w:rsidRPr="00754E2B" w:rsidRDefault="00C0309B">
            <w:pPr>
              <w:jc w:val="right"/>
              <w:rPr>
                <w:sz w:val="16"/>
                <w:szCs w:val="16"/>
              </w:rPr>
            </w:pPr>
            <w:r w:rsidRPr="00754E2B">
              <w:rPr>
                <w:sz w:val="16"/>
                <w:szCs w:val="16"/>
              </w:rPr>
              <w:t>51,58</w:t>
            </w:r>
          </w:p>
        </w:tc>
        <w:tc>
          <w:tcPr>
            <w:tcW w:w="884" w:type="dxa"/>
            <w:shd w:val="clear" w:color="auto" w:fill="auto"/>
            <w:noWrap/>
            <w:vAlign w:val="bottom"/>
          </w:tcPr>
          <w:p w:rsidR="00C0309B" w:rsidRPr="00754E2B" w:rsidRDefault="00C0309B">
            <w:pPr>
              <w:jc w:val="right"/>
              <w:rPr>
                <w:sz w:val="16"/>
                <w:szCs w:val="16"/>
              </w:rPr>
            </w:pPr>
            <w:r w:rsidRPr="00754E2B">
              <w:rPr>
                <w:sz w:val="16"/>
                <w:szCs w:val="16"/>
              </w:rPr>
              <w:t>312,04</w:t>
            </w:r>
          </w:p>
        </w:tc>
        <w:tc>
          <w:tcPr>
            <w:tcW w:w="793" w:type="dxa"/>
            <w:shd w:val="clear" w:color="auto" w:fill="auto"/>
            <w:noWrap/>
            <w:vAlign w:val="bottom"/>
          </w:tcPr>
          <w:p w:rsidR="00C0309B" w:rsidRPr="00754E2B" w:rsidRDefault="00C0309B">
            <w:pPr>
              <w:jc w:val="right"/>
              <w:rPr>
                <w:sz w:val="16"/>
                <w:szCs w:val="16"/>
              </w:rPr>
            </w:pPr>
            <w:r w:rsidRPr="00754E2B">
              <w:rPr>
                <w:sz w:val="16"/>
                <w:szCs w:val="16"/>
              </w:rPr>
              <w:t>20%</w:t>
            </w:r>
          </w:p>
        </w:tc>
        <w:tc>
          <w:tcPr>
            <w:tcW w:w="563" w:type="dxa"/>
            <w:shd w:val="clear" w:color="auto" w:fill="auto"/>
            <w:noWrap/>
            <w:vAlign w:val="bottom"/>
          </w:tcPr>
          <w:p w:rsidR="00C0309B" w:rsidRPr="00754E2B" w:rsidRDefault="00C0309B">
            <w:pPr>
              <w:jc w:val="right"/>
              <w:rPr>
                <w:sz w:val="16"/>
                <w:szCs w:val="16"/>
              </w:rPr>
            </w:pPr>
            <w:r w:rsidRPr="00754E2B">
              <w:rPr>
                <w:sz w:val="16"/>
                <w:szCs w:val="16"/>
              </w:rPr>
              <w:t>11,38</w:t>
            </w:r>
          </w:p>
        </w:tc>
        <w:tc>
          <w:tcPr>
            <w:tcW w:w="902" w:type="dxa"/>
            <w:shd w:val="clear" w:color="auto" w:fill="auto"/>
            <w:noWrap/>
            <w:vAlign w:val="bottom"/>
          </w:tcPr>
          <w:p w:rsidR="00C0309B" w:rsidRPr="00754E2B" w:rsidRDefault="00C0309B">
            <w:pPr>
              <w:jc w:val="right"/>
              <w:rPr>
                <w:sz w:val="16"/>
                <w:szCs w:val="16"/>
              </w:rPr>
            </w:pPr>
            <w:r w:rsidRPr="00754E2B">
              <w:rPr>
                <w:sz w:val="16"/>
                <w:szCs w:val="16"/>
              </w:rPr>
              <w:t>274,13</w:t>
            </w:r>
          </w:p>
        </w:tc>
        <w:tc>
          <w:tcPr>
            <w:tcW w:w="808" w:type="dxa"/>
            <w:shd w:val="clear" w:color="auto" w:fill="auto"/>
            <w:noWrap/>
            <w:vAlign w:val="bottom"/>
          </w:tcPr>
          <w:p w:rsidR="00C0309B" w:rsidRPr="00754E2B" w:rsidRDefault="00C0309B">
            <w:pPr>
              <w:jc w:val="right"/>
              <w:rPr>
                <w:sz w:val="16"/>
                <w:szCs w:val="16"/>
              </w:rPr>
            </w:pPr>
            <w:r w:rsidRPr="00754E2B">
              <w:rPr>
                <w:sz w:val="16"/>
                <w:szCs w:val="16"/>
              </w:rPr>
              <w:t>18%</w:t>
            </w:r>
          </w:p>
        </w:tc>
        <w:tc>
          <w:tcPr>
            <w:tcW w:w="591" w:type="dxa"/>
            <w:shd w:val="clear" w:color="auto" w:fill="auto"/>
            <w:noWrap/>
            <w:vAlign w:val="bottom"/>
          </w:tcPr>
          <w:p w:rsidR="00C0309B" w:rsidRPr="00754E2B" w:rsidRDefault="00C0309B">
            <w:pPr>
              <w:jc w:val="right"/>
              <w:rPr>
                <w:sz w:val="16"/>
                <w:szCs w:val="16"/>
              </w:rPr>
            </w:pPr>
            <w:r w:rsidRPr="00754E2B">
              <w:rPr>
                <w:sz w:val="16"/>
                <w:szCs w:val="16"/>
              </w:rPr>
              <w:t>11,00</w:t>
            </w:r>
          </w:p>
        </w:tc>
        <w:tc>
          <w:tcPr>
            <w:tcW w:w="855" w:type="dxa"/>
            <w:shd w:val="clear" w:color="auto" w:fill="auto"/>
            <w:noWrap/>
            <w:vAlign w:val="bottom"/>
          </w:tcPr>
          <w:p w:rsidR="00C0309B" w:rsidRPr="00754E2B" w:rsidRDefault="00C0309B">
            <w:pPr>
              <w:jc w:val="right"/>
              <w:rPr>
                <w:sz w:val="16"/>
                <w:szCs w:val="16"/>
              </w:rPr>
            </w:pPr>
            <w:r w:rsidRPr="00754E2B">
              <w:rPr>
                <w:sz w:val="16"/>
                <w:szCs w:val="16"/>
              </w:rPr>
              <w:t>176,83</w:t>
            </w:r>
          </w:p>
        </w:tc>
        <w:tc>
          <w:tcPr>
            <w:tcW w:w="776" w:type="dxa"/>
            <w:shd w:val="clear" w:color="auto" w:fill="auto"/>
            <w:noWrap/>
            <w:vAlign w:val="bottom"/>
          </w:tcPr>
          <w:p w:rsidR="00C0309B" w:rsidRPr="00754E2B" w:rsidRDefault="00C0309B">
            <w:pPr>
              <w:jc w:val="right"/>
              <w:rPr>
                <w:sz w:val="16"/>
                <w:szCs w:val="16"/>
              </w:rPr>
            </w:pPr>
            <w:r w:rsidRPr="00754E2B">
              <w:rPr>
                <w:sz w:val="16"/>
                <w:szCs w:val="16"/>
              </w:rPr>
              <w:t>11%</w:t>
            </w:r>
          </w:p>
        </w:tc>
        <w:tc>
          <w:tcPr>
            <w:tcW w:w="549" w:type="dxa"/>
            <w:shd w:val="clear" w:color="auto" w:fill="auto"/>
            <w:noWrap/>
            <w:vAlign w:val="bottom"/>
          </w:tcPr>
          <w:p w:rsidR="00C0309B" w:rsidRPr="00754E2B" w:rsidRDefault="00C0309B">
            <w:pPr>
              <w:jc w:val="right"/>
              <w:rPr>
                <w:sz w:val="16"/>
                <w:szCs w:val="16"/>
              </w:rPr>
            </w:pPr>
            <w:r w:rsidRPr="00754E2B">
              <w:rPr>
                <w:sz w:val="16"/>
                <w:szCs w:val="16"/>
              </w:rPr>
              <w:t>7,17</w:t>
            </w:r>
          </w:p>
        </w:tc>
      </w:tr>
      <w:tr w:rsidR="00C0309B" w:rsidRPr="00754E2B" w:rsidTr="005D44AF">
        <w:trPr>
          <w:trHeight w:val="421"/>
        </w:trPr>
        <w:tc>
          <w:tcPr>
            <w:tcW w:w="1120" w:type="dxa"/>
            <w:vMerge w:val="restart"/>
            <w:shd w:val="clear" w:color="000000" w:fill="8DB4E3"/>
            <w:noWrap/>
            <w:vAlign w:val="center"/>
            <w:hideMark/>
          </w:tcPr>
          <w:p w:rsidR="00C0309B" w:rsidRPr="00754E2B" w:rsidRDefault="00C0309B" w:rsidP="005D44AF">
            <w:pPr>
              <w:jc w:val="center"/>
              <w:rPr>
                <w:b/>
                <w:bCs/>
                <w:sz w:val="16"/>
                <w:szCs w:val="16"/>
              </w:rPr>
            </w:pPr>
            <w:r w:rsidRPr="00754E2B">
              <w:rPr>
                <w:b/>
                <w:bCs/>
                <w:sz w:val="16"/>
                <w:szCs w:val="16"/>
              </w:rPr>
              <w:t>4.1.b</w:t>
            </w:r>
          </w:p>
        </w:tc>
        <w:tc>
          <w:tcPr>
            <w:tcW w:w="1479" w:type="dxa"/>
            <w:gridSpan w:val="2"/>
            <w:shd w:val="clear" w:color="000000" w:fill="8DB4E3"/>
            <w:vAlign w:val="center"/>
            <w:hideMark/>
          </w:tcPr>
          <w:p w:rsidR="00C0309B" w:rsidRPr="00754E2B" w:rsidRDefault="00C0309B" w:rsidP="009C3719">
            <w:pPr>
              <w:jc w:val="center"/>
              <w:rPr>
                <w:b/>
                <w:bCs/>
                <w:sz w:val="16"/>
                <w:szCs w:val="16"/>
              </w:rPr>
            </w:pPr>
            <w:r w:rsidRPr="00754E2B">
              <w:rPr>
                <w:b/>
                <w:bCs/>
                <w:sz w:val="16"/>
                <w:szCs w:val="16"/>
              </w:rPr>
              <w:br/>
              <w:t>2007-2013 allocation</w:t>
            </w:r>
          </w:p>
        </w:tc>
        <w:tc>
          <w:tcPr>
            <w:tcW w:w="3017" w:type="dxa"/>
            <w:gridSpan w:val="4"/>
            <w:shd w:val="clear" w:color="000000" w:fill="8DB4E3"/>
            <w:vAlign w:val="center"/>
            <w:hideMark/>
          </w:tcPr>
          <w:p w:rsidR="00C0309B" w:rsidRPr="00754E2B" w:rsidRDefault="00C0309B" w:rsidP="009C3719">
            <w:pPr>
              <w:jc w:val="center"/>
              <w:rPr>
                <w:b/>
                <w:bCs/>
                <w:sz w:val="16"/>
                <w:szCs w:val="16"/>
              </w:rPr>
            </w:pPr>
            <w:r w:rsidRPr="00754E2B">
              <w:rPr>
                <w:b/>
                <w:bCs/>
                <w:sz w:val="16"/>
                <w:szCs w:val="16"/>
              </w:rPr>
              <w:t>Submitted applications</w:t>
            </w:r>
          </w:p>
        </w:tc>
        <w:tc>
          <w:tcPr>
            <w:tcW w:w="2810" w:type="dxa"/>
            <w:gridSpan w:val="4"/>
            <w:shd w:val="clear" w:color="000000" w:fill="8DB4E3"/>
            <w:vAlign w:val="center"/>
            <w:hideMark/>
          </w:tcPr>
          <w:p w:rsidR="00C0309B" w:rsidRPr="00754E2B" w:rsidRDefault="00C0309B" w:rsidP="009C3719">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C0309B" w:rsidRPr="00754E2B" w:rsidRDefault="00C0309B" w:rsidP="009C3719">
            <w:pPr>
              <w:jc w:val="center"/>
              <w:rPr>
                <w:b/>
                <w:bCs/>
                <w:sz w:val="16"/>
                <w:szCs w:val="16"/>
              </w:rPr>
            </w:pPr>
            <w:r w:rsidRPr="00754E2B">
              <w:rPr>
                <w:b/>
                <w:bCs/>
                <w:sz w:val="16"/>
                <w:szCs w:val="16"/>
              </w:rPr>
              <w:t>Funds paid to beneficiaries</w:t>
            </w:r>
          </w:p>
        </w:tc>
        <w:tc>
          <w:tcPr>
            <w:tcW w:w="2301" w:type="dxa"/>
            <w:gridSpan w:val="3"/>
            <w:shd w:val="clear" w:color="000000" w:fill="8DB4E3"/>
            <w:vAlign w:val="center"/>
            <w:hideMark/>
          </w:tcPr>
          <w:p w:rsidR="00C0309B" w:rsidRPr="00754E2B" w:rsidRDefault="00C0309B" w:rsidP="009C3719">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C0309B" w:rsidRPr="00754E2B" w:rsidRDefault="00C0309B" w:rsidP="009C3719">
            <w:pPr>
              <w:jc w:val="center"/>
              <w:rPr>
                <w:b/>
                <w:bCs/>
                <w:sz w:val="16"/>
                <w:szCs w:val="16"/>
              </w:rPr>
            </w:pPr>
            <w:r w:rsidRPr="00754E2B">
              <w:rPr>
                <w:b/>
                <w:bCs/>
                <w:sz w:val="16"/>
                <w:szCs w:val="16"/>
              </w:rPr>
              <w:t>Certified expenditure submitted to the EC</w:t>
            </w:r>
          </w:p>
        </w:tc>
      </w:tr>
      <w:tr w:rsidR="00C0309B" w:rsidRPr="00754E2B" w:rsidTr="00C0309B">
        <w:trPr>
          <w:trHeight w:val="270"/>
        </w:trPr>
        <w:tc>
          <w:tcPr>
            <w:tcW w:w="1120" w:type="dxa"/>
            <w:vMerge/>
            <w:vAlign w:val="center"/>
            <w:hideMark/>
          </w:tcPr>
          <w:p w:rsidR="00C0309B" w:rsidRPr="00754E2B" w:rsidRDefault="00C0309B" w:rsidP="00EF1D7C">
            <w:pPr>
              <w:rPr>
                <w:b/>
                <w:bCs/>
                <w:sz w:val="16"/>
                <w:szCs w:val="16"/>
              </w:rPr>
            </w:pPr>
          </w:p>
        </w:tc>
        <w:tc>
          <w:tcPr>
            <w:tcW w:w="898"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(a)</w:t>
            </w:r>
          </w:p>
        </w:tc>
        <w:tc>
          <w:tcPr>
            <w:tcW w:w="581"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c>
          <w:tcPr>
            <w:tcW w:w="683"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number</w:t>
            </w:r>
          </w:p>
        </w:tc>
        <w:tc>
          <w:tcPr>
            <w:tcW w:w="848"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(b)</w:t>
            </w:r>
          </w:p>
        </w:tc>
        <w:tc>
          <w:tcPr>
            <w:tcW w:w="836"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 (b/a)</w:t>
            </w:r>
          </w:p>
        </w:tc>
        <w:tc>
          <w:tcPr>
            <w:tcW w:w="650"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c>
          <w:tcPr>
            <w:tcW w:w="683"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number</w:t>
            </w:r>
          </w:p>
        </w:tc>
        <w:tc>
          <w:tcPr>
            <w:tcW w:w="834"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(c)</w:t>
            </w:r>
          </w:p>
        </w:tc>
        <w:tc>
          <w:tcPr>
            <w:tcW w:w="747"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 (c/a)</w:t>
            </w:r>
          </w:p>
        </w:tc>
        <w:tc>
          <w:tcPr>
            <w:tcW w:w="546"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c>
          <w:tcPr>
            <w:tcW w:w="884"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(d)</w:t>
            </w:r>
          </w:p>
        </w:tc>
        <w:tc>
          <w:tcPr>
            <w:tcW w:w="793"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 (d/a)</w:t>
            </w:r>
          </w:p>
        </w:tc>
        <w:tc>
          <w:tcPr>
            <w:tcW w:w="563"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c>
          <w:tcPr>
            <w:tcW w:w="902"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(e)</w:t>
            </w:r>
          </w:p>
        </w:tc>
        <w:tc>
          <w:tcPr>
            <w:tcW w:w="808"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 (e/a)</w:t>
            </w:r>
          </w:p>
        </w:tc>
        <w:tc>
          <w:tcPr>
            <w:tcW w:w="591"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c>
          <w:tcPr>
            <w:tcW w:w="855"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CZK (f)</w:t>
            </w:r>
          </w:p>
        </w:tc>
        <w:tc>
          <w:tcPr>
            <w:tcW w:w="776"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 (f/a)</w:t>
            </w:r>
          </w:p>
        </w:tc>
        <w:tc>
          <w:tcPr>
            <w:tcW w:w="549" w:type="dxa"/>
            <w:shd w:val="clear" w:color="000000" w:fill="8DB4E3"/>
            <w:noWrap/>
            <w:vAlign w:val="bottom"/>
            <w:hideMark/>
          </w:tcPr>
          <w:p w:rsidR="00C0309B" w:rsidRPr="00754E2B" w:rsidRDefault="00C0309B" w:rsidP="009C3719">
            <w:pPr>
              <w:jc w:val="center"/>
              <w:rPr>
                <w:b/>
                <w:bCs/>
                <w:sz w:val="16"/>
                <w:szCs w:val="16"/>
              </w:rPr>
            </w:pPr>
            <w:r w:rsidRPr="00754E2B">
              <w:rPr>
                <w:b/>
                <w:bCs/>
                <w:sz w:val="16"/>
                <w:szCs w:val="16"/>
              </w:rPr>
              <w:t>EUR</w:t>
            </w:r>
          </w:p>
        </w:tc>
      </w:tr>
      <w:tr w:rsidR="00C0309B" w:rsidRPr="00754E2B" w:rsidTr="00C0309B">
        <w:trPr>
          <w:trHeight w:val="270"/>
        </w:trPr>
        <w:tc>
          <w:tcPr>
            <w:tcW w:w="1120" w:type="dxa"/>
            <w:shd w:val="clear" w:color="auto" w:fill="auto"/>
            <w:noWrap/>
            <w:vAlign w:val="bottom"/>
            <w:hideMark/>
          </w:tcPr>
          <w:p w:rsidR="00C0309B" w:rsidRPr="00754E2B" w:rsidRDefault="00C0309B" w:rsidP="009C3719">
            <w:pPr>
              <w:rPr>
                <w:color w:val="000000"/>
                <w:sz w:val="16"/>
                <w:szCs w:val="16"/>
              </w:rPr>
            </w:pPr>
            <w:r w:rsidRPr="00754E2B">
              <w:rPr>
                <w:color w:val="000000"/>
                <w:sz w:val="16"/>
                <w:szCs w:val="16"/>
              </w:rPr>
              <w:t>Current MC</w:t>
            </w:r>
          </w:p>
        </w:tc>
        <w:tc>
          <w:tcPr>
            <w:tcW w:w="898" w:type="dxa"/>
            <w:shd w:val="clear" w:color="auto" w:fill="auto"/>
            <w:noWrap/>
            <w:vAlign w:val="bottom"/>
          </w:tcPr>
          <w:p w:rsidR="00C0309B" w:rsidRPr="00754E2B" w:rsidRDefault="00C0309B">
            <w:pPr>
              <w:jc w:val="right"/>
              <w:rPr>
                <w:sz w:val="16"/>
                <w:szCs w:val="16"/>
              </w:rPr>
            </w:pPr>
            <w:r w:rsidRPr="00754E2B">
              <w:rPr>
                <w:sz w:val="16"/>
                <w:szCs w:val="16"/>
              </w:rPr>
              <w:t>123,53</w:t>
            </w:r>
          </w:p>
        </w:tc>
        <w:tc>
          <w:tcPr>
            <w:tcW w:w="581" w:type="dxa"/>
            <w:shd w:val="clear" w:color="auto" w:fill="auto"/>
            <w:noWrap/>
            <w:vAlign w:val="bottom"/>
          </w:tcPr>
          <w:p w:rsidR="00C0309B" w:rsidRPr="00754E2B" w:rsidRDefault="00C0309B">
            <w:pPr>
              <w:jc w:val="right"/>
              <w:rPr>
                <w:sz w:val="16"/>
                <w:szCs w:val="16"/>
              </w:rPr>
            </w:pPr>
            <w:r w:rsidRPr="00754E2B">
              <w:rPr>
                <w:sz w:val="16"/>
                <w:szCs w:val="16"/>
              </w:rPr>
              <w:t>4,66</w:t>
            </w:r>
          </w:p>
        </w:tc>
        <w:tc>
          <w:tcPr>
            <w:tcW w:w="683" w:type="dxa"/>
            <w:shd w:val="clear" w:color="auto" w:fill="auto"/>
            <w:noWrap/>
            <w:vAlign w:val="bottom"/>
          </w:tcPr>
          <w:p w:rsidR="00C0309B" w:rsidRPr="00754E2B" w:rsidRDefault="00C0309B">
            <w:pPr>
              <w:jc w:val="right"/>
              <w:rPr>
                <w:sz w:val="16"/>
                <w:szCs w:val="16"/>
              </w:rPr>
            </w:pPr>
            <w:r w:rsidRPr="00754E2B">
              <w:rPr>
                <w:sz w:val="16"/>
                <w:szCs w:val="16"/>
              </w:rPr>
              <w:t>91</w:t>
            </w:r>
          </w:p>
        </w:tc>
        <w:tc>
          <w:tcPr>
            <w:tcW w:w="848" w:type="dxa"/>
            <w:shd w:val="clear" w:color="auto" w:fill="auto"/>
            <w:noWrap/>
            <w:vAlign w:val="bottom"/>
          </w:tcPr>
          <w:p w:rsidR="00C0309B" w:rsidRPr="00754E2B" w:rsidRDefault="00C0309B">
            <w:pPr>
              <w:jc w:val="right"/>
              <w:rPr>
                <w:sz w:val="16"/>
                <w:szCs w:val="16"/>
              </w:rPr>
            </w:pPr>
            <w:r w:rsidRPr="00754E2B">
              <w:rPr>
                <w:sz w:val="16"/>
                <w:szCs w:val="16"/>
              </w:rPr>
              <w:t>263,62</w:t>
            </w:r>
          </w:p>
        </w:tc>
        <w:tc>
          <w:tcPr>
            <w:tcW w:w="836" w:type="dxa"/>
            <w:shd w:val="clear" w:color="auto" w:fill="auto"/>
            <w:noWrap/>
            <w:vAlign w:val="bottom"/>
          </w:tcPr>
          <w:p w:rsidR="00C0309B" w:rsidRPr="00754E2B" w:rsidRDefault="00C0309B">
            <w:pPr>
              <w:jc w:val="right"/>
              <w:rPr>
                <w:sz w:val="16"/>
                <w:szCs w:val="16"/>
              </w:rPr>
            </w:pPr>
            <w:r w:rsidRPr="00754E2B">
              <w:rPr>
                <w:sz w:val="16"/>
                <w:szCs w:val="16"/>
              </w:rPr>
              <w:t>213%</w:t>
            </w:r>
          </w:p>
        </w:tc>
        <w:tc>
          <w:tcPr>
            <w:tcW w:w="650" w:type="dxa"/>
            <w:shd w:val="clear" w:color="auto" w:fill="auto"/>
            <w:noWrap/>
            <w:vAlign w:val="bottom"/>
          </w:tcPr>
          <w:p w:rsidR="00C0309B" w:rsidRPr="00754E2B" w:rsidRDefault="00C0309B">
            <w:pPr>
              <w:jc w:val="right"/>
              <w:rPr>
                <w:sz w:val="16"/>
                <w:szCs w:val="16"/>
              </w:rPr>
            </w:pPr>
            <w:r w:rsidRPr="00754E2B">
              <w:rPr>
                <w:sz w:val="16"/>
                <w:szCs w:val="16"/>
              </w:rPr>
              <w:t>9,61</w:t>
            </w:r>
          </w:p>
        </w:tc>
        <w:tc>
          <w:tcPr>
            <w:tcW w:w="683" w:type="dxa"/>
            <w:shd w:val="clear" w:color="auto" w:fill="auto"/>
            <w:noWrap/>
            <w:vAlign w:val="bottom"/>
          </w:tcPr>
          <w:p w:rsidR="00C0309B" w:rsidRPr="00754E2B" w:rsidRDefault="00C0309B">
            <w:pPr>
              <w:jc w:val="right"/>
              <w:rPr>
                <w:sz w:val="16"/>
                <w:szCs w:val="16"/>
              </w:rPr>
            </w:pPr>
            <w:r w:rsidRPr="00754E2B">
              <w:rPr>
                <w:sz w:val="16"/>
                <w:szCs w:val="16"/>
              </w:rPr>
              <w:t>44</w:t>
            </w:r>
          </w:p>
        </w:tc>
        <w:tc>
          <w:tcPr>
            <w:tcW w:w="834" w:type="dxa"/>
            <w:shd w:val="clear" w:color="auto" w:fill="auto"/>
            <w:noWrap/>
            <w:vAlign w:val="bottom"/>
          </w:tcPr>
          <w:p w:rsidR="00C0309B" w:rsidRPr="00754E2B" w:rsidRDefault="00C0309B">
            <w:pPr>
              <w:jc w:val="right"/>
              <w:rPr>
                <w:sz w:val="16"/>
                <w:szCs w:val="16"/>
              </w:rPr>
            </w:pPr>
            <w:r w:rsidRPr="00754E2B">
              <w:rPr>
                <w:sz w:val="16"/>
                <w:szCs w:val="16"/>
              </w:rPr>
              <w:t>111,76</w:t>
            </w:r>
          </w:p>
        </w:tc>
        <w:tc>
          <w:tcPr>
            <w:tcW w:w="747" w:type="dxa"/>
            <w:shd w:val="clear" w:color="auto" w:fill="auto"/>
            <w:noWrap/>
            <w:vAlign w:val="bottom"/>
          </w:tcPr>
          <w:p w:rsidR="00C0309B" w:rsidRPr="00754E2B" w:rsidRDefault="00C0309B">
            <w:pPr>
              <w:jc w:val="right"/>
              <w:rPr>
                <w:sz w:val="16"/>
                <w:szCs w:val="16"/>
              </w:rPr>
            </w:pPr>
            <w:r w:rsidRPr="00754E2B">
              <w:rPr>
                <w:sz w:val="16"/>
                <w:szCs w:val="16"/>
              </w:rPr>
              <w:t>90%</w:t>
            </w:r>
          </w:p>
        </w:tc>
        <w:tc>
          <w:tcPr>
            <w:tcW w:w="546" w:type="dxa"/>
            <w:shd w:val="clear" w:color="auto" w:fill="auto"/>
            <w:noWrap/>
            <w:vAlign w:val="bottom"/>
          </w:tcPr>
          <w:p w:rsidR="00C0309B" w:rsidRPr="00754E2B" w:rsidRDefault="00C0309B">
            <w:pPr>
              <w:jc w:val="right"/>
              <w:rPr>
                <w:sz w:val="16"/>
                <w:szCs w:val="16"/>
              </w:rPr>
            </w:pPr>
            <w:r w:rsidRPr="00754E2B">
              <w:rPr>
                <w:sz w:val="16"/>
                <w:szCs w:val="16"/>
              </w:rPr>
              <w:t>4,08</w:t>
            </w:r>
          </w:p>
        </w:tc>
        <w:tc>
          <w:tcPr>
            <w:tcW w:w="884" w:type="dxa"/>
            <w:shd w:val="clear" w:color="auto" w:fill="auto"/>
            <w:noWrap/>
            <w:vAlign w:val="bottom"/>
          </w:tcPr>
          <w:p w:rsidR="00C0309B" w:rsidRPr="00754E2B" w:rsidRDefault="00C0309B">
            <w:pPr>
              <w:jc w:val="right"/>
              <w:rPr>
                <w:sz w:val="16"/>
                <w:szCs w:val="16"/>
              </w:rPr>
            </w:pPr>
            <w:r w:rsidRPr="00754E2B">
              <w:rPr>
                <w:sz w:val="16"/>
                <w:szCs w:val="16"/>
              </w:rPr>
              <w:t>55,04</w:t>
            </w:r>
          </w:p>
        </w:tc>
        <w:tc>
          <w:tcPr>
            <w:tcW w:w="793" w:type="dxa"/>
            <w:shd w:val="clear" w:color="auto" w:fill="auto"/>
            <w:noWrap/>
            <w:vAlign w:val="bottom"/>
          </w:tcPr>
          <w:p w:rsidR="00C0309B" w:rsidRPr="00754E2B" w:rsidRDefault="00C0309B">
            <w:pPr>
              <w:jc w:val="right"/>
              <w:rPr>
                <w:sz w:val="16"/>
                <w:szCs w:val="16"/>
              </w:rPr>
            </w:pPr>
            <w:r w:rsidRPr="00754E2B">
              <w:rPr>
                <w:sz w:val="16"/>
                <w:szCs w:val="16"/>
              </w:rPr>
              <w:t>45%</w:t>
            </w:r>
          </w:p>
        </w:tc>
        <w:tc>
          <w:tcPr>
            <w:tcW w:w="563" w:type="dxa"/>
            <w:shd w:val="clear" w:color="auto" w:fill="auto"/>
            <w:noWrap/>
            <w:vAlign w:val="bottom"/>
          </w:tcPr>
          <w:p w:rsidR="00C0309B" w:rsidRPr="00754E2B" w:rsidRDefault="00C0309B">
            <w:pPr>
              <w:jc w:val="right"/>
              <w:rPr>
                <w:sz w:val="16"/>
                <w:szCs w:val="16"/>
              </w:rPr>
            </w:pPr>
            <w:r w:rsidRPr="00754E2B">
              <w:rPr>
                <w:sz w:val="16"/>
                <w:szCs w:val="16"/>
              </w:rPr>
              <w:t>2,01</w:t>
            </w:r>
          </w:p>
        </w:tc>
        <w:tc>
          <w:tcPr>
            <w:tcW w:w="902" w:type="dxa"/>
            <w:shd w:val="clear" w:color="auto" w:fill="auto"/>
            <w:noWrap/>
            <w:vAlign w:val="bottom"/>
          </w:tcPr>
          <w:p w:rsidR="00C0309B" w:rsidRPr="00754E2B" w:rsidRDefault="00C0309B">
            <w:pPr>
              <w:jc w:val="right"/>
              <w:rPr>
                <w:sz w:val="16"/>
                <w:szCs w:val="16"/>
              </w:rPr>
            </w:pPr>
            <w:r w:rsidRPr="00754E2B">
              <w:rPr>
                <w:sz w:val="16"/>
                <w:szCs w:val="16"/>
              </w:rPr>
              <w:t>54,57</w:t>
            </w:r>
          </w:p>
        </w:tc>
        <w:tc>
          <w:tcPr>
            <w:tcW w:w="808" w:type="dxa"/>
            <w:shd w:val="clear" w:color="auto" w:fill="auto"/>
            <w:noWrap/>
            <w:vAlign w:val="bottom"/>
          </w:tcPr>
          <w:p w:rsidR="00C0309B" w:rsidRPr="00754E2B" w:rsidRDefault="00C0309B">
            <w:pPr>
              <w:jc w:val="right"/>
              <w:rPr>
                <w:sz w:val="16"/>
                <w:szCs w:val="16"/>
              </w:rPr>
            </w:pPr>
            <w:r w:rsidRPr="00754E2B">
              <w:rPr>
                <w:sz w:val="16"/>
                <w:szCs w:val="16"/>
              </w:rPr>
              <w:t>44%</w:t>
            </w:r>
          </w:p>
        </w:tc>
        <w:tc>
          <w:tcPr>
            <w:tcW w:w="591" w:type="dxa"/>
            <w:shd w:val="clear" w:color="auto" w:fill="auto"/>
            <w:noWrap/>
            <w:vAlign w:val="bottom"/>
          </w:tcPr>
          <w:p w:rsidR="00C0309B" w:rsidRPr="00754E2B" w:rsidRDefault="00C0309B">
            <w:pPr>
              <w:jc w:val="right"/>
              <w:rPr>
                <w:sz w:val="16"/>
                <w:szCs w:val="16"/>
              </w:rPr>
            </w:pPr>
            <w:r w:rsidRPr="00754E2B">
              <w:rPr>
                <w:sz w:val="16"/>
                <w:szCs w:val="16"/>
              </w:rPr>
              <w:t>2,14</w:t>
            </w:r>
          </w:p>
        </w:tc>
        <w:tc>
          <w:tcPr>
            <w:tcW w:w="855" w:type="dxa"/>
            <w:shd w:val="clear" w:color="auto" w:fill="auto"/>
            <w:noWrap/>
            <w:vAlign w:val="bottom"/>
          </w:tcPr>
          <w:p w:rsidR="00C0309B" w:rsidRPr="00754E2B" w:rsidRDefault="00C0309B">
            <w:pPr>
              <w:jc w:val="right"/>
              <w:rPr>
                <w:sz w:val="16"/>
                <w:szCs w:val="16"/>
              </w:rPr>
            </w:pPr>
            <w:r w:rsidRPr="00754E2B">
              <w:rPr>
                <w:sz w:val="16"/>
                <w:szCs w:val="16"/>
              </w:rPr>
              <w:t>53,43</w:t>
            </w:r>
          </w:p>
        </w:tc>
        <w:tc>
          <w:tcPr>
            <w:tcW w:w="776" w:type="dxa"/>
            <w:shd w:val="clear" w:color="auto" w:fill="auto"/>
            <w:noWrap/>
            <w:vAlign w:val="bottom"/>
          </w:tcPr>
          <w:p w:rsidR="00C0309B" w:rsidRPr="00754E2B" w:rsidRDefault="00C0309B">
            <w:pPr>
              <w:jc w:val="right"/>
              <w:rPr>
                <w:sz w:val="16"/>
                <w:szCs w:val="16"/>
              </w:rPr>
            </w:pPr>
            <w:r w:rsidRPr="00754E2B">
              <w:rPr>
                <w:sz w:val="16"/>
                <w:szCs w:val="16"/>
              </w:rPr>
              <w:t>43%</w:t>
            </w:r>
          </w:p>
        </w:tc>
        <w:tc>
          <w:tcPr>
            <w:tcW w:w="549" w:type="dxa"/>
            <w:shd w:val="clear" w:color="auto" w:fill="auto"/>
            <w:noWrap/>
            <w:vAlign w:val="bottom"/>
          </w:tcPr>
          <w:p w:rsidR="00C0309B" w:rsidRPr="00754E2B" w:rsidRDefault="00C0309B">
            <w:pPr>
              <w:jc w:val="right"/>
              <w:rPr>
                <w:sz w:val="16"/>
                <w:szCs w:val="16"/>
              </w:rPr>
            </w:pPr>
            <w:r w:rsidRPr="00754E2B">
              <w:rPr>
                <w:sz w:val="16"/>
                <w:szCs w:val="16"/>
              </w:rPr>
              <w:t>2,10</w:t>
            </w:r>
          </w:p>
        </w:tc>
      </w:tr>
      <w:tr w:rsidR="00C0309B" w:rsidRPr="00754E2B" w:rsidTr="00C0309B">
        <w:trPr>
          <w:trHeight w:val="270"/>
        </w:trPr>
        <w:tc>
          <w:tcPr>
            <w:tcW w:w="1120" w:type="dxa"/>
            <w:shd w:val="clear" w:color="auto" w:fill="auto"/>
            <w:noWrap/>
            <w:vAlign w:val="bottom"/>
            <w:hideMark/>
          </w:tcPr>
          <w:p w:rsidR="00C0309B" w:rsidRPr="00754E2B" w:rsidRDefault="00C0309B" w:rsidP="009C3719">
            <w:pPr>
              <w:rPr>
                <w:color w:val="000000"/>
                <w:sz w:val="16"/>
                <w:szCs w:val="16"/>
              </w:rPr>
            </w:pPr>
            <w:r w:rsidRPr="00754E2B">
              <w:rPr>
                <w:color w:val="000000"/>
                <w:sz w:val="16"/>
                <w:szCs w:val="16"/>
              </w:rPr>
              <w:t>Previous MC</w:t>
            </w:r>
          </w:p>
        </w:tc>
        <w:tc>
          <w:tcPr>
            <w:tcW w:w="898" w:type="dxa"/>
            <w:shd w:val="clear" w:color="auto" w:fill="auto"/>
            <w:noWrap/>
            <w:vAlign w:val="bottom"/>
          </w:tcPr>
          <w:p w:rsidR="00C0309B" w:rsidRPr="00754E2B" w:rsidRDefault="00C0309B">
            <w:pPr>
              <w:jc w:val="right"/>
              <w:rPr>
                <w:sz w:val="16"/>
                <w:szCs w:val="16"/>
              </w:rPr>
            </w:pPr>
            <w:r w:rsidRPr="00754E2B">
              <w:rPr>
                <w:sz w:val="16"/>
                <w:szCs w:val="16"/>
              </w:rPr>
              <w:t>119,04</w:t>
            </w:r>
          </w:p>
        </w:tc>
        <w:tc>
          <w:tcPr>
            <w:tcW w:w="581" w:type="dxa"/>
            <w:shd w:val="clear" w:color="auto" w:fill="auto"/>
            <w:noWrap/>
            <w:vAlign w:val="bottom"/>
          </w:tcPr>
          <w:p w:rsidR="00C0309B" w:rsidRPr="00754E2B" w:rsidRDefault="00C0309B">
            <w:pPr>
              <w:jc w:val="right"/>
              <w:rPr>
                <w:sz w:val="16"/>
                <w:szCs w:val="16"/>
              </w:rPr>
            </w:pPr>
            <w:r w:rsidRPr="00754E2B">
              <w:rPr>
                <w:sz w:val="16"/>
                <w:szCs w:val="16"/>
              </w:rPr>
              <w:t>4,66</w:t>
            </w:r>
          </w:p>
        </w:tc>
        <w:tc>
          <w:tcPr>
            <w:tcW w:w="683" w:type="dxa"/>
            <w:shd w:val="clear" w:color="auto" w:fill="auto"/>
            <w:noWrap/>
            <w:vAlign w:val="bottom"/>
          </w:tcPr>
          <w:p w:rsidR="00C0309B" w:rsidRPr="00754E2B" w:rsidRDefault="00C0309B">
            <w:pPr>
              <w:jc w:val="right"/>
              <w:rPr>
                <w:sz w:val="16"/>
                <w:szCs w:val="16"/>
              </w:rPr>
            </w:pPr>
            <w:r w:rsidRPr="00754E2B">
              <w:rPr>
                <w:sz w:val="16"/>
                <w:szCs w:val="16"/>
              </w:rPr>
              <w:t>88</w:t>
            </w:r>
          </w:p>
        </w:tc>
        <w:tc>
          <w:tcPr>
            <w:tcW w:w="848" w:type="dxa"/>
            <w:shd w:val="clear" w:color="auto" w:fill="auto"/>
            <w:noWrap/>
            <w:vAlign w:val="bottom"/>
          </w:tcPr>
          <w:p w:rsidR="00C0309B" w:rsidRPr="00754E2B" w:rsidRDefault="00C0309B">
            <w:pPr>
              <w:jc w:val="right"/>
              <w:rPr>
                <w:sz w:val="16"/>
                <w:szCs w:val="16"/>
              </w:rPr>
            </w:pPr>
            <w:r w:rsidRPr="00754E2B">
              <w:rPr>
                <w:sz w:val="16"/>
                <w:szCs w:val="16"/>
              </w:rPr>
              <w:t>256,97</w:t>
            </w:r>
          </w:p>
        </w:tc>
        <w:tc>
          <w:tcPr>
            <w:tcW w:w="836" w:type="dxa"/>
            <w:shd w:val="clear" w:color="auto" w:fill="auto"/>
            <w:noWrap/>
            <w:vAlign w:val="bottom"/>
          </w:tcPr>
          <w:p w:rsidR="00C0309B" w:rsidRPr="00754E2B" w:rsidRDefault="00C0309B">
            <w:pPr>
              <w:jc w:val="right"/>
              <w:rPr>
                <w:sz w:val="16"/>
                <w:szCs w:val="16"/>
              </w:rPr>
            </w:pPr>
            <w:r w:rsidRPr="00754E2B">
              <w:rPr>
                <w:sz w:val="16"/>
                <w:szCs w:val="16"/>
              </w:rPr>
              <w:t>216%</w:t>
            </w:r>
          </w:p>
        </w:tc>
        <w:tc>
          <w:tcPr>
            <w:tcW w:w="650" w:type="dxa"/>
            <w:shd w:val="clear" w:color="auto" w:fill="auto"/>
            <w:noWrap/>
            <w:vAlign w:val="bottom"/>
          </w:tcPr>
          <w:p w:rsidR="00C0309B" w:rsidRPr="00754E2B" w:rsidRDefault="00C0309B">
            <w:pPr>
              <w:jc w:val="right"/>
              <w:rPr>
                <w:sz w:val="16"/>
                <w:szCs w:val="16"/>
              </w:rPr>
            </w:pPr>
            <w:r w:rsidRPr="00754E2B">
              <w:rPr>
                <w:sz w:val="16"/>
                <w:szCs w:val="16"/>
              </w:rPr>
              <w:t>9,37</w:t>
            </w:r>
          </w:p>
        </w:tc>
        <w:tc>
          <w:tcPr>
            <w:tcW w:w="683" w:type="dxa"/>
            <w:shd w:val="clear" w:color="auto" w:fill="auto"/>
            <w:noWrap/>
            <w:vAlign w:val="bottom"/>
          </w:tcPr>
          <w:p w:rsidR="00C0309B" w:rsidRPr="00754E2B" w:rsidRDefault="00C0309B">
            <w:pPr>
              <w:jc w:val="right"/>
              <w:rPr>
                <w:sz w:val="16"/>
                <w:szCs w:val="16"/>
              </w:rPr>
            </w:pPr>
            <w:r w:rsidRPr="00754E2B">
              <w:rPr>
                <w:sz w:val="16"/>
                <w:szCs w:val="16"/>
              </w:rPr>
              <w:t>39</w:t>
            </w:r>
          </w:p>
        </w:tc>
        <w:tc>
          <w:tcPr>
            <w:tcW w:w="834" w:type="dxa"/>
            <w:shd w:val="clear" w:color="auto" w:fill="auto"/>
            <w:noWrap/>
            <w:vAlign w:val="bottom"/>
          </w:tcPr>
          <w:p w:rsidR="00C0309B" w:rsidRPr="00754E2B" w:rsidRDefault="00C0309B">
            <w:pPr>
              <w:jc w:val="right"/>
              <w:rPr>
                <w:sz w:val="16"/>
                <w:szCs w:val="16"/>
              </w:rPr>
            </w:pPr>
            <w:r w:rsidRPr="00754E2B">
              <w:rPr>
                <w:sz w:val="16"/>
                <w:szCs w:val="16"/>
              </w:rPr>
              <w:t>108,80</w:t>
            </w:r>
          </w:p>
        </w:tc>
        <w:tc>
          <w:tcPr>
            <w:tcW w:w="747" w:type="dxa"/>
            <w:shd w:val="clear" w:color="auto" w:fill="auto"/>
            <w:noWrap/>
            <w:vAlign w:val="bottom"/>
          </w:tcPr>
          <w:p w:rsidR="00C0309B" w:rsidRPr="00754E2B" w:rsidRDefault="00C0309B">
            <w:pPr>
              <w:jc w:val="right"/>
              <w:rPr>
                <w:sz w:val="16"/>
                <w:szCs w:val="16"/>
              </w:rPr>
            </w:pPr>
            <w:r w:rsidRPr="00754E2B">
              <w:rPr>
                <w:sz w:val="16"/>
                <w:szCs w:val="16"/>
              </w:rPr>
              <w:t>91%</w:t>
            </w:r>
          </w:p>
        </w:tc>
        <w:tc>
          <w:tcPr>
            <w:tcW w:w="546" w:type="dxa"/>
            <w:shd w:val="clear" w:color="auto" w:fill="auto"/>
            <w:noWrap/>
            <w:vAlign w:val="bottom"/>
          </w:tcPr>
          <w:p w:rsidR="00C0309B" w:rsidRPr="00754E2B" w:rsidRDefault="00C0309B">
            <w:pPr>
              <w:jc w:val="right"/>
              <w:rPr>
                <w:sz w:val="16"/>
                <w:szCs w:val="16"/>
              </w:rPr>
            </w:pPr>
            <w:r w:rsidRPr="00754E2B">
              <w:rPr>
                <w:sz w:val="16"/>
                <w:szCs w:val="16"/>
              </w:rPr>
              <w:t>3,97</w:t>
            </w:r>
          </w:p>
        </w:tc>
        <w:tc>
          <w:tcPr>
            <w:tcW w:w="884" w:type="dxa"/>
            <w:shd w:val="clear" w:color="auto" w:fill="auto"/>
            <w:noWrap/>
            <w:vAlign w:val="bottom"/>
          </w:tcPr>
          <w:p w:rsidR="00C0309B" w:rsidRPr="00754E2B" w:rsidRDefault="00C0309B">
            <w:pPr>
              <w:jc w:val="right"/>
              <w:rPr>
                <w:sz w:val="16"/>
                <w:szCs w:val="16"/>
              </w:rPr>
            </w:pPr>
            <w:r w:rsidRPr="00754E2B">
              <w:rPr>
                <w:sz w:val="16"/>
                <w:szCs w:val="16"/>
              </w:rPr>
              <w:t>24,00</w:t>
            </w:r>
          </w:p>
        </w:tc>
        <w:tc>
          <w:tcPr>
            <w:tcW w:w="793" w:type="dxa"/>
            <w:shd w:val="clear" w:color="auto" w:fill="auto"/>
            <w:noWrap/>
            <w:vAlign w:val="bottom"/>
          </w:tcPr>
          <w:p w:rsidR="00C0309B" w:rsidRPr="00754E2B" w:rsidRDefault="00C0309B">
            <w:pPr>
              <w:jc w:val="right"/>
              <w:rPr>
                <w:sz w:val="16"/>
                <w:szCs w:val="16"/>
              </w:rPr>
            </w:pPr>
            <w:r w:rsidRPr="00754E2B">
              <w:rPr>
                <w:sz w:val="16"/>
                <w:szCs w:val="16"/>
              </w:rPr>
              <w:t>20%</w:t>
            </w:r>
          </w:p>
        </w:tc>
        <w:tc>
          <w:tcPr>
            <w:tcW w:w="563" w:type="dxa"/>
            <w:shd w:val="clear" w:color="auto" w:fill="auto"/>
            <w:noWrap/>
            <w:vAlign w:val="bottom"/>
          </w:tcPr>
          <w:p w:rsidR="00C0309B" w:rsidRPr="00754E2B" w:rsidRDefault="00C0309B">
            <w:pPr>
              <w:jc w:val="right"/>
              <w:rPr>
                <w:sz w:val="16"/>
                <w:szCs w:val="16"/>
              </w:rPr>
            </w:pPr>
            <w:r w:rsidRPr="00754E2B">
              <w:rPr>
                <w:sz w:val="16"/>
                <w:szCs w:val="16"/>
              </w:rPr>
              <w:t>0,88</w:t>
            </w:r>
          </w:p>
        </w:tc>
        <w:tc>
          <w:tcPr>
            <w:tcW w:w="902" w:type="dxa"/>
            <w:shd w:val="clear" w:color="auto" w:fill="auto"/>
            <w:noWrap/>
            <w:vAlign w:val="bottom"/>
          </w:tcPr>
          <w:p w:rsidR="00C0309B" w:rsidRPr="00754E2B" w:rsidRDefault="00C0309B">
            <w:pPr>
              <w:jc w:val="right"/>
              <w:rPr>
                <w:sz w:val="16"/>
                <w:szCs w:val="16"/>
              </w:rPr>
            </w:pPr>
            <w:r w:rsidRPr="00754E2B">
              <w:rPr>
                <w:sz w:val="16"/>
                <w:szCs w:val="16"/>
              </w:rPr>
              <w:t>21,09</w:t>
            </w:r>
          </w:p>
        </w:tc>
        <w:tc>
          <w:tcPr>
            <w:tcW w:w="808" w:type="dxa"/>
            <w:shd w:val="clear" w:color="auto" w:fill="auto"/>
            <w:noWrap/>
            <w:vAlign w:val="bottom"/>
          </w:tcPr>
          <w:p w:rsidR="00C0309B" w:rsidRPr="00754E2B" w:rsidRDefault="00C0309B">
            <w:pPr>
              <w:jc w:val="right"/>
              <w:rPr>
                <w:sz w:val="16"/>
                <w:szCs w:val="16"/>
              </w:rPr>
            </w:pPr>
            <w:r w:rsidRPr="00754E2B">
              <w:rPr>
                <w:sz w:val="16"/>
                <w:szCs w:val="16"/>
              </w:rPr>
              <w:t>18%</w:t>
            </w:r>
          </w:p>
        </w:tc>
        <w:tc>
          <w:tcPr>
            <w:tcW w:w="591" w:type="dxa"/>
            <w:shd w:val="clear" w:color="auto" w:fill="auto"/>
            <w:noWrap/>
            <w:vAlign w:val="bottom"/>
          </w:tcPr>
          <w:p w:rsidR="00C0309B" w:rsidRPr="00754E2B" w:rsidRDefault="00C0309B">
            <w:pPr>
              <w:jc w:val="right"/>
              <w:rPr>
                <w:sz w:val="16"/>
                <w:szCs w:val="16"/>
              </w:rPr>
            </w:pPr>
            <w:r w:rsidRPr="00754E2B">
              <w:rPr>
                <w:sz w:val="16"/>
                <w:szCs w:val="16"/>
              </w:rPr>
              <w:t>0,85</w:t>
            </w:r>
          </w:p>
        </w:tc>
        <w:tc>
          <w:tcPr>
            <w:tcW w:w="855" w:type="dxa"/>
            <w:shd w:val="clear" w:color="auto" w:fill="auto"/>
            <w:noWrap/>
            <w:vAlign w:val="bottom"/>
          </w:tcPr>
          <w:p w:rsidR="00C0309B" w:rsidRPr="00754E2B" w:rsidRDefault="00C0309B">
            <w:pPr>
              <w:jc w:val="right"/>
              <w:rPr>
                <w:sz w:val="16"/>
                <w:szCs w:val="16"/>
              </w:rPr>
            </w:pPr>
            <w:r w:rsidRPr="00754E2B">
              <w:rPr>
                <w:sz w:val="16"/>
                <w:szCs w:val="16"/>
              </w:rPr>
              <w:t>13,60</w:t>
            </w:r>
          </w:p>
        </w:tc>
        <w:tc>
          <w:tcPr>
            <w:tcW w:w="776" w:type="dxa"/>
            <w:shd w:val="clear" w:color="auto" w:fill="auto"/>
            <w:noWrap/>
            <w:vAlign w:val="bottom"/>
          </w:tcPr>
          <w:p w:rsidR="00C0309B" w:rsidRPr="00754E2B" w:rsidRDefault="00C0309B">
            <w:pPr>
              <w:jc w:val="right"/>
              <w:rPr>
                <w:sz w:val="16"/>
                <w:szCs w:val="16"/>
              </w:rPr>
            </w:pPr>
            <w:r w:rsidRPr="00754E2B">
              <w:rPr>
                <w:sz w:val="16"/>
                <w:szCs w:val="16"/>
              </w:rPr>
              <w:t>11%</w:t>
            </w:r>
          </w:p>
        </w:tc>
        <w:tc>
          <w:tcPr>
            <w:tcW w:w="549" w:type="dxa"/>
            <w:shd w:val="clear" w:color="auto" w:fill="auto"/>
            <w:noWrap/>
            <w:vAlign w:val="bottom"/>
          </w:tcPr>
          <w:p w:rsidR="00C0309B" w:rsidRPr="00754E2B" w:rsidRDefault="00C0309B">
            <w:pPr>
              <w:jc w:val="right"/>
              <w:rPr>
                <w:sz w:val="16"/>
                <w:szCs w:val="16"/>
              </w:rPr>
            </w:pPr>
            <w:r w:rsidRPr="00754E2B">
              <w:rPr>
                <w:sz w:val="16"/>
                <w:szCs w:val="16"/>
              </w:rPr>
              <w:t>0,55</w:t>
            </w:r>
          </w:p>
        </w:tc>
      </w:tr>
    </w:tbl>
    <w:p w:rsidR="00D13115" w:rsidRPr="00754E2B" w:rsidRDefault="00D13115" w:rsidP="00D13115">
      <w:pPr>
        <w:jc w:val="both"/>
        <w:rPr>
          <w:i/>
          <w:sz w:val="18"/>
          <w:szCs w:val="18"/>
        </w:rPr>
      </w:pPr>
      <w:r w:rsidRPr="00754E2B">
        <w:rPr>
          <w:i/>
          <w:sz w:val="18"/>
          <w:szCs w:val="18"/>
        </w:rPr>
        <w:t>Source: Current MC – MSC2007 as of 3 Apr 2014</w:t>
      </w:r>
    </w:p>
    <w:p w:rsidR="00D13115" w:rsidRPr="00754E2B" w:rsidRDefault="00D13115" w:rsidP="00D13115">
      <w:pPr>
        <w:jc w:val="both"/>
        <w:rPr>
          <w:i/>
          <w:sz w:val="18"/>
          <w:szCs w:val="18"/>
        </w:rPr>
      </w:pPr>
      <w:r w:rsidRPr="00754E2B">
        <w:rPr>
          <w:i/>
          <w:sz w:val="18"/>
          <w:szCs w:val="18"/>
        </w:rPr>
        <w:t xml:space="preserve">            Previous MC – MSC2007 as of 2 Oct 2013</w:t>
      </w:r>
    </w:p>
    <w:p w:rsidR="00D13115" w:rsidRPr="00754E2B" w:rsidRDefault="00D13115" w:rsidP="00D13115">
      <w:pPr>
        <w:jc w:val="both"/>
        <w:rPr>
          <w:i/>
          <w:sz w:val="18"/>
          <w:szCs w:val="18"/>
        </w:rPr>
      </w:pPr>
      <w:r w:rsidRPr="00754E2B">
        <w:rPr>
          <w:i/>
          <w:sz w:val="18"/>
          <w:szCs w:val="18"/>
        </w:rPr>
        <w:t>CZK/EUR exchange rate: Current MC – 27.423</w:t>
      </w:r>
    </w:p>
    <w:p w:rsidR="00D13115" w:rsidRPr="00754E2B" w:rsidRDefault="00D13115" w:rsidP="00D13115">
      <w:pPr>
        <w:jc w:val="both"/>
        <w:rPr>
          <w:i/>
          <w:sz w:val="18"/>
          <w:szCs w:val="18"/>
        </w:rPr>
      </w:pPr>
      <w:r w:rsidRPr="00754E2B">
        <w:rPr>
          <w:i/>
          <w:sz w:val="18"/>
          <w:szCs w:val="18"/>
        </w:rPr>
        <w:t xml:space="preserve">                                     </w:t>
      </w:r>
      <w:r w:rsidR="00F8465E" w:rsidRPr="00754E2B">
        <w:rPr>
          <w:i/>
          <w:sz w:val="18"/>
          <w:szCs w:val="18"/>
        </w:rPr>
        <w:t>Previous MC – 25.690</w:t>
      </w:r>
    </w:p>
    <w:p w:rsidR="00D13115" w:rsidRPr="00754E2B" w:rsidRDefault="00D13115" w:rsidP="00D13115">
      <w:pPr>
        <w:jc w:val="both"/>
        <w:rPr>
          <w:b/>
          <w:sz w:val="28"/>
          <w:szCs w:val="28"/>
        </w:rPr>
      </w:pPr>
      <w:r w:rsidRPr="00754E2B">
        <w:rPr>
          <w:i/>
          <w:sz w:val="18"/>
          <w:szCs w:val="18"/>
        </w:rPr>
        <w:t>Source of funding –public funds total</w:t>
      </w:r>
    </w:p>
    <w:p w:rsidR="002F2C3F" w:rsidRPr="00754E2B" w:rsidRDefault="002F2C3F" w:rsidP="00BB1333">
      <w:pPr>
        <w:rPr>
          <w:sz w:val="22"/>
          <w:szCs w:val="22"/>
        </w:rPr>
        <w:sectPr w:rsidR="002F2C3F" w:rsidRPr="00754E2B" w:rsidSect="000322A4">
          <w:pgSz w:w="16840" w:h="11907" w:orient="landscape" w:code="9"/>
          <w:pgMar w:top="1418" w:right="1418" w:bottom="1418" w:left="1418" w:header="709" w:footer="709" w:gutter="0"/>
          <w:cols w:space="708"/>
          <w:docGrid w:linePitch="360"/>
        </w:sectPr>
      </w:pPr>
    </w:p>
    <w:p w:rsidR="002F2C3F" w:rsidRPr="00754E2B" w:rsidRDefault="00CE6A7D" w:rsidP="002F2C3F">
      <w:pPr>
        <w:rPr>
          <w:b/>
          <w:sz w:val="24"/>
          <w:szCs w:val="24"/>
        </w:rPr>
      </w:pPr>
      <w:r w:rsidRPr="00754E2B">
        <w:rPr>
          <w:b/>
          <w:sz w:val="24"/>
          <w:szCs w:val="24"/>
        </w:rPr>
        <w:t>Overview of ongoing calls</w:t>
      </w:r>
      <w:r w:rsidR="002F2C3F" w:rsidRPr="00754E2B">
        <w:rPr>
          <w:b/>
          <w:sz w:val="24"/>
          <w:szCs w:val="24"/>
        </w:rPr>
        <w:t xml:space="preserve"> </w:t>
      </w:r>
    </w:p>
    <w:p w:rsidR="003561AA" w:rsidRPr="00754E2B" w:rsidRDefault="003561AA" w:rsidP="00E67901">
      <w:pPr>
        <w:jc w:val="both"/>
        <w:rPr>
          <w:sz w:val="22"/>
          <w:szCs w:val="22"/>
        </w:rPr>
      </w:pPr>
    </w:p>
    <w:p w:rsidR="003561AA" w:rsidRPr="00754E2B" w:rsidRDefault="00CE6A7D" w:rsidP="003561AA">
      <w:pPr>
        <w:jc w:val="both"/>
      </w:pPr>
      <w:r w:rsidRPr="00754E2B">
        <w:rPr>
          <w:b/>
        </w:rPr>
        <w:t>In Intervention area</w:t>
      </w:r>
      <w:r w:rsidR="003561AA" w:rsidRPr="00754E2B">
        <w:rPr>
          <w:b/>
        </w:rPr>
        <w:t xml:space="preserve"> 4.1</w:t>
      </w:r>
      <w:r w:rsidR="00445D00" w:rsidRPr="00754E2B">
        <w:rPr>
          <w:b/>
        </w:rPr>
        <w:t>,</w:t>
      </w:r>
      <w:r w:rsidR="003561AA" w:rsidRPr="00754E2B">
        <w:t xml:space="preserve"> </w:t>
      </w:r>
      <w:r w:rsidRPr="00754E2B">
        <w:t xml:space="preserve">the call No </w:t>
      </w:r>
      <w:r w:rsidR="003561AA" w:rsidRPr="00754E2B">
        <w:t xml:space="preserve">12 </w:t>
      </w:r>
      <w:r w:rsidRPr="00754E2B">
        <w:t>with the allocation of EUR</w:t>
      </w:r>
      <w:r w:rsidR="003561AA" w:rsidRPr="00754E2B">
        <w:t xml:space="preserve"> 59</w:t>
      </w:r>
      <w:r w:rsidRPr="00754E2B">
        <w:t>.</w:t>
      </w:r>
      <w:r w:rsidR="003561AA" w:rsidRPr="00754E2B">
        <w:t>7 mil</w:t>
      </w:r>
      <w:r w:rsidRPr="00754E2B">
        <w:t>lion is under way</w:t>
      </w:r>
      <w:r w:rsidR="003561AA" w:rsidRPr="00754E2B">
        <w:t xml:space="preserve">. </w:t>
      </w:r>
      <w:r w:rsidR="00445D00" w:rsidRPr="00754E2B">
        <w:t xml:space="preserve">A total of 54 project applications </w:t>
      </w:r>
      <w:r w:rsidRPr="00754E2B">
        <w:t xml:space="preserve">in the </w:t>
      </w:r>
      <w:r w:rsidR="00445D00" w:rsidRPr="00754E2B">
        <w:t xml:space="preserve">total </w:t>
      </w:r>
      <w:r w:rsidRPr="00754E2B">
        <w:t>volume of EUR</w:t>
      </w:r>
      <w:r w:rsidR="003561AA" w:rsidRPr="00754E2B">
        <w:t xml:space="preserve"> 75</w:t>
      </w:r>
      <w:r w:rsidRPr="00754E2B">
        <w:t>.</w:t>
      </w:r>
      <w:r w:rsidR="003561AA" w:rsidRPr="00754E2B">
        <w:t>7 mil</w:t>
      </w:r>
      <w:r w:rsidRPr="00754E2B">
        <w:t>lion w</w:t>
      </w:r>
      <w:r w:rsidR="00445D00" w:rsidRPr="00754E2B">
        <w:t>ere</w:t>
      </w:r>
      <w:r w:rsidRPr="00754E2B">
        <w:t xml:space="preserve"> submitted</w:t>
      </w:r>
      <w:r w:rsidR="003561AA" w:rsidRPr="00754E2B">
        <w:t>, 36 proje</w:t>
      </w:r>
      <w:r w:rsidRPr="00754E2B">
        <w:t xml:space="preserve">cts in the amount of EUR </w:t>
      </w:r>
      <w:r w:rsidR="003561AA" w:rsidRPr="00754E2B">
        <w:t>51</w:t>
      </w:r>
      <w:r w:rsidRPr="00754E2B">
        <w:t>.</w:t>
      </w:r>
      <w:r w:rsidR="003561AA" w:rsidRPr="00754E2B">
        <w:t>5 mil</w:t>
      </w:r>
      <w:r w:rsidRPr="00754E2B">
        <w:t>lion w</w:t>
      </w:r>
      <w:r w:rsidR="00445D00" w:rsidRPr="00754E2B">
        <w:t>ere</w:t>
      </w:r>
      <w:r w:rsidRPr="00754E2B">
        <w:t xml:space="preserve"> approved</w:t>
      </w:r>
      <w:r w:rsidR="003561AA" w:rsidRPr="00754E2B">
        <w:t>.</w:t>
      </w:r>
    </w:p>
    <w:p w:rsidR="006C4BBE" w:rsidRDefault="006C4BBE" w:rsidP="00BE195C">
      <w:pPr>
        <w:pStyle w:val="Tabulkanzev"/>
        <w:numPr>
          <w:ilvl w:val="0"/>
          <w:numId w:val="0"/>
        </w:numPr>
        <w:rPr>
          <w:rStyle w:val="Siln"/>
          <w:b/>
        </w:rPr>
      </w:pPr>
    </w:p>
    <w:p w:rsidR="00867F00" w:rsidRPr="00867F00" w:rsidRDefault="00867F00" w:rsidP="00867F00"/>
    <w:p w:rsidR="008C6154" w:rsidRPr="008C6154" w:rsidRDefault="00CE6A7D" w:rsidP="008C6154">
      <w:pPr>
        <w:pStyle w:val="Tabulkanzev"/>
        <w:jc w:val="center"/>
        <w:rPr>
          <w:rStyle w:val="Siln"/>
          <w:b/>
          <w:bCs w:val="0"/>
        </w:rPr>
      </w:pPr>
      <w:bookmarkStart w:id="157" w:name="_Toc388441825"/>
      <w:r w:rsidRPr="00754E2B">
        <w:rPr>
          <w:rStyle w:val="Siln"/>
        </w:rPr>
        <w:t xml:space="preserve">Overview of ongoing calls in the period from </w:t>
      </w:r>
      <w:r w:rsidR="003561AA" w:rsidRPr="00754E2B">
        <w:rPr>
          <w:rStyle w:val="Siln"/>
        </w:rPr>
        <w:t>1</w:t>
      </w:r>
      <w:r w:rsidRPr="00754E2B">
        <w:rPr>
          <w:rStyle w:val="Siln"/>
        </w:rPr>
        <w:t xml:space="preserve"> Oct </w:t>
      </w:r>
      <w:r w:rsidR="003561AA" w:rsidRPr="00754E2B">
        <w:rPr>
          <w:rStyle w:val="Siln"/>
        </w:rPr>
        <w:t>2013</w:t>
      </w:r>
      <w:r w:rsidRPr="00754E2B">
        <w:rPr>
          <w:rStyle w:val="Siln"/>
        </w:rPr>
        <w:t xml:space="preserve"> to</w:t>
      </w:r>
      <w:r w:rsidR="003561AA" w:rsidRPr="00754E2B">
        <w:rPr>
          <w:rStyle w:val="Siln"/>
        </w:rPr>
        <w:t xml:space="preserve"> 31</w:t>
      </w:r>
      <w:r w:rsidRPr="00754E2B">
        <w:rPr>
          <w:rStyle w:val="Siln"/>
        </w:rPr>
        <w:t xml:space="preserve"> Mar </w:t>
      </w:r>
      <w:r w:rsidR="003561AA" w:rsidRPr="00754E2B">
        <w:rPr>
          <w:rStyle w:val="Siln"/>
        </w:rPr>
        <w:t>2014</w:t>
      </w:r>
    </w:p>
    <w:p w:rsidR="003561AA" w:rsidRPr="00F617BD" w:rsidRDefault="00CE6A7D" w:rsidP="008C6154">
      <w:pPr>
        <w:pStyle w:val="Tabulkanzev"/>
        <w:numPr>
          <w:ilvl w:val="0"/>
          <w:numId w:val="0"/>
        </w:numPr>
        <w:jc w:val="center"/>
        <w:rPr>
          <w:rStyle w:val="Siln"/>
          <w:b/>
          <w:bCs w:val="0"/>
        </w:rPr>
      </w:pPr>
      <w:proofErr w:type="gramStart"/>
      <w:r w:rsidRPr="00754E2B">
        <w:rPr>
          <w:rStyle w:val="Siln"/>
        </w:rPr>
        <w:t>in</w:t>
      </w:r>
      <w:proofErr w:type="gramEnd"/>
      <w:r w:rsidRPr="00754E2B">
        <w:rPr>
          <w:rStyle w:val="Siln"/>
        </w:rPr>
        <w:t xml:space="preserve"> Priority axis</w:t>
      </w:r>
      <w:r w:rsidR="003561AA" w:rsidRPr="00754E2B">
        <w:rPr>
          <w:rStyle w:val="Siln"/>
        </w:rPr>
        <w:t xml:space="preserve"> 4a a</w:t>
      </w:r>
      <w:r w:rsidR="00445D00" w:rsidRPr="00754E2B">
        <w:rPr>
          <w:rStyle w:val="Siln"/>
        </w:rPr>
        <w:t>nd</w:t>
      </w:r>
      <w:r w:rsidR="003561AA" w:rsidRPr="00754E2B">
        <w:rPr>
          <w:rStyle w:val="Siln"/>
        </w:rPr>
        <w:t xml:space="preserve"> 4b</w:t>
      </w:r>
      <w:bookmarkEnd w:id="157"/>
    </w:p>
    <w:tbl>
      <w:tblPr>
        <w:tblW w:w="11210" w:type="dxa"/>
        <w:tblCellMar>
          <w:left w:w="70" w:type="dxa"/>
          <w:right w:w="70" w:type="dxa"/>
        </w:tblCellMar>
        <w:tblLook w:val="04A0" w:firstRow="1" w:lastRow="0" w:firstColumn="1" w:lastColumn="0" w:noHBand="0" w:noVBand="1"/>
      </w:tblPr>
      <w:tblGrid>
        <w:gridCol w:w="710"/>
        <w:gridCol w:w="710"/>
        <w:gridCol w:w="1026"/>
        <w:gridCol w:w="860"/>
        <w:gridCol w:w="879"/>
        <w:gridCol w:w="700"/>
        <w:gridCol w:w="1137"/>
        <w:gridCol w:w="711"/>
        <w:gridCol w:w="861"/>
        <w:gridCol w:w="684"/>
        <w:gridCol w:w="966"/>
        <w:gridCol w:w="982"/>
        <w:gridCol w:w="984"/>
      </w:tblGrid>
      <w:tr w:rsidR="004E54E1" w:rsidRPr="00754E2B" w:rsidTr="00236155">
        <w:trPr>
          <w:gridAfter w:val="2"/>
          <w:wAfter w:w="877" w:type="pct"/>
          <w:trHeight w:val="510"/>
        </w:trPr>
        <w:tc>
          <w:tcPr>
            <w:tcW w:w="317"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196354">
            <w:pPr>
              <w:jc w:val="center"/>
              <w:rPr>
                <w:b/>
                <w:bCs/>
                <w:sz w:val="16"/>
                <w:szCs w:val="16"/>
              </w:rPr>
            </w:pPr>
            <w:r w:rsidRPr="00754E2B">
              <w:rPr>
                <w:b/>
                <w:bCs/>
                <w:sz w:val="16"/>
                <w:szCs w:val="16"/>
              </w:rPr>
              <w:t>Order of the call</w:t>
            </w:r>
          </w:p>
        </w:tc>
        <w:tc>
          <w:tcPr>
            <w:tcW w:w="317"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196354">
            <w:pPr>
              <w:jc w:val="center"/>
              <w:rPr>
                <w:b/>
                <w:bCs/>
                <w:sz w:val="16"/>
                <w:szCs w:val="16"/>
              </w:rPr>
            </w:pPr>
            <w:r w:rsidRPr="00754E2B">
              <w:rPr>
                <w:b/>
                <w:bCs/>
                <w:sz w:val="16"/>
                <w:szCs w:val="16"/>
              </w:rPr>
              <w:t>Num-ber of the call</w:t>
            </w:r>
          </w:p>
        </w:tc>
        <w:tc>
          <w:tcPr>
            <w:tcW w:w="841"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196354">
            <w:pPr>
              <w:jc w:val="center"/>
              <w:rPr>
                <w:b/>
                <w:bCs/>
                <w:sz w:val="16"/>
                <w:szCs w:val="16"/>
              </w:rPr>
            </w:pPr>
            <w:r w:rsidRPr="00754E2B">
              <w:rPr>
                <w:b/>
                <w:bCs/>
                <w:sz w:val="16"/>
                <w:szCs w:val="16"/>
              </w:rPr>
              <w:t>Submission of project applications</w:t>
            </w:r>
          </w:p>
        </w:tc>
        <w:tc>
          <w:tcPr>
            <w:tcW w:w="392"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196354">
            <w:pPr>
              <w:jc w:val="center"/>
              <w:rPr>
                <w:b/>
                <w:bCs/>
                <w:sz w:val="16"/>
                <w:szCs w:val="16"/>
              </w:rPr>
            </w:pPr>
            <w:r w:rsidRPr="00754E2B">
              <w:rPr>
                <w:b/>
                <w:bCs/>
                <w:sz w:val="16"/>
                <w:szCs w:val="16"/>
              </w:rPr>
              <w:t>Type of the call</w:t>
            </w:r>
          </w:p>
        </w:tc>
        <w:tc>
          <w:tcPr>
            <w:tcW w:w="312"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CE6A7D">
            <w:pPr>
              <w:jc w:val="center"/>
              <w:rPr>
                <w:b/>
                <w:bCs/>
                <w:sz w:val="16"/>
                <w:szCs w:val="16"/>
              </w:rPr>
            </w:pPr>
            <w:r w:rsidRPr="00754E2B">
              <w:rPr>
                <w:b/>
                <w:bCs/>
                <w:sz w:val="16"/>
                <w:szCs w:val="16"/>
              </w:rPr>
              <w:t>IA</w:t>
            </w:r>
          </w:p>
          <w:p w:rsidR="004E54E1" w:rsidRPr="00754E2B" w:rsidRDefault="004E54E1" w:rsidP="00196354">
            <w:pPr>
              <w:jc w:val="center"/>
              <w:rPr>
                <w:b/>
                <w:bCs/>
                <w:sz w:val="16"/>
                <w:szCs w:val="16"/>
              </w:rPr>
            </w:pPr>
          </w:p>
        </w:tc>
        <w:tc>
          <w:tcPr>
            <w:tcW w:w="507"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4E54E1">
            <w:pPr>
              <w:jc w:val="center"/>
              <w:rPr>
                <w:b/>
                <w:bCs/>
                <w:sz w:val="16"/>
                <w:szCs w:val="16"/>
              </w:rPr>
            </w:pPr>
            <w:r w:rsidRPr="00754E2B">
              <w:rPr>
                <w:b/>
                <w:bCs/>
                <w:sz w:val="16"/>
                <w:szCs w:val="16"/>
              </w:rPr>
              <w:t>Allocation for the call</w:t>
            </w:r>
          </w:p>
        </w:tc>
        <w:tc>
          <w:tcPr>
            <w:tcW w:w="701"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196354">
            <w:pPr>
              <w:jc w:val="center"/>
              <w:rPr>
                <w:b/>
                <w:bCs/>
                <w:sz w:val="16"/>
                <w:szCs w:val="16"/>
              </w:rPr>
            </w:pPr>
            <w:r w:rsidRPr="00754E2B">
              <w:rPr>
                <w:b/>
                <w:bCs/>
                <w:sz w:val="16"/>
                <w:szCs w:val="16"/>
              </w:rPr>
              <w:t>Submitted applications for support</w:t>
            </w:r>
          </w:p>
          <w:p w:rsidR="004E54E1" w:rsidRPr="00754E2B" w:rsidRDefault="004E54E1" w:rsidP="004E54E1">
            <w:pPr>
              <w:rPr>
                <w:b/>
                <w:bCs/>
                <w:sz w:val="16"/>
                <w:szCs w:val="16"/>
              </w:rPr>
            </w:pPr>
          </w:p>
        </w:tc>
        <w:tc>
          <w:tcPr>
            <w:tcW w:w="736"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4E54E1" w:rsidRPr="00754E2B" w:rsidRDefault="004E54E1" w:rsidP="00196354">
            <w:pPr>
              <w:jc w:val="center"/>
              <w:rPr>
                <w:b/>
                <w:bCs/>
                <w:sz w:val="16"/>
                <w:szCs w:val="16"/>
              </w:rPr>
            </w:pPr>
            <w:r w:rsidRPr="00754E2B">
              <w:rPr>
                <w:b/>
                <w:bCs/>
                <w:sz w:val="16"/>
                <w:szCs w:val="16"/>
              </w:rPr>
              <w:t>Projects with issued Decision/signed Contract</w:t>
            </w:r>
          </w:p>
        </w:tc>
      </w:tr>
      <w:tr w:rsidR="004E54E1" w:rsidRPr="00754E2B" w:rsidTr="00236155">
        <w:trPr>
          <w:trHeight w:val="270"/>
        </w:trPr>
        <w:tc>
          <w:tcPr>
            <w:tcW w:w="317"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FE32C4">
            <w:pPr>
              <w:rPr>
                <w:b/>
                <w:bCs/>
                <w:sz w:val="16"/>
                <w:szCs w:val="16"/>
              </w:rPr>
            </w:pPr>
          </w:p>
        </w:tc>
        <w:tc>
          <w:tcPr>
            <w:tcW w:w="31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FE32C4">
            <w:pPr>
              <w:rPr>
                <w:b/>
                <w:bCs/>
                <w:sz w:val="16"/>
                <w:szCs w:val="16"/>
              </w:rPr>
            </w:pPr>
          </w:p>
        </w:tc>
        <w:tc>
          <w:tcPr>
            <w:tcW w:w="841"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FE32C4">
            <w:pPr>
              <w:rPr>
                <w:b/>
                <w:bCs/>
                <w:sz w:val="16"/>
                <w:szCs w:val="16"/>
              </w:rPr>
            </w:pPr>
          </w:p>
        </w:tc>
        <w:tc>
          <w:tcPr>
            <w:tcW w:w="39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FE32C4">
            <w:pPr>
              <w:rPr>
                <w:b/>
                <w:bCs/>
                <w:sz w:val="16"/>
                <w:szCs w:val="16"/>
              </w:rPr>
            </w:pPr>
          </w:p>
        </w:tc>
        <w:tc>
          <w:tcPr>
            <w:tcW w:w="31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FE32C4">
            <w:pPr>
              <w:rPr>
                <w:b/>
                <w:bCs/>
                <w:sz w:val="16"/>
                <w:szCs w:val="16"/>
              </w:rPr>
            </w:pPr>
          </w:p>
        </w:tc>
        <w:tc>
          <w:tcPr>
            <w:tcW w:w="50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FE32C4">
            <w:pPr>
              <w:rPr>
                <w:b/>
                <w:bCs/>
                <w:sz w:val="16"/>
                <w:szCs w:val="16"/>
              </w:rPr>
            </w:pPr>
          </w:p>
        </w:tc>
        <w:tc>
          <w:tcPr>
            <w:tcW w:w="701"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FE32C4">
            <w:pPr>
              <w:rPr>
                <w:b/>
                <w:bCs/>
                <w:sz w:val="16"/>
                <w:szCs w:val="16"/>
              </w:rPr>
            </w:pPr>
          </w:p>
        </w:tc>
        <w:tc>
          <w:tcPr>
            <w:tcW w:w="736"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4E54E1" w:rsidRPr="00754E2B" w:rsidRDefault="004E54E1" w:rsidP="00CE6A7D">
            <w:pPr>
              <w:jc w:val="center"/>
              <w:rPr>
                <w:b/>
                <w:bCs/>
                <w:sz w:val="16"/>
                <w:szCs w:val="16"/>
              </w:rPr>
            </w:pPr>
          </w:p>
        </w:tc>
        <w:tc>
          <w:tcPr>
            <w:tcW w:w="438" w:type="pct"/>
            <w:shd w:val="clear" w:color="auto" w:fill="auto"/>
            <w:vAlign w:val="center"/>
          </w:tcPr>
          <w:p w:rsidR="004E54E1" w:rsidRPr="00754E2B" w:rsidRDefault="004E54E1"/>
        </w:tc>
        <w:tc>
          <w:tcPr>
            <w:tcW w:w="439" w:type="pct"/>
            <w:shd w:val="clear" w:color="auto" w:fill="auto"/>
            <w:vAlign w:val="center"/>
          </w:tcPr>
          <w:p w:rsidR="004E54E1" w:rsidRPr="00754E2B" w:rsidRDefault="004E54E1"/>
        </w:tc>
      </w:tr>
      <w:tr w:rsidR="004E54E1" w:rsidRPr="00754E2B" w:rsidTr="00236155">
        <w:trPr>
          <w:gridAfter w:val="2"/>
          <w:wAfter w:w="877" w:type="pct"/>
          <w:trHeight w:val="1065"/>
        </w:trPr>
        <w:tc>
          <w:tcPr>
            <w:tcW w:w="317"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FE32C4">
            <w:pPr>
              <w:rPr>
                <w:b/>
                <w:bCs/>
                <w:sz w:val="16"/>
                <w:szCs w:val="16"/>
              </w:rPr>
            </w:pPr>
          </w:p>
        </w:tc>
        <w:tc>
          <w:tcPr>
            <w:tcW w:w="317"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FE32C4">
            <w:pPr>
              <w:rPr>
                <w:b/>
                <w:bCs/>
                <w:sz w:val="16"/>
                <w:szCs w:val="16"/>
              </w:rPr>
            </w:pPr>
          </w:p>
        </w:tc>
        <w:tc>
          <w:tcPr>
            <w:tcW w:w="458"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4E54E1">
            <w:pPr>
              <w:jc w:val="center"/>
              <w:rPr>
                <w:b/>
                <w:bCs/>
                <w:sz w:val="16"/>
                <w:szCs w:val="16"/>
              </w:rPr>
            </w:pPr>
            <w:r w:rsidRPr="00754E2B">
              <w:rPr>
                <w:b/>
                <w:bCs/>
                <w:sz w:val="16"/>
                <w:szCs w:val="16"/>
              </w:rPr>
              <w:t>Opening date of the call</w:t>
            </w:r>
          </w:p>
        </w:tc>
        <w:tc>
          <w:tcPr>
            <w:tcW w:w="383"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4E54E1">
            <w:pPr>
              <w:jc w:val="center"/>
              <w:rPr>
                <w:b/>
                <w:bCs/>
                <w:sz w:val="16"/>
                <w:szCs w:val="16"/>
              </w:rPr>
            </w:pPr>
            <w:r w:rsidRPr="00754E2B">
              <w:rPr>
                <w:b/>
                <w:bCs/>
                <w:sz w:val="16"/>
                <w:szCs w:val="16"/>
              </w:rPr>
              <w:t>Closing date of the call</w:t>
            </w:r>
          </w:p>
        </w:tc>
        <w:tc>
          <w:tcPr>
            <w:tcW w:w="39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FE32C4">
            <w:pPr>
              <w:rPr>
                <w:b/>
                <w:bCs/>
                <w:sz w:val="16"/>
                <w:szCs w:val="16"/>
              </w:rPr>
            </w:pPr>
          </w:p>
        </w:tc>
        <w:tc>
          <w:tcPr>
            <w:tcW w:w="31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FE32C4">
            <w:pPr>
              <w:rPr>
                <w:b/>
                <w:bCs/>
                <w:sz w:val="16"/>
                <w:szCs w:val="16"/>
              </w:rPr>
            </w:pPr>
          </w:p>
        </w:tc>
        <w:tc>
          <w:tcPr>
            <w:tcW w:w="50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4E54E1">
            <w:pPr>
              <w:jc w:val="center"/>
              <w:rPr>
                <w:b/>
                <w:bCs/>
                <w:sz w:val="16"/>
                <w:szCs w:val="16"/>
              </w:rPr>
            </w:pPr>
            <w:r w:rsidRPr="00754E2B">
              <w:rPr>
                <w:b/>
                <w:bCs/>
                <w:sz w:val="16"/>
                <w:szCs w:val="16"/>
              </w:rPr>
              <w:t>in EUR</w:t>
            </w:r>
          </w:p>
        </w:tc>
        <w:tc>
          <w:tcPr>
            <w:tcW w:w="31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4E54E1">
            <w:pPr>
              <w:jc w:val="center"/>
              <w:rPr>
                <w:b/>
                <w:bCs/>
                <w:sz w:val="16"/>
                <w:szCs w:val="16"/>
              </w:rPr>
            </w:pPr>
            <w:r w:rsidRPr="00754E2B">
              <w:rPr>
                <w:b/>
                <w:bCs/>
                <w:sz w:val="16"/>
                <w:szCs w:val="16"/>
              </w:rPr>
              <w:t>number</w:t>
            </w:r>
          </w:p>
        </w:tc>
        <w:tc>
          <w:tcPr>
            <w:tcW w:w="383"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4E54E1" w:rsidRPr="00754E2B" w:rsidRDefault="004E54E1" w:rsidP="004E54E1">
            <w:pPr>
              <w:jc w:val="center"/>
              <w:rPr>
                <w:b/>
                <w:bCs/>
                <w:sz w:val="16"/>
                <w:szCs w:val="16"/>
              </w:rPr>
            </w:pPr>
            <w:r w:rsidRPr="00754E2B">
              <w:rPr>
                <w:b/>
                <w:bCs/>
                <w:sz w:val="16"/>
                <w:szCs w:val="16"/>
              </w:rPr>
              <w:t>in EUR</w:t>
            </w:r>
          </w:p>
        </w:tc>
        <w:tc>
          <w:tcPr>
            <w:tcW w:w="305"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4E54E1" w:rsidRPr="00754E2B" w:rsidRDefault="004E54E1" w:rsidP="004E54E1">
            <w:pPr>
              <w:jc w:val="center"/>
              <w:rPr>
                <w:b/>
                <w:bCs/>
                <w:sz w:val="16"/>
                <w:szCs w:val="16"/>
              </w:rPr>
            </w:pPr>
            <w:r w:rsidRPr="00754E2B">
              <w:rPr>
                <w:b/>
                <w:bCs/>
                <w:sz w:val="16"/>
                <w:szCs w:val="16"/>
              </w:rPr>
              <w:t xml:space="preserve">number </w:t>
            </w:r>
          </w:p>
        </w:tc>
        <w:tc>
          <w:tcPr>
            <w:tcW w:w="431"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4E54E1" w:rsidRPr="00754E2B" w:rsidRDefault="004E54E1" w:rsidP="004E54E1">
            <w:pPr>
              <w:jc w:val="center"/>
              <w:rPr>
                <w:b/>
                <w:bCs/>
                <w:sz w:val="16"/>
                <w:szCs w:val="16"/>
              </w:rPr>
            </w:pPr>
            <w:r w:rsidRPr="00754E2B">
              <w:rPr>
                <w:b/>
                <w:bCs/>
                <w:sz w:val="16"/>
                <w:szCs w:val="16"/>
              </w:rPr>
              <w:t>in EUR</w:t>
            </w:r>
          </w:p>
        </w:tc>
      </w:tr>
      <w:tr w:rsidR="004E54E1" w:rsidRPr="00754E2B" w:rsidTr="00236155">
        <w:trPr>
          <w:gridAfter w:val="2"/>
          <w:wAfter w:w="877" w:type="pct"/>
          <w:trHeight w:val="270"/>
        </w:trPr>
        <w:tc>
          <w:tcPr>
            <w:tcW w:w="317"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4E54E1" w:rsidRPr="00754E2B" w:rsidRDefault="004E54E1" w:rsidP="00FE32C4">
            <w:pPr>
              <w:jc w:val="right"/>
              <w:rPr>
                <w:sz w:val="16"/>
                <w:szCs w:val="16"/>
              </w:rPr>
            </w:pPr>
            <w:r w:rsidRPr="00754E2B">
              <w:rPr>
                <w:sz w:val="16"/>
                <w:szCs w:val="16"/>
              </w:rPr>
              <w:t>44</w:t>
            </w:r>
          </w:p>
        </w:tc>
        <w:tc>
          <w:tcPr>
            <w:tcW w:w="31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4E54E1" w:rsidRPr="00754E2B" w:rsidRDefault="004E54E1" w:rsidP="00FE32C4">
            <w:pPr>
              <w:jc w:val="right"/>
              <w:rPr>
                <w:sz w:val="16"/>
                <w:szCs w:val="16"/>
              </w:rPr>
            </w:pPr>
            <w:r w:rsidRPr="00754E2B">
              <w:rPr>
                <w:sz w:val="16"/>
                <w:szCs w:val="16"/>
              </w:rPr>
              <w:t>12</w:t>
            </w:r>
          </w:p>
        </w:tc>
        <w:tc>
          <w:tcPr>
            <w:tcW w:w="45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4E54E1" w:rsidRPr="00754E2B" w:rsidRDefault="004E54E1" w:rsidP="00FE32C4">
            <w:pPr>
              <w:jc w:val="right"/>
              <w:rPr>
                <w:color w:val="000000"/>
                <w:sz w:val="16"/>
                <w:szCs w:val="16"/>
              </w:rPr>
            </w:pPr>
            <w:r w:rsidRPr="00754E2B">
              <w:rPr>
                <w:color w:val="000000"/>
                <w:sz w:val="16"/>
                <w:szCs w:val="16"/>
              </w:rPr>
              <w:t>7.9.2011</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4E54E1" w:rsidRPr="00754E2B" w:rsidRDefault="004E54E1" w:rsidP="00FE32C4">
            <w:pPr>
              <w:jc w:val="right"/>
              <w:rPr>
                <w:color w:val="000000"/>
                <w:sz w:val="16"/>
                <w:szCs w:val="16"/>
              </w:rPr>
            </w:pPr>
            <w:r w:rsidRPr="00754E2B">
              <w:rPr>
                <w:color w:val="000000"/>
                <w:sz w:val="16"/>
                <w:szCs w:val="16"/>
              </w:rPr>
              <w:t>31.12.2015</w:t>
            </w:r>
          </w:p>
        </w:tc>
        <w:tc>
          <w:tcPr>
            <w:tcW w:w="39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4E54E1" w:rsidRPr="00754E2B" w:rsidRDefault="004E54E1" w:rsidP="004E54E1">
            <w:pPr>
              <w:rPr>
                <w:sz w:val="16"/>
                <w:szCs w:val="16"/>
              </w:rPr>
            </w:pPr>
            <w:r w:rsidRPr="00754E2B">
              <w:rPr>
                <w:sz w:val="16"/>
                <w:szCs w:val="16"/>
              </w:rPr>
              <w:t>Continuous</w:t>
            </w:r>
          </w:p>
        </w:tc>
        <w:tc>
          <w:tcPr>
            <w:tcW w:w="31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4E54E1" w:rsidRPr="00754E2B" w:rsidRDefault="004E54E1" w:rsidP="00FE32C4">
            <w:pPr>
              <w:rPr>
                <w:sz w:val="16"/>
                <w:szCs w:val="16"/>
              </w:rPr>
            </w:pPr>
            <w:r w:rsidRPr="00754E2B">
              <w:rPr>
                <w:sz w:val="16"/>
                <w:szCs w:val="16"/>
              </w:rPr>
              <w:t>4.1.</w:t>
            </w:r>
          </w:p>
        </w:tc>
        <w:tc>
          <w:tcPr>
            <w:tcW w:w="50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E54E1" w:rsidRPr="00754E2B" w:rsidRDefault="004E54E1" w:rsidP="00FE32C4">
            <w:pPr>
              <w:jc w:val="right"/>
              <w:rPr>
                <w:color w:val="000000"/>
                <w:sz w:val="16"/>
                <w:szCs w:val="16"/>
              </w:rPr>
            </w:pPr>
            <w:r w:rsidRPr="00754E2B">
              <w:rPr>
                <w:color w:val="000000"/>
                <w:sz w:val="16"/>
                <w:szCs w:val="16"/>
              </w:rPr>
              <w:t>55 598 605</w:t>
            </w:r>
          </w:p>
        </w:tc>
        <w:tc>
          <w:tcPr>
            <w:tcW w:w="31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E54E1" w:rsidRPr="00754E2B" w:rsidRDefault="004E54E1" w:rsidP="00FE32C4">
            <w:pPr>
              <w:jc w:val="right"/>
              <w:rPr>
                <w:color w:val="000000"/>
                <w:sz w:val="16"/>
                <w:szCs w:val="16"/>
              </w:rPr>
            </w:pPr>
            <w:r w:rsidRPr="00754E2B">
              <w:rPr>
                <w:color w:val="000000"/>
                <w:sz w:val="16"/>
                <w:szCs w:val="16"/>
              </w:rPr>
              <w:t>27</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4E54E1" w:rsidRPr="00754E2B" w:rsidRDefault="004E54E1" w:rsidP="00FE32C4">
            <w:pPr>
              <w:jc w:val="right"/>
              <w:rPr>
                <w:color w:val="000000"/>
                <w:sz w:val="16"/>
                <w:szCs w:val="16"/>
              </w:rPr>
            </w:pPr>
            <w:r w:rsidRPr="00754E2B">
              <w:rPr>
                <w:color w:val="000000"/>
                <w:sz w:val="16"/>
                <w:szCs w:val="16"/>
              </w:rPr>
              <w:t>66 735 035</w:t>
            </w:r>
          </w:p>
        </w:tc>
        <w:tc>
          <w:tcPr>
            <w:tcW w:w="30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E54E1" w:rsidRPr="00754E2B" w:rsidRDefault="004E54E1" w:rsidP="00FE32C4">
            <w:pPr>
              <w:jc w:val="right"/>
              <w:rPr>
                <w:color w:val="000000"/>
                <w:sz w:val="16"/>
                <w:szCs w:val="16"/>
              </w:rPr>
            </w:pPr>
            <w:r w:rsidRPr="00754E2B">
              <w:rPr>
                <w:color w:val="000000"/>
                <w:sz w:val="16"/>
                <w:szCs w:val="16"/>
              </w:rPr>
              <w:t>18</w:t>
            </w:r>
          </w:p>
        </w:tc>
        <w:tc>
          <w:tcPr>
            <w:tcW w:w="431"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4E54E1" w:rsidRPr="00754E2B" w:rsidRDefault="004E54E1" w:rsidP="00FE32C4">
            <w:pPr>
              <w:jc w:val="right"/>
              <w:rPr>
                <w:color w:val="000000"/>
                <w:sz w:val="16"/>
                <w:szCs w:val="16"/>
              </w:rPr>
            </w:pPr>
            <w:r w:rsidRPr="00754E2B">
              <w:rPr>
                <w:color w:val="000000"/>
                <w:sz w:val="16"/>
                <w:szCs w:val="16"/>
              </w:rPr>
              <w:t>47 817 958</w:t>
            </w:r>
          </w:p>
        </w:tc>
      </w:tr>
      <w:tr w:rsidR="004E54E1" w:rsidRPr="00754E2B" w:rsidTr="00236155">
        <w:trPr>
          <w:gridAfter w:val="2"/>
          <w:wAfter w:w="877" w:type="pct"/>
          <w:trHeight w:val="270"/>
        </w:trPr>
        <w:tc>
          <w:tcPr>
            <w:tcW w:w="317"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4E54E1" w:rsidRPr="00754E2B" w:rsidRDefault="004E54E1" w:rsidP="00FE32C4">
            <w:pPr>
              <w:rPr>
                <w:sz w:val="16"/>
                <w:szCs w:val="16"/>
              </w:rPr>
            </w:pPr>
            <w:r w:rsidRPr="00754E2B">
              <w:rPr>
                <w:sz w:val="16"/>
                <w:szCs w:val="16"/>
              </w:rPr>
              <w:t> </w:t>
            </w:r>
          </w:p>
        </w:tc>
        <w:tc>
          <w:tcPr>
            <w:tcW w:w="31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4E54E1" w:rsidRPr="00754E2B" w:rsidRDefault="004E54E1" w:rsidP="00FE32C4">
            <w:pPr>
              <w:rPr>
                <w:sz w:val="16"/>
                <w:szCs w:val="16"/>
              </w:rPr>
            </w:pPr>
            <w:r w:rsidRPr="00754E2B">
              <w:rPr>
                <w:sz w:val="16"/>
                <w:szCs w:val="16"/>
              </w:rPr>
              <w:t> </w:t>
            </w:r>
          </w:p>
        </w:tc>
        <w:tc>
          <w:tcPr>
            <w:tcW w:w="45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4E54E1" w:rsidRPr="00754E2B" w:rsidRDefault="004E54E1" w:rsidP="00FE32C4">
            <w:pPr>
              <w:rPr>
                <w:color w:val="000000"/>
                <w:sz w:val="16"/>
                <w:szCs w:val="16"/>
              </w:rPr>
            </w:pPr>
            <w:r w:rsidRPr="00754E2B">
              <w:rPr>
                <w:color w:val="000000"/>
                <w:sz w:val="16"/>
                <w:szCs w:val="16"/>
              </w:rPr>
              <w:t> </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4E54E1" w:rsidRPr="00754E2B" w:rsidRDefault="004E54E1" w:rsidP="00FE32C4">
            <w:pPr>
              <w:rPr>
                <w:color w:val="000000"/>
                <w:sz w:val="16"/>
                <w:szCs w:val="16"/>
              </w:rPr>
            </w:pPr>
            <w:r w:rsidRPr="00754E2B">
              <w:rPr>
                <w:color w:val="000000"/>
                <w:sz w:val="16"/>
                <w:szCs w:val="16"/>
              </w:rPr>
              <w:t> </w:t>
            </w:r>
          </w:p>
        </w:tc>
        <w:tc>
          <w:tcPr>
            <w:tcW w:w="39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4E54E1" w:rsidRPr="00754E2B" w:rsidRDefault="004E54E1" w:rsidP="00FE32C4">
            <w:pPr>
              <w:rPr>
                <w:sz w:val="16"/>
                <w:szCs w:val="16"/>
              </w:rPr>
            </w:pPr>
            <w:r w:rsidRPr="00754E2B">
              <w:rPr>
                <w:sz w:val="16"/>
                <w:szCs w:val="16"/>
              </w:rPr>
              <w:t> </w:t>
            </w:r>
          </w:p>
        </w:tc>
        <w:tc>
          <w:tcPr>
            <w:tcW w:w="31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4E54E1" w:rsidRPr="00754E2B" w:rsidRDefault="004E54E1" w:rsidP="00FE32C4">
            <w:pPr>
              <w:rPr>
                <w:sz w:val="16"/>
                <w:szCs w:val="16"/>
              </w:rPr>
            </w:pPr>
            <w:r w:rsidRPr="00754E2B">
              <w:rPr>
                <w:sz w:val="16"/>
                <w:szCs w:val="16"/>
              </w:rPr>
              <w:t> </w:t>
            </w:r>
          </w:p>
        </w:tc>
        <w:tc>
          <w:tcPr>
            <w:tcW w:w="50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E54E1" w:rsidRPr="00754E2B" w:rsidRDefault="004E54E1" w:rsidP="00FE32C4">
            <w:pPr>
              <w:jc w:val="right"/>
              <w:rPr>
                <w:color w:val="000000"/>
                <w:sz w:val="16"/>
                <w:szCs w:val="16"/>
              </w:rPr>
            </w:pPr>
            <w:r w:rsidRPr="00754E2B">
              <w:rPr>
                <w:color w:val="000000"/>
                <w:sz w:val="16"/>
                <w:szCs w:val="16"/>
              </w:rPr>
              <w:t>4 172 213</w:t>
            </w:r>
          </w:p>
        </w:tc>
        <w:tc>
          <w:tcPr>
            <w:tcW w:w="31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E54E1" w:rsidRPr="00754E2B" w:rsidRDefault="004E54E1" w:rsidP="00FE32C4">
            <w:pPr>
              <w:jc w:val="right"/>
              <w:rPr>
                <w:color w:val="000000"/>
                <w:sz w:val="16"/>
                <w:szCs w:val="16"/>
              </w:rPr>
            </w:pPr>
            <w:r w:rsidRPr="00754E2B">
              <w:rPr>
                <w:color w:val="000000"/>
                <w:sz w:val="16"/>
                <w:szCs w:val="16"/>
              </w:rPr>
              <w:t>27</w:t>
            </w:r>
          </w:p>
        </w:tc>
        <w:tc>
          <w:tcPr>
            <w:tcW w:w="38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4E54E1" w:rsidRPr="00754E2B" w:rsidRDefault="004E54E1" w:rsidP="00FE32C4">
            <w:pPr>
              <w:jc w:val="right"/>
              <w:rPr>
                <w:color w:val="000000"/>
                <w:sz w:val="16"/>
                <w:szCs w:val="16"/>
              </w:rPr>
            </w:pPr>
            <w:r w:rsidRPr="00754E2B">
              <w:rPr>
                <w:color w:val="000000"/>
                <w:sz w:val="16"/>
                <w:szCs w:val="16"/>
              </w:rPr>
              <w:t>8 976 033</w:t>
            </w:r>
          </w:p>
        </w:tc>
        <w:tc>
          <w:tcPr>
            <w:tcW w:w="30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E54E1" w:rsidRPr="00754E2B" w:rsidRDefault="004E54E1" w:rsidP="00FE32C4">
            <w:pPr>
              <w:jc w:val="right"/>
              <w:rPr>
                <w:color w:val="000000"/>
                <w:sz w:val="16"/>
                <w:szCs w:val="16"/>
              </w:rPr>
            </w:pPr>
            <w:r w:rsidRPr="00754E2B">
              <w:rPr>
                <w:color w:val="000000"/>
                <w:sz w:val="16"/>
                <w:szCs w:val="16"/>
              </w:rPr>
              <w:t>18</w:t>
            </w:r>
          </w:p>
        </w:tc>
        <w:tc>
          <w:tcPr>
            <w:tcW w:w="431"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4E54E1" w:rsidRPr="00754E2B" w:rsidRDefault="004E54E1" w:rsidP="00FE32C4">
            <w:pPr>
              <w:jc w:val="right"/>
              <w:rPr>
                <w:color w:val="000000"/>
                <w:sz w:val="16"/>
                <w:szCs w:val="16"/>
              </w:rPr>
            </w:pPr>
            <w:r w:rsidRPr="00754E2B">
              <w:rPr>
                <w:color w:val="000000"/>
                <w:sz w:val="16"/>
                <w:szCs w:val="16"/>
              </w:rPr>
              <w:t>3 677 610</w:t>
            </w:r>
          </w:p>
        </w:tc>
      </w:tr>
      <w:tr w:rsidR="004E54E1" w:rsidRPr="00754E2B" w:rsidTr="00236155">
        <w:trPr>
          <w:gridAfter w:val="2"/>
          <w:wAfter w:w="877" w:type="pct"/>
          <w:trHeight w:val="270"/>
        </w:trPr>
        <w:tc>
          <w:tcPr>
            <w:tcW w:w="317"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4E54E1" w:rsidRPr="00754E2B" w:rsidRDefault="004E54E1" w:rsidP="00FE32C4">
            <w:pPr>
              <w:rPr>
                <w:sz w:val="16"/>
                <w:szCs w:val="16"/>
              </w:rPr>
            </w:pPr>
            <w:r w:rsidRPr="00754E2B">
              <w:rPr>
                <w:sz w:val="16"/>
                <w:szCs w:val="16"/>
              </w:rPr>
              <w:t> </w:t>
            </w:r>
          </w:p>
        </w:tc>
        <w:tc>
          <w:tcPr>
            <w:tcW w:w="31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4E54E1" w:rsidRPr="00754E2B" w:rsidRDefault="004E54E1" w:rsidP="00FE32C4">
            <w:pPr>
              <w:rPr>
                <w:sz w:val="16"/>
                <w:szCs w:val="16"/>
              </w:rPr>
            </w:pPr>
            <w:r w:rsidRPr="00754E2B">
              <w:rPr>
                <w:sz w:val="16"/>
                <w:szCs w:val="16"/>
              </w:rPr>
              <w:t> </w:t>
            </w:r>
          </w:p>
        </w:tc>
        <w:tc>
          <w:tcPr>
            <w:tcW w:w="458"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4E54E1" w:rsidRPr="00754E2B" w:rsidRDefault="004E54E1" w:rsidP="00FE32C4">
            <w:pPr>
              <w:rPr>
                <w:color w:val="000000"/>
                <w:sz w:val="16"/>
                <w:szCs w:val="16"/>
              </w:rPr>
            </w:pPr>
            <w:r w:rsidRPr="00754E2B">
              <w:rPr>
                <w:color w:val="000000"/>
                <w:sz w:val="16"/>
                <w:szCs w:val="16"/>
              </w:rPr>
              <w:t> </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4E54E1" w:rsidRPr="00754E2B" w:rsidRDefault="004E54E1" w:rsidP="00FE32C4">
            <w:pPr>
              <w:rPr>
                <w:color w:val="000000"/>
                <w:sz w:val="16"/>
                <w:szCs w:val="16"/>
              </w:rPr>
            </w:pPr>
            <w:r w:rsidRPr="00754E2B">
              <w:rPr>
                <w:color w:val="000000"/>
                <w:sz w:val="16"/>
                <w:szCs w:val="16"/>
              </w:rPr>
              <w:t> </w:t>
            </w:r>
          </w:p>
        </w:tc>
        <w:tc>
          <w:tcPr>
            <w:tcW w:w="703"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4E54E1" w:rsidRPr="00754E2B" w:rsidRDefault="004E54E1" w:rsidP="004E54E1">
            <w:pPr>
              <w:jc w:val="center"/>
              <w:rPr>
                <w:sz w:val="16"/>
                <w:szCs w:val="16"/>
              </w:rPr>
            </w:pPr>
            <w:r w:rsidRPr="00754E2B">
              <w:rPr>
                <w:sz w:val="16"/>
                <w:szCs w:val="16"/>
              </w:rPr>
              <w:t>Call total</w:t>
            </w:r>
          </w:p>
        </w:tc>
        <w:tc>
          <w:tcPr>
            <w:tcW w:w="50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E54E1" w:rsidRPr="00754E2B" w:rsidRDefault="004E54E1" w:rsidP="00FE32C4">
            <w:pPr>
              <w:jc w:val="right"/>
              <w:rPr>
                <w:color w:val="000000"/>
                <w:sz w:val="16"/>
                <w:szCs w:val="16"/>
              </w:rPr>
            </w:pPr>
            <w:r w:rsidRPr="00754E2B">
              <w:rPr>
                <w:color w:val="000000"/>
                <w:sz w:val="16"/>
                <w:szCs w:val="16"/>
              </w:rPr>
              <w:t>59 770 818</w:t>
            </w:r>
          </w:p>
        </w:tc>
        <w:tc>
          <w:tcPr>
            <w:tcW w:w="31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E54E1" w:rsidRPr="00754E2B" w:rsidRDefault="004E54E1" w:rsidP="00FE32C4">
            <w:pPr>
              <w:jc w:val="right"/>
              <w:rPr>
                <w:color w:val="000000"/>
                <w:sz w:val="16"/>
                <w:szCs w:val="16"/>
              </w:rPr>
            </w:pPr>
            <w:r w:rsidRPr="00754E2B">
              <w:rPr>
                <w:color w:val="000000"/>
                <w:sz w:val="16"/>
                <w:szCs w:val="16"/>
              </w:rPr>
              <w:t>54</w:t>
            </w:r>
          </w:p>
        </w:tc>
        <w:tc>
          <w:tcPr>
            <w:tcW w:w="38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E54E1" w:rsidRPr="00754E2B" w:rsidRDefault="004E54E1" w:rsidP="00FE32C4">
            <w:pPr>
              <w:jc w:val="right"/>
              <w:rPr>
                <w:color w:val="000000"/>
                <w:sz w:val="16"/>
                <w:szCs w:val="16"/>
              </w:rPr>
            </w:pPr>
            <w:r w:rsidRPr="00754E2B">
              <w:rPr>
                <w:color w:val="000000"/>
                <w:sz w:val="16"/>
                <w:szCs w:val="16"/>
              </w:rPr>
              <w:t>75 711 068</w:t>
            </w:r>
          </w:p>
        </w:tc>
        <w:tc>
          <w:tcPr>
            <w:tcW w:w="305"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4E54E1" w:rsidRPr="00754E2B" w:rsidRDefault="004E54E1" w:rsidP="00FE32C4">
            <w:pPr>
              <w:jc w:val="right"/>
              <w:rPr>
                <w:color w:val="000000"/>
                <w:sz w:val="16"/>
                <w:szCs w:val="16"/>
              </w:rPr>
            </w:pPr>
            <w:r w:rsidRPr="00754E2B">
              <w:rPr>
                <w:color w:val="000000"/>
                <w:sz w:val="16"/>
                <w:szCs w:val="16"/>
              </w:rPr>
              <w:t>36</w:t>
            </w:r>
          </w:p>
        </w:tc>
        <w:tc>
          <w:tcPr>
            <w:tcW w:w="431" w:type="pct"/>
            <w:tcBorders>
              <w:top w:val="single" w:sz="6" w:space="0" w:color="0070C0"/>
              <w:left w:val="single" w:sz="6" w:space="0" w:color="0070C0"/>
              <w:bottom w:val="single" w:sz="6" w:space="0" w:color="0070C0"/>
              <w:right w:val="double" w:sz="6" w:space="0" w:color="0070C0"/>
            </w:tcBorders>
            <w:shd w:val="clear" w:color="000000" w:fill="FFFFFF"/>
            <w:noWrap/>
            <w:vAlign w:val="center"/>
            <w:hideMark/>
          </w:tcPr>
          <w:p w:rsidR="004E54E1" w:rsidRPr="00754E2B" w:rsidRDefault="004E54E1" w:rsidP="00FE32C4">
            <w:pPr>
              <w:jc w:val="right"/>
              <w:rPr>
                <w:color w:val="000000"/>
                <w:sz w:val="16"/>
                <w:szCs w:val="16"/>
              </w:rPr>
            </w:pPr>
            <w:r w:rsidRPr="00754E2B">
              <w:rPr>
                <w:color w:val="000000"/>
                <w:sz w:val="16"/>
                <w:szCs w:val="16"/>
              </w:rPr>
              <w:t>51 495 568</w:t>
            </w:r>
          </w:p>
        </w:tc>
      </w:tr>
      <w:tr w:rsidR="004E54E1" w:rsidRPr="00754E2B" w:rsidTr="00236155">
        <w:trPr>
          <w:gridAfter w:val="2"/>
          <w:wAfter w:w="877" w:type="pct"/>
          <w:trHeight w:val="510"/>
        </w:trPr>
        <w:tc>
          <w:tcPr>
            <w:tcW w:w="2179" w:type="pct"/>
            <w:gridSpan w:val="6"/>
            <w:tcBorders>
              <w:top w:val="single" w:sz="6" w:space="0" w:color="0070C0"/>
              <w:left w:val="double" w:sz="6" w:space="0" w:color="0070C0"/>
              <w:bottom w:val="single" w:sz="6" w:space="0" w:color="0070C0"/>
              <w:right w:val="single" w:sz="6" w:space="0" w:color="0070C0"/>
            </w:tcBorders>
            <w:shd w:val="clear" w:color="000000" w:fill="DCE6F1"/>
            <w:noWrap/>
            <w:vAlign w:val="center"/>
            <w:hideMark/>
          </w:tcPr>
          <w:p w:rsidR="004E54E1" w:rsidRPr="00754E2B" w:rsidRDefault="004E54E1" w:rsidP="00196354">
            <w:pPr>
              <w:rPr>
                <w:color w:val="000000"/>
                <w:sz w:val="16"/>
                <w:szCs w:val="16"/>
              </w:rPr>
            </w:pPr>
            <w:r w:rsidRPr="00754E2B">
              <w:rPr>
                <w:color w:val="000000"/>
                <w:sz w:val="16"/>
                <w:szCs w:val="16"/>
              </w:rPr>
              <w:t>CONV total</w:t>
            </w:r>
          </w:p>
        </w:tc>
        <w:tc>
          <w:tcPr>
            <w:tcW w:w="507"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4E54E1" w:rsidRPr="00754E2B" w:rsidRDefault="004E54E1" w:rsidP="00FE32C4">
            <w:pPr>
              <w:jc w:val="right"/>
              <w:rPr>
                <w:sz w:val="16"/>
                <w:szCs w:val="16"/>
              </w:rPr>
            </w:pPr>
            <w:r w:rsidRPr="00754E2B">
              <w:rPr>
                <w:sz w:val="16"/>
                <w:szCs w:val="16"/>
              </w:rPr>
              <w:t>55 598 605</w:t>
            </w:r>
          </w:p>
        </w:tc>
        <w:tc>
          <w:tcPr>
            <w:tcW w:w="317"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4E54E1" w:rsidRPr="00754E2B" w:rsidRDefault="004E54E1" w:rsidP="00FE32C4">
            <w:pPr>
              <w:jc w:val="right"/>
              <w:rPr>
                <w:sz w:val="16"/>
                <w:szCs w:val="16"/>
              </w:rPr>
            </w:pPr>
            <w:r w:rsidRPr="00754E2B">
              <w:rPr>
                <w:sz w:val="16"/>
                <w:szCs w:val="16"/>
              </w:rPr>
              <w:t>27</w:t>
            </w:r>
          </w:p>
        </w:tc>
        <w:tc>
          <w:tcPr>
            <w:tcW w:w="383"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4E54E1" w:rsidRPr="00754E2B" w:rsidRDefault="004E54E1" w:rsidP="00FE32C4">
            <w:pPr>
              <w:jc w:val="right"/>
              <w:rPr>
                <w:sz w:val="16"/>
                <w:szCs w:val="16"/>
              </w:rPr>
            </w:pPr>
            <w:r w:rsidRPr="00754E2B">
              <w:rPr>
                <w:sz w:val="16"/>
                <w:szCs w:val="16"/>
              </w:rPr>
              <w:t>66 735 035</w:t>
            </w:r>
          </w:p>
        </w:tc>
        <w:tc>
          <w:tcPr>
            <w:tcW w:w="305"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4E54E1" w:rsidRPr="00754E2B" w:rsidRDefault="004E54E1" w:rsidP="00FE32C4">
            <w:pPr>
              <w:jc w:val="right"/>
              <w:rPr>
                <w:sz w:val="16"/>
                <w:szCs w:val="16"/>
              </w:rPr>
            </w:pPr>
            <w:r w:rsidRPr="00754E2B">
              <w:rPr>
                <w:sz w:val="16"/>
                <w:szCs w:val="16"/>
              </w:rPr>
              <w:t>18</w:t>
            </w:r>
          </w:p>
        </w:tc>
        <w:tc>
          <w:tcPr>
            <w:tcW w:w="431" w:type="pct"/>
            <w:tcBorders>
              <w:top w:val="single" w:sz="6" w:space="0" w:color="0070C0"/>
              <w:left w:val="single" w:sz="6" w:space="0" w:color="0070C0"/>
              <w:bottom w:val="single" w:sz="6" w:space="0" w:color="0070C0"/>
              <w:right w:val="double" w:sz="6" w:space="0" w:color="0070C0"/>
            </w:tcBorders>
            <w:shd w:val="clear" w:color="000000" w:fill="DCE6F1"/>
            <w:noWrap/>
            <w:vAlign w:val="center"/>
            <w:hideMark/>
          </w:tcPr>
          <w:p w:rsidR="004E54E1" w:rsidRPr="00754E2B" w:rsidRDefault="004E54E1" w:rsidP="00FE32C4">
            <w:pPr>
              <w:jc w:val="right"/>
              <w:rPr>
                <w:sz w:val="16"/>
                <w:szCs w:val="16"/>
              </w:rPr>
            </w:pPr>
            <w:r w:rsidRPr="00754E2B">
              <w:rPr>
                <w:sz w:val="16"/>
                <w:szCs w:val="16"/>
              </w:rPr>
              <w:t>47 817 958</w:t>
            </w:r>
          </w:p>
        </w:tc>
      </w:tr>
      <w:tr w:rsidR="004E54E1" w:rsidRPr="00754E2B" w:rsidTr="00236155">
        <w:trPr>
          <w:gridAfter w:val="2"/>
          <w:wAfter w:w="877" w:type="pct"/>
          <w:trHeight w:val="270"/>
        </w:trPr>
        <w:tc>
          <w:tcPr>
            <w:tcW w:w="2179" w:type="pct"/>
            <w:gridSpan w:val="6"/>
            <w:tcBorders>
              <w:top w:val="single" w:sz="6" w:space="0" w:color="0070C0"/>
              <w:left w:val="double" w:sz="6" w:space="0" w:color="0070C0"/>
              <w:bottom w:val="single" w:sz="6" w:space="0" w:color="0070C0"/>
              <w:right w:val="single" w:sz="6" w:space="0" w:color="0070C0"/>
            </w:tcBorders>
            <w:shd w:val="clear" w:color="000000" w:fill="95B3D7"/>
            <w:noWrap/>
            <w:vAlign w:val="center"/>
            <w:hideMark/>
          </w:tcPr>
          <w:p w:rsidR="004E54E1" w:rsidRPr="00754E2B" w:rsidRDefault="004E54E1" w:rsidP="00196354">
            <w:pPr>
              <w:rPr>
                <w:color w:val="000000"/>
                <w:sz w:val="16"/>
                <w:szCs w:val="16"/>
              </w:rPr>
            </w:pPr>
            <w:r w:rsidRPr="00754E2B">
              <w:rPr>
                <w:color w:val="000000"/>
                <w:sz w:val="16"/>
                <w:szCs w:val="16"/>
              </w:rPr>
              <w:t>RCE total</w:t>
            </w:r>
          </w:p>
        </w:tc>
        <w:tc>
          <w:tcPr>
            <w:tcW w:w="507"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4E54E1" w:rsidRPr="00754E2B" w:rsidRDefault="004E54E1" w:rsidP="00FE32C4">
            <w:pPr>
              <w:jc w:val="right"/>
              <w:rPr>
                <w:sz w:val="16"/>
                <w:szCs w:val="16"/>
              </w:rPr>
            </w:pPr>
            <w:r w:rsidRPr="00754E2B">
              <w:rPr>
                <w:sz w:val="16"/>
                <w:szCs w:val="16"/>
              </w:rPr>
              <w:t>4 172 213</w:t>
            </w:r>
          </w:p>
        </w:tc>
        <w:tc>
          <w:tcPr>
            <w:tcW w:w="317"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4E54E1" w:rsidRPr="00754E2B" w:rsidRDefault="004E54E1" w:rsidP="00FE32C4">
            <w:pPr>
              <w:jc w:val="right"/>
              <w:rPr>
                <w:sz w:val="16"/>
                <w:szCs w:val="16"/>
              </w:rPr>
            </w:pPr>
            <w:r w:rsidRPr="00754E2B">
              <w:rPr>
                <w:sz w:val="16"/>
                <w:szCs w:val="16"/>
              </w:rPr>
              <w:t>27</w:t>
            </w:r>
          </w:p>
        </w:tc>
        <w:tc>
          <w:tcPr>
            <w:tcW w:w="383"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4E54E1" w:rsidRPr="00754E2B" w:rsidRDefault="004E54E1" w:rsidP="00FE32C4">
            <w:pPr>
              <w:jc w:val="right"/>
              <w:rPr>
                <w:sz w:val="16"/>
                <w:szCs w:val="16"/>
              </w:rPr>
            </w:pPr>
            <w:r w:rsidRPr="00754E2B">
              <w:rPr>
                <w:sz w:val="16"/>
                <w:szCs w:val="16"/>
              </w:rPr>
              <w:t>8 976 033</w:t>
            </w:r>
          </w:p>
        </w:tc>
        <w:tc>
          <w:tcPr>
            <w:tcW w:w="305"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4E54E1" w:rsidRPr="00754E2B" w:rsidRDefault="004E54E1" w:rsidP="00FE32C4">
            <w:pPr>
              <w:jc w:val="right"/>
              <w:rPr>
                <w:sz w:val="16"/>
                <w:szCs w:val="16"/>
              </w:rPr>
            </w:pPr>
            <w:r w:rsidRPr="00754E2B">
              <w:rPr>
                <w:sz w:val="16"/>
                <w:szCs w:val="16"/>
              </w:rPr>
              <w:t>18</w:t>
            </w:r>
          </w:p>
        </w:tc>
        <w:tc>
          <w:tcPr>
            <w:tcW w:w="431" w:type="pct"/>
            <w:tcBorders>
              <w:top w:val="single" w:sz="6" w:space="0" w:color="0070C0"/>
              <w:left w:val="single" w:sz="6" w:space="0" w:color="0070C0"/>
              <w:bottom w:val="single" w:sz="6" w:space="0" w:color="0070C0"/>
              <w:right w:val="double" w:sz="6" w:space="0" w:color="0070C0"/>
            </w:tcBorders>
            <w:shd w:val="clear" w:color="000000" w:fill="95B3D7"/>
            <w:noWrap/>
            <w:vAlign w:val="center"/>
            <w:hideMark/>
          </w:tcPr>
          <w:p w:rsidR="004E54E1" w:rsidRPr="00754E2B" w:rsidRDefault="004E54E1" w:rsidP="00FE32C4">
            <w:pPr>
              <w:jc w:val="right"/>
              <w:rPr>
                <w:sz w:val="16"/>
                <w:szCs w:val="16"/>
              </w:rPr>
            </w:pPr>
            <w:r w:rsidRPr="00754E2B">
              <w:rPr>
                <w:sz w:val="16"/>
                <w:szCs w:val="16"/>
              </w:rPr>
              <w:t>3 677 610</w:t>
            </w:r>
          </w:p>
        </w:tc>
      </w:tr>
      <w:tr w:rsidR="004E54E1" w:rsidRPr="00754E2B" w:rsidTr="00236155">
        <w:trPr>
          <w:gridAfter w:val="2"/>
          <w:wAfter w:w="877" w:type="pct"/>
          <w:trHeight w:val="270"/>
        </w:trPr>
        <w:tc>
          <w:tcPr>
            <w:tcW w:w="2179"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4E54E1" w:rsidRPr="00754E2B" w:rsidRDefault="004E54E1" w:rsidP="00196354">
            <w:pPr>
              <w:rPr>
                <w:b/>
                <w:bCs/>
                <w:color w:val="000000"/>
                <w:sz w:val="16"/>
                <w:szCs w:val="16"/>
              </w:rPr>
            </w:pPr>
            <w:r w:rsidRPr="00754E2B">
              <w:rPr>
                <w:b/>
                <w:bCs/>
                <w:color w:val="000000"/>
                <w:sz w:val="16"/>
                <w:szCs w:val="16"/>
              </w:rPr>
              <w:t>PA 4 total</w:t>
            </w:r>
          </w:p>
        </w:tc>
        <w:tc>
          <w:tcPr>
            <w:tcW w:w="50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4E54E1" w:rsidRPr="00754E2B" w:rsidRDefault="004E54E1" w:rsidP="00FE32C4">
            <w:pPr>
              <w:jc w:val="right"/>
              <w:rPr>
                <w:b/>
                <w:bCs/>
                <w:sz w:val="16"/>
                <w:szCs w:val="16"/>
              </w:rPr>
            </w:pPr>
            <w:r w:rsidRPr="00754E2B">
              <w:rPr>
                <w:b/>
                <w:bCs/>
                <w:sz w:val="16"/>
                <w:szCs w:val="16"/>
              </w:rPr>
              <w:t>59 770 818</w:t>
            </w:r>
          </w:p>
        </w:tc>
        <w:tc>
          <w:tcPr>
            <w:tcW w:w="31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4E54E1" w:rsidRPr="00754E2B" w:rsidRDefault="004E54E1" w:rsidP="00FE32C4">
            <w:pPr>
              <w:jc w:val="right"/>
              <w:rPr>
                <w:b/>
                <w:bCs/>
                <w:sz w:val="16"/>
                <w:szCs w:val="16"/>
              </w:rPr>
            </w:pPr>
            <w:r w:rsidRPr="00754E2B">
              <w:rPr>
                <w:b/>
                <w:bCs/>
                <w:sz w:val="16"/>
                <w:szCs w:val="16"/>
              </w:rPr>
              <w:t>54</w:t>
            </w:r>
          </w:p>
        </w:tc>
        <w:tc>
          <w:tcPr>
            <w:tcW w:w="383"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4E54E1" w:rsidRPr="00754E2B" w:rsidRDefault="004E54E1" w:rsidP="00FE32C4">
            <w:pPr>
              <w:jc w:val="right"/>
              <w:rPr>
                <w:b/>
                <w:bCs/>
                <w:sz w:val="16"/>
                <w:szCs w:val="16"/>
              </w:rPr>
            </w:pPr>
            <w:r w:rsidRPr="00754E2B">
              <w:rPr>
                <w:b/>
                <w:bCs/>
                <w:sz w:val="16"/>
                <w:szCs w:val="16"/>
              </w:rPr>
              <w:t>75 711 068</w:t>
            </w:r>
          </w:p>
        </w:tc>
        <w:tc>
          <w:tcPr>
            <w:tcW w:w="305"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4E54E1" w:rsidRPr="00754E2B" w:rsidRDefault="004E54E1" w:rsidP="00FE32C4">
            <w:pPr>
              <w:jc w:val="right"/>
              <w:rPr>
                <w:b/>
                <w:bCs/>
                <w:sz w:val="16"/>
                <w:szCs w:val="16"/>
              </w:rPr>
            </w:pPr>
            <w:r w:rsidRPr="00754E2B">
              <w:rPr>
                <w:b/>
                <w:bCs/>
                <w:sz w:val="16"/>
                <w:szCs w:val="16"/>
              </w:rPr>
              <w:t>36</w:t>
            </w:r>
          </w:p>
        </w:tc>
        <w:tc>
          <w:tcPr>
            <w:tcW w:w="431"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4E54E1" w:rsidRPr="00754E2B" w:rsidRDefault="004E54E1" w:rsidP="00FE32C4">
            <w:pPr>
              <w:jc w:val="right"/>
              <w:rPr>
                <w:b/>
                <w:bCs/>
                <w:sz w:val="16"/>
                <w:szCs w:val="16"/>
              </w:rPr>
            </w:pPr>
            <w:r w:rsidRPr="00754E2B">
              <w:rPr>
                <w:b/>
                <w:bCs/>
                <w:sz w:val="16"/>
                <w:szCs w:val="16"/>
              </w:rPr>
              <w:t>51 495 568</w:t>
            </w:r>
          </w:p>
        </w:tc>
      </w:tr>
    </w:tbl>
    <w:p w:rsidR="002227BE" w:rsidRPr="00754E2B" w:rsidRDefault="004E54E1" w:rsidP="00B7725D">
      <w:pPr>
        <w:rPr>
          <w:i/>
          <w:sz w:val="18"/>
          <w:szCs w:val="18"/>
        </w:rPr>
      </w:pPr>
      <w:r w:rsidRPr="00754E2B">
        <w:rPr>
          <w:i/>
          <w:sz w:val="18"/>
          <w:szCs w:val="18"/>
        </w:rPr>
        <w:t>Source</w:t>
      </w:r>
      <w:r w:rsidR="002227BE" w:rsidRPr="00754E2B">
        <w:rPr>
          <w:i/>
          <w:sz w:val="18"/>
          <w:szCs w:val="18"/>
        </w:rPr>
        <w:t xml:space="preserve">: IS Monit7+ </w:t>
      </w:r>
      <w:r w:rsidRPr="00754E2B">
        <w:rPr>
          <w:i/>
          <w:sz w:val="18"/>
          <w:szCs w:val="18"/>
        </w:rPr>
        <w:t>as of</w:t>
      </w:r>
      <w:r w:rsidR="002227BE" w:rsidRPr="00754E2B">
        <w:rPr>
          <w:i/>
          <w:sz w:val="18"/>
          <w:szCs w:val="18"/>
        </w:rPr>
        <w:t xml:space="preserve"> </w:t>
      </w:r>
      <w:r w:rsidR="006C7A66" w:rsidRPr="00754E2B">
        <w:rPr>
          <w:i/>
          <w:sz w:val="18"/>
          <w:szCs w:val="18"/>
        </w:rPr>
        <w:t>1</w:t>
      </w:r>
      <w:r w:rsidRPr="00754E2B">
        <w:rPr>
          <w:i/>
          <w:sz w:val="18"/>
          <w:szCs w:val="18"/>
        </w:rPr>
        <w:t xml:space="preserve"> Apr </w:t>
      </w:r>
      <w:r w:rsidR="006C7A66" w:rsidRPr="00754E2B">
        <w:rPr>
          <w:i/>
          <w:sz w:val="18"/>
          <w:szCs w:val="18"/>
        </w:rPr>
        <w:t>2014</w:t>
      </w:r>
    </w:p>
    <w:p w:rsidR="002227BE" w:rsidRPr="00754E2B" w:rsidRDefault="002227BE" w:rsidP="00B7725D">
      <w:pPr>
        <w:rPr>
          <w:i/>
          <w:sz w:val="18"/>
          <w:szCs w:val="18"/>
        </w:rPr>
      </w:pPr>
      <w:r w:rsidRPr="00754E2B">
        <w:rPr>
          <w:i/>
          <w:sz w:val="18"/>
          <w:szCs w:val="18"/>
        </w:rPr>
        <w:t>CZK/EUR</w:t>
      </w:r>
      <w:r w:rsidR="004E54E1" w:rsidRPr="00754E2B">
        <w:rPr>
          <w:i/>
          <w:sz w:val="18"/>
          <w:szCs w:val="18"/>
        </w:rPr>
        <w:t xml:space="preserve"> exchange rate</w:t>
      </w:r>
      <w:r w:rsidRPr="00754E2B">
        <w:rPr>
          <w:i/>
          <w:sz w:val="18"/>
          <w:szCs w:val="18"/>
        </w:rPr>
        <w:t xml:space="preserve">: </w:t>
      </w:r>
      <w:r w:rsidR="004F7B2F" w:rsidRPr="00754E2B">
        <w:rPr>
          <w:i/>
          <w:sz w:val="18"/>
          <w:szCs w:val="18"/>
        </w:rPr>
        <w:t>27</w:t>
      </w:r>
      <w:r w:rsidR="004E54E1" w:rsidRPr="00754E2B">
        <w:rPr>
          <w:i/>
          <w:sz w:val="18"/>
          <w:szCs w:val="18"/>
        </w:rPr>
        <w:t>.</w:t>
      </w:r>
      <w:r w:rsidR="004F7B2F" w:rsidRPr="00754E2B">
        <w:rPr>
          <w:i/>
          <w:sz w:val="18"/>
          <w:szCs w:val="18"/>
        </w:rPr>
        <w:t>423</w:t>
      </w:r>
    </w:p>
    <w:p w:rsidR="00C76171" w:rsidRPr="00754E2B" w:rsidRDefault="004E54E1" w:rsidP="00B7725D">
      <w:pPr>
        <w:rPr>
          <w:i/>
          <w:sz w:val="18"/>
          <w:szCs w:val="18"/>
        </w:rPr>
      </w:pPr>
      <w:r w:rsidRPr="00754E2B">
        <w:rPr>
          <w:i/>
          <w:sz w:val="18"/>
          <w:szCs w:val="18"/>
        </w:rPr>
        <w:t>Source of funding</w:t>
      </w:r>
      <w:r w:rsidR="002227BE" w:rsidRPr="00754E2B">
        <w:rPr>
          <w:i/>
          <w:sz w:val="18"/>
          <w:szCs w:val="18"/>
        </w:rPr>
        <w:t xml:space="preserve"> – </w:t>
      </w:r>
      <w:r w:rsidR="00F8465E" w:rsidRPr="00754E2B">
        <w:rPr>
          <w:i/>
          <w:sz w:val="18"/>
          <w:szCs w:val="18"/>
        </w:rPr>
        <w:t>public funds total</w:t>
      </w:r>
    </w:p>
    <w:p w:rsidR="00F8465E" w:rsidRDefault="00F8465E" w:rsidP="00B7725D">
      <w:pPr>
        <w:rPr>
          <w:sz w:val="22"/>
          <w:szCs w:val="22"/>
        </w:rPr>
      </w:pPr>
    </w:p>
    <w:p w:rsidR="00867F00" w:rsidRPr="00754E2B" w:rsidRDefault="00867F00" w:rsidP="00B7725D">
      <w:pPr>
        <w:rPr>
          <w:sz w:val="22"/>
          <w:szCs w:val="22"/>
        </w:rPr>
      </w:pPr>
    </w:p>
    <w:p w:rsidR="002F2C3F" w:rsidRDefault="002F2C3F" w:rsidP="002F2C3F">
      <w:pPr>
        <w:pStyle w:val="Nadpis3"/>
        <w:rPr>
          <w:rFonts w:ascii="Times New Roman" w:hAnsi="Times New Roman"/>
          <w:sz w:val="24"/>
          <w:szCs w:val="24"/>
        </w:rPr>
      </w:pPr>
      <w:bookmarkStart w:id="158" w:name="_Toc306893722"/>
      <w:bookmarkStart w:id="159" w:name="_Toc388431804"/>
      <w:r w:rsidRPr="00754E2B">
        <w:rPr>
          <w:rFonts w:ascii="Times New Roman" w:hAnsi="Times New Roman"/>
          <w:sz w:val="24"/>
          <w:szCs w:val="24"/>
        </w:rPr>
        <w:t xml:space="preserve">3.4.3 </w:t>
      </w:r>
      <w:r w:rsidR="007D6DB6" w:rsidRPr="00754E2B">
        <w:rPr>
          <w:rFonts w:ascii="Times New Roman" w:hAnsi="Times New Roman"/>
          <w:sz w:val="24"/>
          <w:szCs w:val="24"/>
        </w:rPr>
        <w:t>Fulfilment of indicators</w:t>
      </w:r>
      <w:bookmarkEnd w:id="158"/>
      <w:bookmarkEnd w:id="159"/>
    </w:p>
    <w:p w:rsidR="00711435" w:rsidRPr="00711435" w:rsidRDefault="00711435" w:rsidP="00711435"/>
    <w:p w:rsidR="007D6DB6" w:rsidRPr="00754E2B" w:rsidRDefault="007D6DB6" w:rsidP="007D6DB6">
      <w:pPr>
        <w:jc w:val="both"/>
        <w:rPr>
          <w:sz w:val="22"/>
          <w:szCs w:val="22"/>
        </w:rPr>
      </w:pPr>
      <w:r w:rsidRPr="00754E2B">
        <w:rPr>
          <w:b/>
          <w:sz w:val="22"/>
          <w:szCs w:val="22"/>
        </w:rPr>
        <w:t>Indicator No 413320</w:t>
      </w:r>
      <w:r w:rsidRPr="00754E2B">
        <w:rPr>
          <w:sz w:val="22"/>
          <w:szCs w:val="22"/>
        </w:rPr>
        <w:t xml:space="preserve"> </w:t>
      </w:r>
      <w:r w:rsidR="00F8465E" w:rsidRPr="00754E2B">
        <w:rPr>
          <w:sz w:val="22"/>
          <w:szCs w:val="22"/>
        </w:rPr>
        <w:t>“</w:t>
      </w:r>
      <w:r w:rsidRPr="00754E2B">
        <w:rPr>
          <w:b/>
          <w:sz w:val="22"/>
          <w:szCs w:val="22"/>
        </w:rPr>
        <w:t>Number of newly classified and certified entities operating in tourism</w:t>
      </w:r>
      <w:r w:rsidR="00F8465E" w:rsidRPr="00754E2B">
        <w:rPr>
          <w:b/>
          <w:sz w:val="22"/>
          <w:szCs w:val="22"/>
        </w:rPr>
        <w:t>”</w:t>
      </w:r>
      <w:r w:rsidRPr="00754E2B">
        <w:rPr>
          <w:sz w:val="22"/>
          <w:szCs w:val="22"/>
        </w:rPr>
        <w:t xml:space="preserve"> is the result indicator of the project called National system of quality of tourism services in the Czech Republic. The target value of the indicator is to be reported by the beneficiary as at the date of completion of project implementation on 30 Dec 2015. The target value of the indicator (2000) is high and th</w:t>
      </w:r>
      <w:r w:rsidR="00445D00" w:rsidRPr="00754E2B">
        <w:rPr>
          <w:sz w:val="22"/>
          <w:szCs w:val="22"/>
        </w:rPr>
        <w:t>is</w:t>
      </w:r>
      <w:r w:rsidRPr="00754E2B">
        <w:rPr>
          <w:sz w:val="22"/>
          <w:szCs w:val="22"/>
        </w:rPr>
        <w:t xml:space="preserve"> indicator is considered to be the most risky since the number of </w:t>
      </w:r>
      <w:r w:rsidR="00445D00" w:rsidRPr="00754E2B">
        <w:rPr>
          <w:sz w:val="22"/>
          <w:szCs w:val="22"/>
        </w:rPr>
        <w:t xml:space="preserve">certified </w:t>
      </w:r>
      <w:r w:rsidRPr="00754E2B">
        <w:rPr>
          <w:sz w:val="22"/>
          <w:szCs w:val="22"/>
        </w:rPr>
        <w:t xml:space="preserve">entities increases </w:t>
      </w:r>
      <w:r w:rsidR="00445D00" w:rsidRPr="00754E2B">
        <w:rPr>
          <w:sz w:val="22"/>
          <w:szCs w:val="22"/>
        </w:rPr>
        <w:t xml:space="preserve">only at a </w:t>
      </w:r>
      <w:r w:rsidRPr="00754E2B">
        <w:rPr>
          <w:sz w:val="22"/>
          <w:szCs w:val="22"/>
        </w:rPr>
        <w:t>very slow</w:t>
      </w:r>
      <w:r w:rsidR="00445D00" w:rsidRPr="00754E2B">
        <w:rPr>
          <w:sz w:val="22"/>
          <w:szCs w:val="22"/>
        </w:rPr>
        <w:t xml:space="preserve"> pace</w:t>
      </w:r>
      <w:r w:rsidRPr="00754E2B">
        <w:rPr>
          <w:sz w:val="22"/>
          <w:szCs w:val="22"/>
        </w:rPr>
        <w:t>.</w:t>
      </w:r>
    </w:p>
    <w:p w:rsidR="007D6DB6" w:rsidRPr="00754E2B" w:rsidRDefault="007D6DB6" w:rsidP="00216C53">
      <w:pPr>
        <w:jc w:val="both"/>
        <w:rPr>
          <w:b/>
          <w:sz w:val="22"/>
          <w:szCs w:val="22"/>
        </w:rPr>
      </w:pPr>
    </w:p>
    <w:p w:rsidR="007D6DB6" w:rsidRPr="00754E2B" w:rsidRDefault="007D6DB6" w:rsidP="007D6DB6">
      <w:pPr>
        <w:jc w:val="both"/>
        <w:rPr>
          <w:sz w:val="22"/>
          <w:szCs w:val="22"/>
        </w:rPr>
      </w:pPr>
      <w:r w:rsidRPr="00754E2B">
        <w:rPr>
          <w:b/>
          <w:sz w:val="22"/>
          <w:szCs w:val="22"/>
        </w:rPr>
        <w:t>The value of indicator No 410302</w:t>
      </w:r>
      <w:r w:rsidRPr="00754E2B">
        <w:rPr>
          <w:sz w:val="22"/>
          <w:szCs w:val="22"/>
        </w:rPr>
        <w:t xml:space="preserve"> </w:t>
      </w:r>
      <w:r w:rsidR="00F8465E" w:rsidRPr="00754E2B">
        <w:rPr>
          <w:sz w:val="22"/>
          <w:szCs w:val="22"/>
        </w:rPr>
        <w:t>“</w:t>
      </w:r>
      <w:r w:rsidRPr="00754E2B">
        <w:rPr>
          <w:b/>
          <w:sz w:val="22"/>
          <w:szCs w:val="22"/>
        </w:rPr>
        <w:t>Number of created publicity or marketing products for tourism</w:t>
      </w:r>
      <w:r w:rsidR="00F8465E" w:rsidRPr="00754E2B">
        <w:rPr>
          <w:b/>
          <w:sz w:val="22"/>
          <w:szCs w:val="22"/>
        </w:rPr>
        <w:t>”</w:t>
      </w:r>
      <w:r w:rsidRPr="00754E2B">
        <w:rPr>
          <w:sz w:val="22"/>
          <w:szCs w:val="22"/>
        </w:rPr>
        <w:t xml:space="preserve"> has reached the required </w:t>
      </w:r>
      <w:r w:rsidR="00445D00" w:rsidRPr="00754E2B">
        <w:rPr>
          <w:sz w:val="22"/>
          <w:szCs w:val="22"/>
        </w:rPr>
        <w:t xml:space="preserve">commitment of </w:t>
      </w:r>
      <w:r w:rsidRPr="00754E2B">
        <w:rPr>
          <w:sz w:val="22"/>
          <w:szCs w:val="22"/>
        </w:rPr>
        <w:t>300 %. The achieved value of the indicator is directly linked to the number of approved projects in activity d) and e). The originally set value of indicator No 410302 di</w:t>
      </w:r>
      <w:r w:rsidR="00445D00" w:rsidRPr="00754E2B">
        <w:rPr>
          <w:sz w:val="22"/>
          <w:szCs w:val="22"/>
        </w:rPr>
        <w:t>sregarded</w:t>
      </w:r>
      <w:r w:rsidRPr="00754E2B">
        <w:rPr>
          <w:sz w:val="22"/>
          <w:szCs w:val="22"/>
        </w:rPr>
        <w:t xml:space="preserve"> the fact that activity d) and e) show the highest absorption capacity and the mentioned indicator was chosen by all the applicants.  </w:t>
      </w:r>
    </w:p>
    <w:p w:rsidR="00216C53" w:rsidRPr="00754E2B" w:rsidRDefault="00216C53" w:rsidP="00216C53">
      <w:pPr>
        <w:rPr>
          <w:sz w:val="22"/>
          <w:szCs w:val="22"/>
        </w:rPr>
      </w:pPr>
    </w:p>
    <w:p w:rsidR="00216C53" w:rsidRPr="00754E2B" w:rsidRDefault="007D6DB6" w:rsidP="00216C53">
      <w:pPr>
        <w:jc w:val="both"/>
        <w:rPr>
          <w:sz w:val="22"/>
          <w:szCs w:val="22"/>
        </w:rPr>
      </w:pPr>
      <w:r w:rsidRPr="00754E2B">
        <w:rPr>
          <w:sz w:val="22"/>
          <w:szCs w:val="22"/>
        </w:rPr>
        <w:t xml:space="preserve">In 2013 and later in the monitored period, the number of projects focused on tourism development increased, which was </w:t>
      </w:r>
      <w:r w:rsidR="003D3AAC" w:rsidRPr="00754E2B">
        <w:rPr>
          <w:sz w:val="22"/>
          <w:szCs w:val="22"/>
        </w:rPr>
        <w:t>manifested by</w:t>
      </w:r>
      <w:r w:rsidRPr="00754E2B">
        <w:rPr>
          <w:sz w:val="22"/>
          <w:szCs w:val="22"/>
        </w:rPr>
        <w:t xml:space="preserve"> </w:t>
      </w:r>
      <w:r w:rsidR="003D3AAC" w:rsidRPr="00754E2B">
        <w:rPr>
          <w:sz w:val="22"/>
          <w:szCs w:val="22"/>
        </w:rPr>
        <w:t xml:space="preserve">an </w:t>
      </w:r>
      <w:r w:rsidRPr="00754E2B">
        <w:rPr>
          <w:sz w:val="22"/>
          <w:szCs w:val="22"/>
        </w:rPr>
        <w:t xml:space="preserve">increase </w:t>
      </w:r>
      <w:r w:rsidR="003D3AAC" w:rsidRPr="00754E2B">
        <w:rPr>
          <w:sz w:val="22"/>
          <w:szCs w:val="22"/>
        </w:rPr>
        <w:t>in</w:t>
      </w:r>
      <w:r w:rsidRPr="00754E2B">
        <w:rPr>
          <w:sz w:val="22"/>
          <w:szCs w:val="22"/>
        </w:rPr>
        <w:t xml:space="preserve"> the achieved value of </w:t>
      </w:r>
      <w:r w:rsidRPr="00754E2B">
        <w:rPr>
          <w:b/>
          <w:sz w:val="22"/>
          <w:szCs w:val="22"/>
        </w:rPr>
        <w:t xml:space="preserve">indicator No 410100 </w:t>
      </w:r>
      <w:r w:rsidR="00F8465E" w:rsidRPr="00754E2B">
        <w:rPr>
          <w:b/>
          <w:sz w:val="22"/>
          <w:szCs w:val="22"/>
        </w:rPr>
        <w:t>“</w:t>
      </w:r>
      <w:r w:rsidRPr="00754E2B">
        <w:rPr>
          <w:b/>
          <w:sz w:val="22"/>
          <w:szCs w:val="22"/>
        </w:rPr>
        <w:t>Number of projects focused on tourism development</w:t>
      </w:r>
      <w:r w:rsidR="00F8465E" w:rsidRPr="00754E2B">
        <w:rPr>
          <w:b/>
          <w:sz w:val="22"/>
          <w:szCs w:val="22"/>
        </w:rPr>
        <w:t>”</w:t>
      </w:r>
      <w:r w:rsidRPr="00754E2B">
        <w:rPr>
          <w:sz w:val="22"/>
          <w:szCs w:val="22"/>
        </w:rPr>
        <w:t>. The value rose from 14 to 36. It means a major increase in the number of projects focused on tourism development.</w:t>
      </w:r>
      <w:r w:rsidR="00216C53" w:rsidRPr="00754E2B">
        <w:rPr>
          <w:sz w:val="22"/>
          <w:szCs w:val="22"/>
        </w:rPr>
        <w:t xml:space="preserve"> </w:t>
      </w:r>
      <w:r w:rsidR="00494D12" w:rsidRPr="00754E2B">
        <w:rPr>
          <w:sz w:val="22"/>
          <w:szCs w:val="22"/>
        </w:rPr>
        <w:t>By the end of the implementation period of the IA</w:t>
      </w:r>
      <w:r w:rsidR="003D3AAC" w:rsidRPr="00754E2B">
        <w:rPr>
          <w:sz w:val="22"/>
          <w:szCs w:val="22"/>
        </w:rPr>
        <w:t>,</w:t>
      </w:r>
      <w:r w:rsidR="00494D12" w:rsidRPr="00754E2B">
        <w:rPr>
          <w:sz w:val="22"/>
          <w:szCs w:val="22"/>
        </w:rPr>
        <w:t xml:space="preserve"> the IOP MA </w:t>
      </w:r>
      <w:r w:rsidR="003D3AAC" w:rsidRPr="00754E2B">
        <w:rPr>
          <w:sz w:val="22"/>
          <w:szCs w:val="22"/>
        </w:rPr>
        <w:t>reckons with</w:t>
      </w:r>
      <w:r w:rsidR="00494D12" w:rsidRPr="00754E2B">
        <w:rPr>
          <w:sz w:val="22"/>
          <w:szCs w:val="22"/>
        </w:rPr>
        <w:t xml:space="preserve"> the submission of a few more projects so that the numbe</w:t>
      </w:r>
      <w:r w:rsidR="003D3AAC" w:rsidRPr="00754E2B">
        <w:rPr>
          <w:sz w:val="22"/>
          <w:szCs w:val="22"/>
        </w:rPr>
        <w:t>r</w:t>
      </w:r>
      <w:r w:rsidR="00494D12" w:rsidRPr="00754E2B">
        <w:rPr>
          <w:sz w:val="22"/>
          <w:szCs w:val="22"/>
        </w:rPr>
        <w:t xml:space="preserve"> of projects is </w:t>
      </w:r>
      <w:r w:rsidR="003D3AAC" w:rsidRPr="00754E2B">
        <w:rPr>
          <w:sz w:val="22"/>
          <w:szCs w:val="22"/>
        </w:rPr>
        <w:t xml:space="preserve">as </w:t>
      </w:r>
      <w:r w:rsidR="00494D12" w:rsidRPr="00754E2B">
        <w:rPr>
          <w:sz w:val="22"/>
          <w:szCs w:val="22"/>
        </w:rPr>
        <w:t xml:space="preserve">close </w:t>
      </w:r>
      <w:r w:rsidR="003D3AAC" w:rsidRPr="00754E2B">
        <w:rPr>
          <w:sz w:val="22"/>
          <w:szCs w:val="22"/>
        </w:rPr>
        <w:t xml:space="preserve">as possible </w:t>
      </w:r>
      <w:r w:rsidR="00494D12" w:rsidRPr="00754E2B">
        <w:rPr>
          <w:sz w:val="22"/>
          <w:szCs w:val="22"/>
        </w:rPr>
        <w:t xml:space="preserve">to the target value of </w:t>
      </w:r>
      <w:r w:rsidR="00216C53" w:rsidRPr="00754E2B">
        <w:rPr>
          <w:sz w:val="22"/>
          <w:szCs w:val="22"/>
        </w:rPr>
        <w:t>44 proje</w:t>
      </w:r>
      <w:r w:rsidR="00494D12" w:rsidRPr="00754E2B">
        <w:rPr>
          <w:sz w:val="22"/>
          <w:szCs w:val="22"/>
        </w:rPr>
        <w:t>cts</w:t>
      </w:r>
      <w:r w:rsidR="00216C53" w:rsidRPr="00754E2B">
        <w:rPr>
          <w:sz w:val="22"/>
          <w:szCs w:val="22"/>
        </w:rPr>
        <w:t>.</w:t>
      </w:r>
    </w:p>
    <w:p w:rsidR="00711435" w:rsidRDefault="00711435" w:rsidP="003171F3">
      <w:pPr>
        <w:rPr>
          <w:b/>
          <w:sz w:val="22"/>
          <w:szCs w:val="22"/>
        </w:rPr>
      </w:pPr>
    </w:p>
    <w:p w:rsidR="005D44AF" w:rsidRDefault="005D44AF" w:rsidP="003171F3">
      <w:pPr>
        <w:rPr>
          <w:b/>
          <w:sz w:val="22"/>
          <w:szCs w:val="22"/>
        </w:rPr>
      </w:pPr>
    </w:p>
    <w:p w:rsidR="005D44AF" w:rsidRDefault="005D44AF" w:rsidP="003171F3">
      <w:pPr>
        <w:rPr>
          <w:b/>
          <w:sz w:val="22"/>
          <w:szCs w:val="22"/>
        </w:rPr>
      </w:pPr>
    </w:p>
    <w:p w:rsidR="005D44AF" w:rsidRDefault="005D44AF" w:rsidP="003171F3">
      <w:pPr>
        <w:rPr>
          <w:b/>
          <w:sz w:val="22"/>
          <w:szCs w:val="22"/>
        </w:rPr>
      </w:pPr>
    </w:p>
    <w:p w:rsidR="005D44AF" w:rsidRDefault="005D44AF" w:rsidP="003171F3">
      <w:pPr>
        <w:rPr>
          <w:b/>
          <w:sz w:val="22"/>
          <w:szCs w:val="22"/>
        </w:rPr>
      </w:pPr>
    </w:p>
    <w:p w:rsidR="005D44AF" w:rsidRDefault="005D44AF" w:rsidP="003171F3">
      <w:pPr>
        <w:rPr>
          <w:b/>
          <w:sz w:val="22"/>
          <w:szCs w:val="22"/>
        </w:rPr>
      </w:pPr>
    </w:p>
    <w:p w:rsidR="005D44AF" w:rsidRPr="00754E2B" w:rsidRDefault="005D44AF" w:rsidP="003171F3">
      <w:pPr>
        <w:rPr>
          <w:b/>
          <w:sz w:val="22"/>
          <w:szCs w:val="22"/>
        </w:rPr>
      </w:pPr>
    </w:p>
    <w:p w:rsidR="003171F3" w:rsidRPr="00754E2B" w:rsidRDefault="00494D12" w:rsidP="00420DE7">
      <w:pPr>
        <w:pStyle w:val="Tabulkanzev"/>
        <w:ind w:firstLine="426"/>
        <w:jc w:val="center"/>
        <w:rPr>
          <w:rStyle w:val="Siln"/>
        </w:rPr>
      </w:pPr>
      <w:bookmarkStart w:id="160" w:name="_Toc388441826"/>
      <w:r w:rsidRPr="00754E2B">
        <w:rPr>
          <w:rStyle w:val="Siln"/>
        </w:rPr>
        <w:t>Output indicators</w:t>
      </w:r>
      <w:bookmarkEnd w:id="160"/>
    </w:p>
    <w:tbl>
      <w:tblPr>
        <w:tblW w:w="9426"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680"/>
        <w:gridCol w:w="2367"/>
        <w:gridCol w:w="1134"/>
        <w:gridCol w:w="709"/>
        <w:gridCol w:w="726"/>
        <w:gridCol w:w="707"/>
        <w:gridCol w:w="1118"/>
        <w:gridCol w:w="1134"/>
        <w:gridCol w:w="851"/>
      </w:tblGrid>
      <w:tr w:rsidR="00867F00" w:rsidRPr="00754E2B" w:rsidTr="00867F00">
        <w:trPr>
          <w:trHeight w:val="967"/>
          <w:tblHeader/>
        </w:trPr>
        <w:tc>
          <w:tcPr>
            <w:tcW w:w="680" w:type="dxa"/>
            <w:tcBorders>
              <w:top w:val="double" w:sz="6" w:space="0" w:color="0070C0"/>
              <w:bottom w:val="single" w:sz="6" w:space="0" w:color="0070C0"/>
            </w:tcBorders>
            <w:shd w:val="clear" w:color="000000" w:fill="4F81BD" w:themeFill="accent1"/>
            <w:noWrap/>
            <w:vAlign w:val="center"/>
            <w:hideMark/>
          </w:tcPr>
          <w:p w:rsidR="00494D12" w:rsidRPr="009D33E6" w:rsidRDefault="00494D12" w:rsidP="00494D12">
            <w:pPr>
              <w:jc w:val="center"/>
              <w:rPr>
                <w:b/>
                <w:bCs/>
                <w:sz w:val="16"/>
                <w:szCs w:val="16"/>
              </w:rPr>
            </w:pPr>
            <w:r w:rsidRPr="009D33E6">
              <w:rPr>
                <w:b/>
                <w:bCs/>
                <w:sz w:val="16"/>
                <w:szCs w:val="16"/>
              </w:rPr>
              <w:t>Code</w:t>
            </w:r>
          </w:p>
        </w:tc>
        <w:tc>
          <w:tcPr>
            <w:tcW w:w="2367" w:type="dxa"/>
            <w:tcBorders>
              <w:top w:val="double" w:sz="6" w:space="0" w:color="0070C0"/>
              <w:bottom w:val="single" w:sz="6" w:space="0" w:color="0070C0"/>
            </w:tcBorders>
            <w:shd w:val="clear" w:color="000000" w:fill="4F81BD" w:themeFill="accent1"/>
            <w:noWrap/>
            <w:vAlign w:val="center"/>
            <w:hideMark/>
          </w:tcPr>
          <w:p w:rsidR="00494D12" w:rsidRPr="009D33E6" w:rsidRDefault="00494D12" w:rsidP="00494D12">
            <w:pPr>
              <w:jc w:val="center"/>
              <w:rPr>
                <w:b/>
                <w:bCs/>
                <w:sz w:val="16"/>
                <w:szCs w:val="16"/>
              </w:rPr>
            </w:pPr>
            <w:r w:rsidRPr="009D33E6">
              <w:rPr>
                <w:b/>
                <w:bCs/>
                <w:sz w:val="16"/>
                <w:szCs w:val="16"/>
              </w:rPr>
              <w:t>Name of the indicator</w:t>
            </w:r>
          </w:p>
        </w:tc>
        <w:tc>
          <w:tcPr>
            <w:tcW w:w="1134" w:type="dxa"/>
            <w:tcBorders>
              <w:top w:val="double" w:sz="6" w:space="0" w:color="0070C0"/>
              <w:bottom w:val="single" w:sz="6" w:space="0" w:color="0070C0"/>
            </w:tcBorders>
            <w:shd w:val="clear" w:color="000000" w:fill="4F81BD" w:themeFill="accent1"/>
            <w:vAlign w:val="center"/>
            <w:hideMark/>
          </w:tcPr>
          <w:p w:rsidR="00494D12" w:rsidRPr="009D33E6" w:rsidRDefault="00494D12" w:rsidP="00494D12">
            <w:pPr>
              <w:jc w:val="center"/>
              <w:rPr>
                <w:b/>
                <w:bCs/>
                <w:sz w:val="16"/>
                <w:szCs w:val="16"/>
              </w:rPr>
            </w:pPr>
            <w:r w:rsidRPr="009D33E6">
              <w:rPr>
                <w:b/>
                <w:bCs/>
                <w:sz w:val="16"/>
                <w:szCs w:val="16"/>
              </w:rPr>
              <w:t>Unit of measurement</w:t>
            </w:r>
          </w:p>
        </w:tc>
        <w:tc>
          <w:tcPr>
            <w:tcW w:w="709" w:type="dxa"/>
            <w:tcBorders>
              <w:top w:val="double" w:sz="6" w:space="0" w:color="0070C0"/>
              <w:bottom w:val="single" w:sz="6" w:space="0" w:color="0070C0"/>
            </w:tcBorders>
            <w:shd w:val="clear" w:color="000000" w:fill="4F81BD" w:themeFill="accent1"/>
            <w:vAlign w:val="center"/>
            <w:hideMark/>
          </w:tcPr>
          <w:p w:rsidR="00494D12" w:rsidRPr="009D33E6" w:rsidRDefault="00494D12" w:rsidP="00494D12">
            <w:pPr>
              <w:jc w:val="center"/>
              <w:rPr>
                <w:b/>
                <w:bCs/>
                <w:sz w:val="16"/>
                <w:szCs w:val="16"/>
              </w:rPr>
            </w:pPr>
            <w:r w:rsidRPr="009D33E6">
              <w:rPr>
                <w:b/>
                <w:bCs/>
                <w:sz w:val="16"/>
                <w:szCs w:val="16"/>
              </w:rPr>
              <w:t>Baseline value</w:t>
            </w:r>
          </w:p>
        </w:tc>
        <w:tc>
          <w:tcPr>
            <w:tcW w:w="726" w:type="dxa"/>
            <w:tcBorders>
              <w:top w:val="double" w:sz="6" w:space="0" w:color="0070C0"/>
              <w:bottom w:val="single" w:sz="6" w:space="0" w:color="0070C0"/>
            </w:tcBorders>
            <w:shd w:val="clear" w:color="000000" w:fill="4F81BD" w:themeFill="accent1"/>
            <w:vAlign w:val="center"/>
            <w:hideMark/>
          </w:tcPr>
          <w:p w:rsidR="00494D12" w:rsidRPr="009D33E6" w:rsidRDefault="00494D12" w:rsidP="00494D12">
            <w:pPr>
              <w:jc w:val="center"/>
              <w:rPr>
                <w:b/>
                <w:bCs/>
                <w:sz w:val="16"/>
                <w:szCs w:val="16"/>
              </w:rPr>
            </w:pPr>
            <w:r w:rsidRPr="009D33E6">
              <w:rPr>
                <w:b/>
                <w:bCs/>
                <w:sz w:val="16"/>
                <w:szCs w:val="16"/>
              </w:rPr>
              <w:t>Target value</w:t>
            </w:r>
          </w:p>
          <w:p w:rsidR="00494D12" w:rsidRPr="009D33E6" w:rsidRDefault="00494D12" w:rsidP="00494D12">
            <w:pPr>
              <w:jc w:val="center"/>
              <w:rPr>
                <w:b/>
                <w:bCs/>
                <w:sz w:val="16"/>
                <w:szCs w:val="16"/>
              </w:rPr>
            </w:pPr>
            <w:r w:rsidRPr="009D33E6">
              <w:rPr>
                <w:b/>
                <w:bCs/>
                <w:sz w:val="16"/>
                <w:szCs w:val="16"/>
              </w:rPr>
              <w:t xml:space="preserve"> CONV</w:t>
            </w:r>
          </w:p>
        </w:tc>
        <w:tc>
          <w:tcPr>
            <w:tcW w:w="707" w:type="dxa"/>
            <w:tcBorders>
              <w:top w:val="double" w:sz="6" w:space="0" w:color="0070C0"/>
              <w:bottom w:val="single" w:sz="6" w:space="0" w:color="0070C0"/>
            </w:tcBorders>
            <w:shd w:val="clear" w:color="000000" w:fill="4F81BD" w:themeFill="accent1"/>
            <w:vAlign w:val="center"/>
            <w:hideMark/>
          </w:tcPr>
          <w:p w:rsidR="00494D12" w:rsidRPr="009D33E6" w:rsidRDefault="00494D12" w:rsidP="00494D12">
            <w:pPr>
              <w:jc w:val="center"/>
              <w:rPr>
                <w:b/>
                <w:bCs/>
                <w:sz w:val="16"/>
                <w:szCs w:val="16"/>
              </w:rPr>
            </w:pPr>
            <w:r w:rsidRPr="009D33E6">
              <w:rPr>
                <w:b/>
                <w:bCs/>
                <w:sz w:val="16"/>
                <w:szCs w:val="16"/>
              </w:rPr>
              <w:t xml:space="preserve">Target value </w:t>
            </w:r>
          </w:p>
          <w:p w:rsidR="00494D12" w:rsidRPr="009D33E6" w:rsidRDefault="00494D12" w:rsidP="00494D12">
            <w:pPr>
              <w:jc w:val="center"/>
              <w:rPr>
                <w:b/>
                <w:bCs/>
                <w:sz w:val="16"/>
                <w:szCs w:val="16"/>
              </w:rPr>
            </w:pPr>
            <w:r w:rsidRPr="009D33E6">
              <w:rPr>
                <w:b/>
                <w:bCs/>
                <w:sz w:val="16"/>
                <w:szCs w:val="16"/>
              </w:rPr>
              <w:t>RCE</w:t>
            </w:r>
          </w:p>
        </w:tc>
        <w:tc>
          <w:tcPr>
            <w:tcW w:w="1118" w:type="dxa"/>
            <w:tcBorders>
              <w:top w:val="double" w:sz="6" w:space="0" w:color="0070C0"/>
              <w:bottom w:val="single" w:sz="6" w:space="0" w:color="0070C0"/>
            </w:tcBorders>
            <w:shd w:val="clear" w:color="000000" w:fill="4F81BD" w:themeFill="accent1"/>
            <w:vAlign w:val="center"/>
            <w:hideMark/>
          </w:tcPr>
          <w:p w:rsidR="00494D12" w:rsidRPr="009D33E6" w:rsidRDefault="00494D12" w:rsidP="00494D12">
            <w:pPr>
              <w:jc w:val="center"/>
              <w:rPr>
                <w:b/>
                <w:bCs/>
                <w:sz w:val="16"/>
                <w:szCs w:val="16"/>
              </w:rPr>
            </w:pPr>
            <w:r w:rsidRPr="009D33E6">
              <w:rPr>
                <w:b/>
                <w:bCs/>
                <w:sz w:val="16"/>
                <w:szCs w:val="16"/>
              </w:rPr>
              <w:t>Commitment of approved projects CONV</w:t>
            </w:r>
          </w:p>
        </w:tc>
        <w:tc>
          <w:tcPr>
            <w:tcW w:w="1134" w:type="dxa"/>
            <w:tcBorders>
              <w:top w:val="double" w:sz="6" w:space="0" w:color="0070C0"/>
              <w:bottom w:val="single" w:sz="6" w:space="0" w:color="0070C0"/>
            </w:tcBorders>
            <w:shd w:val="clear" w:color="000000" w:fill="4F81BD" w:themeFill="accent1"/>
            <w:vAlign w:val="center"/>
            <w:hideMark/>
          </w:tcPr>
          <w:p w:rsidR="00494D12" w:rsidRPr="009D33E6" w:rsidRDefault="00494D12" w:rsidP="00494D12">
            <w:pPr>
              <w:jc w:val="center"/>
              <w:rPr>
                <w:b/>
                <w:bCs/>
                <w:sz w:val="16"/>
                <w:szCs w:val="16"/>
              </w:rPr>
            </w:pPr>
            <w:r w:rsidRPr="009D33E6">
              <w:rPr>
                <w:b/>
                <w:bCs/>
                <w:sz w:val="16"/>
                <w:szCs w:val="16"/>
              </w:rPr>
              <w:t>Commitment of approved projects RCE</w:t>
            </w:r>
          </w:p>
        </w:tc>
        <w:tc>
          <w:tcPr>
            <w:tcW w:w="851" w:type="dxa"/>
            <w:tcBorders>
              <w:top w:val="double" w:sz="6" w:space="0" w:color="0070C0"/>
              <w:bottom w:val="single" w:sz="6" w:space="0" w:color="0070C0"/>
            </w:tcBorders>
            <w:shd w:val="clear" w:color="000000" w:fill="4F81BD" w:themeFill="accent1"/>
            <w:vAlign w:val="center"/>
            <w:hideMark/>
          </w:tcPr>
          <w:p w:rsidR="00494D12" w:rsidRPr="009D33E6" w:rsidRDefault="00494D12" w:rsidP="00494D12">
            <w:pPr>
              <w:jc w:val="center"/>
              <w:rPr>
                <w:b/>
                <w:bCs/>
                <w:sz w:val="16"/>
                <w:szCs w:val="16"/>
              </w:rPr>
            </w:pPr>
            <w:r w:rsidRPr="009D33E6">
              <w:rPr>
                <w:b/>
                <w:bCs/>
                <w:sz w:val="16"/>
                <w:szCs w:val="16"/>
              </w:rPr>
              <w:t>Achieved value as of 2 Apr 2014</w:t>
            </w:r>
          </w:p>
        </w:tc>
      </w:tr>
      <w:tr w:rsidR="00867F00" w:rsidRPr="00754E2B" w:rsidTr="00867F00">
        <w:trPr>
          <w:trHeight w:val="495"/>
        </w:trPr>
        <w:tc>
          <w:tcPr>
            <w:tcW w:w="680" w:type="dxa"/>
            <w:tcBorders>
              <w:top w:val="single" w:sz="6" w:space="0" w:color="0070C0"/>
            </w:tcBorders>
            <w:shd w:val="clear" w:color="auto" w:fill="auto"/>
            <w:vAlign w:val="bottom"/>
          </w:tcPr>
          <w:p w:rsidR="00494D12" w:rsidRPr="00754E2B" w:rsidRDefault="00494D12" w:rsidP="00494D12">
            <w:pPr>
              <w:jc w:val="center"/>
              <w:rPr>
                <w:sz w:val="18"/>
                <w:szCs w:val="18"/>
              </w:rPr>
            </w:pPr>
            <w:r w:rsidRPr="00754E2B">
              <w:rPr>
                <w:sz w:val="18"/>
                <w:szCs w:val="18"/>
              </w:rPr>
              <w:t>410100   Core 34</w:t>
            </w:r>
          </w:p>
        </w:tc>
        <w:tc>
          <w:tcPr>
            <w:tcW w:w="2367" w:type="dxa"/>
            <w:tcBorders>
              <w:top w:val="single" w:sz="6" w:space="0" w:color="0070C0"/>
            </w:tcBorders>
            <w:shd w:val="clear" w:color="auto" w:fill="auto"/>
            <w:noWrap/>
            <w:vAlign w:val="bottom"/>
          </w:tcPr>
          <w:p w:rsidR="00494D12" w:rsidRPr="00754E2B" w:rsidRDefault="00CC7B95" w:rsidP="00CC7B95">
            <w:pPr>
              <w:rPr>
                <w:sz w:val="18"/>
                <w:szCs w:val="18"/>
              </w:rPr>
            </w:pPr>
            <w:r w:rsidRPr="00754E2B">
              <w:rPr>
                <w:sz w:val="18"/>
                <w:szCs w:val="18"/>
              </w:rPr>
              <w:t>Number of projects focused on tourism development</w:t>
            </w:r>
          </w:p>
        </w:tc>
        <w:tc>
          <w:tcPr>
            <w:tcW w:w="1134" w:type="dxa"/>
            <w:tcBorders>
              <w:top w:val="single" w:sz="6" w:space="0" w:color="0070C0"/>
            </w:tcBorders>
            <w:shd w:val="clear" w:color="auto" w:fill="auto"/>
            <w:noWrap/>
            <w:vAlign w:val="bottom"/>
          </w:tcPr>
          <w:p w:rsidR="00494D12" w:rsidRPr="00A35745" w:rsidRDefault="00CC7B95" w:rsidP="00CC7B95">
            <w:pPr>
              <w:jc w:val="center"/>
              <w:rPr>
                <w:sz w:val="18"/>
                <w:szCs w:val="18"/>
              </w:rPr>
            </w:pPr>
            <w:r w:rsidRPr="00A35745">
              <w:rPr>
                <w:sz w:val="18"/>
                <w:szCs w:val="18"/>
              </w:rPr>
              <w:t>Number</w:t>
            </w:r>
          </w:p>
        </w:tc>
        <w:tc>
          <w:tcPr>
            <w:tcW w:w="709" w:type="dxa"/>
            <w:tcBorders>
              <w:top w:val="single" w:sz="6" w:space="0" w:color="0070C0"/>
            </w:tcBorders>
            <w:shd w:val="clear" w:color="auto" w:fill="auto"/>
            <w:noWrap/>
            <w:vAlign w:val="bottom"/>
          </w:tcPr>
          <w:p w:rsidR="00494D12" w:rsidRPr="00A35745" w:rsidRDefault="00494D12" w:rsidP="00494D12">
            <w:pPr>
              <w:jc w:val="center"/>
              <w:rPr>
                <w:sz w:val="18"/>
                <w:szCs w:val="18"/>
              </w:rPr>
            </w:pPr>
            <w:r w:rsidRPr="00A35745">
              <w:rPr>
                <w:sz w:val="18"/>
                <w:szCs w:val="18"/>
              </w:rPr>
              <w:t>0</w:t>
            </w:r>
          </w:p>
        </w:tc>
        <w:tc>
          <w:tcPr>
            <w:tcW w:w="726" w:type="dxa"/>
            <w:tcBorders>
              <w:top w:val="single" w:sz="6" w:space="0" w:color="0070C0"/>
            </w:tcBorders>
            <w:shd w:val="clear" w:color="auto" w:fill="auto"/>
            <w:noWrap/>
            <w:vAlign w:val="bottom"/>
          </w:tcPr>
          <w:p w:rsidR="00494D12" w:rsidRPr="00A35745" w:rsidRDefault="00494D12" w:rsidP="00494D12">
            <w:pPr>
              <w:jc w:val="center"/>
              <w:rPr>
                <w:sz w:val="18"/>
                <w:szCs w:val="18"/>
              </w:rPr>
            </w:pPr>
            <w:r w:rsidRPr="00A35745">
              <w:rPr>
                <w:sz w:val="18"/>
                <w:szCs w:val="18"/>
              </w:rPr>
              <w:t>44</w:t>
            </w:r>
          </w:p>
        </w:tc>
        <w:tc>
          <w:tcPr>
            <w:tcW w:w="707" w:type="dxa"/>
            <w:tcBorders>
              <w:top w:val="single" w:sz="6" w:space="0" w:color="0070C0"/>
            </w:tcBorders>
            <w:shd w:val="clear" w:color="auto" w:fill="auto"/>
            <w:noWrap/>
            <w:vAlign w:val="bottom"/>
          </w:tcPr>
          <w:p w:rsidR="00494D12" w:rsidRPr="00A35745" w:rsidRDefault="00494D12" w:rsidP="00494D12">
            <w:pPr>
              <w:jc w:val="center"/>
              <w:rPr>
                <w:sz w:val="18"/>
                <w:szCs w:val="18"/>
              </w:rPr>
            </w:pPr>
            <w:r w:rsidRPr="00A35745">
              <w:rPr>
                <w:sz w:val="18"/>
                <w:szCs w:val="18"/>
              </w:rPr>
              <w:t>0</w:t>
            </w:r>
          </w:p>
        </w:tc>
        <w:tc>
          <w:tcPr>
            <w:tcW w:w="1118" w:type="dxa"/>
            <w:tcBorders>
              <w:top w:val="single" w:sz="6" w:space="0" w:color="0070C0"/>
            </w:tcBorders>
            <w:shd w:val="clear" w:color="auto" w:fill="auto"/>
            <w:vAlign w:val="center"/>
          </w:tcPr>
          <w:p w:rsidR="00494D12" w:rsidRPr="00A35745" w:rsidRDefault="00494D12" w:rsidP="00494D12">
            <w:pPr>
              <w:rPr>
                <w:b/>
                <w:bCs/>
                <w:sz w:val="18"/>
                <w:szCs w:val="18"/>
              </w:rPr>
            </w:pPr>
          </w:p>
        </w:tc>
        <w:tc>
          <w:tcPr>
            <w:tcW w:w="1134" w:type="dxa"/>
            <w:tcBorders>
              <w:top w:val="single" w:sz="6" w:space="0" w:color="0070C0"/>
            </w:tcBorders>
            <w:shd w:val="clear" w:color="auto" w:fill="auto"/>
            <w:vAlign w:val="center"/>
          </w:tcPr>
          <w:p w:rsidR="00494D12" w:rsidRPr="00A35745" w:rsidRDefault="00494D12" w:rsidP="00494D12">
            <w:pPr>
              <w:rPr>
                <w:b/>
                <w:bCs/>
                <w:sz w:val="18"/>
                <w:szCs w:val="18"/>
              </w:rPr>
            </w:pPr>
          </w:p>
        </w:tc>
        <w:tc>
          <w:tcPr>
            <w:tcW w:w="851" w:type="dxa"/>
            <w:tcBorders>
              <w:top w:val="single" w:sz="6" w:space="0" w:color="0070C0"/>
            </w:tcBorders>
            <w:shd w:val="clear" w:color="auto" w:fill="auto"/>
            <w:noWrap/>
            <w:vAlign w:val="bottom"/>
          </w:tcPr>
          <w:p w:rsidR="00494D12" w:rsidRPr="00A35745" w:rsidRDefault="00494D12" w:rsidP="00494D12">
            <w:pPr>
              <w:jc w:val="center"/>
              <w:rPr>
                <w:sz w:val="18"/>
                <w:szCs w:val="18"/>
              </w:rPr>
            </w:pPr>
            <w:r w:rsidRPr="00A35745">
              <w:rPr>
                <w:sz w:val="18"/>
                <w:szCs w:val="18"/>
              </w:rPr>
              <w:t>16</w:t>
            </w:r>
          </w:p>
        </w:tc>
      </w:tr>
      <w:tr w:rsidR="00867F00" w:rsidRPr="00754E2B" w:rsidTr="00867F00">
        <w:trPr>
          <w:trHeight w:val="270"/>
        </w:trPr>
        <w:tc>
          <w:tcPr>
            <w:tcW w:w="680" w:type="dxa"/>
            <w:shd w:val="clear" w:color="auto" w:fill="auto"/>
            <w:noWrap/>
            <w:vAlign w:val="bottom"/>
          </w:tcPr>
          <w:p w:rsidR="00CC7B95" w:rsidRPr="00754E2B" w:rsidRDefault="00CC7B95" w:rsidP="00CC7B95">
            <w:pPr>
              <w:jc w:val="center"/>
              <w:rPr>
                <w:sz w:val="18"/>
                <w:szCs w:val="18"/>
              </w:rPr>
            </w:pPr>
            <w:r w:rsidRPr="00754E2B">
              <w:rPr>
                <w:sz w:val="18"/>
                <w:szCs w:val="18"/>
              </w:rPr>
              <w:t>413305</w:t>
            </w:r>
          </w:p>
        </w:tc>
        <w:tc>
          <w:tcPr>
            <w:tcW w:w="2367" w:type="dxa"/>
            <w:shd w:val="clear" w:color="auto" w:fill="auto"/>
            <w:noWrap/>
            <w:vAlign w:val="center"/>
          </w:tcPr>
          <w:p w:rsidR="00CC7B95" w:rsidRPr="00754E2B" w:rsidRDefault="00CC7B95" w:rsidP="00CC7B95">
            <w:pPr>
              <w:rPr>
                <w:sz w:val="18"/>
                <w:szCs w:val="18"/>
              </w:rPr>
            </w:pPr>
            <w:r w:rsidRPr="00754E2B">
              <w:rPr>
                <w:sz w:val="18"/>
                <w:szCs w:val="18"/>
              </w:rPr>
              <w:t xml:space="preserve">Number of newly introduced  information and reservation systems in tourism </w:t>
            </w:r>
          </w:p>
        </w:tc>
        <w:tc>
          <w:tcPr>
            <w:tcW w:w="1134" w:type="dxa"/>
            <w:shd w:val="clear" w:color="auto" w:fill="auto"/>
            <w:noWrap/>
            <w:vAlign w:val="bottom"/>
          </w:tcPr>
          <w:p w:rsidR="00CC7B95" w:rsidRPr="00A35745" w:rsidRDefault="00CC7B95" w:rsidP="00196354">
            <w:pPr>
              <w:jc w:val="center"/>
              <w:rPr>
                <w:sz w:val="18"/>
                <w:szCs w:val="18"/>
              </w:rPr>
            </w:pPr>
            <w:r w:rsidRPr="00A35745">
              <w:rPr>
                <w:sz w:val="18"/>
                <w:szCs w:val="18"/>
              </w:rPr>
              <w:t>Number</w:t>
            </w:r>
          </w:p>
        </w:tc>
        <w:tc>
          <w:tcPr>
            <w:tcW w:w="709"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726" w:type="dxa"/>
            <w:shd w:val="clear" w:color="auto" w:fill="auto"/>
            <w:noWrap/>
            <w:vAlign w:val="bottom"/>
          </w:tcPr>
          <w:p w:rsidR="00CC7B95" w:rsidRPr="00A35745" w:rsidRDefault="00CC7B95" w:rsidP="00CC7B95">
            <w:pPr>
              <w:jc w:val="center"/>
              <w:rPr>
                <w:sz w:val="18"/>
                <w:szCs w:val="18"/>
              </w:rPr>
            </w:pPr>
            <w:r w:rsidRPr="00A35745">
              <w:rPr>
                <w:sz w:val="18"/>
                <w:szCs w:val="18"/>
              </w:rPr>
              <w:t>1</w:t>
            </w:r>
          </w:p>
        </w:tc>
        <w:tc>
          <w:tcPr>
            <w:tcW w:w="707" w:type="dxa"/>
            <w:shd w:val="clear" w:color="auto" w:fill="auto"/>
            <w:noWrap/>
            <w:vAlign w:val="bottom"/>
          </w:tcPr>
          <w:p w:rsidR="00CC7B95" w:rsidRPr="00A35745" w:rsidRDefault="00CC7B95" w:rsidP="00CC7B95">
            <w:pPr>
              <w:jc w:val="center"/>
              <w:rPr>
                <w:sz w:val="18"/>
                <w:szCs w:val="18"/>
              </w:rPr>
            </w:pPr>
            <w:r w:rsidRPr="00A35745">
              <w:rPr>
                <w:sz w:val="18"/>
                <w:szCs w:val="18"/>
              </w:rPr>
              <w:t>1</w:t>
            </w:r>
          </w:p>
        </w:tc>
        <w:tc>
          <w:tcPr>
            <w:tcW w:w="1118" w:type="dxa"/>
            <w:shd w:val="clear" w:color="auto" w:fill="auto"/>
            <w:vAlign w:val="bottom"/>
          </w:tcPr>
          <w:p w:rsidR="00CC7B95" w:rsidRPr="00A35745" w:rsidRDefault="00CC7B95" w:rsidP="00CC7B95">
            <w:pPr>
              <w:jc w:val="center"/>
              <w:rPr>
                <w:sz w:val="18"/>
                <w:szCs w:val="18"/>
              </w:rPr>
            </w:pPr>
            <w:r w:rsidRPr="00A35745">
              <w:rPr>
                <w:sz w:val="18"/>
                <w:szCs w:val="18"/>
              </w:rPr>
              <w:t>0,93</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0,07</w:t>
            </w:r>
          </w:p>
        </w:tc>
        <w:tc>
          <w:tcPr>
            <w:tcW w:w="851"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r>
      <w:tr w:rsidR="00867F00" w:rsidRPr="00754E2B" w:rsidTr="00867F00">
        <w:trPr>
          <w:trHeight w:val="270"/>
        </w:trPr>
        <w:tc>
          <w:tcPr>
            <w:tcW w:w="680" w:type="dxa"/>
            <w:shd w:val="clear" w:color="auto" w:fill="auto"/>
            <w:noWrap/>
            <w:vAlign w:val="bottom"/>
          </w:tcPr>
          <w:p w:rsidR="00CC7B95" w:rsidRPr="00754E2B" w:rsidRDefault="00CC7B95" w:rsidP="00CC7B95">
            <w:pPr>
              <w:jc w:val="center"/>
              <w:rPr>
                <w:sz w:val="18"/>
                <w:szCs w:val="18"/>
              </w:rPr>
            </w:pPr>
            <w:r w:rsidRPr="00754E2B">
              <w:rPr>
                <w:sz w:val="18"/>
                <w:szCs w:val="18"/>
              </w:rPr>
              <w:t>413315</w:t>
            </w:r>
          </w:p>
        </w:tc>
        <w:tc>
          <w:tcPr>
            <w:tcW w:w="2367" w:type="dxa"/>
            <w:shd w:val="clear" w:color="auto" w:fill="auto"/>
            <w:noWrap/>
            <w:vAlign w:val="center"/>
          </w:tcPr>
          <w:p w:rsidR="00CC7B95" w:rsidRPr="00754E2B" w:rsidRDefault="00CC7B95" w:rsidP="00CC7B95">
            <w:pPr>
              <w:spacing w:before="100" w:beforeAutospacing="1" w:after="100" w:afterAutospacing="1"/>
              <w:rPr>
                <w:sz w:val="18"/>
                <w:szCs w:val="18"/>
              </w:rPr>
            </w:pPr>
            <w:r w:rsidRPr="00754E2B">
              <w:rPr>
                <w:sz w:val="18"/>
                <w:szCs w:val="18"/>
              </w:rPr>
              <w:t xml:space="preserve">Number of introduced standards in tourism services </w:t>
            </w:r>
          </w:p>
        </w:tc>
        <w:tc>
          <w:tcPr>
            <w:tcW w:w="1134" w:type="dxa"/>
            <w:shd w:val="clear" w:color="auto" w:fill="auto"/>
            <w:noWrap/>
            <w:vAlign w:val="bottom"/>
          </w:tcPr>
          <w:p w:rsidR="00CC7B95" w:rsidRPr="00A35745" w:rsidRDefault="00CC7B95" w:rsidP="00196354">
            <w:pPr>
              <w:jc w:val="center"/>
              <w:rPr>
                <w:sz w:val="18"/>
                <w:szCs w:val="18"/>
              </w:rPr>
            </w:pPr>
            <w:r w:rsidRPr="00A35745">
              <w:rPr>
                <w:sz w:val="18"/>
                <w:szCs w:val="18"/>
              </w:rPr>
              <w:t>Number</w:t>
            </w:r>
          </w:p>
        </w:tc>
        <w:tc>
          <w:tcPr>
            <w:tcW w:w="709"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726" w:type="dxa"/>
            <w:shd w:val="clear" w:color="auto" w:fill="auto"/>
            <w:noWrap/>
            <w:vAlign w:val="bottom"/>
          </w:tcPr>
          <w:p w:rsidR="00CC7B95" w:rsidRPr="00A35745" w:rsidRDefault="00CC7B95" w:rsidP="00CC7B95">
            <w:pPr>
              <w:jc w:val="center"/>
              <w:rPr>
                <w:sz w:val="18"/>
                <w:szCs w:val="18"/>
              </w:rPr>
            </w:pPr>
            <w:r w:rsidRPr="00A35745">
              <w:rPr>
                <w:sz w:val="18"/>
                <w:szCs w:val="18"/>
              </w:rPr>
              <w:t>5</w:t>
            </w:r>
          </w:p>
        </w:tc>
        <w:tc>
          <w:tcPr>
            <w:tcW w:w="707"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1118" w:type="dxa"/>
            <w:shd w:val="clear" w:color="auto" w:fill="auto"/>
            <w:vAlign w:val="bottom"/>
          </w:tcPr>
          <w:p w:rsidR="00CC7B95" w:rsidRPr="00A35745" w:rsidRDefault="00CC7B95" w:rsidP="00CC7B95">
            <w:pPr>
              <w:jc w:val="center"/>
              <w:rPr>
                <w:sz w:val="18"/>
                <w:szCs w:val="18"/>
              </w:rPr>
            </w:pPr>
            <w:r w:rsidRPr="00A35745">
              <w:rPr>
                <w:sz w:val="18"/>
                <w:szCs w:val="18"/>
              </w:rPr>
              <w:t>4,64</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0,36</w:t>
            </w:r>
          </w:p>
        </w:tc>
        <w:tc>
          <w:tcPr>
            <w:tcW w:w="851" w:type="dxa"/>
            <w:shd w:val="clear" w:color="auto" w:fill="auto"/>
            <w:noWrap/>
            <w:vAlign w:val="bottom"/>
          </w:tcPr>
          <w:p w:rsidR="00CC7B95" w:rsidRPr="00A35745" w:rsidRDefault="00CC7B95" w:rsidP="00CC7B95">
            <w:pPr>
              <w:jc w:val="center"/>
              <w:rPr>
                <w:sz w:val="18"/>
                <w:szCs w:val="18"/>
              </w:rPr>
            </w:pPr>
            <w:r w:rsidRPr="00A35745">
              <w:rPr>
                <w:sz w:val="18"/>
                <w:szCs w:val="18"/>
              </w:rPr>
              <w:t>5</w:t>
            </w:r>
          </w:p>
        </w:tc>
      </w:tr>
      <w:tr w:rsidR="00867F00" w:rsidRPr="00754E2B" w:rsidTr="00867F00">
        <w:trPr>
          <w:trHeight w:val="270"/>
        </w:trPr>
        <w:tc>
          <w:tcPr>
            <w:tcW w:w="680" w:type="dxa"/>
            <w:shd w:val="clear" w:color="auto" w:fill="auto"/>
            <w:noWrap/>
            <w:vAlign w:val="bottom"/>
          </w:tcPr>
          <w:p w:rsidR="00CC7B95" w:rsidRPr="00754E2B" w:rsidRDefault="00CC7B95" w:rsidP="00CC7B95">
            <w:pPr>
              <w:jc w:val="center"/>
              <w:rPr>
                <w:sz w:val="18"/>
                <w:szCs w:val="18"/>
              </w:rPr>
            </w:pPr>
            <w:r w:rsidRPr="00754E2B">
              <w:rPr>
                <w:sz w:val="18"/>
                <w:szCs w:val="18"/>
              </w:rPr>
              <w:t>410304</w:t>
            </w:r>
          </w:p>
        </w:tc>
        <w:tc>
          <w:tcPr>
            <w:tcW w:w="2367" w:type="dxa"/>
            <w:shd w:val="clear" w:color="auto" w:fill="auto"/>
            <w:noWrap/>
            <w:vAlign w:val="center"/>
          </w:tcPr>
          <w:p w:rsidR="00CC7B95" w:rsidRPr="00754E2B" w:rsidRDefault="00CC7B95" w:rsidP="00CC7B95">
            <w:pPr>
              <w:spacing w:before="100" w:beforeAutospacing="1" w:after="100" w:afterAutospacing="1"/>
              <w:rPr>
                <w:sz w:val="18"/>
                <w:szCs w:val="18"/>
              </w:rPr>
            </w:pPr>
            <w:r w:rsidRPr="00754E2B">
              <w:rPr>
                <w:sz w:val="18"/>
                <w:szCs w:val="18"/>
              </w:rPr>
              <w:t>Number of marketing and statistical surveys</w:t>
            </w:r>
          </w:p>
        </w:tc>
        <w:tc>
          <w:tcPr>
            <w:tcW w:w="1134" w:type="dxa"/>
            <w:shd w:val="clear" w:color="auto" w:fill="auto"/>
            <w:noWrap/>
            <w:vAlign w:val="bottom"/>
          </w:tcPr>
          <w:p w:rsidR="00CC7B95" w:rsidRPr="00A35745" w:rsidRDefault="00CC7B95" w:rsidP="00196354">
            <w:pPr>
              <w:jc w:val="center"/>
              <w:rPr>
                <w:sz w:val="18"/>
                <w:szCs w:val="18"/>
              </w:rPr>
            </w:pPr>
            <w:r w:rsidRPr="00A35745">
              <w:rPr>
                <w:sz w:val="18"/>
                <w:szCs w:val="18"/>
              </w:rPr>
              <w:t>Number</w:t>
            </w:r>
          </w:p>
        </w:tc>
        <w:tc>
          <w:tcPr>
            <w:tcW w:w="709"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726" w:type="dxa"/>
            <w:shd w:val="clear" w:color="auto" w:fill="auto"/>
            <w:noWrap/>
            <w:vAlign w:val="bottom"/>
          </w:tcPr>
          <w:p w:rsidR="00CC7B95" w:rsidRPr="00A35745" w:rsidRDefault="00CC7B95" w:rsidP="00CC7B95">
            <w:pPr>
              <w:jc w:val="center"/>
              <w:rPr>
                <w:sz w:val="18"/>
                <w:szCs w:val="18"/>
              </w:rPr>
            </w:pPr>
            <w:r w:rsidRPr="00A35745">
              <w:rPr>
                <w:sz w:val="18"/>
                <w:szCs w:val="18"/>
              </w:rPr>
              <w:t>6</w:t>
            </w:r>
          </w:p>
        </w:tc>
        <w:tc>
          <w:tcPr>
            <w:tcW w:w="707"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1118" w:type="dxa"/>
            <w:shd w:val="clear" w:color="auto" w:fill="auto"/>
            <w:vAlign w:val="bottom"/>
          </w:tcPr>
          <w:p w:rsidR="00CC7B95" w:rsidRPr="00A35745" w:rsidRDefault="00CC7B95" w:rsidP="00CC7B95">
            <w:pPr>
              <w:jc w:val="center"/>
              <w:rPr>
                <w:sz w:val="18"/>
                <w:szCs w:val="18"/>
              </w:rPr>
            </w:pPr>
            <w:r w:rsidRPr="00A35745">
              <w:rPr>
                <w:sz w:val="18"/>
                <w:szCs w:val="18"/>
              </w:rPr>
              <w:t>11,15</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0,85</w:t>
            </w:r>
          </w:p>
        </w:tc>
        <w:tc>
          <w:tcPr>
            <w:tcW w:w="851" w:type="dxa"/>
            <w:shd w:val="clear" w:color="auto" w:fill="auto"/>
            <w:noWrap/>
            <w:vAlign w:val="bottom"/>
          </w:tcPr>
          <w:p w:rsidR="00CC7B95" w:rsidRPr="00A35745" w:rsidRDefault="00CC7B95" w:rsidP="00CC7B95">
            <w:pPr>
              <w:jc w:val="center"/>
              <w:rPr>
                <w:sz w:val="18"/>
                <w:szCs w:val="18"/>
              </w:rPr>
            </w:pPr>
            <w:r w:rsidRPr="00A35745">
              <w:rPr>
                <w:sz w:val="18"/>
                <w:szCs w:val="18"/>
              </w:rPr>
              <w:t>3</w:t>
            </w:r>
          </w:p>
        </w:tc>
      </w:tr>
      <w:tr w:rsidR="00867F00" w:rsidRPr="00754E2B" w:rsidTr="00867F00">
        <w:trPr>
          <w:trHeight w:val="270"/>
        </w:trPr>
        <w:tc>
          <w:tcPr>
            <w:tcW w:w="680" w:type="dxa"/>
            <w:shd w:val="clear" w:color="auto" w:fill="auto"/>
            <w:vAlign w:val="bottom"/>
          </w:tcPr>
          <w:p w:rsidR="00CC7B95" w:rsidRPr="00754E2B" w:rsidRDefault="00CC7B95" w:rsidP="00CC7B95">
            <w:pPr>
              <w:jc w:val="center"/>
              <w:rPr>
                <w:sz w:val="18"/>
                <w:szCs w:val="18"/>
              </w:rPr>
            </w:pPr>
            <w:r w:rsidRPr="00754E2B">
              <w:rPr>
                <w:sz w:val="18"/>
                <w:szCs w:val="18"/>
              </w:rPr>
              <w:t>410303</w:t>
            </w:r>
          </w:p>
        </w:tc>
        <w:tc>
          <w:tcPr>
            <w:tcW w:w="2367" w:type="dxa"/>
            <w:shd w:val="clear" w:color="auto" w:fill="auto"/>
            <w:noWrap/>
            <w:vAlign w:val="center"/>
          </w:tcPr>
          <w:p w:rsidR="00CC7B95" w:rsidRPr="00754E2B" w:rsidRDefault="00CC7B95" w:rsidP="00CC7B95">
            <w:pPr>
              <w:spacing w:before="100" w:beforeAutospacing="1" w:after="100" w:afterAutospacing="1"/>
              <w:rPr>
                <w:sz w:val="18"/>
                <w:szCs w:val="18"/>
              </w:rPr>
            </w:pPr>
            <w:r w:rsidRPr="00754E2B">
              <w:rPr>
                <w:sz w:val="18"/>
                <w:szCs w:val="18"/>
              </w:rPr>
              <w:t>Number of publicity campaigns promoting tourism products</w:t>
            </w:r>
          </w:p>
        </w:tc>
        <w:tc>
          <w:tcPr>
            <w:tcW w:w="1134" w:type="dxa"/>
            <w:shd w:val="clear" w:color="auto" w:fill="auto"/>
            <w:noWrap/>
            <w:vAlign w:val="bottom"/>
          </w:tcPr>
          <w:p w:rsidR="00CC7B95" w:rsidRPr="00A35745" w:rsidRDefault="00CC7B95" w:rsidP="00196354">
            <w:pPr>
              <w:jc w:val="center"/>
              <w:rPr>
                <w:sz w:val="18"/>
                <w:szCs w:val="18"/>
              </w:rPr>
            </w:pPr>
            <w:r w:rsidRPr="00A35745">
              <w:rPr>
                <w:sz w:val="18"/>
                <w:szCs w:val="18"/>
              </w:rPr>
              <w:t>Number</w:t>
            </w:r>
          </w:p>
        </w:tc>
        <w:tc>
          <w:tcPr>
            <w:tcW w:w="709"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726" w:type="dxa"/>
            <w:shd w:val="clear" w:color="auto" w:fill="auto"/>
            <w:noWrap/>
            <w:vAlign w:val="bottom"/>
          </w:tcPr>
          <w:p w:rsidR="00CC7B95" w:rsidRPr="00A35745" w:rsidRDefault="00CC7B95" w:rsidP="00CC7B95">
            <w:pPr>
              <w:jc w:val="center"/>
              <w:rPr>
                <w:sz w:val="18"/>
                <w:szCs w:val="18"/>
              </w:rPr>
            </w:pPr>
            <w:r w:rsidRPr="00A35745">
              <w:rPr>
                <w:sz w:val="18"/>
                <w:szCs w:val="18"/>
              </w:rPr>
              <w:t>32</w:t>
            </w:r>
          </w:p>
        </w:tc>
        <w:tc>
          <w:tcPr>
            <w:tcW w:w="707"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1118" w:type="dxa"/>
            <w:shd w:val="clear" w:color="auto" w:fill="auto"/>
            <w:vAlign w:val="bottom"/>
          </w:tcPr>
          <w:p w:rsidR="00CC7B95" w:rsidRPr="00A35745" w:rsidRDefault="00CC7B95" w:rsidP="00CC7B95">
            <w:pPr>
              <w:jc w:val="center"/>
              <w:rPr>
                <w:sz w:val="18"/>
                <w:szCs w:val="18"/>
              </w:rPr>
            </w:pPr>
            <w:r w:rsidRPr="00A35745">
              <w:rPr>
                <w:sz w:val="18"/>
                <w:szCs w:val="18"/>
              </w:rPr>
              <w:t>42,74</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3,26</w:t>
            </w:r>
          </w:p>
        </w:tc>
        <w:tc>
          <w:tcPr>
            <w:tcW w:w="851" w:type="dxa"/>
            <w:shd w:val="clear" w:color="auto" w:fill="auto"/>
            <w:noWrap/>
            <w:vAlign w:val="bottom"/>
          </w:tcPr>
          <w:p w:rsidR="00CC7B95" w:rsidRPr="00A35745" w:rsidRDefault="00CC7B95" w:rsidP="00CC7B95">
            <w:pPr>
              <w:jc w:val="center"/>
              <w:rPr>
                <w:sz w:val="18"/>
                <w:szCs w:val="18"/>
              </w:rPr>
            </w:pPr>
            <w:r w:rsidRPr="00A35745">
              <w:rPr>
                <w:sz w:val="18"/>
                <w:szCs w:val="18"/>
              </w:rPr>
              <w:t>22</w:t>
            </w:r>
          </w:p>
        </w:tc>
      </w:tr>
    </w:tbl>
    <w:p w:rsidR="003171F3" w:rsidRPr="00754E2B" w:rsidRDefault="00CC7B95" w:rsidP="003171F3">
      <w:pPr>
        <w:autoSpaceDE w:val="0"/>
        <w:autoSpaceDN w:val="0"/>
        <w:adjustRightInd w:val="0"/>
        <w:jc w:val="both"/>
        <w:rPr>
          <w:bCs/>
          <w:i/>
          <w:sz w:val="18"/>
          <w:szCs w:val="18"/>
        </w:rPr>
      </w:pPr>
      <w:r w:rsidRPr="00754E2B">
        <w:rPr>
          <w:bCs/>
          <w:i/>
          <w:sz w:val="18"/>
          <w:szCs w:val="18"/>
        </w:rPr>
        <w:t>Source</w:t>
      </w:r>
      <w:r w:rsidR="003171F3" w:rsidRPr="00754E2B">
        <w:rPr>
          <w:bCs/>
          <w:i/>
          <w:sz w:val="18"/>
          <w:szCs w:val="18"/>
        </w:rPr>
        <w:t>: MSC2007</w:t>
      </w:r>
      <w:r w:rsidRPr="00754E2B">
        <w:rPr>
          <w:bCs/>
          <w:i/>
          <w:sz w:val="18"/>
          <w:szCs w:val="18"/>
        </w:rPr>
        <w:t xml:space="preserve">as of </w:t>
      </w:r>
      <w:r w:rsidR="00961558" w:rsidRPr="00754E2B">
        <w:rPr>
          <w:bCs/>
          <w:i/>
          <w:sz w:val="18"/>
          <w:szCs w:val="18"/>
        </w:rPr>
        <w:t>2</w:t>
      </w:r>
      <w:r w:rsidRPr="00754E2B">
        <w:rPr>
          <w:bCs/>
          <w:i/>
          <w:sz w:val="18"/>
          <w:szCs w:val="18"/>
        </w:rPr>
        <w:t xml:space="preserve"> Apr </w:t>
      </w:r>
      <w:r w:rsidR="00961558" w:rsidRPr="00754E2B">
        <w:rPr>
          <w:bCs/>
          <w:i/>
          <w:sz w:val="18"/>
          <w:szCs w:val="18"/>
        </w:rPr>
        <w:t>2014</w:t>
      </w:r>
    </w:p>
    <w:p w:rsidR="009846CB" w:rsidRDefault="009846CB" w:rsidP="003171F3">
      <w:pPr>
        <w:spacing w:after="120"/>
        <w:rPr>
          <w:b/>
          <w:sz w:val="24"/>
          <w:szCs w:val="24"/>
        </w:rPr>
      </w:pPr>
    </w:p>
    <w:p w:rsidR="00867F00" w:rsidRPr="00754E2B" w:rsidRDefault="00867F00" w:rsidP="003171F3">
      <w:pPr>
        <w:spacing w:after="120"/>
        <w:rPr>
          <w:b/>
          <w:sz w:val="24"/>
          <w:szCs w:val="24"/>
        </w:rPr>
      </w:pPr>
    </w:p>
    <w:p w:rsidR="003171F3" w:rsidRPr="00754E2B" w:rsidRDefault="00CC7B95" w:rsidP="00F8465E">
      <w:pPr>
        <w:pStyle w:val="Tabulkanzev"/>
        <w:keepNext/>
        <w:ind w:firstLine="426"/>
        <w:jc w:val="center"/>
        <w:rPr>
          <w:rStyle w:val="Siln"/>
        </w:rPr>
      </w:pPr>
      <w:bookmarkStart w:id="161" w:name="_Toc388441827"/>
      <w:r w:rsidRPr="00754E2B">
        <w:rPr>
          <w:rStyle w:val="Siln"/>
        </w:rPr>
        <w:t>Result indicators</w:t>
      </w:r>
      <w:bookmarkEnd w:id="161"/>
    </w:p>
    <w:tbl>
      <w:tblPr>
        <w:tblW w:w="9379"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732"/>
        <w:gridCol w:w="2268"/>
        <w:gridCol w:w="1134"/>
        <w:gridCol w:w="709"/>
        <w:gridCol w:w="709"/>
        <w:gridCol w:w="708"/>
        <w:gridCol w:w="1134"/>
        <w:gridCol w:w="1134"/>
        <w:gridCol w:w="851"/>
      </w:tblGrid>
      <w:tr w:rsidR="009D33E6" w:rsidRPr="00754E2B" w:rsidTr="00867F00">
        <w:trPr>
          <w:trHeight w:val="690"/>
          <w:tblHeader/>
        </w:trPr>
        <w:tc>
          <w:tcPr>
            <w:tcW w:w="732" w:type="dxa"/>
            <w:vMerge w:val="restart"/>
            <w:tcBorders>
              <w:top w:val="double" w:sz="6" w:space="0" w:color="0070C0"/>
              <w:bottom w:val="single" w:sz="6" w:space="0" w:color="0070C0"/>
            </w:tcBorders>
            <w:shd w:val="clear" w:color="000000" w:fill="4F81BD" w:themeFill="accent1"/>
            <w:noWrap/>
            <w:vAlign w:val="center"/>
            <w:hideMark/>
          </w:tcPr>
          <w:p w:rsidR="009D33E6" w:rsidRPr="009D33E6" w:rsidRDefault="009D33E6" w:rsidP="00D9642A">
            <w:pPr>
              <w:jc w:val="center"/>
              <w:rPr>
                <w:b/>
                <w:bCs/>
                <w:sz w:val="16"/>
                <w:szCs w:val="16"/>
              </w:rPr>
            </w:pPr>
            <w:r w:rsidRPr="009D33E6">
              <w:rPr>
                <w:b/>
                <w:bCs/>
                <w:sz w:val="16"/>
                <w:szCs w:val="16"/>
              </w:rPr>
              <w:t>Code</w:t>
            </w:r>
          </w:p>
        </w:tc>
        <w:tc>
          <w:tcPr>
            <w:tcW w:w="2268" w:type="dxa"/>
            <w:vMerge w:val="restart"/>
            <w:tcBorders>
              <w:top w:val="double" w:sz="6" w:space="0" w:color="0070C0"/>
              <w:bottom w:val="single" w:sz="6" w:space="0" w:color="0070C0"/>
            </w:tcBorders>
            <w:shd w:val="clear" w:color="000000" w:fill="4F81BD" w:themeFill="accent1"/>
            <w:noWrap/>
            <w:vAlign w:val="center"/>
            <w:hideMark/>
          </w:tcPr>
          <w:p w:rsidR="009D33E6" w:rsidRPr="009D33E6" w:rsidRDefault="009D33E6" w:rsidP="00D9642A">
            <w:pPr>
              <w:jc w:val="center"/>
              <w:rPr>
                <w:b/>
                <w:bCs/>
                <w:sz w:val="16"/>
                <w:szCs w:val="16"/>
              </w:rPr>
            </w:pPr>
            <w:r w:rsidRPr="009D33E6">
              <w:rPr>
                <w:b/>
                <w:bCs/>
                <w:sz w:val="16"/>
                <w:szCs w:val="16"/>
              </w:rPr>
              <w:t>Name of the indicator</w:t>
            </w:r>
          </w:p>
        </w:tc>
        <w:tc>
          <w:tcPr>
            <w:tcW w:w="1134" w:type="dxa"/>
            <w:vMerge w:val="restart"/>
            <w:tcBorders>
              <w:top w:val="double" w:sz="6" w:space="0" w:color="0070C0"/>
              <w:bottom w:val="single" w:sz="6" w:space="0" w:color="0070C0"/>
            </w:tcBorders>
            <w:shd w:val="clear" w:color="000000" w:fill="4F81BD" w:themeFill="accent1"/>
            <w:vAlign w:val="center"/>
            <w:hideMark/>
          </w:tcPr>
          <w:p w:rsidR="009D33E6" w:rsidRPr="009D33E6" w:rsidRDefault="009D33E6" w:rsidP="00D9642A">
            <w:pPr>
              <w:jc w:val="center"/>
              <w:rPr>
                <w:b/>
                <w:bCs/>
                <w:sz w:val="16"/>
                <w:szCs w:val="16"/>
              </w:rPr>
            </w:pPr>
            <w:r w:rsidRPr="009D33E6">
              <w:rPr>
                <w:b/>
                <w:bCs/>
                <w:sz w:val="16"/>
                <w:szCs w:val="16"/>
              </w:rPr>
              <w:t>Unit of measurement</w:t>
            </w:r>
          </w:p>
        </w:tc>
        <w:tc>
          <w:tcPr>
            <w:tcW w:w="709" w:type="dxa"/>
            <w:vMerge w:val="restart"/>
            <w:tcBorders>
              <w:top w:val="double" w:sz="6" w:space="0" w:color="0070C0"/>
              <w:bottom w:val="single" w:sz="6" w:space="0" w:color="0070C0"/>
            </w:tcBorders>
            <w:shd w:val="clear" w:color="000000" w:fill="4F81BD" w:themeFill="accent1"/>
            <w:vAlign w:val="center"/>
            <w:hideMark/>
          </w:tcPr>
          <w:p w:rsidR="009D33E6" w:rsidRPr="009D33E6" w:rsidRDefault="009D33E6" w:rsidP="00D9642A">
            <w:pPr>
              <w:jc w:val="center"/>
              <w:rPr>
                <w:b/>
                <w:bCs/>
                <w:sz w:val="16"/>
                <w:szCs w:val="16"/>
              </w:rPr>
            </w:pPr>
            <w:r w:rsidRPr="009D33E6">
              <w:rPr>
                <w:b/>
                <w:bCs/>
                <w:sz w:val="16"/>
                <w:szCs w:val="16"/>
              </w:rPr>
              <w:t>Baseline value</w:t>
            </w:r>
          </w:p>
        </w:tc>
        <w:tc>
          <w:tcPr>
            <w:tcW w:w="709" w:type="dxa"/>
            <w:vMerge w:val="restart"/>
            <w:tcBorders>
              <w:top w:val="double" w:sz="6" w:space="0" w:color="0070C0"/>
              <w:bottom w:val="single" w:sz="6" w:space="0" w:color="0070C0"/>
            </w:tcBorders>
            <w:shd w:val="clear" w:color="000000" w:fill="4F81BD" w:themeFill="accent1"/>
            <w:vAlign w:val="center"/>
            <w:hideMark/>
          </w:tcPr>
          <w:p w:rsidR="009D33E6" w:rsidRPr="009D33E6" w:rsidRDefault="009D33E6" w:rsidP="00D9642A">
            <w:pPr>
              <w:jc w:val="center"/>
              <w:rPr>
                <w:b/>
                <w:bCs/>
                <w:sz w:val="16"/>
                <w:szCs w:val="16"/>
              </w:rPr>
            </w:pPr>
            <w:r w:rsidRPr="009D33E6">
              <w:rPr>
                <w:b/>
                <w:bCs/>
                <w:sz w:val="16"/>
                <w:szCs w:val="16"/>
              </w:rPr>
              <w:t>Target value</w:t>
            </w:r>
          </w:p>
          <w:p w:rsidR="009D33E6" w:rsidRPr="009D33E6" w:rsidRDefault="009D33E6" w:rsidP="00D9642A">
            <w:pPr>
              <w:jc w:val="center"/>
              <w:rPr>
                <w:b/>
                <w:bCs/>
                <w:sz w:val="16"/>
                <w:szCs w:val="16"/>
              </w:rPr>
            </w:pPr>
            <w:r w:rsidRPr="009D33E6">
              <w:rPr>
                <w:b/>
                <w:bCs/>
                <w:sz w:val="16"/>
                <w:szCs w:val="16"/>
              </w:rPr>
              <w:t xml:space="preserve"> CONV</w:t>
            </w:r>
          </w:p>
        </w:tc>
        <w:tc>
          <w:tcPr>
            <w:tcW w:w="708" w:type="dxa"/>
            <w:vMerge w:val="restart"/>
            <w:tcBorders>
              <w:top w:val="double" w:sz="6" w:space="0" w:color="0070C0"/>
              <w:bottom w:val="single" w:sz="6" w:space="0" w:color="0070C0"/>
            </w:tcBorders>
            <w:shd w:val="clear" w:color="000000" w:fill="4F81BD" w:themeFill="accent1"/>
            <w:vAlign w:val="center"/>
            <w:hideMark/>
          </w:tcPr>
          <w:p w:rsidR="009D33E6" w:rsidRPr="009D33E6" w:rsidRDefault="009D33E6" w:rsidP="00D9642A">
            <w:pPr>
              <w:jc w:val="center"/>
              <w:rPr>
                <w:b/>
                <w:bCs/>
                <w:sz w:val="16"/>
                <w:szCs w:val="16"/>
              </w:rPr>
            </w:pPr>
            <w:r w:rsidRPr="009D33E6">
              <w:rPr>
                <w:b/>
                <w:bCs/>
                <w:sz w:val="16"/>
                <w:szCs w:val="16"/>
              </w:rPr>
              <w:t xml:space="preserve">Target value </w:t>
            </w:r>
          </w:p>
          <w:p w:rsidR="009D33E6" w:rsidRPr="009D33E6" w:rsidRDefault="009D33E6" w:rsidP="00D9642A">
            <w:pPr>
              <w:jc w:val="center"/>
              <w:rPr>
                <w:b/>
                <w:bCs/>
                <w:sz w:val="16"/>
                <w:szCs w:val="16"/>
              </w:rPr>
            </w:pPr>
            <w:r w:rsidRPr="009D33E6">
              <w:rPr>
                <w:b/>
                <w:bCs/>
                <w:sz w:val="16"/>
                <w:szCs w:val="16"/>
              </w:rPr>
              <w:t>RCE</w:t>
            </w:r>
          </w:p>
        </w:tc>
        <w:tc>
          <w:tcPr>
            <w:tcW w:w="1134" w:type="dxa"/>
            <w:vMerge w:val="restart"/>
            <w:tcBorders>
              <w:top w:val="double" w:sz="6" w:space="0" w:color="0070C0"/>
              <w:bottom w:val="single" w:sz="6" w:space="0" w:color="0070C0"/>
            </w:tcBorders>
            <w:shd w:val="clear" w:color="000000" w:fill="4F81BD" w:themeFill="accent1"/>
            <w:vAlign w:val="center"/>
            <w:hideMark/>
          </w:tcPr>
          <w:p w:rsidR="009D33E6" w:rsidRPr="009D33E6" w:rsidRDefault="009D33E6" w:rsidP="00D9642A">
            <w:pPr>
              <w:jc w:val="center"/>
              <w:rPr>
                <w:b/>
                <w:bCs/>
                <w:sz w:val="16"/>
                <w:szCs w:val="16"/>
              </w:rPr>
            </w:pPr>
            <w:r w:rsidRPr="009D33E6">
              <w:rPr>
                <w:b/>
                <w:bCs/>
                <w:sz w:val="16"/>
                <w:szCs w:val="16"/>
              </w:rPr>
              <w:t>Commitment of approved projects CONV</w:t>
            </w:r>
          </w:p>
        </w:tc>
        <w:tc>
          <w:tcPr>
            <w:tcW w:w="1134" w:type="dxa"/>
            <w:vMerge w:val="restart"/>
            <w:tcBorders>
              <w:top w:val="double" w:sz="6" w:space="0" w:color="0070C0"/>
              <w:bottom w:val="single" w:sz="6" w:space="0" w:color="0070C0"/>
            </w:tcBorders>
            <w:shd w:val="clear" w:color="000000" w:fill="4F81BD" w:themeFill="accent1"/>
            <w:vAlign w:val="center"/>
            <w:hideMark/>
          </w:tcPr>
          <w:p w:rsidR="009D33E6" w:rsidRPr="009D33E6" w:rsidRDefault="009D33E6" w:rsidP="00D9642A">
            <w:pPr>
              <w:jc w:val="center"/>
              <w:rPr>
                <w:b/>
                <w:bCs/>
                <w:sz w:val="16"/>
                <w:szCs w:val="16"/>
              </w:rPr>
            </w:pPr>
            <w:r w:rsidRPr="009D33E6">
              <w:rPr>
                <w:b/>
                <w:bCs/>
                <w:sz w:val="16"/>
                <w:szCs w:val="16"/>
              </w:rPr>
              <w:t>Commitment of approved projects RCE</w:t>
            </w:r>
          </w:p>
        </w:tc>
        <w:tc>
          <w:tcPr>
            <w:tcW w:w="851" w:type="dxa"/>
            <w:vMerge w:val="restart"/>
            <w:tcBorders>
              <w:top w:val="double" w:sz="6" w:space="0" w:color="0070C0"/>
              <w:bottom w:val="single" w:sz="6" w:space="0" w:color="0070C0"/>
            </w:tcBorders>
            <w:shd w:val="clear" w:color="000000" w:fill="4F81BD" w:themeFill="accent1"/>
            <w:vAlign w:val="center"/>
            <w:hideMark/>
          </w:tcPr>
          <w:p w:rsidR="009D33E6" w:rsidRPr="009D33E6" w:rsidRDefault="009D33E6" w:rsidP="00D9642A">
            <w:pPr>
              <w:jc w:val="center"/>
              <w:rPr>
                <w:b/>
                <w:bCs/>
                <w:sz w:val="16"/>
                <w:szCs w:val="16"/>
              </w:rPr>
            </w:pPr>
            <w:r w:rsidRPr="009D33E6">
              <w:rPr>
                <w:b/>
                <w:bCs/>
                <w:sz w:val="16"/>
                <w:szCs w:val="16"/>
              </w:rPr>
              <w:t>Achieved value as of 2 Apr 2014</w:t>
            </w:r>
          </w:p>
        </w:tc>
      </w:tr>
      <w:tr w:rsidR="00CC7B95" w:rsidRPr="00754E2B" w:rsidTr="00867F00">
        <w:trPr>
          <w:trHeight w:val="332"/>
        </w:trPr>
        <w:tc>
          <w:tcPr>
            <w:tcW w:w="732" w:type="dxa"/>
            <w:vMerge/>
            <w:tcBorders>
              <w:top w:val="single" w:sz="6" w:space="0" w:color="0070C0"/>
              <w:bottom w:val="single" w:sz="6" w:space="0" w:color="0070C0"/>
            </w:tcBorders>
            <w:shd w:val="clear" w:color="000000" w:fill="4F81BD" w:themeFill="accent1"/>
            <w:vAlign w:val="center"/>
            <w:hideMark/>
          </w:tcPr>
          <w:p w:rsidR="00CC7B95" w:rsidRPr="00754E2B" w:rsidRDefault="00CC7B95" w:rsidP="00CD0AC2">
            <w:pPr>
              <w:rPr>
                <w:b/>
                <w:bCs/>
                <w:sz w:val="18"/>
                <w:szCs w:val="18"/>
              </w:rPr>
            </w:pPr>
          </w:p>
        </w:tc>
        <w:tc>
          <w:tcPr>
            <w:tcW w:w="2268" w:type="dxa"/>
            <w:vMerge/>
            <w:tcBorders>
              <w:top w:val="single" w:sz="6" w:space="0" w:color="0070C0"/>
              <w:bottom w:val="single" w:sz="6" w:space="0" w:color="0070C0"/>
            </w:tcBorders>
            <w:shd w:val="clear" w:color="000000" w:fill="4F81BD" w:themeFill="accent1"/>
            <w:vAlign w:val="center"/>
            <w:hideMark/>
          </w:tcPr>
          <w:p w:rsidR="00CC7B95" w:rsidRPr="00754E2B" w:rsidRDefault="00CC7B95" w:rsidP="00CD0AC2">
            <w:pPr>
              <w:rPr>
                <w:b/>
                <w:bCs/>
                <w:sz w:val="18"/>
                <w:szCs w:val="18"/>
              </w:rPr>
            </w:pPr>
          </w:p>
        </w:tc>
        <w:tc>
          <w:tcPr>
            <w:tcW w:w="1134" w:type="dxa"/>
            <w:vMerge/>
            <w:tcBorders>
              <w:top w:val="single" w:sz="6" w:space="0" w:color="0070C0"/>
              <w:bottom w:val="single" w:sz="6" w:space="0" w:color="0070C0"/>
            </w:tcBorders>
            <w:shd w:val="clear" w:color="000000" w:fill="4F81BD" w:themeFill="accent1"/>
            <w:vAlign w:val="center"/>
            <w:hideMark/>
          </w:tcPr>
          <w:p w:rsidR="00CC7B95" w:rsidRPr="00754E2B" w:rsidRDefault="00CC7B95" w:rsidP="00CD0AC2">
            <w:pPr>
              <w:rPr>
                <w:b/>
                <w:bCs/>
                <w:sz w:val="18"/>
                <w:szCs w:val="18"/>
              </w:rPr>
            </w:pPr>
          </w:p>
        </w:tc>
        <w:tc>
          <w:tcPr>
            <w:tcW w:w="709" w:type="dxa"/>
            <w:vMerge/>
            <w:tcBorders>
              <w:top w:val="single" w:sz="6" w:space="0" w:color="0070C0"/>
              <w:bottom w:val="single" w:sz="6" w:space="0" w:color="0070C0"/>
            </w:tcBorders>
            <w:shd w:val="clear" w:color="000000" w:fill="4F81BD" w:themeFill="accent1"/>
            <w:vAlign w:val="center"/>
            <w:hideMark/>
          </w:tcPr>
          <w:p w:rsidR="00CC7B95" w:rsidRPr="00754E2B" w:rsidRDefault="00CC7B95" w:rsidP="00CD0AC2">
            <w:pPr>
              <w:rPr>
                <w:b/>
                <w:bCs/>
                <w:sz w:val="18"/>
                <w:szCs w:val="18"/>
              </w:rPr>
            </w:pPr>
          </w:p>
        </w:tc>
        <w:tc>
          <w:tcPr>
            <w:tcW w:w="709" w:type="dxa"/>
            <w:vMerge/>
            <w:tcBorders>
              <w:top w:val="single" w:sz="6" w:space="0" w:color="0070C0"/>
              <w:bottom w:val="single" w:sz="6" w:space="0" w:color="0070C0"/>
            </w:tcBorders>
            <w:shd w:val="clear" w:color="000000" w:fill="4F81BD" w:themeFill="accent1"/>
            <w:vAlign w:val="center"/>
            <w:hideMark/>
          </w:tcPr>
          <w:p w:rsidR="00CC7B95" w:rsidRPr="00754E2B" w:rsidRDefault="00CC7B95" w:rsidP="00CD0AC2">
            <w:pPr>
              <w:rPr>
                <w:b/>
                <w:bCs/>
                <w:sz w:val="18"/>
                <w:szCs w:val="18"/>
              </w:rPr>
            </w:pPr>
          </w:p>
        </w:tc>
        <w:tc>
          <w:tcPr>
            <w:tcW w:w="708" w:type="dxa"/>
            <w:vMerge/>
            <w:tcBorders>
              <w:top w:val="single" w:sz="6" w:space="0" w:color="0070C0"/>
              <w:bottom w:val="single" w:sz="6" w:space="0" w:color="0070C0"/>
            </w:tcBorders>
            <w:shd w:val="clear" w:color="000000" w:fill="4F81BD" w:themeFill="accent1"/>
            <w:vAlign w:val="center"/>
            <w:hideMark/>
          </w:tcPr>
          <w:p w:rsidR="00CC7B95" w:rsidRPr="00754E2B" w:rsidRDefault="00CC7B95" w:rsidP="00CD0AC2">
            <w:pPr>
              <w:rPr>
                <w:b/>
                <w:bCs/>
                <w:sz w:val="18"/>
                <w:szCs w:val="18"/>
              </w:rPr>
            </w:pPr>
          </w:p>
        </w:tc>
        <w:tc>
          <w:tcPr>
            <w:tcW w:w="1134" w:type="dxa"/>
            <w:vMerge/>
            <w:tcBorders>
              <w:top w:val="single" w:sz="6" w:space="0" w:color="0070C0"/>
              <w:bottom w:val="single" w:sz="6" w:space="0" w:color="0070C0"/>
            </w:tcBorders>
            <w:shd w:val="clear" w:color="000000" w:fill="4F81BD" w:themeFill="accent1"/>
            <w:vAlign w:val="center"/>
            <w:hideMark/>
          </w:tcPr>
          <w:p w:rsidR="00CC7B95" w:rsidRPr="00754E2B" w:rsidRDefault="00CC7B95" w:rsidP="00CD0AC2">
            <w:pPr>
              <w:rPr>
                <w:b/>
                <w:bCs/>
                <w:sz w:val="18"/>
                <w:szCs w:val="18"/>
              </w:rPr>
            </w:pPr>
          </w:p>
        </w:tc>
        <w:tc>
          <w:tcPr>
            <w:tcW w:w="1134" w:type="dxa"/>
            <w:vMerge/>
            <w:tcBorders>
              <w:top w:val="single" w:sz="6" w:space="0" w:color="0070C0"/>
              <w:bottom w:val="single" w:sz="6" w:space="0" w:color="0070C0"/>
            </w:tcBorders>
            <w:shd w:val="clear" w:color="000000" w:fill="4F81BD" w:themeFill="accent1"/>
            <w:vAlign w:val="center"/>
            <w:hideMark/>
          </w:tcPr>
          <w:p w:rsidR="00CC7B95" w:rsidRPr="00754E2B" w:rsidRDefault="00CC7B95" w:rsidP="00CD0AC2">
            <w:pPr>
              <w:rPr>
                <w:b/>
                <w:bCs/>
                <w:sz w:val="18"/>
                <w:szCs w:val="18"/>
              </w:rPr>
            </w:pPr>
          </w:p>
        </w:tc>
        <w:tc>
          <w:tcPr>
            <w:tcW w:w="851" w:type="dxa"/>
            <w:vMerge/>
            <w:tcBorders>
              <w:top w:val="single" w:sz="6" w:space="0" w:color="0070C0"/>
              <w:bottom w:val="single" w:sz="6" w:space="0" w:color="0070C0"/>
            </w:tcBorders>
            <w:shd w:val="clear" w:color="000000" w:fill="4F81BD" w:themeFill="accent1"/>
            <w:vAlign w:val="center"/>
            <w:hideMark/>
          </w:tcPr>
          <w:p w:rsidR="00CC7B95" w:rsidRPr="00754E2B" w:rsidRDefault="00CC7B95" w:rsidP="00CD0AC2">
            <w:pPr>
              <w:rPr>
                <w:b/>
                <w:bCs/>
                <w:sz w:val="18"/>
                <w:szCs w:val="18"/>
              </w:rPr>
            </w:pPr>
          </w:p>
        </w:tc>
      </w:tr>
      <w:tr w:rsidR="00CC7B95" w:rsidRPr="00754E2B" w:rsidTr="00867F00">
        <w:trPr>
          <w:trHeight w:val="525"/>
        </w:trPr>
        <w:tc>
          <w:tcPr>
            <w:tcW w:w="732" w:type="dxa"/>
            <w:tcBorders>
              <w:top w:val="single" w:sz="6" w:space="0" w:color="0070C0"/>
            </w:tcBorders>
            <w:shd w:val="clear" w:color="auto" w:fill="auto"/>
            <w:vAlign w:val="bottom"/>
          </w:tcPr>
          <w:p w:rsidR="00CC7B95" w:rsidRPr="00754E2B" w:rsidRDefault="00CC7B95" w:rsidP="00CC7B95">
            <w:pPr>
              <w:jc w:val="center"/>
              <w:rPr>
                <w:sz w:val="18"/>
                <w:szCs w:val="18"/>
              </w:rPr>
            </w:pPr>
            <w:r w:rsidRPr="00754E2B">
              <w:rPr>
                <w:sz w:val="18"/>
                <w:szCs w:val="18"/>
              </w:rPr>
              <w:t>413311</w:t>
            </w:r>
          </w:p>
        </w:tc>
        <w:tc>
          <w:tcPr>
            <w:tcW w:w="2268" w:type="dxa"/>
            <w:tcBorders>
              <w:top w:val="single" w:sz="6" w:space="0" w:color="0070C0"/>
            </w:tcBorders>
            <w:shd w:val="clear" w:color="auto" w:fill="auto"/>
            <w:vAlign w:val="center"/>
          </w:tcPr>
          <w:p w:rsidR="00CC7B95" w:rsidRPr="00754E2B" w:rsidRDefault="00CC7B95" w:rsidP="00CC7B95">
            <w:pPr>
              <w:rPr>
                <w:sz w:val="18"/>
                <w:szCs w:val="18"/>
              </w:rPr>
            </w:pPr>
            <w:r w:rsidRPr="00754E2B">
              <w:rPr>
                <w:sz w:val="18"/>
                <w:szCs w:val="18"/>
              </w:rPr>
              <w:t xml:space="preserve">Share of entities operating in tourism in the CR, which will be connected to the reservation system </w:t>
            </w:r>
          </w:p>
        </w:tc>
        <w:tc>
          <w:tcPr>
            <w:tcW w:w="1134" w:type="dxa"/>
            <w:tcBorders>
              <w:top w:val="single" w:sz="6" w:space="0" w:color="0070C0"/>
            </w:tcBorders>
            <w:shd w:val="clear" w:color="auto" w:fill="auto"/>
            <w:vAlign w:val="bottom"/>
          </w:tcPr>
          <w:p w:rsidR="00CC7B95" w:rsidRPr="00A35745" w:rsidRDefault="00CC7B95" w:rsidP="00CC7B95">
            <w:pPr>
              <w:jc w:val="center"/>
              <w:rPr>
                <w:sz w:val="18"/>
                <w:szCs w:val="18"/>
              </w:rPr>
            </w:pPr>
            <w:r w:rsidRPr="00A35745">
              <w:rPr>
                <w:sz w:val="18"/>
                <w:szCs w:val="18"/>
              </w:rPr>
              <w:t>%</w:t>
            </w:r>
          </w:p>
        </w:tc>
        <w:tc>
          <w:tcPr>
            <w:tcW w:w="709" w:type="dxa"/>
            <w:tcBorders>
              <w:top w:val="single" w:sz="6" w:space="0" w:color="0070C0"/>
            </w:tcBorders>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709" w:type="dxa"/>
            <w:tcBorders>
              <w:top w:val="single" w:sz="6" w:space="0" w:color="0070C0"/>
            </w:tcBorders>
            <w:shd w:val="clear" w:color="auto" w:fill="auto"/>
            <w:noWrap/>
            <w:vAlign w:val="bottom"/>
          </w:tcPr>
          <w:p w:rsidR="00CC7B95" w:rsidRPr="00A35745" w:rsidRDefault="00CC7B95" w:rsidP="00CC7B95">
            <w:pPr>
              <w:jc w:val="center"/>
              <w:rPr>
                <w:sz w:val="18"/>
                <w:szCs w:val="18"/>
              </w:rPr>
            </w:pPr>
            <w:r w:rsidRPr="00A35745">
              <w:rPr>
                <w:sz w:val="18"/>
                <w:szCs w:val="18"/>
              </w:rPr>
              <w:t>50</w:t>
            </w:r>
          </w:p>
        </w:tc>
        <w:tc>
          <w:tcPr>
            <w:tcW w:w="708" w:type="dxa"/>
            <w:tcBorders>
              <w:top w:val="single" w:sz="6" w:space="0" w:color="0070C0"/>
            </w:tcBorders>
            <w:shd w:val="clear" w:color="auto" w:fill="auto"/>
            <w:noWrap/>
            <w:vAlign w:val="bottom"/>
          </w:tcPr>
          <w:p w:rsidR="00CC7B95" w:rsidRPr="00A35745" w:rsidRDefault="00CC7B95" w:rsidP="00CC7B95">
            <w:pPr>
              <w:jc w:val="center"/>
              <w:rPr>
                <w:sz w:val="18"/>
                <w:szCs w:val="18"/>
              </w:rPr>
            </w:pPr>
            <w:r w:rsidRPr="00A35745">
              <w:rPr>
                <w:sz w:val="18"/>
                <w:szCs w:val="18"/>
              </w:rPr>
              <w:t>50</w:t>
            </w:r>
          </w:p>
        </w:tc>
        <w:tc>
          <w:tcPr>
            <w:tcW w:w="1134" w:type="dxa"/>
            <w:tcBorders>
              <w:top w:val="single" w:sz="6" w:space="0" w:color="0070C0"/>
            </w:tcBorders>
            <w:shd w:val="clear" w:color="auto" w:fill="auto"/>
            <w:vAlign w:val="bottom"/>
          </w:tcPr>
          <w:p w:rsidR="00CC7B95" w:rsidRPr="00A35745" w:rsidRDefault="00CC7B95" w:rsidP="00CC7B95">
            <w:pPr>
              <w:jc w:val="center"/>
              <w:rPr>
                <w:sz w:val="18"/>
                <w:szCs w:val="18"/>
              </w:rPr>
            </w:pPr>
            <w:r w:rsidRPr="00A35745">
              <w:rPr>
                <w:sz w:val="18"/>
                <w:szCs w:val="18"/>
              </w:rPr>
              <w:t>50</w:t>
            </w:r>
          </w:p>
        </w:tc>
        <w:tc>
          <w:tcPr>
            <w:tcW w:w="1134" w:type="dxa"/>
            <w:tcBorders>
              <w:top w:val="single" w:sz="6" w:space="0" w:color="0070C0"/>
            </w:tcBorders>
            <w:shd w:val="clear" w:color="000000" w:fill="FFFFFF"/>
            <w:vAlign w:val="bottom"/>
          </w:tcPr>
          <w:p w:rsidR="00CC7B95" w:rsidRPr="00A35745" w:rsidRDefault="00CC7B95" w:rsidP="00CC7B95">
            <w:pPr>
              <w:jc w:val="center"/>
              <w:rPr>
                <w:sz w:val="18"/>
                <w:szCs w:val="18"/>
              </w:rPr>
            </w:pPr>
            <w:r w:rsidRPr="00A35745">
              <w:rPr>
                <w:sz w:val="18"/>
                <w:szCs w:val="18"/>
              </w:rPr>
              <w:t>50</w:t>
            </w:r>
          </w:p>
        </w:tc>
        <w:tc>
          <w:tcPr>
            <w:tcW w:w="851" w:type="dxa"/>
            <w:tcBorders>
              <w:top w:val="single" w:sz="6" w:space="0" w:color="0070C0"/>
            </w:tcBorders>
            <w:shd w:val="clear" w:color="auto" w:fill="auto"/>
            <w:noWrap/>
            <w:vAlign w:val="bottom"/>
          </w:tcPr>
          <w:p w:rsidR="00CC7B95" w:rsidRPr="00A35745" w:rsidRDefault="00CC7B95" w:rsidP="00CC7B95">
            <w:pPr>
              <w:jc w:val="center"/>
              <w:rPr>
                <w:sz w:val="18"/>
                <w:szCs w:val="18"/>
              </w:rPr>
            </w:pPr>
            <w:r w:rsidRPr="00A35745">
              <w:rPr>
                <w:sz w:val="18"/>
                <w:szCs w:val="18"/>
              </w:rPr>
              <w:t>0</w:t>
            </w:r>
          </w:p>
        </w:tc>
      </w:tr>
      <w:tr w:rsidR="00CC7B95" w:rsidRPr="00754E2B" w:rsidTr="00867F00">
        <w:trPr>
          <w:trHeight w:val="525"/>
        </w:trPr>
        <w:tc>
          <w:tcPr>
            <w:tcW w:w="732" w:type="dxa"/>
            <w:shd w:val="clear" w:color="auto" w:fill="auto"/>
            <w:vAlign w:val="bottom"/>
          </w:tcPr>
          <w:p w:rsidR="00CC7B95" w:rsidRPr="00754E2B" w:rsidRDefault="00CC7B95" w:rsidP="00CC7B95">
            <w:pPr>
              <w:jc w:val="center"/>
              <w:rPr>
                <w:sz w:val="18"/>
                <w:szCs w:val="18"/>
              </w:rPr>
            </w:pPr>
            <w:r w:rsidRPr="00754E2B">
              <w:rPr>
                <w:sz w:val="18"/>
                <w:szCs w:val="18"/>
              </w:rPr>
              <w:t>413320</w:t>
            </w:r>
          </w:p>
        </w:tc>
        <w:tc>
          <w:tcPr>
            <w:tcW w:w="2268" w:type="dxa"/>
            <w:shd w:val="clear" w:color="auto" w:fill="auto"/>
            <w:vAlign w:val="center"/>
          </w:tcPr>
          <w:p w:rsidR="00CC7B95" w:rsidRPr="00754E2B" w:rsidRDefault="00CC7B95" w:rsidP="00CC7B95">
            <w:pPr>
              <w:spacing w:before="100" w:beforeAutospacing="1" w:after="100" w:afterAutospacing="1"/>
              <w:rPr>
                <w:sz w:val="18"/>
                <w:szCs w:val="18"/>
              </w:rPr>
            </w:pPr>
            <w:r w:rsidRPr="00754E2B">
              <w:rPr>
                <w:sz w:val="18"/>
                <w:szCs w:val="18"/>
              </w:rPr>
              <w:t xml:space="preserve">Number of newly classified and certified entities operating in tourism </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Number</w:t>
            </w:r>
          </w:p>
        </w:tc>
        <w:tc>
          <w:tcPr>
            <w:tcW w:w="709"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709" w:type="dxa"/>
            <w:shd w:val="clear" w:color="auto" w:fill="auto"/>
            <w:noWrap/>
            <w:vAlign w:val="bottom"/>
          </w:tcPr>
          <w:p w:rsidR="00CC7B95" w:rsidRPr="00A35745" w:rsidRDefault="00CC7B95" w:rsidP="00CC7B95">
            <w:pPr>
              <w:jc w:val="center"/>
              <w:rPr>
                <w:sz w:val="18"/>
                <w:szCs w:val="18"/>
              </w:rPr>
            </w:pPr>
            <w:r w:rsidRPr="00A35745">
              <w:rPr>
                <w:sz w:val="18"/>
                <w:szCs w:val="18"/>
              </w:rPr>
              <w:t>1720</w:t>
            </w:r>
          </w:p>
        </w:tc>
        <w:tc>
          <w:tcPr>
            <w:tcW w:w="708" w:type="dxa"/>
            <w:shd w:val="clear" w:color="auto" w:fill="auto"/>
            <w:noWrap/>
            <w:vAlign w:val="bottom"/>
          </w:tcPr>
          <w:p w:rsidR="00CC7B95" w:rsidRPr="00A35745" w:rsidRDefault="00CC7B95" w:rsidP="00CC7B95">
            <w:pPr>
              <w:jc w:val="center"/>
              <w:rPr>
                <w:sz w:val="18"/>
                <w:szCs w:val="18"/>
              </w:rPr>
            </w:pPr>
            <w:r w:rsidRPr="00A35745">
              <w:rPr>
                <w:sz w:val="18"/>
                <w:szCs w:val="18"/>
              </w:rPr>
              <w:t>280</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2000</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280</w:t>
            </w:r>
          </w:p>
        </w:tc>
        <w:tc>
          <w:tcPr>
            <w:tcW w:w="851" w:type="dxa"/>
            <w:shd w:val="clear" w:color="auto" w:fill="auto"/>
            <w:noWrap/>
            <w:vAlign w:val="bottom"/>
          </w:tcPr>
          <w:p w:rsidR="00CC7B95" w:rsidRPr="00A35745" w:rsidRDefault="00CC7B95" w:rsidP="00CC7B95">
            <w:pPr>
              <w:jc w:val="center"/>
              <w:rPr>
                <w:sz w:val="18"/>
                <w:szCs w:val="18"/>
              </w:rPr>
            </w:pPr>
            <w:r w:rsidRPr="00A35745">
              <w:rPr>
                <w:sz w:val="18"/>
                <w:szCs w:val="18"/>
              </w:rPr>
              <w:t>389</w:t>
            </w:r>
          </w:p>
        </w:tc>
      </w:tr>
      <w:tr w:rsidR="00CC7B95" w:rsidRPr="00754E2B" w:rsidTr="00867F00">
        <w:trPr>
          <w:trHeight w:val="342"/>
        </w:trPr>
        <w:tc>
          <w:tcPr>
            <w:tcW w:w="732" w:type="dxa"/>
            <w:shd w:val="clear" w:color="auto" w:fill="auto"/>
            <w:vAlign w:val="bottom"/>
          </w:tcPr>
          <w:p w:rsidR="00CC7B95" w:rsidRPr="00754E2B" w:rsidRDefault="00CC7B95" w:rsidP="00CC7B95">
            <w:pPr>
              <w:jc w:val="center"/>
              <w:rPr>
                <w:sz w:val="18"/>
                <w:szCs w:val="18"/>
              </w:rPr>
            </w:pPr>
            <w:r w:rsidRPr="00754E2B">
              <w:rPr>
                <w:sz w:val="18"/>
                <w:szCs w:val="18"/>
              </w:rPr>
              <w:t>413321</w:t>
            </w:r>
          </w:p>
        </w:tc>
        <w:tc>
          <w:tcPr>
            <w:tcW w:w="2268" w:type="dxa"/>
            <w:shd w:val="clear" w:color="auto" w:fill="auto"/>
            <w:vAlign w:val="center"/>
          </w:tcPr>
          <w:p w:rsidR="00CC7B95" w:rsidRPr="00754E2B" w:rsidRDefault="00CC7B95" w:rsidP="00CC7B95">
            <w:pPr>
              <w:spacing w:before="100" w:beforeAutospacing="1" w:after="100" w:afterAutospacing="1"/>
              <w:rPr>
                <w:sz w:val="18"/>
                <w:szCs w:val="18"/>
              </w:rPr>
            </w:pPr>
            <w:r w:rsidRPr="00754E2B">
              <w:rPr>
                <w:sz w:val="18"/>
                <w:szCs w:val="18"/>
              </w:rPr>
              <w:t>Number of created source databases</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Number</w:t>
            </w:r>
          </w:p>
        </w:tc>
        <w:tc>
          <w:tcPr>
            <w:tcW w:w="709"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709" w:type="dxa"/>
            <w:shd w:val="clear" w:color="auto" w:fill="auto"/>
            <w:noWrap/>
            <w:vAlign w:val="bottom"/>
          </w:tcPr>
          <w:p w:rsidR="00CC7B95" w:rsidRPr="00A35745" w:rsidRDefault="00CC7B95" w:rsidP="00CC7B95">
            <w:pPr>
              <w:jc w:val="center"/>
              <w:rPr>
                <w:sz w:val="18"/>
                <w:szCs w:val="18"/>
              </w:rPr>
            </w:pPr>
            <w:r w:rsidRPr="00A35745">
              <w:rPr>
                <w:sz w:val="18"/>
                <w:szCs w:val="18"/>
              </w:rPr>
              <w:t>6</w:t>
            </w:r>
          </w:p>
        </w:tc>
        <w:tc>
          <w:tcPr>
            <w:tcW w:w="708"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6,51</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0,49</w:t>
            </w:r>
          </w:p>
        </w:tc>
        <w:tc>
          <w:tcPr>
            <w:tcW w:w="851"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r>
      <w:tr w:rsidR="00CC7B95" w:rsidRPr="00754E2B" w:rsidTr="00867F00">
        <w:trPr>
          <w:trHeight w:val="342"/>
        </w:trPr>
        <w:tc>
          <w:tcPr>
            <w:tcW w:w="732" w:type="dxa"/>
            <w:shd w:val="clear" w:color="auto" w:fill="auto"/>
            <w:vAlign w:val="bottom"/>
          </w:tcPr>
          <w:p w:rsidR="00CC7B95" w:rsidRPr="00754E2B" w:rsidRDefault="00CC7B95" w:rsidP="00CC7B95">
            <w:pPr>
              <w:jc w:val="center"/>
              <w:rPr>
                <w:sz w:val="18"/>
                <w:szCs w:val="18"/>
              </w:rPr>
            </w:pPr>
            <w:r w:rsidRPr="00754E2B">
              <w:rPr>
                <w:sz w:val="18"/>
                <w:szCs w:val="18"/>
              </w:rPr>
              <w:t>410302</w:t>
            </w:r>
          </w:p>
        </w:tc>
        <w:tc>
          <w:tcPr>
            <w:tcW w:w="2268" w:type="dxa"/>
            <w:shd w:val="clear" w:color="auto" w:fill="auto"/>
            <w:vAlign w:val="center"/>
          </w:tcPr>
          <w:p w:rsidR="00CC7B95" w:rsidRPr="00754E2B" w:rsidRDefault="00CC7B95" w:rsidP="00CC7B95">
            <w:pPr>
              <w:spacing w:before="100" w:beforeAutospacing="1" w:after="100" w:afterAutospacing="1"/>
              <w:rPr>
                <w:sz w:val="18"/>
                <w:szCs w:val="18"/>
              </w:rPr>
            </w:pPr>
            <w:r w:rsidRPr="00754E2B">
              <w:rPr>
                <w:sz w:val="18"/>
                <w:szCs w:val="18"/>
              </w:rPr>
              <w:t>Number of created publicity or marketing products for tourism</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Number</w:t>
            </w:r>
          </w:p>
        </w:tc>
        <w:tc>
          <w:tcPr>
            <w:tcW w:w="709"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709" w:type="dxa"/>
            <w:shd w:val="clear" w:color="auto" w:fill="auto"/>
            <w:noWrap/>
            <w:vAlign w:val="bottom"/>
          </w:tcPr>
          <w:p w:rsidR="00CC7B95" w:rsidRPr="00A35745" w:rsidRDefault="00CC7B95" w:rsidP="00CC7B95">
            <w:pPr>
              <w:jc w:val="center"/>
              <w:rPr>
                <w:sz w:val="18"/>
                <w:szCs w:val="18"/>
              </w:rPr>
            </w:pPr>
            <w:r w:rsidRPr="00A35745">
              <w:rPr>
                <w:sz w:val="18"/>
                <w:szCs w:val="18"/>
              </w:rPr>
              <w:t>10</w:t>
            </w:r>
          </w:p>
        </w:tc>
        <w:tc>
          <w:tcPr>
            <w:tcW w:w="708" w:type="dxa"/>
            <w:shd w:val="clear" w:color="auto" w:fill="auto"/>
            <w:noWrap/>
            <w:vAlign w:val="bottom"/>
          </w:tcPr>
          <w:p w:rsidR="00CC7B95" w:rsidRPr="00A35745" w:rsidRDefault="00CC7B95" w:rsidP="00CC7B95">
            <w:pPr>
              <w:jc w:val="center"/>
              <w:rPr>
                <w:sz w:val="18"/>
                <w:szCs w:val="18"/>
              </w:rPr>
            </w:pPr>
            <w:r w:rsidRPr="00A35745">
              <w:rPr>
                <w:sz w:val="18"/>
                <w:szCs w:val="18"/>
              </w:rPr>
              <w:t>0</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28,81</w:t>
            </w:r>
          </w:p>
        </w:tc>
        <w:tc>
          <w:tcPr>
            <w:tcW w:w="1134" w:type="dxa"/>
            <w:shd w:val="clear" w:color="auto" w:fill="auto"/>
            <w:vAlign w:val="bottom"/>
          </w:tcPr>
          <w:p w:rsidR="00CC7B95" w:rsidRPr="00A35745" w:rsidRDefault="00CC7B95" w:rsidP="00CC7B95">
            <w:pPr>
              <w:jc w:val="center"/>
              <w:rPr>
                <w:sz w:val="18"/>
                <w:szCs w:val="18"/>
              </w:rPr>
            </w:pPr>
            <w:r w:rsidRPr="00A35745">
              <w:rPr>
                <w:sz w:val="18"/>
                <w:szCs w:val="18"/>
              </w:rPr>
              <w:t>2,19</w:t>
            </w:r>
          </w:p>
        </w:tc>
        <w:tc>
          <w:tcPr>
            <w:tcW w:w="851" w:type="dxa"/>
            <w:shd w:val="clear" w:color="auto" w:fill="auto"/>
            <w:noWrap/>
            <w:vAlign w:val="bottom"/>
          </w:tcPr>
          <w:p w:rsidR="00CC7B95" w:rsidRPr="00A35745" w:rsidRDefault="00CC7B95" w:rsidP="00CC7B95">
            <w:pPr>
              <w:jc w:val="center"/>
              <w:rPr>
                <w:sz w:val="18"/>
                <w:szCs w:val="18"/>
              </w:rPr>
            </w:pPr>
            <w:r w:rsidRPr="00A35745">
              <w:rPr>
                <w:sz w:val="18"/>
                <w:szCs w:val="18"/>
              </w:rPr>
              <w:t>17</w:t>
            </w:r>
          </w:p>
        </w:tc>
      </w:tr>
    </w:tbl>
    <w:p w:rsidR="003171F3" w:rsidRPr="00754E2B" w:rsidRDefault="00CC7B95" w:rsidP="000D7728">
      <w:pPr>
        <w:autoSpaceDE w:val="0"/>
        <w:autoSpaceDN w:val="0"/>
        <w:adjustRightInd w:val="0"/>
        <w:jc w:val="both"/>
        <w:rPr>
          <w:bCs/>
          <w:i/>
          <w:sz w:val="18"/>
          <w:szCs w:val="18"/>
        </w:rPr>
      </w:pPr>
      <w:r w:rsidRPr="00754E2B">
        <w:rPr>
          <w:bCs/>
          <w:i/>
          <w:sz w:val="18"/>
          <w:szCs w:val="18"/>
        </w:rPr>
        <w:t>Source</w:t>
      </w:r>
      <w:r w:rsidR="003171F3" w:rsidRPr="00754E2B">
        <w:rPr>
          <w:bCs/>
          <w:i/>
          <w:sz w:val="18"/>
          <w:szCs w:val="18"/>
        </w:rPr>
        <w:t xml:space="preserve">: MSC2007 </w:t>
      </w:r>
      <w:r w:rsidRPr="00754E2B">
        <w:rPr>
          <w:bCs/>
          <w:i/>
          <w:sz w:val="18"/>
          <w:szCs w:val="18"/>
        </w:rPr>
        <w:t>as of</w:t>
      </w:r>
      <w:r w:rsidR="003171F3" w:rsidRPr="00754E2B">
        <w:rPr>
          <w:bCs/>
          <w:i/>
          <w:sz w:val="18"/>
          <w:szCs w:val="18"/>
        </w:rPr>
        <w:t> </w:t>
      </w:r>
      <w:r w:rsidR="00961558" w:rsidRPr="00754E2B">
        <w:rPr>
          <w:bCs/>
          <w:i/>
          <w:sz w:val="18"/>
          <w:szCs w:val="18"/>
        </w:rPr>
        <w:t>2</w:t>
      </w:r>
      <w:r w:rsidRPr="00754E2B">
        <w:rPr>
          <w:bCs/>
          <w:i/>
          <w:sz w:val="18"/>
          <w:szCs w:val="18"/>
        </w:rPr>
        <w:t xml:space="preserve"> Apr </w:t>
      </w:r>
      <w:r w:rsidR="00961558" w:rsidRPr="00754E2B">
        <w:rPr>
          <w:bCs/>
          <w:i/>
          <w:sz w:val="18"/>
          <w:szCs w:val="18"/>
        </w:rPr>
        <w:t>2014</w:t>
      </w:r>
    </w:p>
    <w:p w:rsidR="000D7728" w:rsidRPr="00754E2B" w:rsidRDefault="000D7728" w:rsidP="003171F3">
      <w:pPr>
        <w:autoSpaceDE w:val="0"/>
        <w:autoSpaceDN w:val="0"/>
        <w:adjustRightInd w:val="0"/>
        <w:spacing w:before="60" w:after="120"/>
        <w:jc w:val="both"/>
        <w:rPr>
          <w:bCs/>
          <w:i/>
          <w:sz w:val="18"/>
          <w:szCs w:val="18"/>
        </w:rPr>
      </w:pPr>
    </w:p>
    <w:p w:rsidR="003171F3" w:rsidRPr="00754E2B" w:rsidRDefault="00CC7B95" w:rsidP="000D7728">
      <w:pPr>
        <w:pStyle w:val="Graf"/>
        <w:keepNext/>
      </w:pPr>
      <w:bookmarkStart w:id="162" w:name="_Toc388356041"/>
      <w:r w:rsidRPr="00754E2B">
        <w:t>Comparison of physical and financial progress</w:t>
      </w:r>
      <w:r w:rsidR="00E7618F">
        <w:t xml:space="preserve"> in intervention area 4.1</w:t>
      </w:r>
      <w:bookmarkEnd w:id="162"/>
    </w:p>
    <w:p w:rsidR="00A57A27" w:rsidRPr="00754E2B" w:rsidRDefault="00A94A3F" w:rsidP="00794AA5">
      <w:pPr>
        <w:rPr>
          <w:i/>
          <w:noProof/>
          <w:sz w:val="18"/>
          <w:szCs w:val="18"/>
        </w:rPr>
      </w:pPr>
      <w:r>
        <w:rPr>
          <w:i/>
          <w:noProof/>
          <w:sz w:val="18"/>
          <w:szCs w:val="18"/>
          <w:lang w:val="cs-CZ"/>
        </w:rPr>
        <w:drawing>
          <wp:inline distT="0" distB="0" distL="0" distR="0" wp14:anchorId="66B41710" wp14:editId="25E5B1E2">
            <wp:extent cx="5839200" cy="3139200"/>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9200" cy="3139200"/>
                    </a:xfrm>
                    <a:prstGeom prst="rect">
                      <a:avLst/>
                    </a:prstGeom>
                    <a:noFill/>
                  </pic:spPr>
                </pic:pic>
              </a:graphicData>
            </a:graphic>
          </wp:inline>
        </w:drawing>
      </w:r>
    </w:p>
    <w:p w:rsidR="003171F3" w:rsidRPr="00754E2B" w:rsidRDefault="00CC7B95" w:rsidP="0008517D">
      <w:pPr>
        <w:autoSpaceDE w:val="0"/>
        <w:autoSpaceDN w:val="0"/>
        <w:adjustRightInd w:val="0"/>
        <w:rPr>
          <w:bCs/>
          <w:i/>
          <w:sz w:val="18"/>
          <w:szCs w:val="18"/>
        </w:rPr>
      </w:pPr>
      <w:r w:rsidRPr="00754E2B">
        <w:rPr>
          <w:bCs/>
          <w:i/>
          <w:sz w:val="18"/>
          <w:szCs w:val="18"/>
        </w:rPr>
        <w:t>Source</w:t>
      </w:r>
      <w:r w:rsidR="003171F3" w:rsidRPr="00754E2B">
        <w:rPr>
          <w:bCs/>
          <w:i/>
          <w:sz w:val="18"/>
          <w:szCs w:val="18"/>
        </w:rPr>
        <w:t xml:space="preserve">: IS Monit7+ </w:t>
      </w:r>
      <w:r w:rsidRPr="00754E2B">
        <w:rPr>
          <w:bCs/>
          <w:i/>
          <w:sz w:val="18"/>
          <w:szCs w:val="18"/>
        </w:rPr>
        <w:t>as of</w:t>
      </w:r>
      <w:r w:rsidR="003171F3" w:rsidRPr="00754E2B">
        <w:rPr>
          <w:bCs/>
          <w:i/>
          <w:sz w:val="18"/>
          <w:szCs w:val="18"/>
        </w:rPr>
        <w:t> </w:t>
      </w:r>
      <w:r w:rsidR="006C7A66" w:rsidRPr="00754E2B">
        <w:rPr>
          <w:bCs/>
          <w:i/>
          <w:sz w:val="18"/>
          <w:szCs w:val="18"/>
        </w:rPr>
        <w:t>1</w:t>
      </w:r>
      <w:r w:rsidRPr="00754E2B">
        <w:rPr>
          <w:bCs/>
          <w:i/>
          <w:sz w:val="18"/>
          <w:szCs w:val="18"/>
        </w:rPr>
        <w:t xml:space="preserve"> Apr </w:t>
      </w:r>
      <w:r w:rsidR="006C7A66" w:rsidRPr="00754E2B">
        <w:rPr>
          <w:bCs/>
          <w:i/>
          <w:sz w:val="18"/>
          <w:szCs w:val="18"/>
        </w:rPr>
        <w:t>2014</w:t>
      </w:r>
    </w:p>
    <w:p w:rsidR="003171F3" w:rsidRPr="00754E2B" w:rsidRDefault="003171F3" w:rsidP="003171F3"/>
    <w:p w:rsidR="00B120BA" w:rsidRPr="00754E2B" w:rsidRDefault="00D644B0" w:rsidP="004B73D3">
      <w:pPr>
        <w:pStyle w:val="Nadpis3"/>
        <w:rPr>
          <w:rFonts w:ascii="Times New Roman" w:hAnsi="Times New Roman"/>
          <w:sz w:val="24"/>
          <w:szCs w:val="24"/>
        </w:rPr>
      </w:pPr>
      <w:bookmarkStart w:id="163" w:name="_Toc388431805"/>
      <w:r w:rsidRPr="00754E2B">
        <w:rPr>
          <w:rFonts w:ascii="Times New Roman" w:hAnsi="Times New Roman"/>
          <w:sz w:val="24"/>
          <w:szCs w:val="24"/>
        </w:rPr>
        <w:t>3.4.4 Probl</w:t>
      </w:r>
      <w:r w:rsidR="00CC7B95" w:rsidRPr="00754E2B">
        <w:rPr>
          <w:rFonts w:ascii="Times New Roman" w:hAnsi="Times New Roman"/>
          <w:sz w:val="24"/>
          <w:szCs w:val="24"/>
        </w:rPr>
        <w:t xml:space="preserve">ems </w:t>
      </w:r>
      <w:r w:rsidR="004B73D3" w:rsidRPr="00754E2B">
        <w:rPr>
          <w:rFonts w:ascii="Times New Roman" w:hAnsi="Times New Roman"/>
          <w:sz w:val="24"/>
          <w:szCs w:val="24"/>
        </w:rPr>
        <w:t>a</w:t>
      </w:r>
      <w:r w:rsidR="00CC7B95" w:rsidRPr="00754E2B">
        <w:rPr>
          <w:rFonts w:ascii="Times New Roman" w:hAnsi="Times New Roman"/>
          <w:sz w:val="24"/>
          <w:szCs w:val="24"/>
        </w:rPr>
        <w:t>nd measures taken</w:t>
      </w:r>
      <w:bookmarkEnd w:id="163"/>
      <w:r w:rsidR="00D66C0E" w:rsidRPr="00754E2B">
        <w:rPr>
          <w:rFonts w:ascii="Times New Roman" w:hAnsi="Times New Roman"/>
          <w:sz w:val="24"/>
          <w:szCs w:val="24"/>
        </w:rPr>
        <w:t xml:space="preserve"> </w:t>
      </w:r>
    </w:p>
    <w:p w:rsidR="004B73D3" w:rsidRPr="00754E2B" w:rsidRDefault="004B73D3" w:rsidP="004B73D3"/>
    <w:p w:rsidR="00E00282" w:rsidRPr="00754E2B" w:rsidRDefault="00E00282" w:rsidP="00E17D19">
      <w:pPr>
        <w:jc w:val="both"/>
        <w:rPr>
          <w:b/>
          <w:i/>
          <w:sz w:val="22"/>
          <w:szCs w:val="22"/>
        </w:rPr>
      </w:pPr>
      <w:r w:rsidRPr="00754E2B">
        <w:rPr>
          <w:b/>
          <w:i/>
          <w:sz w:val="22"/>
          <w:szCs w:val="22"/>
        </w:rPr>
        <w:t>Probl</w:t>
      </w:r>
      <w:r w:rsidR="003A5E1E" w:rsidRPr="00754E2B">
        <w:rPr>
          <w:b/>
          <w:i/>
          <w:sz w:val="22"/>
          <w:szCs w:val="22"/>
        </w:rPr>
        <w:t>em</w:t>
      </w:r>
    </w:p>
    <w:p w:rsidR="003A5E1E" w:rsidRPr="00754E2B" w:rsidRDefault="003A5E1E" w:rsidP="003A5E1E">
      <w:pPr>
        <w:jc w:val="both"/>
        <w:rPr>
          <w:sz w:val="22"/>
          <w:szCs w:val="22"/>
        </w:rPr>
      </w:pPr>
      <w:r w:rsidRPr="00754E2B">
        <w:rPr>
          <w:sz w:val="22"/>
          <w:szCs w:val="22"/>
        </w:rPr>
        <w:t xml:space="preserve">In the monitored period, the essential problem dealt with in this intervention area continued to be the fulfilment of n+3/n+2 rule. </w:t>
      </w:r>
    </w:p>
    <w:p w:rsidR="003A5E1E" w:rsidRPr="00754E2B" w:rsidRDefault="003A5E1E" w:rsidP="003A5E1E">
      <w:pPr>
        <w:jc w:val="both"/>
        <w:rPr>
          <w:sz w:val="22"/>
          <w:szCs w:val="22"/>
        </w:rPr>
      </w:pPr>
    </w:p>
    <w:p w:rsidR="003A5E1E" w:rsidRPr="00754E2B" w:rsidRDefault="003A5E1E" w:rsidP="00867F00">
      <w:pPr>
        <w:rPr>
          <w:sz w:val="22"/>
          <w:szCs w:val="22"/>
        </w:rPr>
      </w:pPr>
      <w:r w:rsidRPr="00754E2B">
        <w:rPr>
          <w:b/>
          <w:i/>
          <w:sz w:val="22"/>
          <w:szCs w:val="22"/>
        </w:rPr>
        <w:t>Measures taken</w:t>
      </w:r>
    </w:p>
    <w:p w:rsidR="003A5E1E" w:rsidRPr="00754E2B" w:rsidRDefault="003A5E1E" w:rsidP="00C6344A">
      <w:pPr>
        <w:numPr>
          <w:ilvl w:val="0"/>
          <w:numId w:val="37"/>
        </w:numPr>
        <w:jc w:val="both"/>
        <w:rPr>
          <w:sz w:val="22"/>
          <w:szCs w:val="22"/>
        </w:rPr>
      </w:pPr>
      <w:r w:rsidRPr="00754E2B">
        <w:rPr>
          <w:sz w:val="22"/>
          <w:szCs w:val="22"/>
        </w:rPr>
        <w:t>Regular monthly meeting</w:t>
      </w:r>
      <w:r w:rsidR="002839A6" w:rsidRPr="00754E2B">
        <w:rPr>
          <w:sz w:val="22"/>
          <w:szCs w:val="22"/>
        </w:rPr>
        <w:t>s</w:t>
      </w:r>
      <w:r w:rsidRPr="00754E2B">
        <w:rPr>
          <w:sz w:val="22"/>
          <w:szCs w:val="22"/>
        </w:rPr>
        <w:t xml:space="preserve"> with beneficiaries </w:t>
      </w:r>
    </w:p>
    <w:p w:rsidR="003A5E1E" w:rsidRPr="00754E2B" w:rsidRDefault="003A5E1E" w:rsidP="003A5E1E">
      <w:pPr>
        <w:jc w:val="both"/>
        <w:rPr>
          <w:sz w:val="22"/>
          <w:szCs w:val="22"/>
        </w:rPr>
      </w:pPr>
    </w:p>
    <w:p w:rsidR="003A5E1E" w:rsidRPr="00754E2B" w:rsidRDefault="003A5E1E" w:rsidP="003A5E1E">
      <w:pPr>
        <w:jc w:val="both"/>
        <w:rPr>
          <w:sz w:val="22"/>
          <w:szCs w:val="22"/>
        </w:rPr>
      </w:pPr>
      <w:r w:rsidRPr="00754E2B">
        <w:rPr>
          <w:sz w:val="22"/>
          <w:szCs w:val="22"/>
        </w:rPr>
        <w:t xml:space="preserve">Due to high turnover </w:t>
      </w:r>
      <w:r w:rsidR="002839A6" w:rsidRPr="00754E2B">
        <w:rPr>
          <w:sz w:val="22"/>
          <w:szCs w:val="22"/>
        </w:rPr>
        <w:t xml:space="preserve">of staff </w:t>
      </w:r>
      <w:r w:rsidRPr="00754E2B">
        <w:rPr>
          <w:sz w:val="22"/>
          <w:szCs w:val="22"/>
        </w:rPr>
        <w:t xml:space="preserve">in project teams of the Czech </w:t>
      </w:r>
      <w:r w:rsidR="002839A6" w:rsidRPr="00754E2B">
        <w:rPr>
          <w:sz w:val="22"/>
          <w:szCs w:val="22"/>
        </w:rPr>
        <w:t>H</w:t>
      </w:r>
      <w:r w:rsidRPr="00754E2B">
        <w:rPr>
          <w:sz w:val="22"/>
          <w:szCs w:val="22"/>
        </w:rPr>
        <w:t xml:space="preserve">eadquarters of </w:t>
      </w:r>
      <w:r w:rsidR="002839A6" w:rsidRPr="00754E2B">
        <w:rPr>
          <w:sz w:val="22"/>
          <w:szCs w:val="22"/>
        </w:rPr>
        <w:t>T</w:t>
      </w:r>
      <w:r w:rsidRPr="00754E2B">
        <w:rPr>
          <w:sz w:val="22"/>
          <w:szCs w:val="22"/>
        </w:rPr>
        <w:t xml:space="preserve">ourism – CzechTourism, the IOP MA meets with beneficiaries, together with the </w:t>
      </w:r>
      <w:r w:rsidR="00415797">
        <w:rPr>
          <w:sz w:val="22"/>
          <w:szCs w:val="22"/>
        </w:rPr>
        <w:t>CRD CR</w:t>
      </w:r>
      <w:r w:rsidRPr="00754E2B">
        <w:rPr>
          <w:sz w:val="22"/>
          <w:szCs w:val="22"/>
        </w:rPr>
        <w:t xml:space="preserve">, </w:t>
      </w:r>
      <w:r w:rsidR="002839A6" w:rsidRPr="00754E2B">
        <w:rPr>
          <w:sz w:val="22"/>
          <w:szCs w:val="22"/>
        </w:rPr>
        <w:t>to d</w:t>
      </w:r>
      <w:r w:rsidRPr="00754E2B">
        <w:rPr>
          <w:sz w:val="22"/>
          <w:szCs w:val="22"/>
        </w:rPr>
        <w:t xml:space="preserve">iscuss the current issues faced by individual projects. </w:t>
      </w:r>
      <w:r w:rsidR="002839A6" w:rsidRPr="00754E2B">
        <w:rPr>
          <w:sz w:val="22"/>
          <w:szCs w:val="22"/>
        </w:rPr>
        <w:t>The s</w:t>
      </w:r>
      <w:r w:rsidRPr="00754E2B">
        <w:rPr>
          <w:sz w:val="22"/>
          <w:szCs w:val="22"/>
        </w:rPr>
        <w:t xml:space="preserve">ame </w:t>
      </w:r>
      <w:r w:rsidR="002839A6" w:rsidRPr="00754E2B">
        <w:rPr>
          <w:sz w:val="22"/>
          <w:szCs w:val="22"/>
        </w:rPr>
        <w:t>approach has been pursued also towards</w:t>
      </w:r>
      <w:r w:rsidRPr="00754E2B">
        <w:rPr>
          <w:sz w:val="22"/>
          <w:szCs w:val="22"/>
        </w:rPr>
        <w:t xml:space="preserve"> the representatives of the Tourism Department of the </w:t>
      </w:r>
      <w:r w:rsidR="00374B5E">
        <w:rPr>
          <w:sz w:val="22"/>
          <w:szCs w:val="22"/>
        </w:rPr>
        <w:t>MRD CR</w:t>
      </w:r>
      <w:r w:rsidRPr="00754E2B">
        <w:rPr>
          <w:sz w:val="22"/>
          <w:szCs w:val="22"/>
        </w:rPr>
        <w:t xml:space="preserve">. </w:t>
      </w:r>
    </w:p>
    <w:p w:rsidR="003A5E1E" w:rsidRPr="00754E2B" w:rsidRDefault="003A5E1E" w:rsidP="003A5E1E">
      <w:pPr>
        <w:jc w:val="both"/>
        <w:rPr>
          <w:sz w:val="22"/>
          <w:szCs w:val="22"/>
        </w:rPr>
      </w:pPr>
    </w:p>
    <w:p w:rsidR="003A5E1E" w:rsidRPr="00754E2B" w:rsidRDefault="003A5E1E" w:rsidP="00C6344A">
      <w:pPr>
        <w:numPr>
          <w:ilvl w:val="0"/>
          <w:numId w:val="37"/>
        </w:numPr>
        <w:jc w:val="both"/>
        <w:rPr>
          <w:sz w:val="22"/>
          <w:szCs w:val="22"/>
        </w:rPr>
      </w:pPr>
      <w:r w:rsidRPr="00754E2B">
        <w:rPr>
          <w:sz w:val="22"/>
          <w:szCs w:val="22"/>
        </w:rPr>
        <w:t>Control reports from Monit 7+ information system</w:t>
      </w:r>
    </w:p>
    <w:p w:rsidR="003A5E1E" w:rsidRPr="00754E2B" w:rsidRDefault="003A5E1E" w:rsidP="003A5E1E">
      <w:pPr>
        <w:jc w:val="both"/>
        <w:rPr>
          <w:sz w:val="22"/>
          <w:szCs w:val="22"/>
        </w:rPr>
      </w:pPr>
    </w:p>
    <w:p w:rsidR="003A5E1E" w:rsidRPr="00754E2B" w:rsidRDefault="003A5E1E" w:rsidP="003A5E1E">
      <w:pPr>
        <w:jc w:val="both"/>
        <w:rPr>
          <w:sz w:val="22"/>
          <w:szCs w:val="22"/>
        </w:rPr>
      </w:pPr>
      <w:r w:rsidRPr="00754E2B">
        <w:rPr>
          <w:sz w:val="22"/>
          <w:szCs w:val="22"/>
        </w:rPr>
        <w:t>The reports transparently and clearly describe the state of play of individual projects, links between the tenders and applications for payment, etc</w:t>
      </w:r>
      <w:r w:rsidR="002839A6" w:rsidRPr="00754E2B">
        <w:rPr>
          <w:sz w:val="22"/>
          <w:szCs w:val="22"/>
        </w:rPr>
        <w:t>.</w:t>
      </w:r>
      <w:r w:rsidRPr="00754E2B">
        <w:rPr>
          <w:sz w:val="22"/>
          <w:szCs w:val="22"/>
        </w:rPr>
        <w:t xml:space="preserve"> which makes it possible to easily control </w:t>
      </w:r>
      <w:r w:rsidR="002839A6" w:rsidRPr="00754E2B">
        <w:rPr>
          <w:sz w:val="22"/>
          <w:szCs w:val="22"/>
        </w:rPr>
        <w:t xml:space="preserve">the </w:t>
      </w:r>
      <w:r w:rsidRPr="00754E2B">
        <w:rPr>
          <w:sz w:val="22"/>
          <w:szCs w:val="22"/>
        </w:rPr>
        <w:t xml:space="preserve">timetables of implementation and to use the table as a </w:t>
      </w:r>
      <w:r w:rsidR="002839A6" w:rsidRPr="00754E2B">
        <w:rPr>
          <w:sz w:val="22"/>
          <w:szCs w:val="22"/>
        </w:rPr>
        <w:t>source document</w:t>
      </w:r>
      <w:r w:rsidRPr="00754E2B">
        <w:rPr>
          <w:sz w:val="22"/>
          <w:szCs w:val="22"/>
        </w:rPr>
        <w:t xml:space="preserve"> for joint </w:t>
      </w:r>
      <w:r w:rsidR="002839A6" w:rsidRPr="00754E2B">
        <w:rPr>
          <w:sz w:val="22"/>
          <w:szCs w:val="22"/>
        </w:rPr>
        <w:t>meetings betwe</w:t>
      </w:r>
      <w:r w:rsidRPr="00754E2B">
        <w:rPr>
          <w:sz w:val="22"/>
          <w:szCs w:val="22"/>
        </w:rPr>
        <w:t xml:space="preserve">en </w:t>
      </w:r>
      <w:r w:rsidR="002839A6" w:rsidRPr="00754E2B">
        <w:rPr>
          <w:sz w:val="22"/>
          <w:szCs w:val="22"/>
        </w:rPr>
        <w:t xml:space="preserve">the </w:t>
      </w:r>
      <w:r w:rsidRPr="00754E2B">
        <w:rPr>
          <w:sz w:val="22"/>
          <w:szCs w:val="22"/>
        </w:rPr>
        <w:t xml:space="preserve">IOP MA, </w:t>
      </w:r>
      <w:r w:rsidR="00415797">
        <w:rPr>
          <w:sz w:val="22"/>
          <w:szCs w:val="22"/>
        </w:rPr>
        <w:t>CRD CR</w:t>
      </w:r>
      <w:r w:rsidRPr="00754E2B">
        <w:rPr>
          <w:sz w:val="22"/>
          <w:szCs w:val="22"/>
        </w:rPr>
        <w:t xml:space="preserve"> and beneficiaries. The beneficiaries shall also provide additional information on tenders </w:t>
      </w:r>
      <w:r w:rsidR="002839A6" w:rsidRPr="00754E2B">
        <w:rPr>
          <w:sz w:val="22"/>
          <w:szCs w:val="22"/>
        </w:rPr>
        <w:t xml:space="preserve">in order to facilitate a clear </w:t>
      </w:r>
      <w:r w:rsidRPr="00754E2B">
        <w:rPr>
          <w:sz w:val="22"/>
          <w:szCs w:val="22"/>
        </w:rPr>
        <w:t>analys</w:t>
      </w:r>
      <w:r w:rsidR="002839A6" w:rsidRPr="00754E2B">
        <w:rPr>
          <w:sz w:val="22"/>
          <w:szCs w:val="22"/>
        </w:rPr>
        <w:t>is of</w:t>
      </w:r>
      <w:r w:rsidRPr="00754E2B">
        <w:rPr>
          <w:sz w:val="22"/>
          <w:szCs w:val="22"/>
        </w:rPr>
        <w:t xml:space="preserve"> causes of delays</w:t>
      </w:r>
      <w:r w:rsidR="002839A6" w:rsidRPr="00754E2B">
        <w:rPr>
          <w:sz w:val="22"/>
          <w:szCs w:val="22"/>
        </w:rPr>
        <w:t xml:space="preserve"> and to establish </w:t>
      </w:r>
      <w:r w:rsidRPr="00754E2B">
        <w:rPr>
          <w:sz w:val="22"/>
          <w:szCs w:val="22"/>
        </w:rPr>
        <w:t xml:space="preserve">whether it was a matter of negligence on the part of the beneficiary, or whether the problems are caused by a third party.   </w:t>
      </w:r>
    </w:p>
    <w:p w:rsidR="003A5E1E" w:rsidRPr="00754E2B" w:rsidRDefault="003A5E1E" w:rsidP="003A5E1E">
      <w:pPr>
        <w:jc w:val="both"/>
        <w:rPr>
          <w:sz w:val="22"/>
          <w:szCs w:val="22"/>
        </w:rPr>
      </w:pPr>
    </w:p>
    <w:p w:rsidR="003A5E1E" w:rsidRPr="00754E2B" w:rsidRDefault="003A5E1E" w:rsidP="00C6344A">
      <w:pPr>
        <w:pStyle w:val="Odstavecseseznamem1"/>
        <w:widowControl w:val="0"/>
        <w:numPr>
          <w:ilvl w:val="0"/>
          <w:numId w:val="37"/>
        </w:numPr>
        <w:autoSpaceDE w:val="0"/>
        <w:autoSpaceDN w:val="0"/>
        <w:adjustRightInd w:val="0"/>
        <w:spacing w:after="0" w:line="240" w:lineRule="auto"/>
        <w:jc w:val="both"/>
        <w:rPr>
          <w:rFonts w:ascii="Times New Roman" w:hAnsi="Times New Roman" w:cs="Times New Roman"/>
        </w:rPr>
      </w:pPr>
      <w:r w:rsidRPr="00754E2B">
        <w:rPr>
          <w:rFonts w:ascii="Times New Roman" w:hAnsi="Times New Roman" w:cs="Times New Roman"/>
        </w:rPr>
        <w:t xml:space="preserve">To continue in </w:t>
      </w:r>
      <w:r w:rsidR="002839A6" w:rsidRPr="00754E2B">
        <w:rPr>
          <w:rFonts w:ascii="Times New Roman" w:hAnsi="Times New Roman" w:cs="Times New Roman"/>
        </w:rPr>
        <w:t>forwarding reports to the</w:t>
      </w:r>
      <w:r w:rsidRPr="00754E2B">
        <w:rPr>
          <w:rFonts w:ascii="Times New Roman" w:hAnsi="Times New Roman" w:cs="Times New Roman"/>
        </w:rPr>
        <w:t xml:space="preserve"> top officials of the ministry </w:t>
      </w:r>
      <w:r w:rsidR="002839A6" w:rsidRPr="00754E2B">
        <w:rPr>
          <w:rFonts w:ascii="Times New Roman" w:hAnsi="Times New Roman" w:cs="Times New Roman"/>
        </w:rPr>
        <w:t>about</w:t>
      </w:r>
      <w:r w:rsidRPr="00754E2B">
        <w:rPr>
          <w:rFonts w:ascii="Times New Roman" w:hAnsi="Times New Roman" w:cs="Times New Roman"/>
        </w:rPr>
        <w:t xml:space="preserve"> </w:t>
      </w:r>
      <w:r w:rsidR="002839A6" w:rsidRPr="00754E2B">
        <w:rPr>
          <w:rFonts w:ascii="Times New Roman" w:hAnsi="Times New Roman" w:cs="Times New Roman"/>
        </w:rPr>
        <w:t xml:space="preserve">the </w:t>
      </w:r>
      <w:r w:rsidRPr="00754E2B">
        <w:rPr>
          <w:rFonts w:ascii="Times New Roman" w:hAnsi="Times New Roman" w:cs="Times New Roman"/>
        </w:rPr>
        <w:t>progress made in the implementation of projects</w:t>
      </w:r>
    </w:p>
    <w:p w:rsidR="003A5E1E" w:rsidRPr="00754E2B" w:rsidRDefault="003A5E1E" w:rsidP="003A5E1E">
      <w:pPr>
        <w:pStyle w:val="Odstavecseseznamem1"/>
        <w:widowControl w:val="0"/>
        <w:autoSpaceDE w:val="0"/>
        <w:autoSpaceDN w:val="0"/>
        <w:adjustRightInd w:val="0"/>
        <w:ind w:left="709"/>
        <w:rPr>
          <w:rFonts w:ascii="Times New Roman" w:hAnsi="Times New Roman" w:cs="Times New Roman"/>
        </w:rPr>
      </w:pPr>
    </w:p>
    <w:p w:rsidR="003A5E1E" w:rsidRPr="00754E2B" w:rsidRDefault="003A5E1E" w:rsidP="003A5E1E">
      <w:pPr>
        <w:pStyle w:val="Odstavecseseznamem1"/>
        <w:widowControl w:val="0"/>
        <w:autoSpaceDE w:val="0"/>
        <w:autoSpaceDN w:val="0"/>
        <w:adjustRightInd w:val="0"/>
        <w:ind w:left="0"/>
        <w:jc w:val="both"/>
        <w:rPr>
          <w:rFonts w:ascii="Times New Roman" w:hAnsi="Times New Roman" w:cs="Times New Roman"/>
        </w:rPr>
      </w:pPr>
      <w:r w:rsidRPr="00754E2B">
        <w:rPr>
          <w:rFonts w:ascii="Times New Roman" w:hAnsi="Times New Roman" w:cs="Times New Roman"/>
        </w:rPr>
        <w:t xml:space="preserve">In 2013, the IOP MA submitted to the top officials of the Ministry for Regional Development six pieces of information on the current state of play of implementation and problems faced in IA 4.1, with focus on projects of the Tourism Department and CzT, which constitute roughly 85 % of committed funds. </w:t>
      </w:r>
    </w:p>
    <w:p w:rsidR="00D644B0" w:rsidRPr="00754E2B" w:rsidRDefault="00D644B0">
      <w:pPr>
        <w:pStyle w:val="Nadpis3"/>
        <w:rPr>
          <w:rFonts w:ascii="Times New Roman" w:hAnsi="Times New Roman"/>
          <w:sz w:val="24"/>
          <w:szCs w:val="24"/>
        </w:rPr>
      </w:pPr>
      <w:bookmarkStart w:id="164" w:name="_Toc388431806"/>
      <w:r w:rsidRPr="00754E2B">
        <w:rPr>
          <w:rFonts w:ascii="Times New Roman" w:hAnsi="Times New Roman"/>
          <w:sz w:val="24"/>
          <w:szCs w:val="24"/>
        </w:rPr>
        <w:t xml:space="preserve">3.4.5 </w:t>
      </w:r>
      <w:r w:rsidR="003A5E1E" w:rsidRPr="00754E2B">
        <w:rPr>
          <w:rFonts w:ascii="Times New Roman" w:hAnsi="Times New Roman"/>
          <w:sz w:val="24"/>
          <w:szCs w:val="24"/>
        </w:rPr>
        <w:t>Example of a project</w:t>
      </w:r>
      <w:bookmarkEnd w:id="164"/>
    </w:p>
    <w:p w:rsidR="00D644B0" w:rsidRPr="00754E2B" w:rsidRDefault="00D644B0">
      <w:pPr>
        <w:rPr>
          <w:sz w:val="22"/>
          <w:szCs w:val="22"/>
        </w:rPr>
      </w:pPr>
    </w:p>
    <w:p w:rsidR="003A5E1E" w:rsidRPr="00754E2B" w:rsidRDefault="003A5E1E" w:rsidP="003A5E1E">
      <w:pPr>
        <w:spacing w:before="60"/>
        <w:jc w:val="both"/>
        <w:rPr>
          <w:b/>
          <w:sz w:val="22"/>
          <w:szCs w:val="22"/>
        </w:rPr>
      </w:pPr>
      <w:r w:rsidRPr="00754E2B">
        <w:rPr>
          <w:b/>
          <w:sz w:val="22"/>
          <w:szCs w:val="22"/>
        </w:rPr>
        <w:t xml:space="preserve">Intervention area: </w:t>
      </w:r>
      <w:r w:rsidRPr="00754E2B">
        <w:rPr>
          <w:sz w:val="22"/>
          <w:szCs w:val="22"/>
        </w:rPr>
        <w:t>4.1 National support of tourism</w:t>
      </w:r>
    </w:p>
    <w:p w:rsidR="00F56956" w:rsidRPr="00754E2B" w:rsidRDefault="003A5E1E" w:rsidP="002F349E">
      <w:pPr>
        <w:rPr>
          <w:b/>
          <w:sz w:val="22"/>
          <w:szCs w:val="22"/>
        </w:rPr>
      </w:pPr>
      <w:r w:rsidRPr="00754E2B">
        <w:rPr>
          <w:b/>
          <w:sz w:val="22"/>
          <w:szCs w:val="22"/>
        </w:rPr>
        <w:t>Name of the project</w:t>
      </w:r>
      <w:r w:rsidR="00F56956" w:rsidRPr="00754E2B">
        <w:rPr>
          <w:b/>
          <w:sz w:val="22"/>
          <w:szCs w:val="22"/>
        </w:rPr>
        <w:t>, registra</w:t>
      </w:r>
      <w:r w:rsidRPr="00754E2B">
        <w:rPr>
          <w:b/>
          <w:sz w:val="22"/>
          <w:szCs w:val="22"/>
        </w:rPr>
        <w:t>tion number</w:t>
      </w:r>
      <w:r w:rsidR="00F56956" w:rsidRPr="00754E2B">
        <w:rPr>
          <w:b/>
          <w:sz w:val="22"/>
          <w:szCs w:val="22"/>
        </w:rPr>
        <w:t xml:space="preserve">:  </w:t>
      </w:r>
      <w:r w:rsidR="002F349E" w:rsidRPr="00754E2B">
        <w:rPr>
          <w:sz w:val="22"/>
          <w:szCs w:val="22"/>
        </w:rPr>
        <w:t>The Czech Republic tastes great</w:t>
      </w:r>
      <w:r w:rsidR="00F56956" w:rsidRPr="00754E2B">
        <w:rPr>
          <w:sz w:val="22"/>
          <w:szCs w:val="22"/>
        </w:rPr>
        <w:t>, CZ.1.06/4.1.00/12.08895 a CZ.1.06/4.1.00/12.08896</w:t>
      </w:r>
    </w:p>
    <w:p w:rsidR="00F56956" w:rsidRPr="00754E2B" w:rsidRDefault="002F349E" w:rsidP="00F56956">
      <w:pPr>
        <w:jc w:val="both"/>
        <w:rPr>
          <w:b/>
          <w:sz w:val="22"/>
          <w:szCs w:val="22"/>
        </w:rPr>
      </w:pPr>
      <w:r w:rsidRPr="00754E2B">
        <w:rPr>
          <w:b/>
          <w:sz w:val="22"/>
          <w:szCs w:val="22"/>
        </w:rPr>
        <w:t>Beneficiary</w:t>
      </w:r>
      <w:r w:rsidR="00F56956" w:rsidRPr="00754E2B">
        <w:rPr>
          <w:b/>
          <w:sz w:val="22"/>
          <w:szCs w:val="22"/>
        </w:rPr>
        <w:t xml:space="preserve">: </w:t>
      </w:r>
      <w:r w:rsidRPr="00754E2B">
        <w:rPr>
          <w:sz w:val="22"/>
          <w:szCs w:val="22"/>
        </w:rPr>
        <w:t>Czech Headquarters of Tourism</w:t>
      </w:r>
      <w:r w:rsidR="00F56956" w:rsidRPr="00754E2B">
        <w:rPr>
          <w:sz w:val="22"/>
          <w:szCs w:val="22"/>
        </w:rPr>
        <w:t xml:space="preserve">                                                                             </w:t>
      </w:r>
    </w:p>
    <w:p w:rsidR="00F56956" w:rsidRPr="00754E2B" w:rsidRDefault="002F349E" w:rsidP="00F56956">
      <w:pPr>
        <w:rPr>
          <w:sz w:val="22"/>
          <w:szCs w:val="22"/>
        </w:rPr>
      </w:pPr>
      <w:r w:rsidRPr="00754E2B">
        <w:rPr>
          <w:b/>
          <w:sz w:val="22"/>
          <w:szCs w:val="22"/>
        </w:rPr>
        <w:t>Project funding</w:t>
      </w:r>
      <w:r w:rsidR="00F56956" w:rsidRPr="00754E2B">
        <w:rPr>
          <w:b/>
          <w:sz w:val="22"/>
          <w:szCs w:val="22"/>
        </w:rPr>
        <w:t xml:space="preserve">: </w:t>
      </w:r>
      <w:r w:rsidRPr="00754E2B">
        <w:rPr>
          <w:sz w:val="22"/>
          <w:szCs w:val="22"/>
        </w:rPr>
        <w:t>total budget - CZK</w:t>
      </w:r>
      <w:r w:rsidR="00F56956" w:rsidRPr="00754E2B">
        <w:rPr>
          <w:sz w:val="22"/>
          <w:szCs w:val="22"/>
        </w:rPr>
        <w:t xml:space="preserve"> 2 112</w:t>
      </w:r>
      <w:r w:rsidR="00EE0BE6">
        <w:rPr>
          <w:sz w:val="22"/>
          <w:szCs w:val="22"/>
        </w:rPr>
        <w:t> </w:t>
      </w:r>
      <w:r w:rsidR="00F56956" w:rsidRPr="00754E2B">
        <w:rPr>
          <w:sz w:val="22"/>
          <w:szCs w:val="22"/>
        </w:rPr>
        <w:t>404</w:t>
      </w:r>
      <w:r w:rsidR="00EE0BE6">
        <w:rPr>
          <w:sz w:val="22"/>
          <w:szCs w:val="22"/>
        </w:rPr>
        <w:t>.</w:t>
      </w:r>
      <w:r w:rsidR="00F56956" w:rsidRPr="00754E2B">
        <w:rPr>
          <w:sz w:val="22"/>
          <w:szCs w:val="22"/>
        </w:rPr>
        <w:t>00</w:t>
      </w:r>
      <w:proofErr w:type="gramStart"/>
      <w:r w:rsidR="00F56956" w:rsidRPr="00754E2B">
        <w:rPr>
          <w:sz w:val="22"/>
          <w:szCs w:val="22"/>
        </w:rPr>
        <w:t>,-</w:t>
      </w:r>
      <w:proofErr w:type="gramEnd"/>
      <w:r w:rsidR="00F56956" w:rsidRPr="00754E2B">
        <w:rPr>
          <w:sz w:val="22"/>
          <w:szCs w:val="22"/>
        </w:rPr>
        <w:t xml:space="preserve">  (</w:t>
      </w:r>
      <w:r w:rsidRPr="00754E2B">
        <w:rPr>
          <w:sz w:val="22"/>
          <w:szCs w:val="22"/>
        </w:rPr>
        <w:t>SF contribution - CZK</w:t>
      </w:r>
      <w:r w:rsidR="00F56956" w:rsidRPr="00754E2B">
        <w:rPr>
          <w:sz w:val="22"/>
          <w:szCs w:val="22"/>
        </w:rPr>
        <w:t xml:space="preserve"> 1 795 543,- , </w:t>
      </w:r>
      <w:r w:rsidRPr="00754E2B">
        <w:rPr>
          <w:sz w:val="22"/>
          <w:szCs w:val="22"/>
        </w:rPr>
        <w:t>SB contribution - CZK 316 860,-</w:t>
      </w:r>
      <w:r w:rsidR="00F56956" w:rsidRPr="00754E2B">
        <w:rPr>
          <w:sz w:val="22"/>
          <w:szCs w:val="22"/>
        </w:rPr>
        <w:t>).</w:t>
      </w:r>
    </w:p>
    <w:p w:rsidR="00F56956" w:rsidRPr="00754E2B" w:rsidRDefault="00F56956" w:rsidP="00F56956">
      <w:pPr>
        <w:rPr>
          <w:sz w:val="22"/>
          <w:szCs w:val="22"/>
        </w:rPr>
      </w:pPr>
    </w:p>
    <w:p w:rsidR="00F56956" w:rsidRPr="00754E2B" w:rsidRDefault="008D7C98" w:rsidP="00F56956">
      <w:pPr>
        <w:rPr>
          <w:color w:val="000000"/>
          <w:sz w:val="22"/>
          <w:szCs w:val="22"/>
        </w:rPr>
      </w:pPr>
      <w:r w:rsidRPr="00754E2B">
        <w:rPr>
          <w:color w:val="000000"/>
          <w:sz w:val="22"/>
          <w:szCs w:val="22"/>
        </w:rPr>
        <w:t xml:space="preserve">The project strives to enhance the </w:t>
      </w:r>
      <w:r w:rsidR="002839A6" w:rsidRPr="00754E2B">
        <w:rPr>
          <w:color w:val="000000"/>
          <w:sz w:val="22"/>
          <w:szCs w:val="22"/>
        </w:rPr>
        <w:t xml:space="preserve">awareness of regional </w:t>
      </w:r>
      <w:r w:rsidR="009F1C23" w:rsidRPr="00754E2B">
        <w:rPr>
          <w:color w:val="000000"/>
          <w:sz w:val="22"/>
          <w:szCs w:val="22"/>
        </w:rPr>
        <w:t>cuisine</w:t>
      </w:r>
      <w:r w:rsidRPr="00754E2B">
        <w:rPr>
          <w:color w:val="000000"/>
          <w:sz w:val="22"/>
          <w:szCs w:val="22"/>
        </w:rPr>
        <w:t xml:space="preserve"> in a comprehensive and innovative manner </w:t>
      </w:r>
      <w:r w:rsidR="009F1C23" w:rsidRPr="00754E2B">
        <w:rPr>
          <w:color w:val="000000"/>
          <w:sz w:val="22"/>
          <w:szCs w:val="22"/>
        </w:rPr>
        <w:t xml:space="preserve">through the </w:t>
      </w:r>
      <w:r w:rsidR="00F56956" w:rsidRPr="00754E2B">
        <w:rPr>
          <w:color w:val="000000"/>
          <w:sz w:val="22"/>
          <w:szCs w:val="22"/>
        </w:rPr>
        <w:t>Czech Specials</w:t>
      </w:r>
      <w:r w:rsidR="009F1C23" w:rsidRPr="00754E2B">
        <w:rPr>
          <w:color w:val="000000"/>
          <w:sz w:val="22"/>
          <w:szCs w:val="22"/>
        </w:rPr>
        <w:t xml:space="preserve"> brand</w:t>
      </w:r>
      <w:r w:rsidR="00F56956" w:rsidRPr="00754E2B">
        <w:rPr>
          <w:color w:val="000000"/>
          <w:sz w:val="22"/>
          <w:szCs w:val="22"/>
        </w:rPr>
        <w:t xml:space="preserve">. </w:t>
      </w:r>
      <w:r w:rsidR="009F1C23" w:rsidRPr="00754E2B">
        <w:rPr>
          <w:color w:val="000000"/>
          <w:sz w:val="22"/>
          <w:szCs w:val="22"/>
        </w:rPr>
        <w:t xml:space="preserve">The initial activity of the project shall </w:t>
      </w:r>
      <w:r w:rsidR="002839A6" w:rsidRPr="00754E2B">
        <w:rPr>
          <w:color w:val="000000"/>
          <w:sz w:val="22"/>
          <w:szCs w:val="22"/>
        </w:rPr>
        <w:t xml:space="preserve">zoom in to </w:t>
      </w:r>
      <w:r w:rsidR="009F1C23" w:rsidRPr="00754E2B">
        <w:rPr>
          <w:color w:val="000000"/>
          <w:sz w:val="22"/>
          <w:szCs w:val="22"/>
        </w:rPr>
        <w:t xml:space="preserve">improve the </w:t>
      </w:r>
      <w:r w:rsidR="002839A6" w:rsidRPr="00754E2B">
        <w:rPr>
          <w:color w:val="000000"/>
          <w:sz w:val="22"/>
          <w:szCs w:val="22"/>
        </w:rPr>
        <w:t>content on the</w:t>
      </w:r>
      <w:r w:rsidR="009F1C23" w:rsidRPr="00754E2B">
        <w:rPr>
          <w:color w:val="000000"/>
          <w:sz w:val="22"/>
          <w:szCs w:val="22"/>
        </w:rPr>
        <w:t xml:space="preserve"> </w:t>
      </w:r>
      <w:r w:rsidR="00F56956" w:rsidRPr="00754E2B">
        <w:rPr>
          <w:color w:val="000000"/>
          <w:sz w:val="22"/>
          <w:szCs w:val="22"/>
        </w:rPr>
        <w:t>Czech Specials</w:t>
      </w:r>
      <w:r w:rsidR="009F1C23" w:rsidRPr="00754E2B">
        <w:rPr>
          <w:color w:val="000000"/>
          <w:sz w:val="22"/>
          <w:szCs w:val="22"/>
        </w:rPr>
        <w:t xml:space="preserve"> website</w:t>
      </w:r>
      <w:r w:rsidR="00F56956" w:rsidRPr="00754E2B">
        <w:rPr>
          <w:color w:val="000000"/>
          <w:sz w:val="22"/>
          <w:szCs w:val="22"/>
        </w:rPr>
        <w:t xml:space="preserve">, </w:t>
      </w:r>
      <w:r w:rsidR="002839A6" w:rsidRPr="00754E2B">
        <w:rPr>
          <w:color w:val="000000"/>
          <w:sz w:val="22"/>
          <w:szCs w:val="22"/>
        </w:rPr>
        <w:t xml:space="preserve">to modify </w:t>
      </w:r>
      <w:r w:rsidR="009F1C23" w:rsidRPr="00754E2B">
        <w:rPr>
          <w:color w:val="000000"/>
          <w:sz w:val="22"/>
          <w:szCs w:val="22"/>
        </w:rPr>
        <w:t xml:space="preserve">its design and </w:t>
      </w:r>
      <w:r w:rsidR="002839A6" w:rsidRPr="00754E2B">
        <w:rPr>
          <w:color w:val="000000"/>
          <w:sz w:val="22"/>
          <w:szCs w:val="22"/>
        </w:rPr>
        <w:t>to enrich it by</w:t>
      </w:r>
      <w:r w:rsidR="009F1C23" w:rsidRPr="00754E2B">
        <w:rPr>
          <w:color w:val="000000"/>
          <w:sz w:val="22"/>
          <w:szCs w:val="22"/>
        </w:rPr>
        <w:t xml:space="preserve"> an interactive map and application</w:t>
      </w:r>
      <w:r w:rsidR="002839A6" w:rsidRPr="00754E2B">
        <w:rPr>
          <w:color w:val="000000"/>
          <w:sz w:val="22"/>
          <w:szCs w:val="22"/>
        </w:rPr>
        <w:t>s</w:t>
      </w:r>
      <w:r w:rsidR="00F56956" w:rsidRPr="00754E2B">
        <w:rPr>
          <w:color w:val="000000"/>
          <w:sz w:val="22"/>
          <w:szCs w:val="22"/>
        </w:rPr>
        <w:t xml:space="preserve">. </w:t>
      </w:r>
      <w:r w:rsidR="009F1C23" w:rsidRPr="00754E2B">
        <w:rPr>
          <w:color w:val="000000"/>
          <w:sz w:val="22"/>
          <w:szCs w:val="22"/>
        </w:rPr>
        <w:t xml:space="preserve">Once the new website is launched, a few episodes of a TV programme focused on gastronomy will be </w:t>
      </w:r>
      <w:r w:rsidR="002839A6" w:rsidRPr="00754E2B">
        <w:rPr>
          <w:color w:val="000000"/>
          <w:sz w:val="22"/>
          <w:szCs w:val="22"/>
        </w:rPr>
        <w:t xml:space="preserve">created </w:t>
      </w:r>
      <w:r w:rsidR="009F1C23" w:rsidRPr="00754E2B">
        <w:rPr>
          <w:color w:val="000000"/>
          <w:sz w:val="22"/>
          <w:szCs w:val="22"/>
        </w:rPr>
        <w:t xml:space="preserve">that shall reach </w:t>
      </w:r>
      <w:r w:rsidR="00EE0BE6" w:rsidRPr="00754E2B">
        <w:rPr>
          <w:color w:val="000000"/>
          <w:sz w:val="22"/>
          <w:szCs w:val="22"/>
        </w:rPr>
        <w:t>additional</w:t>
      </w:r>
      <w:r w:rsidR="009F1C23" w:rsidRPr="00754E2B">
        <w:rPr>
          <w:color w:val="000000"/>
          <w:sz w:val="22"/>
          <w:szCs w:val="22"/>
        </w:rPr>
        <w:t xml:space="preserve"> target groups of the project</w:t>
      </w:r>
      <w:r w:rsidR="00F56956" w:rsidRPr="00754E2B">
        <w:rPr>
          <w:color w:val="000000"/>
          <w:sz w:val="22"/>
          <w:szCs w:val="22"/>
        </w:rPr>
        <w:t xml:space="preserve">. </w:t>
      </w:r>
    </w:p>
    <w:p w:rsidR="00191B2A" w:rsidRPr="00754E2B" w:rsidRDefault="00191B2A" w:rsidP="00191B2A">
      <w:pPr>
        <w:jc w:val="both"/>
        <w:rPr>
          <w:sz w:val="22"/>
          <w:szCs w:val="22"/>
        </w:rPr>
      </w:pPr>
    </w:p>
    <w:p w:rsidR="00547BCE" w:rsidRPr="00754E2B" w:rsidRDefault="00547BCE" w:rsidP="003F7530"/>
    <w:p w:rsidR="00D644B0" w:rsidRPr="00754E2B" w:rsidRDefault="00547BCE" w:rsidP="003F7530">
      <w:pPr>
        <w:pStyle w:val="Nadpis2"/>
        <w:rPr>
          <w:i w:val="0"/>
          <w:sz w:val="32"/>
          <w:szCs w:val="32"/>
        </w:rPr>
      </w:pPr>
      <w:r w:rsidRPr="00754E2B">
        <w:br w:type="page"/>
      </w:r>
      <w:bookmarkStart w:id="165" w:name="_Toc388431807"/>
      <w:r w:rsidR="00F11057" w:rsidRPr="00F11057">
        <w:rPr>
          <w:rFonts w:ascii="Times New Roman" w:hAnsi="Times New Roman"/>
          <w:i w:val="0"/>
        </w:rPr>
        <w:t>3</w:t>
      </w:r>
      <w:r w:rsidR="00155C99" w:rsidRPr="00754E2B">
        <w:rPr>
          <w:rFonts w:ascii="Times New Roman" w:hAnsi="Times New Roman"/>
          <w:i w:val="0"/>
        </w:rPr>
        <w:t>.5 Priorit</w:t>
      </w:r>
      <w:r w:rsidR="009F1C23" w:rsidRPr="00754E2B">
        <w:rPr>
          <w:rFonts w:ascii="Times New Roman" w:hAnsi="Times New Roman"/>
          <w:i w:val="0"/>
        </w:rPr>
        <w:t>y axis</w:t>
      </w:r>
      <w:r w:rsidR="00155C99" w:rsidRPr="00754E2B">
        <w:rPr>
          <w:rFonts w:ascii="Times New Roman" w:hAnsi="Times New Roman"/>
          <w:i w:val="0"/>
        </w:rPr>
        <w:t xml:space="preserve"> 5 – N</w:t>
      </w:r>
      <w:r w:rsidR="009F1C23" w:rsidRPr="00754E2B">
        <w:rPr>
          <w:rFonts w:ascii="Times New Roman" w:hAnsi="Times New Roman"/>
          <w:i w:val="0"/>
        </w:rPr>
        <w:t>ational support of territorial development</w:t>
      </w:r>
      <w:bookmarkEnd w:id="165"/>
    </w:p>
    <w:p w:rsidR="00D644B0" w:rsidRPr="00754E2B" w:rsidRDefault="00D644B0">
      <w:pPr>
        <w:rPr>
          <w:sz w:val="22"/>
          <w:szCs w:val="22"/>
          <w:highlight w:val="green"/>
        </w:rPr>
      </w:pPr>
    </w:p>
    <w:p w:rsidR="00D644B0" w:rsidRPr="00754E2B" w:rsidRDefault="00D644B0">
      <w:pPr>
        <w:pStyle w:val="Nadpis3"/>
        <w:rPr>
          <w:rFonts w:ascii="Times New Roman" w:hAnsi="Times New Roman"/>
          <w:sz w:val="24"/>
          <w:szCs w:val="24"/>
        </w:rPr>
      </w:pPr>
      <w:bookmarkStart w:id="166" w:name="_Toc388431808"/>
      <w:r w:rsidRPr="00754E2B">
        <w:rPr>
          <w:rFonts w:ascii="Times New Roman" w:hAnsi="Times New Roman"/>
          <w:sz w:val="24"/>
          <w:szCs w:val="24"/>
        </w:rPr>
        <w:t xml:space="preserve">3.5.1 </w:t>
      </w:r>
      <w:r w:rsidR="009F1C23" w:rsidRPr="00754E2B">
        <w:rPr>
          <w:rFonts w:ascii="Times New Roman" w:hAnsi="Times New Roman"/>
          <w:sz w:val="24"/>
          <w:szCs w:val="24"/>
        </w:rPr>
        <w:t>Focus of priority axes</w:t>
      </w:r>
      <w:r w:rsidRPr="00754E2B">
        <w:rPr>
          <w:rFonts w:ascii="Times New Roman" w:hAnsi="Times New Roman"/>
          <w:sz w:val="24"/>
          <w:szCs w:val="24"/>
        </w:rPr>
        <w:t>/</w:t>
      </w:r>
      <w:r w:rsidR="009F1C23" w:rsidRPr="00754E2B">
        <w:rPr>
          <w:rFonts w:ascii="Times New Roman" w:hAnsi="Times New Roman"/>
          <w:sz w:val="24"/>
          <w:szCs w:val="24"/>
        </w:rPr>
        <w:t>intervention areas</w:t>
      </w:r>
      <w:bookmarkEnd w:id="166"/>
    </w:p>
    <w:p w:rsidR="00D644B0" w:rsidRPr="00754E2B" w:rsidRDefault="00D644B0">
      <w:pPr>
        <w:rPr>
          <w:sz w:val="22"/>
          <w:szCs w:val="22"/>
        </w:rPr>
      </w:pPr>
    </w:p>
    <w:p w:rsidR="009F1C23" w:rsidRPr="00754E2B" w:rsidRDefault="009F1C23" w:rsidP="009F1C23">
      <w:pPr>
        <w:pStyle w:val="Zkladntext-prvnodsazen"/>
        <w:spacing w:after="0"/>
        <w:ind w:firstLine="0"/>
        <w:jc w:val="both"/>
        <w:rPr>
          <w:rFonts w:cs="Arial"/>
          <w:bCs/>
          <w:iCs/>
          <w:sz w:val="22"/>
          <w:szCs w:val="22"/>
        </w:rPr>
      </w:pPr>
      <w:r w:rsidRPr="00754E2B">
        <w:rPr>
          <w:rFonts w:cs="Arial"/>
          <w:bCs/>
          <w:iCs/>
          <w:sz w:val="22"/>
          <w:szCs w:val="22"/>
        </w:rPr>
        <w:t xml:space="preserve">The interventions aim to create the basic environment that will be complemented by interventions from Regional Operational Programmes. The </w:t>
      </w:r>
      <w:r w:rsidRPr="00754E2B">
        <w:rPr>
          <w:rFonts w:cs="Arial"/>
          <w:b/>
          <w:bCs/>
          <w:iCs/>
          <w:sz w:val="22"/>
          <w:szCs w:val="22"/>
        </w:rPr>
        <w:t>intervention areas</w:t>
      </w:r>
      <w:r w:rsidRPr="00754E2B">
        <w:rPr>
          <w:rFonts w:cs="Arial"/>
          <w:bCs/>
          <w:iCs/>
          <w:sz w:val="22"/>
          <w:szCs w:val="22"/>
        </w:rPr>
        <w:t xml:space="preserve"> are:</w:t>
      </w:r>
    </w:p>
    <w:p w:rsidR="009F1C23" w:rsidRPr="00754E2B" w:rsidRDefault="009F1C23" w:rsidP="00C6344A">
      <w:pPr>
        <w:pStyle w:val="Zkladntext-prvnodsazen"/>
        <w:numPr>
          <w:ilvl w:val="0"/>
          <w:numId w:val="38"/>
        </w:numPr>
        <w:spacing w:after="0"/>
        <w:jc w:val="both"/>
        <w:rPr>
          <w:rFonts w:cs="Arial"/>
          <w:bCs/>
          <w:iCs/>
          <w:sz w:val="22"/>
          <w:szCs w:val="22"/>
        </w:rPr>
      </w:pPr>
      <w:r w:rsidRPr="00754E2B">
        <w:rPr>
          <w:rFonts w:cs="Arial"/>
          <w:bCs/>
          <w:iCs/>
          <w:sz w:val="22"/>
          <w:szCs w:val="22"/>
        </w:rPr>
        <w:t>5.1 – National support for utilising the cultural heritage potential</w:t>
      </w:r>
    </w:p>
    <w:p w:rsidR="009F1C23" w:rsidRPr="00754E2B" w:rsidRDefault="009F1C23" w:rsidP="00C6344A">
      <w:pPr>
        <w:pStyle w:val="Zkladntext-prvnodsazen"/>
        <w:numPr>
          <w:ilvl w:val="0"/>
          <w:numId w:val="38"/>
        </w:numPr>
        <w:spacing w:after="0"/>
        <w:jc w:val="both"/>
        <w:rPr>
          <w:rFonts w:cs="Arial"/>
          <w:bCs/>
          <w:iCs/>
          <w:sz w:val="22"/>
          <w:szCs w:val="22"/>
        </w:rPr>
      </w:pPr>
      <w:r w:rsidRPr="00754E2B">
        <w:rPr>
          <w:rFonts w:cs="Arial"/>
          <w:bCs/>
          <w:iCs/>
          <w:sz w:val="22"/>
          <w:szCs w:val="22"/>
        </w:rPr>
        <w:t>5.2 – Improving the environment in problematic housing estates</w:t>
      </w:r>
    </w:p>
    <w:p w:rsidR="009F1C23" w:rsidRPr="00754E2B" w:rsidRDefault="009F1C23" w:rsidP="00C6344A">
      <w:pPr>
        <w:pStyle w:val="Zkladntext-prvnodsazen"/>
        <w:numPr>
          <w:ilvl w:val="0"/>
          <w:numId w:val="38"/>
        </w:numPr>
        <w:spacing w:after="0"/>
        <w:jc w:val="both"/>
        <w:rPr>
          <w:rFonts w:cs="Arial"/>
          <w:bCs/>
          <w:iCs/>
          <w:sz w:val="22"/>
          <w:szCs w:val="22"/>
        </w:rPr>
      </w:pPr>
      <w:r w:rsidRPr="00754E2B">
        <w:rPr>
          <w:rFonts w:cs="Arial"/>
          <w:bCs/>
          <w:iCs/>
          <w:sz w:val="22"/>
          <w:szCs w:val="22"/>
        </w:rPr>
        <w:t>5.3    Modernisation and development of systems for creating territorial policies</w:t>
      </w:r>
      <w:r w:rsidRPr="00754E2B">
        <w:rPr>
          <w:rFonts w:cs="Arial"/>
          <w:bCs/>
          <w:iCs/>
          <w:sz w:val="22"/>
          <w:szCs w:val="22"/>
        </w:rPr>
        <w:tab/>
      </w:r>
    </w:p>
    <w:p w:rsidR="009F1C23" w:rsidRPr="00754E2B" w:rsidRDefault="009F1C23" w:rsidP="009F1C23">
      <w:pPr>
        <w:rPr>
          <w:sz w:val="22"/>
          <w:szCs w:val="22"/>
        </w:rPr>
      </w:pPr>
    </w:p>
    <w:p w:rsidR="009F1C23" w:rsidRPr="00754E2B" w:rsidRDefault="009F1C23" w:rsidP="009F1C23">
      <w:pPr>
        <w:rPr>
          <w:sz w:val="22"/>
          <w:szCs w:val="22"/>
        </w:rPr>
      </w:pPr>
      <w:r w:rsidRPr="00754E2B">
        <w:rPr>
          <w:sz w:val="22"/>
          <w:szCs w:val="22"/>
        </w:rPr>
        <w:t>Specific goals:</w:t>
      </w:r>
    </w:p>
    <w:p w:rsidR="009F1C23" w:rsidRPr="00754E2B" w:rsidRDefault="009F1C23" w:rsidP="00C6344A">
      <w:pPr>
        <w:numPr>
          <w:ilvl w:val="0"/>
          <w:numId w:val="39"/>
        </w:numPr>
        <w:jc w:val="both"/>
        <w:rPr>
          <w:sz w:val="22"/>
          <w:szCs w:val="22"/>
        </w:rPr>
      </w:pPr>
      <w:r w:rsidRPr="00754E2B">
        <w:rPr>
          <w:sz w:val="22"/>
          <w:szCs w:val="22"/>
        </w:rPr>
        <w:t>Improvement of services for owners of the monuments in the field of care of the  cultural heritage, more intensive use of cultural heritage in the CR and presentation of culture to the public</w:t>
      </w:r>
      <w:r w:rsidR="00196354" w:rsidRPr="00754E2B">
        <w:rPr>
          <w:sz w:val="22"/>
          <w:szCs w:val="22"/>
        </w:rPr>
        <w:t>,</w:t>
      </w:r>
      <w:r w:rsidRPr="00754E2B">
        <w:rPr>
          <w:sz w:val="22"/>
          <w:szCs w:val="22"/>
        </w:rPr>
        <w:t xml:space="preserve"> </w:t>
      </w:r>
    </w:p>
    <w:p w:rsidR="009F1C23" w:rsidRPr="00754E2B" w:rsidRDefault="009F1C23" w:rsidP="00C6344A">
      <w:pPr>
        <w:numPr>
          <w:ilvl w:val="0"/>
          <w:numId w:val="39"/>
        </w:numPr>
        <w:jc w:val="both"/>
        <w:rPr>
          <w:sz w:val="22"/>
          <w:szCs w:val="22"/>
        </w:rPr>
      </w:pPr>
      <w:r w:rsidRPr="00754E2B">
        <w:rPr>
          <w:sz w:val="22"/>
          <w:szCs w:val="22"/>
        </w:rPr>
        <w:t>Enhancing the quality of life and environment for inhabitants of problematic housing estates in large towns over 20 000 inhabitants by means of revitalisation of the environment of these estates and regeneration of residential buildings in the housing es</w:t>
      </w:r>
      <w:r w:rsidR="00196354" w:rsidRPr="00754E2B">
        <w:rPr>
          <w:sz w:val="22"/>
          <w:szCs w:val="22"/>
        </w:rPr>
        <w:t>tates, including energy savings,</w:t>
      </w:r>
    </w:p>
    <w:p w:rsidR="009F1C23" w:rsidRPr="00754E2B" w:rsidRDefault="009F1C23" w:rsidP="00C6344A">
      <w:pPr>
        <w:numPr>
          <w:ilvl w:val="0"/>
          <w:numId w:val="39"/>
        </w:numPr>
        <w:jc w:val="both"/>
        <w:rPr>
          <w:sz w:val="22"/>
          <w:szCs w:val="22"/>
        </w:rPr>
      </w:pPr>
      <w:r w:rsidRPr="00754E2B">
        <w:rPr>
          <w:sz w:val="22"/>
          <w:szCs w:val="22"/>
        </w:rPr>
        <w:t>Enforcing the management of sustainable development of the territory with the use of territorial plans of municipalities and better analytical planning materials to reduce regional disparities.</w:t>
      </w:r>
    </w:p>
    <w:p w:rsidR="009F1C23" w:rsidRPr="00754E2B" w:rsidRDefault="009F1C23" w:rsidP="009F1C23">
      <w:pPr>
        <w:rPr>
          <w:sz w:val="22"/>
          <w:szCs w:val="22"/>
        </w:rPr>
      </w:pPr>
    </w:p>
    <w:p w:rsidR="009F1C23" w:rsidRPr="00754E2B" w:rsidRDefault="009F1C23" w:rsidP="009F1C23">
      <w:pPr>
        <w:rPr>
          <w:sz w:val="22"/>
          <w:szCs w:val="22"/>
        </w:rPr>
      </w:pPr>
      <w:r w:rsidRPr="00754E2B">
        <w:rPr>
          <w:sz w:val="22"/>
          <w:szCs w:val="22"/>
        </w:rPr>
        <w:t>Beneficiaries:</w:t>
      </w:r>
    </w:p>
    <w:p w:rsidR="009F1C23" w:rsidRPr="00754E2B" w:rsidRDefault="009F1C23" w:rsidP="00C6344A">
      <w:pPr>
        <w:numPr>
          <w:ilvl w:val="0"/>
          <w:numId w:val="40"/>
        </w:numPr>
        <w:spacing w:before="60"/>
        <w:jc w:val="both"/>
        <w:rPr>
          <w:sz w:val="22"/>
          <w:szCs w:val="22"/>
        </w:rPr>
      </w:pPr>
      <w:r w:rsidRPr="00754E2B">
        <w:rPr>
          <w:sz w:val="22"/>
          <w:szCs w:val="22"/>
        </w:rPr>
        <w:t>Government agencies and semi-budgetary organisations established by them,</w:t>
      </w:r>
    </w:p>
    <w:p w:rsidR="009F1C23" w:rsidRPr="00754E2B" w:rsidRDefault="009F1C23" w:rsidP="00C6344A">
      <w:pPr>
        <w:numPr>
          <w:ilvl w:val="0"/>
          <w:numId w:val="40"/>
        </w:numPr>
        <w:spacing w:before="60"/>
        <w:jc w:val="both"/>
        <w:rPr>
          <w:sz w:val="22"/>
          <w:szCs w:val="22"/>
        </w:rPr>
      </w:pPr>
      <w:r w:rsidRPr="00754E2B">
        <w:rPr>
          <w:sz w:val="22"/>
          <w:szCs w:val="22"/>
        </w:rPr>
        <w:t>Municipalities and organisations established by them, unions of municipalities,</w:t>
      </w:r>
    </w:p>
    <w:p w:rsidR="009F1C23" w:rsidRPr="00754E2B" w:rsidRDefault="009F1C23" w:rsidP="00C6344A">
      <w:pPr>
        <w:numPr>
          <w:ilvl w:val="0"/>
          <w:numId w:val="40"/>
        </w:numPr>
        <w:spacing w:before="60"/>
        <w:jc w:val="both"/>
        <w:rPr>
          <w:sz w:val="22"/>
          <w:szCs w:val="22"/>
        </w:rPr>
      </w:pPr>
      <w:r w:rsidRPr="00754E2B">
        <w:rPr>
          <w:sz w:val="22"/>
          <w:szCs w:val="22"/>
        </w:rPr>
        <w:t>Non-governmental non-profit organisations and interest associations of legal persons</w:t>
      </w:r>
    </w:p>
    <w:p w:rsidR="00196354" w:rsidRPr="00754E2B" w:rsidRDefault="009F1C23" w:rsidP="00C6344A">
      <w:pPr>
        <w:numPr>
          <w:ilvl w:val="0"/>
          <w:numId w:val="40"/>
        </w:numPr>
        <w:spacing w:before="60"/>
        <w:jc w:val="both"/>
        <w:rPr>
          <w:sz w:val="22"/>
          <w:szCs w:val="22"/>
        </w:rPr>
      </w:pPr>
      <w:r w:rsidRPr="00754E2B">
        <w:rPr>
          <w:sz w:val="22"/>
          <w:szCs w:val="22"/>
        </w:rPr>
        <w:t>Owners of residential, or non-residential premises,</w:t>
      </w:r>
    </w:p>
    <w:p w:rsidR="00D644B0" w:rsidRPr="00754E2B" w:rsidRDefault="00196354" w:rsidP="00C6344A">
      <w:pPr>
        <w:numPr>
          <w:ilvl w:val="0"/>
          <w:numId w:val="40"/>
        </w:numPr>
        <w:spacing w:before="60"/>
        <w:jc w:val="both"/>
        <w:rPr>
          <w:sz w:val="22"/>
          <w:szCs w:val="22"/>
        </w:rPr>
      </w:pPr>
      <w:r w:rsidRPr="00754E2B">
        <w:rPr>
          <w:sz w:val="22"/>
          <w:szCs w:val="22"/>
        </w:rPr>
        <w:t>R</w:t>
      </w:r>
      <w:r w:rsidR="009F1C23" w:rsidRPr="00754E2B">
        <w:rPr>
          <w:sz w:val="22"/>
          <w:szCs w:val="22"/>
        </w:rPr>
        <w:t>egions.</w:t>
      </w:r>
    </w:p>
    <w:p w:rsidR="00D644B0" w:rsidRPr="00754E2B" w:rsidRDefault="00D644B0" w:rsidP="009F1C23">
      <w:pPr>
        <w:spacing w:before="60"/>
        <w:jc w:val="both"/>
        <w:rPr>
          <w:sz w:val="22"/>
          <w:szCs w:val="22"/>
        </w:rPr>
      </w:pPr>
    </w:p>
    <w:p w:rsidR="00D644B0" w:rsidRPr="00754E2B" w:rsidRDefault="00D644B0">
      <w:pPr>
        <w:rPr>
          <w:sz w:val="22"/>
          <w:szCs w:val="22"/>
        </w:rPr>
        <w:sectPr w:rsidR="00D644B0" w:rsidRPr="00754E2B" w:rsidSect="000322A4">
          <w:pgSz w:w="11907" w:h="16840" w:code="9"/>
          <w:pgMar w:top="1418" w:right="1418" w:bottom="1418" w:left="1418" w:header="708" w:footer="708" w:gutter="0"/>
          <w:cols w:space="708"/>
          <w:docGrid w:linePitch="360"/>
        </w:sectPr>
      </w:pPr>
    </w:p>
    <w:p w:rsidR="00D644B0" w:rsidRPr="00754E2B" w:rsidRDefault="00D644B0">
      <w:pPr>
        <w:pStyle w:val="Nadpis3"/>
        <w:rPr>
          <w:rFonts w:ascii="Times New Roman" w:hAnsi="Times New Roman"/>
          <w:sz w:val="24"/>
          <w:szCs w:val="24"/>
        </w:rPr>
      </w:pPr>
      <w:bookmarkStart w:id="167" w:name="_Toc388431809"/>
      <w:r w:rsidRPr="00754E2B">
        <w:rPr>
          <w:rFonts w:ascii="Times New Roman" w:hAnsi="Times New Roman"/>
          <w:sz w:val="24"/>
          <w:szCs w:val="24"/>
        </w:rPr>
        <w:t>3.5.2 P</w:t>
      </w:r>
      <w:r w:rsidR="00196354" w:rsidRPr="00754E2B">
        <w:rPr>
          <w:rFonts w:ascii="Times New Roman" w:hAnsi="Times New Roman"/>
          <w:sz w:val="24"/>
          <w:szCs w:val="24"/>
        </w:rPr>
        <w:t>rogress achieved in implementation of priority axes</w:t>
      </w:r>
      <w:r w:rsidRPr="00754E2B">
        <w:rPr>
          <w:rFonts w:ascii="Times New Roman" w:hAnsi="Times New Roman"/>
          <w:sz w:val="24"/>
          <w:szCs w:val="24"/>
        </w:rPr>
        <w:t>/</w:t>
      </w:r>
      <w:r w:rsidR="00196354" w:rsidRPr="00754E2B">
        <w:rPr>
          <w:rFonts w:ascii="Times New Roman" w:hAnsi="Times New Roman"/>
          <w:sz w:val="24"/>
          <w:szCs w:val="24"/>
        </w:rPr>
        <w:t>intervention areas</w:t>
      </w:r>
      <w:bookmarkEnd w:id="167"/>
      <w:r w:rsidRPr="00754E2B">
        <w:rPr>
          <w:rFonts w:ascii="Times New Roman" w:hAnsi="Times New Roman"/>
          <w:sz w:val="24"/>
          <w:szCs w:val="24"/>
        </w:rPr>
        <w:t xml:space="preserve"> </w:t>
      </w:r>
    </w:p>
    <w:p w:rsidR="00D644B0" w:rsidRPr="00754E2B" w:rsidRDefault="00D644B0">
      <w:pPr>
        <w:jc w:val="both"/>
        <w:rPr>
          <w:sz w:val="22"/>
          <w:szCs w:val="22"/>
        </w:rPr>
      </w:pPr>
    </w:p>
    <w:p w:rsidR="009158F0" w:rsidRPr="00754E2B" w:rsidRDefault="00BC4A6D" w:rsidP="009158F0">
      <w:pPr>
        <w:jc w:val="both"/>
      </w:pPr>
      <w:r w:rsidRPr="00754E2B">
        <w:rPr>
          <w:b/>
          <w:sz w:val="22"/>
          <w:szCs w:val="22"/>
        </w:rPr>
        <w:t xml:space="preserve">In Intervention area </w:t>
      </w:r>
      <w:r w:rsidR="00E475A1" w:rsidRPr="00754E2B">
        <w:rPr>
          <w:b/>
          <w:sz w:val="22"/>
          <w:szCs w:val="22"/>
        </w:rPr>
        <w:t>5.1</w:t>
      </w:r>
      <w:r w:rsidR="00D66C0E" w:rsidRPr="00754E2B">
        <w:rPr>
          <w:b/>
          <w:sz w:val="22"/>
          <w:szCs w:val="22"/>
        </w:rPr>
        <w:t>,</w:t>
      </w:r>
      <w:r w:rsidRPr="00754E2B">
        <w:t xml:space="preserve"> a total of </w:t>
      </w:r>
      <w:r w:rsidR="009158F0" w:rsidRPr="00754E2B">
        <w:t>22 proje</w:t>
      </w:r>
      <w:r w:rsidRPr="00754E2B">
        <w:t>cts in the volume of EUR</w:t>
      </w:r>
      <w:r w:rsidR="009158F0" w:rsidRPr="00754E2B">
        <w:t xml:space="preserve"> 196</w:t>
      </w:r>
      <w:r w:rsidRPr="00754E2B">
        <w:t>.</w:t>
      </w:r>
      <w:r w:rsidR="009158F0" w:rsidRPr="00754E2B">
        <w:t>1 mil</w:t>
      </w:r>
      <w:r w:rsidRPr="00754E2B">
        <w:t>lion w</w:t>
      </w:r>
      <w:r w:rsidR="00D66C0E" w:rsidRPr="00754E2B">
        <w:t>ere</w:t>
      </w:r>
      <w:r w:rsidRPr="00754E2B">
        <w:t xml:space="preserve"> approved</w:t>
      </w:r>
      <w:r w:rsidR="009158F0" w:rsidRPr="00754E2B">
        <w:t xml:space="preserve">. </w:t>
      </w:r>
      <w:r w:rsidRPr="00754E2B">
        <w:t xml:space="preserve">The projects with issued Decision account for </w:t>
      </w:r>
      <w:r w:rsidR="009158F0" w:rsidRPr="00754E2B">
        <w:t xml:space="preserve">95 % </w:t>
      </w:r>
      <w:r w:rsidRPr="00754E2B">
        <w:t>of the allocation for this intervention area</w:t>
      </w:r>
      <w:r w:rsidR="009158F0" w:rsidRPr="00754E2B">
        <w:t xml:space="preserve">. </w:t>
      </w:r>
      <w:r w:rsidRPr="00754E2B">
        <w:t>In the given period the beneficiaries were paid EUR</w:t>
      </w:r>
      <w:r w:rsidR="009158F0" w:rsidRPr="00754E2B">
        <w:t xml:space="preserve"> 17</w:t>
      </w:r>
      <w:r w:rsidRPr="00754E2B">
        <w:t>.</w:t>
      </w:r>
      <w:r w:rsidR="009158F0" w:rsidRPr="00754E2B">
        <w:t>7 mil</w:t>
      </w:r>
      <w:r w:rsidRPr="00754E2B">
        <w:t>lion</w:t>
      </w:r>
      <w:r w:rsidR="009158F0" w:rsidRPr="00754E2B">
        <w:t xml:space="preserve"> (9 % </w:t>
      </w:r>
      <w:r w:rsidRPr="00754E2B">
        <w:t>of the allocation</w:t>
      </w:r>
      <w:r w:rsidR="009158F0" w:rsidRPr="00754E2B">
        <w:t>)</w:t>
      </w:r>
      <w:r w:rsidR="00D66C0E" w:rsidRPr="00754E2B">
        <w:t xml:space="preserve"> and</w:t>
      </w:r>
      <w:r w:rsidRPr="00754E2B">
        <w:t xml:space="preserve"> the total amount reimbursed is EUR</w:t>
      </w:r>
      <w:r w:rsidR="009158F0" w:rsidRPr="00754E2B">
        <w:t xml:space="preserve"> 104</w:t>
      </w:r>
      <w:r w:rsidRPr="00754E2B">
        <w:t>.</w:t>
      </w:r>
      <w:r w:rsidR="009158F0" w:rsidRPr="00754E2B">
        <w:t>1 mil</w:t>
      </w:r>
      <w:r w:rsidRPr="00754E2B">
        <w:t>lion</w:t>
      </w:r>
      <w:r w:rsidR="009158F0" w:rsidRPr="00754E2B">
        <w:t xml:space="preserve"> (43 % </w:t>
      </w:r>
      <w:r w:rsidRPr="00754E2B">
        <w:t>of the allocation</w:t>
      </w:r>
      <w:r w:rsidR="009158F0" w:rsidRPr="00754E2B">
        <w:t xml:space="preserve">). </w:t>
      </w:r>
      <w:r w:rsidRPr="00754E2B">
        <w:t>The certified expenditure equals EUR</w:t>
      </w:r>
      <w:r w:rsidR="009158F0" w:rsidRPr="00754E2B">
        <w:t xml:space="preserve"> 95</w:t>
      </w:r>
      <w:r w:rsidRPr="00754E2B">
        <w:t>.</w:t>
      </w:r>
      <w:r w:rsidR="009158F0" w:rsidRPr="00754E2B">
        <w:t>06 mil</w:t>
      </w:r>
      <w:r w:rsidRPr="00754E2B">
        <w:t>lion</w:t>
      </w:r>
      <w:r w:rsidR="009158F0" w:rsidRPr="00754E2B">
        <w:t xml:space="preserve">, </w:t>
      </w:r>
      <w:r w:rsidRPr="00754E2B">
        <w:t>i.e.</w:t>
      </w:r>
      <w:r w:rsidR="009158F0" w:rsidRPr="00754E2B">
        <w:t xml:space="preserve"> 43 % </w:t>
      </w:r>
      <w:r w:rsidRPr="00754E2B">
        <w:t>as against 20 % of the previous monitoring period.</w:t>
      </w:r>
    </w:p>
    <w:p w:rsidR="009158F0" w:rsidRPr="00754E2B" w:rsidRDefault="009158F0" w:rsidP="009158F0"/>
    <w:p w:rsidR="007D129A" w:rsidRPr="00754E2B" w:rsidRDefault="007D129A" w:rsidP="000A64E0">
      <w:pPr>
        <w:jc w:val="both"/>
        <w:rPr>
          <w:sz w:val="22"/>
          <w:szCs w:val="22"/>
        </w:rPr>
      </w:pPr>
    </w:p>
    <w:p w:rsidR="009729BC" w:rsidRPr="00754E2B" w:rsidRDefault="009729BC" w:rsidP="007D129A">
      <w:pPr>
        <w:jc w:val="both"/>
        <w:rPr>
          <w:sz w:val="22"/>
          <w:szCs w:val="22"/>
        </w:rPr>
      </w:pPr>
    </w:p>
    <w:p w:rsidR="00657888" w:rsidRPr="00754E2B" w:rsidRDefault="00BC4A6D" w:rsidP="0045005C">
      <w:pPr>
        <w:pStyle w:val="Tabulkanzev"/>
        <w:jc w:val="center"/>
        <w:rPr>
          <w:rStyle w:val="Siln"/>
        </w:rPr>
      </w:pPr>
      <w:bookmarkStart w:id="168" w:name="_Toc388441828"/>
      <w:r w:rsidRPr="00754E2B">
        <w:rPr>
          <w:rStyle w:val="Siln"/>
        </w:rPr>
        <w:t>Cumulative progress at the level of Intervention area</w:t>
      </w:r>
      <w:r w:rsidR="00657888" w:rsidRPr="00754E2B">
        <w:rPr>
          <w:rStyle w:val="Siln"/>
        </w:rPr>
        <w:t xml:space="preserve"> 5.1 (</w:t>
      </w:r>
      <w:r w:rsidRPr="00754E2B">
        <w:rPr>
          <w:rStyle w:val="Siln"/>
        </w:rPr>
        <w:t>in</w:t>
      </w:r>
      <w:r w:rsidR="00657888" w:rsidRPr="00754E2B">
        <w:rPr>
          <w:rStyle w:val="Siln"/>
        </w:rPr>
        <w:t xml:space="preserve"> mil</w:t>
      </w:r>
      <w:r w:rsidRPr="00754E2B">
        <w:rPr>
          <w:rStyle w:val="Siln"/>
        </w:rPr>
        <w:t>lion</w:t>
      </w:r>
      <w:r w:rsidR="00657888" w:rsidRPr="00754E2B">
        <w:rPr>
          <w:rStyle w:val="Siln"/>
        </w:rPr>
        <w:t xml:space="preserve"> CZK/EUR)</w:t>
      </w:r>
      <w:bookmarkEnd w:id="168"/>
    </w:p>
    <w:tbl>
      <w:tblPr>
        <w:tblW w:w="14883"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1"/>
        <w:gridCol w:w="648"/>
        <w:gridCol w:w="533"/>
        <w:gridCol w:w="902"/>
        <w:gridCol w:w="813"/>
        <w:gridCol w:w="633"/>
        <w:gridCol w:w="533"/>
        <w:gridCol w:w="800"/>
        <w:gridCol w:w="717"/>
        <w:gridCol w:w="632"/>
        <w:gridCol w:w="884"/>
        <w:gridCol w:w="793"/>
        <w:gridCol w:w="563"/>
        <w:gridCol w:w="902"/>
        <w:gridCol w:w="808"/>
        <w:gridCol w:w="591"/>
        <w:gridCol w:w="855"/>
        <w:gridCol w:w="760"/>
        <w:gridCol w:w="565"/>
      </w:tblGrid>
      <w:tr w:rsidR="00D66C0E" w:rsidRPr="00754E2B" w:rsidTr="005D44AF">
        <w:trPr>
          <w:trHeight w:val="311"/>
          <w:tblHeader/>
        </w:trPr>
        <w:tc>
          <w:tcPr>
            <w:tcW w:w="1120" w:type="dxa"/>
            <w:vMerge w:val="restart"/>
            <w:shd w:val="clear" w:color="000000" w:fill="8DB4E3"/>
            <w:noWrap/>
            <w:vAlign w:val="center"/>
            <w:hideMark/>
          </w:tcPr>
          <w:p w:rsidR="00D66C0E" w:rsidRPr="00754E2B" w:rsidRDefault="00D66C0E" w:rsidP="005D44AF">
            <w:pPr>
              <w:jc w:val="center"/>
              <w:rPr>
                <w:b/>
                <w:bCs/>
                <w:sz w:val="16"/>
                <w:szCs w:val="16"/>
              </w:rPr>
            </w:pPr>
            <w:r w:rsidRPr="00754E2B">
              <w:rPr>
                <w:b/>
                <w:bCs/>
                <w:sz w:val="16"/>
                <w:szCs w:val="16"/>
              </w:rPr>
              <w:t>5.1.</w:t>
            </w:r>
          </w:p>
        </w:tc>
        <w:tc>
          <w:tcPr>
            <w:tcW w:w="1479" w:type="dxa"/>
            <w:gridSpan w:val="2"/>
            <w:shd w:val="clear" w:color="000000" w:fill="8DB4E3"/>
            <w:vAlign w:val="center"/>
            <w:hideMark/>
          </w:tcPr>
          <w:p w:rsidR="00D66C0E" w:rsidRPr="00754E2B" w:rsidRDefault="00D66C0E" w:rsidP="009C3719">
            <w:pPr>
              <w:jc w:val="center"/>
              <w:rPr>
                <w:b/>
                <w:bCs/>
                <w:sz w:val="16"/>
                <w:szCs w:val="16"/>
              </w:rPr>
            </w:pPr>
            <w:r w:rsidRPr="00754E2B">
              <w:rPr>
                <w:b/>
                <w:bCs/>
                <w:sz w:val="16"/>
                <w:szCs w:val="16"/>
              </w:rPr>
              <w:br/>
              <w:t>2007-2013 allocation</w:t>
            </w:r>
          </w:p>
        </w:tc>
        <w:tc>
          <w:tcPr>
            <w:tcW w:w="2881" w:type="dxa"/>
            <w:gridSpan w:val="4"/>
            <w:shd w:val="clear" w:color="000000" w:fill="8DB4E3"/>
            <w:vAlign w:val="center"/>
            <w:hideMark/>
          </w:tcPr>
          <w:p w:rsidR="00D66C0E" w:rsidRPr="00754E2B" w:rsidRDefault="00D66C0E" w:rsidP="009C3719">
            <w:pPr>
              <w:jc w:val="center"/>
              <w:rPr>
                <w:b/>
                <w:bCs/>
                <w:sz w:val="16"/>
                <w:szCs w:val="16"/>
              </w:rPr>
            </w:pPr>
            <w:r w:rsidRPr="00754E2B">
              <w:rPr>
                <w:b/>
                <w:bCs/>
                <w:sz w:val="16"/>
                <w:szCs w:val="16"/>
              </w:rPr>
              <w:t>Submitted applications</w:t>
            </w:r>
          </w:p>
        </w:tc>
        <w:tc>
          <w:tcPr>
            <w:tcW w:w="2682" w:type="dxa"/>
            <w:gridSpan w:val="4"/>
            <w:shd w:val="clear" w:color="000000" w:fill="8DB4E3"/>
            <w:vAlign w:val="center"/>
            <w:hideMark/>
          </w:tcPr>
          <w:p w:rsidR="00D66C0E" w:rsidRPr="00754E2B" w:rsidRDefault="00D66C0E" w:rsidP="009C3719">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D66C0E" w:rsidRPr="00754E2B" w:rsidRDefault="00D66C0E" w:rsidP="009C3719">
            <w:pPr>
              <w:jc w:val="center"/>
              <w:rPr>
                <w:b/>
                <w:bCs/>
                <w:sz w:val="16"/>
                <w:szCs w:val="16"/>
              </w:rPr>
            </w:pPr>
            <w:r w:rsidRPr="00754E2B">
              <w:rPr>
                <w:b/>
                <w:bCs/>
                <w:sz w:val="16"/>
                <w:szCs w:val="16"/>
              </w:rPr>
              <w:t>Funds paid to beneficiaries</w:t>
            </w:r>
          </w:p>
        </w:tc>
        <w:tc>
          <w:tcPr>
            <w:tcW w:w="2301" w:type="dxa"/>
            <w:gridSpan w:val="3"/>
            <w:shd w:val="clear" w:color="000000" w:fill="8DB4E3"/>
            <w:vAlign w:val="center"/>
            <w:hideMark/>
          </w:tcPr>
          <w:p w:rsidR="00D66C0E" w:rsidRPr="00754E2B" w:rsidRDefault="00D66C0E" w:rsidP="009C3719">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D66C0E" w:rsidRPr="00754E2B" w:rsidRDefault="00D66C0E" w:rsidP="009C3719">
            <w:pPr>
              <w:jc w:val="center"/>
              <w:rPr>
                <w:b/>
                <w:bCs/>
                <w:sz w:val="16"/>
                <w:szCs w:val="16"/>
              </w:rPr>
            </w:pPr>
            <w:r w:rsidRPr="00754E2B">
              <w:rPr>
                <w:b/>
                <w:bCs/>
                <w:sz w:val="16"/>
                <w:szCs w:val="16"/>
              </w:rPr>
              <w:t>Certified expenditure submitted to the EC</w:t>
            </w:r>
          </w:p>
        </w:tc>
      </w:tr>
      <w:tr w:rsidR="00D66C0E" w:rsidRPr="00754E2B" w:rsidTr="009C3719">
        <w:trPr>
          <w:trHeight w:val="270"/>
          <w:tblHeader/>
        </w:trPr>
        <w:tc>
          <w:tcPr>
            <w:tcW w:w="1120" w:type="dxa"/>
            <w:vMerge/>
            <w:vAlign w:val="center"/>
            <w:hideMark/>
          </w:tcPr>
          <w:p w:rsidR="00D66C0E" w:rsidRPr="00754E2B" w:rsidRDefault="00D66C0E" w:rsidP="00EF1D7C">
            <w:pPr>
              <w:rPr>
                <w:b/>
                <w:bCs/>
                <w:sz w:val="16"/>
                <w:szCs w:val="16"/>
              </w:rPr>
            </w:pPr>
          </w:p>
        </w:tc>
        <w:tc>
          <w:tcPr>
            <w:tcW w:w="831"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(a)</w:t>
            </w:r>
          </w:p>
        </w:tc>
        <w:tc>
          <w:tcPr>
            <w:tcW w:w="648"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c>
          <w:tcPr>
            <w:tcW w:w="533"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num-ber</w:t>
            </w:r>
          </w:p>
        </w:tc>
        <w:tc>
          <w:tcPr>
            <w:tcW w:w="902"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(b)</w:t>
            </w:r>
          </w:p>
        </w:tc>
        <w:tc>
          <w:tcPr>
            <w:tcW w:w="813"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 (b/a)</w:t>
            </w:r>
          </w:p>
        </w:tc>
        <w:tc>
          <w:tcPr>
            <w:tcW w:w="633"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c>
          <w:tcPr>
            <w:tcW w:w="533"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num-ber</w:t>
            </w:r>
          </w:p>
        </w:tc>
        <w:tc>
          <w:tcPr>
            <w:tcW w:w="800"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(c)</w:t>
            </w:r>
          </w:p>
        </w:tc>
        <w:tc>
          <w:tcPr>
            <w:tcW w:w="717"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 (c/a)</w:t>
            </w:r>
          </w:p>
        </w:tc>
        <w:tc>
          <w:tcPr>
            <w:tcW w:w="632"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c>
          <w:tcPr>
            <w:tcW w:w="884"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(d)</w:t>
            </w:r>
          </w:p>
        </w:tc>
        <w:tc>
          <w:tcPr>
            <w:tcW w:w="793"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 (d/a)</w:t>
            </w:r>
          </w:p>
        </w:tc>
        <w:tc>
          <w:tcPr>
            <w:tcW w:w="563"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c>
          <w:tcPr>
            <w:tcW w:w="902"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(e)</w:t>
            </w:r>
          </w:p>
        </w:tc>
        <w:tc>
          <w:tcPr>
            <w:tcW w:w="808"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 (e/a)</w:t>
            </w:r>
          </w:p>
        </w:tc>
        <w:tc>
          <w:tcPr>
            <w:tcW w:w="591"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c>
          <w:tcPr>
            <w:tcW w:w="855"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(f)</w:t>
            </w:r>
          </w:p>
        </w:tc>
        <w:tc>
          <w:tcPr>
            <w:tcW w:w="760"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 (f/a)</w:t>
            </w:r>
          </w:p>
        </w:tc>
        <w:tc>
          <w:tcPr>
            <w:tcW w:w="565"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r>
      <w:tr w:rsidR="00D66C0E" w:rsidRPr="00754E2B" w:rsidTr="005428D9">
        <w:trPr>
          <w:trHeight w:val="270"/>
        </w:trPr>
        <w:tc>
          <w:tcPr>
            <w:tcW w:w="1120" w:type="dxa"/>
            <w:shd w:val="clear" w:color="auto" w:fill="auto"/>
            <w:noWrap/>
            <w:vAlign w:val="bottom"/>
            <w:hideMark/>
          </w:tcPr>
          <w:p w:rsidR="00D66C0E" w:rsidRPr="00754E2B" w:rsidRDefault="00D66C0E" w:rsidP="0071221D">
            <w:pPr>
              <w:rPr>
                <w:color w:val="000000"/>
                <w:sz w:val="16"/>
                <w:szCs w:val="16"/>
              </w:rPr>
            </w:pPr>
            <w:r w:rsidRPr="00754E2B">
              <w:rPr>
                <w:color w:val="000000"/>
                <w:sz w:val="16"/>
                <w:szCs w:val="16"/>
              </w:rPr>
              <w:t>Current MC</w:t>
            </w:r>
          </w:p>
        </w:tc>
        <w:tc>
          <w:tcPr>
            <w:tcW w:w="831" w:type="dxa"/>
            <w:shd w:val="clear" w:color="auto" w:fill="auto"/>
            <w:noWrap/>
            <w:vAlign w:val="bottom"/>
          </w:tcPr>
          <w:p w:rsidR="00D66C0E" w:rsidRPr="00754E2B" w:rsidRDefault="00D66C0E">
            <w:pPr>
              <w:jc w:val="right"/>
              <w:rPr>
                <w:sz w:val="16"/>
                <w:szCs w:val="16"/>
              </w:rPr>
            </w:pPr>
            <w:r w:rsidRPr="00754E2B">
              <w:rPr>
                <w:sz w:val="16"/>
                <w:szCs w:val="16"/>
              </w:rPr>
              <w:t>5680,64</w:t>
            </w:r>
          </w:p>
        </w:tc>
        <w:tc>
          <w:tcPr>
            <w:tcW w:w="648" w:type="dxa"/>
            <w:shd w:val="clear" w:color="auto" w:fill="auto"/>
            <w:noWrap/>
            <w:vAlign w:val="bottom"/>
          </w:tcPr>
          <w:p w:rsidR="00D66C0E" w:rsidRPr="00754E2B" w:rsidRDefault="00D66C0E">
            <w:pPr>
              <w:jc w:val="right"/>
              <w:rPr>
                <w:sz w:val="16"/>
                <w:szCs w:val="16"/>
              </w:rPr>
            </w:pPr>
            <w:r w:rsidRPr="00754E2B">
              <w:rPr>
                <w:sz w:val="16"/>
                <w:szCs w:val="16"/>
              </w:rPr>
              <w:t>213,74</w:t>
            </w:r>
          </w:p>
        </w:tc>
        <w:tc>
          <w:tcPr>
            <w:tcW w:w="533" w:type="dxa"/>
            <w:shd w:val="clear" w:color="auto" w:fill="auto"/>
            <w:noWrap/>
            <w:vAlign w:val="bottom"/>
          </w:tcPr>
          <w:p w:rsidR="00D66C0E" w:rsidRPr="00754E2B" w:rsidRDefault="00D66C0E">
            <w:pPr>
              <w:jc w:val="right"/>
              <w:rPr>
                <w:sz w:val="16"/>
                <w:szCs w:val="16"/>
              </w:rPr>
            </w:pPr>
            <w:r w:rsidRPr="00754E2B">
              <w:rPr>
                <w:sz w:val="16"/>
                <w:szCs w:val="16"/>
              </w:rPr>
              <w:t>51</w:t>
            </w:r>
          </w:p>
        </w:tc>
        <w:tc>
          <w:tcPr>
            <w:tcW w:w="902" w:type="dxa"/>
            <w:shd w:val="clear" w:color="auto" w:fill="auto"/>
            <w:noWrap/>
            <w:vAlign w:val="bottom"/>
          </w:tcPr>
          <w:p w:rsidR="00D66C0E" w:rsidRPr="00754E2B" w:rsidRDefault="00D66C0E">
            <w:pPr>
              <w:jc w:val="right"/>
              <w:rPr>
                <w:sz w:val="16"/>
                <w:szCs w:val="16"/>
              </w:rPr>
            </w:pPr>
            <w:r w:rsidRPr="00754E2B">
              <w:rPr>
                <w:sz w:val="16"/>
                <w:szCs w:val="16"/>
              </w:rPr>
              <w:t>13420,06</w:t>
            </w:r>
          </w:p>
        </w:tc>
        <w:tc>
          <w:tcPr>
            <w:tcW w:w="813" w:type="dxa"/>
            <w:shd w:val="clear" w:color="auto" w:fill="auto"/>
            <w:noWrap/>
            <w:vAlign w:val="bottom"/>
          </w:tcPr>
          <w:p w:rsidR="00D66C0E" w:rsidRPr="00754E2B" w:rsidRDefault="00D66C0E">
            <w:pPr>
              <w:jc w:val="right"/>
              <w:rPr>
                <w:sz w:val="16"/>
                <w:szCs w:val="16"/>
              </w:rPr>
            </w:pPr>
            <w:r w:rsidRPr="00754E2B">
              <w:rPr>
                <w:sz w:val="16"/>
                <w:szCs w:val="16"/>
              </w:rPr>
              <w:t>236%</w:t>
            </w:r>
          </w:p>
        </w:tc>
        <w:tc>
          <w:tcPr>
            <w:tcW w:w="633" w:type="dxa"/>
            <w:shd w:val="clear" w:color="auto" w:fill="auto"/>
            <w:noWrap/>
            <w:vAlign w:val="bottom"/>
          </w:tcPr>
          <w:p w:rsidR="00D66C0E" w:rsidRPr="00754E2B" w:rsidRDefault="00D66C0E">
            <w:pPr>
              <w:jc w:val="right"/>
              <w:rPr>
                <w:sz w:val="16"/>
                <w:szCs w:val="16"/>
              </w:rPr>
            </w:pPr>
            <w:r w:rsidRPr="00754E2B">
              <w:rPr>
                <w:sz w:val="16"/>
                <w:szCs w:val="16"/>
              </w:rPr>
              <w:t>489,37</w:t>
            </w:r>
          </w:p>
        </w:tc>
        <w:tc>
          <w:tcPr>
            <w:tcW w:w="533" w:type="dxa"/>
            <w:shd w:val="clear" w:color="auto" w:fill="auto"/>
            <w:noWrap/>
            <w:vAlign w:val="bottom"/>
          </w:tcPr>
          <w:p w:rsidR="00D66C0E" w:rsidRPr="00754E2B" w:rsidRDefault="00D66C0E">
            <w:pPr>
              <w:jc w:val="right"/>
              <w:rPr>
                <w:sz w:val="16"/>
                <w:szCs w:val="16"/>
              </w:rPr>
            </w:pPr>
            <w:r w:rsidRPr="00754E2B">
              <w:rPr>
                <w:sz w:val="16"/>
                <w:szCs w:val="16"/>
              </w:rPr>
              <w:t>22</w:t>
            </w:r>
          </w:p>
        </w:tc>
        <w:tc>
          <w:tcPr>
            <w:tcW w:w="800" w:type="dxa"/>
            <w:shd w:val="clear" w:color="auto" w:fill="auto"/>
            <w:noWrap/>
            <w:vAlign w:val="bottom"/>
          </w:tcPr>
          <w:p w:rsidR="00D66C0E" w:rsidRPr="00754E2B" w:rsidRDefault="00D66C0E">
            <w:pPr>
              <w:jc w:val="right"/>
              <w:rPr>
                <w:sz w:val="16"/>
                <w:szCs w:val="16"/>
              </w:rPr>
            </w:pPr>
            <w:r w:rsidRPr="00754E2B">
              <w:rPr>
                <w:sz w:val="16"/>
                <w:szCs w:val="16"/>
              </w:rPr>
              <w:t>5378,54</w:t>
            </w:r>
          </w:p>
        </w:tc>
        <w:tc>
          <w:tcPr>
            <w:tcW w:w="717" w:type="dxa"/>
            <w:shd w:val="clear" w:color="auto" w:fill="auto"/>
            <w:noWrap/>
            <w:vAlign w:val="bottom"/>
          </w:tcPr>
          <w:p w:rsidR="00D66C0E" w:rsidRPr="00754E2B" w:rsidRDefault="00D66C0E">
            <w:pPr>
              <w:jc w:val="right"/>
              <w:rPr>
                <w:sz w:val="16"/>
                <w:szCs w:val="16"/>
              </w:rPr>
            </w:pPr>
            <w:r w:rsidRPr="00754E2B">
              <w:rPr>
                <w:sz w:val="16"/>
                <w:szCs w:val="16"/>
              </w:rPr>
              <w:t>95%</w:t>
            </w:r>
          </w:p>
        </w:tc>
        <w:tc>
          <w:tcPr>
            <w:tcW w:w="632" w:type="dxa"/>
            <w:shd w:val="clear" w:color="auto" w:fill="auto"/>
            <w:noWrap/>
            <w:vAlign w:val="bottom"/>
          </w:tcPr>
          <w:p w:rsidR="00D66C0E" w:rsidRPr="00754E2B" w:rsidRDefault="00D66C0E">
            <w:pPr>
              <w:jc w:val="right"/>
              <w:rPr>
                <w:sz w:val="16"/>
                <w:szCs w:val="16"/>
              </w:rPr>
            </w:pPr>
            <w:r w:rsidRPr="00754E2B">
              <w:rPr>
                <w:sz w:val="16"/>
                <w:szCs w:val="16"/>
              </w:rPr>
              <w:t>196,13</w:t>
            </w:r>
          </w:p>
        </w:tc>
        <w:tc>
          <w:tcPr>
            <w:tcW w:w="884" w:type="dxa"/>
            <w:shd w:val="clear" w:color="auto" w:fill="auto"/>
            <w:noWrap/>
            <w:vAlign w:val="bottom"/>
          </w:tcPr>
          <w:p w:rsidR="00D66C0E" w:rsidRPr="00754E2B" w:rsidRDefault="00D66C0E">
            <w:pPr>
              <w:jc w:val="right"/>
              <w:rPr>
                <w:sz w:val="16"/>
                <w:szCs w:val="16"/>
              </w:rPr>
            </w:pPr>
            <w:r w:rsidRPr="00754E2B">
              <w:rPr>
                <w:sz w:val="16"/>
                <w:szCs w:val="16"/>
              </w:rPr>
              <w:t>2451,06</w:t>
            </w:r>
          </w:p>
        </w:tc>
        <w:tc>
          <w:tcPr>
            <w:tcW w:w="793" w:type="dxa"/>
            <w:shd w:val="clear" w:color="auto" w:fill="auto"/>
            <w:noWrap/>
            <w:vAlign w:val="bottom"/>
          </w:tcPr>
          <w:p w:rsidR="00D66C0E" w:rsidRPr="00754E2B" w:rsidRDefault="00D66C0E">
            <w:pPr>
              <w:jc w:val="right"/>
              <w:rPr>
                <w:sz w:val="16"/>
                <w:szCs w:val="16"/>
              </w:rPr>
            </w:pPr>
            <w:r w:rsidRPr="00754E2B">
              <w:rPr>
                <w:sz w:val="16"/>
                <w:szCs w:val="16"/>
              </w:rPr>
              <w:t>43%</w:t>
            </w:r>
          </w:p>
        </w:tc>
        <w:tc>
          <w:tcPr>
            <w:tcW w:w="563" w:type="dxa"/>
            <w:shd w:val="clear" w:color="auto" w:fill="auto"/>
            <w:noWrap/>
            <w:vAlign w:val="bottom"/>
          </w:tcPr>
          <w:p w:rsidR="00D66C0E" w:rsidRPr="00754E2B" w:rsidRDefault="00D66C0E">
            <w:pPr>
              <w:jc w:val="right"/>
              <w:rPr>
                <w:sz w:val="16"/>
                <w:szCs w:val="16"/>
              </w:rPr>
            </w:pPr>
            <w:r w:rsidRPr="00754E2B">
              <w:rPr>
                <w:sz w:val="16"/>
                <w:szCs w:val="16"/>
              </w:rPr>
              <w:t>89,38</w:t>
            </w:r>
          </w:p>
        </w:tc>
        <w:tc>
          <w:tcPr>
            <w:tcW w:w="902" w:type="dxa"/>
            <w:shd w:val="clear" w:color="auto" w:fill="auto"/>
            <w:noWrap/>
            <w:vAlign w:val="bottom"/>
          </w:tcPr>
          <w:p w:rsidR="00D66C0E" w:rsidRPr="00754E2B" w:rsidRDefault="00D66C0E">
            <w:pPr>
              <w:jc w:val="right"/>
              <w:rPr>
                <w:sz w:val="16"/>
                <w:szCs w:val="16"/>
              </w:rPr>
            </w:pPr>
            <w:r w:rsidRPr="00754E2B">
              <w:rPr>
                <w:sz w:val="16"/>
                <w:szCs w:val="16"/>
              </w:rPr>
              <w:t>2438,89</w:t>
            </w:r>
          </w:p>
        </w:tc>
        <w:tc>
          <w:tcPr>
            <w:tcW w:w="808" w:type="dxa"/>
            <w:shd w:val="clear" w:color="auto" w:fill="auto"/>
            <w:noWrap/>
            <w:vAlign w:val="bottom"/>
          </w:tcPr>
          <w:p w:rsidR="00D66C0E" w:rsidRPr="00754E2B" w:rsidRDefault="00D66C0E">
            <w:pPr>
              <w:jc w:val="right"/>
              <w:rPr>
                <w:sz w:val="16"/>
                <w:szCs w:val="16"/>
              </w:rPr>
            </w:pPr>
            <w:r w:rsidRPr="00754E2B">
              <w:rPr>
                <w:sz w:val="16"/>
                <w:szCs w:val="16"/>
              </w:rPr>
              <w:t>43%</w:t>
            </w:r>
          </w:p>
        </w:tc>
        <w:tc>
          <w:tcPr>
            <w:tcW w:w="591" w:type="dxa"/>
            <w:shd w:val="clear" w:color="auto" w:fill="auto"/>
            <w:noWrap/>
            <w:vAlign w:val="bottom"/>
          </w:tcPr>
          <w:p w:rsidR="00D66C0E" w:rsidRPr="00754E2B" w:rsidRDefault="00D66C0E">
            <w:pPr>
              <w:jc w:val="right"/>
              <w:rPr>
                <w:sz w:val="16"/>
                <w:szCs w:val="16"/>
              </w:rPr>
            </w:pPr>
            <w:r w:rsidRPr="00754E2B">
              <w:rPr>
                <w:sz w:val="16"/>
                <w:szCs w:val="16"/>
              </w:rPr>
              <w:t>95,52</w:t>
            </w:r>
          </w:p>
        </w:tc>
        <w:tc>
          <w:tcPr>
            <w:tcW w:w="855" w:type="dxa"/>
            <w:shd w:val="clear" w:color="auto" w:fill="auto"/>
            <w:noWrap/>
            <w:vAlign w:val="bottom"/>
          </w:tcPr>
          <w:p w:rsidR="00D66C0E" w:rsidRPr="00754E2B" w:rsidRDefault="00D66C0E">
            <w:pPr>
              <w:jc w:val="right"/>
              <w:rPr>
                <w:sz w:val="16"/>
                <w:szCs w:val="16"/>
              </w:rPr>
            </w:pPr>
            <w:r w:rsidRPr="00754E2B">
              <w:rPr>
                <w:sz w:val="16"/>
                <w:szCs w:val="16"/>
              </w:rPr>
              <w:t>2427,42</w:t>
            </w:r>
          </w:p>
        </w:tc>
        <w:tc>
          <w:tcPr>
            <w:tcW w:w="760" w:type="dxa"/>
            <w:shd w:val="clear" w:color="auto" w:fill="auto"/>
            <w:noWrap/>
            <w:vAlign w:val="bottom"/>
          </w:tcPr>
          <w:p w:rsidR="00D66C0E" w:rsidRPr="00754E2B" w:rsidRDefault="00D66C0E">
            <w:pPr>
              <w:jc w:val="right"/>
              <w:rPr>
                <w:sz w:val="16"/>
                <w:szCs w:val="16"/>
              </w:rPr>
            </w:pPr>
            <w:r w:rsidRPr="00754E2B">
              <w:rPr>
                <w:sz w:val="16"/>
                <w:szCs w:val="16"/>
              </w:rPr>
              <w:t>43%</w:t>
            </w:r>
          </w:p>
        </w:tc>
        <w:tc>
          <w:tcPr>
            <w:tcW w:w="565" w:type="dxa"/>
            <w:shd w:val="clear" w:color="auto" w:fill="auto"/>
            <w:noWrap/>
            <w:vAlign w:val="bottom"/>
          </w:tcPr>
          <w:p w:rsidR="00D66C0E" w:rsidRPr="00754E2B" w:rsidRDefault="00D66C0E">
            <w:pPr>
              <w:jc w:val="right"/>
              <w:rPr>
                <w:sz w:val="16"/>
                <w:szCs w:val="16"/>
              </w:rPr>
            </w:pPr>
            <w:r w:rsidRPr="00754E2B">
              <w:rPr>
                <w:sz w:val="16"/>
                <w:szCs w:val="16"/>
              </w:rPr>
              <w:t>95,06</w:t>
            </w:r>
          </w:p>
        </w:tc>
      </w:tr>
      <w:tr w:rsidR="00D66C0E" w:rsidRPr="00754E2B" w:rsidTr="005428D9">
        <w:trPr>
          <w:trHeight w:val="270"/>
        </w:trPr>
        <w:tc>
          <w:tcPr>
            <w:tcW w:w="1120" w:type="dxa"/>
            <w:shd w:val="clear" w:color="auto" w:fill="auto"/>
            <w:noWrap/>
            <w:vAlign w:val="bottom"/>
            <w:hideMark/>
          </w:tcPr>
          <w:p w:rsidR="00D66C0E" w:rsidRPr="00754E2B" w:rsidRDefault="00D66C0E" w:rsidP="0071221D">
            <w:pPr>
              <w:rPr>
                <w:color w:val="000000"/>
                <w:sz w:val="16"/>
                <w:szCs w:val="16"/>
              </w:rPr>
            </w:pPr>
            <w:r w:rsidRPr="00754E2B">
              <w:rPr>
                <w:color w:val="000000"/>
                <w:sz w:val="16"/>
                <w:szCs w:val="16"/>
              </w:rPr>
              <w:t>Previous MC</w:t>
            </w:r>
          </w:p>
        </w:tc>
        <w:tc>
          <w:tcPr>
            <w:tcW w:w="831" w:type="dxa"/>
            <w:shd w:val="clear" w:color="auto" w:fill="auto"/>
            <w:noWrap/>
            <w:vAlign w:val="bottom"/>
          </w:tcPr>
          <w:p w:rsidR="00D66C0E" w:rsidRPr="00754E2B" w:rsidRDefault="00D66C0E">
            <w:pPr>
              <w:jc w:val="right"/>
              <w:rPr>
                <w:sz w:val="16"/>
                <w:szCs w:val="16"/>
              </w:rPr>
            </w:pPr>
            <w:r w:rsidRPr="00754E2B">
              <w:rPr>
                <w:sz w:val="16"/>
                <w:szCs w:val="16"/>
              </w:rPr>
              <w:t>5880,78</w:t>
            </w:r>
          </w:p>
        </w:tc>
        <w:tc>
          <w:tcPr>
            <w:tcW w:w="648" w:type="dxa"/>
            <w:shd w:val="clear" w:color="auto" w:fill="auto"/>
            <w:noWrap/>
            <w:vAlign w:val="bottom"/>
          </w:tcPr>
          <w:p w:rsidR="00D66C0E" w:rsidRPr="00754E2B" w:rsidRDefault="00D66C0E">
            <w:pPr>
              <w:jc w:val="right"/>
              <w:rPr>
                <w:sz w:val="16"/>
                <w:szCs w:val="16"/>
              </w:rPr>
            </w:pPr>
            <w:r w:rsidRPr="00754E2B">
              <w:rPr>
                <w:sz w:val="16"/>
                <w:szCs w:val="16"/>
              </w:rPr>
              <w:t>230,30</w:t>
            </w:r>
          </w:p>
        </w:tc>
        <w:tc>
          <w:tcPr>
            <w:tcW w:w="533" w:type="dxa"/>
            <w:shd w:val="clear" w:color="auto" w:fill="auto"/>
            <w:noWrap/>
            <w:vAlign w:val="bottom"/>
          </w:tcPr>
          <w:p w:rsidR="00D66C0E" w:rsidRPr="00754E2B" w:rsidRDefault="00D66C0E">
            <w:pPr>
              <w:jc w:val="right"/>
              <w:rPr>
                <w:sz w:val="16"/>
                <w:szCs w:val="16"/>
              </w:rPr>
            </w:pPr>
            <w:r w:rsidRPr="00754E2B">
              <w:rPr>
                <w:sz w:val="16"/>
                <w:szCs w:val="16"/>
              </w:rPr>
              <w:t>51</w:t>
            </w:r>
          </w:p>
        </w:tc>
        <w:tc>
          <w:tcPr>
            <w:tcW w:w="902" w:type="dxa"/>
            <w:shd w:val="clear" w:color="auto" w:fill="auto"/>
            <w:noWrap/>
            <w:vAlign w:val="bottom"/>
          </w:tcPr>
          <w:p w:rsidR="00D66C0E" w:rsidRPr="00754E2B" w:rsidRDefault="00D66C0E">
            <w:pPr>
              <w:jc w:val="right"/>
              <w:rPr>
                <w:sz w:val="16"/>
                <w:szCs w:val="16"/>
              </w:rPr>
            </w:pPr>
            <w:r w:rsidRPr="00754E2B">
              <w:rPr>
                <w:sz w:val="16"/>
                <w:szCs w:val="16"/>
              </w:rPr>
              <w:t>13420,06</w:t>
            </w:r>
          </w:p>
        </w:tc>
        <w:tc>
          <w:tcPr>
            <w:tcW w:w="813" w:type="dxa"/>
            <w:shd w:val="clear" w:color="auto" w:fill="auto"/>
            <w:noWrap/>
            <w:vAlign w:val="bottom"/>
          </w:tcPr>
          <w:p w:rsidR="00D66C0E" w:rsidRPr="00754E2B" w:rsidRDefault="00D66C0E">
            <w:pPr>
              <w:jc w:val="right"/>
              <w:rPr>
                <w:sz w:val="16"/>
                <w:szCs w:val="16"/>
              </w:rPr>
            </w:pPr>
            <w:r w:rsidRPr="00754E2B">
              <w:rPr>
                <w:sz w:val="16"/>
                <w:szCs w:val="16"/>
              </w:rPr>
              <w:t>228%</w:t>
            </w:r>
          </w:p>
        </w:tc>
        <w:tc>
          <w:tcPr>
            <w:tcW w:w="633" w:type="dxa"/>
            <w:shd w:val="clear" w:color="auto" w:fill="auto"/>
            <w:noWrap/>
            <w:vAlign w:val="bottom"/>
          </w:tcPr>
          <w:p w:rsidR="00D66C0E" w:rsidRPr="00754E2B" w:rsidRDefault="00D66C0E">
            <w:pPr>
              <w:jc w:val="right"/>
              <w:rPr>
                <w:sz w:val="16"/>
                <w:szCs w:val="16"/>
              </w:rPr>
            </w:pPr>
            <w:r w:rsidRPr="00754E2B">
              <w:rPr>
                <w:sz w:val="16"/>
                <w:szCs w:val="16"/>
              </w:rPr>
              <w:t>489,37</w:t>
            </w:r>
          </w:p>
        </w:tc>
        <w:tc>
          <w:tcPr>
            <w:tcW w:w="533" w:type="dxa"/>
            <w:shd w:val="clear" w:color="auto" w:fill="auto"/>
            <w:noWrap/>
            <w:vAlign w:val="bottom"/>
          </w:tcPr>
          <w:p w:rsidR="00D66C0E" w:rsidRPr="00754E2B" w:rsidRDefault="00D66C0E">
            <w:pPr>
              <w:jc w:val="right"/>
              <w:rPr>
                <w:sz w:val="16"/>
                <w:szCs w:val="16"/>
              </w:rPr>
            </w:pPr>
            <w:r w:rsidRPr="00754E2B">
              <w:rPr>
                <w:sz w:val="16"/>
                <w:szCs w:val="16"/>
              </w:rPr>
              <w:t>22</w:t>
            </w:r>
          </w:p>
        </w:tc>
        <w:tc>
          <w:tcPr>
            <w:tcW w:w="800" w:type="dxa"/>
            <w:shd w:val="clear" w:color="auto" w:fill="auto"/>
            <w:noWrap/>
            <w:vAlign w:val="bottom"/>
          </w:tcPr>
          <w:p w:rsidR="00D66C0E" w:rsidRPr="00754E2B" w:rsidRDefault="00D66C0E">
            <w:pPr>
              <w:jc w:val="right"/>
              <w:rPr>
                <w:sz w:val="16"/>
                <w:szCs w:val="16"/>
              </w:rPr>
            </w:pPr>
            <w:r w:rsidRPr="00754E2B">
              <w:rPr>
                <w:sz w:val="16"/>
                <w:szCs w:val="16"/>
              </w:rPr>
              <w:t>5509,25</w:t>
            </w:r>
          </w:p>
        </w:tc>
        <w:tc>
          <w:tcPr>
            <w:tcW w:w="717" w:type="dxa"/>
            <w:shd w:val="clear" w:color="auto" w:fill="auto"/>
            <w:noWrap/>
            <w:vAlign w:val="bottom"/>
          </w:tcPr>
          <w:p w:rsidR="00D66C0E" w:rsidRPr="00754E2B" w:rsidRDefault="00D66C0E">
            <w:pPr>
              <w:jc w:val="right"/>
              <w:rPr>
                <w:sz w:val="16"/>
                <w:szCs w:val="16"/>
              </w:rPr>
            </w:pPr>
            <w:r w:rsidRPr="00754E2B">
              <w:rPr>
                <w:sz w:val="16"/>
                <w:szCs w:val="16"/>
              </w:rPr>
              <w:t>94%</w:t>
            </w:r>
          </w:p>
        </w:tc>
        <w:tc>
          <w:tcPr>
            <w:tcW w:w="632" w:type="dxa"/>
            <w:shd w:val="clear" w:color="auto" w:fill="auto"/>
            <w:noWrap/>
            <w:vAlign w:val="bottom"/>
          </w:tcPr>
          <w:p w:rsidR="00D66C0E" w:rsidRPr="00754E2B" w:rsidRDefault="00D66C0E">
            <w:pPr>
              <w:jc w:val="right"/>
              <w:rPr>
                <w:sz w:val="16"/>
                <w:szCs w:val="16"/>
              </w:rPr>
            </w:pPr>
            <w:r w:rsidRPr="00754E2B">
              <w:rPr>
                <w:sz w:val="16"/>
                <w:szCs w:val="16"/>
              </w:rPr>
              <w:t>200,90</w:t>
            </w:r>
          </w:p>
        </w:tc>
        <w:tc>
          <w:tcPr>
            <w:tcW w:w="884" w:type="dxa"/>
            <w:shd w:val="clear" w:color="auto" w:fill="auto"/>
            <w:noWrap/>
            <w:vAlign w:val="bottom"/>
          </w:tcPr>
          <w:p w:rsidR="00D66C0E" w:rsidRPr="00754E2B" w:rsidRDefault="00D66C0E">
            <w:pPr>
              <w:jc w:val="right"/>
              <w:rPr>
                <w:sz w:val="16"/>
                <w:szCs w:val="16"/>
              </w:rPr>
            </w:pPr>
            <w:r w:rsidRPr="00754E2B">
              <w:rPr>
                <w:sz w:val="16"/>
                <w:szCs w:val="16"/>
              </w:rPr>
              <w:t>1963,55</w:t>
            </w:r>
          </w:p>
        </w:tc>
        <w:tc>
          <w:tcPr>
            <w:tcW w:w="793" w:type="dxa"/>
            <w:shd w:val="clear" w:color="auto" w:fill="auto"/>
            <w:noWrap/>
            <w:vAlign w:val="bottom"/>
          </w:tcPr>
          <w:p w:rsidR="00D66C0E" w:rsidRPr="00754E2B" w:rsidRDefault="00D66C0E">
            <w:pPr>
              <w:jc w:val="right"/>
              <w:rPr>
                <w:sz w:val="16"/>
                <w:szCs w:val="16"/>
              </w:rPr>
            </w:pPr>
            <w:r w:rsidRPr="00754E2B">
              <w:rPr>
                <w:sz w:val="16"/>
                <w:szCs w:val="16"/>
              </w:rPr>
              <w:t>33%</w:t>
            </w:r>
          </w:p>
        </w:tc>
        <w:tc>
          <w:tcPr>
            <w:tcW w:w="563" w:type="dxa"/>
            <w:shd w:val="clear" w:color="auto" w:fill="auto"/>
            <w:noWrap/>
            <w:vAlign w:val="bottom"/>
          </w:tcPr>
          <w:p w:rsidR="00D66C0E" w:rsidRPr="00754E2B" w:rsidRDefault="00D66C0E">
            <w:pPr>
              <w:jc w:val="right"/>
              <w:rPr>
                <w:sz w:val="16"/>
                <w:szCs w:val="16"/>
              </w:rPr>
            </w:pPr>
            <w:r w:rsidRPr="00754E2B">
              <w:rPr>
                <w:sz w:val="16"/>
                <w:szCs w:val="16"/>
              </w:rPr>
              <w:t>71,60</w:t>
            </w:r>
          </w:p>
        </w:tc>
        <w:tc>
          <w:tcPr>
            <w:tcW w:w="902" w:type="dxa"/>
            <w:shd w:val="clear" w:color="auto" w:fill="auto"/>
            <w:noWrap/>
            <w:vAlign w:val="bottom"/>
          </w:tcPr>
          <w:p w:rsidR="00D66C0E" w:rsidRPr="00754E2B" w:rsidRDefault="00D66C0E">
            <w:pPr>
              <w:jc w:val="right"/>
              <w:rPr>
                <w:sz w:val="16"/>
                <w:szCs w:val="16"/>
              </w:rPr>
            </w:pPr>
            <w:r w:rsidRPr="00754E2B">
              <w:rPr>
                <w:sz w:val="16"/>
                <w:szCs w:val="16"/>
              </w:rPr>
              <w:t>1625,84</w:t>
            </w:r>
          </w:p>
        </w:tc>
        <w:tc>
          <w:tcPr>
            <w:tcW w:w="808" w:type="dxa"/>
            <w:shd w:val="clear" w:color="auto" w:fill="auto"/>
            <w:noWrap/>
            <w:vAlign w:val="bottom"/>
          </w:tcPr>
          <w:p w:rsidR="00D66C0E" w:rsidRPr="00754E2B" w:rsidRDefault="00D66C0E">
            <w:pPr>
              <w:jc w:val="right"/>
              <w:rPr>
                <w:sz w:val="16"/>
                <w:szCs w:val="16"/>
              </w:rPr>
            </w:pPr>
            <w:r w:rsidRPr="00754E2B">
              <w:rPr>
                <w:sz w:val="16"/>
                <w:szCs w:val="16"/>
              </w:rPr>
              <w:t>28%</w:t>
            </w:r>
          </w:p>
        </w:tc>
        <w:tc>
          <w:tcPr>
            <w:tcW w:w="591" w:type="dxa"/>
            <w:shd w:val="clear" w:color="auto" w:fill="auto"/>
            <w:noWrap/>
            <w:vAlign w:val="bottom"/>
          </w:tcPr>
          <w:p w:rsidR="00D66C0E" w:rsidRPr="00754E2B" w:rsidRDefault="00D66C0E">
            <w:pPr>
              <w:jc w:val="right"/>
              <w:rPr>
                <w:sz w:val="16"/>
                <w:szCs w:val="16"/>
              </w:rPr>
            </w:pPr>
            <w:r w:rsidRPr="00754E2B">
              <w:rPr>
                <w:sz w:val="16"/>
                <w:szCs w:val="16"/>
              </w:rPr>
              <w:t>64,68</w:t>
            </w:r>
          </w:p>
        </w:tc>
        <w:tc>
          <w:tcPr>
            <w:tcW w:w="855" w:type="dxa"/>
            <w:shd w:val="clear" w:color="auto" w:fill="auto"/>
            <w:noWrap/>
            <w:vAlign w:val="bottom"/>
          </w:tcPr>
          <w:p w:rsidR="00D66C0E" w:rsidRPr="00754E2B" w:rsidRDefault="00D66C0E">
            <w:pPr>
              <w:jc w:val="right"/>
              <w:rPr>
                <w:sz w:val="16"/>
                <w:szCs w:val="16"/>
              </w:rPr>
            </w:pPr>
            <w:r w:rsidRPr="00754E2B">
              <w:rPr>
                <w:sz w:val="16"/>
                <w:szCs w:val="16"/>
              </w:rPr>
              <w:t>1163,25</w:t>
            </w:r>
          </w:p>
        </w:tc>
        <w:tc>
          <w:tcPr>
            <w:tcW w:w="760" w:type="dxa"/>
            <w:shd w:val="clear" w:color="auto" w:fill="auto"/>
            <w:noWrap/>
            <w:vAlign w:val="bottom"/>
          </w:tcPr>
          <w:p w:rsidR="00D66C0E" w:rsidRPr="00754E2B" w:rsidRDefault="00D66C0E">
            <w:pPr>
              <w:jc w:val="right"/>
              <w:rPr>
                <w:sz w:val="16"/>
                <w:szCs w:val="16"/>
              </w:rPr>
            </w:pPr>
            <w:r w:rsidRPr="00754E2B">
              <w:rPr>
                <w:sz w:val="16"/>
                <w:szCs w:val="16"/>
              </w:rPr>
              <w:t>20%</w:t>
            </w:r>
          </w:p>
        </w:tc>
        <w:tc>
          <w:tcPr>
            <w:tcW w:w="565" w:type="dxa"/>
            <w:shd w:val="clear" w:color="auto" w:fill="auto"/>
            <w:noWrap/>
            <w:vAlign w:val="bottom"/>
          </w:tcPr>
          <w:p w:rsidR="00D66C0E" w:rsidRPr="00754E2B" w:rsidRDefault="00D66C0E">
            <w:pPr>
              <w:jc w:val="right"/>
              <w:rPr>
                <w:sz w:val="16"/>
                <w:szCs w:val="16"/>
              </w:rPr>
            </w:pPr>
            <w:r w:rsidRPr="00754E2B">
              <w:rPr>
                <w:sz w:val="16"/>
                <w:szCs w:val="16"/>
              </w:rPr>
              <w:t>46,59</w:t>
            </w:r>
          </w:p>
        </w:tc>
      </w:tr>
    </w:tbl>
    <w:p w:rsidR="006B029A" w:rsidRPr="00754E2B" w:rsidRDefault="006B029A" w:rsidP="00A72E60">
      <w:pPr>
        <w:jc w:val="both"/>
        <w:rPr>
          <w:sz w:val="22"/>
          <w:szCs w:val="22"/>
        </w:rPr>
      </w:pPr>
    </w:p>
    <w:p w:rsidR="006B029A" w:rsidRPr="00754E2B" w:rsidRDefault="006B029A" w:rsidP="00A72E60">
      <w:pPr>
        <w:jc w:val="both"/>
        <w:rPr>
          <w:sz w:val="22"/>
          <w:szCs w:val="22"/>
        </w:rPr>
      </w:pPr>
    </w:p>
    <w:p w:rsidR="006B029A" w:rsidRPr="00754E2B" w:rsidRDefault="006B029A" w:rsidP="00A72E60">
      <w:pPr>
        <w:jc w:val="both"/>
        <w:rPr>
          <w:sz w:val="22"/>
          <w:szCs w:val="22"/>
        </w:rPr>
      </w:pPr>
    </w:p>
    <w:p w:rsidR="00B63ACF" w:rsidRPr="00754E2B" w:rsidRDefault="00BC4A6D" w:rsidP="00B63ACF">
      <w:pPr>
        <w:spacing w:after="120"/>
        <w:jc w:val="both"/>
        <w:rPr>
          <w:sz w:val="22"/>
          <w:szCs w:val="22"/>
        </w:rPr>
      </w:pPr>
      <w:r w:rsidRPr="00754E2B">
        <w:rPr>
          <w:b/>
          <w:sz w:val="22"/>
          <w:szCs w:val="22"/>
        </w:rPr>
        <w:t>In Intervention area</w:t>
      </w:r>
      <w:r w:rsidR="00202966" w:rsidRPr="00754E2B">
        <w:rPr>
          <w:b/>
          <w:sz w:val="22"/>
          <w:szCs w:val="22"/>
        </w:rPr>
        <w:t xml:space="preserve"> 5.2</w:t>
      </w:r>
      <w:r w:rsidR="00D66C0E" w:rsidRPr="00754E2B">
        <w:rPr>
          <w:b/>
          <w:sz w:val="22"/>
          <w:szCs w:val="22"/>
        </w:rPr>
        <w:t>,</w:t>
      </w:r>
      <w:r w:rsidRPr="00754E2B">
        <w:rPr>
          <w:b/>
          <w:sz w:val="22"/>
          <w:szCs w:val="22"/>
        </w:rPr>
        <w:t xml:space="preserve"> </w:t>
      </w:r>
      <w:r w:rsidRPr="00754E2B">
        <w:rPr>
          <w:sz w:val="22"/>
          <w:szCs w:val="22"/>
        </w:rPr>
        <w:t>the forecasts</w:t>
      </w:r>
      <w:r w:rsidR="00D66C0E" w:rsidRPr="00754E2B">
        <w:rPr>
          <w:sz w:val="22"/>
          <w:szCs w:val="22"/>
        </w:rPr>
        <w:t xml:space="preserve"> of absorption</w:t>
      </w:r>
      <w:r w:rsidRPr="00754E2B">
        <w:rPr>
          <w:sz w:val="22"/>
          <w:szCs w:val="22"/>
        </w:rPr>
        <w:t xml:space="preserve"> </w:t>
      </w:r>
      <w:r w:rsidR="00F8465E" w:rsidRPr="00754E2B">
        <w:rPr>
          <w:sz w:val="22"/>
          <w:szCs w:val="22"/>
        </w:rPr>
        <w:t>are</w:t>
      </w:r>
      <w:r w:rsidR="00D66C0E" w:rsidRPr="00754E2B">
        <w:rPr>
          <w:sz w:val="22"/>
          <w:szCs w:val="22"/>
        </w:rPr>
        <w:t xml:space="preserve"> </w:t>
      </w:r>
      <w:r w:rsidRPr="00754E2B">
        <w:rPr>
          <w:sz w:val="22"/>
          <w:szCs w:val="22"/>
        </w:rPr>
        <w:t>regularly fulfilled</w:t>
      </w:r>
      <w:r w:rsidR="00B63ACF" w:rsidRPr="00754E2B">
        <w:rPr>
          <w:sz w:val="22"/>
          <w:szCs w:val="22"/>
        </w:rPr>
        <w:t xml:space="preserve">. </w:t>
      </w:r>
      <w:r w:rsidRPr="00754E2B">
        <w:rPr>
          <w:sz w:val="22"/>
          <w:szCs w:val="22"/>
        </w:rPr>
        <w:t>In the monitored period</w:t>
      </w:r>
      <w:r w:rsidR="00D66C0E" w:rsidRPr="00754E2B">
        <w:rPr>
          <w:sz w:val="22"/>
          <w:szCs w:val="22"/>
        </w:rPr>
        <w:t xml:space="preserve">, the IOP MA </w:t>
      </w:r>
      <w:r w:rsidRPr="00754E2B">
        <w:rPr>
          <w:sz w:val="22"/>
          <w:szCs w:val="22"/>
        </w:rPr>
        <w:t>distributed the residual allocation to those towns with IUDP</w:t>
      </w:r>
      <w:r w:rsidR="00D66C0E" w:rsidRPr="00754E2B">
        <w:rPr>
          <w:sz w:val="22"/>
          <w:szCs w:val="22"/>
        </w:rPr>
        <w:t>s</w:t>
      </w:r>
      <w:r w:rsidRPr="00754E2B">
        <w:rPr>
          <w:sz w:val="22"/>
          <w:szCs w:val="22"/>
        </w:rPr>
        <w:t xml:space="preserve"> that ava</w:t>
      </w:r>
      <w:r w:rsidR="00D66C0E" w:rsidRPr="00754E2B">
        <w:rPr>
          <w:sz w:val="22"/>
          <w:szCs w:val="22"/>
        </w:rPr>
        <w:t>i</w:t>
      </w:r>
      <w:r w:rsidRPr="00754E2B">
        <w:rPr>
          <w:sz w:val="22"/>
          <w:szCs w:val="22"/>
        </w:rPr>
        <w:t xml:space="preserve">l of absorption capacity for </w:t>
      </w:r>
      <w:r w:rsidR="00D66C0E" w:rsidRPr="00754E2B">
        <w:rPr>
          <w:sz w:val="22"/>
          <w:szCs w:val="22"/>
        </w:rPr>
        <w:t xml:space="preserve">the </w:t>
      </w:r>
      <w:r w:rsidR="0076148D" w:rsidRPr="00754E2B">
        <w:rPr>
          <w:sz w:val="22"/>
          <w:szCs w:val="22"/>
        </w:rPr>
        <w:t xml:space="preserve">activity </w:t>
      </w:r>
      <w:r w:rsidRPr="00754E2B">
        <w:rPr>
          <w:sz w:val="22"/>
          <w:szCs w:val="22"/>
        </w:rPr>
        <w:t>Revitalisation of public spaces</w:t>
      </w:r>
      <w:r w:rsidR="00B63ACF" w:rsidRPr="00754E2B">
        <w:rPr>
          <w:sz w:val="22"/>
          <w:szCs w:val="22"/>
        </w:rPr>
        <w:t>.</w:t>
      </w:r>
    </w:p>
    <w:p w:rsidR="00B66326" w:rsidRPr="00754E2B" w:rsidRDefault="00B66326" w:rsidP="00A72E60">
      <w:pPr>
        <w:jc w:val="both"/>
        <w:rPr>
          <w:sz w:val="22"/>
          <w:szCs w:val="22"/>
        </w:rPr>
      </w:pPr>
    </w:p>
    <w:p w:rsidR="00657888" w:rsidRPr="00754E2B" w:rsidRDefault="00BC4A6D" w:rsidP="00B66326">
      <w:pPr>
        <w:pStyle w:val="Tabulkanzev"/>
        <w:keepNext/>
        <w:keepLines/>
        <w:jc w:val="center"/>
        <w:rPr>
          <w:rStyle w:val="Siln"/>
        </w:rPr>
      </w:pPr>
      <w:bookmarkStart w:id="169" w:name="_Toc388441829"/>
      <w:r w:rsidRPr="00754E2B">
        <w:rPr>
          <w:rStyle w:val="Siln"/>
        </w:rPr>
        <w:t>Cumulative progress at the level of Intervention area</w:t>
      </w:r>
      <w:r w:rsidR="00657888" w:rsidRPr="00754E2B">
        <w:rPr>
          <w:rStyle w:val="Siln"/>
        </w:rPr>
        <w:t xml:space="preserve"> 5.2 (</w:t>
      </w:r>
      <w:r w:rsidRPr="00754E2B">
        <w:rPr>
          <w:rStyle w:val="Siln"/>
        </w:rPr>
        <w:t>in</w:t>
      </w:r>
      <w:r w:rsidR="00657888" w:rsidRPr="00754E2B">
        <w:rPr>
          <w:rStyle w:val="Siln"/>
        </w:rPr>
        <w:t xml:space="preserve"> mil</w:t>
      </w:r>
      <w:r w:rsidRPr="00754E2B">
        <w:rPr>
          <w:rStyle w:val="Siln"/>
        </w:rPr>
        <w:t>lion</w:t>
      </w:r>
      <w:r w:rsidR="00657888" w:rsidRPr="00754E2B">
        <w:rPr>
          <w:rStyle w:val="Siln"/>
        </w:rPr>
        <w:t xml:space="preserve"> CZK/EUR)</w:t>
      </w:r>
      <w:bookmarkEnd w:id="169"/>
    </w:p>
    <w:tbl>
      <w:tblPr>
        <w:tblW w:w="14897"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32"/>
        <w:gridCol w:w="648"/>
        <w:gridCol w:w="546"/>
        <w:gridCol w:w="848"/>
        <w:gridCol w:w="836"/>
        <w:gridCol w:w="650"/>
        <w:gridCol w:w="533"/>
        <w:gridCol w:w="800"/>
        <w:gridCol w:w="717"/>
        <w:gridCol w:w="632"/>
        <w:gridCol w:w="841"/>
        <w:gridCol w:w="754"/>
        <w:gridCol w:w="645"/>
        <w:gridCol w:w="857"/>
        <w:gridCol w:w="767"/>
        <w:gridCol w:w="676"/>
        <w:gridCol w:w="855"/>
        <w:gridCol w:w="760"/>
        <w:gridCol w:w="580"/>
      </w:tblGrid>
      <w:tr w:rsidR="00D66C0E" w:rsidRPr="00754E2B" w:rsidTr="005D44AF">
        <w:trPr>
          <w:trHeight w:val="383"/>
          <w:tblHeader/>
        </w:trPr>
        <w:tc>
          <w:tcPr>
            <w:tcW w:w="1120" w:type="dxa"/>
            <w:vMerge w:val="restart"/>
            <w:shd w:val="clear" w:color="000000" w:fill="8DB4E3"/>
            <w:noWrap/>
            <w:vAlign w:val="center"/>
            <w:hideMark/>
          </w:tcPr>
          <w:p w:rsidR="00D66C0E" w:rsidRPr="00754E2B" w:rsidRDefault="00D66C0E" w:rsidP="005D44AF">
            <w:pPr>
              <w:jc w:val="center"/>
              <w:rPr>
                <w:b/>
                <w:bCs/>
                <w:sz w:val="16"/>
                <w:szCs w:val="16"/>
              </w:rPr>
            </w:pPr>
            <w:r w:rsidRPr="00754E2B">
              <w:rPr>
                <w:b/>
                <w:bCs/>
                <w:sz w:val="16"/>
                <w:szCs w:val="16"/>
              </w:rPr>
              <w:t>5.2.</w:t>
            </w:r>
          </w:p>
        </w:tc>
        <w:tc>
          <w:tcPr>
            <w:tcW w:w="1480" w:type="dxa"/>
            <w:gridSpan w:val="2"/>
            <w:shd w:val="clear" w:color="000000" w:fill="8DB4E3"/>
            <w:vAlign w:val="center"/>
            <w:hideMark/>
          </w:tcPr>
          <w:p w:rsidR="00D66C0E" w:rsidRPr="00754E2B" w:rsidRDefault="00D66C0E" w:rsidP="009C3719">
            <w:pPr>
              <w:jc w:val="center"/>
              <w:rPr>
                <w:b/>
                <w:bCs/>
                <w:sz w:val="16"/>
                <w:szCs w:val="16"/>
              </w:rPr>
            </w:pPr>
            <w:r w:rsidRPr="00754E2B">
              <w:rPr>
                <w:b/>
                <w:bCs/>
                <w:sz w:val="16"/>
                <w:szCs w:val="16"/>
              </w:rPr>
              <w:br/>
              <w:t>2007-2013 allocation</w:t>
            </w:r>
          </w:p>
        </w:tc>
        <w:tc>
          <w:tcPr>
            <w:tcW w:w="2880" w:type="dxa"/>
            <w:gridSpan w:val="4"/>
            <w:shd w:val="clear" w:color="000000" w:fill="8DB4E3"/>
            <w:vAlign w:val="center"/>
            <w:hideMark/>
          </w:tcPr>
          <w:p w:rsidR="00D66C0E" w:rsidRPr="00754E2B" w:rsidRDefault="00D66C0E" w:rsidP="009C3719">
            <w:pPr>
              <w:jc w:val="center"/>
              <w:rPr>
                <w:b/>
                <w:bCs/>
                <w:sz w:val="16"/>
                <w:szCs w:val="16"/>
              </w:rPr>
            </w:pPr>
            <w:r w:rsidRPr="00754E2B">
              <w:rPr>
                <w:b/>
                <w:bCs/>
                <w:sz w:val="16"/>
                <w:szCs w:val="16"/>
              </w:rPr>
              <w:t>Submitted applications</w:t>
            </w:r>
          </w:p>
        </w:tc>
        <w:tc>
          <w:tcPr>
            <w:tcW w:w="2682" w:type="dxa"/>
            <w:gridSpan w:val="4"/>
            <w:shd w:val="clear" w:color="000000" w:fill="8DB4E3"/>
            <w:vAlign w:val="center"/>
            <w:hideMark/>
          </w:tcPr>
          <w:p w:rsidR="00D66C0E" w:rsidRPr="00754E2B" w:rsidRDefault="00D66C0E" w:rsidP="009C3719">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D66C0E" w:rsidRPr="00754E2B" w:rsidRDefault="00D66C0E" w:rsidP="009C3719">
            <w:pPr>
              <w:jc w:val="center"/>
              <w:rPr>
                <w:b/>
                <w:bCs/>
                <w:sz w:val="16"/>
                <w:szCs w:val="16"/>
              </w:rPr>
            </w:pPr>
            <w:r w:rsidRPr="00754E2B">
              <w:rPr>
                <w:b/>
                <w:bCs/>
                <w:sz w:val="16"/>
                <w:szCs w:val="16"/>
              </w:rPr>
              <w:t>Funds paid to beneficiaries</w:t>
            </w:r>
          </w:p>
        </w:tc>
        <w:tc>
          <w:tcPr>
            <w:tcW w:w="2300" w:type="dxa"/>
            <w:gridSpan w:val="3"/>
            <w:shd w:val="clear" w:color="000000" w:fill="8DB4E3"/>
            <w:vAlign w:val="center"/>
            <w:hideMark/>
          </w:tcPr>
          <w:p w:rsidR="00D66C0E" w:rsidRPr="00754E2B" w:rsidRDefault="00D66C0E" w:rsidP="009C3719">
            <w:pPr>
              <w:jc w:val="center"/>
              <w:rPr>
                <w:b/>
                <w:bCs/>
                <w:sz w:val="16"/>
                <w:szCs w:val="16"/>
              </w:rPr>
            </w:pPr>
            <w:r w:rsidRPr="00754E2B">
              <w:rPr>
                <w:b/>
                <w:bCs/>
                <w:sz w:val="16"/>
                <w:szCs w:val="16"/>
              </w:rPr>
              <w:t>Funds included in aggregate payment claims accounted for by the PCA</w:t>
            </w:r>
          </w:p>
        </w:tc>
        <w:tc>
          <w:tcPr>
            <w:tcW w:w="2195" w:type="dxa"/>
            <w:gridSpan w:val="3"/>
            <w:shd w:val="clear" w:color="000000" w:fill="8DB4E3"/>
            <w:vAlign w:val="center"/>
            <w:hideMark/>
          </w:tcPr>
          <w:p w:rsidR="00D66C0E" w:rsidRPr="00754E2B" w:rsidRDefault="00D66C0E" w:rsidP="009C3719">
            <w:pPr>
              <w:jc w:val="center"/>
              <w:rPr>
                <w:b/>
                <w:bCs/>
                <w:sz w:val="16"/>
                <w:szCs w:val="16"/>
              </w:rPr>
            </w:pPr>
            <w:r w:rsidRPr="00754E2B">
              <w:rPr>
                <w:b/>
                <w:bCs/>
                <w:sz w:val="16"/>
                <w:szCs w:val="16"/>
              </w:rPr>
              <w:t>Certified expenditure submitted to the EC</w:t>
            </w:r>
          </w:p>
        </w:tc>
      </w:tr>
      <w:tr w:rsidR="00D66C0E" w:rsidRPr="00754E2B" w:rsidTr="00D66C0E">
        <w:trPr>
          <w:trHeight w:val="270"/>
          <w:tblHeader/>
        </w:trPr>
        <w:tc>
          <w:tcPr>
            <w:tcW w:w="1120" w:type="dxa"/>
            <w:vMerge/>
            <w:vAlign w:val="center"/>
            <w:hideMark/>
          </w:tcPr>
          <w:p w:rsidR="00D66C0E" w:rsidRPr="00754E2B" w:rsidRDefault="00D66C0E" w:rsidP="00EF1D7C">
            <w:pPr>
              <w:rPr>
                <w:b/>
                <w:bCs/>
                <w:sz w:val="16"/>
                <w:szCs w:val="16"/>
              </w:rPr>
            </w:pPr>
          </w:p>
        </w:tc>
        <w:tc>
          <w:tcPr>
            <w:tcW w:w="832"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(a)</w:t>
            </w:r>
          </w:p>
        </w:tc>
        <w:tc>
          <w:tcPr>
            <w:tcW w:w="648"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c>
          <w:tcPr>
            <w:tcW w:w="546"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num-ber</w:t>
            </w:r>
          </w:p>
        </w:tc>
        <w:tc>
          <w:tcPr>
            <w:tcW w:w="848"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(b)</w:t>
            </w:r>
          </w:p>
        </w:tc>
        <w:tc>
          <w:tcPr>
            <w:tcW w:w="836"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 (b/a)</w:t>
            </w:r>
          </w:p>
        </w:tc>
        <w:tc>
          <w:tcPr>
            <w:tcW w:w="650"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c>
          <w:tcPr>
            <w:tcW w:w="533"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num-ber</w:t>
            </w:r>
          </w:p>
        </w:tc>
        <w:tc>
          <w:tcPr>
            <w:tcW w:w="800"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(c)</w:t>
            </w:r>
          </w:p>
        </w:tc>
        <w:tc>
          <w:tcPr>
            <w:tcW w:w="717"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 (c/a)</w:t>
            </w:r>
          </w:p>
        </w:tc>
        <w:tc>
          <w:tcPr>
            <w:tcW w:w="632"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c>
          <w:tcPr>
            <w:tcW w:w="841"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(d)</w:t>
            </w:r>
          </w:p>
        </w:tc>
        <w:tc>
          <w:tcPr>
            <w:tcW w:w="754"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 (d/a)</w:t>
            </w:r>
          </w:p>
        </w:tc>
        <w:tc>
          <w:tcPr>
            <w:tcW w:w="645"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c>
          <w:tcPr>
            <w:tcW w:w="857"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(e)</w:t>
            </w:r>
          </w:p>
        </w:tc>
        <w:tc>
          <w:tcPr>
            <w:tcW w:w="767"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 (e/a)</w:t>
            </w:r>
          </w:p>
        </w:tc>
        <w:tc>
          <w:tcPr>
            <w:tcW w:w="676"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c>
          <w:tcPr>
            <w:tcW w:w="855"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CZK (f)</w:t>
            </w:r>
          </w:p>
        </w:tc>
        <w:tc>
          <w:tcPr>
            <w:tcW w:w="760"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 (f/a)</w:t>
            </w:r>
          </w:p>
        </w:tc>
        <w:tc>
          <w:tcPr>
            <w:tcW w:w="580" w:type="dxa"/>
            <w:shd w:val="clear" w:color="000000" w:fill="8DB4E3"/>
            <w:noWrap/>
            <w:vAlign w:val="center"/>
            <w:hideMark/>
          </w:tcPr>
          <w:p w:rsidR="00D66C0E" w:rsidRPr="00754E2B" w:rsidRDefault="00D66C0E" w:rsidP="009C3719">
            <w:pPr>
              <w:jc w:val="center"/>
              <w:rPr>
                <w:b/>
                <w:bCs/>
                <w:sz w:val="16"/>
                <w:szCs w:val="16"/>
              </w:rPr>
            </w:pPr>
            <w:r w:rsidRPr="00754E2B">
              <w:rPr>
                <w:b/>
                <w:bCs/>
                <w:sz w:val="16"/>
                <w:szCs w:val="16"/>
              </w:rPr>
              <w:t>EUR</w:t>
            </w:r>
          </w:p>
        </w:tc>
      </w:tr>
      <w:tr w:rsidR="00D66C0E" w:rsidRPr="00754E2B" w:rsidTr="00D66C0E">
        <w:trPr>
          <w:trHeight w:val="270"/>
        </w:trPr>
        <w:tc>
          <w:tcPr>
            <w:tcW w:w="1120" w:type="dxa"/>
            <w:shd w:val="clear" w:color="auto" w:fill="auto"/>
            <w:noWrap/>
            <w:vAlign w:val="bottom"/>
            <w:hideMark/>
          </w:tcPr>
          <w:p w:rsidR="00D66C0E" w:rsidRPr="00754E2B" w:rsidRDefault="00D66C0E" w:rsidP="0071221D">
            <w:pPr>
              <w:rPr>
                <w:color w:val="000000"/>
                <w:sz w:val="16"/>
                <w:szCs w:val="16"/>
              </w:rPr>
            </w:pPr>
            <w:r w:rsidRPr="00754E2B">
              <w:rPr>
                <w:color w:val="000000"/>
                <w:sz w:val="16"/>
                <w:szCs w:val="16"/>
              </w:rPr>
              <w:t>Current MC</w:t>
            </w:r>
          </w:p>
        </w:tc>
        <w:tc>
          <w:tcPr>
            <w:tcW w:w="832" w:type="dxa"/>
            <w:shd w:val="clear" w:color="auto" w:fill="auto"/>
            <w:noWrap/>
            <w:vAlign w:val="bottom"/>
          </w:tcPr>
          <w:p w:rsidR="00D66C0E" w:rsidRPr="00754E2B" w:rsidRDefault="00D66C0E">
            <w:pPr>
              <w:jc w:val="right"/>
              <w:rPr>
                <w:sz w:val="16"/>
                <w:szCs w:val="16"/>
              </w:rPr>
            </w:pPr>
            <w:r w:rsidRPr="00754E2B">
              <w:rPr>
                <w:sz w:val="16"/>
                <w:szCs w:val="16"/>
              </w:rPr>
              <w:t>5526,89</w:t>
            </w:r>
          </w:p>
        </w:tc>
        <w:tc>
          <w:tcPr>
            <w:tcW w:w="648" w:type="dxa"/>
            <w:shd w:val="clear" w:color="auto" w:fill="auto"/>
            <w:noWrap/>
            <w:vAlign w:val="bottom"/>
          </w:tcPr>
          <w:p w:rsidR="00D66C0E" w:rsidRPr="00754E2B" w:rsidRDefault="00D66C0E">
            <w:pPr>
              <w:jc w:val="right"/>
              <w:rPr>
                <w:sz w:val="16"/>
                <w:szCs w:val="16"/>
              </w:rPr>
            </w:pPr>
            <w:r w:rsidRPr="00754E2B">
              <w:rPr>
                <w:sz w:val="16"/>
                <w:szCs w:val="16"/>
              </w:rPr>
              <w:t>213,38</w:t>
            </w:r>
          </w:p>
        </w:tc>
        <w:tc>
          <w:tcPr>
            <w:tcW w:w="546" w:type="dxa"/>
            <w:shd w:val="clear" w:color="auto" w:fill="auto"/>
            <w:noWrap/>
            <w:vAlign w:val="bottom"/>
          </w:tcPr>
          <w:p w:rsidR="00D66C0E" w:rsidRPr="00754E2B" w:rsidRDefault="00D66C0E" w:rsidP="00727A64">
            <w:pPr>
              <w:rPr>
                <w:sz w:val="16"/>
                <w:szCs w:val="16"/>
              </w:rPr>
            </w:pPr>
            <w:r w:rsidRPr="00754E2B">
              <w:rPr>
                <w:sz w:val="16"/>
                <w:szCs w:val="16"/>
              </w:rPr>
              <w:t>1 436</w:t>
            </w:r>
          </w:p>
        </w:tc>
        <w:tc>
          <w:tcPr>
            <w:tcW w:w="848" w:type="dxa"/>
            <w:shd w:val="clear" w:color="auto" w:fill="auto"/>
            <w:noWrap/>
            <w:vAlign w:val="bottom"/>
          </w:tcPr>
          <w:p w:rsidR="00D66C0E" w:rsidRPr="00754E2B" w:rsidRDefault="00D66C0E">
            <w:pPr>
              <w:jc w:val="right"/>
              <w:rPr>
                <w:sz w:val="16"/>
                <w:szCs w:val="16"/>
              </w:rPr>
            </w:pPr>
            <w:r w:rsidRPr="00754E2B">
              <w:rPr>
                <w:sz w:val="16"/>
                <w:szCs w:val="16"/>
              </w:rPr>
              <w:t>5795,77</w:t>
            </w:r>
          </w:p>
        </w:tc>
        <w:tc>
          <w:tcPr>
            <w:tcW w:w="836" w:type="dxa"/>
            <w:shd w:val="clear" w:color="auto" w:fill="auto"/>
            <w:noWrap/>
            <w:vAlign w:val="bottom"/>
          </w:tcPr>
          <w:p w:rsidR="00D66C0E" w:rsidRPr="00754E2B" w:rsidRDefault="00D66C0E">
            <w:pPr>
              <w:jc w:val="right"/>
              <w:rPr>
                <w:sz w:val="16"/>
                <w:szCs w:val="16"/>
              </w:rPr>
            </w:pPr>
            <w:r w:rsidRPr="00754E2B">
              <w:rPr>
                <w:sz w:val="16"/>
                <w:szCs w:val="16"/>
              </w:rPr>
              <w:t>105%</w:t>
            </w:r>
          </w:p>
        </w:tc>
        <w:tc>
          <w:tcPr>
            <w:tcW w:w="650" w:type="dxa"/>
            <w:shd w:val="clear" w:color="auto" w:fill="auto"/>
            <w:noWrap/>
            <w:vAlign w:val="bottom"/>
          </w:tcPr>
          <w:p w:rsidR="00D66C0E" w:rsidRPr="00754E2B" w:rsidRDefault="00D66C0E">
            <w:pPr>
              <w:jc w:val="right"/>
              <w:rPr>
                <w:sz w:val="16"/>
                <w:szCs w:val="16"/>
              </w:rPr>
            </w:pPr>
            <w:r w:rsidRPr="00754E2B">
              <w:rPr>
                <w:sz w:val="16"/>
                <w:szCs w:val="16"/>
              </w:rPr>
              <w:t>211,35</w:t>
            </w:r>
          </w:p>
        </w:tc>
        <w:tc>
          <w:tcPr>
            <w:tcW w:w="533" w:type="dxa"/>
            <w:shd w:val="clear" w:color="auto" w:fill="auto"/>
            <w:noWrap/>
            <w:vAlign w:val="bottom"/>
          </w:tcPr>
          <w:p w:rsidR="00D66C0E" w:rsidRPr="00754E2B" w:rsidRDefault="00D66C0E">
            <w:pPr>
              <w:jc w:val="right"/>
              <w:rPr>
                <w:sz w:val="16"/>
                <w:szCs w:val="16"/>
              </w:rPr>
            </w:pPr>
            <w:r w:rsidRPr="00754E2B">
              <w:rPr>
                <w:sz w:val="16"/>
                <w:szCs w:val="16"/>
              </w:rPr>
              <w:t>1 383</w:t>
            </w:r>
          </w:p>
        </w:tc>
        <w:tc>
          <w:tcPr>
            <w:tcW w:w="800" w:type="dxa"/>
            <w:shd w:val="clear" w:color="auto" w:fill="auto"/>
            <w:noWrap/>
            <w:vAlign w:val="bottom"/>
          </w:tcPr>
          <w:p w:rsidR="00D66C0E" w:rsidRPr="00754E2B" w:rsidRDefault="00D66C0E">
            <w:pPr>
              <w:jc w:val="right"/>
              <w:rPr>
                <w:sz w:val="16"/>
                <w:szCs w:val="16"/>
              </w:rPr>
            </w:pPr>
            <w:r w:rsidRPr="00754E2B">
              <w:rPr>
                <w:sz w:val="16"/>
                <w:szCs w:val="16"/>
              </w:rPr>
              <w:t>4967,81</w:t>
            </w:r>
          </w:p>
        </w:tc>
        <w:tc>
          <w:tcPr>
            <w:tcW w:w="717" w:type="dxa"/>
            <w:shd w:val="clear" w:color="auto" w:fill="auto"/>
            <w:noWrap/>
            <w:vAlign w:val="bottom"/>
          </w:tcPr>
          <w:p w:rsidR="00D66C0E" w:rsidRPr="00754E2B" w:rsidRDefault="00D66C0E">
            <w:pPr>
              <w:jc w:val="right"/>
              <w:rPr>
                <w:sz w:val="16"/>
                <w:szCs w:val="16"/>
              </w:rPr>
            </w:pPr>
            <w:r w:rsidRPr="00754E2B">
              <w:rPr>
                <w:sz w:val="16"/>
                <w:szCs w:val="16"/>
              </w:rPr>
              <w:t>90%</w:t>
            </w:r>
          </w:p>
        </w:tc>
        <w:tc>
          <w:tcPr>
            <w:tcW w:w="632" w:type="dxa"/>
            <w:shd w:val="clear" w:color="auto" w:fill="auto"/>
            <w:noWrap/>
            <w:vAlign w:val="bottom"/>
          </w:tcPr>
          <w:p w:rsidR="00D66C0E" w:rsidRPr="00754E2B" w:rsidRDefault="00D66C0E">
            <w:pPr>
              <w:jc w:val="right"/>
              <w:rPr>
                <w:sz w:val="16"/>
                <w:szCs w:val="16"/>
              </w:rPr>
            </w:pPr>
            <w:r w:rsidRPr="00754E2B">
              <w:rPr>
                <w:sz w:val="16"/>
                <w:szCs w:val="16"/>
              </w:rPr>
              <w:t>181,15</w:t>
            </w:r>
          </w:p>
        </w:tc>
        <w:tc>
          <w:tcPr>
            <w:tcW w:w="841" w:type="dxa"/>
            <w:shd w:val="clear" w:color="auto" w:fill="auto"/>
            <w:noWrap/>
            <w:vAlign w:val="bottom"/>
          </w:tcPr>
          <w:p w:rsidR="00D66C0E" w:rsidRPr="00754E2B" w:rsidRDefault="00D66C0E">
            <w:pPr>
              <w:jc w:val="right"/>
              <w:rPr>
                <w:sz w:val="16"/>
                <w:szCs w:val="16"/>
              </w:rPr>
            </w:pPr>
            <w:r w:rsidRPr="00754E2B">
              <w:rPr>
                <w:sz w:val="16"/>
                <w:szCs w:val="16"/>
              </w:rPr>
              <w:t>3626,47</w:t>
            </w:r>
          </w:p>
        </w:tc>
        <w:tc>
          <w:tcPr>
            <w:tcW w:w="754" w:type="dxa"/>
            <w:shd w:val="clear" w:color="auto" w:fill="auto"/>
            <w:noWrap/>
            <w:vAlign w:val="bottom"/>
          </w:tcPr>
          <w:p w:rsidR="00D66C0E" w:rsidRPr="00754E2B" w:rsidRDefault="00D66C0E">
            <w:pPr>
              <w:jc w:val="right"/>
              <w:rPr>
                <w:sz w:val="16"/>
                <w:szCs w:val="16"/>
              </w:rPr>
            </w:pPr>
            <w:r w:rsidRPr="00754E2B">
              <w:rPr>
                <w:sz w:val="16"/>
                <w:szCs w:val="16"/>
              </w:rPr>
              <w:t>66%</w:t>
            </w:r>
          </w:p>
        </w:tc>
        <w:tc>
          <w:tcPr>
            <w:tcW w:w="645" w:type="dxa"/>
            <w:shd w:val="clear" w:color="auto" w:fill="auto"/>
            <w:noWrap/>
            <w:vAlign w:val="bottom"/>
          </w:tcPr>
          <w:p w:rsidR="00D66C0E" w:rsidRPr="00754E2B" w:rsidRDefault="00D66C0E">
            <w:pPr>
              <w:jc w:val="right"/>
              <w:rPr>
                <w:sz w:val="16"/>
                <w:szCs w:val="16"/>
              </w:rPr>
            </w:pPr>
            <w:r w:rsidRPr="00754E2B">
              <w:rPr>
                <w:sz w:val="16"/>
                <w:szCs w:val="16"/>
              </w:rPr>
              <w:t>132,24</w:t>
            </w:r>
          </w:p>
        </w:tc>
        <w:tc>
          <w:tcPr>
            <w:tcW w:w="857" w:type="dxa"/>
            <w:shd w:val="clear" w:color="auto" w:fill="auto"/>
            <w:noWrap/>
            <w:vAlign w:val="bottom"/>
          </w:tcPr>
          <w:p w:rsidR="00D66C0E" w:rsidRPr="00754E2B" w:rsidRDefault="00D66C0E">
            <w:pPr>
              <w:jc w:val="right"/>
              <w:rPr>
                <w:sz w:val="16"/>
                <w:szCs w:val="16"/>
              </w:rPr>
            </w:pPr>
            <w:r w:rsidRPr="00754E2B">
              <w:rPr>
                <w:sz w:val="16"/>
                <w:szCs w:val="16"/>
              </w:rPr>
              <w:t>3536,09</w:t>
            </w:r>
          </w:p>
        </w:tc>
        <w:tc>
          <w:tcPr>
            <w:tcW w:w="767" w:type="dxa"/>
            <w:shd w:val="clear" w:color="auto" w:fill="auto"/>
            <w:noWrap/>
            <w:vAlign w:val="bottom"/>
          </w:tcPr>
          <w:p w:rsidR="00D66C0E" w:rsidRPr="00754E2B" w:rsidRDefault="00D66C0E">
            <w:pPr>
              <w:jc w:val="right"/>
              <w:rPr>
                <w:sz w:val="16"/>
                <w:szCs w:val="16"/>
              </w:rPr>
            </w:pPr>
            <w:r w:rsidRPr="00754E2B">
              <w:rPr>
                <w:sz w:val="16"/>
                <w:szCs w:val="16"/>
              </w:rPr>
              <w:t>64%</w:t>
            </w:r>
          </w:p>
        </w:tc>
        <w:tc>
          <w:tcPr>
            <w:tcW w:w="676" w:type="dxa"/>
            <w:shd w:val="clear" w:color="auto" w:fill="auto"/>
            <w:noWrap/>
            <w:vAlign w:val="bottom"/>
          </w:tcPr>
          <w:p w:rsidR="00D66C0E" w:rsidRPr="00754E2B" w:rsidRDefault="00D66C0E">
            <w:pPr>
              <w:jc w:val="right"/>
              <w:rPr>
                <w:sz w:val="16"/>
                <w:szCs w:val="16"/>
              </w:rPr>
            </w:pPr>
            <w:r w:rsidRPr="00754E2B">
              <w:rPr>
                <w:sz w:val="16"/>
                <w:szCs w:val="16"/>
              </w:rPr>
              <w:t>140,78</w:t>
            </w:r>
          </w:p>
        </w:tc>
        <w:tc>
          <w:tcPr>
            <w:tcW w:w="855" w:type="dxa"/>
            <w:shd w:val="clear" w:color="auto" w:fill="auto"/>
            <w:noWrap/>
            <w:vAlign w:val="bottom"/>
          </w:tcPr>
          <w:p w:rsidR="00D66C0E" w:rsidRPr="00754E2B" w:rsidRDefault="00D66C0E">
            <w:pPr>
              <w:jc w:val="right"/>
              <w:rPr>
                <w:sz w:val="16"/>
                <w:szCs w:val="16"/>
              </w:rPr>
            </w:pPr>
            <w:r w:rsidRPr="00754E2B">
              <w:rPr>
                <w:sz w:val="16"/>
                <w:szCs w:val="16"/>
              </w:rPr>
              <w:t>5091,41</w:t>
            </w:r>
          </w:p>
        </w:tc>
        <w:tc>
          <w:tcPr>
            <w:tcW w:w="760" w:type="dxa"/>
            <w:shd w:val="clear" w:color="auto" w:fill="auto"/>
            <w:noWrap/>
            <w:vAlign w:val="bottom"/>
          </w:tcPr>
          <w:p w:rsidR="00D66C0E" w:rsidRPr="00754E2B" w:rsidRDefault="00D66C0E">
            <w:pPr>
              <w:jc w:val="right"/>
              <w:rPr>
                <w:sz w:val="16"/>
                <w:szCs w:val="16"/>
              </w:rPr>
            </w:pPr>
            <w:r w:rsidRPr="00754E2B">
              <w:rPr>
                <w:sz w:val="16"/>
                <w:szCs w:val="16"/>
              </w:rPr>
              <w:t>92%</w:t>
            </w:r>
          </w:p>
        </w:tc>
        <w:tc>
          <w:tcPr>
            <w:tcW w:w="580" w:type="dxa"/>
            <w:shd w:val="clear" w:color="auto" w:fill="auto"/>
            <w:noWrap/>
            <w:vAlign w:val="bottom"/>
          </w:tcPr>
          <w:p w:rsidR="00D66C0E" w:rsidRPr="00754E2B" w:rsidRDefault="00D66C0E">
            <w:pPr>
              <w:jc w:val="right"/>
              <w:rPr>
                <w:sz w:val="16"/>
                <w:szCs w:val="16"/>
              </w:rPr>
            </w:pPr>
            <w:r w:rsidRPr="00754E2B">
              <w:rPr>
                <w:sz w:val="16"/>
                <w:szCs w:val="16"/>
              </w:rPr>
              <w:t>135,00</w:t>
            </w:r>
          </w:p>
        </w:tc>
      </w:tr>
      <w:tr w:rsidR="00D66C0E" w:rsidRPr="00754E2B" w:rsidTr="00D66C0E">
        <w:trPr>
          <w:trHeight w:val="270"/>
        </w:trPr>
        <w:tc>
          <w:tcPr>
            <w:tcW w:w="1120" w:type="dxa"/>
            <w:shd w:val="clear" w:color="auto" w:fill="auto"/>
            <w:noWrap/>
            <w:vAlign w:val="bottom"/>
            <w:hideMark/>
          </w:tcPr>
          <w:p w:rsidR="00D66C0E" w:rsidRPr="00754E2B" w:rsidRDefault="00D66C0E" w:rsidP="0071221D">
            <w:pPr>
              <w:rPr>
                <w:color w:val="000000"/>
                <w:sz w:val="16"/>
                <w:szCs w:val="16"/>
              </w:rPr>
            </w:pPr>
            <w:r w:rsidRPr="00754E2B">
              <w:rPr>
                <w:color w:val="000000"/>
                <w:sz w:val="16"/>
                <w:szCs w:val="16"/>
              </w:rPr>
              <w:t>Previous MC</w:t>
            </w:r>
          </w:p>
        </w:tc>
        <w:tc>
          <w:tcPr>
            <w:tcW w:w="832" w:type="dxa"/>
            <w:shd w:val="clear" w:color="auto" w:fill="auto"/>
            <w:noWrap/>
            <w:vAlign w:val="bottom"/>
          </w:tcPr>
          <w:p w:rsidR="00D66C0E" w:rsidRPr="00754E2B" w:rsidRDefault="00D66C0E">
            <w:pPr>
              <w:jc w:val="right"/>
              <w:rPr>
                <w:sz w:val="16"/>
                <w:szCs w:val="16"/>
              </w:rPr>
            </w:pPr>
            <w:r w:rsidRPr="00754E2B">
              <w:rPr>
                <w:sz w:val="16"/>
                <w:szCs w:val="16"/>
              </w:rPr>
              <w:t>5391,76</w:t>
            </w:r>
          </w:p>
        </w:tc>
        <w:tc>
          <w:tcPr>
            <w:tcW w:w="648" w:type="dxa"/>
            <w:shd w:val="clear" w:color="auto" w:fill="auto"/>
            <w:noWrap/>
            <w:vAlign w:val="bottom"/>
          </w:tcPr>
          <w:p w:rsidR="00D66C0E" w:rsidRPr="00754E2B" w:rsidRDefault="00D66C0E">
            <w:pPr>
              <w:jc w:val="right"/>
              <w:rPr>
                <w:sz w:val="16"/>
                <w:szCs w:val="16"/>
              </w:rPr>
            </w:pPr>
            <w:r w:rsidRPr="00754E2B">
              <w:rPr>
                <w:sz w:val="16"/>
                <w:szCs w:val="16"/>
              </w:rPr>
              <w:t>213,38</w:t>
            </w:r>
          </w:p>
        </w:tc>
        <w:tc>
          <w:tcPr>
            <w:tcW w:w="546" w:type="dxa"/>
            <w:shd w:val="clear" w:color="auto" w:fill="auto"/>
            <w:noWrap/>
            <w:vAlign w:val="bottom"/>
          </w:tcPr>
          <w:p w:rsidR="00D66C0E" w:rsidRPr="00754E2B" w:rsidRDefault="00D66C0E" w:rsidP="00727A64">
            <w:pPr>
              <w:rPr>
                <w:sz w:val="16"/>
                <w:szCs w:val="16"/>
              </w:rPr>
            </w:pPr>
            <w:r w:rsidRPr="00754E2B">
              <w:rPr>
                <w:sz w:val="16"/>
                <w:szCs w:val="16"/>
              </w:rPr>
              <w:t>1 415</w:t>
            </w:r>
          </w:p>
        </w:tc>
        <w:tc>
          <w:tcPr>
            <w:tcW w:w="848" w:type="dxa"/>
            <w:shd w:val="clear" w:color="auto" w:fill="auto"/>
            <w:noWrap/>
            <w:vAlign w:val="bottom"/>
          </w:tcPr>
          <w:p w:rsidR="00D66C0E" w:rsidRPr="00754E2B" w:rsidRDefault="00D66C0E">
            <w:pPr>
              <w:jc w:val="right"/>
              <w:rPr>
                <w:sz w:val="16"/>
                <w:szCs w:val="16"/>
              </w:rPr>
            </w:pPr>
            <w:r w:rsidRPr="00754E2B">
              <w:rPr>
                <w:sz w:val="16"/>
                <w:szCs w:val="16"/>
              </w:rPr>
              <w:t>5582,88</w:t>
            </w:r>
          </w:p>
        </w:tc>
        <w:tc>
          <w:tcPr>
            <w:tcW w:w="836" w:type="dxa"/>
            <w:shd w:val="clear" w:color="auto" w:fill="auto"/>
            <w:noWrap/>
            <w:vAlign w:val="bottom"/>
          </w:tcPr>
          <w:p w:rsidR="00D66C0E" w:rsidRPr="00754E2B" w:rsidRDefault="00D66C0E">
            <w:pPr>
              <w:jc w:val="right"/>
              <w:rPr>
                <w:sz w:val="16"/>
                <w:szCs w:val="16"/>
              </w:rPr>
            </w:pPr>
            <w:r w:rsidRPr="00754E2B">
              <w:rPr>
                <w:sz w:val="16"/>
                <w:szCs w:val="16"/>
              </w:rPr>
              <w:t>104%</w:t>
            </w:r>
          </w:p>
        </w:tc>
        <w:tc>
          <w:tcPr>
            <w:tcW w:w="650" w:type="dxa"/>
            <w:shd w:val="clear" w:color="auto" w:fill="auto"/>
            <w:noWrap/>
            <w:vAlign w:val="bottom"/>
          </w:tcPr>
          <w:p w:rsidR="00D66C0E" w:rsidRPr="00754E2B" w:rsidRDefault="00D66C0E">
            <w:pPr>
              <w:jc w:val="right"/>
              <w:rPr>
                <w:sz w:val="16"/>
                <w:szCs w:val="16"/>
              </w:rPr>
            </w:pPr>
            <w:r w:rsidRPr="00754E2B">
              <w:rPr>
                <w:sz w:val="16"/>
                <w:szCs w:val="16"/>
              </w:rPr>
              <w:t>203,58</w:t>
            </w:r>
          </w:p>
        </w:tc>
        <w:tc>
          <w:tcPr>
            <w:tcW w:w="533" w:type="dxa"/>
            <w:shd w:val="clear" w:color="auto" w:fill="auto"/>
            <w:noWrap/>
            <w:vAlign w:val="bottom"/>
          </w:tcPr>
          <w:p w:rsidR="00D66C0E" w:rsidRPr="00754E2B" w:rsidRDefault="00D66C0E">
            <w:pPr>
              <w:jc w:val="right"/>
              <w:rPr>
                <w:sz w:val="16"/>
                <w:szCs w:val="16"/>
              </w:rPr>
            </w:pPr>
            <w:r w:rsidRPr="00754E2B">
              <w:rPr>
                <w:sz w:val="16"/>
                <w:szCs w:val="16"/>
              </w:rPr>
              <w:t>1 213</w:t>
            </w:r>
          </w:p>
        </w:tc>
        <w:tc>
          <w:tcPr>
            <w:tcW w:w="800" w:type="dxa"/>
            <w:shd w:val="clear" w:color="auto" w:fill="auto"/>
            <w:noWrap/>
            <w:vAlign w:val="bottom"/>
          </w:tcPr>
          <w:p w:rsidR="00D66C0E" w:rsidRPr="00754E2B" w:rsidRDefault="00D66C0E">
            <w:pPr>
              <w:jc w:val="right"/>
              <w:rPr>
                <w:sz w:val="16"/>
                <w:szCs w:val="16"/>
              </w:rPr>
            </w:pPr>
            <w:r w:rsidRPr="00754E2B">
              <w:rPr>
                <w:sz w:val="16"/>
                <w:szCs w:val="16"/>
              </w:rPr>
              <w:t>4512,39</w:t>
            </w:r>
          </w:p>
        </w:tc>
        <w:tc>
          <w:tcPr>
            <w:tcW w:w="717" w:type="dxa"/>
            <w:shd w:val="clear" w:color="auto" w:fill="auto"/>
            <w:noWrap/>
            <w:vAlign w:val="bottom"/>
          </w:tcPr>
          <w:p w:rsidR="00D66C0E" w:rsidRPr="00754E2B" w:rsidRDefault="00D66C0E">
            <w:pPr>
              <w:jc w:val="right"/>
              <w:rPr>
                <w:sz w:val="16"/>
                <w:szCs w:val="16"/>
              </w:rPr>
            </w:pPr>
            <w:r w:rsidRPr="00754E2B">
              <w:rPr>
                <w:sz w:val="16"/>
                <w:szCs w:val="16"/>
              </w:rPr>
              <w:t>84%</w:t>
            </w:r>
          </w:p>
        </w:tc>
        <w:tc>
          <w:tcPr>
            <w:tcW w:w="632" w:type="dxa"/>
            <w:shd w:val="clear" w:color="auto" w:fill="auto"/>
            <w:noWrap/>
            <w:vAlign w:val="bottom"/>
          </w:tcPr>
          <w:p w:rsidR="00D66C0E" w:rsidRPr="00754E2B" w:rsidRDefault="00D66C0E">
            <w:pPr>
              <w:jc w:val="right"/>
              <w:rPr>
                <w:sz w:val="16"/>
                <w:szCs w:val="16"/>
              </w:rPr>
            </w:pPr>
            <w:r w:rsidRPr="00754E2B">
              <w:rPr>
                <w:sz w:val="16"/>
                <w:szCs w:val="16"/>
              </w:rPr>
              <w:t>164,55</w:t>
            </w:r>
          </w:p>
        </w:tc>
        <w:tc>
          <w:tcPr>
            <w:tcW w:w="841" w:type="dxa"/>
            <w:shd w:val="clear" w:color="auto" w:fill="auto"/>
            <w:noWrap/>
            <w:vAlign w:val="bottom"/>
          </w:tcPr>
          <w:p w:rsidR="00D66C0E" w:rsidRPr="00754E2B" w:rsidRDefault="00D66C0E">
            <w:pPr>
              <w:jc w:val="right"/>
              <w:rPr>
                <w:sz w:val="16"/>
                <w:szCs w:val="16"/>
              </w:rPr>
            </w:pPr>
            <w:r w:rsidRPr="00754E2B">
              <w:rPr>
                <w:sz w:val="16"/>
                <w:szCs w:val="16"/>
              </w:rPr>
              <w:t>3143,30</w:t>
            </w:r>
          </w:p>
        </w:tc>
        <w:tc>
          <w:tcPr>
            <w:tcW w:w="754" w:type="dxa"/>
            <w:shd w:val="clear" w:color="auto" w:fill="auto"/>
            <w:noWrap/>
            <w:vAlign w:val="bottom"/>
          </w:tcPr>
          <w:p w:rsidR="00D66C0E" w:rsidRPr="00754E2B" w:rsidRDefault="00D66C0E">
            <w:pPr>
              <w:jc w:val="right"/>
              <w:rPr>
                <w:sz w:val="16"/>
                <w:szCs w:val="16"/>
              </w:rPr>
            </w:pPr>
            <w:r w:rsidRPr="00754E2B">
              <w:rPr>
                <w:sz w:val="16"/>
                <w:szCs w:val="16"/>
              </w:rPr>
              <w:t>58%</w:t>
            </w:r>
          </w:p>
        </w:tc>
        <w:tc>
          <w:tcPr>
            <w:tcW w:w="645" w:type="dxa"/>
            <w:shd w:val="clear" w:color="auto" w:fill="auto"/>
            <w:noWrap/>
            <w:vAlign w:val="bottom"/>
          </w:tcPr>
          <w:p w:rsidR="00D66C0E" w:rsidRPr="00754E2B" w:rsidRDefault="00D66C0E">
            <w:pPr>
              <w:jc w:val="right"/>
              <w:rPr>
                <w:sz w:val="16"/>
                <w:szCs w:val="16"/>
              </w:rPr>
            </w:pPr>
            <w:r w:rsidRPr="00754E2B">
              <w:rPr>
                <w:sz w:val="16"/>
                <w:szCs w:val="16"/>
              </w:rPr>
              <w:t>114,62</w:t>
            </w:r>
          </w:p>
        </w:tc>
        <w:tc>
          <w:tcPr>
            <w:tcW w:w="857" w:type="dxa"/>
            <w:shd w:val="clear" w:color="auto" w:fill="auto"/>
            <w:noWrap/>
            <w:vAlign w:val="bottom"/>
          </w:tcPr>
          <w:p w:rsidR="00D66C0E" w:rsidRPr="00754E2B" w:rsidRDefault="00D66C0E">
            <w:pPr>
              <w:jc w:val="right"/>
              <w:rPr>
                <w:sz w:val="16"/>
                <w:szCs w:val="16"/>
              </w:rPr>
            </w:pPr>
            <w:r w:rsidRPr="00754E2B">
              <w:rPr>
                <w:sz w:val="16"/>
                <w:szCs w:val="16"/>
              </w:rPr>
              <w:t>3135,87</w:t>
            </w:r>
          </w:p>
        </w:tc>
        <w:tc>
          <w:tcPr>
            <w:tcW w:w="767" w:type="dxa"/>
            <w:shd w:val="clear" w:color="auto" w:fill="auto"/>
            <w:noWrap/>
            <w:vAlign w:val="bottom"/>
          </w:tcPr>
          <w:p w:rsidR="00D66C0E" w:rsidRPr="00754E2B" w:rsidRDefault="00D66C0E">
            <w:pPr>
              <w:jc w:val="right"/>
              <w:rPr>
                <w:sz w:val="16"/>
                <w:szCs w:val="16"/>
              </w:rPr>
            </w:pPr>
            <w:r w:rsidRPr="00754E2B">
              <w:rPr>
                <w:sz w:val="16"/>
                <w:szCs w:val="16"/>
              </w:rPr>
              <w:t>58%</w:t>
            </w:r>
          </w:p>
        </w:tc>
        <w:tc>
          <w:tcPr>
            <w:tcW w:w="676" w:type="dxa"/>
            <w:shd w:val="clear" w:color="auto" w:fill="auto"/>
            <w:noWrap/>
            <w:vAlign w:val="bottom"/>
          </w:tcPr>
          <w:p w:rsidR="00D66C0E" w:rsidRPr="00754E2B" w:rsidRDefault="00D66C0E">
            <w:pPr>
              <w:jc w:val="right"/>
              <w:rPr>
                <w:sz w:val="16"/>
                <w:szCs w:val="16"/>
              </w:rPr>
            </w:pPr>
            <w:r w:rsidRPr="00754E2B">
              <w:rPr>
                <w:sz w:val="16"/>
                <w:szCs w:val="16"/>
              </w:rPr>
              <w:t>125,57</w:t>
            </w:r>
          </w:p>
        </w:tc>
        <w:tc>
          <w:tcPr>
            <w:tcW w:w="855" w:type="dxa"/>
            <w:shd w:val="clear" w:color="auto" w:fill="auto"/>
            <w:noWrap/>
            <w:vAlign w:val="bottom"/>
          </w:tcPr>
          <w:p w:rsidR="00D66C0E" w:rsidRPr="00754E2B" w:rsidRDefault="00D66C0E">
            <w:pPr>
              <w:jc w:val="right"/>
              <w:rPr>
                <w:sz w:val="16"/>
                <w:szCs w:val="16"/>
              </w:rPr>
            </w:pPr>
            <w:r w:rsidRPr="00754E2B">
              <w:rPr>
                <w:sz w:val="16"/>
                <w:szCs w:val="16"/>
              </w:rPr>
              <w:t>1891,26</w:t>
            </w:r>
          </w:p>
        </w:tc>
        <w:tc>
          <w:tcPr>
            <w:tcW w:w="760" w:type="dxa"/>
            <w:shd w:val="clear" w:color="auto" w:fill="auto"/>
            <w:noWrap/>
            <w:vAlign w:val="bottom"/>
          </w:tcPr>
          <w:p w:rsidR="00D66C0E" w:rsidRPr="00754E2B" w:rsidRDefault="00D66C0E">
            <w:pPr>
              <w:jc w:val="right"/>
              <w:rPr>
                <w:sz w:val="16"/>
                <w:szCs w:val="16"/>
              </w:rPr>
            </w:pPr>
            <w:r w:rsidRPr="00754E2B">
              <w:rPr>
                <w:sz w:val="16"/>
                <w:szCs w:val="16"/>
              </w:rPr>
              <w:t>35%</w:t>
            </w:r>
          </w:p>
        </w:tc>
        <w:tc>
          <w:tcPr>
            <w:tcW w:w="580" w:type="dxa"/>
            <w:shd w:val="clear" w:color="auto" w:fill="auto"/>
            <w:noWrap/>
            <w:vAlign w:val="bottom"/>
          </w:tcPr>
          <w:p w:rsidR="00D66C0E" w:rsidRPr="00754E2B" w:rsidRDefault="00D66C0E">
            <w:pPr>
              <w:jc w:val="right"/>
              <w:rPr>
                <w:sz w:val="16"/>
                <w:szCs w:val="16"/>
              </w:rPr>
            </w:pPr>
            <w:r w:rsidRPr="00754E2B">
              <w:rPr>
                <w:sz w:val="16"/>
                <w:szCs w:val="16"/>
              </w:rPr>
              <w:t>76,32</w:t>
            </w:r>
          </w:p>
        </w:tc>
      </w:tr>
    </w:tbl>
    <w:p w:rsidR="007348EC" w:rsidRPr="00754E2B" w:rsidRDefault="007348EC" w:rsidP="007348EC">
      <w:pPr>
        <w:jc w:val="both"/>
        <w:rPr>
          <w:sz w:val="22"/>
          <w:szCs w:val="22"/>
        </w:rPr>
      </w:pPr>
    </w:p>
    <w:p w:rsidR="006B029A" w:rsidRPr="00754E2B" w:rsidRDefault="006B029A" w:rsidP="007348EC">
      <w:pPr>
        <w:jc w:val="both"/>
        <w:rPr>
          <w:b/>
          <w:sz w:val="22"/>
          <w:szCs w:val="22"/>
        </w:rPr>
      </w:pPr>
    </w:p>
    <w:p w:rsidR="006C4BBE" w:rsidRPr="00754E2B" w:rsidRDefault="00BC4A6D" w:rsidP="00BE195C">
      <w:pPr>
        <w:jc w:val="both"/>
        <w:rPr>
          <w:sz w:val="22"/>
          <w:szCs w:val="22"/>
        </w:rPr>
      </w:pPr>
      <w:r w:rsidRPr="00754E2B">
        <w:rPr>
          <w:b/>
          <w:sz w:val="22"/>
          <w:szCs w:val="22"/>
        </w:rPr>
        <w:t>In Intervention area</w:t>
      </w:r>
      <w:r w:rsidR="00B50728" w:rsidRPr="00754E2B">
        <w:rPr>
          <w:b/>
          <w:sz w:val="22"/>
          <w:szCs w:val="22"/>
        </w:rPr>
        <w:t xml:space="preserve"> 5.3</w:t>
      </w:r>
      <w:r w:rsidRPr="00754E2B">
        <w:rPr>
          <w:b/>
          <w:sz w:val="22"/>
          <w:szCs w:val="22"/>
        </w:rPr>
        <w:t>,</w:t>
      </w:r>
      <w:r w:rsidR="00B50728" w:rsidRPr="00754E2B">
        <w:rPr>
          <w:sz w:val="22"/>
          <w:szCs w:val="22"/>
        </w:rPr>
        <w:t xml:space="preserve"> </w:t>
      </w:r>
      <w:r w:rsidRPr="00754E2B">
        <w:rPr>
          <w:sz w:val="22"/>
          <w:szCs w:val="22"/>
        </w:rPr>
        <w:t xml:space="preserve">8 projects in the volume of EUR </w:t>
      </w:r>
      <w:r w:rsidR="00492CDF" w:rsidRPr="00754E2B">
        <w:rPr>
          <w:sz w:val="22"/>
          <w:szCs w:val="22"/>
        </w:rPr>
        <w:t>0</w:t>
      </w:r>
      <w:r w:rsidRPr="00754E2B">
        <w:rPr>
          <w:sz w:val="22"/>
          <w:szCs w:val="22"/>
        </w:rPr>
        <w:t>.</w:t>
      </w:r>
      <w:r w:rsidR="00492CDF" w:rsidRPr="00754E2B">
        <w:rPr>
          <w:sz w:val="22"/>
          <w:szCs w:val="22"/>
        </w:rPr>
        <w:t>14 mil</w:t>
      </w:r>
      <w:r w:rsidRPr="00754E2B">
        <w:rPr>
          <w:sz w:val="22"/>
          <w:szCs w:val="22"/>
        </w:rPr>
        <w:t>lion were approved in the monitored period.</w:t>
      </w:r>
      <w:r w:rsidR="00492CDF" w:rsidRPr="00754E2B">
        <w:rPr>
          <w:sz w:val="22"/>
          <w:szCs w:val="22"/>
        </w:rPr>
        <w:t xml:space="preserve"> </w:t>
      </w:r>
      <w:r w:rsidRPr="00754E2B">
        <w:rPr>
          <w:sz w:val="22"/>
          <w:szCs w:val="22"/>
        </w:rPr>
        <w:t xml:space="preserve">The total volume of projects with issued Decision </w:t>
      </w:r>
      <w:r w:rsidR="00D66C0E" w:rsidRPr="00754E2B">
        <w:rPr>
          <w:sz w:val="22"/>
          <w:szCs w:val="22"/>
        </w:rPr>
        <w:t>equals</w:t>
      </w:r>
      <w:r w:rsidR="00492CDF" w:rsidRPr="00754E2B">
        <w:rPr>
          <w:sz w:val="22"/>
          <w:szCs w:val="22"/>
        </w:rPr>
        <w:t xml:space="preserve"> 101 % </w:t>
      </w:r>
      <w:r w:rsidRPr="00754E2B">
        <w:rPr>
          <w:sz w:val="22"/>
          <w:szCs w:val="22"/>
        </w:rPr>
        <w:t>of the allocation for this intervention area</w:t>
      </w:r>
      <w:r w:rsidR="00492CDF" w:rsidRPr="00754E2B">
        <w:rPr>
          <w:sz w:val="22"/>
          <w:szCs w:val="22"/>
        </w:rPr>
        <w:t xml:space="preserve">. </w:t>
      </w:r>
      <w:r w:rsidRPr="00754E2B">
        <w:rPr>
          <w:sz w:val="22"/>
          <w:szCs w:val="22"/>
        </w:rPr>
        <w:t>The amount of EUR 0.51 million was paid to beneficiaries in the given period, the amount reimbursed thus totals EUR</w:t>
      </w:r>
      <w:r w:rsidR="00492CDF" w:rsidRPr="00754E2B">
        <w:rPr>
          <w:sz w:val="22"/>
          <w:szCs w:val="22"/>
        </w:rPr>
        <w:t xml:space="preserve"> 13</w:t>
      </w:r>
      <w:r w:rsidRPr="00754E2B">
        <w:rPr>
          <w:sz w:val="22"/>
          <w:szCs w:val="22"/>
        </w:rPr>
        <w:t>.</w:t>
      </w:r>
      <w:r w:rsidR="00492CDF" w:rsidRPr="00754E2B">
        <w:rPr>
          <w:sz w:val="22"/>
          <w:szCs w:val="22"/>
        </w:rPr>
        <w:t>84 mil</w:t>
      </w:r>
      <w:r w:rsidRPr="00754E2B">
        <w:rPr>
          <w:sz w:val="22"/>
          <w:szCs w:val="22"/>
        </w:rPr>
        <w:t>lion</w:t>
      </w:r>
      <w:r w:rsidR="00492CDF" w:rsidRPr="00754E2B">
        <w:rPr>
          <w:sz w:val="22"/>
          <w:szCs w:val="22"/>
        </w:rPr>
        <w:t xml:space="preserve"> (95 % </w:t>
      </w:r>
      <w:r w:rsidRPr="00754E2B">
        <w:rPr>
          <w:sz w:val="22"/>
          <w:szCs w:val="22"/>
        </w:rPr>
        <w:t>of the allocation</w:t>
      </w:r>
      <w:r w:rsidR="00492CDF" w:rsidRPr="00754E2B">
        <w:rPr>
          <w:sz w:val="22"/>
          <w:szCs w:val="22"/>
        </w:rPr>
        <w:t xml:space="preserve">). </w:t>
      </w:r>
      <w:r w:rsidRPr="00754E2B">
        <w:rPr>
          <w:sz w:val="22"/>
          <w:szCs w:val="22"/>
        </w:rPr>
        <w:t>The certified expenditure is EUR</w:t>
      </w:r>
      <w:r w:rsidR="00492CDF" w:rsidRPr="00754E2B">
        <w:rPr>
          <w:sz w:val="22"/>
          <w:szCs w:val="22"/>
        </w:rPr>
        <w:t xml:space="preserve"> 14</w:t>
      </w:r>
      <w:r w:rsidRPr="00754E2B">
        <w:rPr>
          <w:sz w:val="22"/>
          <w:szCs w:val="22"/>
        </w:rPr>
        <w:t>.</w:t>
      </w:r>
      <w:r w:rsidR="00492CDF" w:rsidRPr="00754E2B">
        <w:rPr>
          <w:sz w:val="22"/>
          <w:szCs w:val="22"/>
        </w:rPr>
        <w:t>46 mil</w:t>
      </w:r>
      <w:r w:rsidRPr="00754E2B">
        <w:rPr>
          <w:sz w:val="22"/>
          <w:szCs w:val="22"/>
        </w:rPr>
        <w:t>lion</w:t>
      </w:r>
      <w:r w:rsidR="00492CDF" w:rsidRPr="00754E2B">
        <w:rPr>
          <w:sz w:val="22"/>
          <w:szCs w:val="22"/>
        </w:rPr>
        <w:t xml:space="preserve"> (85</w:t>
      </w:r>
      <w:r w:rsidR="00784698" w:rsidRPr="00754E2B">
        <w:rPr>
          <w:sz w:val="22"/>
          <w:szCs w:val="22"/>
        </w:rPr>
        <w:t xml:space="preserve"> </w:t>
      </w:r>
      <w:r w:rsidR="00492CDF" w:rsidRPr="00754E2B">
        <w:rPr>
          <w:sz w:val="22"/>
          <w:szCs w:val="22"/>
        </w:rPr>
        <w:t xml:space="preserve">% </w:t>
      </w:r>
      <w:r w:rsidRPr="00754E2B">
        <w:rPr>
          <w:sz w:val="22"/>
          <w:szCs w:val="22"/>
        </w:rPr>
        <w:t xml:space="preserve">of </w:t>
      </w:r>
      <w:r w:rsidR="00492CDF" w:rsidRPr="00754E2B">
        <w:rPr>
          <w:sz w:val="22"/>
          <w:szCs w:val="22"/>
        </w:rPr>
        <w:t xml:space="preserve">ERDF </w:t>
      </w:r>
      <w:r w:rsidRPr="00754E2B">
        <w:rPr>
          <w:sz w:val="22"/>
          <w:szCs w:val="22"/>
        </w:rPr>
        <w:t>share</w:t>
      </w:r>
      <w:r w:rsidR="00492CDF" w:rsidRPr="00754E2B">
        <w:rPr>
          <w:sz w:val="22"/>
          <w:szCs w:val="22"/>
        </w:rPr>
        <w:t xml:space="preserve">), </w:t>
      </w:r>
      <w:r w:rsidRPr="00754E2B">
        <w:rPr>
          <w:sz w:val="22"/>
          <w:szCs w:val="22"/>
        </w:rPr>
        <w:t>i.e.</w:t>
      </w:r>
      <w:r w:rsidR="00492CDF" w:rsidRPr="00754E2B">
        <w:rPr>
          <w:sz w:val="22"/>
          <w:szCs w:val="22"/>
        </w:rPr>
        <w:t xml:space="preserve"> 93 % </w:t>
      </w:r>
      <w:r w:rsidRPr="00754E2B">
        <w:rPr>
          <w:sz w:val="22"/>
          <w:szCs w:val="22"/>
        </w:rPr>
        <w:t>as against the previous monitoring period when the certified expenditure reached</w:t>
      </w:r>
      <w:r w:rsidR="00492CDF" w:rsidRPr="00754E2B">
        <w:rPr>
          <w:sz w:val="22"/>
          <w:szCs w:val="22"/>
        </w:rPr>
        <w:t xml:space="preserve"> 89 %.</w:t>
      </w:r>
    </w:p>
    <w:p w:rsidR="00B50728" w:rsidRPr="00754E2B" w:rsidRDefault="00B50728" w:rsidP="007348EC">
      <w:pPr>
        <w:jc w:val="both"/>
        <w:rPr>
          <w:sz w:val="22"/>
          <w:szCs w:val="22"/>
        </w:rPr>
      </w:pPr>
    </w:p>
    <w:p w:rsidR="00657888" w:rsidRPr="00754E2B" w:rsidRDefault="00BC4A6D" w:rsidP="002857D5">
      <w:pPr>
        <w:pStyle w:val="Tabulkanzev"/>
        <w:keepNext/>
        <w:keepLines/>
        <w:jc w:val="center"/>
        <w:rPr>
          <w:rStyle w:val="Siln"/>
        </w:rPr>
      </w:pPr>
      <w:bookmarkStart w:id="170" w:name="_Toc388441830"/>
      <w:r w:rsidRPr="00754E2B">
        <w:rPr>
          <w:rStyle w:val="Siln"/>
        </w:rPr>
        <w:t>Cumulative progress at the level of Intervention area</w:t>
      </w:r>
      <w:r w:rsidR="00657888" w:rsidRPr="00754E2B">
        <w:rPr>
          <w:rStyle w:val="Siln"/>
        </w:rPr>
        <w:t xml:space="preserve"> 5.3 (</w:t>
      </w:r>
      <w:r w:rsidRPr="00754E2B">
        <w:rPr>
          <w:rStyle w:val="Siln"/>
        </w:rPr>
        <w:t>in</w:t>
      </w:r>
      <w:r w:rsidR="00657888" w:rsidRPr="00754E2B">
        <w:rPr>
          <w:rStyle w:val="Siln"/>
        </w:rPr>
        <w:t xml:space="preserve"> mil</w:t>
      </w:r>
      <w:r w:rsidRPr="00754E2B">
        <w:rPr>
          <w:rStyle w:val="Siln"/>
        </w:rPr>
        <w:t>lion</w:t>
      </w:r>
      <w:r w:rsidR="00657888" w:rsidRPr="00754E2B">
        <w:rPr>
          <w:rStyle w:val="Siln"/>
        </w:rPr>
        <w:t xml:space="preserve"> CZK/EUR)</w:t>
      </w:r>
      <w:bookmarkEnd w:id="170"/>
    </w:p>
    <w:tbl>
      <w:tblPr>
        <w:tblW w:w="14880"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0" w:type="dxa"/>
          <w:right w:w="0" w:type="dxa"/>
        </w:tblCellMar>
        <w:tblLook w:val="04A0" w:firstRow="1" w:lastRow="0" w:firstColumn="1" w:lastColumn="0" w:noHBand="0" w:noVBand="1"/>
      </w:tblPr>
      <w:tblGrid>
        <w:gridCol w:w="1120"/>
        <w:gridCol w:w="958"/>
        <w:gridCol w:w="619"/>
        <w:gridCol w:w="816"/>
        <w:gridCol w:w="799"/>
        <w:gridCol w:w="717"/>
        <w:gridCol w:w="508"/>
        <w:gridCol w:w="778"/>
        <w:gridCol w:w="739"/>
        <w:gridCol w:w="662"/>
        <w:gridCol w:w="484"/>
        <w:gridCol w:w="879"/>
        <w:gridCol w:w="789"/>
        <w:gridCol w:w="560"/>
        <w:gridCol w:w="894"/>
        <w:gridCol w:w="801"/>
        <w:gridCol w:w="586"/>
        <w:gridCol w:w="846"/>
        <w:gridCol w:w="754"/>
        <w:gridCol w:w="571"/>
      </w:tblGrid>
      <w:tr w:rsidR="00D66C0E" w:rsidRPr="00754E2B" w:rsidTr="005D44AF">
        <w:trPr>
          <w:trHeight w:val="298"/>
          <w:tblHeader/>
        </w:trPr>
        <w:tc>
          <w:tcPr>
            <w:tcW w:w="1120" w:type="dxa"/>
            <w:vMerge w:val="restart"/>
            <w:shd w:val="clear" w:color="000000" w:fill="8DB4E3"/>
            <w:noWrap/>
            <w:tcMar>
              <w:top w:w="15" w:type="dxa"/>
              <w:left w:w="15" w:type="dxa"/>
              <w:bottom w:w="0" w:type="dxa"/>
              <w:right w:w="15" w:type="dxa"/>
            </w:tcMar>
            <w:vAlign w:val="center"/>
            <w:hideMark/>
          </w:tcPr>
          <w:p w:rsidR="00D66C0E" w:rsidRPr="00754E2B" w:rsidRDefault="00D66C0E" w:rsidP="005D44AF">
            <w:pPr>
              <w:keepNext/>
              <w:keepLines/>
              <w:jc w:val="center"/>
              <w:rPr>
                <w:b/>
                <w:bCs/>
                <w:sz w:val="16"/>
                <w:szCs w:val="16"/>
              </w:rPr>
            </w:pPr>
            <w:r w:rsidRPr="00754E2B">
              <w:rPr>
                <w:b/>
                <w:bCs/>
                <w:sz w:val="16"/>
                <w:szCs w:val="16"/>
              </w:rPr>
              <w:t>5.3.</w:t>
            </w:r>
          </w:p>
        </w:tc>
        <w:tc>
          <w:tcPr>
            <w:tcW w:w="1577" w:type="dxa"/>
            <w:gridSpan w:val="2"/>
            <w:shd w:val="clear" w:color="000000" w:fill="8DB4E3"/>
            <w:tcMar>
              <w:top w:w="15" w:type="dxa"/>
              <w:left w:w="15" w:type="dxa"/>
              <w:bottom w:w="0" w:type="dxa"/>
              <w:right w:w="15" w:type="dxa"/>
            </w:tcMar>
            <w:vAlign w:val="center"/>
            <w:hideMark/>
          </w:tcPr>
          <w:p w:rsidR="005D44AF" w:rsidRDefault="005D44AF" w:rsidP="009C3719">
            <w:pPr>
              <w:jc w:val="center"/>
              <w:rPr>
                <w:b/>
                <w:bCs/>
                <w:sz w:val="16"/>
                <w:szCs w:val="16"/>
              </w:rPr>
            </w:pPr>
            <w:r>
              <w:rPr>
                <w:b/>
                <w:bCs/>
                <w:sz w:val="16"/>
                <w:szCs w:val="16"/>
              </w:rPr>
              <w:br/>
              <w:t>2007-2013</w:t>
            </w:r>
          </w:p>
          <w:p w:rsidR="00D66C0E" w:rsidRPr="00754E2B" w:rsidRDefault="00D66C0E" w:rsidP="009C3719">
            <w:pPr>
              <w:jc w:val="center"/>
              <w:rPr>
                <w:b/>
                <w:bCs/>
                <w:sz w:val="16"/>
                <w:szCs w:val="16"/>
              </w:rPr>
            </w:pPr>
            <w:r w:rsidRPr="00754E2B">
              <w:rPr>
                <w:b/>
                <w:bCs/>
                <w:sz w:val="16"/>
                <w:szCs w:val="16"/>
              </w:rPr>
              <w:t>allocation</w:t>
            </w:r>
          </w:p>
        </w:tc>
        <w:tc>
          <w:tcPr>
            <w:tcW w:w="2840" w:type="dxa"/>
            <w:gridSpan w:val="4"/>
            <w:shd w:val="clear" w:color="000000" w:fill="8DB4E3"/>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Submitted applications</w:t>
            </w:r>
          </w:p>
        </w:tc>
        <w:tc>
          <w:tcPr>
            <w:tcW w:w="2663" w:type="dxa"/>
            <w:gridSpan w:val="4"/>
            <w:shd w:val="clear" w:color="000000" w:fill="8DB4E3"/>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Projects with issued Decision/signed Contract</w:t>
            </w:r>
          </w:p>
        </w:tc>
        <w:tc>
          <w:tcPr>
            <w:tcW w:w="2228" w:type="dxa"/>
            <w:gridSpan w:val="3"/>
            <w:shd w:val="clear" w:color="000000" w:fill="8DB4E3"/>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Funds paid to beneficiaries</w:t>
            </w:r>
          </w:p>
        </w:tc>
        <w:tc>
          <w:tcPr>
            <w:tcW w:w="2281" w:type="dxa"/>
            <w:gridSpan w:val="3"/>
            <w:shd w:val="clear" w:color="000000" w:fill="8DB4E3"/>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Funds included in aggregate payment claims accounted for by the PCA</w:t>
            </w:r>
          </w:p>
        </w:tc>
        <w:tc>
          <w:tcPr>
            <w:tcW w:w="2171" w:type="dxa"/>
            <w:gridSpan w:val="3"/>
            <w:shd w:val="clear" w:color="000000" w:fill="8DB4E3"/>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Certified expenditure submitted to the EC</w:t>
            </w:r>
          </w:p>
        </w:tc>
      </w:tr>
      <w:tr w:rsidR="00D66C0E" w:rsidRPr="00754E2B" w:rsidTr="009C3719">
        <w:trPr>
          <w:trHeight w:val="270"/>
          <w:tblHeader/>
        </w:trPr>
        <w:tc>
          <w:tcPr>
            <w:tcW w:w="0" w:type="auto"/>
            <w:vMerge/>
            <w:vAlign w:val="center"/>
            <w:hideMark/>
          </w:tcPr>
          <w:p w:rsidR="00D66C0E" w:rsidRPr="00754E2B" w:rsidRDefault="00D66C0E" w:rsidP="002857D5">
            <w:pPr>
              <w:keepNext/>
              <w:keepLines/>
              <w:rPr>
                <w:b/>
                <w:bCs/>
                <w:sz w:val="16"/>
                <w:szCs w:val="16"/>
              </w:rPr>
            </w:pP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CZK (a)</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EUR</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num-ber</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CZK (b)</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 (b/a)</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EUR</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num-ber</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CZK (c)</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 (c/a)</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EUR</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CZK (d)</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 (d/a)</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EUR</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CZK (e)</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 (e/a)</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EUR</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CZK (f)</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 (f/a)</w:t>
            </w:r>
          </w:p>
        </w:tc>
        <w:tc>
          <w:tcPr>
            <w:tcW w:w="0" w:type="auto"/>
            <w:shd w:val="clear" w:color="000000" w:fill="8DB4E3"/>
            <w:noWrap/>
            <w:tcMar>
              <w:top w:w="15" w:type="dxa"/>
              <w:left w:w="15" w:type="dxa"/>
              <w:bottom w:w="0" w:type="dxa"/>
              <w:right w:w="15" w:type="dxa"/>
            </w:tcMar>
            <w:vAlign w:val="center"/>
            <w:hideMark/>
          </w:tcPr>
          <w:p w:rsidR="00D66C0E" w:rsidRPr="00754E2B" w:rsidRDefault="00D66C0E" w:rsidP="009C3719">
            <w:pPr>
              <w:jc w:val="center"/>
              <w:rPr>
                <w:b/>
                <w:bCs/>
                <w:sz w:val="16"/>
                <w:szCs w:val="16"/>
              </w:rPr>
            </w:pPr>
            <w:r w:rsidRPr="00754E2B">
              <w:rPr>
                <w:b/>
                <w:bCs/>
                <w:sz w:val="16"/>
                <w:szCs w:val="16"/>
              </w:rPr>
              <w:t>EUR</w:t>
            </w:r>
          </w:p>
        </w:tc>
      </w:tr>
      <w:tr w:rsidR="00D66C0E" w:rsidRPr="00754E2B" w:rsidTr="00727A64">
        <w:trPr>
          <w:trHeight w:val="270"/>
        </w:trPr>
        <w:tc>
          <w:tcPr>
            <w:tcW w:w="0" w:type="auto"/>
            <w:shd w:val="clear" w:color="auto" w:fill="auto"/>
            <w:noWrap/>
            <w:tcMar>
              <w:top w:w="15" w:type="dxa"/>
              <w:left w:w="15" w:type="dxa"/>
              <w:bottom w:w="0" w:type="dxa"/>
              <w:right w:w="15" w:type="dxa"/>
            </w:tcMar>
            <w:vAlign w:val="bottom"/>
            <w:hideMark/>
          </w:tcPr>
          <w:p w:rsidR="00D66C0E" w:rsidRPr="00754E2B" w:rsidRDefault="00D66C0E" w:rsidP="0071221D">
            <w:pPr>
              <w:rPr>
                <w:color w:val="000000"/>
                <w:sz w:val="16"/>
                <w:szCs w:val="16"/>
              </w:rPr>
            </w:pPr>
            <w:r w:rsidRPr="00754E2B">
              <w:rPr>
                <w:color w:val="000000"/>
                <w:sz w:val="16"/>
                <w:szCs w:val="16"/>
              </w:rPr>
              <w:t>Current MC</w:t>
            </w:r>
          </w:p>
        </w:tc>
        <w:tc>
          <w:tcPr>
            <w:tcW w:w="0" w:type="auto"/>
            <w:shd w:val="clear" w:color="auto" w:fill="auto"/>
            <w:noWrap/>
            <w:tcMar>
              <w:top w:w="15" w:type="dxa"/>
              <w:left w:w="15" w:type="dxa"/>
              <w:bottom w:w="0" w:type="dxa"/>
              <w:right w:w="15" w:type="dxa"/>
            </w:tcMar>
            <w:vAlign w:val="bottom"/>
          </w:tcPr>
          <w:p w:rsidR="00D66C0E" w:rsidRPr="00754E2B" w:rsidRDefault="00D66C0E">
            <w:pPr>
              <w:jc w:val="right"/>
              <w:rPr>
                <w:sz w:val="16"/>
                <w:szCs w:val="16"/>
              </w:rPr>
            </w:pPr>
            <w:r w:rsidRPr="00754E2B">
              <w:rPr>
                <w:sz w:val="16"/>
                <w:szCs w:val="16"/>
              </w:rPr>
              <w:t>399,81</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15,53</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700</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498,69</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125%</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18,19</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592</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402,87</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101%</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14,69</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379,62</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95%</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13,84</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377,69</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94%</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14,72</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370,67</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93%</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14,46</w:t>
            </w:r>
          </w:p>
        </w:tc>
      </w:tr>
      <w:tr w:rsidR="00D66C0E" w:rsidRPr="00754E2B" w:rsidTr="00727A64">
        <w:trPr>
          <w:trHeight w:val="270"/>
        </w:trPr>
        <w:tc>
          <w:tcPr>
            <w:tcW w:w="0" w:type="auto"/>
            <w:shd w:val="clear" w:color="auto" w:fill="auto"/>
            <w:noWrap/>
            <w:tcMar>
              <w:top w:w="15" w:type="dxa"/>
              <w:left w:w="15" w:type="dxa"/>
              <w:bottom w:w="0" w:type="dxa"/>
              <w:right w:w="15" w:type="dxa"/>
            </w:tcMar>
            <w:vAlign w:val="bottom"/>
            <w:hideMark/>
          </w:tcPr>
          <w:p w:rsidR="00D66C0E" w:rsidRPr="00754E2B" w:rsidRDefault="00D66C0E" w:rsidP="0071221D">
            <w:pPr>
              <w:rPr>
                <w:color w:val="000000"/>
                <w:sz w:val="16"/>
                <w:szCs w:val="16"/>
              </w:rPr>
            </w:pPr>
            <w:r w:rsidRPr="00754E2B">
              <w:rPr>
                <w:color w:val="000000"/>
                <w:sz w:val="16"/>
                <w:szCs w:val="16"/>
              </w:rPr>
              <w:t>Previous MC</w:t>
            </w:r>
          </w:p>
        </w:tc>
        <w:tc>
          <w:tcPr>
            <w:tcW w:w="0" w:type="auto"/>
            <w:shd w:val="clear" w:color="auto" w:fill="auto"/>
            <w:noWrap/>
            <w:tcMar>
              <w:top w:w="15" w:type="dxa"/>
              <w:left w:w="15" w:type="dxa"/>
              <w:bottom w:w="0" w:type="dxa"/>
              <w:right w:w="15" w:type="dxa"/>
            </w:tcMar>
            <w:vAlign w:val="bottom"/>
          </w:tcPr>
          <w:p w:rsidR="00D66C0E" w:rsidRPr="00754E2B" w:rsidRDefault="00D66C0E">
            <w:pPr>
              <w:jc w:val="right"/>
              <w:rPr>
                <w:sz w:val="16"/>
                <w:szCs w:val="16"/>
              </w:rPr>
            </w:pPr>
            <w:r w:rsidRPr="00754E2B">
              <w:rPr>
                <w:sz w:val="16"/>
                <w:szCs w:val="16"/>
              </w:rPr>
              <w:t>398,11</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15,53</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700</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498,69</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125%</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18,19</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584</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398,90</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100%</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14,55</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365,44</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92%</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13,33</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363,65</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91%</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14,19</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355,65</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89%</w:t>
            </w:r>
          </w:p>
        </w:tc>
        <w:tc>
          <w:tcPr>
            <w:tcW w:w="0" w:type="auto"/>
            <w:shd w:val="clear" w:color="auto" w:fill="auto"/>
            <w:noWrap/>
            <w:tcMar>
              <w:top w:w="15" w:type="dxa"/>
              <w:left w:w="15" w:type="dxa"/>
              <w:bottom w:w="0" w:type="dxa"/>
              <w:right w:w="15" w:type="dxa"/>
            </w:tcMar>
            <w:vAlign w:val="bottom"/>
          </w:tcPr>
          <w:p w:rsidR="00D66C0E" w:rsidRPr="00754E2B" w:rsidRDefault="00D66C0E" w:rsidP="00727A64">
            <w:pPr>
              <w:jc w:val="center"/>
              <w:rPr>
                <w:sz w:val="16"/>
                <w:szCs w:val="16"/>
              </w:rPr>
            </w:pPr>
            <w:r w:rsidRPr="00754E2B">
              <w:rPr>
                <w:sz w:val="16"/>
                <w:szCs w:val="16"/>
              </w:rPr>
              <w:t>13,87</w:t>
            </w:r>
          </w:p>
        </w:tc>
      </w:tr>
    </w:tbl>
    <w:p w:rsidR="00E42AD8" w:rsidRDefault="00E42AD8" w:rsidP="002333F9">
      <w:pPr>
        <w:rPr>
          <w:b/>
          <w:u w:val="single"/>
        </w:rPr>
      </w:pPr>
    </w:p>
    <w:p w:rsidR="00657888" w:rsidRPr="00754E2B" w:rsidRDefault="00D13115" w:rsidP="002333F9">
      <w:pPr>
        <w:rPr>
          <w:b/>
          <w:u w:val="single"/>
        </w:rPr>
      </w:pPr>
      <w:r w:rsidRPr="00754E2B">
        <w:rPr>
          <w:b/>
          <w:u w:val="single"/>
        </w:rPr>
        <w:t>The following is applicable to all the tables above</w:t>
      </w:r>
      <w:r w:rsidR="00657888" w:rsidRPr="00754E2B">
        <w:rPr>
          <w:b/>
          <w:u w:val="single"/>
        </w:rPr>
        <w:t>:</w:t>
      </w:r>
      <w:r w:rsidR="00D66C0E" w:rsidRPr="00754E2B">
        <w:rPr>
          <w:b/>
          <w:u w:val="single"/>
        </w:rPr>
        <w:t xml:space="preserve"> </w:t>
      </w:r>
    </w:p>
    <w:p w:rsidR="00D13115" w:rsidRPr="00754E2B" w:rsidRDefault="00D13115" w:rsidP="00D13115">
      <w:pPr>
        <w:jc w:val="both"/>
        <w:rPr>
          <w:i/>
          <w:sz w:val="18"/>
          <w:szCs w:val="18"/>
        </w:rPr>
      </w:pPr>
      <w:r w:rsidRPr="00754E2B">
        <w:rPr>
          <w:i/>
          <w:sz w:val="18"/>
          <w:szCs w:val="18"/>
        </w:rPr>
        <w:t>Source: Current MC – MSC2007 as of 3 Apr 2014</w:t>
      </w:r>
    </w:p>
    <w:p w:rsidR="00D13115" w:rsidRPr="00754E2B" w:rsidRDefault="00D13115" w:rsidP="00D13115">
      <w:pPr>
        <w:jc w:val="both"/>
        <w:rPr>
          <w:i/>
          <w:sz w:val="18"/>
          <w:szCs w:val="18"/>
        </w:rPr>
      </w:pPr>
      <w:r w:rsidRPr="00754E2B">
        <w:rPr>
          <w:i/>
          <w:sz w:val="18"/>
          <w:szCs w:val="18"/>
        </w:rPr>
        <w:t xml:space="preserve">            Previous MC – MSC2007 as of 2 Oct 2013</w:t>
      </w:r>
    </w:p>
    <w:p w:rsidR="00D13115" w:rsidRPr="00754E2B" w:rsidRDefault="00D13115" w:rsidP="00D13115">
      <w:pPr>
        <w:jc w:val="both"/>
        <w:rPr>
          <w:i/>
          <w:sz w:val="18"/>
          <w:szCs w:val="18"/>
        </w:rPr>
      </w:pPr>
      <w:r w:rsidRPr="00754E2B">
        <w:rPr>
          <w:i/>
          <w:sz w:val="18"/>
          <w:szCs w:val="18"/>
        </w:rPr>
        <w:t>CZK/EUR exchange rate: Current MC – 27.423</w:t>
      </w:r>
    </w:p>
    <w:p w:rsidR="00D13115" w:rsidRPr="00754E2B" w:rsidRDefault="00D13115" w:rsidP="00D13115">
      <w:pPr>
        <w:jc w:val="both"/>
        <w:rPr>
          <w:i/>
          <w:sz w:val="18"/>
          <w:szCs w:val="18"/>
        </w:rPr>
      </w:pPr>
      <w:r w:rsidRPr="00754E2B">
        <w:rPr>
          <w:i/>
          <w:sz w:val="18"/>
          <w:szCs w:val="18"/>
        </w:rPr>
        <w:t xml:space="preserve">                                     </w:t>
      </w:r>
      <w:r w:rsidR="00F8465E" w:rsidRPr="00754E2B">
        <w:rPr>
          <w:i/>
          <w:sz w:val="18"/>
          <w:szCs w:val="18"/>
        </w:rPr>
        <w:t>Previous MC – 25.690</w:t>
      </w:r>
    </w:p>
    <w:p w:rsidR="00D13115" w:rsidRPr="00754E2B" w:rsidRDefault="00D13115" w:rsidP="00D13115">
      <w:pPr>
        <w:jc w:val="both"/>
        <w:rPr>
          <w:b/>
          <w:sz w:val="28"/>
          <w:szCs w:val="28"/>
        </w:rPr>
      </w:pPr>
      <w:r w:rsidRPr="00754E2B">
        <w:rPr>
          <w:i/>
          <w:sz w:val="18"/>
          <w:szCs w:val="18"/>
        </w:rPr>
        <w:t>Source of funding –public funds total</w:t>
      </w:r>
    </w:p>
    <w:p w:rsidR="002F2C3F" w:rsidRPr="00754E2B" w:rsidRDefault="002F2C3F" w:rsidP="00BB1333">
      <w:pPr>
        <w:rPr>
          <w:sz w:val="22"/>
          <w:szCs w:val="22"/>
        </w:rPr>
        <w:sectPr w:rsidR="002F2C3F" w:rsidRPr="00754E2B" w:rsidSect="000322A4">
          <w:pgSz w:w="16840" w:h="11907" w:orient="landscape" w:code="9"/>
          <w:pgMar w:top="1418" w:right="1418" w:bottom="1418" w:left="1418" w:header="709" w:footer="709" w:gutter="0"/>
          <w:cols w:space="708"/>
          <w:docGrid w:linePitch="360"/>
        </w:sectPr>
      </w:pPr>
    </w:p>
    <w:p w:rsidR="002F2C3F" w:rsidRPr="00754E2B" w:rsidRDefault="00153566" w:rsidP="002F2C3F">
      <w:pPr>
        <w:rPr>
          <w:b/>
          <w:sz w:val="24"/>
          <w:szCs w:val="24"/>
        </w:rPr>
      </w:pPr>
      <w:r w:rsidRPr="00754E2B">
        <w:rPr>
          <w:b/>
          <w:sz w:val="24"/>
          <w:szCs w:val="24"/>
        </w:rPr>
        <w:t>Overview of ongoing calls</w:t>
      </w:r>
      <w:r w:rsidR="002F2C3F" w:rsidRPr="00754E2B">
        <w:rPr>
          <w:b/>
          <w:sz w:val="24"/>
          <w:szCs w:val="24"/>
        </w:rPr>
        <w:t xml:space="preserve"> </w:t>
      </w:r>
    </w:p>
    <w:p w:rsidR="003A5131" w:rsidRPr="00754E2B" w:rsidRDefault="002F2C3F" w:rsidP="00592986">
      <w:pPr>
        <w:rPr>
          <w:i/>
          <w:sz w:val="18"/>
          <w:szCs w:val="18"/>
        </w:rPr>
      </w:pPr>
      <w:r w:rsidRPr="00754E2B">
        <w:rPr>
          <w:i/>
          <w:sz w:val="18"/>
          <w:szCs w:val="18"/>
        </w:rPr>
        <w:t xml:space="preserve"> </w:t>
      </w:r>
    </w:p>
    <w:p w:rsidR="00153566" w:rsidRPr="00754E2B" w:rsidRDefault="00153566" w:rsidP="00153566">
      <w:pPr>
        <w:jc w:val="both"/>
        <w:rPr>
          <w:sz w:val="22"/>
          <w:szCs w:val="22"/>
        </w:rPr>
      </w:pPr>
      <w:r w:rsidRPr="00754E2B">
        <w:rPr>
          <w:b/>
          <w:sz w:val="22"/>
          <w:szCs w:val="22"/>
        </w:rPr>
        <w:t xml:space="preserve">In </w:t>
      </w:r>
      <w:r w:rsidR="002E683A" w:rsidRPr="00754E2B">
        <w:rPr>
          <w:b/>
          <w:sz w:val="22"/>
          <w:szCs w:val="22"/>
        </w:rPr>
        <w:t>P</w:t>
      </w:r>
      <w:r w:rsidRPr="00754E2B">
        <w:rPr>
          <w:b/>
          <w:sz w:val="22"/>
          <w:szCs w:val="22"/>
        </w:rPr>
        <w:t>riority axis 5,</w:t>
      </w:r>
      <w:r w:rsidRPr="00754E2B">
        <w:rPr>
          <w:sz w:val="22"/>
          <w:szCs w:val="22"/>
        </w:rPr>
        <w:t xml:space="preserve"> the project applications continued to be submitted under call No 07 for Intervention area 5.2. In total, 1 435 project applications in the volume of EUR 238.2 million have been submitted. 1 382 projects in the amount of EUR 208.5 million have been approved.</w:t>
      </w:r>
    </w:p>
    <w:p w:rsidR="005048AE" w:rsidRPr="00754E2B" w:rsidRDefault="005048AE" w:rsidP="00592986">
      <w:pPr>
        <w:rPr>
          <w:sz w:val="22"/>
          <w:szCs w:val="22"/>
        </w:rPr>
      </w:pPr>
    </w:p>
    <w:p w:rsidR="00592986" w:rsidRPr="00754E2B" w:rsidRDefault="00592986" w:rsidP="00592986">
      <w:pPr>
        <w:rPr>
          <w:sz w:val="22"/>
          <w:szCs w:val="22"/>
        </w:rPr>
      </w:pPr>
    </w:p>
    <w:p w:rsidR="006C4BBE" w:rsidRPr="009B5B85" w:rsidRDefault="00153566" w:rsidP="00BE195C">
      <w:pPr>
        <w:pStyle w:val="Tabulkanzev"/>
        <w:jc w:val="center"/>
        <w:rPr>
          <w:b w:val="0"/>
          <w:bCs/>
        </w:rPr>
      </w:pPr>
      <w:bookmarkStart w:id="171" w:name="_Toc388441831"/>
      <w:r w:rsidRPr="00754E2B">
        <w:rPr>
          <w:rStyle w:val="Siln"/>
        </w:rPr>
        <w:t xml:space="preserve">Overview of ongoing calls in the period from 1 Oct </w:t>
      </w:r>
      <w:r w:rsidR="00530E33" w:rsidRPr="00754E2B">
        <w:rPr>
          <w:rStyle w:val="Siln"/>
        </w:rPr>
        <w:t>2013</w:t>
      </w:r>
      <w:r w:rsidRPr="00754E2B">
        <w:rPr>
          <w:rStyle w:val="Siln"/>
        </w:rPr>
        <w:t xml:space="preserve"> to</w:t>
      </w:r>
      <w:r w:rsidR="00113266" w:rsidRPr="00754E2B">
        <w:rPr>
          <w:rStyle w:val="Siln"/>
        </w:rPr>
        <w:t xml:space="preserve"> </w:t>
      </w:r>
      <w:r w:rsidR="008451EF" w:rsidRPr="00754E2B">
        <w:rPr>
          <w:rStyle w:val="Siln"/>
        </w:rPr>
        <w:t>31</w:t>
      </w:r>
      <w:r w:rsidRPr="00754E2B">
        <w:rPr>
          <w:rStyle w:val="Siln"/>
        </w:rPr>
        <w:t xml:space="preserve"> Mar </w:t>
      </w:r>
      <w:r w:rsidR="008451EF" w:rsidRPr="00754E2B">
        <w:rPr>
          <w:rStyle w:val="Siln"/>
        </w:rPr>
        <w:t>2014</w:t>
      </w:r>
      <w:r w:rsidR="00113266" w:rsidRPr="00754E2B">
        <w:rPr>
          <w:rStyle w:val="Siln"/>
        </w:rPr>
        <w:t xml:space="preserve"> </w:t>
      </w:r>
      <w:r w:rsidRPr="00754E2B">
        <w:rPr>
          <w:rStyle w:val="Siln"/>
        </w:rPr>
        <w:t>in Priority axis</w:t>
      </w:r>
      <w:r w:rsidR="00113266" w:rsidRPr="00754E2B">
        <w:rPr>
          <w:rStyle w:val="Siln"/>
        </w:rPr>
        <w:t xml:space="preserve"> 5</w:t>
      </w:r>
      <w:bookmarkEnd w:id="171"/>
    </w:p>
    <w:tbl>
      <w:tblPr>
        <w:tblW w:w="5000" w:type="pct"/>
        <w:tblCellMar>
          <w:left w:w="70" w:type="dxa"/>
          <w:right w:w="70" w:type="dxa"/>
        </w:tblCellMar>
        <w:tblLook w:val="04A0" w:firstRow="1" w:lastRow="0" w:firstColumn="1" w:lastColumn="0" w:noHBand="0" w:noVBand="1"/>
      </w:tblPr>
      <w:tblGrid>
        <w:gridCol w:w="634"/>
        <w:gridCol w:w="635"/>
        <w:gridCol w:w="1019"/>
        <w:gridCol w:w="902"/>
        <w:gridCol w:w="845"/>
        <w:gridCol w:w="966"/>
        <w:gridCol w:w="964"/>
        <w:gridCol w:w="683"/>
        <w:gridCol w:w="940"/>
        <w:gridCol w:w="683"/>
        <w:gridCol w:w="940"/>
      </w:tblGrid>
      <w:tr w:rsidR="00153566" w:rsidRPr="00754E2B" w:rsidTr="00983696">
        <w:trPr>
          <w:trHeight w:val="390"/>
        </w:trPr>
        <w:tc>
          <w:tcPr>
            <w:tcW w:w="358" w:type="pct"/>
            <w:vMerge w:val="restart"/>
            <w:tcBorders>
              <w:top w:val="double" w:sz="6" w:space="0" w:color="0070C0"/>
              <w:left w:val="double" w:sz="6"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Order of the call</w:t>
            </w:r>
          </w:p>
        </w:tc>
        <w:tc>
          <w:tcPr>
            <w:tcW w:w="359" w:type="pct"/>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Num-ber of the call</w:t>
            </w:r>
          </w:p>
        </w:tc>
        <w:tc>
          <w:tcPr>
            <w:tcW w:w="1070" w:type="pct"/>
            <w:gridSpan w:val="2"/>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Submission of project applications</w:t>
            </w:r>
          </w:p>
        </w:tc>
        <w:tc>
          <w:tcPr>
            <w:tcW w:w="472" w:type="pct"/>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Type of the call</w:t>
            </w:r>
          </w:p>
        </w:tc>
        <w:tc>
          <w:tcPr>
            <w:tcW w:w="538" w:type="pct"/>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IA</w:t>
            </w:r>
          </w:p>
        </w:tc>
        <w:tc>
          <w:tcPr>
            <w:tcW w:w="537" w:type="pct"/>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Allocation for the call</w:t>
            </w:r>
          </w:p>
        </w:tc>
        <w:tc>
          <w:tcPr>
            <w:tcW w:w="881" w:type="pct"/>
            <w:gridSpan w:val="2"/>
            <w:vMerge w:val="restart"/>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Submitted applications for support</w:t>
            </w:r>
          </w:p>
        </w:tc>
        <w:tc>
          <w:tcPr>
            <w:tcW w:w="784" w:type="pct"/>
            <w:gridSpan w:val="2"/>
            <w:tcBorders>
              <w:top w:val="double" w:sz="6" w:space="0" w:color="0070C0"/>
              <w:left w:val="nil"/>
              <w:bottom w:val="nil"/>
              <w:right w:val="double" w:sz="6"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Projects with issued Decision/</w:t>
            </w:r>
          </w:p>
        </w:tc>
      </w:tr>
      <w:tr w:rsidR="00153566" w:rsidRPr="00754E2B" w:rsidTr="00983696">
        <w:trPr>
          <w:trHeight w:val="495"/>
        </w:trPr>
        <w:tc>
          <w:tcPr>
            <w:tcW w:w="358" w:type="pct"/>
            <w:vMerge/>
            <w:tcBorders>
              <w:top w:val="double" w:sz="6" w:space="0" w:color="0070C0"/>
              <w:left w:val="double" w:sz="6"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rPr>
                <w:b/>
                <w:bCs/>
                <w:sz w:val="16"/>
                <w:szCs w:val="16"/>
              </w:rPr>
            </w:pPr>
          </w:p>
        </w:tc>
        <w:tc>
          <w:tcPr>
            <w:tcW w:w="359"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rPr>
                <w:b/>
                <w:bCs/>
                <w:sz w:val="16"/>
                <w:szCs w:val="16"/>
              </w:rPr>
            </w:pPr>
          </w:p>
        </w:tc>
        <w:tc>
          <w:tcPr>
            <w:tcW w:w="1070" w:type="pct"/>
            <w:gridSpan w:val="2"/>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rPr>
                <w:b/>
                <w:bCs/>
                <w:sz w:val="16"/>
                <w:szCs w:val="16"/>
              </w:rPr>
            </w:pPr>
          </w:p>
        </w:tc>
        <w:tc>
          <w:tcPr>
            <w:tcW w:w="472"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rPr>
                <w:b/>
                <w:bCs/>
                <w:sz w:val="16"/>
                <w:szCs w:val="16"/>
              </w:rPr>
            </w:pPr>
          </w:p>
        </w:tc>
        <w:tc>
          <w:tcPr>
            <w:tcW w:w="538"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rPr>
                <w:b/>
                <w:bCs/>
                <w:sz w:val="16"/>
                <w:szCs w:val="16"/>
              </w:rPr>
            </w:pPr>
          </w:p>
        </w:tc>
        <w:tc>
          <w:tcPr>
            <w:tcW w:w="537"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rPr>
                <w:b/>
                <w:bCs/>
                <w:sz w:val="16"/>
                <w:szCs w:val="16"/>
              </w:rPr>
            </w:pPr>
          </w:p>
        </w:tc>
        <w:tc>
          <w:tcPr>
            <w:tcW w:w="881" w:type="pct"/>
            <w:gridSpan w:val="2"/>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rPr>
                <w:b/>
                <w:bCs/>
                <w:sz w:val="16"/>
                <w:szCs w:val="16"/>
              </w:rPr>
            </w:pPr>
          </w:p>
        </w:tc>
        <w:tc>
          <w:tcPr>
            <w:tcW w:w="784" w:type="pct"/>
            <w:gridSpan w:val="2"/>
            <w:tcBorders>
              <w:top w:val="nil"/>
              <w:left w:val="nil"/>
              <w:bottom w:val="single" w:sz="8" w:space="0" w:color="0070C0"/>
              <w:right w:val="double" w:sz="6"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Signed Contract</w:t>
            </w:r>
          </w:p>
        </w:tc>
      </w:tr>
      <w:tr w:rsidR="00153566" w:rsidRPr="00754E2B" w:rsidTr="00983696">
        <w:trPr>
          <w:trHeight w:val="1065"/>
        </w:trPr>
        <w:tc>
          <w:tcPr>
            <w:tcW w:w="358" w:type="pct"/>
            <w:vMerge/>
            <w:tcBorders>
              <w:top w:val="double" w:sz="6" w:space="0" w:color="0070C0"/>
              <w:left w:val="double" w:sz="6"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rPr>
                <w:b/>
                <w:bCs/>
                <w:sz w:val="16"/>
                <w:szCs w:val="16"/>
              </w:rPr>
            </w:pPr>
          </w:p>
        </w:tc>
        <w:tc>
          <w:tcPr>
            <w:tcW w:w="359"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rPr>
                <w:b/>
                <w:bCs/>
                <w:sz w:val="16"/>
                <w:szCs w:val="16"/>
              </w:rPr>
            </w:pPr>
          </w:p>
        </w:tc>
        <w:tc>
          <w:tcPr>
            <w:tcW w:w="567" w:type="pct"/>
            <w:tcBorders>
              <w:top w:val="nil"/>
              <w:left w:val="nil"/>
              <w:bottom w:val="single" w:sz="8" w:space="0" w:color="0070C0"/>
              <w:right w:val="single" w:sz="8"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Opening date of the call</w:t>
            </w:r>
          </w:p>
        </w:tc>
        <w:tc>
          <w:tcPr>
            <w:tcW w:w="504" w:type="pct"/>
            <w:tcBorders>
              <w:top w:val="nil"/>
              <w:left w:val="nil"/>
              <w:bottom w:val="single" w:sz="8" w:space="0" w:color="0070C0"/>
              <w:right w:val="single" w:sz="8"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Closing date of the call</w:t>
            </w:r>
          </w:p>
        </w:tc>
        <w:tc>
          <w:tcPr>
            <w:tcW w:w="472"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rPr>
                <w:b/>
                <w:bCs/>
                <w:sz w:val="16"/>
                <w:szCs w:val="16"/>
              </w:rPr>
            </w:pPr>
          </w:p>
        </w:tc>
        <w:tc>
          <w:tcPr>
            <w:tcW w:w="538" w:type="pct"/>
            <w:vMerge/>
            <w:tcBorders>
              <w:top w:val="double" w:sz="6" w:space="0" w:color="0070C0"/>
              <w:left w:val="single" w:sz="8" w:space="0" w:color="0070C0"/>
              <w:bottom w:val="single" w:sz="8" w:space="0" w:color="0070C0"/>
              <w:right w:val="single" w:sz="8" w:space="0" w:color="0070C0"/>
            </w:tcBorders>
            <w:shd w:val="clear" w:color="auto" w:fill="4F81BD" w:themeFill="accent1"/>
            <w:vAlign w:val="center"/>
            <w:hideMark/>
          </w:tcPr>
          <w:p w:rsidR="00153566" w:rsidRPr="00754E2B" w:rsidRDefault="00153566" w:rsidP="00153566">
            <w:pPr>
              <w:rPr>
                <w:b/>
                <w:bCs/>
                <w:sz w:val="16"/>
                <w:szCs w:val="16"/>
              </w:rPr>
            </w:pPr>
          </w:p>
        </w:tc>
        <w:tc>
          <w:tcPr>
            <w:tcW w:w="537" w:type="pct"/>
            <w:tcBorders>
              <w:top w:val="nil"/>
              <w:left w:val="nil"/>
              <w:bottom w:val="single" w:sz="8" w:space="0" w:color="0070C0"/>
              <w:right w:val="single" w:sz="8"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in EUR</w:t>
            </w:r>
          </w:p>
        </w:tc>
        <w:tc>
          <w:tcPr>
            <w:tcW w:w="371" w:type="pct"/>
            <w:tcBorders>
              <w:top w:val="nil"/>
              <w:left w:val="nil"/>
              <w:bottom w:val="single" w:sz="8" w:space="0" w:color="0070C0"/>
              <w:right w:val="single" w:sz="8" w:space="0" w:color="0070C0"/>
            </w:tcBorders>
            <w:shd w:val="clear" w:color="auto" w:fill="4F81BD" w:themeFill="accent1"/>
            <w:vAlign w:val="center"/>
            <w:hideMark/>
          </w:tcPr>
          <w:p w:rsidR="00153566" w:rsidRPr="00754E2B" w:rsidRDefault="00153566" w:rsidP="00153566">
            <w:pPr>
              <w:jc w:val="center"/>
              <w:rPr>
                <w:b/>
                <w:bCs/>
                <w:sz w:val="16"/>
                <w:szCs w:val="16"/>
              </w:rPr>
            </w:pPr>
            <w:r w:rsidRPr="00754E2B">
              <w:rPr>
                <w:b/>
                <w:bCs/>
                <w:sz w:val="16"/>
                <w:szCs w:val="16"/>
              </w:rPr>
              <w:t>number</w:t>
            </w:r>
          </w:p>
        </w:tc>
        <w:tc>
          <w:tcPr>
            <w:tcW w:w="510" w:type="pct"/>
            <w:tcBorders>
              <w:top w:val="nil"/>
              <w:left w:val="nil"/>
              <w:bottom w:val="single" w:sz="8" w:space="0" w:color="0070C0"/>
              <w:right w:val="single" w:sz="8" w:space="0" w:color="0070C0"/>
            </w:tcBorders>
            <w:shd w:val="clear" w:color="auto" w:fill="4F81BD" w:themeFill="accent1"/>
            <w:vAlign w:val="center"/>
            <w:hideMark/>
          </w:tcPr>
          <w:p w:rsidR="00153566" w:rsidRPr="00754E2B" w:rsidRDefault="00153566" w:rsidP="009C3719">
            <w:pPr>
              <w:jc w:val="center"/>
              <w:rPr>
                <w:b/>
                <w:bCs/>
                <w:sz w:val="16"/>
                <w:szCs w:val="16"/>
              </w:rPr>
            </w:pPr>
            <w:r w:rsidRPr="00754E2B">
              <w:rPr>
                <w:b/>
                <w:bCs/>
                <w:sz w:val="16"/>
                <w:szCs w:val="16"/>
              </w:rPr>
              <w:t>in EUR</w:t>
            </w:r>
          </w:p>
        </w:tc>
        <w:tc>
          <w:tcPr>
            <w:tcW w:w="274" w:type="pct"/>
            <w:tcBorders>
              <w:top w:val="nil"/>
              <w:left w:val="nil"/>
              <w:bottom w:val="single" w:sz="8" w:space="0" w:color="0070C0"/>
              <w:right w:val="single" w:sz="8" w:space="0" w:color="0070C0"/>
            </w:tcBorders>
            <w:shd w:val="clear" w:color="auto" w:fill="4F81BD" w:themeFill="accent1"/>
            <w:noWrap/>
            <w:vAlign w:val="center"/>
            <w:hideMark/>
          </w:tcPr>
          <w:p w:rsidR="00153566" w:rsidRPr="00754E2B" w:rsidRDefault="00153566" w:rsidP="009C3719">
            <w:pPr>
              <w:jc w:val="center"/>
              <w:rPr>
                <w:b/>
                <w:bCs/>
                <w:sz w:val="16"/>
                <w:szCs w:val="16"/>
              </w:rPr>
            </w:pPr>
            <w:r w:rsidRPr="00754E2B">
              <w:rPr>
                <w:b/>
                <w:bCs/>
                <w:sz w:val="16"/>
                <w:szCs w:val="16"/>
              </w:rPr>
              <w:t>number</w:t>
            </w:r>
          </w:p>
        </w:tc>
        <w:tc>
          <w:tcPr>
            <w:tcW w:w="510" w:type="pct"/>
            <w:tcBorders>
              <w:top w:val="nil"/>
              <w:left w:val="nil"/>
              <w:bottom w:val="single" w:sz="8" w:space="0" w:color="0070C0"/>
              <w:right w:val="double" w:sz="6" w:space="0" w:color="0070C0"/>
            </w:tcBorders>
            <w:shd w:val="clear" w:color="auto" w:fill="4F81BD" w:themeFill="accent1"/>
            <w:noWrap/>
            <w:vAlign w:val="center"/>
            <w:hideMark/>
          </w:tcPr>
          <w:p w:rsidR="00153566" w:rsidRPr="00754E2B" w:rsidRDefault="00153566" w:rsidP="00153566">
            <w:pPr>
              <w:jc w:val="center"/>
              <w:rPr>
                <w:b/>
                <w:bCs/>
                <w:sz w:val="16"/>
                <w:szCs w:val="16"/>
              </w:rPr>
            </w:pPr>
            <w:r w:rsidRPr="00754E2B">
              <w:rPr>
                <w:b/>
                <w:bCs/>
                <w:sz w:val="16"/>
                <w:szCs w:val="16"/>
              </w:rPr>
              <w:t>in EUR</w:t>
            </w:r>
          </w:p>
        </w:tc>
      </w:tr>
      <w:tr w:rsidR="00153566" w:rsidRPr="00754E2B" w:rsidTr="00153566">
        <w:trPr>
          <w:trHeight w:val="270"/>
        </w:trPr>
        <w:tc>
          <w:tcPr>
            <w:tcW w:w="358" w:type="pct"/>
            <w:tcBorders>
              <w:top w:val="nil"/>
              <w:left w:val="double" w:sz="6" w:space="0" w:color="0070C0"/>
              <w:bottom w:val="single" w:sz="8" w:space="0" w:color="0070C0"/>
              <w:right w:val="single" w:sz="8" w:space="0" w:color="0070C0"/>
            </w:tcBorders>
            <w:shd w:val="clear" w:color="auto" w:fill="auto"/>
            <w:noWrap/>
            <w:vAlign w:val="center"/>
            <w:hideMark/>
          </w:tcPr>
          <w:p w:rsidR="00153566" w:rsidRPr="00754E2B" w:rsidRDefault="00153566" w:rsidP="00153566">
            <w:pPr>
              <w:jc w:val="right"/>
              <w:rPr>
                <w:sz w:val="16"/>
                <w:szCs w:val="16"/>
              </w:rPr>
            </w:pPr>
            <w:r w:rsidRPr="00754E2B">
              <w:rPr>
                <w:sz w:val="16"/>
                <w:szCs w:val="16"/>
              </w:rPr>
              <w:t>16</w:t>
            </w:r>
          </w:p>
        </w:tc>
        <w:tc>
          <w:tcPr>
            <w:tcW w:w="359" w:type="pct"/>
            <w:tcBorders>
              <w:top w:val="nil"/>
              <w:left w:val="nil"/>
              <w:bottom w:val="single" w:sz="8" w:space="0" w:color="0070C0"/>
              <w:right w:val="single" w:sz="8" w:space="0" w:color="0070C0"/>
            </w:tcBorders>
            <w:shd w:val="clear" w:color="auto" w:fill="auto"/>
            <w:noWrap/>
            <w:vAlign w:val="center"/>
            <w:hideMark/>
          </w:tcPr>
          <w:p w:rsidR="00153566" w:rsidRPr="00754E2B" w:rsidRDefault="00153566" w:rsidP="00153566">
            <w:pPr>
              <w:jc w:val="right"/>
              <w:rPr>
                <w:sz w:val="16"/>
                <w:szCs w:val="16"/>
              </w:rPr>
            </w:pPr>
            <w:r w:rsidRPr="00754E2B">
              <w:rPr>
                <w:sz w:val="16"/>
                <w:szCs w:val="16"/>
              </w:rPr>
              <w:t>7</w:t>
            </w:r>
          </w:p>
        </w:tc>
        <w:tc>
          <w:tcPr>
            <w:tcW w:w="567" w:type="pct"/>
            <w:tcBorders>
              <w:top w:val="nil"/>
              <w:left w:val="nil"/>
              <w:bottom w:val="single" w:sz="8" w:space="0" w:color="0070C0"/>
              <w:right w:val="single" w:sz="8" w:space="0" w:color="0070C0"/>
            </w:tcBorders>
            <w:shd w:val="clear" w:color="000000" w:fill="FFFFFF"/>
            <w:vAlign w:val="center"/>
            <w:hideMark/>
          </w:tcPr>
          <w:p w:rsidR="00153566" w:rsidRPr="00754E2B" w:rsidRDefault="00153566" w:rsidP="00153566">
            <w:pPr>
              <w:jc w:val="right"/>
              <w:rPr>
                <w:color w:val="000000"/>
                <w:sz w:val="16"/>
                <w:szCs w:val="16"/>
              </w:rPr>
            </w:pPr>
            <w:r w:rsidRPr="00754E2B">
              <w:rPr>
                <w:color w:val="000000"/>
                <w:sz w:val="16"/>
                <w:szCs w:val="16"/>
              </w:rPr>
              <w:t>22.5.2009</w:t>
            </w:r>
          </w:p>
        </w:tc>
        <w:tc>
          <w:tcPr>
            <w:tcW w:w="504" w:type="pct"/>
            <w:tcBorders>
              <w:top w:val="nil"/>
              <w:left w:val="nil"/>
              <w:bottom w:val="single" w:sz="8" w:space="0" w:color="0070C0"/>
              <w:right w:val="single" w:sz="8" w:space="0" w:color="0070C0"/>
            </w:tcBorders>
            <w:shd w:val="clear" w:color="000000" w:fill="FFFFFF"/>
            <w:vAlign w:val="center"/>
            <w:hideMark/>
          </w:tcPr>
          <w:p w:rsidR="00153566" w:rsidRPr="00754E2B" w:rsidRDefault="00153566" w:rsidP="00153566">
            <w:pPr>
              <w:jc w:val="right"/>
              <w:rPr>
                <w:color w:val="000000"/>
                <w:sz w:val="16"/>
                <w:szCs w:val="16"/>
              </w:rPr>
            </w:pPr>
            <w:r w:rsidRPr="00754E2B">
              <w:rPr>
                <w:color w:val="000000"/>
                <w:sz w:val="16"/>
                <w:szCs w:val="16"/>
              </w:rPr>
              <w:t>31.12.2015</w:t>
            </w:r>
          </w:p>
        </w:tc>
        <w:tc>
          <w:tcPr>
            <w:tcW w:w="472" w:type="pct"/>
            <w:tcBorders>
              <w:top w:val="nil"/>
              <w:left w:val="nil"/>
              <w:bottom w:val="single" w:sz="8" w:space="0" w:color="0070C0"/>
              <w:right w:val="single" w:sz="8" w:space="0" w:color="0070C0"/>
            </w:tcBorders>
            <w:shd w:val="clear" w:color="auto" w:fill="auto"/>
            <w:noWrap/>
            <w:vAlign w:val="center"/>
            <w:hideMark/>
          </w:tcPr>
          <w:p w:rsidR="00153566" w:rsidRPr="00754E2B" w:rsidRDefault="00153566" w:rsidP="00153566">
            <w:pPr>
              <w:rPr>
                <w:sz w:val="16"/>
                <w:szCs w:val="16"/>
              </w:rPr>
            </w:pPr>
            <w:r w:rsidRPr="00754E2B">
              <w:rPr>
                <w:sz w:val="16"/>
                <w:szCs w:val="16"/>
              </w:rPr>
              <w:t>continuous</w:t>
            </w:r>
          </w:p>
        </w:tc>
        <w:tc>
          <w:tcPr>
            <w:tcW w:w="538" w:type="pct"/>
            <w:tcBorders>
              <w:top w:val="nil"/>
              <w:left w:val="nil"/>
              <w:bottom w:val="single" w:sz="8" w:space="0" w:color="0070C0"/>
              <w:right w:val="single" w:sz="8" w:space="0" w:color="0070C0"/>
            </w:tcBorders>
            <w:shd w:val="clear" w:color="auto" w:fill="auto"/>
            <w:noWrap/>
            <w:vAlign w:val="center"/>
            <w:hideMark/>
          </w:tcPr>
          <w:p w:rsidR="00153566" w:rsidRPr="00754E2B" w:rsidRDefault="00153566" w:rsidP="00153566">
            <w:pPr>
              <w:rPr>
                <w:sz w:val="16"/>
                <w:szCs w:val="16"/>
              </w:rPr>
            </w:pPr>
            <w:r w:rsidRPr="00754E2B">
              <w:rPr>
                <w:sz w:val="16"/>
                <w:szCs w:val="16"/>
              </w:rPr>
              <w:t xml:space="preserve">5.2. </w:t>
            </w:r>
          </w:p>
        </w:tc>
        <w:tc>
          <w:tcPr>
            <w:tcW w:w="537" w:type="pct"/>
            <w:tcBorders>
              <w:top w:val="nil"/>
              <w:left w:val="nil"/>
              <w:bottom w:val="single" w:sz="8" w:space="0" w:color="0070C0"/>
              <w:right w:val="single" w:sz="8" w:space="0" w:color="0070C0"/>
            </w:tcBorders>
            <w:shd w:val="clear" w:color="000000" w:fill="FFFFFF"/>
            <w:noWrap/>
            <w:vAlign w:val="center"/>
            <w:hideMark/>
          </w:tcPr>
          <w:p w:rsidR="00153566" w:rsidRPr="00754E2B" w:rsidRDefault="00153566" w:rsidP="00153566">
            <w:pPr>
              <w:jc w:val="right"/>
              <w:rPr>
                <w:color w:val="000000"/>
                <w:sz w:val="16"/>
                <w:szCs w:val="16"/>
              </w:rPr>
            </w:pPr>
            <w:r w:rsidRPr="00754E2B">
              <w:rPr>
                <w:color w:val="000000"/>
                <w:sz w:val="16"/>
                <w:szCs w:val="16"/>
              </w:rPr>
              <w:t>175 558 219</w:t>
            </w:r>
          </w:p>
        </w:tc>
        <w:tc>
          <w:tcPr>
            <w:tcW w:w="371" w:type="pct"/>
            <w:tcBorders>
              <w:top w:val="nil"/>
              <w:left w:val="nil"/>
              <w:bottom w:val="single" w:sz="8" w:space="0" w:color="0070C0"/>
              <w:right w:val="single" w:sz="8" w:space="0" w:color="0070C0"/>
            </w:tcBorders>
            <w:shd w:val="clear" w:color="000000" w:fill="FFFFFF"/>
            <w:noWrap/>
            <w:vAlign w:val="center"/>
            <w:hideMark/>
          </w:tcPr>
          <w:p w:rsidR="00153566" w:rsidRPr="00754E2B" w:rsidRDefault="00153566" w:rsidP="00153566">
            <w:pPr>
              <w:jc w:val="right"/>
              <w:rPr>
                <w:color w:val="000000"/>
                <w:sz w:val="16"/>
                <w:szCs w:val="16"/>
              </w:rPr>
            </w:pPr>
            <w:r w:rsidRPr="00754E2B">
              <w:rPr>
                <w:color w:val="000000"/>
                <w:sz w:val="16"/>
                <w:szCs w:val="16"/>
              </w:rPr>
              <w:t>1 435</w:t>
            </w:r>
          </w:p>
        </w:tc>
        <w:tc>
          <w:tcPr>
            <w:tcW w:w="510" w:type="pct"/>
            <w:tcBorders>
              <w:top w:val="nil"/>
              <w:left w:val="nil"/>
              <w:bottom w:val="single" w:sz="8" w:space="0" w:color="0070C0"/>
              <w:right w:val="single" w:sz="8" w:space="0" w:color="0070C0"/>
            </w:tcBorders>
            <w:shd w:val="clear" w:color="auto" w:fill="auto"/>
            <w:noWrap/>
            <w:vAlign w:val="center"/>
            <w:hideMark/>
          </w:tcPr>
          <w:p w:rsidR="00153566" w:rsidRPr="00754E2B" w:rsidRDefault="00153566" w:rsidP="00153566">
            <w:pPr>
              <w:jc w:val="right"/>
              <w:rPr>
                <w:color w:val="000000"/>
                <w:sz w:val="16"/>
                <w:szCs w:val="16"/>
              </w:rPr>
            </w:pPr>
            <w:r w:rsidRPr="00754E2B">
              <w:rPr>
                <w:color w:val="000000"/>
                <w:sz w:val="16"/>
                <w:szCs w:val="16"/>
              </w:rPr>
              <w:t>238 212 709</w:t>
            </w:r>
          </w:p>
        </w:tc>
        <w:tc>
          <w:tcPr>
            <w:tcW w:w="274" w:type="pct"/>
            <w:tcBorders>
              <w:top w:val="nil"/>
              <w:left w:val="nil"/>
              <w:bottom w:val="single" w:sz="8" w:space="0" w:color="0070C0"/>
              <w:right w:val="single" w:sz="8" w:space="0" w:color="0070C0"/>
            </w:tcBorders>
            <w:shd w:val="clear" w:color="000000" w:fill="FFFFFF"/>
            <w:noWrap/>
            <w:vAlign w:val="center"/>
            <w:hideMark/>
          </w:tcPr>
          <w:p w:rsidR="00153566" w:rsidRPr="00754E2B" w:rsidRDefault="00153566" w:rsidP="00153566">
            <w:pPr>
              <w:jc w:val="right"/>
              <w:rPr>
                <w:color w:val="000000"/>
                <w:sz w:val="16"/>
                <w:szCs w:val="16"/>
              </w:rPr>
            </w:pPr>
            <w:r w:rsidRPr="00754E2B">
              <w:rPr>
                <w:color w:val="000000"/>
                <w:sz w:val="16"/>
                <w:szCs w:val="16"/>
              </w:rPr>
              <w:t>1 382</w:t>
            </w:r>
          </w:p>
        </w:tc>
        <w:tc>
          <w:tcPr>
            <w:tcW w:w="510" w:type="pct"/>
            <w:tcBorders>
              <w:top w:val="nil"/>
              <w:left w:val="nil"/>
              <w:bottom w:val="single" w:sz="8" w:space="0" w:color="0070C0"/>
              <w:right w:val="double" w:sz="6" w:space="0" w:color="0070C0"/>
            </w:tcBorders>
            <w:shd w:val="clear" w:color="auto" w:fill="auto"/>
            <w:noWrap/>
            <w:vAlign w:val="center"/>
            <w:hideMark/>
          </w:tcPr>
          <w:p w:rsidR="00153566" w:rsidRPr="00754E2B" w:rsidRDefault="00153566" w:rsidP="00153566">
            <w:pPr>
              <w:jc w:val="right"/>
              <w:rPr>
                <w:color w:val="000000"/>
                <w:sz w:val="16"/>
                <w:szCs w:val="16"/>
              </w:rPr>
            </w:pPr>
            <w:r w:rsidRPr="00754E2B">
              <w:rPr>
                <w:color w:val="000000"/>
                <w:sz w:val="16"/>
                <w:szCs w:val="16"/>
              </w:rPr>
              <w:t>208 531 354</w:t>
            </w:r>
          </w:p>
        </w:tc>
      </w:tr>
      <w:tr w:rsidR="00153566" w:rsidRPr="00754E2B" w:rsidTr="00983696">
        <w:trPr>
          <w:trHeight w:val="270"/>
        </w:trPr>
        <w:tc>
          <w:tcPr>
            <w:tcW w:w="2798" w:type="pct"/>
            <w:gridSpan w:val="6"/>
            <w:tcBorders>
              <w:top w:val="single" w:sz="8" w:space="0" w:color="0070C0"/>
              <w:left w:val="double" w:sz="6" w:space="0" w:color="0070C0"/>
              <w:bottom w:val="double" w:sz="6" w:space="0" w:color="0070C0"/>
              <w:right w:val="single" w:sz="8" w:space="0" w:color="0070C0"/>
            </w:tcBorders>
            <w:shd w:val="clear" w:color="000000" w:fill="4F81BD" w:themeFill="accent1"/>
            <w:noWrap/>
            <w:vAlign w:val="center"/>
            <w:hideMark/>
          </w:tcPr>
          <w:p w:rsidR="00153566" w:rsidRPr="00754E2B" w:rsidRDefault="00153566" w:rsidP="00153566">
            <w:pPr>
              <w:rPr>
                <w:b/>
                <w:bCs/>
                <w:sz w:val="16"/>
                <w:szCs w:val="16"/>
              </w:rPr>
            </w:pPr>
            <w:r w:rsidRPr="00754E2B">
              <w:rPr>
                <w:b/>
                <w:bCs/>
                <w:sz w:val="16"/>
                <w:szCs w:val="16"/>
              </w:rPr>
              <w:t>PA 5 total</w:t>
            </w:r>
          </w:p>
        </w:tc>
        <w:tc>
          <w:tcPr>
            <w:tcW w:w="537" w:type="pct"/>
            <w:tcBorders>
              <w:top w:val="nil"/>
              <w:left w:val="nil"/>
              <w:bottom w:val="double" w:sz="6" w:space="0" w:color="0070C0"/>
              <w:right w:val="single" w:sz="8" w:space="0" w:color="0070C0"/>
            </w:tcBorders>
            <w:shd w:val="clear" w:color="000000" w:fill="4F81BD" w:themeFill="accent1"/>
            <w:noWrap/>
            <w:vAlign w:val="center"/>
            <w:hideMark/>
          </w:tcPr>
          <w:p w:rsidR="00153566" w:rsidRPr="00754E2B" w:rsidRDefault="00153566" w:rsidP="00153566">
            <w:pPr>
              <w:jc w:val="right"/>
              <w:rPr>
                <w:b/>
                <w:bCs/>
                <w:sz w:val="16"/>
                <w:szCs w:val="16"/>
              </w:rPr>
            </w:pPr>
            <w:r w:rsidRPr="00754E2B">
              <w:rPr>
                <w:b/>
                <w:bCs/>
                <w:sz w:val="16"/>
                <w:szCs w:val="16"/>
              </w:rPr>
              <w:t>175 558 219</w:t>
            </w:r>
          </w:p>
        </w:tc>
        <w:tc>
          <w:tcPr>
            <w:tcW w:w="371" w:type="pct"/>
            <w:tcBorders>
              <w:top w:val="nil"/>
              <w:left w:val="nil"/>
              <w:bottom w:val="double" w:sz="6" w:space="0" w:color="0070C0"/>
              <w:right w:val="single" w:sz="8" w:space="0" w:color="0070C0"/>
            </w:tcBorders>
            <w:shd w:val="clear" w:color="000000" w:fill="4F81BD" w:themeFill="accent1"/>
            <w:noWrap/>
            <w:vAlign w:val="center"/>
            <w:hideMark/>
          </w:tcPr>
          <w:p w:rsidR="00153566" w:rsidRPr="00754E2B" w:rsidRDefault="00153566" w:rsidP="00153566">
            <w:pPr>
              <w:jc w:val="right"/>
              <w:rPr>
                <w:b/>
                <w:bCs/>
                <w:sz w:val="16"/>
                <w:szCs w:val="16"/>
              </w:rPr>
            </w:pPr>
            <w:r w:rsidRPr="00754E2B">
              <w:rPr>
                <w:b/>
                <w:bCs/>
                <w:sz w:val="16"/>
                <w:szCs w:val="16"/>
              </w:rPr>
              <w:t>1 435</w:t>
            </w:r>
          </w:p>
        </w:tc>
        <w:tc>
          <w:tcPr>
            <w:tcW w:w="510" w:type="pct"/>
            <w:tcBorders>
              <w:top w:val="nil"/>
              <w:left w:val="nil"/>
              <w:bottom w:val="double" w:sz="6" w:space="0" w:color="0070C0"/>
              <w:right w:val="single" w:sz="8" w:space="0" w:color="0070C0"/>
            </w:tcBorders>
            <w:shd w:val="clear" w:color="000000" w:fill="4F81BD" w:themeFill="accent1"/>
            <w:noWrap/>
            <w:vAlign w:val="center"/>
            <w:hideMark/>
          </w:tcPr>
          <w:p w:rsidR="00153566" w:rsidRPr="00754E2B" w:rsidRDefault="00153566" w:rsidP="00153566">
            <w:pPr>
              <w:jc w:val="right"/>
              <w:rPr>
                <w:b/>
                <w:bCs/>
                <w:sz w:val="16"/>
                <w:szCs w:val="16"/>
              </w:rPr>
            </w:pPr>
            <w:r w:rsidRPr="00754E2B">
              <w:rPr>
                <w:b/>
                <w:bCs/>
                <w:sz w:val="16"/>
                <w:szCs w:val="16"/>
              </w:rPr>
              <w:t>238 212 709</w:t>
            </w:r>
          </w:p>
        </w:tc>
        <w:tc>
          <w:tcPr>
            <w:tcW w:w="274" w:type="pct"/>
            <w:tcBorders>
              <w:top w:val="nil"/>
              <w:left w:val="nil"/>
              <w:bottom w:val="double" w:sz="6" w:space="0" w:color="0070C0"/>
              <w:right w:val="single" w:sz="8" w:space="0" w:color="0070C0"/>
            </w:tcBorders>
            <w:shd w:val="clear" w:color="000000" w:fill="4F81BD" w:themeFill="accent1"/>
            <w:noWrap/>
            <w:vAlign w:val="center"/>
            <w:hideMark/>
          </w:tcPr>
          <w:p w:rsidR="00153566" w:rsidRPr="00754E2B" w:rsidRDefault="00153566" w:rsidP="00153566">
            <w:pPr>
              <w:jc w:val="right"/>
              <w:rPr>
                <w:b/>
                <w:bCs/>
                <w:sz w:val="16"/>
                <w:szCs w:val="16"/>
              </w:rPr>
            </w:pPr>
            <w:r w:rsidRPr="00754E2B">
              <w:rPr>
                <w:b/>
                <w:bCs/>
                <w:sz w:val="16"/>
                <w:szCs w:val="16"/>
              </w:rPr>
              <w:t>1 382</w:t>
            </w:r>
          </w:p>
        </w:tc>
        <w:tc>
          <w:tcPr>
            <w:tcW w:w="510" w:type="pct"/>
            <w:tcBorders>
              <w:top w:val="nil"/>
              <w:left w:val="nil"/>
              <w:bottom w:val="double" w:sz="6" w:space="0" w:color="0070C0"/>
              <w:right w:val="single" w:sz="8" w:space="0" w:color="0070C0"/>
            </w:tcBorders>
            <w:shd w:val="clear" w:color="000000" w:fill="4F81BD" w:themeFill="accent1"/>
            <w:noWrap/>
            <w:vAlign w:val="center"/>
            <w:hideMark/>
          </w:tcPr>
          <w:p w:rsidR="00153566" w:rsidRPr="00754E2B" w:rsidRDefault="00153566" w:rsidP="00153566">
            <w:pPr>
              <w:jc w:val="right"/>
              <w:rPr>
                <w:b/>
                <w:bCs/>
                <w:sz w:val="16"/>
                <w:szCs w:val="16"/>
              </w:rPr>
            </w:pPr>
            <w:r w:rsidRPr="00754E2B">
              <w:rPr>
                <w:b/>
                <w:bCs/>
                <w:sz w:val="16"/>
                <w:szCs w:val="16"/>
              </w:rPr>
              <w:t>208 531 354</w:t>
            </w:r>
          </w:p>
        </w:tc>
      </w:tr>
    </w:tbl>
    <w:p w:rsidR="00592986" w:rsidRPr="00754E2B" w:rsidRDefault="00153566" w:rsidP="00592986">
      <w:pPr>
        <w:spacing w:before="60"/>
        <w:rPr>
          <w:i/>
          <w:sz w:val="18"/>
          <w:szCs w:val="18"/>
        </w:rPr>
      </w:pPr>
      <w:r w:rsidRPr="00754E2B">
        <w:rPr>
          <w:i/>
          <w:sz w:val="18"/>
          <w:szCs w:val="18"/>
        </w:rPr>
        <w:t>Source</w:t>
      </w:r>
      <w:r w:rsidR="00592986" w:rsidRPr="00754E2B">
        <w:rPr>
          <w:i/>
          <w:sz w:val="18"/>
          <w:szCs w:val="18"/>
        </w:rPr>
        <w:t xml:space="preserve">: IS Monit7+ </w:t>
      </w:r>
      <w:r w:rsidRPr="00754E2B">
        <w:rPr>
          <w:i/>
          <w:sz w:val="18"/>
          <w:szCs w:val="18"/>
        </w:rPr>
        <w:t>as of</w:t>
      </w:r>
      <w:r w:rsidR="00592986" w:rsidRPr="00754E2B">
        <w:rPr>
          <w:i/>
          <w:sz w:val="18"/>
          <w:szCs w:val="18"/>
        </w:rPr>
        <w:t xml:space="preserve"> </w:t>
      </w:r>
      <w:r w:rsidR="006C7A66" w:rsidRPr="00754E2B">
        <w:rPr>
          <w:i/>
          <w:sz w:val="18"/>
          <w:szCs w:val="18"/>
        </w:rPr>
        <w:t>1</w:t>
      </w:r>
      <w:r w:rsidRPr="00754E2B">
        <w:rPr>
          <w:i/>
          <w:sz w:val="18"/>
          <w:szCs w:val="18"/>
        </w:rPr>
        <w:t xml:space="preserve"> Apr </w:t>
      </w:r>
      <w:r w:rsidR="006C7A66" w:rsidRPr="00754E2B">
        <w:rPr>
          <w:i/>
          <w:sz w:val="18"/>
          <w:szCs w:val="18"/>
        </w:rPr>
        <w:t>2014</w:t>
      </w:r>
    </w:p>
    <w:p w:rsidR="00592986" w:rsidRPr="00754E2B" w:rsidRDefault="00592986" w:rsidP="00592986">
      <w:pPr>
        <w:rPr>
          <w:i/>
          <w:sz w:val="18"/>
          <w:szCs w:val="18"/>
        </w:rPr>
      </w:pPr>
      <w:r w:rsidRPr="00754E2B">
        <w:rPr>
          <w:i/>
          <w:sz w:val="18"/>
          <w:szCs w:val="18"/>
        </w:rPr>
        <w:t>CZK/EUR</w:t>
      </w:r>
      <w:r w:rsidR="00153566" w:rsidRPr="00754E2B">
        <w:rPr>
          <w:i/>
          <w:sz w:val="18"/>
          <w:szCs w:val="18"/>
        </w:rPr>
        <w:t xml:space="preserve"> exchange rate</w:t>
      </w:r>
      <w:r w:rsidRPr="00754E2B">
        <w:rPr>
          <w:i/>
          <w:sz w:val="18"/>
          <w:szCs w:val="18"/>
        </w:rPr>
        <w:t xml:space="preserve">: </w:t>
      </w:r>
      <w:r w:rsidR="004F7B2F" w:rsidRPr="00754E2B">
        <w:rPr>
          <w:i/>
          <w:sz w:val="18"/>
          <w:szCs w:val="18"/>
        </w:rPr>
        <w:t>27</w:t>
      </w:r>
      <w:r w:rsidR="00153566" w:rsidRPr="00754E2B">
        <w:rPr>
          <w:i/>
          <w:sz w:val="18"/>
          <w:szCs w:val="18"/>
        </w:rPr>
        <w:t>.</w:t>
      </w:r>
      <w:r w:rsidR="004F7B2F" w:rsidRPr="00754E2B">
        <w:rPr>
          <w:i/>
          <w:sz w:val="18"/>
          <w:szCs w:val="18"/>
        </w:rPr>
        <w:t>423</w:t>
      </w:r>
    </w:p>
    <w:p w:rsidR="00592986" w:rsidRPr="00754E2B" w:rsidRDefault="00F8465E" w:rsidP="00592986">
      <w:pPr>
        <w:rPr>
          <w:sz w:val="22"/>
          <w:szCs w:val="22"/>
        </w:rPr>
      </w:pPr>
      <w:r w:rsidRPr="00754E2B">
        <w:rPr>
          <w:i/>
          <w:sz w:val="18"/>
          <w:szCs w:val="18"/>
        </w:rPr>
        <w:t>Source of funding</w:t>
      </w:r>
      <w:r w:rsidR="00592986" w:rsidRPr="00754E2B">
        <w:rPr>
          <w:i/>
          <w:sz w:val="18"/>
          <w:szCs w:val="18"/>
        </w:rPr>
        <w:t xml:space="preserve"> – </w:t>
      </w:r>
      <w:r w:rsidRPr="00754E2B">
        <w:rPr>
          <w:i/>
          <w:sz w:val="18"/>
          <w:szCs w:val="18"/>
        </w:rPr>
        <w:t>public funds total</w:t>
      </w:r>
    </w:p>
    <w:p w:rsidR="00F66F40" w:rsidRPr="00754E2B" w:rsidRDefault="00F66F40" w:rsidP="003A5131">
      <w:pPr>
        <w:spacing w:after="120"/>
        <w:rPr>
          <w:sz w:val="22"/>
          <w:szCs w:val="22"/>
        </w:rPr>
      </w:pPr>
    </w:p>
    <w:p w:rsidR="009478F4" w:rsidRPr="00754E2B" w:rsidRDefault="009478F4" w:rsidP="009478F4">
      <w:pPr>
        <w:spacing w:after="120"/>
        <w:rPr>
          <w:b/>
          <w:sz w:val="28"/>
          <w:szCs w:val="28"/>
        </w:rPr>
      </w:pPr>
      <w:r w:rsidRPr="00754E2B">
        <w:rPr>
          <w:b/>
          <w:sz w:val="28"/>
          <w:szCs w:val="28"/>
        </w:rPr>
        <w:t>IUDP implementation</w:t>
      </w:r>
    </w:p>
    <w:p w:rsidR="009478F4" w:rsidRPr="00754E2B" w:rsidRDefault="009478F4" w:rsidP="009478F4">
      <w:pPr>
        <w:jc w:val="both"/>
        <w:rPr>
          <w:b/>
          <w:sz w:val="22"/>
          <w:szCs w:val="22"/>
        </w:rPr>
      </w:pPr>
      <w:r w:rsidRPr="00754E2B">
        <w:rPr>
          <w:b/>
          <w:sz w:val="22"/>
          <w:szCs w:val="22"/>
        </w:rPr>
        <w:t xml:space="preserve">Status of IUDP implementation </w:t>
      </w:r>
    </w:p>
    <w:p w:rsidR="009478F4" w:rsidRPr="00754E2B" w:rsidRDefault="009478F4" w:rsidP="009478F4">
      <w:pPr>
        <w:jc w:val="both"/>
        <w:rPr>
          <w:sz w:val="22"/>
          <w:szCs w:val="22"/>
        </w:rPr>
      </w:pPr>
    </w:p>
    <w:p w:rsidR="009478F4" w:rsidRPr="00754E2B" w:rsidRDefault="009478F4" w:rsidP="009478F4">
      <w:pPr>
        <w:jc w:val="both"/>
        <w:rPr>
          <w:sz w:val="22"/>
          <w:szCs w:val="22"/>
        </w:rPr>
      </w:pPr>
      <w:r w:rsidRPr="00754E2B">
        <w:rPr>
          <w:sz w:val="22"/>
          <w:szCs w:val="22"/>
        </w:rPr>
        <w:t xml:space="preserve">The Integrated Urban Development Plans have been implemented in 41 towns. Before 31 Mar 2014, a total of 258 calls were announced in all the towns, of which 207 calls were closed and the remaining 51 calls, mostly continuous, are still under way. </w:t>
      </w:r>
    </w:p>
    <w:p w:rsidR="005C2634" w:rsidRPr="00754E2B" w:rsidRDefault="005C2634" w:rsidP="009478F4">
      <w:pPr>
        <w:spacing w:after="120"/>
        <w:rPr>
          <w:b/>
          <w:sz w:val="22"/>
          <w:szCs w:val="22"/>
        </w:rPr>
      </w:pPr>
    </w:p>
    <w:p w:rsidR="00456964" w:rsidRPr="00754E2B" w:rsidRDefault="00456964" w:rsidP="003527B1">
      <w:pPr>
        <w:jc w:val="both"/>
        <w:rPr>
          <w:sz w:val="22"/>
          <w:szCs w:val="22"/>
        </w:rPr>
      </w:pPr>
    </w:p>
    <w:p w:rsidR="003527B1" w:rsidRPr="00754E2B" w:rsidRDefault="009478F4" w:rsidP="00147E65">
      <w:pPr>
        <w:pStyle w:val="Tabulkanzev"/>
        <w:jc w:val="center"/>
        <w:rPr>
          <w:rStyle w:val="Siln"/>
        </w:rPr>
      </w:pPr>
      <w:bookmarkStart w:id="172" w:name="_Toc388441832"/>
      <w:r w:rsidRPr="00754E2B">
        <w:rPr>
          <w:rStyle w:val="Siln"/>
        </w:rPr>
        <w:t>Number of calls announced for IUDP</w:t>
      </w:r>
      <w:bookmarkEnd w:id="172"/>
    </w:p>
    <w:tbl>
      <w:tblPr>
        <w:tblW w:w="0" w:type="auto"/>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4225"/>
        <w:gridCol w:w="1644"/>
        <w:gridCol w:w="1590"/>
        <w:gridCol w:w="1504"/>
      </w:tblGrid>
      <w:tr w:rsidR="009478F4" w:rsidRPr="00754E2B" w:rsidTr="00983696">
        <w:trPr>
          <w:trHeight w:val="367"/>
          <w:tblHeader/>
          <w:jc w:val="center"/>
        </w:trPr>
        <w:tc>
          <w:tcPr>
            <w:tcW w:w="4225" w:type="dxa"/>
            <w:vMerge w:val="restart"/>
            <w:tcBorders>
              <w:top w:val="double" w:sz="4" w:space="0" w:color="0070C0"/>
              <w:bottom w:val="single" w:sz="6" w:space="0" w:color="0070C0"/>
            </w:tcBorders>
            <w:shd w:val="clear" w:color="auto" w:fill="4F81BD" w:themeFill="accent1"/>
            <w:vAlign w:val="center"/>
            <w:hideMark/>
          </w:tcPr>
          <w:p w:rsidR="009478F4" w:rsidRPr="00754E2B" w:rsidRDefault="009478F4" w:rsidP="009C3719">
            <w:pPr>
              <w:autoSpaceDE w:val="0"/>
              <w:autoSpaceDN w:val="0"/>
              <w:adjustRightInd w:val="0"/>
              <w:rPr>
                <w:b/>
              </w:rPr>
            </w:pPr>
            <w:r w:rsidRPr="00754E2B">
              <w:rPr>
                <w:b/>
              </w:rPr>
              <w:t>Activity 5. 2.</w:t>
            </w:r>
          </w:p>
        </w:tc>
        <w:tc>
          <w:tcPr>
            <w:tcW w:w="4738" w:type="dxa"/>
            <w:gridSpan w:val="3"/>
            <w:tcBorders>
              <w:top w:val="double" w:sz="4" w:space="0" w:color="0070C0"/>
              <w:bottom w:val="single" w:sz="6" w:space="0" w:color="0070C0"/>
            </w:tcBorders>
            <w:shd w:val="clear" w:color="auto" w:fill="4F81BD" w:themeFill="accent1"/>
            <w:vAlign w:val="center"/>
            <w:hideMark/>
          </w:tcPr>
          <w:p w:rsidR="009478F4" w:rsidRPr="00754E2B" w:rsidRDefault="009478F4" w:rsidP="009478F4">
            <w:pPr>
              <w:autoSpaceDE w:val="0"/>
              <w:autoSpaceDN w:val="0"/>
              <w:adjustRightInd w:val="0"/>
              <w:jc w:val="center"/>
              <w:rPr>
                <w:b/>
              </w:rPr>
            </w:pPr>
            <w:r w:rsidRPr="00754E2B">
              <w:rPr>
                <w:b/>
              </w:rPr>
              <w:t>Number of calls announced before 31 Mar 2014</w:t>
            </w:r>
          </w:p>
        </w:tc>
      </w:tr>
      <w:tr w:rsidR="009478F4" w:rsidRPr="00754E2B" w:rsidTr="00983696">
        <w:trPr>
          <w:trHeight w:val="408"/>
          <w:tblHeader/>
          <w:jc w:val="center"/>
        </w:trPr>
        <w:tc>
          <w:tcPr>
            <w:tcW w:w="0" w:type="auto"/>
            <w:vMerge/>
            <w:tcBorders>
              <w:top w:val="single" w:sz="6" w:space="0" w:color="0070C0"/>
              <w:bottom w:val="single" w:sz="6" w:space="0" w:color="0070C0"/>
            </w:tcBorders>
            <w:shd w:val="clear" w:color="auto" w:fill="4F81BD" w:themeFill="accent1"/>
            <w:vAlign w:val="center"/>
            <w:hideMark/>
          </w:tcPr>
          <w:p w:rsidR="009478F4" w:rsidRPr="00754E2B" w:rsidRDefault="009478F4" w:rsidP="009A3DF4">
            <w:pPr>
              <w:rPr>
                <w:b/>
              </w:rPr>
            </w:pPr>
          </w:p>
        </w:tc>
        <w:tc>
          <w:tcPr>
            <w:tcW w:w="1644" w:type="dxa"/>
            <w:tcBorders>
              <w:top w:val="single" w:sz="6" w:space="0" w:color="0070C0"/>
              <w:bottom w:val="single" w:sz="6" w:space="0" w:color="0070C0"/>
            </w:tcBorders>
            <w:shd w:val="clear" w:color="auto" w:fill="4F81BD" w:themeFill="accent1"/>
            <w:vAlign w:val="center"/>
            <w:hideMark/>
          </w:tcPr>
          <w:p w:rsidR="009478F4" w:rsidRPr="00754E2B" w:rsidRDefault="009478F4" w:rsidP="009A3DF4">
            <w:pPr>
              <w:jc w:val="center"/>
              <w:rPr>
                <w:b/>
              </w:rPr>
            </w:pPr>
            <w:r w:rsidRPr="00754E2B">
              <w:rPr>
                <w:b/>
              </w:rPr>
              <w:t>Number of calls total</w:t>
            </w:r>
          </w:p>
        </w:tc>
        <w:tc>
          <w:tcPr>
            <w:tcW w:w="1590" w:type="dxa"/>
            <w:tcBorders>
              <w:top w:val="single" w:sz="6" w:space="0" w:color="0070C0"/>
              <w:bottom w:val="single" w:sz="6" w:space="0" w:color="0070C0"/>
            </w:tcBorders>
            <w:shd w:val="clear" w:color="auto" w:fill="4F81BD" w:themeFill="accent1"/>
            <w:vAlign w:val="center"/>
            <w:hideMark/>
          </w:tcPr>
          <w:p w:rsidR="009478F4" w:rsidRPr="00754E2B" w:rsidRDefault="009478F4" w:rsidP="009A3DF4">
            <w:pPr>
              <w:jc w:val="center"/>
              <w:rPr>
                <w:b/>
              </w:rPr>
            </w:pPr>
            <w:r w:rsidRPr="00754E2B">
              <w:rPr>
                <w:b/>
              </w:rPr>
              <w:t>Of which closed calls</w:t>
            </w:r>
          </w:p>
        </w:tc>
        <w:tc>
          <w:tcPr>
            <w:tcW w:w="1504" w:type="dxa"/>
            <w:tcBorders>
              <w:top w:val="single" w:sz="6" w:space="0" w:color="0070C0"/>
              <w:bottom w:val="single" w:sz="6" w:space="0" w:color="0070C0"/>
            </w:tcBorders>
            <w:shd w:val="clear" w:color="auto" w:fill="4F81BD" w:themeFill="accent1"/>
            <w:vAlign w:val="center"/>
            <w:hideMark/>
          </w:tcPr>
          <w:p w:rsidR="009478F4" w:rsidRPr="00754E2B" w:rsidRDefault="009478F4" w:rsidP="009A3DF4">
            <w:pPr>
              <w:jc w:val="center"/>
              <w:rPr>
                <w:b/>
              </w:rPr>
            </w:pPr>
            <w:r w:rsidRPr="00754E2B">
              <w:rPr>
                <w:b/>
              </w:rPr>
              <w:t>Of which open calls</w:t>
            </w:r>
          </w:p>
        </w:tc>
      </w:tr>
      <w:tr w:rsidR="009478F4" w:rsidRPr="00754E2B" w:rsidTr="00983696">
        <w:trPr>
          <w:trHeight w:hRule="exact" w:val="340"/>
          <w:jc w:val="center"/>
        </w:trPr>
        <w:tc>
          <w:tcPr>
            <w:tcW w:w="4225" w:type="dxa"/>
            <w:tcBorders>
              <w:top w:val="single" w:sz="6" w:space="0" w:color="0070C0"/>
            </w:tcBorders>
            <w:shd w:val="clear" w:color="auto" w:fill="C6D9F1"/>
            <w:vAlign w:val="center"/>
            <w:hideMark/>
          </w:tcPr>
          <w:p w:rsidR="009478F4" w:rsidRPr="00754E2B" w:rsidRDefault="009478F4" w:rsidP="009C3719">
            <w:pPr>
              <w:autoSpaceDE w:val="0"/>
              <w:autoSpaceDN w:val="0"/>
              <w:adjustRightInd w:val="0"/>
              <w:jc w:val="both"/>
            </w:pPr>
            <w:r w:rsidRPr="00754E2B">
              <w:t xml:space="preserve">a) revitalisation of public spaces </w:t>
            </w:r>
          </w:p>
        </w:tc>
        <w:tc>
          <w:tcPr>
            <w:tcW w:w="1644" w:type="dxa"/>
            <w:tcBorders>
              <w:top w:val="single" w:sz="6" w:space="0" w:color="0070C0"/>
            </w:tcBorders>
            <w:vAlign w:val="center"/>
          </w:tcPr>
          <w:p w:rsidR="009478F4" w:rsidRPr="00754E2B" w:rsidRDefault="009478F4" w:rsidP="005508DA">
            <w:r w:rsidRPr="00754E2B">
              <w:t>62</w:t>
            </w:r>
          </w:p>
        </w:tc>
        <w:tc>
          <w:tcPr>
            <w:tcW w:w="1590" w:type="dxa"/>
            <w:tcBorders>
              <w:top w:val="single" w:sz="6" w:space="0" w:color="0070C0"/>
            </w:tcBorders>
            <w:vAlign w:val="center"/>
          </w:tcPr>
          <w:p w:rsidR="009478F4" w:rsidRPr="00754E2B" w:rsidRDefault="009478F4" w:rsidP="005508DA">
            <w:r w:rsidRPr="00754E2B">
              <w:t>26</w:t>
            </w:r>
          </w:p>
        </w:tc>
        <w:tc>
          <w:tcPr>
            <w:tcW w:w="1504" w:type="dxa"/>
            <w:tcBorders>
              <w:top w:val="single" w:sz="6" w:space="0" w:color="0070C0"/>
            </w:tcBorders>
            <w:vAlign w:val="center"/>
          </w:tcPr>
          <w:p w:rsidR="009478F4" w:rsidRPr="00754E2B" w:rsidRDefault="009478F4" w:rsidP="005508DA">
            <w:r w:rsidRPr="00754E2B">
              <w:t>36</w:t>
            </w:r>
          </w:p>
        </w:tc>
      </w:tr>
      <w:tr w:rsidR="009478F4" w:rsidRPr="00754E2B" w:rsidTr="007B01F3">
        <w:trPr>
          <w:trHeight w:hRule="exact" w:val="340"/>
          <w:jc w:val="center"/>
        </w:trPr>
        <w:tc>
          <w:tcPr>
            <w:tcW w:w="4225" w:type="dxa"/>
            <w:shd w:val="clear" w:color="auto" w:fill="C6D9F1"/>
            <w:vAlign w:val="center"/>
            <w:hideMark/>
          </w:tcPr>
          <w:p w:rsidR="009478F4" w:rsidRPr="00754E2B" w:rsidRDefault="009478F4" w:rsidP="009C3719">
            <w:pPr>
              <w:autoSpaceDE w:val="0"/>
              <w:autoSpaceDN w:val="0"/>
              <w:adjustRightInd w:val="0"/>
              <w:jc w:val="both"/>
            </w:pPr>
            <w:r w:rsidRPr="00754E2B">
              <w:t>b) regeneration of residential buildings</w:t>
            </w:r>
          </w:p>
        </w:tc>
        <w:tc>
          <w:tcPr>
            <w:tcW w:w="1644" w:type="dxa"/>
            <w:vAlign w:val="center"/>
          </w:tcPr>
          <w:p w:rsidR="009478F4" w:rsidRPr="00754E2B" w:rsidRDefault="009478F4" w:rsidP="005508DA">
            <w:r w:rsidRPr="00754E2B">
              <w:t>173</w:t>
            </w:r>
          </w:p>
        </w:tc>
        <w:tc>
          <w:tcPr>
            <w:tcW w:w="1590" w:type="dxa"/>
            <w:vAlign w:val="center"/>
          </w:tcPr>
          <w:p w:rsidR="009478F4" w:rsidRPr="00754E2B" w:rsidRDefault="009478F4" w:rsidP="005508DA">
            <w:r w:rsidRPr="00754E2B">
              <w:t>163</w:t>
            </w:r>
          </w:p>
        </w:tc>
        <w:tc>
          <w:tcPr>
            <w:tcW w:w="1504" w:type="dxa"/>
            <w:vAlign w:val="center"/>
          </w:tcPr>
          <w:p w:rsidR="009478F4" w:rsidRPr="00754E2B" w:rsidRDefault="009478F4" w:rsidP="005508DA">
            <w:r w:rsidRPr="00754E2B">
              <w:t>10</w:t>
            </w:r>
          </w:p>
        </w:tc>
      </w:tr>
      <w:tr w:rsidR="009478F4" w:rsidRPr="00754E2B" w:rsidTr="007B01F3">
        <w:trPr>
          <w:trHeight w:hRule="exact" w:val="340"/>
          <w:jc w:val="center"/>
        </w:trPr>
        <w:tc>
          <w:tcPr>
            <w:tcW w:w="4225" w:type="dxa"/>
            <w:shd w:val="clear" w:color="auto" w:fill="C6D9F1"/>
            <w:vAlign w:val="center"/>
            <w:hideMark/>
          </w:tcPr>
          <w:p w:rsidR="009478F4" w:rsidRPr="00754E2B" w:rsidRDefault="009478F4" w:rsidP="009C3719">
            <w:pPr>
              <w:autoSpaceDE w:val="0"/>
              <w:autoSpaceDN w:val="0"/>
              <w:adjustRightInd w:val="0"/>
              <w:jc w:val="both"/>
            </w:pPr>
            <w:r w:rsidRPr="00754E2B">
              <w:t>c) pilot projects</w:t>
            </w:r>
          </w:p>
        </w:tc>
        <w:tc>
          <w:tcPr>
            <w:tcW w:w="1644" w:type="dxa"/>
            <w:vAlign w:val="center"/>
          </w:tcPr>
          <w:p w:rsidR="009478F4" w:rsidRPr="00754E2B" w:rsidRDefault="009478F4" w:rsidP="005508DA">
            <w:r w:rsidRPr="00754E2B">
              <w:t>11</w:t>
            </w:r>
          </w:p>
        </w:tc>
        <w:tc>
          <w:tcPr>
            <w:tcW w:w="1590" w:type="dxa"/>
            <w:vAlign w:val="center"/>
          </w:tcPr>
          <w:p w:rsidR="009478F4" w:rsidRPr="00754E2B" w:rsidRDefault="009478F4" w:rsidP="005508DA">
            <w:r w:rsidRPr="00754E2B">
              <w:t>9</w:t>
            </w:r>
          </w:p>
        </w:tc>
        <w:tc>
          <w:tcPr>
            <w:tcW w:w="1504" w:type="dxa"/>
            <w:vAlign w:val="center"/>
          </w:tcPr>
          <w:p w:rsidR="009478F4" w:rsidRPr="00754E2B" w:rsidRDefault="009478F4" w:rsidP="005508DA">
            <w:r w:rsidRPr="00754E2B">
              <w:t>2</w:t>
            </w:r>
          </w:p>
        </w:tc>
      </w:tr>
      <w:tr w:rsidR="009478F4" w:rsidRPr="00754E2B" w:rsidTr="007B01F3">
        <w:trPr>
          <w:trHeight w:hRule="exact" w:val="340"/>
          <w:jc w:val="center"/>
        </w:trPr>
        <w:tc>
          <w:tcPr>
            <w:tcW w:w="4225" w:type="dxa"/>
            <w:shd w:val="clear" w:color="auto" w:fill="C6D9F1"/>
            <w:vAlign w:val="center"/>
            <w:hideMark/>
          </w:tcPr>
          <w:p w:rsidR="009478F4" w:rsidRPr="00754E2B" w:rsidRDefault="009478F4" w:rsidP="009C3719">
            <w:pPr>
              <w:autoSpaceDE w:val="0"/>
              <w:autoSpaceDN w:val="0"/>
              <w:adjustRightInd w:val="0"/>
              <w:jc w:val="both"/>
            </w:pPr>
            <w:r w:rsidRPr="00754E2B">
              <w:t xml:space="preserve">Combined calls for a) + b) </w:t>
            </w:r>
          </w:p>
        </w:tc>
        <w:tc>
          <w:tcPr>
            <w:tcW w:w="1644" w:type="dxa"/>
            <w:vAlign w:val="center"/>
          </w:tcPr>
          <w:p w:rsidR="009478F4" w:rsidRPr="00754E2B" w:rsidRDefault="009478F4" w:rsidP="005508DA">
            <w:r w:rsidRPr="00754E2B">
              <w:t>9</w:t>
            </w:r>
          </w:p>
        </w:tc>
        <w:tc>
          <w:tcPr>
            <w:tcW w:w="1590" w:type="dxa"/>
            <w:vAlign w:val="center"/>
          </w:tcPr>
          <w:p w:rsidR="009478F4" w:rsidRPr="00754E2B" w:rsidRDefault="009478F4" w:rsidP="005508DA">
            <w:r w:rsidRPr="00754E2B">
              <w:t>8</w:t>
            </w:r>
          </w:p>
        </w:tc>
        <w:tc>
          <w:tcPr>
            <w:tcW w:w="1504" w:type="dxa"/>
            <w:vAlign w:val="center"/>
          </w:tcPr>
          <w:p w:rsidR="009478F4" w:rsidRPr="00754E2B" w:rsidRDefault="009478F4" w:rsidP="005508DA">
            <w:r w:rsidRPr="00754E2B">
              <w:t>1</w:t>
            </w:r>
          </w:p>
        </w:tc>
      </w:tr>
      <w:tr w:rsidR="009478F4" w:rsidRPr="00754E2B" w:rsidTr="00983696">
        <w:trPr>
          <w:trHeight w:hRule="exact" w:val="340"/>
          <w:jc w:val="center"/>
        </w:trPr>
        <w:tc>
          <w:tcPr>
            <w:tcW w:w="4225" w:type="dxa"/>
            <w:tcBorders>
              <w:bottom w:val="single" w:sz="6" w:space="0" w:color="0070C0"/>
            </w:tcBorders>
            <w:shd w:val="clear" w:color="auto" w:fill="C6D9F1"/>
            <w:vAlign w:val="center"/>
            <w:hideMark/>
          </w:tcPr>
          <w:p w:rsidR="009478F4" w:rsidRPr="00754E2B" w:rsidRDefault="009478F4" w:rsidP="009C3719">
            <w:pPr>
              <w:autoSpaceDE w:val="0"/>
              <w:autoSpaceDN w:val="0"/>
              <w:adjustRightInd w:val="0"/>
              <w:jc w:val="both"/>
            </w:pPr>
            <w:r w:rsidRPr="00754E2B">
              <w:t xml:space="preserve">Combined calls for a) + b) + c) </w:t>
            </w:r>
          </w:p>
        </w:tc>
        <w:tc>
          <w:tcPr>
            <w:tcW w:w="1644" w:type="dxa"/>
            <w:tcBorders>
              <w:bottom w:val="single" w:sz="6" w:space="0" w:color="0070C0"/>
            </w:tcBorders>
            <w:vAlign w:val="center"/>
          </w:tcPr>
          <w:p w:rsidR="009478F4" w:rsidRPr="00754E2B" w:rsidRDefault="009478F4" w:rsidP="005508DA">
            <w:r w:rsidRPr="00754E2B">
              <w:t>3</w:t>
            </w:r>
          </w:p>
        </w:tc>
        <w:tc>
          <w:tcPr>
            <w:tcW w:w="1590" w:type="dxa"/>
            <w:tcBorders>
              <w:bottom w:val="single" w:sz="6" w:space="0" w:color="0070C0"/>
            </w:tcBorders>
            <w:vAlign w:val="center"/>
          </w:tcPr>
          <w:p w:rsidR="009478F4" w:rsidRPr="00754E2B" w:rsidRDefault="009478F4" w:rsidP="005508DA">
            <w:r w:rsidRPr="00754E2B">
              <w:t>1</w:t>
            </w:r>
          </w:p>
        </w:tc>
        <w:tc>
          <w:tcPr>
            <w:tcW w:w="1504" w:type="dxa"/>
            <w:tcBorders>
              <w:bottom w:val="single" w:sz="6" w:space="0" w:color="0070C0"/>
            </w:tcBorders>
            <w:vAlign w:val="center"/>
          </w:tcPr>
          <w:p w:rsidR="009478F4" w:rsidRPr="00754E2B" w:rsidRDefault="009478F4" w:rsidP="005508DA">
            <w:r w:rsidRPr="00754E2B">
              <w:t>2</w:t>
            </w:r>
          </w:p>
        </w:tc>
      </w:tr>
      <w:tr w:rsidR="009478F4" w:rsidRPr="00754E2B" w:rsidTr="00983696">
        <w:trPr>
          <w:trHeight w:val="491"/>
          <w:jc w:val="center"/>
        </w:trPr>
        <w:tc>
          <w:tcPr>
            <w:tcW w:w="4225" w:type="dxa"/>
            <w:tcBorders>
              <w:top w:val="single" w:sz="6" w:space="0" w:color="0070C0"/>
              <w:bottom w:val="double" w:sz="4" w:space="0" w:color="0070C0"/>
            </w:tcBorders>
            <w:shd w:val="clear" w:color="auto" w:fill="4F81BD" w:themeFill="accent1"/>
            <w:vAlign w:val="center"/>
            <w:hideMark/>
          </w:tcPr>
          <w:p w:rsidR="009478F4" w:rsidRPr="00754E2B" w:rsidRDefault="009478F4" w:rsidP="009C3719">
            <w:pPr>
              <w:autoSpaceDE w:val="0"/>
              <w:autoSpaceDN w:val="0"/>
              <w:adjustRightInd w:val="0"/>
              <w:jc w:val="both"/>
              <w:rPr>
                <w:b/>
              </w:rPr>
            </w:pPr>
            <w:r w:rsidRPr="00754E2B">
              <w:rPr>
                <w:b/>
              </w:rPr>
              <w:t xml:space="preserve">Total </w:t>
            </w:r>
          </w:p>
        </w:tc>
        <w:tc>
          <w:tcPr>
            <w:tcW w:w="1644" w:type="dxa"/>
            <w:tcBorders>
              <w:top w:val="single" w:sz="6" w:space="0" w:color="0070C0"/>
              <w:bottom w:val="double" w:sz="4" w:space="0" w:color="0070C0"/>
            </w:tcBorders>
            <w:shd w:val="clear" w:color="auto" w:fill="4F81BD" w:themeFill="accent1"/>
            <w:vAlign w:val="center"/>
          </w:tcPr>
          <w:p w:rsidR="009478F4" w:rsidRPr="00754E2B" w:rsidRDefault="009478F4" w:rsidP="005508DA">
            <w:pPr>
              <w:rPr>
                <w:b/>
              </w:rPr>
            </w:pPr>
            <w:r w:rsidRPr="00754E2B">
              <w:rPr>
                <w:b/>
              </w:rPr>
              <w:t>258</w:t>
            </w:r>
          </w:p>
        </w:tc>
        <w:tc>
          <w:tcPr>
            <w:tcW w:w="1590" w:type="dxa"/>
            <w:tcBorders>
              <w:top w:val="single" w:sz="6" w:space="0" w:color="0070C0"/>
              <w:bottom w:val="double" w:sz="4" w:space="0" w:color="0070C0"/>
            </w:tcBorders>
            <w:shd w:val="clear" w:color="auto" w:fill="4F81BD" w:themeFill="accent1"/>
            <w:vAlign w:val="center"/>
          </w:tcPr>
          <w:p w:rsidR="009478F4" w:rsidRPr="00754E2B" w:rsidRDefault="009478F4" w:rsidP="005508DA">
            <w:pPr>
              <w:rPr>
                <w:b/>
              </w:rPr>
            </w:pPr>
            <w:r w:rsidRPr="00754E2B">
              <w:rPr>
                <w:b/>
              </w:rPr>
              <w:t>207</w:t>
            </w:r>
          </w:p>
        </w:tc>
        <w:tc>
          <w:tcPr>
            <w:tcW w:w="1504" w:type="dxa"/>
            <w:tcBorders>
              <w:top w:val="single" w:sz="6" w:space="0" w:color="0070C0"/>
              <w:bottom w:val="double" w:sz="4" w:space="0" w:color="0070C0"/>
            </w:tcBorders>
            <w:shd w:val="clear" w:color="auto" w:fill="4F81BD" w:themeFill="accent1"/>
            <w:vAlign w:val="center"/>
          </w:tcPr>
          <w:p w:rsidR="009478F4" w:rsidRPr="00754E2B" w:rsidRDefault="009478F4" w:rsidP="005508DA">
            <w:pPr>
              <w:rPr>
                <w:b/>
              </w:rPr>
            </w:pPr>
            <w:r w:rsidRPr="00754E2B">
              <w:rPr>
                <w:b/>
              </w:rPr>
              <w:t>51</w:t>
            </w:r>
          </w:p>
        </w:tc>
      </w:tr>
    </w:tbl>
    <w:p w:rsidR="003527B1" w:rsidRPr="00754E2B" w:rsidRDefault="009478F4" w:rsidP="009A3DF4">
      <w:pPr>
        <w:jc w:val="both"/>
        <w:rPr>
          <w:i/>
          <w:sz w:val="18"/>
          <w:szCs w:val="18"/>
        </w:rPr>
      </w:pPr>
      <w:r w:rsidRPr="00754E2B">
        <w:rPr>
          <w:i/>
          <w:sz w:val="18"/>
          <w:szCs w:val="18"/>
        </w:rPr>
        <w:t>Source</w:t>
      </w:r>
      <w:r w:rsidR="00E00056" w:rsidRPr="00754E2B">
        <w:rPr>
          <w:i/>
          <w:sz w:val="18"/>
          <w:szCs w:val="18"/>
        </w:rPr>
        <w:t>:</w:t>
      </w:r>
      <w:r w:rsidR="00681846" w:rsidRPr="00754E2B">
        <w:rPr>
          <w:i/>
          <w:sz w:val="18"/>
          <w:szCs w:val="18"/>
        </w:rPr>
        <w:t xml:space="preserve"> </w:t>
      </w:r>
      <w:r w:rsidRPr="00754E2B">
        <w:rPr>
          <w:i/>
          <w:sz w:val="18"/>
          <w:szCs w:val="18"/>
        </w:rPr>
        <w:t>I</w:t>
      </w:r>
      <w:r w:rsidR="00681846" w:rsidRPr="00754E2B">
        <w:rPr>
          <w:i/>
          <w:sz w:val="18"/>
          <w:szCs w:val="18"/>
        </w:rPr>
        <w:t xml:space="preserve">OP </w:t>
      </w:r>
      <w:r w:rsidRPr="00754E2B">
        <w:rPr>
          <w:i/>
          <w:sz w:val="18"/>
          <w:szCs w:val="18"/>
        </w:rPr>
        <w:t>MA as of</w:t>
      </w:r>
      <w:r w:rsidR="00681846" w:rsidRPr="00754E2B">
        <w:rPr>
          <w:i/>
          <w:sz w:val="18"/>
          <w:szCs w:val="18"/>
        </w:rPr>
        <w:t> </w:t>
      </w:r>
      <w:r w:rsidR="008451EF" w:rsidRPr="00754E2B">
        <w:rPr>
          <w:i/>
          <w:sz w:val="18"/>
          <w:szCs w:val="18"/>
        </w:rPr>
        <w:t>31</w:t>
      </w:r>
      <w:r w:rsidRPr="00754E2B">
        <w:rPr>
          <w:i/>
          <w:sz w:val="18"/>
          <w:szCs w:val="18"/>
        </w:rPr>
        <w:t xml:space="preserve"> Mar </w:t>
      </w:r>
      <w:r w:rsidR="008451EF" w:rsidRPr="00754E2B">
        <w:rPr>
          <w:i/>
          <w:sz w:val="18"/>
          <w:szCs w:val="18"/>
        </w:rPr>
        <w:t>2014</w:t>
      </w:r>
    </w:p>
    <w:p w:rsidR="00E00056" w:rsidRPr="00754E2B" w:rsidRDefault="00E00056" w:rsidP="003527B1">
      <w:pPr>
        <w:jc w:val="both"/>
        <w:rPr>
          <w:sz w:val="22"/>
          <w:szCs w:val="22"/>
        </w:rPr>
      </w:pPr>
    </w:p>
    <w:p w:rsidR="00944AF9" w:rsidRPr="00754E2B" w:rsidRDefault="00944AF9" w:rsidP="00944AF9">
      <w:pPr>
        <w:jc w:val="both"/>
        <w:rPr>
          <w:sz w:val="22"/>
          <w:szCs w:val="22"/>
        </w:rPr>
      </w:pPr>
    </w:p>
    <w:p w:rsidR="007518B9" w:rsidRPr="00754E2B" w:rsidRDefault="007518B9" w:rsidP="007518B9">
      <w:pPr>
        <w:jc w:val="both"/>
        <w:rPr>
          <w:sz w:val="22"/>
          <w:szCs w:val="22"/>
        </w:rPr>
      </w:pPr>
    </w:p>
    <w:p w:rsidR="007B01F3" w:rsidRPr="00754E2B" w:rsidRDefault="007B01F3" w:rsidP="007518B9">
      <w:pPr>
        <w:jc w:val="both"/>
        <w:rPr>
          <w:sz w:val="22"/>
          <w:szCs w:val="22"/>
        </w:rPr>
      </w:pPr>
    </w:p>
    <w:p w:rsidR="007B01F3" w:rsidRPr="00754E2B" w:rsidRDefault="007B01F3" w:rsidP="007518B9">
      <w:pPr>
        <w:jc w:val="both"/>
        <w:rPr>
          <w:sz w:val="22"/>
          <w:szCs w:val="22"/>
        </w:rPr>
      </w:pPr>
    </w:p>
    <w:p w:rsidR="007B01F3" w:rsidRPr="00754E2B" w:rsidRDefault="007B01F3" w:rsidP="007518B9">
      <w:pPr>
        <w:jc w:val="both"/>
        <w:rPr>
          <w:sz w:val="22"/>
          <w:szCs w:val="22"/>
        </w:rPr>
      </w:pPr>
    </w:p>
    <w:p w:rsidR="007B01F3" w:rsidRPr="00754E2B" w:rsidRDefault="007B01F3" w:rsidP="007518B9">
      <w:pPr>
        <w:jc w:val="both"/>
        <w:rPr>
          <w:sz w:val="22"/>
          <w:szCs w:val="22"/>
        </w:rPr>
      </w:pPr>
    </w:p>
    <w:p w:rsidR="007B01F3" w:rsidRPr="00754E2B" w:rsidRDefault="007B01F3" w:rsidP="007518B9">
      <w:pPr>
        <w:jc w:val="both"/>
        <w:rPr>
          <w:sz w:val="22"/>
          <w:szCs w:val="22"/>
        </w:rPr>
      </w:pPr>
    </w:p>
    <w:p w:rsidR="007B01F3" w:rsidRPr="00754E2B" w:rsidRDefault="007B01F3" w:rsidP="007518B9">
      <w:pPr>
        <w:jc w:val="both"/>
        <w:rPr>
          <w:sz w:val="22"/>
          <w:szCs w:val="22"/>
        </w:rPr>
      </w:pPr>
    </w:p>
    <w:p w:rsidR="00EB1335" w:rsidRPr="00754E2B" w:rsidRDefault="00EB1335" w:rsidP="00147E65">
      <w:pPr>
        <w:pStyle w:val="Tabulkanzev"/>
        <w:jc w:val="center"/>
        <w:rPr>
          <w:rStyle w:val="Siln"/>
        </w:rPr>
      </w:pPr>
      <w:bookmarkStart w:id="173" w:name="_Toc388441833"/>
      <w:r w:rsidRPr="00754E2B">
        <w:rPr>
          <w:rStyle w:val="Siln"/>
        </w:rPr>
        <w:t>Informa</w:t>
      </w:r>
      <w:r w:rsidR="009478F4" w:rsidRPr="00754E2B">
        <w:rPr>
          <w:rStyle w:val="Siln"/>
        </w:rPr>
        <w:t>tion on the status of absorption of IUDP allocation for Intervention area</w:t>
      </w:r>
      <w:r w:rsidR="007264CE" w:rsidRPr="00754E2B">
        <w:rPr>
          <w:rStyle w:val="Siln"/>
        </w:rPr>
        <w:t xml:space="preserve"> 5.2</w:t>
      </w:r>
      <w:bookmarkEnd w:id="173"/>
    </w:p>
    <w:tbl>
      <w:tblPr>
        <w:tblW w:w="5000"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000" w:firstRow="0" w:lastRow="0" w:firstColumn="0" w:lastColumn="0" w:noHBand="0" w:noVBand="0"/>
      </w:tblPr>
      <w:tblGrid>
        <w:gridCol w:w="1818"/>
        <w:gridCol w:w="1629"/>
        <w:gridCol w:w="1380"/>
        <w:gridCol w:w="1129"/>
        <w:gridCol w:w="1127"/>
        <w:gridCol w:w="1065"/>
        <w:gridCol w:w="1063"/>
      </w:tblGrid>
      <w:tr w:rsidR="009478F4" w:rsidRPr="00754E2B" w:rsidTr="00983696">
        <w:trPr>
          <w:trHeight w:val="725"/>
          <w:tblHeader/>
          <w:jc w:val="center"/>
        </w:trPr>
        <w:tc>
          <w:tcPr>
            <w:tcW w:w="987" w:type="pct"/>
            <w:vMerge w:val="restart"/>
            <w:tcBorders>
              <w:top w:val="double" w:sz="4" w:space="0" w:color="0070C0"/>
              <w:bottom w:val="single" w:sz="6" w:space="0" w:color="0070C0"/>
            </w:tcBorders>
            <w:shd w:val="clear" w:color="auto" w:fill="4F81BD" w:themeFill="accent1"/>
            <w:vAlign w:val="center"/>
          </w:tcPr>
          <w:p w:rsidR="009478F4" w:rsidRPr="00754E2B" w:rsidRDefault="009478F4" w:rsidP="009C3719">
            <w:pPr>
              <w:jc w:val="center"/>
              <w:rPr>
                <w:b/>
                <w:sz w:val="16"/>
                <w:szCs w:val="16"/>
              </w:rPr>
            </w:pPr>
            <w:r w:rsidRPr="00754E2B">
              <w:rPr>
                <w:b/>
                <w:sz w:val="16"/>
                <w:szCs w:val="16"/>
              </w:rPr>
              <w:t>Name of the applicant</w:t>
            </w:r>
          </w:p>
        </w:tc>
        <w:tc>
          <w:tcPr>
            <w:tcW w:w="884" w:type="pct"/>
            <w:tcBorders>
              <w:top w:val="double" w:sz="4" w:space="0" w:color="0070C0"/>
              <w:bottom w:val="single" w:sz="6" w:space="0" w:color="0070C0"/>
            </w:tcBorders>
            <w:shd w:val="clear" w:color="auto" w:fill="4F81BD" w:themeFill="accent1"/>
            <w:vAlign w:val="center"/>
          </w:tcPr>
          <w:p w:rsidR="009478F4" w:rsidRPr="00754E2B" w:rsidRDefault="009478F4" w:rsidP="009C3719">
            <w:pPr>
              <w:jc w:val="center"/>
              <w:rPr>
                <w:b/>
                <w:sz w:val="16"/>
                <w:szCs w:val="16"/>
              </w:rPr>
            </w:pPr>
            <w:r w:rsidRPr="00754E2B">
              <w:rPr>
                <w:b/>
                <w:sz w:val="16"/>
                <w:szCs w:val="16"/>
              </w:rPr>
              <w:t>Approved assistance from  IOP (from ERDF)</w:t>
            </w:r>
          </w:p>
        </w:tc>
        <w:tc>
          <w:tcPr>
            <w:tcW w:w="749" w:type="pct"/>
            <w:tcBorders>
              <w:top w:val="double" w:sz="4" w:space="0" w:color="0070C0"/>
              <w:bottom w:val="single" w:sz="6" w:space="0" w:color="0070C0"/>
            </w:tcBorders>
            <w:shd w:val="clear" w:color="auto" w:fill="4F81BD" w:themeFill="accent1"/>
            <w:vAlign w:val="center"/>
          </w:tcPr>
          <w:p w:rsidR="009478F4" w:rsidRPr="00754E2B" w:rsidRDefault="009478F4" w:rsidP="009C3719">
            <w:pPr>
              <w:jc w:val="center"/>
              <w:rPr>
                <w:b/>
                <w:sz w:val="16"/>
                <w:szCs w:val="16"/>
              </w:rPr>
            </w:pPr>
            <w:r w:rsidRPr="00754E2B">
              <w:rPr>
                <w:b/>
                <w:sz w:val="16"/>
                <w:szCs w:val="16"/>
              </w:rPr>
              <w:t>Submitted projects</w:t>
            </w:r>
          </w:p>
          <w:p w:rsidR="009478F4" w:rsidRPr="00754E2B" w:rsidRDefault="009478F4" w:rsidP="009C3719">
            <w:pPr>
              <w:jc w:val="center"/>
              <w:rPr>
                <w:b/>
                <w:sz w:val="16"/>
                <w:szCs w:val="16"/>
              </w:rPr>
            </w:pPr>
            <w:r w:rsidRPr="00754E2B">
              <w:rPr>
                <w:b/>
                <w:sz w:val="16"/>
                <w:szCs w:val="16"/>
              </w:rPr>
              <w:t>(ERDF)</w:t>
            </w:r>
          </w:p>
        </w:tc>
        <w:tc>
          <w:tcPr>
            <w:tcW w:w="613" w:type="pct"/>
            <w:tcBorders>
              <w:top w:val="double" w:sz="4" w:space="0" w:color="0070C0"/>
              <w:bottom w:val="single" w:sz="6" w:space="0" w:color="0070C0"/>
            </w:tcBorders>
            <w:shd w:val="clear" w:color="auto" w:fill="4F81BD" w:themeFill="accent1"/>
            <w:vAlign w:val="center"/>
          </w:tcPr>
          <w:p w:rsidR="009478F4" w:rsidRPr="00754E2B" w:rsidRDefault="009478F4" w:rsidP="009C3719">
            <w:pPr>
              <w:jc w:val="center"/>
              <w:rPr>
                <w:b/>
                <w:sz w:val="16"/>
                <w:szCs w:val="16"/>
              </w:rPr>
            </w:pPr>
            <w:r w:rsidRPr="00754E2B">
              <w:rPr>
                <w:b/>
                <w:sz w:val="16"/>
                <w:szCs w:val="16"/>
              </w:rPr>
              <w:t>Status of absorption as at the end of 2011</w:t>
            </w:r>
          </w:p>
        </w:tc>
        <w:tc>
          <w:tcPr>
            <w:tcW w:w="612" w:type="pct"/>
            <w:tcBorders>
              <w:top w:val="double" w:sz="4" w:space="0" w:color="0070C0"/>
              <w:bottom w:val="single" w:sz="6" w:space="0" w:color="0070C0"/>
            </w:tcBorders>
            <w:shd w:val="clear" w:color="auto" w:fill="4F81BD" w:themeFill="accent1"/>
            <w:vAlign w:val="center"/>
          </w:tcPr>
          <w:p w:rsidR="009478F4" w:rsidRPr="00754E2B" w:rsidRDefault="009478F4" w:rsidP="009C3719">
            <w:pPr>
              <w:jc w:val="center"/>
              <w:rPr>
                <w:b/>
                <w:sz w:val="16"/>
                <w:szCs w:val="16"/>
              </w:rPr>
            </w:pPr>
            <w:r w:rsidRPr="00754E2B">
              <w:rPr>
                <w:b/>
                <w:sz w:val="16"/>
                <w:szCs w:val="16"/>
              </w:rPr>
              <w:t>Status of absorption as at the end of 2012</w:t>
            </w:r>
          </w:p>
        </w:tc>
        <w:tc>
          <w:tcPr>
            <w:tcW w:w="578" w:type="pct"/>
            <w:tcBorders>
              <w:top w:val="double" w:sz="4" w:space="0" w:color="0070C0"/>
              <w:bottom w:val="single" w:sz="6" w:space="0" w:color="0070C0"/>
            </w:tcBorders>
            <w:shd w:val="clear" w:color="auto" w:fill="4F81BD" w:themeFill="accent1"/>
          </w:tcPr>
          <w:p w:rsidR="009478F4" w:rsidRPr="00754E2B" w:rsidRDefault="009478F4" w:rsidP="009C3719">
            <w:pPr>
              <w:jc w:val="center"/>
              <w:rPr>
                <w:b/>
                <w:sz w:val="16"/>
                <w:szCs w:val="16"/>
              </w:rPr>
            </w:pPr>
          </w:p>
          <w:p w:rsidR="009478F4" w:rsidRPr="00754E2B" w:rsidRDefault="009478F4" w:rsidP="009478F4">
            <w:pPr>
              <w:jc w:val="center"/>
              <w:rPr>
                <w:b/>
                <w:sz w:val="16"/>
                <w:szCs w:val="16"/>
              </w:rPr>
            </w:pPr>
            <w:r w:rsidRPr="00754E2B">
              <w:rPr>
                <w:b/>
                <w:sz w:val="16"/>
                <w:szCs w:val="16"/>
              </w:rPr>
              <w:t>Status of absorption as at the end of 2013</w:t>
            </w:r>
          </w:p>
        </w:tc>
        <w:tc>
          <w:tcPr>
            <w:tcW w:w="577" w:type="pct"/>
            <w:tcBorders>
              <w:top w:val="double" w:sz="4" w:space="0" w:color="0070C0"/>
              <w:bottom w:val="single" w:sz="6" w:space="0" w:color="0070C0"/>
            </w:tcBorders>
            <w:shd w:val="clear" w:color="auto" w:fill="4F81BD" w:themeFill="accent1"/>
            <w:vAlign w:val="center"/>
          </w:tcPr>
          <w:p w:rsidR="009478F4" w:rsidRPr="00754E2B" w:rsidRDefault="009478F4" w:rsidP="009478F4">
            <w:pPr>
              <w:rPr>
                <w:b/>
                <w:sz w:val="16"/>
                <w:szCs w:val="16"/>
              </w:rPr>
            </w:pPr>
            <w:r w:rsidRPr="00754E2B">
              <w:rPr>
                <w:b/>
                <w:sz w:val="16"/>
                <w:szCs w:val="16"/>
              </w:rPr>
              <w:t>Status of absorption as of 31 Mar 2014</w:t>
            </w:r>
          </w:p>
        </w:tc>
      </w:tr>
      <w:tr w:rsidR="009478F4" w:rsidRPr="00754E2B" w:rsidTr="00983696">
        <w:trPr>
          <w:trHeight w:val="296"/>
          <w:tblHeader/>
          <w:jc w:val="center"/>
        </w:trPr>
        <w:tc>
          <w:tcPr>
            <w:tcW w:w="987" w:type="pct"/>
            <w:vMerge/>
            <w:tcBorders>
              <w:top w:val="single" w:sz="6" w:space="0" w:color="0070C0"/>
              <w:bottom w:val="single" w:sz="6" w:space="0" w:color="0070C0"/>
            </w:tcBorders>
            <w:shd w:val="clear" w:color="auto" w:fill="4F81BD" w:themeFill="accent1"/>
            <w:vAlign w:val="center"/>
          </w:tcPr>
          <w:p w:rsidR="009478F4" w:rsidRPr="00754E2B" w:rsidRDefault="009478F4" w:rsidP="009A3DF4">
            <w:pPr>
              <w:rPr>
                <w:b/>
                <w:sz w:val="16"/>
                <w:szCs w:val="16"/>
              </w:rPr>
            </w:pPr>
          </w:p>
        </w:tc>
        <w:tc>
          <w:tcPr>
            <w:tcW w:w="884" w:type="pct"/>
            <w:tcBorders>
              <w:top w:val="single" w:sz="6" w:space="0" w:color="0070C0"/>
              <w:bottom w:val="single" w:sz="6" w:space="0" w:color="0070C0"/>
            </w:tcBorders>
            <w:shd w:val="clear" w:color="auto" w:fill="4F81BD" w:themeFill="accent1"/>
            <w:noWrap/>
            <w:vAlign w:val="center"/>
          </w:tcPr>
          <w:p w:rsidR="009478F4" w:rsidRPr="00754E2B" w:rsidRDefault="009478F4" w:rsidP="009478F4">
            <w:pPr>
              <w:rPr>
                <w:b/>
                <w:sz w:val="16"/>
                <w:szCs w:val="16"/>
              </w:rPr>
            </w:pPr>
            <w:r w:rsidRPr="00754E2B">
              <w:rPr>
                <w:b/>
                <w:sz w:val="16"/>
                <w:szCs w:val="16"/>
              </w:rPr>
              <w:t>in EUR</w:t>
            </w:r>
          </w:p>
        </w:tc>
        <w:tc>
          <w:tcPr>
            <w:tcW w:w="749" w:type="pct"/>
            <w:tcBorders>
              <w:top w:val="single" w:sz="6" w:space="0" w:color="0070C0"/>
              <w:bottom w:val="single" w:sz="6" w:space="0" w:color="0070C0"/>
            </w:tcBorders>
            <w:shd w:val="clear" w:color="auto" w:fill="4F81BD" w:themeFill="accent1"/>
            <w:noWrap/>
            <w:vAlign w:val="center"/>
          </w:tcPr>
          <w:p w:rsidR="009478F4" w:rsidRPr="00754E2B" w:rsidRDefault="009478F4" w:rsidP="009478F4">
            <w:pPr>
              <w:rPr>
                <w:b/>
                <w:sz w:val="16"/>
                <w:szCs w:val="16"/>
              </w:rPr>
            </w:pPr>
            <w:r w:rsidRPr="00754E2B">
              <w:rPr>
                <w:b/>
                <w:sz w:val="16"/>
                <w:szCs w:val="16"/>
              </w:rPr>
              <w:t>in EUR</w:t>
            </w:r>
          </w:p>
        </w:tc>
        <w:tc>
          <w:tcPr>
            <w:tcW w:w="613" w:type="pct"/>
            <w:tcBorders>
              <w:top w:val="single" w:sz="6" w:space="0" w:color="0070C0"/>
              <w:bottom w:val="single" w:sz="6" w:space="0" w:color="0070C0"/>
            </w:tcBorders>
            <w:shd w:val="clear" w:color="auto" w:fill="4F81BD" w:themeFill="accent1"/>
            <w:noWrap/>
            <w:vAlign w:val="center"/>
          </w:tcPr>
          <w:p w:rsidR="009478F4" w:rsidRPr="00754E2B" w:rsidRDefault="009478F4" w:rsidP="009478F4">
            <w:pPr>
              <w:rPr>
                <w:b/>
                <w:sz w:val="16"/>
                <w:szCs w:val="16"/>
              </w:rPr>
            </w:pPr>
            <w:r w:rsidRPr="00754E2B">
              <w:rPr>
                <w:b/>
                <w:sz w:val="16"/>
                <w:szCs w:val="16"/>
              </w:rPr>
              <w:t>(</w:t>
            </w:r>
            <w:proofErr w:type="gramStart"/>
            <w:r w:rsidRPr="00754E2B">
              <w:rPr>
                <w:b/>
                <w:sz w:val="16"/>
                <w:szCs w:val="16"/>
              </w:rPr>
              <w:t>in</w:t>
            </w:r>
            <w:proofErr w:type="gramEnd"/>
            <w:r w:rsidRPr="00754E2B">
              <w:rPr>
                <w:b/>
                <w:sz w:val="16"/>
                <w:szCs w:val="16"/>
              </w:rPr>
              <w:t xml:space="preserve"> %)</w:t>
            </w:r>
          </w:p>
        </w:tc>
        <w:tc>
          <w:tcPr>
            <w:tcW w:w="612" w:type="pct"/>
            <w:tcBorders>
              <w:top w:val="single" w:sz="6" w:space="0" w:color="0070C0"/>
              <w:bottom w:val="single" w:sz="6" w:space="0" w:color="0070C0"/>
            </w:tcBorders>
            <w:shd w:val="clear" w:color="auto" w:fill="4F81BD" w:themeFill="accent1"/>
            <w:vAlign w:val="center"/>
          </w:tcPr>
          <w:p w:rsidR="009478F4" w:rsidRPr="00754E2B" w:rsidRDefault="009478F4" w:rsidP="009A3DF4">
            <w:pPr>
              <w:rPr>
                <w:b/>
                <w:sz w:val="16"/>
                <w:szCs w:val="16"/>
              </w:rPr>
            </w:pPr>
            <w:r w:rsidRPr="00754E2B">
              <w:rPr>
                <w:b/>
                <w:sz w:val="16"/>
                <w:szCs w:val="16"/>
              </w:rPr>
              <w:t>(</w:t>
            </w:r>
            <w:proofErr w:type="gramStart"/>
            <w:r w:rsidRPr="00754E2B">
              <w:rPr>
                <w:b/>
                <w:sz w:val="16"/>
                <w:szCs w:val="16"/>
              </w:rPr>
              <w:t>in</w:t>
            </w:r>
            <w:proofErr w:type="gramEnd"/>
            <w:r w:rsidRPr="00754E2B">
              <w:rPr>
                <w:b/>
                <w:sz w:val="16"/>
                <w:szCs w:val="16"/>
              </w:rPr>
              <w:t xml:space="preserve"> %)</w:t>
            </w:r>
          </w:p>
        </w:tc>
        <w:tc>
          <w:tcPr>
            <w:tcW w:w="578" w:type="pct"/>
            <w:tcBorders>
              <w:top w:val="single" w:sz="6" w:space="0" w:color="0070C0"/>
              <w:bottom w:val="single" w:sz="6" w:space="0" w:color="0070C0"/>
            </w:tcBorders>
            <w:shd w:val="clear" w:color="auto" w:fill="4F81BD" w:themeFill="accent1"/>
            <w:vAlign w:val="center"/>
          </w:tcPr>
          <w:p w:rsidR="009478F4" w:rsidRPr="00754E2B" w:rsidRDefault="009478F4" w:rsidP="009478F4">
            <w:pPr>
              <w:rPr>
                <w:b/>
                <w:sz w:val="16"/>
                <w:szCs w:val="16"/>
              </w:rPr>
            </w:pPr>
            <w:r w:rsidRPr="00754E2B">
              <w:rPr>
                <w:b/>
                <w:sz w:val="16"/>
                <w:szCs w:val="16"/>
              </w:rPr>
              <w:t>(</w:t>
            </w:r>
            <w:proofErr w:type="gramStart"/>
            <w:r w:rsidRPr="00754E2B">
              <w:rPr>
                <w:b/>
                <w:sz w:val="16"/>
                <w:szCs w:val="16"/>
              </w:rPr>
              <w:t>in</w:t>
            </w:r>
            <w:proofErr w:type="gramEnd"/>
            <w:r w:rsidRPr="00754E2B">
              <w:rPr>
                <w:b/>
                <w:sz w:val="16"/>
                <w:szCs w:val="16"/>
              </w:rPr>
              <w:t xml:space="preserve"> %)</w:t>
            </w:r>
          </w:p>
        </w:tc>
        <w:tc>
          <w:tcPr>
            <w:tcW w:w="577" w:type="pct"/>
            <w:tcBorders>
              <w:top w:val="single" w:sz="6" w:space="0" w:color="0070C0"/>
              <w:bottom w:val="single" w:sz="6" w:space="0" w:color="0070C0"/>
            </w:tcBorders>
            <w:shd w:val="clear" w:color="auto" w:fill="4F81BD" w:themeFill="accent1"/>
            <w:vAlign w:val="center"/>
          </w:tcPr>
          <w:p w:rsidR="009478F4" w:rsidRPr="00754E2B" w:rsidRDefault="009478F4" w:rsidP="009478F4">
            <w:pPr>
              <w:rPr>
                <w:b/>
                <w:sz w:val="16"/>
                <w:szCs w:val="16"/>
              </w:rPr>
            </w:pPr>
            <w:r w:rsidRPr="00754E2B">
              <w:rPr>
                <w:b/>
                <w:sz w:val="16"/>
                <w:szCs w:val="16"/>
              </w:rPr>
              <w:t>(</w:t>
            </w:r>
            <w:proofErr w:type="gramStart"/>
            <w:r w:rsidRPr="00754E2B">
              <w:rPr>
                <w:b/>
                <w:sz w:val="16"/>
                <w:szCs w:val="16"/>
              </w:rPr>
              <w:t>in</w:t>
            </w:r>
            <w:proofErr w:type="gramEnd"/>
            <w:r w:rsidRPr="00754E2B">
              <w:rPr>
                <w:b/>
                <w:sz w:val="16"/>
                <w:szCs w:val="16"/>
              </w:rPr>
              <w:t xml:space="preserve"> %)</w:t>
            </w:r>
          </w:p>
        </w:tc>
      </w:tr>
      <w:tr w:rsidR="009478F4" w:rsidRPr="00754E2B" w:rsidTr="00983696">
        <w:trPr>
          <w:trHeight w:val="241"/>
          <w:jc w:val="center"/>
        </w:trPr>
        <w:tc>
          <w:tcPr>
            <w:tcW w:w="987" w:type="pct"/>
            <w:tcBorders>
              <w:top w:val="single" w:sz="6" w:space="0" w:color="0070C0"/>
            </w:tcBorders>
            <w:shd w:val="clear" w:color="auto" w:fill="C6D9F1"/>
            <w:noWrap/>
            <w:vAlign w:val="center"/>
          </w:tcPr>
          <w:p w:rsidR="009478F4" w:rsidRPr="00754E2B" w:rsidRDefault="009478F4" w:rsidP="009A3DF4">
            <w:pPr>
              <w:rPr>
                <w:sz w:val="16"/>
                <w:szCs w:val="16"/>
              </w:rPr>
            </w:pPr>
            <w:r w:rsidRPr="00754E2B">
              <w:rPr>
                <w:sz w:val="16"/>
                <w:szCs w:val="16"/>
              </w:rPr>
              <w:t xml:space="preserve"> Bohumín</w:t>
            </w:r>
          </w:p>
        </w:tc>
        <w:tc>
          <w:tcPr>
            <w:tcW w:w="884" w:type="pct"/>
            <w:tcBorders>
              <w:top w:val="single" w:sz="6" w:space="0" w:color="0070C0"/>
            </w:tcBorders>
            <w:shd w:val="clear" w:color="auto" w:fill="auto"/>
            <w:noWrap/>
          </w:tcPr>
          <w:p w:rsidR="009478F4" w:rsidRPr="00754E2B" w:rsidRDefault="009478F4" w:rsidP="005508DA">
            <w:pPr>
              <w:rPr>
                <w:sz w:val="18"/>
                <w:szCs w:val="18"/>
              </w:rPr>
            </w:pPr>
            <w:r w:rsidRPr="00754E2B">
              <w:rPr>
                <w:sz w:val="18"/>
                <w:szCs w:val="18"/>
              </w:rPr>
              <w:t>2 581 191</w:t>
            </w:r>
          </w:p>
        </w:tc>
        <w:tc>
          <w:tcPr>
            <w:tcW w:w="749" w:type="pct"/>
            <w:tcBorders>
              <w:top w:val="single" w:sz="6" w:space="0" w:color="0070C0"/>
            </w:tcBorders>
            <w:shd w:val="clear" w:color="auto" w:fill="auto"/>
            <w:noWrap/>
          </w:tcPr>
          <w:p w:rsidR="009478F4" w:rsidRPr="00754E2B" w:rsidRDefault="009478F4" w:rsidP="005508DA">
            <w:pPr>
              <w:rPr>
                <w:sz w:val="18"/>
                <w:szCs w:val="18"/>
              </w:rPr>
            </w:pPr>
            <w:r w:rsidRPr="00754E2B">
              <w:rPr>
                <w:sz w:val="18"/>
                <w:szCs w:val="18"/>
              </w:rPr>
              <w:t xml:space="preserve"> 3 315 071    </w:t>
            </w:r>
          </w:p>
        </w:tc>
        <w:tc>
          <w:tcPr>
            <w:tcW w:w="613" w:type="pct"/>
            <w:tcBorders>
              <w:top w:val="single" w:sz="6" w:space="0" w:color="0070C0"/>
            </w:tcBorders>
            <w:shd w:val="clear" w:color="auto" w:fill="auto"/>
            <w:noWrap/>
          </w:tcPr>
          <w:p w:rsidR="009478F4" w:rsidRPr="00754E2B" w:rsidRDefault="009478F4" w:rsidP="005508DA">
            <w:pPr>
              <w:rPr>
                <w:sz w:val="18"/>
                <w:szCs w:val="18"/>
              </w:rPr>
            </w:pPr>
            <w:r w:rsidRPr="00754E2B">
              <w:rPr>
                <w:sz w:val="18"/>
                <w:szCs w:val="18"/>
              </w:rPr>
              <w:t>53,41</w:t>
            </w:r>
          </w:p>
        </w:tc>
        <w:tc>
          <w:tcPr>
            <w:tcW w:w="612" w:type="pct"/>
            <w:tcBorders>
              <w:top w:val="single" w:sz="6" w:space="0" w:color="0070C0"/>
            </w:tcBorders>
          </w:tcPr>
          <w:p w:rsidR="009478F4" w:rsidRPr="00754E2B" w:rsidRDefault="009478F4" w:rsidP="005508DA">
            <w:pPr>
              <w:rPr>
                <w:sz w:val="18"/>
                <w:szCs w:val="18"/>
              </w:rPr>
            </w:pPr>
            <w:r w:rsidRPr="00754E2B">
              <w:rPr>
                <w:sz w:val="18"/>
                <w:szCs w:val="18"/>
              </w:rPr>
              <w:t>65,60</w:t>
            </w:r>
          </w:p>
        </w:tc>
        <w:tc>
          <w:tcPr>
            <w:tcW w:w="578" w:type="pct"/>
            <w:tcBorders>
              <w:top w:val="single" w:sz="6" w:space="0" w:color="0070C0"/>
            </w:tcBorders>
          </w:tcPr>
          <w:p w:rsidR="009478F4" w:rsidRPr="00754E2B" w:rsidRDefault="009478F4" w:rsidP="005508DA">
            <w:pPr>
              <w:rPr>
                <w:sz w:val="18"/>
                <w:szCs w:val="18"/>
              </w:rPr>
            </w:pPr>
            <w:r w:rsidRPr="00754E2B">
              <w:rPr>
                <w:sz w:val="18"/>
                <w:szCs w:val="18"/>
              </w:rPr>
              <w:t>83,96</w:t>
            </w:r>
          </w:p>
        </w:tc>
        <w:tc>
          <w:tcPr>
            <w:tcW w:w="577" w:type="pct"/>
            <w:tcBorders>
              <w:top w:val="single" w:sz="6" w:space="0" w:color="0070C0"/>
            </w:tcBorders>
          </w:tcPr>
          <w:p w:rsidR="009478F4" w:rsidRPr="00754E2B" w:rsidRDefault="009478F4" w:rsidP="005508DA">
            <w:pPr>
              <w:rPr>
                <w:sz w:val="18"/>
                <w:szCs w:val="18"/>
              </w:rPr>
            </w:pPr>
            <w:r w:rsidRPr="00754E2B">
              <w:rPr>
                <w:sz w:val="18"/>
                <w:szCs w:val="18"/>
              </w:rPr>
              <w:t>2 581 191</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Brno</w:t>
            </w:r>
          </w:p>
        </w:tc>
        <w:tc>
          <w:tcPr>
            <w:tcW w:w="884" w:type="pct"/>
            <w:shd w:val="clear" w:color="auto" w:fill="auto"/>
            <w:noWrap/>
          </w:tcPr>
          <w:p w:rsidR="009478F4" w:rsidRPr="00754E2B" w:rsidRDefault="009478F4" w:rsidP="005508DA">
            <w:pPr>
              <w:rPr>
                <w:sz w:val="18"/>
                <w:szCs w:val="18"/>
              </w:rPr>
            </w:pPr>
            <w:r w:rsidRPr="00754E2B">
              <w:rPr>
                <w:sz w:val="18"/>
                <w:szCs w:val="18"/>
              </w:rPr>
              <w:t>5 258 220</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5 193 744    </w:t>
            </w:r>
          </w:p>
        </w:tc>
        <w:tc>
          <w:tcPr>
            <w:tcW w:w="613" w:type="pct"/>
            <w:shd w:val="clear" w:color="auto" w:fill="auto"/>
            <w:noWrap/>
          </w:tcPr>
          <w:p w:rsidR="009478F4" w:rsidRPr="00754E2B" w:rsidRDefault="009478F4" w:rsidP="005508DA">
            <w:pPr>
              <w:rPr>
                <w:sz w:val="18"/>
                <w:szCs w:val="18"/>
              </w:rPr>
            </w:pPr>
            <w:r w:rsidRPr="00754E2B">
              <w:rPr>
                <w:sz w:val="18"/>
                <w:szCs w:val="18"/>
              </w:rPr>
              <w:t>44,53</w:t>
            </w:r>
          </w:p>
        </w:tc>
        <w:tc>
          <w:tcPr>
            <w:tcW w:w="612" w:type="pct"/>
          </w:tcPr>
          <w:p w:rsidR="009478F4" w:rsidRPr="00754E2B" w:rsidRDefault="009478F4" w:rsidP="005508DA">
            <w:pPr>
              <w:rPr>
                <w:sz w:val="18"/>
                <w:szCs w:val="18"/>
              </w:rPr>
            </w:pPr>
            <w:r w:rsidRPr="00754E2B">
              <w:rPr>
                <w:sz w:val="18"/>
                <w:szCs w:val="18"/>
              </w:rPr>
              <w:t>57,29</w:t>
            </w:r>
          </w:p>
        </w:tc>
        <w:tc>
          <w:tcPr>
            <w:tcW w:w="578" w:type="pct"/>
          </w:tcPr>
          <w:p w:rsidR="009478F4" w:rsidRPr="00754E2B" w:rsidRDefault="009478F4" w:rsidP="005508DA">
            <w:pPr>
              <w:rPr>
                <w:sz w:val="18"/>
                <w:szCs w:val="18"/>
              </w:rPr>
            </w:pPr>
            <w:r w:rsidRPr="00754E2B">
              <w:rPr>
                <w:sz w:val="18"/>
                <w:szCs w:val="18"/>
              </w:rPr>
              <w:t>58,12</w:t>
            </w:r>
          </w:p>
        </w:tc>
        <w:tc>
          <w:tcPr>
            <w:tcW w:w="577" w:type="pct"/>
          </w:tcPr>
          <w:p w:rsidR="009478F4" w:rsidRPr="00754E2B" w:rsidRDefault="009478F4" w:rsidP="005508DA">
            <w:pPr>
              <w:rPr>
                <w:sz w:val="18"/>
                <w:szCs w:val="18"/>
              </w:rPr>
            </w:pPr>
            <w:r w:rsidRPr="00754E2B">
              <w:rPr>
                <w:sz w:val="18"/>
                <w:szCs w:val="18"/>
              </w:rPr>
              <w:t>5 258 220</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Břeclav</w:t>
            </w:r>
          </w:p>
        </w:tc>
        <w:tc>
          <w:tcPr>
            <w:tcW w:w="884" w:type="pct"/>
            <w:shd w:val="clear" w:color="auto" w:fill="auto"/>
            <w:noWrap/>
          </w:tcPr>
          <w:p w:rsidR="009478F4" w:rsidRPr="00754E2B" w:rsidRDefault="009478F4" w:rsidP="005508DA">
            <w:pPr>
              <w:rPr>
                <w:sz w:val="18"/>
                <w:szCs w:val="18"/>
              </w:rPr>
            </w:pPr>
            <w:r w:rsidRPr="00754E2B">
              <w:rPr>
                <w:sz w:val="18"/>
                <w:szCs w:val="18"/>
              </w:rPr>
              <w:t>2 090 289</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1 902 890    </w:t>
            </w:r>
          </w:p>
        </w:tc>
        <w:tc>
          <w:tcPr>
            <w:tcW w:w="613" w:type="pct"/>
            <w:shd w:val="clear" w:color="auto" w:fill="auto"/>
            <w:noWrap/>
          </w:tcPr>
          <w:p w:rsidR="009478F4" w:rsidRPr="00754E2B" w:rsidRDefault="009478F4" w:rsidP="005508DA">
            <w:pPr>
              <w:rPr>
                <w:sz w:val="18"/>
                <w:szCs w:val="18"/>
              </w:rPr>
            </w:pPr>
            <w:r w:rsidRPr="00754E2B">
              <w:rPr>
                <w:sz w:val="18"/>
                <w:szCs w:val="18"/>
              </w:rPr>
              <w:t>58,49</w:t>
            </w:r>
          </w:p>
        </w:tc>
        <w:tc>
          <w:tcPr>
            <w:tcW w:w="612" w:type="pct"/>
          </w:tcPr>
          <w:p w:rsidR="009478F4" w:rsidRPr="00754E2B" w:rsidRDefault="009478F4" w:rsidP="005508DA">
            <w:pPr>
              <w:rPr>
                <w:sz w:val="18"/>
                <w:szCs w:val="18"/>
              </w:rPr>
            </w:pPr>
            <w:r w:rsidRPr="00754E2B">
              <w:rPr>
                <w:sz w:val="18"/>
                <w:szCs w:val="18"/>
              </w:rPr>
              <w:t>54,18</w:t>
            </w:r>
          </w:p>
        </w:tc>
        <w:tc>
          <w:tcPr>
            <w:tcW w:w="578" w:type="pct"/>
          </w:tcPr>
          <w:p w:rsidR="009478F4" w:rsidRPr="00754E2B" w:rsidRDefault="009478F4" w:rsidP="005508DA">
            <w:pPr>
              <w:rPr>
                <w:sz w:val="18"/>
                <w:szCs w:val="18"/>
              </w:rPr>
            </w:pPr>
            <w:r w:rsidRPr="00754E2B">
              <w:rPr>
                <w:sz w:val="18"/>
                <w:szCs w:val="18"/>
              </w:rPr>
              <w:t>54,22</w:t>
            </w:r>
          </w:p>
        </w:tc>
        <w:tc>
          <w:tcPr>
            <w:tcW w:w="577" w:type="pct"/>
          </w:tcPr>
          <w:p w:rsidR="009478F4" w:rsidRPr="00754E2B" w:rsidRDefault="009478F4" w:rsidP="005508DA">
            <w:pPr>
              <w:rPr>
                <w:sz w:val="18"/>
                <w:szCs w:val="18"/>
              </w:rPr>
            </w:pPr>
            <w:r w:rsidRPr="00754E2B">
              <w:rPr>
                <w:sz w:val="18"/>
                <w:szCs w:val="18"/>
              </w:rPr>
              <w:t>2 090 289</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České Budějovice</w:t>
            </w:r>
          </w:p>
        </w:tc>
        <w:tc>
          <w:tcPr>
            <w:tcW w:w="884" w:type="pct"/>
            <w:shd w:val="clear" w:color="auto" w:fill="auto"/>
            <w:noWrap/>
          </w:tcPr>
          <w:p w:rsidR="009478F4" w:rsidRPr="00754E2B" w:rsidRDefault="009478F4" w:rsidP="005508DA">
            <w:pPr>
              <w:rPr>
                <w:sz w:val="18"/>
                <w:szCs w:val="18"/>
              </w:rPr>
            </w:pPr>
            <w:r w:rsidRPr="00754E2B">
              <w:rPr>
                <w:sz w:val="18"/>
                <w:szCs w:val="18"/>
              </w:rPr>
              <w:t>6 849 922</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8 049 016    </w:t>
            </w:r>
          </w:p>
        </w:tc>
        <w:tc>
          <w:tcPr>
            <w:tcW w:w="613" w:type="pct"/>
            <w:shd w:val="clear" w:color="auto" w:fill="auto"/>
            <w:noWrap/>
          </w:tcPr>
          <w:p w:rsidR="009478F4" w:rsidRPr="00754E2B" w:rsidRDefault="009478F4" w:rsidP="005508DA">
            <w:pPr>
              <w:rPr>
                <w:sz w:val="18"/>
                <w:szCs w:val="18"/>
              </w:rPr>
            </w:pPr>
            <w:r w:rsidRPr="00754E2B">
              <w:rPr>
                <w:sz w:val="18"/>
                <w:szCs w:val="18"/>
              </w:rPr>
              <w:t>71,15</w:t>
            </w:r>
          </w:p>
        </w:tc>
        <w:tc>
          <w:tcPr>
            <w:tcW w:w="612" w:type="pct"/>
          </w:tcPr>
          <w:p w:rsidR="009478F4" w:rsidRPr="00754E2B" w:rsidRDefault="009478F4" w:rsidP="005508DA">
            <w:pPr>
              <w:rPr>
                <w:sz w:val="18"/>
                <w:szCs w:val="18"/>
              </w:rPr>
            </w:pPr>
            <w:r w:rsidRPr="00754E2B">
              <w:rPr>
                <w:sz w:val="18"/>
                <w:szCs w:val="18"/>
              </w:rPr>
              <w:t>64,01</w:t>
            </w:r>
          </w:p>
        </w:tc>
        <w:tc>
          <w:tcPr>
            <w:tcW w:w="578" w:type="pct"/>
          </w:tcPr>
          <w:p w:rsidR="009478F4" w:rsidRPr="00754E2B" w:rsidRDefault="009478F4" w:rsidP="005508DA">
            <w:pPr>
              <w:rPr>
                <w:sz w:val="18"/>
                <w:szCs w:val="18"/>
              </w:rPr>
            </w:pPr>
            <w:r w:rsidRPr="00754E2B">
              <w:rPr>
                <w:sz w:val="18"/>
                <w:szCs w:val="18"/>
              </w:rPr>
              <w:t>64,05</w:t>
            </w:r>
          </w:p>
        </w:tc>
        <w:tc>
          <w:tcPr>
            <w:tcW w:w="577" w:type="pct"/>
          </w:tcPr>
          <w:p w:rsidR="009478F4" w:rsidRPr="00754E2B" w:rsidRDefault="009478F4" w:rsidP="005508DA">
            <w:pPr>
              <w:rPr>
                <w:sz w:val="18"/>
                <w:szCs w:val="18"/>
              </w:rPr>
            </w:pPr>
            <w:r w:rsidRPr="00754E2B">
              <w:rPr>
                <w:sz w:val="18"/>
                <w:szCs w:val="18"/>
              </w:rPr>
              <w:t>6 849 922</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Český Těšín</w:t>
            </w:r>
          </w:p>
        </w:tc>
        <w:tc>
          <w:tcPr>
            <w:tcW w:w="884" w:type="pct"/>
            <w:shd w:val="clear" w:color="auto" w:fill="auto"/>
            <w:noWrap/>
          </w:tcPr>
          <w:p w:rsidR="009478F4" w:rsidRPr="00754E2B" w:rsidRDefault="009478F4" w:rsidP="005508DA">
            <w:pPr>
              <w:rPr>
                <w:sz w:val="18"/>
                <w:szCs w:val="18"/>
              </w:rPr>
            </w:pPr>
            <w:r w:rsidRPr="00754E2B">
              <w:rPr>
                <w:sz w:val="18"/>
                <w:szCs w:val="18"/>
              </w:rPr>
              <w:t>4 078 349</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3 831 665    </w:t>
            </w:r>
          </w:p>
        </w:tc>
        <w:tc>
          <w:tcPr>
            <w:tcW w:w="613" w:type="pct"/>
            <w:shd w:val="clear" w:color="auto" w:fill="auto"/>
            <w:noWrap/>
          </w:tcPr>
          <w:p w:rsidR="009478F4" w:rsidRPr="00754E2B" w:rsidRDefault="009478F4" w:rsidP="005508DA">
            <w:pPr>
              <w:rPr>
                <w:sz w:val="18"/>
                <w:szCs w:val="18"/>
              </w:rPr>
            </w:pPr>
            <w:r w:rsidRPr="00754E2B">
              <w:rPr>
                <w:sz w:val="18"/>
                <w:szCs w:val="18"/>
              </w:rPr>
              <w:t>68,08</w:t>
            </w:r>
          </w:p>
        </w:tc>
        <w:tc>
          <w:tcPr>
            <w:tcW w:w="612" w:type="pct"/>
          </w:tcPr>
          <w:p w:rsidR="009478F4" w:rsidRPr="00754E2B" w:rsidRDefault="009478F4" w:rsidP="005508DA">
            <w:pPr>
              <w:rPr>
                <w:sz w:val="18"/>
                <w:szCs w:val="18"/>
              </w:rPr>
            </w:pPr>
            <w:r w:rsidRPr="00754E2B">
              <w:rPr>
                <w:sz w:val="18"/>
                <w:szCs w:val="18"/>
              </w:rPr>
              <w:t>76,36</w:t>
            </w:r>
          </w:p>
        </w:tc>
        <w:tc>
          <w:tcPr>
            <w:tcW w:w="578" w:type="pct"/>
          </w:tcPr>
          <w:p w:rsidR="009478F4" w:rsidRPr="00754E2B" w:rsidRDefault="009478F4" w:rsidP="005508DA">
            <w:pPr>
              <w:rPr>
                <w:sz w:val="18"/>
                <w:szCs w:val="18"/>
              </w:rPr>
            </w:pPr>
            <w:r w:rsidRPr="00754E2B">
              <w:rPr>
                <w:sz w:val="18"/>
                <w:szCs w:val="18"/>
              </w:rPr>
              <w:t>78,50</w:t>
            </w:r>
          </w:p>
        </w:tc>
        <w:tc>
          <w:tcPr>
            <w:tcW w:w="577" w:type="pct"/>
          </w:tcPr>
          <w:p w:rsidR="009478F4" w:rsidRPr="00754E2B" w:rsidRDefault="009478F4" w:rsidP="005508DA">
            <w:pPr>
              <w:rPr>
                <w:sz w:val="18"/>
                <w:szCs w:val="18"/>
              </w:rPr>
            </w:pPr>
            <w:r w:rsidRPr="00754E2B">
              <w:rPr>
                <w:sz w:val="18"/>
                <w:szCs w:val="18"/>
              </w:rPr>
              <w:t>4 078 349</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Děčín</w:t>
            </w:r>
          </w:p>
        </w:tc>
        <w:tc>
          <w:tcPr>
            <w:tcW w:w="884" w:type="pct"/>
            <w:shd w:val="clear" w:color="auto" w:fill="auto"/>
            <w:noWrap/>
          </w:tcPr>
          <w:p w:rsidR="009478F4" w:rsidRPr="00754E2B" w:rsidRDefault="009478F4" w:rsidP="005508DA">
            <w:pPr>
              <w:rPr>
                <w:sz w:val="18"/>
                <w:szCs w:val="18"/>
              </w:rPr>
            </w:pPr>
            <w:r w:rsidRPr="00754E2B">
              <w:rPr>
                <w:sz w:val="18"/>
                <w:szCs w:val="18"/>
              </w:rPr>
              <w:t>2 948 794</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3 051 504    </w:t>
            </w:r>
          </w:p>
        </w:tc>
        <w:tc>
          <w:tcPr>
            <w:tcW w:w="613" w:type="pct"/>
            <w:shd w:val="clear" w:color="auto" w:fill="auto"/>
            <w:noWrap/>
          </w:tcPr>
          <w:p w:rsidR="009478F4" w:rsidRPr="00754E2B" w:rsidRDefault="009478F4" w:rsidP="005508DA">
            <w:pPr>
              <w:rPr>
                <w:sz w:val="18"/>
                <w:szCs w:val="18"/>
              </w:rPr>
            </w:pPr>
            <w:r w:rsidRPr="00754E2B">
              <w:rPr>
                <w:sz w:val="18"/>
                <w:szCs w:val="18"/>
              </w:rPr>
              <w:t>14,76</w:t>
            </w:r>
          </w:p>
        </w:tc>
        <w:tc>
          <w:tcPr>
            <w:tcW w:w="612" w:type="pct"/>
          </w:tcPr>
          <w:p w:rsidR="009478F4" w:rsidRPr="00754E2B" w:rsidRDefault="009478F4" w:rsidP="005508DA">
            <w:pPr>
              <w:rPr>
                <w:sz w:val="18"/>
                <w:szCs w:val="18"/>
              </w:rPr>
            </w:pPr>
            <w:r w:rsidRPr="00754E2B">
              <w:rPr>
                <w:sz w:val="18"/>
                <w:szCs w:val="18"/>
              </w:rPr>
              <w:t>32,04</w:t>
            </w:r>
          </w:p>
        </w:tc>
        <w:tc>
          <w:tcPr>
            <w:tcW w:w="578" w:type="pct"/>
          </w:tcPr>
          <w:p w:rsidR="009478F4" w:rsidRPr="00754E2B" w:rsidRDefault="009478F4" w:rsidP="005508DA">
            <w:pPr>
              <w:rPr>
                <w:sz w:val="18"/>
                <w:szCs w:val="18"/>
              </w:rPr>
            </w:pPr>
            <w:r w:rsidRPr="00754E2B">
              <w:rPr>
                <w:sz w:val="18"/>
                <w:szCs w:val="18"/>
              </w:rPr>
              <w:t>36,70</w:t>
            </w:r>
          </w:p>
        </w:tc>
        <w:tc>
          <w:tcPr>
            <w:tcW w:w="577" w:type="pct"/>
          </w:tcPr>
          <w:p w:rsidR="009478F4" w:rsidRPr="00754E2B" w:rsidRDefault="009478F4" w:rsidP="005508DA">
            <w:pPr>
              <w:rPr>
                <w:sz w:val="18"/>
                <w:szCs w:val="18"/>
              </w:rPr>
            </w:pPr>
            <w:r w:rsidRPr="00754E2B">
              <w:rPr>
                <w:sz w:val="18"/>
                <w:szCs w:val="18"/>
              </w:rPr>
              <w:t>2 948 794</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Frýdek-Místek</w:t>
            </w:r>
          </w:p>
        </w:tc>
        <w:tc>
          <w:tcPr>
            <w:tcW w:w="884" w:type="pct"/>
            <w:shd w:val="clear" w:color="auto" w:fill="auto"/>
            <w:noWrap/>
          </w:tcPr>
          <w:p w:rsidR="009478F4" w:rsidRPr="00754E2B" w:rsidRDefault="009478F4" w:rsidP="005508DA">
            <w:pPr>
              <w:rPr>
                <w:sz w:val="18"/>
                <w:szCs w:val="18"/>
              </w:rPr>
            </w:pPr>
            <w:r w:rsidRPr="00754E2B">
              <w:rPr>
                <w:sz w:val="18"/>
                <w:szCs w:val="18"/>
              </w:rPr>
              <w:t>5 237 029</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4 138 622    </w:t>
            </w:r>
          </w:p>
        </w:tc>
        <w:tc>
          <w:tcPr>
            <w:tcW w:w="613" w:type="pct"/>
            <w:shd w:val="clear" w:color="auto" w:fill="auto"/>
            <w:noWrap/>
          </w:tcPr>
          <w:p w:rsidR="009478F4" w:rsidRPr="00754E2B" w:rsidRDefault="009478F4" w:rsidP="005508DA">
            <w:pPr>
              <w:rPr>
                <w:sz w:val="18"/>
                <w:szCs w:val="18"/>
              </w:rPr>
            </w:pPr>
            <w:r w:rsidRPr="00754E2B">
              <w:rPr>
                <w:sz w:val="18"/>
                <w:szCs w:val="18"/>
              </w:rPr>
              <w:t>43,44</w:t>
            </w:r>
          </w:p>
        </w:tc>
        <w:tc>
          <w:tcPr>
            <w:tcW w:w="612" w:type="pct"/>
          </w:tcPr>
          <w:p w:rsidR="009478F4" w:rsidRPr="00754E2B" w:rsidRDefault="009478F4" w:rsidP="005508DA">
            <w:pPr>
              <w:rPr>
                <w:sz w:val="18"/>
                <w:szCs w:val="18"/>
              </w:rPr>
            </w:pPr>
            <w:r w:rsidRPr="00754E2B">
              <w:rPr>
                <w:sz w:val="18"/>
                <w:szCs w:val="18"/>
              </w:rPr>
              <w:t>66,06</w:t>
            </w:r>
          </w:p>
        </w:tc>
        <w:tc>
          <w:tcPr>
            <w:tcW w:w="578" w:type="pct"/>
          </w:tcPr>
          <w:p w:rsidR="009478F4" w:rsidRPr="00754E2B" w:rsidRDefault="009478F4" w:rsidP="005508DA">
            <w:pPr>
              <w:rPr>
                <w:sz w:val="18"/>
                <w:szCs w:val="18"/>
              </w:rPr>
            </w:pPr>
            <w:r w:rsidRPr="00754E2B">
              <w:rPr>
                <w:sz w:val="18"/>
                <w:szCs w:val="18"/>
              </w:rPr>
              <w:t>66,11</w:t>
            </w:r>
          </w:p>
        </w:tc>
        <w:tc>
          <w:tcPr>
            <w:tcW w:w="577" w:type="pct"/>
          </w:tcPr>
          <w:p w:rsidR="009478F4" w:rsidRPr="00754E2B" w:rsidRDefault="009478F4" w:rsidP="005508DA">
            <w:pPr>
              <w:rPr>
                <w:sz w:val="18"/>
                <w:szCs w:val="18"/>
              </w:rPr>
            </w:pPr>
            <w:r w:rsidRPr="00754E2B">
              <w:rPr>
                <w:sz w:val="18"/>
                <w:szCs w:val="18"/>
              </w:rPr>
              <w:t>5 237 029</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Havířov</w:t>
            </w:r>
          </w:p>
        </w:tc>
        <w:tc>
          <w:tcPr>
            <w:tcW w:w="884" w:type="pct"/>
            <w:shd w:val="clear" w:color="auto" w:fill="auto"/>
            <w:noWrap/>
          </w:tcPr>
          <w:p w:rsidR="009478F4" w:rsidRPr="00754E2B" w:rsidRDefault="009478F4" w:rsidP="005508DA">
            <w:pPr>
              <w:rPr>
                <w:sz w:val="18"/>
                <w:szCs w:val="18"/>
              </w:rPr>
            </w:pPr>
            <w:r w:rsidRPr="00754E2B">
              <w:rPr>
                <w:sz w:val="18"/>
                <w:szCs w:val="18"/>
              </w:rPr>
              <w:t>6 835 603</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7 029 454    </w:t>
            </w:r>
          </w:p>
        </w:tc>
        <w:tc>
          <w:tcPr>
            <w:tcW w:w="613" w:type="pct"/>
            <w:shd w:val="clear" w:color="auto" w:fill="auto"/>
            <w:noWrap/>
          </w:tcPr>
          <w:p w:rsidR="009478F4" w:rsidRPr="00754E2B" w:rsidRDefault="009478F4" w:rsidP="005508DA">
            <w:pPr>
              <w:rPr>
                <w:sz w:val="18"/>
                <w:szCs w:val="18"/>
              </w:rPr>
            </w:pPr>
            <w:r w:rsidRPr="00754E2B">
              <w:rPr>
                <w:sz w:val="18"/>
                <w:szCs w:val="18"/>
              </w:rPr>
              <w:t>45,35</w:t>
            </w:r>
          </w:p>
        </w:tc>
        <w:tc>
          <w:tcPr>
            <w:tcW w:w="612" w:type="pct"/>
          </w:tcPr>
          <w:p w:rsidR="009478F4" w:rsidRPr="00754E2B" w:rsidRDefault="009478F4" w:rsidP="005508DA">
            <w:pPr>
              <w:rPr>
                <w:sz w:val="18"/>
                <w:szCs w:val="18"/>
              </w:rPr>
            </w:pPr>
            <w:r w:rsidRPr="00754E2B">
              <w:rPr>
                <w:sz w:val="18"/>
                <w:szCs w:val="18"/>
              </w:rPr>
              <w:t>81,41</w:t>
            </w:r>
          </w:p>
        </w:tc>
        <w:tc>
          <w:tcPr>
            <w:tcW w:w="578" w:type="pct"/>
          </w:tcPr>
          <w:p w:rsidR="009478F4" w:rsidRPr="00754E2B" w:rsidRDefault="009478F4" w:rsidP="005508DA">
            <w:pPr>
              <w:rPr>
                <w:sz w:val="18"/>
                <w:szCs w:val="18"/>
              </w:rPr>
            </w:pPr>
            <w:r w:rsidRPr="00754E2B">
              <w:rPr>
                <w:sz w:val="18"/>
                <w:szCs w:val="18"/>
              </w:rPr>
              <w:t>65,38</w:t>
            </w:r>
          </w:p>
        </w:tc>
        <w:tc>
          <w:tcPr>
            <w:tcW w:w="577" w:type="pct"/>
          </w:tcPr>
          <w:p w:rsidR="009478F4" w:rsidRPr="00754E2B" w:rsidRDefault="009478F4" w:rsidP="005508DA">
            <w:pPr>
              <w:rPr>
                <w:sz w:val="18"/>
                <w:szCs w:val="18"/>
              </w:rPr>
            </w:pPr>
            <w:r w:rsidRPr="00754E2B">
              <w:rPr>
                <w:sz w:val="18"/>
                <w:szCs w:val="18"/>
              </w:rPr>
              <w:t>6 835 603</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Hodonín</w:t>
            </w:r>
          </w:p>
        </w:tc>
        <w:tc>
          <w:tcPr>
            <w:tcW w:w="884" w:type="pct"/>
            <w:shd w:val="clear" w:color="auto" w:fill="auto"/>
            <w:noWrap/>
          </w:tcPr>
          <w:p w:rsidR="009478F4" w:rsidRPr="00754E2B" w:rsidRDefault="009478F4" w:rsidP="005508DA">
            <w:pPr>
              <w:rPr>
                <w:sz w:val="18"/>
                <w:szCs w:val="18"/>
              </w:rPr>
            </w:pPr>
            <w:r w:rsidRPr="00754E2B">
              <w:rPr>
                <w:sz w:val="18"/>
                <w:szCs w:val="18"/>
              </w:rPr>
              <w:t>3 099 232</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2 718 732    </w:t>
            </w:r>
          </w:p>
        </w:tc>
        <w:tc>
          <w:tcPr>
            <w:tcW w:w="613" w:type="pct"/>
            <w:shd w:val="clear" w:color="auto" w:fill="auto"/>
            <w:noWrap/>
          </w:tcPr>
          <w:p w:rsidR="009478F4" w:rsidRPr="00754E2B" w:rsidRDefault="009478F4" w:rsidP="005508DA">
            <w:pPr>
              <w:rPr>
                <w:sz w:val="18"/>
                <w:szCs w:val="18"/>
              </w:rPr>
            </w:pPr>
            <w:r w:rsidRPr="00754E2B">
              <w:rPr>
                <w:sz w:val="18"/>
                <w:szCs w:val="18"/>
              </w:rPr>
              <w:t>64,35</w:t>
            </w:r>
          </w:p>
        </w:tc>
        <w:tc>
          <w:tcPr>
            <w:tcW w:w="612" w:type="pct"/>
          </w:tcPr>
          <w:p w:rsidR="009478F4" w:rsidRPr="00754E2B" w:rsidRDefault="009478F4" w:rsidP="005508DA">
            <w:pPr>
              <w:rPr>
                <w:sz w:val="18"/>
                <w:szCs w:val="18"/>
              </w:rPr>
            </w:pPr>
            <w:r w:rsidRPr="00754E2B">
              <w:rPr>
                <w:sz w:val="18"/>
                <w:szCs w:val="18"/>
              </w:rPr>
              <w:t>64,18</w:t>
            </w:r>
          </w:p>
        </w:tc>
        <w:tc>
          <w:tcPr>
            <w:tcW w:w="578" w:type="pct"/>
          </w:tcPr>
          <w:p w:rsidR="009478F4" w:rsidRPr="00754E2B" w:rsidRDefault="009478F4" w:rsidP="005508DA">
            <w:pPr>
              <w:rPr>
                <w:sz w:val="18"/>
                <w:szCs w:val="18"/>
              </w:rPr>
            </w:pPr>
            <w:r w:rsidRPr="00754E2B">
              <w:rPr>
                <w:sz w:val="18"/>
                <w:szCs w:val="18"/>
              </w:rPr>
              <w:t>64,22</w:t>
            </w:r>
          </w:p>
        </w:tc>
        <w:tc>
          <w:tcPr>
            <w:tcW w:w="577" w:type="pct"/>
          </w:tcPr>
          <w:p w:rsidR="009478F4" w:rsidRPr="00754E2B" w:rsidRDefault="009478F4" w:rsidP="005508DA">
            <w:pPr>
              <w:rPr>
                <w:sz w:val="18"/>
                <w:szCs w:val="18"/>
              </w:rPr>
            </w:pPr>
            <w:r w:rsidRPr="00754E2B">
              <w:rPr>
                <w:sz w:val="18"/>
                <w:szCs w:val="18"/>
              </w:rPr>
              <w:t>3 099 232</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Hradec Králové</w:t>
            </w:r>
          </w:p>
        </w:tc>
        <w:tc>
          <w:tcPr>
            <w:tcW w:w="884" w:type="pct"/>
            <w:shd w:val="clear" w:color="auto" w:fill="auto"/>
            <w:noWrap/>
          </w:tcPr>
          <w:p w:rsidR="009478F4" w:rsidRPr="00754E2B" w:rsidRDefault="009478F4" w:rsidP="005508DA">
            <w:pPr>
              <w:rPr>
                <w:sz w:val="18"/>
                <w:szCs w:val="18"/>
              </w:rPr>
            </w:pPr>
            <w:r w:rsidRPr="00754E2B">
              <w:rPr>
                <w:sz w:val="18"/>
                <w:szCs w:val="18"/>
              </w:rPr>
              <w:t>6 633 156</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5 213 913    </w:t>
            </w:r>
          </w:p>
        </w:tc>
        <w:tc>
          <w:tcPr>
            <w:tcW w:w="613" w:type="pct"/>
            <w:shd w:val="clear" w:color="auto" w:fill="auto"/>
            <w:noWrap/>
          </w:tcPr>
          <w:p w:rsidR="009478F4" w:rsidRPr="00754E2B" w:rsidRDefault="009478F4" w:rsidP="005508DA">
            <w:pPr>
              <w:rPr>
                <w:sz w:val="18"/>
                <w:szCs w:val="18"/>
              </w:rPr>
            </w:pPr>
            <w:r w:rsidRPr="00754E2B">
              <w:rPr>
                <w:sz w:val="18"/>
                <w:szCs w:val="18"/>
              </w:rPr>
              <w:t>44,96</w:t>
            </w:r>
          </w:p>
        </w:tc>
        <w:tc>
          <w:tcPr>
            <w:tcW w:w="612" w:type="pct"/>
          </w:tcPr>
          <w:p w:rsidR="009478F4" w:rsidRPr="00754E2B" w:rsidRDefault="009478F4" w:rsidP="005508DA">
            <w:pPr>
              <w:rPr>
                <w:sz w:val="18"/>
                <w:szCs w:val="18"/>
              </w:rPr>
            </w:pPr>
            <w:r w:rsidRPr="00754E2B">
              <w:rPr>
                <w:sz w:val="18"/>
                <w:szCs w:val="18"/>
              </w:rPr>
              <w:t>51,93</w:t>
            </w:r>
          </w:p>
        </w:tc>
        <w:tc>
          <w:tcPr>
            <w:tcW w:w="578" w:type="pct"/>
          </w:tcPr>
          <w:p w:rsidR="009478F4" w:rsidRPr="00754E2B" w:rsidRDefault="009478F4" w:rsidP="005508DA">
            <w:pPr>
              <w:rPr>
                <w:sz w:val="18"/>
                <w:szCs w:val="18"/>
              </w:rPr>
            </w:pPr>
            <w:r w:rsidRPr="00754E2B">
              <w:rPr>
                <w:sz w:val="18"/>
                <w:szCs w:val="18"/>
              </w:rPr>
              <w:t>54,05</w:t>
            </w:r>
          </w:p>
        </w:tc>
        <w:tc>
          <w:tcPr>
            <w:tcW w:w="577" w:type="pct"/>
          </w:tcPr>
          <w:p w:rsidR="009478F4" w:rsidRPr="00754E2B" w:rsidRDefault="009478F4" w:rsidP="005508DA">
            <w:pPr>
              <w:rPr>
                <w:sz w:val="18"/>
                <w:szCs w:val="18"/>
              </w:rPr>
            </w:pPr>
            <w:r w:rsidRPr="00754E2B">
              <w:rPr>
                <w:sz w:val="18"/>
                <w:szCs w:val="18"/>
              </w:rPr>
              <w:t>6 633 156</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Cheb</w:t>
            </w:r>
          </w:p>
        </w:tc>
        <w:tc>
          <w:tcPr>
            <w:tcW w:w="884" w:type="pct"/>
            <w:shd w:val="clear" w:color="auto" w:fill="auto"/>
            <w:noWrap/>
          </w:tcPr>
          <w:p w:rsidR="009478F4" w:rsidRPr="00754E2B" w:rsidRDefault="009478F4" w:rsidP="005508DA">
            <w:pPr>
              <w:rPr>
                <w:sz w:val="18"/>
                <w:szCs w:val="18"/>
              </w:rPr>
            </w:pPr>
            <w:r w:rsidRPr="00754E2B">
              <w:rPr>
                <w:sz w:val="18"/>
                <w:szCs w:val="18"/>
              </w:rPr>
              <w:t>3 329 848</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2 198 870    </w:t>
            </w:r>
          </w:p>
        </w:tc>
        <w:tc>
          <w:tcPr>
            <w:tcW w:w="613" w:type="pct"/>
            <w:shd w:val="clear" w:color="auto" w:fill="auto"/>
            <w:noWrap/>
          </w:tcPr>
          <w:p w:rsidR="009478F4" w:rsidRPr="00754E2B" w:rsidRDefault="009478F4" w:rsidP="005508DA">
            <w:pPr>
              <w:rPr>
                <w:sz w:val="18"/>
                <w:szCs w:val="18"/>
              </w:rPr>
            </w:pPr>
            <w:r w:rsidRPr="00754E2B">
              <w:rPr>
                <w:sz w:val="18"/>
                <w:szCs w:val="18"/>
              </w:rPr>
              <w:t>19,76</w:t>
            </w:r>
          </w:p>
        </w:tc>
        <w:tc>
          <w:tcPr>
            <w:tcW w:w="612" w:type="pct"/>
          </w:tcPr>
          <w:p w:rsidR="009478F4" w:rsidRPr="00754E2B" w:rsidRDefault="009478F4" w:rsidP="005508DA">
            <w:pPr>
              <w:rPr>
                <w:sz w:val="18"/>
                <w:szCs w:val="18"/>
              </w:rPr>
            </w:pPr>
            <w:r w:rsidRPr="00754E2B">
              <w:rPr>
                <w:sz w:val="18"/>
                <w:szCs w:val="18"/>
              </w:rPr>
              <w:t>26,06</w:t>
            </w:r>
          </w:p>
        </w:tc>
        <w:tc>
          <w:tcPr>
            <w:tcW w:w="578" w:type="pct"/>
          </w:tcPr>
          <w:p w:rsidR="009478F4" w:rsidRPr="00754E2B" w:rsidRDefault="009478F4" w:rsidP="005508DA">
            <w:pPr>
              <w:rPr>
                <w:sz w:val="18"/>
                <w:szCs w:val="18"/>
              </w:rPr>
            </w:pPr>
            <w:r w:rsidRPr="00754E2B">
              <w:rPr>
                <w:sz w:val="18"/>
                <w:szCs w:val="18"/>
              </w:rPr>
              <w:t>33,44</w:t>
            </w:r>
          </w:p>
        </w:tc>
        <w:tc>
          <w:tcPr>
            <w:tcW w:w="577" w:type="pct"/>
          </w:tcPr>
          <w:p w:rsidR="009478F4" w:rsidRPr="00754E2B" w:rsidRDefault="009478F4" w:rsidP="005508DA">
            <w:pPr>
              <w:rPr>
                <w:sz w:val="18"/>
                <w:szCs w:val="18"/>
              </w:rPr>
            </w:pPr>
            <w:r w:rsidRPr="00754E2B">
              <w:rPr>
                <w:sz w:val="18"/>
                <w:szCs w:val="18"/>
              </w:rPr>
              <w:t>3 329 848</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Chomutov</w:t>
            </w:r>
          </w:p>
        </w:tc>
        <w:tc>
          <w:tcPr>
            <w:tcW w:w="884" w:type="pct"/>
            <w:shd w:val="clear" w:color="auto" w:fill="auto"/>
            <w:noWrap/>
          </w:tcPr>
          <w:p w:rsidR="009478F4" w:rsidRPr="00754E2B" w:rsidRDefault="009478F4" w:rsidP="005508DA">
            <w:pPr>
              <w:rPr>
                <w:sz w:val="18"/>
                <w:szCs w:val="18"/>
              </w:rPr>
            </w:pPr>
            <w:r w:rsidRPr="00754E2B">
              <w:rPr>
                <w:sz w:val="18"/>
                <w:szCs w:val="18"/>
              </w:rPr>
              <w:t>6 489 612</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4 859 706    </w:t>
            </w:r>
          </w:p>
        </w:tc>
        <w:tc>
          <w:tcPr>
            <w:tcW w:w="613" w:type="pct"/>
            <w:shd w:val="clear" w:color="auto" w:fill="auto"/>
            <w:noWrap/>
          </w:tcPr>
          <w:p w:rsidR="009478F4" w:rsidRPr="00754E2B" w:rsidRDefault="009478F4" w:rsidP="005508DA">
            <w:pPr>
              <w:rPr>
                <w:sz w:val="18"/>
                <w:szCs w:val="18"/>
              </w:rPr>
            </w:pPr>
            <w:r w:rsidRPr="00754E2B">
              <w:rPr>
                <w:sz w:val="18"/>
                <w:szCs w:val="18"/>
              </w:rPr>
              <w:t>40,97</w:t>
            </w:r>
          </w:p>
        </w:tc>
        <w:tc>
          <w:tcPr>
            <w:tcW w:w="612" w:type="pct"/>
          </w:tcPr>
          <w:p w:rsidR="009478F4" w:rsidRPr="00754E2B" w:rsidRDefault="009478F4" w:rsidP="005508DA">
            <w:pPr>
              <w:rPr>
                <w:sz w:val="18"/>
                <w:szCs w:val="18"/>
              </w:rPr>
            </w:pPr>
            <w:r w:rsidRPr="00754E2B">
              <w:rPr>
                <w:sz w:val="18"/>
                <w:szCs w:val="18"/>
              </w:rPr>
              <w:t>53,99</w:t>
            </w:r>
          </w:p>
        </w:tc>
        <w:tc>
          <w:tcPr>
            <w:tcW w:w="578" w:type="pct"/>
          </w:tcPr>
          <w:p w:rsidR="009478F4" w:rsidRPr="00754E2B" w:rsidRDefault="009478F4" w:rsidP="005508DA">
            <w:pPr>
              <w:rPr>
                <w:sz w:val="18"/>
                <w:szCs w:val="18"/>
              </w:rPr>
            </w:pPr>
            <w:r w:rsidRPr="00754E2B">
              <w:rPr>
                <w:sz w:val="18"/>
                <w:szCs w:val="18"/>
              </w:rPr>
              <w:t>54,63</w:t>
            </w:r>
          </w:p>
        </w:tc>
        <w:tc>
          <w:tcPr>
            <w:tcW w:w="577" w:type="pct"/>
          </w:tcPr>
          <w:p w:rsidR="009478F4" w:rsidRPr="00754E2B" w:rsidRDefault="009478F4" w:rsidP="005508DA">
            <w:pPr>
              <w:rPr>
                <w:sz w:val="18"/>
                <w:szCs w:val="18"/>
              </w:rPr>
            </w:pPr>
            <w:r w:rsidRPr="00754E2B">
              <w:rPr>
                <w:sz w:val="18"/>
                <w:szCs w:val="18"/>
              </w:rPr>
              <w:t>6 489 612</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Chrudim</w:t>
            </w:r>
          </w:p>
        </w:tc>
        <w:tc>
          <w:tcPr>
            <w:tcW w:w="884" w:type="pct"/>
            <w:shd w:val="clear" w:color="auto" w:fill="auto"/>
            <w:noWrap/>
          </w:tcPr>
          <w:p w:rsidR="009478F4" w:rsidRPr="00754E2B" w:rsidRDefault="009478F4" w:rsidP="005508DA">
            <w:pPr>
              <w:rPr>
                <w:sz w:val="18"/>
                <w:szCs w:val="18"/>
              </w:rPr>
            </w:pPr>
            <w:r w:rsidRPr="00754E2B">
              <w:rPr>
                <w:sz w:val="18"/>
                <w:szCs w:val="18"/>
              </w:rPr>
              <w:t>3 217 388</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3 690 114    </w:t>
            </w:r>
          </w:p>
        </w:tc>
        <w:tc>
          <w:tcPr>
            <w:tcW w:w="613" w:type="pct"/>
            <w:shd w:val="clear" w:color="auto" w:fill="auto"/>
            <w:noWrap/>
          </w:tcPr>
          <w:p w:rsidR="009478F4" w:rsidRPr="00754E2B" w:rsidRDefault="009478F4" w:rsidP="005508DA">
            <w:pPr>
              <w:rPr>
                <w:sz w:val="18"/>
                <w:szCs w:val="18"/>
              </w:rPr>
            </w:pPr>
            <w:r w:rsidRPr="00754E2B">
              <w:rPr>
                <w:sz w:val="18"/>
                <w:szCs w:val="18"/>
              </w:rPr>
              <w:t>59,29</w:t>
            </w:r>
          </w:p>
        </w:tc>
        <w:tc>
          <w:tcPr>
            <w:tcW w:w="612" w:type="pct"/>
          </w:tcPr>
          <w:p w:rsidR="009478F4" w:rsidRPr="00754E2B" w:rsidRDefault="009478F4" w:rsidP="005508DA">
            <w:pPr>
              <w:rPr>
                <w:sz w:val="18"/>
                <w:szCs w:val="18"/>
              </w:rPr>
            </w:pPr>
            <w:r w:rsidRPr="00754E2B">
              <w:rPr>
                <w:sz w:val="18"/>
                <w:szCs w:val="18"/>
              </w:rPr>
              <w:t>67,36</w:t>
            </w:r>
          </w:p>
        </w:tc>
        <w:tc>
          <w:tcPr>
            <w:tcW w:w="578" w:type="pct"/>
          </w:tcPr>
          <w:p w:rsidR="009478F4" w:rsidRPr="00754E2B" w:rsidRDefault="009478F4" w:rsidP="005508DA">
            <w:pPr>
              <w:rPr>
                <w:sz w:val="18"/>
                <w:szCs w:val="18"/>
              </w:rPr>
            </w:pPr>
            <w:r w:rsidRPr="00754E2B">
              <w:rPr>
                <w:sz w:val="18"/>
                <w:szCs w:val="18"/>
              </w:rPr>
              <w:t>72,18</w:t>
            </w:r>
          </w:p>
        </w:tc>
        <w:tc>
          <w:tcPr>
            <w:tcW w:w="577" w:type="pct"/>
          </w:tcPr>
          <w:p w:rsidR="009478F4" w:rsidRPr="00754E2B" w:rsidRDefault="009478F4" w:rsidP="005508DA">
            <w:pPr>
              <w:rPr>
                <w:sz w:val="18"/>
                <w:szCs w:val="18"/>
              </w:rPr>
            </w:pPr>
            <w:r w:rsidRPr="00754E2B">
              <w:rPr>
                <w:sz w:val="18"/>
                <w:szCs w:val="18"/>
              </w:rPr>
              <w:t>3 217 388</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Jablonec nad Nisou</w:t>
            </w:r>
          </w:p>
        </w:tc>
        <w:tc>
          <w:tcPr>
            <w:tcW w:w="884" w:type="pct"/>
            <w:shd w:val="clear" w:color="auto" w:fill="auto"/>
            <w:noWrap/>
          </w:tcPr>
          <w:p w:rsidR="009478F4" w:rsidRPr="00754E2B" w:rsidRDefault="009478F4" w:rsidP="005508DA">
            <w:pPr>
              <w:rPr>
                <w:sz w:val="18"/>
                <w:szCs w:val="18"/>
              </w:rPr>
            </w:pPr>
            <w:r w:rsidRPr="00754E2B">
              <w:rPr>
                <w:sz w:val="18"/>
                <w:szCs w:val="18"/>
              </w:rPr>
              <w:t>4 393 360</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3 870 342    </w:t>
            </w:r>
          </w:p>
        </w:tc>
        <w:tc>
          <w:tcPr>
            <w:tcW w:w="613" w:type="pct"/>
            <w:shd w:val="clear" w:color="auto" w:fill="auto"/>
            <w:noWrap/>
          </w:tcPr>
          <w:p w:rsidR="009478F4" w:rsidRPr="00754E2B" w:rsidRDefault="009478F4" w:rsidP="005508DA">
            <w:pPr>
              <w:rPr>
                <w:sz w:val="18"/>
                <w:szCs w:val="18"/>
              </w:rPr>
            </w:pPr>
            <w:r w:rsidRPr="00754E2B">
              <w:rPr>
                <w:sz w:val="18"/>
                <w:szCs w:val="18"/>
              </w:rPr>
              <w:t>48,22</w:t>
            </w:r>
          </w:p>
        </w:tc>
        <w:tc>
          <w:tcPr>
            <w:tcW w:w="612" w:type="pct"/>
          </w:tcPr>
          <w:p w:rsidR="009478F4" w:rsidRPr="00754E2B" w:rsidRDefault="009478F4" w:rsidP="005508DA">
            <w:pPr>
              <w:rPr>
                <w:sz w:val="18"/>
                <w:szCs w:val="18"/>
              </w:rPr>
            </w:pPr>
            <w:r w:rsidRPr="00754E2B">
              <w:rPr>
                <w:sz w:val="18"/>
                <w:szCs w:val="18"/>
              </w:rPr>
              <w:t>51,88</w:t>
            </w:r>
          </w:p>
        </w:tc>
        <w:tc>
          <w:tcPr>
            <w:tcW w:w="578" w:type="pct"/>
          </w:tcPr>
          <w:p w:rsidR="009478F4" w:rsidRPr="00754E2B" w:rsidRDefault="009478F4" w:rsidP="005508DA">
            <w:pPr>
              <w:rPr>
                <w:sz w:val="18"/>
                <w:szCs w:val="18"/>
              </w:rPr>
            </w:pPr>
            <w:r w:rsidRPr="00754E2B">
              <w:rPr>
                <w:sz w:val="18"/>
                <w:szCs w:val="18"/>
              </w:rPr>
              <w:t>57,79</w:t>
            </w:r>
          </w:p>
        </w:tc>
        <w:tc>
          <w:tcPr>
            <w:tcW w:w="577" w:type="pct"/>
          </w:tcPr>
          <w:p w:rsidR="009478F4" w:rsidRPr="00754E2B" w:rsidRDefault="009478F4" w:rsidP="005508DA">
            <w:pPr>
              <w:rPr>
                <w:sz w:val="18"/>
                <w:szCs w:val="18"/>
              </w:rPr>
            </w:pPr>
            <w:r w:rsidRPr="00754E2B">
              <w:rPr>
                <w:sz w:val="18"/>
                <w:szCs w:val="18"/>
              </w:rPr>
              <w:t>4 393 360</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Jirkov</w:t>
            </w:r>
          </w:p>
        </w:tc>
        <w:tc>
          <w:tcPr>
            <w:tcW w:w="884" w:type="pct"/>
            <w:shd w:val="clear" w:color="auto" w:fill="auto"/>
            <w:noWrap/>
          </w:tcPr>
          <w:p w:rsidR="009478F4" w:rsidRPr="00754E2B" w:rsidRDefault="009478F4" w:rsidP="005508DA">
            <w:pPr>
              <w:rPr>
                <w:sz w:val="18"/>
                <w:szCs w:val="18"/>
              </w:rPr>
            </w:pPr>
            <w:r w:rsidRPr="00754E2B">
              <w:rPr>
                <w:sz w:val="18"/>
                <w:szCs w:val="18"/>
              </w:rPr>
              <w:t>4 006 329</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3 697 881    </w:t>
            </w:r>
          </w:p>
        </w:tc>
        <w:tc>
          <w:tcPr>
            <w:tcW w:w="613" w:type="pct"/>
            <w:shd w:val="clear" w:color="auto" w:fill="auto"/>
            <w:noWrap/>
          </w:tcPr>
          <w:p w:rsidR="009478F4" w:rsidRPr="00754E2B" w:rsidRDefault="009478F4" w:rsidP="005508DA">
            <w:pPr>
              <w:rPr>
                <w:sz w:val="18"/>
                <w:szCs w:val="18"/>
              </w:rPr>
            </w:pPr>
            <w:r w:rsidRPr="00754E2B">
              <w:rPr>
                <w:sz w:val="18"/>
                <w:szCs w:val="18"/>
              </w:rPr>
              <w:t>84,70</w:t>
            </w:r>
          </w:p>
        </w:tc>
        <w:tc>
          <w:tcPr>
            <w:tcW w:w="612" w:type="pct"/>
          </w:tcPr>
          <w:p w:rsidR="009478F4" w:rsidRPr="00754E2B" w:rsidRDefault="009478F4" w:rsidP="005508DA">
            <w:pPr>
              <w:rPr>
                <w:sz w:val="18"/>
                <w:szCs w:val="18"/>
              </w:rPr>
            </w:pPr>
            <w:r w:rsidRPr="00754E2B">
              <w:rPr>
                <w:sz w:val="18"/>
                <w:szCs w:val="18"/>
              </w:rPr>
              <w:t>89,45</w:t>
            </w:r>
          </w:p>
        </w:tc>
        <w:tc>
          <w:tcPr>
            <w:tcW w:w="578" w:type="pct"/>
          </w:tcPr>
          <w:p w:rsidR="009478F4" w:rsidRPr="00754E2B" w:rsidRDefault="009478F4" w:rsidP="005508DA">
            <w:pPr>
              <w:rPr>
                <w:sz w:val="18"/>
                <w:szCs w:val="18"/>
              </w:rPr>
            </w:pPr>
            <w:r w:rsidRPr="00754E2B">
              <w:rPr>
                <w:sz w:val="18"/>
                <w:szCs w:val="18"/>
              </w:rPr>
              <w:t>94,83</w:t>
            </w:r>
          </w:p>
        </w:tc>
        <w:tc>
          <w:tcPr>
            <w:tcW w:w="577" w:type="pct"/>
          </w:tcPr>
          <w:p w:rsidR="009478F4" w:rsidRPr="00754E2B" w:rsidRDefault="009478F4" w:rsidP="005508DA">
            <w:pPr>
              <w:rPr>
                <w:sz w:val="18"/>
                <w:szCs w:val="18"/>
              </w:rPr>
            </w:pPr>
            <w:r w:rsidRPr="00754E2B">
              <w:rPr>
                <w:sz w:val="18"/>
                <w:szCs w:val="18"/>
              </w:rPr>
              <w:t>4 006 329</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Karlovy Vary</w:t>
            </w:r>
          </w:p>
        </w:tc>
        <w:tc>
          <w:tcPr>
            <w:tcW w:w="884" w:type="pct"/>
            <w:shd w:val="clear" w:color="auto" w:fill="auto"/>
            <w:noWrap/>
          </w:tcPr>
          <w:p w:rsidR="009478F4" w:rsidRPr="00754E2B" w:rsidRDefault="009478F4" w:rsidP="005508DA">
            <w:pPr>
              <w:rPr>
                <w:sz w:val="18"/>
                <w:szCs w:val="18"/>
              </w:rPr>
            </w:pPr>
            <w:r w:rsidRPr="00754E2B">
              <w:rPr>
                <w:sz w:val="18"/>
                <w:szCs w:val="18"/>
              </w:rPr>
              <w:t>3 243 289</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2 565 364    </w:t>
            </w:r>
          </w:p>
        </w:tc>
        <w:tc>
          <w:tcPr>
            <w:tcW w:w="613" w:type="pct"/>
            <w:shd w:val="clear" w:color="auto" w:fill="auto"/>
            <w:noWrap/>
          </w:tcPr>
          <w:p w:rsidR="009478F4" w:rsidRPr="00754E2B" w:rsidRDefault="009478F4" w:rsidP="005508DA">
            <w:pPr>
              <w:rPr>
                <w:sz w:val="18"/>
                <w:szCs w:val="18"/>
              </w:rPr>
            </w:pPr>
            <w:r w:rsidRPr="00754E2B">
              <w:rPr>
                <w:sz w:val="18"/>
                <w:szCs w:val="18"/>
              </w:rPr>
              <w:t>53,23</w:t>
            </w:r>
          </w:p>
        </w:tc>
        <w:tc>
          <w:tcPr>
            <w:tcW w:w="612" w:type="pct"/>
          </w:tcPr>
          <w:p w:rsidR="009478F4" w:rsidRPr="00754E2B" w:rsidRDefault="009478F4" w:rsidP="005508DA">
            <w:pPr>
              <w:rPr>
                <w:sz w:val="18"/>
                <w:szCs w:val="18"/>
              </w:rPr>
            </w:pPr>
            <w:r w:rsidRPr="00754E2B">
              <w:rPr>
                <w:sz w:val="18"/>
                <w:szCs w:val="18"/>
              </w:rPr>
              <w:t>53,80</w:t>
            </w:r>
          </w:p>
        </w:tc>
        <w:tc>
          <w:tcPr>
            <w:tcW w:w="578" w:type="pct"/>
          </w:tcPr>
          <w:p w:rsidR="009478F4" w:rsidRPr="00754E2B" w:rsidRDefault="009478F4" w:rsidP="005508DA">
            <w:pPr>
              <w:rPr>
                <w:sz w:val="18"/>
                <w:szCs w:val="18"/>
              </w:rPr>
            </w:pPr>
            <w:r w:rsidRPr="00754E2B">
              <w:rPr>
                <w:sz w:val="18"/>
                <w:szCs w:val="18"/>
              </w:rPr>
              <w:t>57,08</w:t>
            </w:r>
          </w:p>
        </w:tc>
        <w:tc>
          <w:tcPr>
            <w:tcW w:w="577" w:type="pct"/>
          </w:tcPr>
          <w:p w:rsidR="009478F4" w:rsidRPr="00754E2B" w:rsidRDefault="009478F4" w:rsidP="005508DA">
            <w:pPr>
              <w:rPr>
                <w:sz w:val="18"/>
                <w:szCs w:val="18"/>
              </w:rPr>
            </w:pPr>
            <w:r w:rsidRPr="00754E2B">
              <w:rPr>
                <w:sz w:val="18"/>
                <w:szCs w:val="18"/>
              </w:rPr>
              <w:t>3 243 289</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Karviná</w:t>
            </w:r>
          </w:p>
        </w:tc>
        <w:tc>
          <w:tcPr>
            <w:tcW w:w="884" w:type="pct"/>
            <w:shd w:val="clear" w:color="auto" w:fill="auto"/>
            <w:noWrap/>
          </w:tcPr>
          <w:p w:rsidR="009478F4" w:rsidRPr="00754E2B" w:rsidRDefault="009478F4" w:rsidP="005508DA">
            <w:pPr>
              <w:rPr>
                <w:sz w:val="18"/>
                <w:szCs w:val="18"/>
              </w:rPr>
            </w:pPr>
            <w:r w:rsidRPr="00754E2B">
              <w:rPr>
                <w:sz w:val="18"/>
                <w:szCs w:val="18"/>
              </w:rPr>
              <w:t>5 750 823</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4 875 351    </w:t>
            </w:r>
          </w:p>
        </w:tc>
        <w:tc>
          <w:tcPr>
            <w:tcW w:w="613" w:type="pct"/>
            <w:shd w:val="clear" w:color="auto" w:fill="auto"/>
            <w:noWrap/>
          </w:tcPr>
          <w:p w:rsidR="009478F4" w:rsidRPr="00754E2B" w:rsidRDefault="009478F4" w:rsidP="005508DA">
            <w:pPr>
              <w:rPr>
                <w:sz w:val="18"/>
                <w:szCs w:val="18"/>
              </w:rPr>
            </w:pPr>
            <w:r w:rsidRPr="00754E2B">
              <w:rPr>
                <w:sz w:val="18"/>
                <w:szCs w:val="18"/>
              </w:rPr>
              <w:t>64,19</w:t>
            </w:r>
          </w:p>
        </w:tc>
        <w:tc>
          <w:tcPr>
            <w:tcW w:w="612" w:type="pct"/>
          </w:tcPr>
          <w:p w:rsidR="009478F4" w:rsidRPr="00754E2B" w:rsidRDefault="009478F4" w:rsidP="005508DA">
            <w:pPr>
              <w:rPr>
                <w:sz w:val="18"/>
                <w:szCs w:val="18"/>
              </w:rPr>
            </w:pPr>
            <w:r w:rsidRPr="00754E2B">
              <w:rPr>
                <w:sz w:val="18"/>
                <w:szCs w:val="18"/>
              </w:rPr>
              <w:t>65,61</w:t>
            </w:r>
          </w:p>
        </w:tc>
        <w:tc>
          <w:tcPr>
            <w:tcW w:w="578" w:type="pct"/>
          </w:tcPr>
          <w:p w:rsidR="009478F4" w:rsidRPr="00754E2B" w:rsidRDefault="009478F4" w:rsidP="005508DA">
            <w:pPr>
              <w:rPr>
                <w:sz w:val="18"/>
                <w:szCs w:val="18"/>
              </w:rPr>
            </w:pPr>
            <w:r w:rsidRPr="00754E2B">
              <w:rPr>
                <w:sz w:val="18"/>
                <w:szCs w:val="18"/>
              </w:rPr>
              <w:t>71,17</w:t>
            </w:r>
          </w:p>
        </w:tc>
        <w:tc>
          <w:tcPr>
            <w:tcW w:w="577" w:type="pct"/>
          </w:tcPr>
          <w:p w:rsidR="009478F4" w:rsidRPr="00754E2B" w:rsidRDefault="009478F4" w:rsidP="005508DA">
            <w:pPr>
              <w:rPr>
                <w:sz w:val="18"/>
                <w:szCs w:val="18"/>
              </w:rPr>
            </w:pPr>
            <w:r w:rsidRPr="00754E2B">
              <w:rPr>
                <w:sz w:val="18"/>
                <w:szCs w:val="18"/>
              </w:rPr>
              <w:t>5 750 823</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Kladno</w:t>
            </w:r>
          </w:p>
        </w:tc>
        <w:tc>
          <w:tcPr>
            <w:tcW w:w="884" w:type="pct"/>
            <w:shd w:val="clear" w:color="auto" w:fill="auto"/>
            <w:noWrap/>
          </w:tcPr>
          <w:p w:rsidR="009478F4" w:rsidRPr="00754E2B" w:rsidRDefault="009478F4" w:rsidP="005508DA">
            <w:pPr>
              <w:rPr>
                <w:sz w:val="18"/>
                <w:szCs w:val="18"/>
              </w:rPr>
            </w:pPr>
            <w:r w:rsidRPr="00754E2B">
              <w:rPr>
                <w:sz w:val="18"/>
                <w:szCs w:val="18"/>
              </w:rPr>
              <w:t>6 213 506</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5 923 878    </w:t>
            </w:r>
          </w:p>
        </w:tc>
        <w:tc>
          <w:tcPr>
            <w:tcW w:w="613" w:type="pct"/>
            <w:shd w:val="clear" w:color="auto" w:fill="auto"/>
            <w:noWrap/>
          </w:tcPr>
          <w:p w:rsidR="009478F4" w:rsidRPr="00754E2B" w:rsidRDefault="009478F4" w:rsidP="005508DA">
            <w:pPr>
              <w:rPr>
                <w:sz w:val="18"/>
                <w:szCs w:val="18"/>
              </w:rPr>
            </w:pPr>
            <w:r w:rsidRPr="00754E2B">
              <w:rPr>
                <w:sz w:val="18"/>
                <w:szCs w:val="18"/>
              </w:rPr>
              <w:t>76,39</w:t>
            </w:r>
          </w:p>
        </w:tc>
        <w:tc>
          <w:tcPr>
            <w:tcW w:w="612" w:type="pct"/>
          </w:tcPr>
          <w:p w:rsidR="009478F4" w:rsidRPr="00754E2B" w:rsidRDefault="009478F4" w:rsidP="005508DA">
            <w:pPr>
              <w:rPr>
                <w:sz w:val="18"/>
                <w:szCs w:val="18"/>
              </w:rPr>
            </w:pPr>
            <w:r w:rsidRPr="00754E2B">
              <w:rPr>
                <w:sz w:val="18"/>
                <w:szCs w:val="18"/>
              </w:rPr>
              <w:t>72,95</w:t>
            </w:r>
          </w:p>
        </w:tc>
        <w:tc>
          <w:tcPr>
            <w:tcW w:w="578" w:type="pct"/>
          </w:tcPr>
          <w:p w:rsidR="009478F4" w:rsidRPr="00754E2B" w:rsidRDefault="009478F4" w:rsidP="005508DA">
            <w:pPr>
              <w:rPr>
                <w:sz w:val="18"/>
                <w:szCs w:val="18"/>
              </w:rPr>
            </w:pPr>
            <w:r w:rsidRPr="00754E2B">
              <w:rPr>
                <w:sz w:val="18"/>
                <w:szCs w:val="18"/>
              </w:rPr>
              <w:t>73,00</w:t>
            </w:r>
          </w:p>
        </w:tc>
        <w:tc>
          <w:tcPr>
            <w:tcW w:w="577" w:type="pct"/>
          </w:tcPr>
          <w:p w:rsidR="009478F4" w:rsidRPr="00754E2B" w:rsidRDefault="009478F4" w:rsidP="005508DA">
            <w:pPr>
              <w:rPr>
                <w:sz w:val="18"/>
                <w:szCs w:val="18"/>
              </w:rPr>
            </w:pPr>
            <w:r w:rsidRPr="00754E2B">
              <w:rPr>
                <w:sz w:val="18"/>
                <w:szCs w:val="18"/>
              </w:rPr>
              <w:t>6 213 506</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Kopřivnice</w:t>
            </w:r>
          </w:p>
        </w:tc>
        <w:tc>
          <w:tcPr>
            <w:tcW w:w="884" w:type="pct"/>
            <w:shd w:val="clear" w:color="auto" w:fill="auto"/>
            <w:noWrap/>
          </w:tcPr>
          <w:p w:rsidR="009478F4" w:rsidRPr="00754E2B" w:rsidRDefault="009478F4" w:rsidP="005508DA">
            <w:pPr>
              <w:rPr>
                <w:sz w:val="18"/>
                <w:szCs w:val="18"/>
              </w:rPr>
            </w:pPr>
            <w:r w:rsidRPr="00754E2B">
              <w:rPr>
                <w:sz w:val="18"/>
                <w:szCs w:val="18"/>
              </w:rPr>
              <w:t>3 799 948</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3 832 612    </w:t>
            </w:r>
          </w:p>
        </w:tc>
        <w:tc>
          <w:tcPr>
            <w:tcW w:w="613" w:type="pct"/>
            <w:shd w:val="clear" w:color="auto" w:fill="auto"/>
            <w:noWrap/>
          </w:tcPr>
          <w:p w:rsidR="009478F4" w:rsidRPr="00754E2B" w:rsidRDefault="009478F4" w:rsidP="005508DA">
            <w:pPr>
              <w:rPr>
                <w:sz w:val="18"/>
                <w:szCs w:val="18"/>
              </w:rPr>
            </w:pPr>
            <w:r w:rsidRPr="00754E2B">
              <w:rPr>
                <w:sz w:val="18"/>
                <w:szCs w:val="18"/>
              </w:rPr>
              <w:t>51,35</w:t>
            </w:r>
          </w:p>
        </w:tc>
        <w:tc>
          <w:tcPr>
            <w:tcW w:w="612" w:type="pct"/>
          </w:tcPr>
          <w:p w:rsidR="009478F4" w:rsidRPr="00754E2B" w:rsidRDefault="009478F4" w:rsidP="005508DA">
            <w:pPr>
              <w:rPr>
                <w:sz w:val="18"/>
                <w:szCs w:val="18"/>
              </w:rPr>
            </w:pPr>
            <w:r w:rsidRPr="00754E2B">
              <w:rPr>
                <w:sz w:val="18"/>
                <w:szCs w:val="18"/>
              </w:rPr>
              <w:t>60,80</w:t>
            </w:r>
          </w:p>
        </w:tc>
        <w:tc>
          <w:tcPr>
            <w:tcW w:w="578" w:type="pct"/>
          </w:tcPr>
          <w:p w:rsidR="009478F4" w:rsidRPr="00754E2B" w:rsidRDefault="009478F4" w:rsidP="005508DA">
            <w:pPr>
              <w:rPr>
                <w:sz w:val="18"/>
                <w:szCs w:val="18"/>
              </w:rPr>
            </w:pPr>
            <w:r w:rsidRPr="00754E2B">
              <w:rPr>
                <w:sz w:val="18"/>
                <w:szCs w:val="18"/>
              </w:rPr>
              <w:t>60,84</w:t>
            </w:r>
          </w:p>
        </w:tc>
        <w:tc>
          <w:tcPr>
            <w:tcW w:w="577" w:type="pct"/>
          </w:tcPr>
          <w:p w:rsidR="009478F4" w:rsidRPr="00754E2B" w:rsidRDefault="009478F4" w:rsidP="005508DA">
            <w:pPr>
              <w:rPr>
                <w:sz w:val="18"/>
                <w:szCs w:val="18"/>
              </w:rPr>
            </w:pPr>
            <w:r w:rsidRPr="00754E2B">
              <w:rPr>
                <w:sz w:val="18"/>
                <w:szCs w:val="18"/>
              </w:rPr>
              <w:t>3 799 948</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Kroměříž</w:t>
            </w:r>
          </w:p>
        </w:tc>
        <w:tc>
          <w:tcPr>
            <w:tcW w:w="884" w:type="pct"/>
            <w:shd w:val="clear" w:color="auto" w:fill="auto"/>
            <w:noWrap/>
          </w:tcPr>
          <w:p w:rsidR="009478F4" w:rsidRPr="00754E2B" w:rsidRDefault="009478F4" w:rsidP="005508DA">
            <w:pPr>
              <w:rPr>
                <w:sz w:val="18"/>
                <w:szCs w:val="18"/>
              </w:rPr>
            </w:pPr>
            <w:r w:rsidRPr="00754E2B">
              <w:rPr>
                <w:sz w:val="18"/>
                <w:szCs w:val="18"/>
              </w:rPr>
              <w:t>3 816 513</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3 976 993    </w:t>
            </w:r>
          </w:p>
        </w:tc>
        <w:tc>
          <w:tcPr>
            <w:tcW w:w="613" w:type="pct"/>
            <w:shd w:val="clear" w:color="auto" w:fill="auto"/>
            <w:noWrap/>
          </w:tcPr>
          <w:p w:rsidR="009478F4" w:rsidRPr="00754E2B" w:rsidRDefault="009478F4" w:rsidP="005508DA">
            <w:pPr>
              <w:rPr>
                <w:sz w:val="18"/>
                <w:szCs w:val="18"/>
              </w:rPr>
            </w:pPr>
            <w:r w:rsidRPr="00754E2B">
              <w:rPr>
                <w:sz w:val="18"/>
                <w:szCs w:val="18"/>
              </w:rPr>
              <w:t>68,62</w:t>
            </w:r>
          </w:p>
        </w:tc>
        <w:tc>
          <w:tcPr>
            <w:tcW w:w="612" w:type="pct"/>
          </w:tcPr>
          <w:p w:rsidR="009478F4" w:rsidRPr="00754E2B" w:rsidRDefault="009478F4" w:rsidP="005508DA">
            <w:pPr>
              <w:rPr>
                <w:sz w:val="18"/>
                <w:szCs w:val="18"/>
              </w:rPr>
            </w:pPr>
            <w:r w:rsidRPr="00754E2B">
              <w:rPr>
                <w:sz w:val="18"/>
                <w:szCs w:val="18"/>
              </w:rPr>
              <w:t>72,96</w:t>
            </w:r>
          </w:p>
        </w:tc>
        <w:tc>
          <w:tcPr>
            <w:tcW w:w="578" w:type="pct"/>
          </w:tcPr>
          <w:p w:rsidR="009478F4" w:rsidRPr="00754E2B" w:rsidRDefault="009478F4" w:rsidP="005508DA">
            <w:pPr>
              <w:rPr>
                <w:sz w:val="18"/>
                <w:szCs w:val="18"/>
              </w:rPr>
            </w:pPr>
            <w:r w:rsidRPr="00754E2B">
              <w:rPr>
                <w:sz w:val="18"/>
                <w:szCs w:val="18"/>
              </w:rPr>
              <w:t>77,38</w:t>
            </w:r>
          </w:p>
        </w:tc>
        <w:tc>
          <w:tcPr>
            <w:tcW w:w="577" w:type="pct"/>
          </w:tcPr>
          <w:p w:rsidR="009478F4" w:rsidRPr="00754E2B" w:rsidRDefault="009478F4" w:rsidP="005508DA">
            <w:pPr>
              <w:rPr>
                <w:sz w:val="18"/>
                <w:szCs w:val="18"/>
              </w:rPr>
            </w:pPr>
            <w:r w:rsidRPr="00754E2B">
              <w:rPr>
                <w:sz w:val="18"/>
                <w:szCs w:val="18"/>
              </w:rPr>
              <w:t>3 816 513</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Liberec</w:t>
            </w:r>
          </w:p>
        </w:tc>
        <w:tc>
          <w:tcPr>
            <w:tcW w:w="884" w:type="pct"/>
            <w:shd w:val="clear" w:color="auto" w:fill="auto"/>
            <w:noWrap/>
          </w:tcPr>
          <w:p w:rsidR="009478F4" w:rsidRPr="00754E2B" w:rsidRDefault="009478F4" w:rsidP="005508DA">
            <w:pPr>
              <w:rPr>
                <w:sz w:val="18"/>
                <w:szCs w:val="18"/>
              </w:rPr>
            </w:pPr>
            <w:r w:rsidRPr="00754E2B">
              <w:rPr>
                <w:sz w:val="18"/>
                <w:szCs w:val="18"/>
              </w:rPr>
              <w:t>6 020 554</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5 018 635    </w:t>
            </w:r>
          </w:p>
        </w:tc>
        <w:tc>
          <w:tcPr>
            <w:tcW w:w="613" w:type="pct"/>
            <w:shd w:val="clear" w:color="auto" w:fill="auto"/>
            <w:noWrap/>
          </w:tcPr>
          <w:p w:rsidR="009478F4" w:rsidRPr="00754E2B" w:rsidRDefault="009478F4" w:rsidP="005508DA">
            <w:pPr>
              <w:rPr>
                <w:sz w:val="18"/>
                <w:szCs w:val="18"/>
              </w:rPr>
            </w:pPr>
            <w:r w:rsidRPr="00754E2B">
              <w:rPr>
                <w:sz w:val="18"/>
                <w:szCs w:val="18"/>
              </w:rPr>
              <w:t>45,88</w:t>
            </w:r>
          </w:p>
        </w:tc>
        <w:tc>
          <w:tcPr>
            <w:tcW w:w="612" w:type="pct"/>
          </w:tcPr>
          <w:p w:rsidR="009478F4" w:rsidRPr="00754E2B" w:rsidRDefault="009478F4" w:rsidP="005508DA">
            <w:pPr>
              <w:rPr>
                <w:sz w:val="18"/>
                <w:szCs w:val="18"/>
              </w:rPr>
            </w:pPr>
            <w:r w:rsidRPr="00754E2B">
              <w:rPr>
                <w:sz w:val="18"/>
                <w:szCs w:val="18"/>
              </w:rPr>
              <w:t>58,16</w:t>
            </w:r>
          </w:p>
        </w:tc>
        <w:tc>
          <w:tcPr>
            <w:tcW w:w="578" w:type="pct"/>
          </w:tcPr>
          <w:p w:rsidR="009478F4" w:rsidRPr="00754E2B" w:rsidRDefault="009478F4" w:rsidP="005508DA">
            <w:pPr>
              <w:rPr>
                <w:sz w:val="18"/>
                <w:szCs w:val="18"/>
              </w:rPr>
            </w:pPr>
            <w:r w:rsidRPr="00754E2B">
              <w:rPr>
                <w:sz w:val="18"/>
                <w:szCs w:val="18"/>
              </w:rPr>
              <w:t>67,01</w:t>
            </w:r>
          </w:p>
        </w:tc>
        <w:tc>
          <w:tcPr>
            <w:tcW w:w="577" w:type="pct"/>
          </w:tcPr>
          <w:p w:rsidR="009478F4" w:rsidRPr="00754E2B" w:rsidRDefault="009478F4" w:rsidP="005508DA">
            <w:pPr>
              <w:rPr>
                <w:sz w:val="18"/>
                <w:szCs w:val="18"/>
              </w:rPr>
            </w:pPr>
            <w:r w:rsidRPr="00754E2B">
              <w:rPr>
                <w:sz w:val="18"/>
                <w:szCs w:val="18"/>
              </w:rPr>
              <w:t>6 020 554</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Litvínov</w:t>
            </w:r>
          </w:p>
        </w:tc>
        <w:tc>
          <w:tcPr>
            <w:tcW w:w="884" w:type="pct"/>
            <w:shd w:val="clear" w:color="auto" w:fill="auto"/>
            <w:noWrap/>
          </w:tcPr>
          <w:p w:rsidR="009478F4" w:rsidRPr="00754E2B" w:rsidRDefault="009478F4" w:rsidP="005508DA">
            <w:pPr>
              <w:rPr>
                <w:sz w:val="18"/>
                <w:szCs w:val="18"/>
              </w:rPr>
            </w:pPr>
            <w:r w:rsidRPr="00754E2B">
              <w:rPr>
                <w:sz w:val="18"/>
                <w:szCs w:val="18"/>
              </w:rPr>
              <w:t>3 336 657</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2 933 872    </w:t>
            </w:r>
          </w:p>
        </w:tc>
        <w:tc>
          <w:tcPr>
            <w:tcW w:w="613" w:type="pct"/>
            <w:shd w:val="clear" w:color="auto" w:fill="auto"/>
            <w:noWrap/>
          </w:tcPr>
          <w:p w:rsidR="009478F4" w:rsidRPr="00754E2B" w:rsidRDefault="009478F4" w:rsidP="005508DA">
            <w:pPr>
              <w:rPr>
                <w:sz w:val="18"/>
                <w:szCs w:val="18"/>
              </w:rPr>
            </w:pPr>
            <w:r w:rsidRPr="00754E2B">
              <w:rPr>
                <w:sz w:val="18"/>
                <w:szCs w:val="18"/>
              </w:rPr>
              <w:t>44,64</w:t>
            </w:r>
          </w:p>
        </w:tc>
        <w:tc>
          <w:tcPr>
            <w:tcW w:w="612" w:type="pct"/>
          </w:tcPr>
          <w:p w:rsidR="009478F4" w:rsidRPr="00754E2B" w:rsidRDefault="009478F4" w:rsidP="005508DA">
            <w:pPr>
              <w:rPr>
                <w:sz w:val="18"/>
                <w:szCs w:val="18"/>
              </w:rPr>
            </w:pPr>
            <w:r w:rsidRPr="00754E2B">
              <w:rPr>
                <w:sz w:val="18"/>
                <w:szCs w:val="18"/>
              </w:rPr>
              <w:t>68,98</w:t>
            </w:r>
          </w:p>
        </w:tc>
        <w:tc>
          <w:tcPr>
            <w:tcW w:w="578" w:type="pct"/>
          </w:tcPr>
          <w:p w:rsidR="009478F4" w:rsidRPr="00754E2B" w:rsidRDefault="009478F4" w:rsidP="005508DA">
            <w:pPr>
              <w:rPr>
                <w:sz w:val="18"/>
                <w:szCs w:val="18"/>
              </w:rPr>
            </w:pPr>
            <w:r w:rsidRPr="00754E2B">
              <w:rPr>
                <w:sz w:val="18"/>
                <w:szCs w:val="18"/>
              </w:rPr>
              <w:t>75,10</w:t>
            </w:r>
          </w:p>
        </w:tc>
        <w:tc>
          <w:tcPr>
            <w:tcW w:w="577" w:type="pct"/>
          </w:tcPr>
          <w:p w:rsidR="009478F4" w:rsidRPr="00754E2B" w:rsidRDefault="009478F4" w:rsidP="005508DA">
            <w:pPr>
              <w:rPr>
                <w:sz w:val="18"/>
                <w:szCs w:val="18"/>
              </w:rPr>
            </w:pPr>
            <w:r w:rsidRPr="00754E2B">
              <w:rPr>
                <w:sz w:val="18"/>
                <w:szCs w:val="18"/>
              </w:rPr>
              <w:t>3 336 657</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Mladá Boleslav</w:t>
            </w:r>
          </w:p>
        </w:tc>
        <w:tc>
          <w:tcPr>
            <w:tcW w:w="884" w:type="pct"/>
            <w:shd w:val="clear" w:color="auto" w:fill="auto"/>
            <w:noWrap/>
          </w:tcPr>
          <w:p w:rsidR="009478F4" w:rsidRPr="00754E2B" w:rsidRDefault="009478F4" w:rsidP="005508DA">
            <w:pPr>
              <w:rPr>
                <w:sz w:val="18"/>
                <w:szCs w:val="18"/>
              </w:rPr>
            </w:pPr>
            <w:r w:rsidRPr="00754E2B">
              <w:rPr>
                <w:sz w:val="18"/>
                <w:szCs w:val="18"/>
              </w:rPr>
              <w:t>3 836 636</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5 750 488    </w:t>
            </w:r>
          </w:p>
        </w:tc>
        <w:tc>
          <w:tcPr>
            <w:tcW w:w="613" w:type="pct"/>
            <w:shd w:val="clear" w:color="auto" w:fill="auto"/>
            <w:noWrap/>
          </w:tcPr>
          <w:p w:rsidR="009478F4" w:rsidRPr="00754E2B" w:rsidRDefault="009478F4" w:rsidP="005508DA">
            <w:pPr>
              <w:rPr>
                <w:sz w:val="18"/>
                <w:szCs w:val="18"/>
              </w:rPr>
            </w:pPr>
            <w:r w:rsidRPr="00754E2B">
              <w:rPr>
                <w:sz w:val="18"/>
                <w:szCs w:val="18"/>
              </w:rPr>
              <w:t>77,71</w:t>
            </w:r>
          </w:p>
        </w:tc>
        <w:tc>
          <w:tcPr>
            <w:tcW w:w="612" w:type="pct"/>
          </w:tcPr>
          <w:p w:rsidR="009478F4" w:rsidRPr="00754E2B" w:rsidRDefault="009478F4" w:rsidP="005508DA">
            <w:pPr>
              <w:rPr>
                <w:sz w:val="18"/>
                <w:szCs w:val="18"/>
              </w:rPr>
            </w:pPr>
            <w:r w:rsidRPr="00754E2B">
              <w:rPr>
                <w:sz w:val="18"/>
                <w:szCs w:val="18"/>
              </w:rPr>
              <w:t>78,07</w:t>
            </w:r>
          </w:p>
        </w:tc>
        <w:tc>
          <w:tcPr>
            <w:tcW w:w="578" w:type="pct"/>
          </w:tcPr>
          <w:p w:rsidR="009478F4" w:rsidRPr="00754E2B" w:rsidRDefault="009478F4" w:rsidP="005508DA">
            <w:pPr>
              <w:rPr>
                <w:sz w:val="18"/>
                <w:szCs w:val="18"/>
              </w:rPr>
            </w:pPr>
            <w:r w:rsidRPr="00754E2B">
              <w:rPr>
                <w:sz w:val="18"/>
                <w:szCs w:val="18"/>
              </w:rPr>
              <w:t>79,61</w:t>
            </w:r>
          </w:p>
        </w:tc>
        <w:tc>
          <w:tcPr>
            <w:tcW w:w="577" w:type="pct"/>
          </w:tcPr>
          <w:p w:rsidR="009478F4" w:rsidRPr="00754E2B" w:rsidRDefault="009478F4" w:rsidP="005508DA">
            <w:pPr>
              <w:rPr>
                <w:sz w:val="18"/>
                <w:szCs w:val="18"/>
              </w:rPr>
            </w:pPr>
            <w:r w:rsidRPr="00754E2B">
              <w:rPr>
                <w:sz w:val="18"/>
                <w:szCs w:val="18"/>
              </w:rPr>
              <w:t>3 836 636</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Most</w:t>
            </w:r>
          </w:p>
        </w:tc>
        <w:tc>
          <w:tcPr>
            <w:tcW w:w="884" w:type="pct"/>
            <w:shd w:val="clear" w:color="auto" w:fill="auto"/>
            <w:noWrap/>
          </w:tcPr>
          <w:p w:rsidR="009478F4" w:rsidRPr="00754E2B" w:rsidRDefault="009478F4" w:rsidP="005508DA">
            <w:pPr>
              <w:rPr>
                <w:sz w:val="18"/>
                <w:szCs w:val="18"/>
              </w:rPr>
            </w:pPr>
            <w:r w:rsidRPr="00754E2B">
              <w:rPr>
                <w:sz w:val="18"/>
                <w:szCs w:val="18"/>
              </w:rPr>
              <w:t>4 954 049</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3 434 856    </w:t>
            </w:r>
          </w:p>
        </w:tc>
        <w:tc>
          <w:tcPr>
            <w:tcW w:w="613" w:type="pct"/>
            <w:shd w:val="clear" w:color="auto" w:fill="auto"/>
            <w:noWrap/>
          </w:tcPr>
          <w:p w:rsidR="009478F4" w:rsidRPr="00754E2B" w:rsidRDefault="009478F4" w:rsidP="005508DA">
            <w:pPr>
              <w:rPr>
                <w:sz w:val="18"/>
                <w:szCs w:val="18"/>
              </w:rPr>
            </w:pPr>
            <w:r w:rsidRPr="00754E2B">
              <w:rPr>
                <w:sz w:val="18"/>
                <w:szCs w:val="18"/>
              </w:rPr>
              <w:t>14,50</w:t>
            </w:r>
          </w:p>
        </w:tc>
        <w:tc>
          <w:tcPr>
            <w:tcW w:w="612" w:type="pct"/>
          </w:tcPr>
          <w:p w:rsidR="009478F4" w:rsidRPr="00754E2B" w:rsidRDefault="009478F4" w:rsidP="005508DA">
            <w:pPr>
              <w:rPr>
                <w:sz w:val="18"/>
                <w:szCs w:val="18"/>
              </w:rPr>
            </w:pPr>
            <w:r w:rsidRPr="00754E2B">
              <w:rPr>
                <w:sz w:val="18"/>
                <w:szCs w:val="18"/>
              </w:rPr>
              <w:t>56,05</w:t>
            </w:r>
          </w:p>
        </w:tc>
        <w:tc>
          <w:tcPr>
            <w:tcW w:w="578" w:type="pct"/>
          </w:tcPr>
          <w:p w:rsidR="009478F4" w:rsidRPr="00754E2B" w:rsidRDefault="009478F4" w:rsidP="005508DA">
            <w:pPr>
              <w:rPr>
                <w:sz w:val="18"/>
                <w:szCs w:val="18"/>
              </w:rPr>
            </w:pPr>
            <w:r w:rsidRPr="00754E2B">
              <w:rPr>
                <w:sz w:val="18"/>
                <w:szCs w:val="18"/>
              </w:rPr>
              <w:t>58,98</w:t>
            </w:r>
          </w:p>
        </w:tc>
        <w:tc>
          <w:tcPr>
            <w:tcW w:w="577" w:type="pct"/>
          </w:tcPr>
          <w:p w:rsidR="009478F4" w:rsidRPr="00754E2B" w:rsidRDefault="009478F4" w:rsidP="005508DA">
            <w:pPr>
              <w:rPr>
                <w:sz w:val="18"/>
                <w:szCs w:val="18"/>
              </w:rPr>
            </w:pPr>
            <w:r w:rsidRPr="00754E2B">
              <w:rPr>
                <w:sz w:val="18"/>
                <w:szCs w:val="18"/>
              </w:rPr>
              <w:t>4 954 049</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Náchod</w:t>
            </w:r>
          </w:p>
        </w:tc>
        <w:tc>
          <w:tcPr>
            <w:tcW w:w="884" w:type="pct"/>
            <w:shd w:val="clear" w:color="auto" w:fill="auto"/>
            <w:noWrap/>
          </w:tcPr>
          <w:p w:rsidR="009478F4" w:rsidRPr="00754E2B" w:rsidRDefault="009478F4" w:rsidP="005508DA">
            <w:pPr>
              <w:rPr>
                <w:sz w:val="18"/>
                <w:szCs w:val="18"/>
              </w:rPr>
            </w:pPr>
            <w:r w:rsidRPr="00754E2B">
              <w:rPr>
                <w:sz w:val="18"/>
                <w:szCs w:val="18"/>
              </w:rPr>
              <w:t>4 233 175</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3 877 681    </w:t>
            </w:r>
          </w:p>
        </w:tc>
        <w:tc>
          <w:tcPr>
            <w:tcW w:w="613" w:type="pct"/>
            <w:shd w:val="clear" w:color="auto" w:fill="auto"/>
            <w:noWrap/>
          </w:tcPr>
          <w:p w:rsidR="009478F4" w:rsidRPr="00754E2B" w:rsidRDefault="009478F4" w:rsidP="005508DA">
            <w:pPr>
              <w:rPr>
                <w:sz w:val="18"/>
                <w:szCs w:val="18"/>
              </w:rPr>
            </w:pPr>
            <w:r w:rsidRPr="00754E2B">
              <w:rPr>
                <w:sz w:val="18"/>
                <w:szCs w:val="18"/>
              </w:rPr>
              <w:t>56,52</w:t>
            </w:r>
          </w:p>
        </w:tc>
        <w:tc>
          <w:tcPr>
            <w:tcW w:w="612" w:type="pct"/>
          </w:tcPr>
          <w:p w:rsidR="009478F4" w:rsidRPr="00754E2B" w:rsidRDefault="009478F4" w:rsidP="005508DA">
            <w:pPr>
              <w:rPr>
                <w:sz w:val="18"/>
                <w:szCs w:val="18"/>
              </w:rPr>
            </w:pPr>
            <w:r w:rsidRPr="00754E2B">
              <w:rPr>
                <w:sz w:val="18"/>
                <w:szCs w:val="18"/>
              </w:rPr>
              <w:t>55,78</w:t>
            </w:r>
          </w:p>
        </w:tc>
        <w:tc>
          <w:tcPr>
            <w:tcW w:w="578" w:type="pct"/>
          </w:tcPr>
          <w:p w:rsidR="009478F4" w:rsidRPr="00754E2B" w:rsidRDefault="009478F4" w:rsidP="005508DA">
            <w:pPr>
              <w:rPr>
                <w:sz w:val="18"/>
                <w:szCs w:val="18"/>
              </w:rPr>
            </w:pPr>
            <w:r w:rsidRPr="00754E2B">
              <w:rPr>
                <w:sz w:val="18"/>
                <w:szCs w:val="18"/>
              </w:rPr>
              <w:t>66,09</w:t>
            </w:r>
          </w:p>
        </w:tc>
        <w:tc>
          <w:tcPr>
            <w:tcW w:w="577" w:type="pct"/>
          </w:tcPr>
          <w:p w:rsidR="009478F4" w:rsidRPr="00754E2B" w:rsidRDefault="009478F4" w:rsidP="005508DA">
            <w:pPr>
              <w:rPr>
                <w:sz w:val="18"/>
                <w:szCs w:val="18"/>
              </w:rPr>
            </w:pPr>
            <w:r w:rsidRPr="00754E2B">
              <w:rPr>
                <w:sz w:val="18"/>
                <w:szCs w:val="18"/>
              </w:rPr>
              <w:t>4 233 175</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Nový Jičín</w:t>
            </w:r>
          </w:p>
        </w:tc>
        <w:tc>
          <w:tcPr>
            <w:tcW w:w="884" w:type="pct"/>
            <w:shd w:val="clear" w:color="auto" w:fill="auto"/>
            <w:noWrap/>
          </w:tcPr>
          <w:p w:rsidR="009478F4" w:rsidRPr="00754E2B" w:rsidRDefault="009478F4" w:rsidP="005508DA">
            <w:pPr>
              <w:rPr>
                <w:sz w:val="18"/>
                <w:szCs w:val="18"/>
              </w:rPr>
            </w:pPr>
            <w:r w:rsidRPr="00754E2B">
              <w:rPr>
                <w:sz w:val="18"/>
                <w:szCs w:val="18"/>
              </w:rPr>
              <w:t>3 666 244</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3 864 923    </w:t>
            </w:r>
          </w:p>
        </w:tc>
        <w:tc>
          <w:tcPr>
            <w:tcW w:w="613" w:type="pct"/>
            <w:shd w:val="clear" w:color="auto" w:fill="auto"/>
            <w:noWrap/>
          </w:tcPr>
          <w:p w:rsidR="009478F4" w:rsidRPr="00754E2B" w:rsidRDefault="009478F4" w:rsidP="005508DA">
            <w:pPr>
              <w:rPr>
                <w:sz w:val="18"/>
                <w:szCs w:val="18"/>
              </w:rPr>
            </w:pPr>
            <w:r w:rsidRPr="00754E2B">
              <w:rPr>
                <w:sz w:val="18"/>
                <w:szCs w:val="18"/>
              </w:rPr>
              <w:t>71,79</w:t>
            </w:r>
          </w:p>
        </w:tc>
        <w:tc>
          <w:tcPr>
            <w:tcW w:w="612" w:type="pct"/>
          </w:tcPr>
          <w:p w:rsidR="009478F4" w:rsidRPr="00754E2B" w:rsidRDefault="009478F4" w:rsidP="005508DA">
            <w:pPr>
              <w:rPr>
                <w:sz w:val="18"/>
                <w:szCs w:val="18"/>
              </w:rPr>
            </w:pPr>
            <w:r w:rsidRPr="00754E2B">
              <w:rPr>
                <w:sz w:val="18"/>
                <w:szCs w:val="18"/>
              </w:rPr>
              <w:t>83,43</w:t>
            </w:r>
          </w:p>
        </w:tc>
        <w:tc>
          <w:tcPr>
            <w:tcW w:w="578" w:type="pct"/>
          </w:tcPr>
          <w:p w:rsidR="009478F4" w:rsidRPr="00754E2B" w:rsidRDefault="009478F4" w:rsidP="005508DA">
            <w:pPr>
              <w:rPr>
                <w:sz w:val="18"/>
                <w:szCs w:val="18"/>
              </w:rPr>
            </w:pPr>
            <w:r w:rsidRPr="00754E2B">
              <w:rPr>
                <w:sz w:val="18"/>
                <w:szCs w:val="18"/>
              </w:rPr>
              <w:t>86,53</w:t>
            </w:r>
          </w:p>
        </w:tc>
        <w:tc>
          <w:tcPr>
            <w:tcW w:w="577" w:type="pct"/>
          </w:tcPr>
          <w:p w:rsidR="009478F4" w:rsidRPr="00754E2B" w:rsidRDefault="009478F4" w:rsidP="005508DA">
            <w:pPr>
              <w:rPr>
                <w:sz w:val="18"/>
                <w:szCs w:val="18"/>
              </w:rPr>
            </w:pPr>
            <w:r w:rsidRPr="00754E2B">
              <w:rPr>
                <w:sz w:val="18"/>
                <w:szCs w:val="18"/>
              </w:rPr>
              <w:t>3 666 244</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Olomouc</w:t>
            </w:r>
          </w:p>
        </w:tc>
        <w:tc>
          <w:tcPr>
            <w:tcW w:w="884" w:type="pct"/>
            <w:shd w:val="clear" w:color="auto" w:fill="auto"/>
            <w:noWrap/>
          </w:tcPr>
          <w:p w:rsidR="009478F4" w:rsidRPr="00754E2B" w:rsidRDefault="009478F4" w:rsidP="005508DA">
            <w:pPr>
              <w:rPr>
                <w:sz w:val="18"/>
                <w:szCs w:val="18"/>
              </w:rPr>
            </w:pPr>
            <w:r w:rsidRPr="00754E2B">
              <w:rPr>
                <w:sz w:val="18"/>
                <w:szCs w:val="18"/>
              </w:rPr>
              <w:t>7 179 511</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6 122 444    </w:t>
            </w:r>
          </w:p>
        </w:tc>
        <w:tc>
          <w:tcPr>
            <w:tcW w:w="613" w:type="pct"/>
            <w:shd w:val="clear" w:color="auto" w:fill="auto"/>
            <w:noWrap/>
          </w:tcPr>
          <w:p w:rsidR="009478F4" w:rsidRPr="00754E2B" w:rsidRDefault="009478F4" w:rsidP="005508DA">
            <w:pPr>
              <w:rPr>
                <w:sz w:val="18"/>
                <w:szCs w:val="18"/>
              </w:rPr>
            </w:pPr>
            <w:r w:rsidRPr="00754E2B">
              <w:rPr>
                <w:sz w:val="18"/>
                <w:szCs w:val="18"/>
              </w:rPr>
              <w:t>42,09</w:t>
            </w:r>
          </w:p>
        </w:tc>
        <w:tc>
          <w:tcPr>
            <w:tcW w:w="612" w:type="pct"/>
          </w:tcPr>
          <w:p w:rsidR="009478F4" w:rsidRPr="00754E2B" w:rsidRDefault="009478F4" w:rsidP="005508DA">
            <w:pPr>
              <w:rPr>
                <w:sz w:val="18"/>
                <w:szCs w:val="18"/>
              </w:rPr>
            </w:pPr>
            <w:r w:rsidRPr="00754E2B">
              <w:rPr>
                <w:sz w:val="18"/>
                <w:szCs w:val="18"/>
              </w:rPr>
              <w:t>62,53</w:t>
            </w:r>
          </w:p>
        </w:tc>
        <w:tc>
          <w:tcPr>
            <w:tcW w:w="578" w:type="pct"/>
          </w:tcPr>
          <w:p w:rsidR="009478F4" w:rsidRPr="00754E2B" w:rsidRDefault="009478F4" w:rsidP="005508DA">
            <w:pPr>
              <w:rPr>
                <w:sz w:val="18"/>
                <w:szCs w:val="18"/>
              </w:rPr>
            </w:pPr>
            <w:r w:rsidRPr="00754E2B">
              <w:rPr>
                <w:sz w:val="18"/>
                <w:szCs w:val="18"/>
              </w:rPr>
              <w:t>65,81</w:t>
            </w:r>
          </w:p>
        </w:tc>
        <w:tc>
          <w:tcPr>
            <w:tcW w:w="577" w:type="pct"/>
          </w:tcPr>
          <w:p w:rsidR="009478F4" w:rsidRPr="00754E2B" w:rsidRDefault="009478F4" w:rsidP="005508DA">
            <w:pPr>
              <w:rPr>
                <w:sz w:val="18"/>
                <w:szCs w:val="18"/>
              </w:rPr>
            </w:pPr>
            <w:r w:rsidRPr="00754E2B">
              <w:rPr>
                <w:sz w:val="18"/>
                <w:szCs w:val="18"/>
              </w:rPr>
              <w:t>7 179 511</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Opava</w:t>
            </w:r>
          </w:p>
        </w:tc>
        <w:tc>
          <w:tcPr>
            <w:tcW w:w="884" w:type="pct"/>
            <w:shd w:val="clear" w:color="auto" w:fill="auto"/>
            <w:noWrap/>
          </w:tcPr>
          <w:p w:rsidR="009478F4" w:rsidRPr="00754E2B" w:rsidRDefault="009478F4" w:rsidP="005508DA">
            <w:pPr>
              <w:rPr>
                <w:sz w:val="18"/>
                <w:szCs w:val="18"/>
              </w:rPr>
            </w:pPr>
            <w:r w:rsidRPr="00754E2B">
              <w:rPr>
                <w:sz w:val="18"/>
                <w:szCs w:val="18"/>
              </w:rPr>
              <w:t>6 440 187</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6 499 488    </w:t>
            </w:r>
          </w:p>
        </w:tc>
        <w:tc>
          <w:tcPr>
            <w:tcW w:w="613" w:type="pct"/>
            <w:shd w:val="clear" w:color="auto" w:fill="auto"/>
            <w:noWrap/>
          </w:tcPr>
          <w:p w:rsidR="009478F4" w:rsidRPr="00754E2B" w:rsidRDefault="009478F4" w:rsidP="005508DA">
            <w:pPr>
              <w:rPr>
                <w:sz w:val="18"/>
                <w:szCs w:val="18"/>
              </w:rPr>
            </w:pPr>
            <w:r w:rsidRPr="00754E2B">
              <w:rPr>
                <w:sz w:val="18"/>
                <w:szCs w:val="18"/>
              </w:rPr>
              <w:t>61,47</w:t>
            </w:r>
          </w:p>
        </w:tc>
        <w:tc>
          <w:tcPr>
            <w:tcW w:w="612" w:type="pct"/>
          </w:tcPr>
          <w:p w:rsidR="009478F4" w:rsidRPr="00754E2B" w:rsidRDefault="009478F4" w:rsidP="005508DA">
            <w:pPr>
              <w:rPr>
                <w:sz w:val="18"/>
                <w:szCs w:val="18"/>
              </w:rPr>
            </w:pPr>
            <w:r w:rsidRPr="00754E2B">
              <w:rPr>
                <w:sz w:val="18"/>
                <w:szCs w:val="18"/>
              </w:rPr>
              <w:t>79,11</w:t>
            </w:r>
          </w:p>
        </w:tc>
        <w:tc>
          <w:tcPr>
            <w:tcW w:w="578" w:type="pct"/>
          </w:tcPr>
          <w:p w:rsidR="009478F4" w:rsidRPr="00754E2B" w:rsidRDefault="009478F4" w:rsidP="005508DA">
            <w:pPr>
              <w:rPr>
                <w:sz w:val="18"/>
                <w:szCs w:val="18"/>
              </w:rPr>
            </w:pPr>
            <w:r w:rsidRPr="00754E2B">
              <w:rPr>
                <w:sz w:val="18"/>
                <w:szCs w:val="18"/>
              </w:rPr>
              <w:t>79,75</w:t>
            </w:r>
          </w:p>
        </w:tc>
        <w:tc>
          <w:tcPr>
            <w:tcW w:w="577" w:type="pct"/>
          </w:tcPr>
          <w:p w:rsidR="009478F4" w:rsidRPr="00754E2B" w:rsidRDefault="009478F4" w:rsidP="005508DA">
            <w:pPr>
              <w:rPr>
                <w:sz w:val="18"/>
                <w:szCs w:val="18"/>
              </w:rPr>
            </w:pPr>
            <w:r w:rsidRPr="00754E2B">
              <w:rPr>
                <w:sz w:val="18"/>
                <w:szCs w:val="18"/>
              </w:rPr>
              <w:t>6 440 187</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Orlová</w:t>
            </w:r>
          </w:p>
        </w:tc>
        <w:tc>
          <w:tcPr>
            <w:tcW w:w="884" w:type="pct"/>
            <w:shd w:val="clear" w:color="auto" w:fill="auto"/>
            <w:noWrap/>
          </w:tcPr>
          <w:p w:rsidR="009478F4" w:rsidRPr="00754E2B" w:rsidRDefault="009478F4" w:rsidP="005508DA">
            <w:pPr>
              <w:rPr>
                <w:sz w:val="18"/>
                <w:szCs w:val="18"/>
              </w:rPr>
            </w:pPr>
            <w:r w:rsidRPr="00754E2B">
              <w:rPr>
                <w:sz w:val="18"/>
                <w:szCs w:val="18"/>
              </w:rPr>
              <w:t>3 197 484</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2 479 806    </w:t>
            </w:r>
          </w:p>
        </w:tc>
        <w:tc>
          <w:tcPr>
            <w:tcW w:w="613" w:type="pct"/>
            <w:shd w:val="clear" w:color="auto" w:fill="auto"/>
            <w:noWrap/>
          </w:tcPr>
          <w:p w:rsidR="009478F4" w:rsidRPr="00754E2B" w:rsidRDefault="009478F4" w:rsidP="005508DA">
            <w:pPr>
              <w:rPr>
                <w:sz w:val="18"/>
                <w:szCs w:val="18"/>
              </w:rPr>
            </w:pPr>
            <w:r w:rsidRPr="00754E2B">
              <w:rPr>
                <w:sz w:val="18"/>
                <w:szCs w:val="18"/>
              </w:rPr>
              <w:t>58,26</w:t>
            </w:r>
          </w:p>
        </w:tc>
        <w:tc>
          <w:tcPr>
            <w:tcW w:w="612" w:type="pct"/>
          </w:tcPr>
          <w:p w:rsidR="009478F4" w:rsidRPr="00754E2B" w:rsidRDefault="009478F4" w:rsidP="005508DA">
            <w:pPr>
              <w:rPr>
                <w:sz w:val="18"/>
                <w:szCs w:val="18"/>
              </w:rPr>
            </w:pPr>
            <w:r w:rsidRPr="00754E2B">
              <w:rPr>
                <w:sz w:val="18"/>
                <w:szCs w:val="18"/>
              </w:rPr>
              <w:t>61,03</w:t>
            </w:r>
          </w:p>
        </w:tc>
        <w:tc>
          <w:tcPr>
            <w:tcW w:w="578" w:type="pct"/>
          </w:tcPr>
          <w:p w:rsidR="009478F4" w:rsidRPr="00754E2B" w:rsidRDefault="009478F4" w:rsidP="005508DA">
            <w:pPr>
              <w:rPr>
                <w:sz w:val="18"/>
                <w:szCs w:val="18"/>
              </w:rPr>
            </w:pPr>
            <w:r w:rsidRPr="00754E2B">
              <w:rPr>
                <w:sz w:val="18"/>
                <w:szCs w:val="18"/>
              </w:rPr>
              <w:t>61,08</w:t>
            </w:r>
          </w:p>
        </w:tc>
        <w:tc>
          <w:tcPr>
            <w:tcW w:w="577" w:type="pct"/>
          </w:tcPr>
          <w:p w:rsidR="009478F4" w:rsidRPr="00754E2B" w:rsidRDefault="009478F4" w:rsidP="005508DA">
            <w:pPr>
              <w:rPr>
                <w:sz w:val="18"/>
                <w:szCs w:val="18"/>
              </w:rPr>
            </w:pPr>
            <w:r w:rsidRPr="00754E2B">
              <w:rPr>
                <w:sz w:val="18"/>
                <w:szCs w:val="18"/>
              </w:rPr>
              <w:t>3 197 484</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Ostrava</w:t>
            </w:r>
          </w:p>
        </w:tc>
        <w:tc>
          <w:tcPr>
            <w:tcW w:w="884" w:type="pct"/>
            <w:shd w:val="clear" w:color="auto" w:fill="auto"/>
            <w:noWrap/>
          </w:tcPr>
          <w:p w:rsidR="009478F4" w:rsidRPr="00754E2B" w:rsidRDefault="009478F4" w:rsidP="005508DA">
            <w:pPr>
              <w:rPr>
                <w:sz w:val="18"/>
                <w:szCs w:val="18"/>
              </w:rPr>
            </w:pPr>
            <w:r w:rsidRPr="00754E2B">
              <w:rPr>
                <w:sz w:val="18"/>
                <w:szCs w:val="18"/>
              </w:rPr>
              <w:t>5 772 313</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5 564 768    </w:t>
            </w:r>
          </w:p>
        </w:tc>
        <w:tc>
          <w:tcPr>
            <w:tcW w:w="613" w:type="pct"/>
            <w:shd w:val="clear" w:color="auto" w:fill="auto"/>
            <w:noWrap/>
          </w:tcPr>
          <w:p w:rsidR="009478F4" w:rsidRPr="00754E2B" w:rsidRDefault="009478F4" w:rsidP="005508DA">
            <w:pPr>
              <w:rPr>
                <w:sz w:val="18"/>
                <w:szCs w:val="18"/>
              </w:rPr>
            </w:pPr>
            <w:r w:rsidRPr="00754E2B">
              <w:rPr>
                <w:sz w:val="18"/>
                <w:szCs w:val="18"/>
              </w:rPr>
              <w:t>24,10</w:t>
            </w:r>
          </w:p>
        </w:tc>
        <w:tc>
          <w:tcPr>
            <w:tcW w:w="612" w:type="pct"/>
          </w:tcPr>
          <w:p w:rsidR="009478F4" w:rsidRPr="00754E2B" w:rsidRDefault="009478F4" w:rsidP="005508DA">
            <w:pPr>
              <w:rPr>
                <w:sz w:val="18"/>
                <w:szCs w:val="18"/>
              </w:rPr>
            </w:pPr>
            <w:r w:rsidRPr="00754E2B">
              <w:rPr>
                <w:sz w:val="18"/>
                <w:szCs w:val="18"/>
              </w:rPr>
              <w:t>39,00</w:t>
            </w:r>
          </w:p>
        </w:tc>
        <w:tc>
          <w:tcPr>
            <w:tcW w:w="578" w:type="pct"/>
          </w:tcPr>
          <w:p w:rsidR="009478F4" w:rsidRPr="00754E2B" w:rsidRDefault="009478F4" w:rsidP="005508DA">
            <w:pPr>
              <w:rPr>
                <w:sz w:val="18"/>
                <w:szCs w:val="18"/>
              </w:rPr>
            </w:pPr>
            <w:r w:rsidRPr="00754E2B">
              <w:rPr>
                <w:sz w:val="18"/>
                <w:szCs w:val="18"/>
              </w:rPr>
              <w:t>60,71</w:t>
            </w:r>
          </w:p>
        </w:tc>
        <w:tc>
          <w:tcPr>
            <w:tcW w:w="577" w:type="pct"/>
          </w:tcPr>
          <w:p w:rsidR="009478F4" w:rsidRPr="00754E2B" w:rsidRDefault="009478F4" w:rsidP="005508DA">
            <w:pPr>
              <w:rPr>
                <w:sz w:val="18"/>
                <w:szCs w:val="18"/>
              </w:rPr>
            </w:pPr>
            <w:r w:rsidRPr="00754E2B">
              <w:rPr>
                <w:sz w:val="18"/>
                <w:szCs w:val="18"/>
              </w:rPr>
              <w:t>5 772 313</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Pardubice</w:t>
            </w:r>
          </w:p>
        </w:tc>
        <w:tc>
          <w:tcPr>
            <w:tcW w:w="884" w:type="pct"/>
            <w:shd w:val="clear" w:color="auto" w:fill="auto"/>
            <w:noWrap/>
          </w:tcPr>
          <w:p w:rsidR="009478F4" w:rsidRPr="00754E2B" w:rsidRDefault="009478F4" w:rsidP="005508DA">
            <w:pPr>
              <w:rPr>
                <w:sz w:val="18"/>
                <w:szCs w:val="18"/>
              </w:rPr>
            </w:pPr>
            <w:r w:rsidRPr="00754E2B">
              <w:rPr>
                <w:sz w:val="18"/>
                <w:szCs w:val="18"/>
              </w:rPr>
              <w:t>6 237 014</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5 641 833    </w:t>
            </w:r>
          </w:p>
        </w:tc>
        <w:tc>
          <w:tcPr>
            <w:tcW w:w="613" w:type="pct"/>
            <w:shd w:val="clear" w:color="auto" w:fill="auto"/>
            <w:noWrap/>
          </w:tcPr>
          <w:p w:rsidR="009478F4" w:rsidRPr="00754E2B" w:rsidRDefault="009478F4" w:rsidP="005508DA">
            <w:pPr>
              <w:rPr>
                <w:sz w:val="18"/>
                <w:szCs w:val="18"/>
              </w:rPr>
            </w:pPr>
            <w:r w:rsidRPr="00754E2B">
              <w:rPr>
                <w:sz w:val="18"/>
                <w:szCs w:val="18"/>
              </w:rPr>
              <w:t>51,19</w:t>
            </w:r>
          </w:p>
        </w:tc>
        <w:tc>
          <w:tcPr>
            <w:tcW w:w="612" w:type="pct"/>
          </w:tcPr>
          <w:p w:rsidR="009478F4" w:rsidRPr="00754E2B" w:rsidRDefault="009478F4" w:rsidP="005508DA">
            <w:pPr>
              <w:rPr>
                <w:sz w:val="18"/>
                <w:szCs w:val="18"/>
              </w:rPr>
            </w:pPr>
            <w:r w:rsidRPr="00754E2B">
              <w:rPr>
                <w:sz w:val="18"/>
                <w:szCs w:val="18"/>
              </w:rPr>
              <w:t>56,53</w:t>
            </w:r>
          </w:p>
        </w:tc>
        <w:tc>
          <w:tcPr>
            <w:tcW w:w="578" w:type="pct"/>
          </w:tcPr>
          <w:p w:rsidR="009478F4" w:rsidRPr="00754E2B" w:rsidRDefault="009478F4" w:rsidP="005508DA">
            <w:pPr>
              <w:rPr>
                <w:sz w:val="18"/>
                <w:szCs w:val="18"/>
              </w:rPr>
            </w:pPr>
            <w:r w:rsidRPr="00754E2B">
              <w:rPr>
                <w:sz w:val="18"/>
                <w:szCs w:val="18"/>
              </w:rPr>
              <w:t>61,22</w:t>
            </w:r>
          </w:p>
        </w:tc>
        <w:tc>
          <w:tcPr>
            <w:tcW w:w="577" w:type="pct"/>
          </w:tcPr>
          <w:p w:rsidR="009478F4" w:rsidRPr="00754E2B" w:rsidRDefault="009478F4" w:rsidP="005508DA">
            <w:pPr>
              <w:rPr>
                <w:sz w:val="18"/>
                <w:szCs w:val="18"/>
              </w:rPr>
            </w:pPr>
            <w:r w:rsidRPr="00754E2B">
              <w:rPr>
                <w:sz w:val="18"/>
                <w:szCs w:val="18"/>
              </w:rPr>
              <w:t>6 237 014</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Písek</w:t>
            </w:r>
          </w:p>
        </w:tc>
        <w:tc>
          <w:tcPr>
            <w:tcW w:w="884" w:type="pct"/>
            <w:shd w:val="clear" w:color="auto" w:fill="auto"/>
            <w:noWrap/>
          </w:tcPr>
          <w:p w:rsidR="009478F4" w:rsidRPr="00754E2B" w:rsidRDefault="009478F4" w:rsidP="005508DA">
            <w:pPr>
              <w:rPr>
                <w:sz w:val="18"/>
                <w:szCs w:val="18"/>
              </w:rPr>
            </w:pPr>
            <w:r w:rsidRPr="00754E2B">
              <w:rPr>
                <w:sz w:val="18"/>
                <w:szCs w:val="18"/>
              </w:rPr>
              <w:t>3 938 336</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3 450 970    </w:t>
            </w:r>
          </w:p>
        </w:tc>
        <w:tc>
          <w:tcPr>
            <w:tcW w:w="613" w:type="pct"/>
            <w:shd w:val="clear" w:color="auto" w:fill="auto"/>
            <w:noWrap/>
          </w:tcPr>
          <w:p w:rsidR="009478F4" w:rsidRPr="00754E2B" w:rsidRDefault="009478F4" w:rsidP="005508DA">
            <w:pPr>
              <w:rPr>
                <w:sz w:val="18"/>
                <w:szCs w:val="18"/>
              </w:rPr>
            </w:pPr>
            <w:r w:rsidRPr="00754E2B">
              <w:rPr>
                <w:sz w:val="18"/>
                <w:szCs w:val="18"/>
              </w:rPr>
              <w:t>45,71</w:t>
            </w:r>
          </w:p>
        </w:tc>
        <w:tc>
          <w:tcPr>
            <w:tcW w:w="612" w:type="pct"/>
          </w:tcPr>
          <w:p w:rsidR="009478F4" w:rsidRPr="00754E2B" w:rsidRDefault="009478F4" w:rsidP="005508DA">
            <w:pPr>
              <w:rPr>
                <w:sz w:val="18"/>
                <w:szCs w:val="18"/>
              </w:rPr>
            </w:pPr>
            <w:r w:rsidRPr="00754E2B">
              <w:rPr>
                <w:sz w:val="18"/>
                <w:szCs w:val="18"/>
              </w:rPr>
              <w:t>44,03</w:t>
            </w:r>
          </w:p>
        </w:tc>
        <w:tc>
          <w:tcPr>
            <w:tcW w:w="578" w:type="pct"/>
          </w:tcPr>
          <w:p w:rsidR="009478F4" w:rsidRPr="00754E2B" w:rsidRDefault="009478F4" w:rsidP="005508DA">
            <w:pPr>
              <w:rPr>
                <w:sz w:val="18"/>
                <w:szCs w:val="18"/>
              </w:rPr>
            </w:pPr>
            <w:r w:rsidRPr="00754E2B">
              <w:rPr>
                <w:sz w:val="18"/>
                <w:szCs w:val="18"/>
              </w:rPr>
              <w:t>45,42</w:t>
            </w:r>
          </w:p>
        </w:tc>
        <w:tc>
          <w:tcPr>
            <w:tcW w:w="577" w:type="pct"/>
          </w:tcPr>
          <w:p w:rsidR="009478F4" w:rsidRPr="00754E2B" w:rsidRDefault="009478F4" w:rsidP="005508DA">
            <w:pPr>
              <w:rPr>
                <w:sz w:val="18"/>
                <w:szCs w:val="18"/>
              </w:rPr>
            </w:pPr>
            <w:r w:rsidRPr="00754E2B">
              <w:rPr>
                <w:sz w:val="18"/>
                <w:szCs w:val="18"/>
              </w:rPr>
              <w:t>3 938 336</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Přerov</w:t>
            </w:r>
          </w:p>
        </w:tc>
        <w:tc>
          <w:tcPr>
            <w:tcW w:w="884" w:type="pct"/>
            <w:shd w:val="clear" w:color="auto" w:fill="auto"/>
            <w:noWrap/>
          </w:tcPr>
          <w:p w:rsidR="009478F4" w:rsidRPr="00754E2B" w:rsidRDefault="009478F4" w:rsidP="005508DA">
            <w:pPr>
              <w:rPr>
                <w:sz w:val="18"/>
                <w:szCs w:val="18"/>
              </w:rPr>
            </w:pPr>
            <w:r w:rsidRPr="00754E2B">
              <w:rPr>
                <w:sz w:val="18"/>
                <w:szCs w:val="18"/>
              </w:rPr>
              <w:t>3 479 083</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2 867 575    </w:t>
            </w:r>
          </w:p>
        </w:tc>
        <w:tc>
          <w:tcPr>
            <w:tcW w:w="613" w:type="pct"/>
            <w:shd w:val="clear" w:color="auto" w:fill="auto"/>
            <w:noWrap/>
          </w:tcPr>
          <w:p w:rsidR="009478F4" w:rsidRPr="00754E2B" w:rsidRDefault="009478F4" w:rsidP="005508DA">
            <w:pPr>
              <w:rPr>
                <w:sz w:val="18"/>
                <w:szCs w:val="18"/>
              </w:rPr>
            </w:pPr>
            <w:r w:rsidRPr="00754E2B">
              <w:rPr>
                <w:sz w:val="18"/>
                <w:szCs w:val="18"/>
              </w:rPr>
              <w:t>31,64</w:t>
            </w:r>
          </w:p>
        </w:tc>
        <w:tc>
          <w:tcPr>
            <w:tcW w:w="612" w:type="pct"/>
          </w:tcPr>
          <w:p w:rsidR="009478F4" w:rsidRPr="00754E2B" w:rsidRDefault="009478F4" w:rsidP="005508DA">
            <w:pPr>
              <w:rPr>
                <w:sz w:val="18"/>
                <w:szCs w:val="18"/>
              </w:rPr>
            </w:pPr>
            <w:r w:rsidRPr="00754E2B">
              <w:rPr>
                <w:sz w:val="18"/>
                <w:szCs w:val="18"/>
              </w:rPr>
              <w:t>51,04</w:t>
            </w:r>
          </w:p>
        </w:tc>
        <w:tc>
          <w:tcPr>
            <w:tcW w:w="578" w:type="pct"/>
          </w:tcPr>
          <w:p w:rsidR="009478F4" w:rsidRPr="00754E2B" w:rsidRDefault="009478F4" w:rsidP="005508DA">
            <w:pPr>
              <w:rPr>
                <w:sz w:val="18"/>
                <w:szCs w:val="18"/>
              </w:rPr>
            </w:pPr>
            <w:r w:rsidRPr="00754E2B">
              <w:rPr>
                <w:sz w:val="18"/>
                <w:szCs w:val="18"/>
              </w:rPr>
              <w:t>59,91</w:t>
            </w:r>
          </w:p>
        </w:tc>
        <w:tc>
          <w:tcPr>
            <w:tcW w:w="577" w:type="pct"/>
          </w:tcPr>
          <w:p w:rsidR="009478F4" w:rsidRPr="00754E2B" w:rsidRDefault="009478F4" w:rsidP="005508DA">
            <w:pPr>
              <w:rPr>
                <w:sz w:val="18"/>
                <w:szCs w:val="18"/>
              </w:rPr>
            </w:pPr>
            <w:r w:rsidRPr="00754E2B">
              <w:rPr>
                <w:sz w:val="18"/>
                <w:szCs w:val="18"/>
              </w:rPr>
              <w:t>3 479 083</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Příbram</w:t>
            </w:r>
          </w:p>
        </w:tc>
        <w:tc>
          <w:tcPr>
            <w:tcW w:w="884" w:type="pct"/>
            <w:shd w:val="clear" w:color="auto" w:fill="auto"/>
            <w:noWrap/>
          </w:tcPr>
          <w:p w:rsidR="009478F4" w:rsidRPr="00754E2B" w:rsidRDefault="009478F4" w:rsidP="005508DA">
            <w:pPr>
              <w:rPr>
                <w:sz w:val="18"/>
                <w:szCs w:val="18"/>
              </w:rPr>
            </w:pPr>
            <w:r w:rsidRPr="00754E2B">
              <w:rPr>
                <w:sz w:val="18"/>
                <w:szCs w:val="18"/>
              </w:rPr>
              <w:t>5 099 733</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5 483 371    </w:t>
            </w:r>
          </w:p>
        </w:tc>
        <w:tc>
          <w:tcPr>
            <w:tcW w:w="613" w:type="pct"/>
            <w:shd w:val="clear" w:color="auto" w:fill="auto"/>
            <w:noWrap/>
          </w:tcPr>
          <w:p w:rsidR="009478F4" w:rsidRPr="00754E2B" w:rsidRDefault="009478F4" w:rsidP="005508DA">
            <w:pPr>
              <w:rPr>
                <w:sz w:val="18"/>
                <w:szCs w:val="18"/>
              </w:rPr>
            </w:pPr>
            <w:r w:rsidRPr="00754E2B">
              <w:rPr>
                <w:sz w:val="18"/>
                <w:szCs w:val="18"/>
              </w:rPr>
              <w:t>69,47</w:t>
            </w:r>
          </w:p>
        </w:tc>
        <w:tc>
          <w:tcPr>
            <w:tcW w:w="612" w:type="pct"/>
          </w:tcPr>
          <w:p w:rsidR="009478F4" w:rsidRPr="00754E2B" w:rsidRDefault="009478F4" w:rsidP="005508DA">
            <w:pPr>
              <w:rPr>
                <w:sz w:val="18"/>
                <w:szCs w:val="18"/>
              </w:rPr>
            </w:pPr>
            <w:r w:rsidRPr="00754E2B">
              <w:rPr>
                <w:sz w:val="18"/>
                <w:szCs w:val="18"/>
              </w:rPr>
              <w:t>66,89</w:t>
            </w:r>
          </w:p>
        </w:tc>
        <w:tc>
          <w:tcPr>
            <w:tcW w:w="578" w:type="pct"/>
          </w:tcPr>
          <w:p w:rsidR="009478F4" w:rsidRPr="00754E2B" w:rsidRDefault="009478F4" w:rsidP="005508DA">
            <w:pPr>
              <w:rPr>
                <w:sz w:val="18"/>
                <w:szCs w:val="18"/>
              </w:rPr>
            </w:pPr>
            <w:r w:rsidRPr="00754E2B">
              <w:rPr>
                <w:sz w:val="18"/>
                <w:szCs w:val="18"/>
              </w:rPr>
              <w:t>75,10</w:t>
            </w:r>
          </w:p>
        </w:tc>
        <w:tc>
          <w:tcPr>
            <w:tcW w:w="577" w:type="pct"/>
          </w:tcPr>
          <w:p w:rsidR="009478F4" w:rsidRPr="00754E2B" w:rsidRDefault="009478F4" w:rsidP="005508DA">
            <w:pPr>
              <w:rPr>
                <w:sz w:val="18"/>
                <w:szCs w:val="18"/>
              </w:rPr>
            </w:pPr>
            <w:r w:rsidRPr="00754E2B">
              <w:rPr>
                <w:sz w:val="18"/>
                <w:szCs w:val="18"/>
              </w:rPr>
              <w:t>5 099 733</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Strakonice</w:t>
            </w:r>
          </w:p>
        </w:tc>
        <w:tc>
          <w:tcPr>
            <w:tcW w:w="884" w:type="pct"/>
            <w:shd w:val="clear" w:color="auto" w:fill="auto"/>
            <w:noWrap/>
          </w:tcPr>
          <w:p w:rsidR="009478F4" w:rsidRPr="00754E2B" w:rsidRDefault="009478F4" w:rsidP="005508DA">
            <w:pPr>
              <w:rPr>
                <w:sz w:val="18"/>
                <w:szCs w:val="18"/>
              </w:rPr>
            </w:pPr>
            <w:r w:rsidRPr="00754E2B">
              <w:rPr>
                <w:sz w:val="18"/>
                <w:szCs w:val="18"/>
              </w:rPr>
              <w:t>4 776 436</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3 813 570    </w:t>
            </w:r>
          </w:p>
        </w:tc>
        <w:tc>
          <w:tcPr>
            <w:tcW w:w="613" w:type="pct"/>
            <w:shd w:val="clear" w:color="auto" w:fill="auto"/>
            <w:noWrap/>
          </w:tcPr>
          <w:p w:rsidR="009478F4" w:rsidRPr="00754E2B" w:rsidRDefault="009478F4" w:rsidP="005508DA">
            <w:pPr>
              <w:rPr>
                <w:sz w:val="18"/>
                <w:szCs w:val="18"/>
              </w:rPr>
            </w:pPr>
            <w:r w:rsidRPr="00754E2B">
              <w:rPr>
                <w:sz w:val="18"/>
                <w:szCs w:val="18"/>
              </w:rPr>
              <w:t>56,00</w:t>
            </w:r>
          </w:p>
        </w:tc>
        <w:tc>
          <w:tcPr>
            <w:tcW w:w="612" w:type="pct"/>
          </w:tcPr>
          <w:p w:rsidR="009478F4" w:rsidRPr="00754E2B" w:rsidRDefault="009478F4" w:rsidP="005508DA">
            <w:pPr>
              <w:rPr>
                <w:sz w:val="18"/>
                <w:szCs w:val="18"/>
              </w:rPr>
            </w:pPr>
            <w:r w:rsidRPr="00754E2B">
              <w:rPr>
                <w:sz w:val="18"/>
                <w:szCs w:val="18"/>
              </w:rPr>
              <w:t>65,64</w:t>
            </w:r>
          </w:p>
        </w:tc>
        <w:tc>
          <w:tcPr>
            <w:tcW w:w="578" w:type="pct"/>
          </w:tcPr>
          <w:p w:rsidR="009478F4" w:rsidRPr="00754E2B" w:rsidRDefault="009478F4" w:rsidP="005508DA">
            <w:pPr>
              <w:rPr>
                <w:sz w:val="18"/>
                <w:szCs w:val="18"/>
              </w:rPr>
            </w:pPr>
            <w:r w:rsidRPr="00754E2B">
              <w:rPr>
                <w:sz w:val="18"/>
                <w:szCs w:val="18"/>
              </w:rPr>
              <w:t>78,56</w:t>
            </w:r>
          </w:p>
        </w:tc>
        <w:tc>
          <w:tcPr>
            <w:tcW w:w="577" w:type="pct"/>
          </w:tcPr>
          <w:p w:rsidR="009478F4" w:rsidRPr="00754E2B" w:rsidRDefault="009478F4" w:rsidP="005508DA">
            <w:pPr>
              <w:rPr>
                <w:sz w:val="18"/>
                <w:szCs w:val="18"/>
              </w:rPr>
            </w:pPr>
            <w:r w:rsidRPr="00754E2B">
              <w:rPr>
                <w:sz w:val="18"/>
                <w:szCs w:val="18"/>
              </w:rPr>
              <w:t>4 776 436</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Tábor</w:t>
            </w:r>
          </w:p>
        </w:tc>
        <w:tc>
          <w:tcPr>
            <w:tcW w:w="884" w:type="pct"/>
            <w:shd w:val="clear" w:color="auto" w:fill="auto"/>
            <w:noWrap/>
          </w:tcPr>
          <w:p w:rsidR="009478F4" w:rsidRPr="00754E2B" w:rsidRDefault="009478F4" w:rsidP="005508DA">
            <w:pPr>
              <w:rPr>
                <w:sz w:val="18"/>
                <w:szCs w:val="18"/>
              </w:rPr>
            </w:pPr>
            <w:r w:rsidRPr="00754E2B">
              <w:rPr>
                <w:sz w:val="18"/>
                <w:szCs w:val="18"/>
              </w:rPr>
              <w:t>4 161 657</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4 602 246    </w:t>
            </w:r>
          </w:p>
        </w:tc>
        <w:tc>
          <w:tcPr>
            <w:tcW w:w="613" w:type="pct"/>
            <w:shd w:val="clear" w:color="auto" w:fill="auto"/>
            <w:noWrap/>
          </w:tcPr>
          <w:p w:rsidR="009478F4" w:rsidRPr="00754E2B" w:rsidRDefault="009478F4" w:rsidP="005508DA">
            <w:pPr>
              <w:rPr>
                <w:sz w:val="18"/>
                <w:szCs w:val="18"/>
              </w:rPr>
            </w:pPr>
            <w:r w:rsidRPr="00754E2B">
              <w:rPr>
                <w:sz w:val="18"/>
                <w:szCs w:val="18"/>
              </w:rPr>
              <w:t>58,23</w:t>
            </w:r>
          </w:p>
        </w:tc>
        <w:tc>
          <w:tcPr>
            <w:tcW w:w="612" w:type="pct"/>
          </w:tcPr>
          <w:p w:rsidR="009478F4" w:rsidRPr="00754E2B" w:rsidRDefault="009478F4" w:rsidP="005508DA">
            <w:pPr>
              <w:rPr>
                <w:sz w:val="18"/>
                <w:szCs w:val="18"/>
              </w:rPr>
            </w:pPr>
            <w:r w:rsidRPr="00754E2B">
              <w:rPr>
                <w:sz w:val="18"/>
                <w:szCs w:val="18"/>
              </w:rPr>
              <w:t>70,25</w:t>
            </w:r>
          </w:p>
        </w:tc>
        <w:tc>
          <w:tcPr>
            <w:tcW w:w="578" w:type="pct"/>
          </w:tcPr>
          <w:p w:rsidR="009478F4" w:rsidRPr="00754E2B" w:rsidRDefault="009478F4" w:rsidP="005508DA">
            <w:pPr>
              <w:rPr>
                <w:sz w:val="18"/>
                <w:szCs w:val="18"/>
              </w:rPr>
            </w:pPr>
            <w:r w:rsidRPr="00754E2B">
              <w:rPr>
                <w:sz w:val="18"/>
                <w:szCs w:val="18"/>
              </w:rPr>
              <w:t>70,30</w:t>
            </w:r>
          </w:p>
        </w:tc>
        <w:tc>
          <w:tcPr>
            <w:tcW w:w="577" w:type="pct"/>
          </w:tcPr>
          <w:p w:rsidR="009478F4" w:rsidRPr="00754E2B" w:rsidRDefault="009478F4" w:rsidP="005508DA">
            <w:pPr>
              <w:rPr>
                <w:sz w:val="18"/>
                <w:szCs w:val="18"/>
              </w:rPr>
            </w:pPr>
            <w:r w:rsidRPr="00754E2B">
              <w:rPr>
                <w:sz w:val="18"/>
                <w:szCs w:val="18"/>
              </w:rPr>
              <w:t>4 161 657</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Třebíč</w:t>
            </w:r>
          </w:p>
        </w:tc>
        <w:tc>
          <w:tcPr>
            <w:tcW w:w="884" w:type="pct"/>
            <w:shd w:val="clear" w:color="auto" w:fill="auto"/>
            <w:noWrap/>
          </w:tcPr>
          <w:p w:rsidR="009478F4" w:rsidRPr="00754E2B" w:rsidRDefault="009478F4" w:rsidP="005508DA">
            <w:pPr>
              <w:rPr>
                <w:sz w:val="18"/>
                <w:szCs w:val="18"/>
              </w:rPr>
            </w:pPr>
            <w:r w:rsidRPr="00754E2B">
              <w:rPr>
                <w:sz w:val="18"/>
                <w:szCs w:val="18"/>
              </w:rPr>
              <w:t>3 902 239</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3 663 370    </w:t>
            </w:r>
          </w:p>
        </w:tc>
        <w:tc>
          <w:tcPr>
            <w:tcW w:w="613" w:type="pct"/>
            <w:shd w:val="clear" w:color="auto" w:fill="auto"/>
            <w:noWrap/>
          </w:tcPr>
          <w:p w:rsidR="009478F4" w:rsidRPr="00754E2B" w:rsidRDefault="009478F4" w:rsidP="005508DA">
            <w:pPr>
              <w:rPr>
                <w:sz w:val="18"/>
                <w:szCs w:val="18"/>
              </w:rPr>
            </w:pPr>
            <w:r w:rsidRPr="00754E2B">
              <w:rPr>
                <w:sz w:val="18"/>
                <w:szCs w:val="18"/>
              </w:rPr>
              <w:t>36,45</w:t>
            </w:r>
          </w:p>
        </w:tc>
        <w:tc>
          <w:tcPr>
            <w:tcW w:w="612" w:type="pct"/>
          </w:tcPr>
          <w:p w:rsidR="009478F4" w:rsidRPr="00754E2B" w:rsidRDefault="009478F4" w:rsidP="005508DA">
            <w:pPr>
              <w:rPr>
                <w:sz w:val="18"/>
                <w:szCs w:val="18"/>
              </w:rPr>
            </w:pPr>
            <w:r w:rsidRPr="00754E2B">
              <w:rPr>
                <w:sz w:val="18"/>
                <w:szCs w:val="18"/>
              </w:rPr>
              <w:t>69,45</w:t>
            </w:r>
          </w:p>
        </w:tc>
        <w:tc>
          <w:tcPr>
            <w:tcW w:w="578" w:type="pct"/>
          </w:tcPr>
          <w:p w:rsidR="009478F4" w:rsidRPr="00754E2B" w:rsidRDefault="009478F4" w:rsidP="005508DA">
            <w:pPr>
              <w:rPr>
                <w:sz w:val="18"/>
                <w:szCs w:val="18"/>
              </w:rPr>
            </w:pPr>
            <w:r w:rsidRPr="00754E2B">
              <w:rPr>
                <w:sz w:val="18"/>
                <w:szCs w:val="18"/>
              </w:rPr>
              <w:t>76,04</w:t>
            </w:r>
          </w:p>
        </w:tc>
        <w:tc>
          <w:tcPr>
            <w:tcW w:w="577" w:type="pct"/>
          </w:tcPr>
          <w:p w:rsidR="009478F4" w:rsidRPr="00754E2B" w:rsidRDefault="009478F4" w:rsidP="005508DA">
            <w:pPr>
              <w:rPr>
                <w:sz w:val="18"/>
                <w:szCs w:val="18"/>
              </w:rPr>
            </w:pPr>
            <w:r w:rsidRPr="00754E2B">
              <w:rPr>
                <w:sz w:val="18"/>
                <w:szCs w:val="18"/>
              </w:rPr>
              <w:t>3 902 239</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Uherské  Hradiště</w:t>
            </w:r>
          </w:p>
        </w:tc>
        <w:tc>
          <w:tcPr>
            <w:tcW w:w="884" w:type="pct"/>
            <w:shd w:val="clear" w:color="auto" w:fill="auto"/>
            <w:noWrap/>
          </w:tcPr>
          <w:p w:rsidR="009478F4" w:rsidRPr="00754E2B" w:rsidRDefault="009478F4" w:rsidP="005508DA">
            <w:pPr>
              <w:rPr>
                <w:sz w:val="18"/>
                <w:szCs w:val="18"/>
              </w:rPr>
            </w:pPr>
            <w:r w:rsidRPr="00754E2B">
              <w:rPr>
                <w:sz w:val="18"/>
                <w:szCs w:val="18"/>
              </w:rPr>
              <w:t>3 553 928</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3 012 644    </w:t>
            </w:r>
          </w:p>
        </w:tc>
        <w:tc>
          <w:tcPr>
            <w:tcW w:w="613" w:type="pct"/>
            <w:shd w:val="clear" w:color="auto" w:fill="auto"/>
            <w:noWrap/>
          </w:tcPr>
          <w:p w:rsidR="009478F4" w:rsidRPr="00754E2B" w:rsidRDefault="009478F4" w:rsidP="005508DA">
            <w:pPr>
              <w:rPr>
                <w:sz w:val="18"/>
                <w:szCs w:val="18"/>
              </w:rPr>
            </w:pPr>
            <w:r w:rsidRPr="00754E2B">
              <w:rPr>
                <w:sz w:val="18"/>
                <w:szCs w:val="18"/>
              </w:rPr>
              <w:t>27,13</w:t>
            </w:r>
          </w:p>
        </w:tc>
        <w:tc>
          <w:tcPr>
            <w:tcW w:w="612" w:type="pct"/>
          </w:tcPr>
          <w:p w:rsidR="009478F4" w:rsidRPr="00754E2B" w:rsidRDefault="009478F4" w:rsidP="005508DA">
            <w:pPr>
              <w:rPr>
                <w:sz w:val="18"/>
                <w:szCs w:val="18"/>
              </w:rPr>
            </w:pPr>
            <w:r w:rsidRPr="00754E2B">
              <w:rPr>
                <w:sz w:val="18"/>
                <w:szCs w:val="18"/>
              </w:rPr>
              <w:t>63,36</w:t>
            </w:r>
          </w:p>
        </w:tc>
        <w:tc>
          <w:tcPr>
            <w:tcW w:w="578" w:type="pct"/>
          </w:tcPr>
          <w:p w:rsidR="009478F4" w:rsidRPr="00754E2B" w:rsidRDefault="009478F4" w:rsidP="005508DA">
            <w:pPr>
              <w:rPr>
                <w:sz w:val="18"/>
                <w:szCs w:val="18"/>
              </w:rPr>
            </w:pPr>
            <w:r w:rsidRPr="00754E2B">
              <w:rPr>
                <w:sz w:val="18"/>
                <w:szCs w:val="18"/>
              </w:rPr>
              <w:t>68,94</w:t>
            </w:r>
          </w:p>
        </w:tc>
        <w:tc>
          <w:tcPr>
            <w:tcW w:w="577" w:type="pct"/>
          </w:tcPr>
          <w:p w:rsidR="009478F4" w:rsidRPr="00754E2B" w:rsidRDefault="009478F4" w:rsidP="005508DA">
            <w:pPr>
              <w:rPr>
                <w:sz w:val="18"/>
                <w:szCs w:val="18"/>
              </w:rPr>
            </w:pPr>
            <w:r w:rsidRPr="00754E2B">
              <w:rPr>
                <w:sz w:val="18"/>
                <w:szCs w:val="18"/>
              </w:rPr>
              <w:t>3 553 928</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Ústí nad Labem</w:t>
            </w:r>
          </w:p>
        </w:tc>
        <w:tc>
          <w:tcPr>
            <w:tcW w:w="884" w:type="pct"/>
            <w:shd w:val="clear" w:color="auto" w:fill="auto"/>
            <w:noWrap/>
          </w:tcPr>
          <w:p w:rsidR="009478F4" w:rsidRPr="00754E2B" w:rsidRDefault="009478F4" w:rsidP="005508DA">
            <w:pPr>
              <w:rPr>
                <w:sz w:val="18"/>
                <w:szCs w:val="18"/>
              </w:rPr>
            </w:pPr>
            <w:r w:rsidRPr="00754E2B">
              <w:rPr>
                <w:sz w:val="18"/>
                <w:szCs w:val="18"/>
              </w:rPr>
              <w:t>5 221 274</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2 779 286    </w:t>
            </w:r>
          </w:p>
        </w:tc>
        <w:tc>
          <w:tcPr>
            <w:tcW w:w="613" w:type="pct"/>
            <w:shd w:val="clear" w:color="auto" w:fill="auto"/>
            <w:noWrap/>
          </w:tcPr>
          <w:p w:rsidR="009478F4" w:rsidRPr="00754E2B" w:rsidRDefault="009478F4" w:rsidP="005508DA">
            <w:pPr>
              <w:rPr>
                <w:sz w:val="18"/>
                <w:szCs w:val="18"/>
              </w:rPr>
            </w:pPr>
            <w:r w:rsidRPr="00754E2B">
              <w:rPr>
                <w:sz w:val="18"/>
                <w:szCs w:val="18"/>
              </w:rPr>
              <w:t>45,26</w:t>
            </w:r>
          </w:p>
        </w:tc>
        <w:tc>
          <w:tcPr>
            <w:tcW w:w="612" w:type="pct"/>
          </w:tcPr>
          <w:p w:rsidR="009478F4" w:rsidRPr="00754E2B" w:rsidRDefault="009478F4" w:rsidP="005508DA">
            <w:pPr>
              <w:rPr>
                <w:sz w:val="18"/>
                <w:szCs w:val="18"/>
              </w:rPr>
            </w:pPr>
            <w:r w:rsidRPr="00754E2B">
              <w:rPr>
                <w:sz w:val="18"/>
                <w:szCs w:val="18"/>
              </w:rPr>
              <w:t>41,93</w:t>
            </w:r>
          </w:p>
        </w:tc>
        <w:tc>
          <w:tcPr>
            <w:tcW w:w="578" w:type="pct"/>
          </w:tcPr>
          <w:p w:rsidR="009478F4" w:rsidRPr="00754E2B" w:rsidRDefault="009478F4" w:rsidP="005508DA">
            <w:pPr>
              <w:rPr>
                <w:sz w:val="18"/>
                <w:szCs w:val="18"/>
              </w:rPr>
            </w:pPr>
            <w:r w:rsidRPr="00754E2B">
              <w:rPr>
                <w:sz w:val="18"/>
                <w:szCs w:val="18"/>
              </w:rPr>
              <w:t>41,96</w:t>
            </w:r>
          </w:p>
        </w:tc>
        <w:tc>
          <w:tcPr>
            <w:tcW w:w="577" w:type="pct"/>
          </w:tcPr>
          <w:p w:rsidR="009478F4" w:rsidRPr="00754E2B" w:rsidRDefault="009478F4" w:rsidP="005508DA">
            <w:pPr>
              <w:rPr>
                <w:sz w:val="18"/>
                <w:szCs w:val="18"/>
              </w:rPr>
            </w:pPr>
            <w:r w:rsidRPr="00754E2B">
              <w:rPr>
                <w:sz w:val="18"/>
                <w:szCs w:val="18"/>
              </w:rPr>
              <w:t>5 221 274</w:t>
            </w:r>
          </w:p>
        </w:tc>
      </w:tr>
      <w:tr w:rsidR="009478F4" w:rsidRPr="00754E2B" w:rsidTr="005508DA">
        <w:trPr>
          <w:trHeight w:val="241"/>
          <w:jc w:val="center"/>
        </w:trPr>
        <w:tc>
          <w:tcPr>
            <w:tcW w:w="987" w:type="pct"/>
            <w:shd w:val="clear" w:color="auto" w:fill="C6D9F1"/>
            <w:noWrap/>
            <w:vAlign w:val="center"/>
          </w:tcPr>
          <w:p w:rsidR="009478F4" w:rsidRPr="00754E2B" w:rsidRDefault="009478F4" w:rsidP="009A3DF4">
            <w:pPr>
              <w:rPr>
                <w:sz w:val="16"/>
                <w:szCs w:val="16"/>
              </w:rPr>
            </w:pPr>
            <w:r w:rsidRPr="00754E2B">
              <w:rPr>
                <w:sz w:val="16"/>
                <w:szCs w:val="16"/>
              </w:rPr>
              <w:t xml:space="preserve"> Vsetín</w:t>
            </w:r>
          </w:p>
        </w:tc>
        <w:tc>
          <w:tcPr>
            <w:tcW w:w="884" w:type="pct"/>
            <w:shd w:val="clear" w:color="auto" w:fill="auto"/>
            <w:noWrap/>
          </w:tcPr>
          <w:p w:rsidR="009478F4" w:rsidRPr="00754E2B" w:rsidRDefault="009478F4" w:rsidP="005508DA">
            <w:pPr>
              <w:rPr>
                <w:sz w:val="18"/>
                <w:szCs w:val="18"/>
              </w:rPr>
            </w:pPr>
            <w:r w:rsidRPr="00754E2B">
              <w:rPr>
                <w:sz w:val="18"/>
                <w:szCs w:val="18"/>
              </w:rPr>
              <w:t>3 903 030</w:t>
            </w:r>
          </w:p>
        </w:tc>
        <w:tc>
          <w:tcPr>
            <w:tcW w:w="749" w:type="pct"/>
            <w:shd w:val="clear" w:color="auto" w:fill="auto"/>
            <w:noWrap/>
          </w:tcPr>
          <w:p w:rsidR="009478F4" w:rsidRPr="00754E2B" w:rsidRDefault="009478F4" w:rsidP="005508DA">
            <w:pPr>
              <w:rPr>
                <w:sz w:val="18"/>
                <w:szCs w:val="18"/>
              </w:rPr>
            </w:pPr>
            <w:r w:rsidRPr="00754E2B">
              <w:rPr>
                <w:sz w:val="18"/>
                <w:szCs w:val="18"/>
              </w:rPr>
              <w:t xml:space="preserve"> 3 478 396    </w:t>
            </w:r>
          </w:p>
        </w:tc>
        <w:tc>
          <w:tcPr>
            <w:tcW w:w="613" w:type="pct"/>
            <w:shd w:val="clear" w:color="auto" w:fill="auto"/>
            <w:noWrap/>
          </w:tcPr>
          <w:p w:rsidR="009478F4" w:rsidRPr="00754E2B" w:rsidRDefault="009478F4" w:rsidP="005508DA">
            <w:pPr>
              <w:rPr>
                <w:sz w:val="18"/>
                <w:szCs w:val="18"/>
              </w:rPr>
            </w:pPr>
            <w:r w:rsidRPr="00754E2B">
              <w:rPr>
                <w:sz w:val="18"/>
                <w:szCs w:val="18"/>
              </w:rPr>
              <w:t>52,54</w:t>
            </w:r>
          </w:p>
        </w:tc>
        <w:tc>
          <w:tcPr>
            <w:tcW w:w="612" w:type="pct"/>
          </w:tcPr>
          <w:p w:rsidR="009478F4" w:rsidRPr="00754E2B" w:rsidRDefault="009478F4" w:rsidP="005508DA">
            <w:pPr>
              <w:rPr>
                <w:sz w:val="18"/>
                <w:szCs w:val="18"/>
              </w:rPr>
            </w:pPr>
            <w:r w:rsidRPr="00754E2B">
              <w:rPr>
                <w:sz w:val="18"/>
                <w:szCs w:val="18"/>
              </w:rPr>
              <w:t>55,50</w:t>
            </w:r>
          </w:p>
        </w:tc>
        <w:tc>
          <w:tcPr>
            <w:tcW w:w="578" w:type="pct"/>
          </w:tcPr>
          <w:p w:rsidR="009478F4" w:rsidRPr="00754E2B" w:rsidRDefault="009478F4" w:rsidP="005508DA">
            <w:pPr>
              <w:rPr>
                <w:sz w:val="18"/>
                <w:szCs w:val="18"/>
              </w:rPr>
            </w:pPr>
            <w:r w:rsidRPr="00754E2B">
              <w:rPr>
                <w:sz w:val="18"/>
                <w:szCs w:val="18"/>
              </w:rPr>
              <w:t>69,55</w:t>
            </w:r>
          </w:p>
        </w:tc>
        <w:tc>
          <w:tcPr>
            <w:tcW w:w="577" w:type="pct"/>
          </w:tcPr>
          <w:p w:rsidR="009478F4" w:rsidRPr="00754E2B" w:rsidRDefault="009478F4" w:rsidP="005508DA">
            <w:pPr>
              <w:rPr>
                <w:sz w:val="18"/>
                <w:szCs w:val="18"/>
              </w:rPr>
            </w:pPr>
            <w:r w:rsidRPr="00754E2B">
              <w:rPr>
                <w:sz w:val="18"/>
                <w:szCs w:val="18"/>
              </w:rPr>
              <w:t>3 903 030</w:t>
            </w:r>
          </w:p>
        </w:tc>
      </w:tr>
      <w:tr w:rsidR="009478F4" w:rsidRPr="00754E2B" w:rsidTr="00541151">
        <w:trPr>
          <w:trHeight w:val="241"/>
          <w:jc w:val="center"/>
        </w:trPr>
        <w:tc>
          <w:tcPr>
            <w:tcW w:w="987" w:type="pct"/>
            <w:tcBorders>
              <w:bottom w:val="single" w:sz="6" w:space="0" w:color="0070C0"/>
            </w:tcBorders>
            <w:shd w:val="clear" w:color="auto" w:fill="C6D9F1"/>
            <w:noWrap/>
            <w:vAlign w:val="center"/>
          </w:tcPr>
          <w:p w:rsidR="009478F4" w:rsidRPr="00754E2B" w:rsidRDefault="009478F4" w:rsidP="009A3DF4">
            <w:pPr>
              <w:rPr>
                <w:sz w:val="16"/>
                <w:szCs w:val="16"/>
              </w:rPr>
            </w:pPr>
            <w:r w:rsidRPr="00754E2B">
              <w:rPr>
                <w:sz w:val="16"/>
                <w:szCs w:val="16"/>
              </w:rPr>
              <w:t xml:space="preserve"> Znojmo</w:t>
            </w:r>
          </w:p>
        </w:tc>
        <w:tc>
          <w:tcPr>
            <w:tcW w:w="884" w:type="pct"/>
            <w:tcBorders>
              <w:bottom w:val="single" w:sz="6" w:space="0" w:color="0070C0"/>
            </w:tcBorders>
            <w:shd w:val="clear" w:color="auto" w:fill="auto"/>
            <w:noWrap/>
          </w:tcPr>
          <w:p w:rsidR="009478F4" w:rsidRPr="00754E2B" w:rsidRDefault="009478F4" w:rsidP="005508DA">
            <w:pPr>
              <w:rPr>
                <w:sz w:val="18"/>
                <w:szCs w:val="18"/>
              </w:rPr>
            </w:pPr>
            <w:r w:rsidRPr="00754E2B">
              <w:rPr>
                <w:sz w:val="18"/>
                <w:szCs w:val="18"/>
              </w:rPr>
              <w:t>3 669 656</w:t>
            </w:r>
          </w:p>
        </w:tc>
        <w:tc>
          <w:tcPr>
            <w:tcW w:w="749" w:type="pct"/>
            <w:tcBorders>
              <w:bottom w:val="single" w:sz="6" w:space="0" w:color="0070C0"/>
            </w:tcBorders>
            <w:shd w:val="clear" w:color="auto" w:fill="auto"/>
            <w:noWrap/>
          </w:tcPr>
          <w:p w:rsidR="009478F4" w:rsidRPr="00754E2B" w:rsidRDefault="009478F4" w:rsidP="005508DA">
            <w:pPr>
              <w:rPr>
                <w:sz w:val="18"/>
                <w:szCs w:val="18"/>
              </w:rPr>
            </w:pPr>
            <w:r w:rsidRPr="00754E2B">
              <w:rPr>
                <w:sz w:val="18"/>
                <w:szCs w:val="18"/>
              </w:rPr>
              <w:t xml:space="preserve"> 2 314 841    </w:t>
            </w:r>
          </w:p>
        </w:tc>
        <w:tc>
          <w:tcPr>
            <w:tcW w:w="613" w:type="pct"/>
            <w:tcBorders>
              <w:bottom w:val="single" w:sz="6" w:space="0" w:color="0070C0"/>
            </w:tcBorders>
            <w:shd w:val="clear" w:color="auto" w:fill="auto"/>
            <w:noWrap/>
          </w:tcPr>
          <w:p w:rsidR="009478F4" w:rsidRPr="00754E2B" w:rsidRDefault="009478F4" w:rsidP="005508DA">
            <w:pPr>
              <w:rPr>
                <w:sz w:val="18"/>
                <w:szCs w:val="18"/>
              </w:rPr>
            </w:pPr>
            <w:r w:rsidRPr="00754E2B">
              <w:rPr>
                <w:sz w:val="18"/>
                <w:szCs w:val="18"/>
              </w:rPr>
              <w:t>36,01</w:t>
            </w:r>
          </w:p>
        </w:tc>
        <w:tc>
          <w:tcPr>
            <w:tcW w:w="612" w:type="pct"/>
            <w:tcBorders>
              <w:bottom w:val="single" w:sz="6" w:space="0" w:color="0070C0"/>
            </w:tcBorders>
          </w:tcPr>
          <w:p w:rsidR="009478F4" w:rsidRPr="00754E2B" w:rsidRDefault="009478F4" w:rsidP="005508DA">
            <w:pPr>
              <w:rPr>
                <w:sz w:val="18"/>
                <w:szCs w:val="18"/>
              </w:rPr>
            </w:pPr>
            <w:r w:rsidRPr="00754E2B">
              <w:rPr>
                <w:sz w:val="18"/>
                <w:szCs w:val="18"/>
              </w:rPr>
              <w:t>43,44</w:t>
            </w:r>
          </w:p>
        </w:tc>
        <w:tc>
          <w:tcPr>
            <w:tcW w:w="578" w:type="pct"/>
            <w:tcBorders>
              <w:bottom w:val="single" w:sz="6" w:space="0" w:color="0070C0"/>
            </w:tcBorders>
          </w:tcPr>
          <w:p w:rsidR="009478F4" w:rsidRPr="00754E2B" w:rsidRDefault="009478F4" w:rsidP="005508DA">
            <w:pPr>
              <w:rPr>
                <w:sz w:val="18"/>
                <w:szCs w:val="18"/>
              </w:rPr>
            </w:pPr>
            <w:r w:rsidRPr="00754E2B">
              <w:rPr>
                <w:sz w:val="18"/>
                <w:szCs w:val="18"/>
              </w:rPr>
              <w:t>43,47</w:t>
            </w:r>
          </w:p>
        </w:tc>
        <w:tc>
          <w:tcPr>
            <w:tcW w:w="577" w:type="pct"/>
            <w:tcBorders>
              <w:bottom w:val="single" w:sz="6" w:space="0" w:color="0070C0"/>
            </w:tcBorders>
          </w:tcPr>
          <w:p w:rsidR="009478F4" w:rsidRPr="00754E2B" w:rsidRDefault="009478F4" w:rsidP="005508DA">
            <w:pPr>
              <w:rPr>
                <w:sz w:val="18"/>
                <w:szCs w:val="18"/>
              </w:rPr>
            </w:pPr>
            <w:r w:rsidRPr="00754E2B">
              <w:rPr>
                <w:sz w:val="18"/>
                <w:szCs w:val="18"/>
              </w:rPr>
              <w:t>3 669 656</w:t>
            </w:r>
          </w:p>
        </w:tc>
      </w:tr>
      <w:tr w:rsidR="009478F4" w:rsidRPr="00754E2B" w:rsidTr="00541151">
        <w:trPr>
          <w:trHeight w:val="241"/>
          <w:jc w:val="center"/>
        </w:trPr>
        <w:tc>
          <w:tcPr>
            <w:tcW w:w="987" w:type="pct"/>
            <w:tcBorders>
              <w:top w:val="single" w:sz="6" w:space="0" w:color="0070C0"/>
              <w:bottom w:val="double" w:sz="4" w:space="0" w:color="0070C0"/>
            </w:tcBorders>
            <w:shd w:val="clear" w:color="auto" w:fill="4F81BD" w:themeFill="accent1"/>
            <w:noWrap/>
            <w:vAlign w:val="center"/>
          </w:tcPr>
          <w:p w:rsidR="009478F4" w:rsidRPr="00754E2B" w:rsidRDefault="009478F4" w:rsidP="00541151">
            <w:pPr>
              <w:rPr>
                <w:b/>
                <w:sz w:val="16"/>
                <w:szCs w:val="16"/>
              </w:rPr>
            </w:pPr>
            <w:r w:rsidRPr="00754E2B">
              <w:rPr>
                <w:b/>
                <w:sz w:val="16"/>
                <w:szCs w:val="16"/>
              </w:rPr>
              <w:t>Total</w:t>
            </w:r>
          </w:p>
        </w:tc>
        <w:tc>
          <w:tcPr>
            <w:tcW w:w="884" w:type="pct"/>
            <w:tcBorders>
              <w:top w:val="single" w:sz="6" w:space="0" w:color="0070C0"/>
              <w:bottom w:val="double" w:sz="4" w:space="0" w:color="0070C0"/>
            </w:tcBorders>
            <w:shd w:val="clear" w:color="auto" w:fill="4F81BD" w:themeFill="accent1"/>
            <w:noWrap/>
            <w:vAlign w:val="center"/>
          </w:tcPr>
          <w:p w:rsidR="009478F4" w:rsidRPr="00754E2B" w:rsidRDefault="009478F4" w:rsidP="00541151">
            <w:pPr>
              <w:rPr>
                <w:b/>
                <w:sz w:val="18"/>
                <w:szCs w:val="18"/>
              </w:rPr>
            </w:pPr>
            <w:r w:rsidRPr="00754E2B">
              <w:rPr>
                <w:b/>
                <w:sz w:val="18"/>
                <w:szCs w:val="18"/>
              </w:rPr>
              <w:t>186 451 597</w:t>
            </w:r>
          </w:p>
        </w:tc>
        <w:tc>
          <w:tcPr>
            <w:tcW w:w="749" w:type="pct"/>
            <w:tcBorders>
              <w:top w:val="single" w:sz="6" w:space="0" w:color="0070C0"/>
              <w:bottom w:val="double" w:sz="4" w:space="0" w:color="0070C0"/>
            </w:tcBorders>
            <w:shd w:val="clear" w:color="auto" w:fill="4F81BD" w:themeFill="accent1"/>
            <w:noWrap/>
            <w:vAlign w:val="center"/>
          </w:tcPr>
          <w:p w:rsidR="009478F4" w:rsidRPr="00754E2B" w:rsidRDefault="009478F4" w:rsidP="00541151">
            <w:pPr>
              <w:rPr>
                <w:b/>
                <w:sz w:val="18"/>
                <w:szCs w:val="18"/>
              </w:rPr>
            </w:pPr>
            <w:r w:rsidRPr="00754E2B">
              <w:rPr>
                <w:sz w:val="18"/>
                <w:szCs w:val="18"/>
              </w:rPr>
              <w:t xml:space="preserve"> </w:t>
            </w:r>
            <w:r w:rsidRPr="00754E2B">
              <w:rPr>
                <w:b/>
                <w:sz w:val="18"/>
                <w:szCs w:val="18"/>
              </w:rPr>
              <w:t xml:space="preserve">170 590 784    </w:t>
            </w:r>
          </w:p>
        </w:tc>
        <w:tc>
          <w:tcPr>
            <w:tcW w:w="613" w:type="pct"/>
            <w:tcBorders>
              <w:top w:val="single" w:sz="6" w:space="0" w:color="0070C0"/>
              <w:bottom w:val="double" w:sz="4" w:space="0" w:color="0070C0"/>
            </w:tcBorders>
            <w:shd w:val="clear" w:color="auto" w:fill="4F81BD" w:themeFill="accent1"/>
            <w:noWrap/>
            <w:vAlign w:val="center"/>
          </w:tcPr>
          <w:p w:rsidR="009478F4" w:rsidRPr="00754E2B" w:rsidRDefault="009478F4" w:rsidP="00541151">
            <w:pPr>
              <w:rPr>
                <w:b/>
                <w:sz w:val="18"/>
                <w:szCs w:val="18"/>
              </w:rPr>
            </w:pPr>
            <w:r w:rsidRPr="00754E2B">
              <w:rPr>
                <w:b/>
                <w:sz w:val="18"/>
                <w:szCs w:val="18"/>
              </w:rPr>
              <w:t>50,44</w:t>
            </w:r>
          </w:p>
        </w:tc>
        <w:tc>
          <w:tcPr>
            <w:tcW w:w="612" w:type="pct"/>
            <w:tcBorders>
              <w:top w:val="single" w:sz="6" w:space="0" w:color="0070C0"/>
              <w:bottom w:val="double" w:sz="4" w:space="0" w:color="0070C0"/>
            </w:tcBorders>
            <w:shd w:val="clear" w:color="auto" w:fill="4F81BD" w:themeFill="accent1"/>
            <w:vAlign w:val="center"/>
          </w:tcPr>
          <w:p w:rsidR="009478F4" w:rsidRPr="00754E2B" w:rsidRDefault="009478F4" w:rsidP="00541151">
            <w:pPr>
              <w:rPr>
                <w:b/>
                <w:sz w:val="18"/>
                <w:szCs w:val="18"/>
              </w:rPr>
            </w:pPr>
            <w:r w:rsidRPr="00754E2B">
              <w:rPr>
                <w:b/>
                <w:sz w:val="18"/>
                <w:szCs w:val="18"/>
              </w:rPr>
              <w:t>61,55</w:t>
            </w:r>
          </w:p>
        </w:tc>
        <w:tc>
          <w:tcPr>
            <w:tcW w:w="578" w:type="pct"/>
            <w:tcBorders>
              <w:top w:val="single" w:sz="6" w:space="0" w:color="0070C0"/>
              <w:bottom w:val="double" w:sz="4" w:space="0" w:color="0070C0"/>
            </w:tcBorders>
            <w:shd w:val="clear" w:color="auto" w:fill="4F81BD" w:themeFill="accent1"/>
            <w:vAlign w:val="center"/>
          </w:tcPr>
          <w:p w:rsidR="009478F4" w:rsidRPr="00754E2B" w:rsidRDefault="009478F4" w:rsidP="00541151">
            <w:pPr>
              <w:rPr>
                <w:b/>
                <w:bCs/>
                <w:sz w:val="18"/>
                <w:szCs w:val="18"/>
              </w:rPr>
            </w:pPr>
            <w:r w:rsidRPr="00754E2B">
              <w:rPr>
                <w:b/>
                <w:bCs/>
                <w:sz w:val="18"/>
                <w:szCs w:val="18"/>
              </w:rPr>
              <w:t>65,27</w:t>
            </w:r>
          </w:p>
        </w:tc>
        <w:tc>
          <w:tcPr>
            <w:tcW w:w="577" w:type="pct"/>
            <w:tcBorders>
              <w:top w:val="single" w:sz="6" w:space="0" w:color="0070C0"/>
              <w:bottom w:val="double" w:sz="4" w:space="0" w:color="0070C0"/>
            </w:tcBorders>
            <w:shd w:val="clear" w:color="auto" w:fill="4F81BD" w:themeFill="accent1"/>
            <w:vAlign w:val="center"/>
          </w:tcPr>
          <w:p w:rsidR="009478F4" w:rsidRPr="00754E2B" w:rsidRDefault="009478F4" w:rsidP="00541151">
            <w:pPr>
              <w:rPr>
                <w:b/>
                <w:sz w:val="18"/>
                <w:szCs w:val="18"/>
              </w:rPr>
            </w:pPr>
            <w:r w:rsidRPr="00754E2B">
              <w:rPr>
                <w:b/>
                <w:sz w:val="18"/>
                <w:szCs w:val="18"/>
              </w:rPr>
              <w:t>186 451 597</w:t>
            </w:r>
          </w:p>
        </w:tc>
      </w:tr>
    </w:tbl>
    <w:p w:rsidR="009575E6" w:rsidRPr="00754E2B" w:rsidRDefault="009478F4" w:rsidP="009575E6">
      <w:pPr>
        <w:jc w:val="both"/>
        <w:rPr>
          <w:i/>
          <w:sz w:val="18"/>
          <w:szCs w:val="18"/>
        </w:rPr>
      </w:pPr>
      <w:r w:rsidRPr="00754E2B">
        <w:rPr>
          <w:i/>
          <w:sz w:val="18"/>
          <w:szCs w:val="18"/>
        </w:rPr>
        <w:t>Source</w:t>
      </w:r>
      <w:r w:rsidR="009575E6" w:rsidRPr="00754E2B">
        <w:rPr>
          <w:i/>
          <w:sz w:val="18"/>
          <w:szCs w:val="18"/>
        </w:rPr>
        <w:t>:</w:t>
      </w:r>
      <w:r w:rsidR="007264CE" w:rsidRPr="00754E2B">
        <w:rPr>
          <w:i/>
          <w:sz w:val="18"/>
          <w:szCs w:val="18"/>
        </w:rPr>
        <w:t xml:space="preserve"> IS Monit7+ </w:t>
      </w:r>
      <w:r w:rsidRPr="00754E2B">
        <w:rPr>
          <w:i/>
          <w:sz w:val="18"/>
          <w:szCs w:val="18"/>
        </w:rPr>
        <w:t>as of</w:t>
      </w:r>
      <w:r w:rsidR="007264CE" w:rsidRPr="00754E2B">
        <w:rPr>
          <w:i/>
          <w:sz w:val="18"/>
          <w:szCs w:val="18"/>
        </w:rPr>
        <w:t> </w:t>
      </w:r>
      <w:r w:rsidR="006C7A66" w:rsidRPr="00754E2B">
        <w:rPr>
          <w:i/>
          <w:sz w:val="18"/>
          <w:szCs w:val="18"/>
        </w:rPr>
        <w:t>1</w:t>
      </w:r>
      <w:r w:rsidRPr="00754E2B">
        <w:rPr>
          <w:i/>
          <w:sz w:val="18"/>
          <w:szCs w:val="18"/>
        </w:rPr>
        <w:t xml:space="preserve"> Apr </w:t>
      </w:r>
      <w:r w:rsidR="006C7A66" w:rsidRPr="00754E2B">
        <w:rPr>
          <w:i/>
          <w:sz w:val="18"/>
          <w:szCs w:val="18"/>
        </w:rPr>
        <w:t>2014</w:t>
      </w:r>
    </w:p>
    <w:p w:rsidR="007264CE" w:rsidRPr="00754E2B" w:rsidRDefault="007264CE" w:rsidP="009575E6">
      <w:pPr>
        <w:jc w:val="both"/>
        <w:rPr>
          <w:i/>
          <w:sz w:val="18"/>
          <w:szCs w:val="18"/>
        </w:rPr>
      </w:pPr>
      <w:r w:rsidRPr="00754E2B">
        <w:rPr>
          <w:i/>
          <w:sz w:val="18"/>
          <w:szCs w:val="18"/>
        </w:rPr>
        <w:t>CZK/EUR</w:t>
      </w:r>
      <w:r w:rsidR="009478F4" w:rsidRPr="00754E2B">
        <w:rPr>
          <w:i/>
          <w:sz w:val="18"/>
          <w:szCs w:val="18"/>
        </w:rPr>
        <w:t xml:space="preserve"> exchange rate</w:t>
      </w:r>
      <w:r w:rsidRPr="00754E2B">
        <w:rPr>
          <w:i/>
          <w:sz w:val="18"/>
          <w:szCs w:val="18"/>
        </w:rPr>
        <w:t xml:space="preserve">: </w:t>
      </w:r>
      <w:r w:rsidR="00073025" w:rsidRPr="00754E2B">
        <w:rPr>
          <w:i/>
          <w:sz w:val="18"/>
          <w:szCs w:val="18"/>
        </w:rPr>
        <w:t>2</w:t>
      </w:r>
      <w:r w:rsidR="00F8465E" w:rsidRPr="00754E2B">
        <w:rPr>
          <w:i/>
          <w:sz w:val="18"/>
          <w:szCs w:val="18"/>
        </w:rPr>
        <w:t>7.423</w:t>
      </w:r>
    </w:p>
    <w:p w:rsidR="00CF6A05" w:rsidRPr="00754E2B" w:rsidRDefault="00CF6A05" w:rsidP="009575E6">
      <w:pPr>
        <w:jc w:val="center"/>
        <w:rPr>
          <w:b/>
          <w:sz w:val="22"/>
          <w:szCs w:val="22"/>
        </w:rPr>
      </w:pPr>
    </w:p>
    <w:p w:rsidR="00BD2D2E" w:rsidRDefault="00BD2D2E" w:rsidP="00BD2D2E">
      <w:pPr>
        <w:jc w:val="both"/>
        <w:rPr>
          <w:b/>
          <w:color w:val="000000"/>
          <w:sz w:val="24"/>
          <w:szCs w:val="24"/>
        </w:rPr>
      </w:pPr>
    </w:p>
    <w:p w:rsidR="009B5B85" w:rsidRPr="00754E2B" w:rsidRDefault="009B5B85" w:rsidP="00BD2D2E">
      <w:pPr>
        <w:jc w:val="both"/>
        <w:rPr>
          <w:b/>
          <w:color w:val="000000"/>
          <w:sz w:val="24"/>
          <w:szCs w:val="24"/>
        </w:rPr>
      </w:pPr>
    </w:p>
    <w:p w:rsidR="00BD2D2E" w:rsidRPr="00754E2B" w:rsidRDefault="00BD2D2E" w:rsidP="00BD2D2E">
      <w:pPr>
        <w:jc w:val="both"/>
        <w:rPr>
          <w:b/>
          <w:color w:val="000000"/>
          <w:sz w:val="24"/>
          <w:szCs w:val="24"/>
        </w:rPr>
      </w:pPr>
    </w:p>
    <w:p w:rsidR="00BD2D2E" w:rsidRPr="00754E2B" w:rsidRDefault="00BD2D2E" w:rsidP="00BD2D2E">
      <w:pPr>
        <w:jc w:val="both"/>
        <w:rPr>
          <w:b/>
          <w:color w:val="000000"/>
          <w:sz w:val="24"/>
          <w:szCs w:val="24"/>
        </w:rPr>
      </w:pPr>
      <w:r w:rsidRPr="00754E2B">
        <w:rPr>
          <w:b/>
          <w:color w:val="000000"/>
          <w:sz w:val="24"/>
          <w:szCs w:val="24"/>
        </w:rPr>
        <w:t>Status of implementation of projects under activity 5.2</w:t>
      </w:r>
    </w:p>
    <w:p w:rsidR="00B16D66" w:rsidRPr="00754E2B" w:rsidRDefault="00B16D66" w:rsidP="00B16D66">
      <w:pPr>
        <w:jc w:val="both"/>
        <w:rPr>
          <w:color w:val="000000"/>
          <w:sz w:val="22"/>
          <w:szCs w:val="22"/>
        </w:rPr>
      </w:pPr>
    </w:p>
    <w:p w:rsidR="0076148D" w:rsidRPr="00754E2B" w:rsidRDefault="00BD2D2E" w:rsidP="0076148D">
      <w:pPr>
        <w:spacing w:after="120"/>
        <w:jc w:val="both"/>
        <w:rPr>
          <w:sz w:val="22"/>
          <w:szCs w:val="22"/>
        </w:rPr>
      </w:pPr>
      <w:r w:rsidRPr="00754E2B">
        <w:rPr>
          <w:color w:val="000000"/>
          <w:sz w:val="22"/>
          <w:szCs w:val="22"/>
        </w:rPr>
        <w:t xml:space="preserve">In the monitored period, the total number of submitted project applications in Intervention area </w:t>
      </w:r>
      <w:r w:rsidR="002E683A" w:rsidRPr="00754E2B">
        <w:rPr>
          <w:color w:val="000000"/>
          <w:sz w:val="22"/>
          <w:szCs w:val="22"/>
        </w:rPr>
        <w:t xml:space="preserve">5.2 </w:t>
      </w:r>
      <w:r w:rsidRPr="00754E2B">
        <w:rPr>
          <w:color w:val="000000"/>
          <w:sz w:val="22"/>
          <w:szCs w:val="22"/>
        </w:rPr>
        <w:t xml:space="preserve">was </w:t>
      </w:r>
      <w:r w:rsidR="00B16D66" w:rsidRPr="00754E2B">
        <w:rPr>
          <w:color w:val="000000"/>
          <w:sz w:val="22"/>
          <w:szCs w:val="22"/>
        </w:rPr>
        <w:t>1</w:t>
      </w:r>
      <w:r w:rsidRPr="00754E2B">
        <w:rPr>
          <w:color w:val="000000"/>
          <w:sz w:val="22"/>
          <w:szCs w:val="22"/>
        </w:rPr>
        <w:t> </w:t>
      </w:r>
      <w:r w:rsidR="002E683A" w:rsidRPr="00754E2B">
        <w:rPr>
          <w:color w:val="000000"/>
          <w:sz w:val="22"/>
          <w:szCs w:val="22"/>
        </w:rPr>
        <w:t>370</w:t>
      </w:r>
      <w:r w:rsidRPr="00754E2B">
        <w:rPr>
          <w:color w:val="000000"/>
          <w:sz w:val="22"/>
          <w:szCs w:val="22"/>
        </w:rPr>
        <w:t>, of which 1</w:t>
      </w:r>
      <w:r w:rsidR="002E683A" w:rsidRPr="00754E2B">
        <w:rPr>
          <w:color w:val="000000"/>
          <w:sz w:val="22"/>
          <w:szCs w:val="22"/>
        </w:rPr>
        <w:t xml:space="preserve"> </w:t>
      </w:r>
      <w:r w:rsidRPr="00754E2B">
        <w:rPr>
          <w:color w:val="000000"/>
          <w:sz w:val="22"/>
          <w:szCs w:val="22"/>
        </w:rPr>
        <w:t>105 projects were already successfully completed and 265 projects are under implementation.</w:t>
      </w:r>
      <w:r w:rsidR="00B16D66" w:rsidRPr="00754E2B">
        <w:rPr>
          <w:color w:val="000000"/>
          <w:sz w:val="22"/>
          <w:szCs w:val="22"/>
        </w:rPr>
        <w:t xml:space="preserve"> </w:t>
      </w:r>
      <w:r w:rsidRPr="00754E2B">
        <w:rPr>
          <w:color w:val="000000"/>
          <w:sz w:val="22"/>
          <w:szCs w:val="22"/>
        </w:rPr>
        <w:t xml:space="preserve">Starting from </w:t>
      </w:r>
      <w:r w:rsidR="00B16D66" w:rsidRPr="00754E2B">
        <w:rPr>
          <w:color w:val="000000"/>
          <w:sz w:val="22"/>
          <w:szCs w:val="22"/>
        </w:rPr>
        <w:t>1</w:t>
      </w:r>
      <w:r w:rsidRPr="00754E2B">
        <w:rPr>
          <w:color w:val="000000"/>
          <w:sz w:val="22"/>
          <w:szCs w:val="22"/>
        </w:rPr>
        <w:t xml:space="preserve"> Jan</w:t>
      </w:r>
      <w:r w:rsidR="00B16D66" w:rsidRPr="00754E2B">
        <w:rPr>
          <w:color w:val="000000"/>
          <w:sz w:val="22"/>
          <w:szCs w:val="22"/>
        </w:rPr>
        <w:t xml:space="preserve"> 2014</w:t>
      </w:r>
      <w:r w:rsidRPr="00754E2B">
        <w:rPr>
          <w:color w:val="000000"/>
          <w:sz w:val="22"/>
          <w:szCs w:val="22"/>
        </w:rPr>
        <w:t>, project applications c</w:t>
      </w:r>
      <w:r w:rsidR="002E683A" w:rsidRPr="00754E2B">
        <w:rPr>
          <w:color w:val="000000"/>
          <w:sz w:val="22"/>
          <w:szCs w:val="22"/>
        </w:rPr>
        <w:t>an</w:t>
      </w:r>
      <w:r w:rsidRPr="00754E2B">
        <w:rPr>
          <w:color w:val="000000"/>
          <w:sz w:val="22"/>
          <w:szCs w:val="22"/>
        </w:rPr>
        <w:t xml:space="preserve"> be submitted only under the activity Revitalisation of public spaces.</w:t>
      </w:r>
      <w:r w:rsidR="002E683A" w:rsidRPr="00754E2B">
        <w:rPr>
          <w:color w:val="000000"/>
          <w:sz w:val="22"/>
          <w:szCs w:val="22"/>
        </w:rPr>
        <w:t xml:space="preserve"> T</w:t>
      </w:r>
      <w:r w:rsidR="0076148D" w:rsidRPr="00754E2B">
        <w:rPr>
          <w:color w:val="000000"/>
          <w:sz w:val="22"/>
          <w:szCs w:val="22"/>
        </w:rPr>
        <w:t>he IOP MA red</w:t>
      </w:r>
      <w:r w:rsidR="0076148D" w:rsidRPr="00754E2B">
        <w:rPr>
          <w:sz w:val="22"/>
          <w:szCs w:val="22"/>
        </w:rPr>
        <w:t xml:space="preserve">istributed the residual allocation to those towns that satisfied the conditions and </w:t>
      </w:r>
      <w:r w:rsidR="002E683A" w:rsidRPr="00754E2B">
        <w:rPr>
          <w:sz w:val="22"/>
          <w:szCs w:val="22"/>
        </w:rPr>
        <w:t>avail of absorption capacity in</w:t>
      </w:r>
      <w:r w:rsidR="0076148D" w:rsidRPr="00754E2B">
        <w:rPr>
          <w:sz w:val="22"/>
          <w:szCs w:val="22"/>
        </w:rPr>
        <w:t xml:space="preserve"> the activity Revitalisation of public spaces. Submission of additional projects is anticipated in the second quarter of 2014 and in the first quarter of 2015.</w:t>
      </w:r>
    </w:p>
    <w:p w:rsidR="009A3DF4" w:rsidRPr="00754E2B" w:rsidRDefault="009A3DF4" w:rsidP="009575E6">
      <w:pPr>
        <w:jc w:val="both"/>
        <w:rPr>
          <w:color w:val="000000"/>
          <w:sz w:val="22"/>
          <w:szCs w:val="22"/>
        </w:rPr>
      </w:pPr>
    </w:p>
    <w:p w:rsidR="0076148D" w:rsidRPr="00754E2B" w:rsidRDefault="0076148D" w:rsidP="0076148D">
      <w:pPr>
        <w:jc w:val="both"/>
        <w:rPr>
          <w:b/>
          <w:sz w:val="22"/>
          <w:szCs w:val="22"/>
        </w:rPr>
      </w:pPr>
      <w:r w:rsidRPr="00754E2B">
        <w:rPr>
          <w:b/>
          <w:sz w:val="22"/>
          <w:szCs w:val="22"/>
        </w:rPr>
        <w:t>Status of implementation of pilot projects</w:t>
      </w:r>
    </w:p>
    <w:p w:rsidR="0076148D" w:rsidRPr="00754E2B" w:rsidRDefault="0076148D" w:rsidP="0076148D">
      <w:pPr>
        <w:jc w:val="both"/>
        <w:rPr>
          <w:b/>
          <w:sz w:val="22"/>
          <w:szCs w:val="22"/>
        </w:rPr>
      </w:pPr>
    </w:p>
    <w:p w:rsidR="0076148D" w:rsidRPr="00754E2B" w:rsidRDefault="0076148D" w:rsidP="0076148D">
      <w:pPr>
        <w:jc w:val="both"/>
        <w:rPr>
          <w:sz w:val="22"/>
          <w:szCs w:val="22"/>
        </w:rPr>
      </w:pPr>
      <w:r w:rsidRPr="00754E2B">
        <w:rPr>
          <w:sz w:val="22"/>
          <w:szCs w:val="22"/>
        </w:rPr>
        <w:t xml:space="preserve">Calls for the submission of projects are currently announced in all the six towns. As of 31 Mar 2014, a total of 67 submitted projects </w:t>
      </w:r>
      <w:r w:rsidR="002E683A" w:rsidRPr="00754E2B">
        <w:rPr>
          <w:sz w:val="22"/>
          <w:szCs w:val="22"/>
        </w:rPr>
        <w:t>are</w:t>
      </w:r>
      <w:r w:rsidRPr="00754E2B">
        <w:rPr>
          <w:sz w:val="22"/>
          <w:szCs w:val="22"/>
        </w:rPr>
        <w:t xml:space="preserve"> registered under activity 5.2c). The investment projects </w:t>
      </w:r>
      <w:r w:rsidR="002E683A" w:rsidRPr="00754E2B">
        <w:rPr>
          <w:sz w:val="22"/>
          <w:szCs w:val="22"/>
        </w:rPr>
        <w:t>are complementary to</w:t>
      </w:r>
      <w:r w:rsidRPr="00754E2B">
        <w:rPr>
          <w:sz w:val="22"/>
          <w:szCs w:val="22"/>
        </w:rPr>
        <w:t xml:space="preserve"> the projects on social inclusion financed mostly from OP HRE, Intervention area 3.2 Support for social integration of members of Roma communities, 5.1 International cooperation (exchange of experience with social inclusion)</w:t>
      </w:r>
      <w:r w:rsidR="002E683A" w:rsidRPr="00754E2B">
        <w:rPr>
          <w:sz w:val="22"/>
          <w:szCs w:val="22"/>
        </w:rPr>
        <w:t>,</w:t>
      </w:r>
      <w:r w:rsidRPr="00754E2B">
        <w:rPr>
          <w:sz w:val="22"/>
          <w:szCs w:val="22"/>
        </w:rPr>
        <w:t xml:space="preserve"> and Intervention area 3.1b of IOP. Moreover, implemented within the pilot projects are also the projects from the Operational Programme Education for Competitiveness, which fall under Intervention area 1.2 Equal opportunities for children and pupils. The IOP MA in cooperation with OP HRE endeavours to ensure the maximum consistency </w:t>
      </w:r>
      <w:r w:rsidR="005A7B06" w:rsidRPr="00754E2B">
        <w:rPr>
          <w:sz w:val="22"/>
          <w:szCs w:val="22"/>
        </w:rPr>
        <w:t>in</w:t>
      </w:r>
      <w:r w:rsidRPr="00754E2B">
        <w:rPr>
          <w:sz w:val="22"/>
          <w:szCs w:val="22"/>
        </w:rPr>
        <w:t xml:space="preserve"> the administration of pilot projects </w:t>
      </w:r>
      <w:r w:rsidR="005A7B06" w:rsidRPr="00754E2B">
        <w:rPr>
          <w:sz w:val="22"/>
          <w:szCs w:val="22"/>
        </w:rPr>
        <w:t xml:space="preserve">and </w:t>
      </w:r>
      <w:r w:rsidRPr="00754E2B">
        <w:rPr>
          <w:sz w:val="22"/>
          <w:szCs w:val="22"/>
        </w:rPr>
        <w:t>OP HRE projects.</w:t>
      </w:r>
    </w:p>
    <w:p w:rsidR="0076148D" w:rsidRPr="00754E2B" w:rsidRDefault="0076148D" w:rsidP="00B16D66">
      <w:pPr>
        <w:jc w:val="both"/>
        <w:rPr>
          <w:sz w:val="22"/>
          <w:szCs w:val="22"/>
        </w:rPr>
      </w:pPr>
    </w:p>
    <w:p w:rsidR="00407C55" w:rsidRPr="00754E2B" w:rsidRDefault="00407C55" w:rsidP="00456964">
      <w:pPr>
        <w:jc w:val="both"/>
        <w:rPr>
          <w:sz w:val="22"/>
          <w:szCs w:val="22"/>
        </w:rPr>
      </w:pPr>
    </w:p>
    <w:p w:rsidR="00D644B0" w:rsidRDefault="00D644B0">
      <w:pPr>
        <w:pStyle w:val="Nadpis3"/>
        <w:rPr>
          <w:rFonts w:ascii="Times New Roman" w:hAnsi="Times New Roman"/>
          <w:sz w:val="24"/>
          <w:szCs w:val="24"/>
        </w:rPr>
      </w:pPr>
      <w:bookmarkStart w:id="174" w:name="_Toc388431810"/>
      <w:r w:rsidRPr="00754E2B">
        <w:rPr>
          <w:rFonts w:ascii="Times New Roman" w:hAnsi="Times New Roman"/>
          <w:sz w:val="24"/>
          <w:szCs w:val="24"/>
        </w:rPr>
        <w:t xml:space="preserve">3.5.3 </w:t>
      </w:r>
      <w:r w:rsidR="009C3719" w:rsidRPr="00754E2B">
        <w:rPr>
          <w:rFonts w:ascii="Times New Roman" w:hAnsi="Times New Roman"/>
          <w:sz w:val="24"/>
          <w:szCs w:val="24"/>
        </w:rPr>
        <w:t>Fulfilment of indicators</w:t>
      </w:r>
      <w:bookmarkEnd w:id="174"/>
    </w:p>
    <w:p w:rsidR="009B5B85" w:rsidRPr="009B5B85" w:rsidRDefault="009B5B85" w:rsidP="009B5B85"/>
    <w:p w:rsidR="00454D26" w:rsidRPr="00754E2B" w:rsidRDefault="009C3719" w:rsidP="00454D26">
      <w:pPr>
        <w:jc w:val="both"/>
        <w:rPr>
          <w:sz w:val="22"/>
          <w:szCs w:val="22"/>
        </w:rPr>
      </w:pPr>
      <w:r w:rsidRPr="00754E2B">
        <w:rPr>
          <w:b/>
          <w:sz w:val="22"/>
          <w:szCs w:val="22"/>
        </w:rPr>
        <w:t xml:space="preserve">In Intervention area </w:t>
      </w:r>
      <w:r w:rsidR="001F50EF" w:rsidRPr="00754E2B">
        <w:rPr>
          <w:b/>
          <w:sz w:val="22"/>
          <w:szCs w:val="22"/>
        </w:rPr>
        <w:t>5.1</w:t>
      </w:r>
      <w:r w:rsidRPr="00754E2B">
        <w:rPr>
          <w:b/>
          <w:sz w:val="22"/>
          <w:szCs w:val="22"/>
        </w:rPr>
        <w:t xml:space="preserve">, </w:t>
      </w:r>
      <w:r w:rsidRPr="00754E2B">
        <w:rPr>
          <w:color w:val="000000"/>
          <w:sz w:val="22"/>
          <w:szCs w:val="22"/>
        </w:rPr>
        <w:t xml:space="preserve">the value </w:t>
      </w:r>
      <w:r w:rsidR="00E0194F" w:rsidRPr="00754E2B">
        <w:rPr>
          <w:color w:val="000000"/>
          <w:sz w:val="22"/>
          <w:szCs w:val="22"/>
        </w:rPr>
        <w:t xml:space="preserve">of </w:t>
      </w:r>
      <w:r w:rsidRPr="00754E2B">
        <w:rPr>
          <w:color w:val="000000"/>
          <w:sz w:val="22"/>
          <w:szCs w:val="22"/>
        </w:rPr>
        <w:t xml:space="preserve">indicator No 410401 </w:t>
      </w:r>
      <w:r w:rsidR="00767A28" w:rsidRPr="00754E2B">
        <w:rPr>
          <w:color w:val="000000"/>
          <w:sz w:val="22"/>
          <w:szCs w:val="22"/>
        </w:rPr>
        <w:t>“</w:t>
      </w:r>
      <w:r w:rsidRPr="00754E2B">
        <w:rPr>
          <w:sz w:val="22"/>
          <w:szCs w:val="22"/>
        </w:rPr>
        <w:t>Number of regenerated immovable cultural monuments</w:t>
      </w:r>
      <w:r w:rsidR="00767A28" w:rsidRPr="00754E2B">
        <w:rPr>
          <w:sz w:val="22"/>
          <w:szCs w:val="22"/>
        </w:rPr>
        <w:t>”</w:t>
      </w:r>
      <w:r w:rsidRPr="00754E2B">
        <w:rPr>
          <w:color w:val="000000"/>
          <w:sz w:val="22"/>
          <w:szCs w:val="22"/>
        </w:rPr>
        <w:t xml:space="preserve"> grew in 2013 from 8 to 19 as against 3 Oct 2013, e.g. thanks to the project called Revitalisation of </w:t>
      </w:r>
      <w:r w:rsidR="00E0194F" w:rsidRPr="00754E2B">
        <w:rPr>
          <w:color w:val="000000"/>
          <w:sz w:val="22"/>
          <w:szCs w:val="22"/>
        </w:rPr>
        <w:t>J</w:t>
      </w:r>
      <w:r w:rsidRPr="00754E2B">
        <w:rPr>
          <w:color w:val="000000"/>
          <w:sz w:val="22"/>
          <w:szCs w:val="22"/>
        </w:rPr>
        <w:t xml:space="preserve">ewish monuments in the CR. The commitment of approved projects decreased by 1 due to the withdrawal of the project Stone and light </w:t>
      </w:r>
      <w:r w:rsidRPr="00754E2B">
        <w:rPr>
          <w:sz w:val="22"/>
          <w:szCs w:val="22"/>
        </w:rPr>
        <w:t xml:space="preserve">– revitalisation of the interior of </w:t>
      </w:r>
      <w:r w:rsidRPr="00754E2B">
        <w:rPr>
          <w:color w:val="000000"/>
          <w:sz w:val="22"/>
          <w:szCs w:val="22"/>
        </w:rPr>
        <w:t>the church of Saint Barbara in Kutná Hora.</w:t>
      </w:r>
      <w:r w:rsidR="00454D26">
        <w:rPr>
          <w:color w:val="000000"/>
          <w:sz w:val="22"/>
          <w:szCs w:val="22"/>
        </w:rPr>
        <w:t xml:space="preserve"> </w:t>
      </w:r>
      <w:r w:rsidR="00454D26">
        <w:rPr>
          <w:sz w:val="22"/>
          <w:szCs w:val="22"/>
        </w:rPr>
        <w:t>T</w:t>
      </w:r>
      <w:r w:rsidR="00454D26" w:rsidRPr="00754E2B">
        <w:rPr>
          <w:sz w:val="22"/>
          <w:szCs w:val="22"/>
        </w:rPr>
        <w:t>he value of i</w:t>
      </w:r>
      <w:r w:rsidR="00454D26" w:rsidRPr="00754E2B">
        <w:rPr>
          <w:color w:val="000000"/>
          <w:sz w:val="22"/>
          <w:szCs w:val="22"/>
        </w:rPr>
        <w:t>ndicator No 410404 “</w:t>
      </w:r>
      <w:r w:rsidR="00454D26" w:rsidRPr="00754E2B">
        <w:rPr>
          <w:sz w:val="22"/>
          <w:szCs w:val="22"/>
        </w:rPr>
        <w:t>Number of created methodologies in the cultural heritage area”</w:t>
      </w:r>
      <w:r w:rsidR="00454D26" w:rsidRPr="00754E2B">
        <w:rPr>
          <w:color w:val="000000"/>
          <w:sz w:val="22"/>
          <w:szCs w:val="22"/>
        </w:rPr>
        <w:t xml:space="preserve"> is zero since the projects focusing on methodological centres of cultural heritage have not been completed as yet. The methodologies shall be created within one year after the completion of the project. The value of indicator No 410411 “</w:t>
      </w:r>
      <w:r w:rsidR="00454D26" w:rsidRPr="00754E2B">
        <w:rPr>
          <w:sz w:val="22"/>
          <w:szCs w:val="22"/>
        </w:rPr>
        <w:t xml:space="preserve">Increase in the number of visitors to monuments and cultural facilities” has been constantly growing as against the status as of 3 Oct 2013, when it was 107 %. </w:t>
      </w:r>
    </w:p>
    <w:p w:rsidR="009C3719" w:rsidRPr="00754E2B" w:rsidRDefault="009C3719" w:rsidP="009C3719">
      <w:pPr>
        <w:rPr>
          <w:sz w:val="22"/>
          <w:szCs w:val="22"/>
        </w:rPr>
      </w:pPr>
    </w:p>
    <w:p w:rsidR="009C3719" w:rsidRPr="00754E2B" w:rsidRDefault="009C3719" w:rsidP="00867F00">
      <w:pPr>
        <w:jc w:val="both"/>
        <w:rPr>
          <w:sz w:val="22"/>
          <w:szCs w:val="22"/>
        </w:rPr>
      </w:pPr>
      <w:r w:rsidRPr="00754E2B">
        <w:rPr>
          <w:b/>
          <w:sz w:val="22"/>
          <w:szCs w:val="22"/>
        </w:rPr>
        <w:t>In Intervention area 5.2</w:t>
      </w:r>
      <w:r w:rsidRPr="00754E2B">
        <w:rPr>
          <w:sz w:val="22"/>
          <w:szCs w:val="22"/>
        </w:rPr>
        <w:t xml:space="preserve">, the progress in fulfilment of </w:t>
      </w:r>
      <w:r w:rsidR="00767A28" w:rsidRPr="00754E2B">
        <w:rPr>
          <w:sz w:val="22"/>
          <w:szCs w:val="22"/>
        </w:rPr>
        <w:t>indicator N</w:t>
      </w:r>
      <w:r w:rsidRPr="00754E2B">
        <w:rPr>
          <w:sz w:val="22"/>
          <w:szCs w:val="22"/>
        </w:rPr>
        <w:t xml:space="preserve">o 331300 </w:t>
      </w:r>
      <w:r w:rsidR="00767A28" w:rsidRPr="00754E2B">
        <w:rPr>
          <w:sz w:val="22"/>
          <w:szCs w:val="22"/>
        </w:rPr>
        <w:t>“</w:t>
      </w:r>
      <w:r w:rsidRPr="00754E2B">
        <w:rPr>
          <w:sz w:val="22"/>
          <w:szCs w:val="22"/>
        </w:rPr>
        <w:t>Area of revitalised territory</w:t>
      </w:r>
      <w:r w:rsidR="00767A28" w:rsidRPr="00754E2B">
        <w:rPr>
          <w:sz w:val="22"/>
          <w:szCs w:val="22"/>
        </w:rPr>
        <w:t>”</w:t>
      </w:r>
      <w:r w:rsidRPr="00754E2B">
        <w:rPr>
          <w:sz w:val="22"/>
          <w:szCs w:val="22"/>
        </w:rPr>
        <w:t xml:space="preserve"> is influenced by the fact that due to financial crisis the towns did not avail of adequate volume of funds which could be used to pre-finance and co-finance the often financially demanding projects. Bearing in mind the fact that starting from 1 Jan 2014 only the projects on Revitalisation of public spaces will be implemented, the IOP MA reckons with a major increase of this </w:t>
      </w:r>
      <w:r w:rsidR="00767A28" w:rsidRPr="00754E2B">
        <w:rPr>
          <w:sz w:val="22"/>
          <w:szCs w:val="22"/>
        </w:rPr>
        <w:t>MI</w:t>
      </w:r>
      <w:r w:rsidRPr="00754E2B">
        <w:rPr>
          <w:sz w:val="22"/>
          <w:szCs w:val="22"/>
        </w:rPr>
        <w:t>.</w:t>
      </w:r>
    </w:p>
    <w:p w:rsidR="009C3719" w:rsidRPr="00754E2B" w:rsidRDefault="009C3719" w:rsidP="009C3719">
      <w:pPr>
        <w:jc w:val="both"/>
        <w:rPr>
          <w:sz w:val="22"/>
          <w:szCs w:val="22"/>
        </w:rPr>
      </w:pPr>
      <w:r w:rsidRPr="00754E2B">
        <w:rPr>
          <w:sz w:val="22"/>
          <w:szCs w:val="22"/>
        </w:rPr>
        <w:t xml:space="preserve">The </w:t>
      </w:r>
      <w:r w:rsidR="00767A28" w:rsidRPr="00754E2B">
        <w:rPr>
          <w:sz w:val="22"/>
          <w:szCs w:val="22"/>
        </w:rPr>
        <w:t>indicator</w:t>
      </w:r>
      <w:r w:rsidRPr="00754E2B">
        <w:rPr>
          <w:sz w:val="22"/>
          <w:szCs w:val="22"/>
        </w:rPr>
        <w:t xml:space="preserve"> No</w:t>
      </w:r>
      <w:r w:rsidRPr="00754E2B">
        <w:rPr>
          <w:b/>
          <w:sz w:val="22"/>
          <w:szCs w:val="22"/>
        </w:rPr>
        <w:t xml:space="preserve"> </w:t>
      </w:r>
      <w:r w:rsidRPr="00754E2B">
        <w:rPr>
          <w:sz w:val="22"/>
          <w:szCs w:val="22"/>
        </w:rPr>
        <w:t xml:space="preserve">330103 </w:t>
      </w:r>
      <w:r w:rsidR="00767A28" w:rsidRPr="00754E2B">
        <w:rPr>
          <w:sz w:val="22"/>
          <w:szCs w:val="22"/>
        </w:rPr>
        <w:t>“</w:t>
      </w:r>
      <w:r w:rsidRPr="00754E2B">
        <w:rPr>
          <w:sz w:val="22"/>
          <w:szCs w:val="22"/>
        </w:rPr>
        <w:t>Number of projects improving the attractiveness of housing in the territory</w:t>
      </w:r>
      <w:r w:rsidR="00767A28" w:rsidRPr="00754E2B">
        <w:rPr>
          <w:sz w:val="22"/>
          <w:szCs w:val="22"/>
        </w:rPr>
        <w:t>”</w:t>
      </w:r>
      <w:r w:rsidRPr="00754E2B">
        <w:rPr>
          <w:sz w:val="22"/>
          <w:szCs w:val="22"/>
        </w:rPr>
        <w:t xml:space="preserve"> reports an overfulfillment. When the indicators were set in the Programming Document, the IOP MA assumed that individual projects on revitalisation of public spaces will be implemented as a single project in the whole territory of the IUDP. The towns, however, implement individual projects separately due to which the number of projects is higher than the target value of the indicator. The number of summary projects at the level of IUDP corresponds to the target value of the indicator.</w:t>
      </w:r>
    </w:p>
    <w:p w:rsidR="004D25AC" w:rsidRPr="00754E2B" w:rsidRDefault="004D25AC" w:rsidP="001F50EF">
      <w:pPr>
        <w:rPr>
          <w:sz w:val="22"/>
          <w:szCs w:val="22"/>
        </w:rPr>
      </w:pPr>
    </w:p>
    <w:p w:rsidR="009C3719" w:rsidRPr="00754E2B" w:rsidRDefault="009C3719" w:rsidP="00867F00">
      <w:pPr>
        <w:jc w:val="both"/>
        <w:rPr>
          <w:sz w:val="22"/>
          <w:szCs w:val="22"/>
        </w:rPr>
      </w:pPr>
      <w:r w:rsidRPr="00754E2B">
        <w:rPr>
          <w:b/>
          <w:sz w:val="22"/>
          <w:szCs w:val="22"/>
        </w:rPr>
        <w:t>In Intervention area 5.3</w:t>
      </w:r>
      <w:r w:rsidRPr="00754E2B">
        <w:rPr>
          <w:sz w:val="22"/>
          <w:szCs w:val="22"/>
        </w:rPr>
        <w:t xml:space="preserve"> in activity a) the commitment of approved projects has been attained and expenditure of all the projects in activity a) has already been certified. The target value of indicator No 330400 relating to projects of Regions has almost been achieved. In line with the anticipated target value of the number of projects creating planning analytical materials for Regions, 10 project applications have been submitted, one project has been rejected during its administration. </w:t>
      </w:r>
      <w:proofErr w:type="gramStart"/>
      <w:r w:rsidRPr="00754E2B">
        <w:rPr>
          <w:sz w:val="22"/>
          <w:szCs w:val="22"/>
        </w:rPr>
        <w:t>In case of projects on creation of planning analytical materials for municipalities with extended powers, the target values of indicators No 330401 and 330415 have been exceeded.</w:t>
      </w:r>
      <w:proofErr w:type="gramEnd"/>
      <w:r w:rsidRPr="00754E2B">
        <w:rPr>
          <w:sz w:val="22"/>
          <w:szCs w:val="22"/>
        </w:rPr>
        <w:t xml:space="preserve"> When the target value of indicator No 330415 was set, the calculation was based on the anticipated value of indicator No 330401. The area was calculated as the area of 140 smallest municipalities with extended powers, but in the end 170 applications submitted by the municipalities have been supported and the area of territory covered by planning analytical documents fulfilled the indicator No 330415 to the level of 200</w:t>
      </w:r>
      <w:r w:rsidR="0046353E" w:rsidRPr="00754E2B">
        <w:rPr>
          <w:sz w:val="22"/>
          <w:szCs w:val="22"/>
        </w:rPr>
        <w:t xml:space="preserve"> %.</w:t>
      </w:r>
      <w:r w:rsidRPr="00754E2B">
        <w:rPr>
          <w:sz w:val="22"/>
          <w:szCs w:val="22"/>
        </w:rPr>
        <w:t xml:space="preserve"> </w:t>
      </w:r>
    </w:p>
    <w:p w:rsidR="0046353E" w:rsidRPr="00754E2B" w:rsidRDefault="0046353E" w:rsidP="004D25AC">
      <w:pPr>
        <w:jc w:val="both"/>
        <w:rPr>
          <w:sz w:val="22"/>
          <w:szCs w:val="22"/>
        </w:rPr>
      </w:pPr>
    </w:p>
    <w:p w:rsidR="009D4812" w:rsidRPr="00454D26" w:rsidRDefault="00E30540" w:rsidP="009D4812">
      <w:pPr>
        <w:jc w:val="both"/>
        <w:rPr>
          <w:sz w:val="22"/>
          <w:szCs w:val="22"/>
        </w:rPr>
      </w:pPr>
      <w:proofErr w:type="gramStart"/>
      <w:r w:rsidRPr="00754E2B">
        <w:rPr>
          <w:sz w:val="22"/>
          <w:szCs w:val="22"/>
        </w:rPr>
        <w:t xml:space="preserve">The achieved value of indicators in activity b) as </w:t>
      </w:r>
      <w:r w:rsidR="00E0194F" w:rsidRPr="00754E2B">
        <w:rPr>
          <w:sz w:val="22"/>
          <w:szCs w:val="22"/>
        </w:rPr>
        <w:t>at</w:t>
      </w:r>
      <w:r w:rsidRPr="00754E2B">
        <w:rPr>
          <w:sz w:val="22"/>
          <w:szCs w:val="22"/>
        </w:rPr>
        <w:t xml:space="preserve"> the </w:t>
      </w:r>
      <w:r w:rsidR="00EE0BE6" w:rsidRPr="00754E2B">
        <w:rPr>
          <w:sz w:val="22"/>
          <w:szCs w:val="22"/>
        </w:rPr>
        <w:t>cut-off</w:t>
      </w:r>
      <w:r w:rsidRPr="00754E2B">
        <w:rPr>
          <w:sz w:val="22"/>
          <w:szCs w:val="22"/>
        </w:rPr>
        <w:t xml:space="preserve"> date was exceeded in all the cases.</w:t>
      </w:r>
      <w:proofErr w:type="gramEnd"/>
      <w:r w:rsidRPr="00754E2B">
        <w:rPr>
          <w:sz w:val="22"/>
          <w:szCs w:val="22"/>
        </w:rPr>
        <w:t xml:space="preserve"> When the </w:t>
      </w:r>
      <w:r w:rsidRPr="00754E2B">
        <w:rPr>
          <w:b/>
          <w:sz w:val="22"/>
          <w:szCs w:val="22"/>
        </w:rPr>
        <w:t>indicator No 330411</w:t>
      </w:r>
      <w:r w:rsidRPr="00754E2B">
        <w:rPr>
          <w:sz w:val="22"/>
          <w:szCs w:val="22"/>
        </w:rPr>
        <w:t xml:space="preserve"> was set, the calculations were made based on the much higher price of territorial plans valid at the time of preparation of the Programming Document. The calculations considered the maximum price of CZK 4 million per 1 territorial plan</w:t>
      </w:r>
      <w:r w:rsidR="00E0194F" w:rsidRPr="00754E2B">
        <w:rPr>
          <w:sz w:val="22"/>
          <w:szCs w:val="22"/>
        </w:rPr>
        <w:t xml:space="preserve">, including the </w:t>
      </w:r>
      <w:r w:rsidRPr="00754E2B">
        <w:rPr>
          <w:sz w:val="22"/>
          <w:szCs w:val="22"/>
        </w:rPr>
        <w:t>expert opinions, but the average application for supp</w:t>
      </w:r>
      <w:r w:rsidR="00E0194F" w:rsidRPr="00754E2B">
        <w:rPr>
          <w:sz w:val="22"/>
          <w:szCs w:val="22"/>
        </w:rPr>
        <w:t>ort claims CZK 800 thousand</w:t>
      </w:r>
      <w:r w:rsidRPr="00754E2B">
        <w:rPr>
          <w:sz w:val="22"/>
          <w:szCs w:val="22"/>
        </w:rPr>
        <w:t xml:space="preserve">, which resulted in exceeding the target value by more than five times. When the target value of indicator </w:t>
      </w:r>
      <w:r w:rsidRPr="00754E2B">
        <w:rPr>
          <w:b/>
          <w:sz w:val="22"/>
          <w:szCs w:val="22"/>
        </w:rPr>
        <w:t>No 330416</w:t>
      </w:r>
      <w:r w:rsidRPr="00754E2B">
        <w:rPr>
          <w:sz w:val="22"/>
          <w:szCs w:val="22"/>
        </w:rPr>
        <w:t xml:space="preserve"> was set, the calculations were made based on the anticipated value of indicator No 330411. The area was calculated as the area of 60 smallest municipalities with more than 500 inhabitants, </w:t>
      </w:r>
      <w:proofErr w:type="gramStart"/>
      <w:r w:rsidRPr="00754E2B">
        <w:rPr>
          <w:sz w:val="22"/>
          <w:szCs w:val="22"/>
        </w:rPr>
        <w:t>which</w:t>
      </w:r>
      <w:proofErr w:type="gramEnd"/>
      <w:r w:rsidRPr="00754E2B">
        <w:rPr>
          <w:sz w:val="22"/>
          <w:szCs w:val="22"/>
        </w:rPr>
        <w:t xml:space="preserve"> complied with the conditions of the prepared calls for 5.3b).</w:t>
      </w:r>
      <w:r w:rsidR="009D4812">
        <w:rPr>
          <w:sz w:val="22"/>
          <w:szCs w:val="22"/>
        </w:rPr>
        <w:t xml:space="preserve"> </w:t>
      </w:r>
      <w:r w:rsidR="009D4812" w:rsidRPr="00454D26">
        <w:rPr>
          <w:sz w:val="22"/>
          <w:szCs w:val="22"/>
        </w:rPr>
        <w:t>The achieved value of indicator No 330418 has many times exceeded the target value for reasons stated in indicators No 330411 and 330416 (output indicators) on which it is based.</w:t>
      </w:r>
    </w:p>
    <w:p w:rsidR="00E30540" w:rsidRDefault="00E30540" w:rsidP="00E30540">
      <w:pPr>
        <w:jc w:val="both"/>
        <w:rPr>
          <w:sz w:val="22"/>
          <w:szCs w:val="22"/>
        </w:rPr>
      </w:pPr>
    </w:p>
    <w:p w:rsidR="009D4812" w:rsidRDefault="009D4812" w:rsidP="00E30540">
      <w:pPr>
        <w:jc w:val="both"/>
        <w:rPr>
          <w:sz w:val="22"/>
          <w:szCs w:val="22"/>
        </w:rPr>
      </w:pPr>
    </w:p>
    <w:p w:rsidR="00437308" w:rsidRDefault="00437308" w:rsidP="00E30540">
      <w:pPr>
        <w:jc w:val="both"/>
        <w:rPr>
          <w:sz w:val="22"/>
          <w:szCs w:val="22"/>
        </w:rPr>
      </w:pPr>
    </w:p>
    <w:p w:rsidR="00F22354" w:rsidRPr="009B5B85" w:rsidRDefault="00E30540" w:rsidP="00767A28">
      <w:pPr>
        <w:pStyle w:val="Tabulkanzev"/>
        <w:ind w:firstLine="426"/>
        <w:jc w:val="center"/>
        <w:rPr>
          <w:b w:val="0"/>
        </w:rPr>
      </w:pPr>
      <w:bookmarkStart w:id="175" w:name="_Toc388441834"/>
      <w:r w:rsidRPr="009B5B85">
        <w:rPr>
          <w:b w:val="0"/>
        </w:rPr>
        <w:t>Output indicators</w:t>
      </w:r>
      <w:bookmarkEnd w:id="175"/>
    </w:p>
    <w:tbl>
      <w:tblPr>
        <w:tblW w:w="9082" w:type="dxa"/>
        <w:tblInd w:w="60"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03"/>
        <w:gridCol w:w="2268"/>
        <w:gridCol w:w="1180"/>
        <w:gridCol w:w="1134"/>
        <w:gridCol w:w="1134"/>
        <w:gridCol w:w="1160"/>
        <w:gridCol w:w="1203"/>
      </w:tblGrid>
      <w:tr w:rsidR="00E30540" w:rsidRPr="00754E2B" w:rsidTr="00541151">
        <w:trPr>
          <w:trHeight w:val="1005"/>
          <w:tblHeader/>
        </w:trPr>
        <w:tc>
          <w:tcPr>
            <w:tcW w:w="1003" w:type="dxa"/>
            <w:vMerge w:val="restart"/>
            <w:tcBorders>
              <w:top w:val="double" w:sz="6" w:space="0" w:color="0070C0"/>
              <w:bottom w:val="single" w:sz="6" w:space="0" w:color="0070C0"/>
            </w:tcBorders>
            <w:shd w:val="clear" w:color="000000" w:fill="4F81BD"/>
            <w:noWrap/>
            <w:vAlign w:val="center"/>
            <w:hideMark/>
          </w:tcPr>
          <w:p w:rsidR="00E30540" w:rsidRPr="00754E2B" w:rsidRDefault="00E30540" w:rsidP="00974456">
            <w:pPr>
              <w:jc w:val="center"/>
              <w:rPr>
                <w:b/>
                <w:bCs/>
                <w:sz w:val="18"/>
                <w:szCs w:val="18"/>
              </w:rPr>
            </w:pPr>
            <w:r w:rsidRPr="00754E2B">
              <w:rPr>
                <w:b/>
                <w:bCs/>
                <w:sz w:val="18"/>
                <w:szCs w:val="18"/>
              </w:rPr>
              <w:t>Code</w:t>
            </w:r>
          </w:p>
        </w:tc>
        <w:tc>
          <w:tcPr>
            <w:tcW w:w="2268" w:type="dxa"/>
            <w:vMerge w:val="restart"/>
            <w:tcBorders>
              <w:top w:val="double" w:sz="6" w:space="0" w:color="0070C0"/>
              <w:bottom w:val="single" w:sz="6" w:space="0" w:color="0070C0"/>
            </w:tcBorders>
            <w:shd w:val="clear" w:color="000000" w:fill="4F81BD"/>
            <w:noWrap/>
            <w:vAlign w:val="center"/>
            <w:hideMark/>
          </w:tcPr>
          <w:p w:rsidR="00E30540" w:rsidRPr="00754E2B" w:rsidRDefault="00E30540" w:rsidP="00974456">
            <w:pPr>
              <w:jc w:val="center"/>
              <w:rPr>
                <w:b/>
                <w:bCs/>
                <w:sz w:val="18"/>
                <w:szCs w:val="18"/>
              </w:rPr>
            </w:pPr>
            <w:r w:rsidRPr="00754E2B">
              <w:rPr>
                <w:b/>
                <w:bCs/>
                <w:sz w:val="18"/>
                <w:szCs w:val="18"/>
              </w:rPr>
              <w:t>Name of the indicator</w:t>
            </w:r>
          </w:p>
        </w:tc>
        <w:tc>
          <w:tcPr>
            <w:tcW w:w="1180" w:type="dxa"/>
            <w:vMerge w:val="restart"/>
            <w:tcBorders>
              <w:top w:val="double" w:sz="6" w:space="0" w:color="0070C0"/>
              <w:bottom w:val="single" w:sz="6" w:space="0" w:color="0070C0"/>
            </w:tcBorders>
            <w:shd w:val="clear" w:color="000000" w:fill="4F81BD"/>
            <w:vAlign w:val="center"/>
            <w:hideMark/>
          </w:tcPr>
          <w:p w:rsidR="00E30540" w:rsidRPr="00754E2B" w:rsidRDefault="00E30540" w:rsidP="00974456">
            <w:pPr>
              <w:jc w:val="center"/>
              <w:rPr>
                <w:b/>
                <w:bCs/>
                <w:sz w:val="18"/>
                <w:szCs w:val="18"/>
              </w:rPr>
            </w:pPr>
            <w:r w:rsidRPr="00754E2B">
              <w:rPr>
                <w:b/>
                <w:bCs/>
                <w:sz w:val="18"/>
                <w:szCs w:val="18"/>
              </w:rPr>
              <w:t>Unit of measurement</w:t>
            </w:r>
          </w:p>
        </w:tc>
        <w:tc>
          <w:tcPr>
            <w:tcW w:w="1134" w:type="dxa"/>
            <w:vMerge w:val="restart"/>
            <w:tcBorders>
              <w:top w:val="double" w:sz="6" w:space="0" w:color="0070C0"/>
              <w:bottom w:val="single" w:sz="6" w:space="0" w:color="0070C0"/>
            </w:tcBorders>
            <w:shd w:val="clear" w:color="000000" w:fill="4F81BD"/>
            <w:vAlign w:val="center"/>
            <w:hideMark/>
          </w:tcPr>
          <w:p w:rsidR="00E30540" w:rsidRPr="00754E2B" w:rsidRDefault="00E30540" w:rsidP="00974456">
            <w:pPr>
              <w:jc w:val="center"/>
              <w:rPr>
                <w:b/>
                <w:bCs/>
                <w:sz w:val="18"/>
                <w:szCs w:val="18"/>
              </w:rPr>
            </w:pPr>
          </w:p>
          <w:p w:rsidR="00E30540" w:rsidRPr="00754E2B" w:rsidRDefault="00E30540" w:rsidP="00974456">
            <w:pPr>
              <w:jc w:val="center"/>
              <w:rPr>
                <w:b/>
                <w:bCs/>
                <w:sz w:val="18"/>
                <w:szCs w:val="18"/>
              </w:rPr>
            </w:pPr>
            <w:r w:rsidRPr="00754E2B">
              <w:rPr>
                <w:b/>
                <w:bCs/>
                <w:sz w:val="18"/>
                <w:szCs w:val="18"/>
              </w:rPr>
              <w:t xml:space="preserve">Baseline value </w:t>
            </w:r>
          </w:p>
          <w:p w:rsidR="00E30540" w:rsidRPr="00754E2B" w:rsidRDefault="00E30540" w:rsidP="00974456">
            <w:pPr>
              <w:rPr>
                <w:b/>
                <w:bCs/>
                <w:sz w:val="18"/>
                <w:szCs w:val="18"/>
              </w:rPr>
            </w:pPr>
          </w:p>
        </w:tc>
        <w:tc>
          <w:tcPr>
            <w:tcW w:w="1134" w:type="dxa"/>
            <w:vMerge w:val="restart"/>
            <w:tcBorders>
              <w:top w:val="double" w:sz="6" w:space="0" w:color="0070C0"/>
              <w:bottom w:val="single" w:sz="6" w:space="0" w:color="0070C0"/>
            </w:tcBorders>
            <w:shd w:val="clear" w:color="000000" w:fill="4F81BD"/>
            <w:vAlign w:val="center"/>
            <w:hideMark/>
          </w:tcPr>
          <w:p w:rsidR="00E30540" w:rsidRPr="00754E2B" w:rsidRDefault="00E30540" w:rsidP="00974456">
            <w:pPr>
              <w:jc w:val="center"/>
              <w:rPr>
                <w:b/>
                <w:bCs/>
                <w:sz w:val="18"/>
                <w:szCs w:val="18"/>
              </w:rPr>
            </w:pPr>
            <w:r w:rsidRPr="00754E2B">
              <w:rPr>
                <w:b/>
                <w:bCs/>
                <w:sz w:val="18"/>
                <w:szCs w:val="18"/>
              </w:rPr>
              <w:t>Target value</w:t>
            </w:r>
          </w:p>
        </w:tc>
        <w:tc>
          <w:tcPr>
            <w:tcW w:w="1160" w:type="dxa"/>
            <w:vMerge w:val="restart"/>
            <w:tcBorders>
              <w:top w:val="double" w:sz="6" w:space="0" w:color="0070C0"/>
              <w:bottom w:val="single" w:sz="6" w:space="0" w:color="0070C0"/>
            </w:tcBorders>
            <w:shd w:val="clear" w:color="000000" w:fill="4F81BD"/>
            <w:vAlign w:val="center"/>
            <w:hideMark/>
          </w:tcPr>
          <w:p w:rsidR="00E30540" w:rsidRPr="00754E2B" w:rsidRDefault="00E30540" w:rsidP="00974456">
            <w:pPr>
              <w:jc w:val="center"/>
              <w:rPr>
                <w:b/>
                <w:bCs/>
                <w:sz w:val="18"/>
                <w:szCs w:val="18"/>
              </w:rPr>
            </w:pPr>
            <w:r w:rsidRPr="00754E2B">
              <w:rPr>
                <w:b/>
                <w:bCs/>
                <w:sz w:val="18"/>
                <w:szCs w:val="18"/>
              </w:rPr>
              <w:t>Commitment of approved projects</w:t>
            </w:r>
          </w:p>
        </w:tc>
        <w:tc>
          <w:tcPr>
            <w:tcW w:w="1203" w:type="dxa"/>
            <w:vMerge w:val="restart"/>
            <w:tcBorders>
              <w:top w:val="double" w:sz="6" w:space="0" w:color="0070C0"/>
              <w:bottom w:val="single" w:sz="6" w:space="0" w:color="0070C0"/>
            </w:tcBorders>
            <w:shd w:val="clear" w:color="000000" w:fill="4F81BD"/>
            <w:vAlign w:val="center"/>
            <w:hideMark/>
          </w:tcPr>
          <w:p w:rsidR="00E30540" w:rsidRPr="00754E2B" w:rsidRDefault="00E30540" w:rsidP="00974456">
            <w:pPr>
              <w:jc w:val="center"/>
              <w:rPr>
                <w:b/>
                <w:bCs/>
                <w:sz w:val="18"/>
                <w:szCs w:val="18"/>
              </w:rPr>
            </w:pPr>
            <w:r w:rsidRPr="00754E2B">
              <w:rPr>
                <w:b/>
                <w:bCs/>
                <w:sz w:val="18"/>
                <w:szCs w:val="18"/>
              </w:rPr>
              <w:t xml:space="preserve">Value achieved as of </w:t>
            </w:r>
          </w:p>
          <w:p w:rsidR="00E30540" w:rsidRPr="00754E2B" w:rsidRDefault="00E30540" w:rsidP="00E30540">
            <w:pPr>
              <w:jc w:val="center"/>
              <w:rPr>
                <w:b/>
                <w:bCs/>
                <w:sz w:val="18"/>
                <w:szCs w:val="18"/>
              </w:rPr>
            </w:pPr>
            <w:r w:rsidRPr="00754E2B">
              <w:rPr>
                <w:b/>
                <w:bCs/>
                <w:sz w:val="18"/>
                <w:szCs w:val="18"/>
              </w:rPr>
              <w:t>2 Apr 2014</w:t>
            </w:r>
          </w:p>
        </w:tc>
      </w:tr>
      <w:tr w:rsidR="00E30540" w:rsidRPr="00754E2B" w:rsidTr="00541151">
        <w:trPr>
          <w:trHeight w:val="207"/>
        </w:trPr>
        <w:tc>
          <w:tcPr>
            <w:tcW w:w="1003" w:type="dxa"/>
            <w:vMerge/>
            <w:tcBorders>
              <w:top w:val="single" w:sz="6" w:space="0" w:color="0070C0"/>
              <w:bottom w:val="single" w:sz="6" w:space="0" w:color="0070C0"/>
            </w:tcBorders>
            <w:shd w:val="clear" w:color="000000" w:fill="4F81BD"/>
            <w:vAlign w:val="center"/>
            <w:hideMark/>
          </w:tcPr>
          <w:p w:rsidR="00E30540" w:rsidRPr="00754E2B" w:rsidRDefault="00E30540" w:rsidP="00CD0AC2">
            <w:pPr>
              <w:rPr>
                <w:b/>
                <w:bCs/>
                <w:sz w:val="18"/>
                <w:szCs w:val="18"/>
              </w:rPr>
            </w:pPr>
          </w:p>
        </w:tc>
        <w:tc>
          <w:tcPr>
            <w:tcW w:w="2268" w:type="dxa"/>
            <w:vMerge/>
            <w:tcBorders>
              <w:top w:val="single" w:sz="6" w:space="0" w:color="0070C0"/>
              <w:bottom w:val="single" w:sz="6" w:space="0" w:color="0070C0"/>
            </w:tcBorders>
            <w:shd w:val="clear" w:color="000000" w:fill="4F81BD"/>
            <w:vAlign w:val="center"/>
            <w:hideMark/>
          </w:tcPr>
          <w:p w:rsidR="00E30540" w:rsidRPr="00754E2B" w:rsidRDefault="00E30540" w:rsidP="00CD0AC2">
            <w:pPr>
              <w:rPr>
                <w:b/>
                <w:bCs/>
                <w:sz w:val="18"/>
                <w:szCs w:val="18"/>
              </w:rPr>
            </w:pPr>
          </w:p>
        </w:tc>
        <w:tc>
          <w:tcPr>
            <w:tcW w:w="1180" w:type="dxa"/>
            <w:vMerge/>
            <w:tcBorders>
              <w:top w:val="single" w:sz="6" w:space="0" w:color="0070C0"/>
              <w:bottom w:val="single" w:sz="6" w:space="0" w:color="0070C0"/>
            </w:tcBorders>
            <w:shd w:val="clear" w:color="000000" w:fill="4F81BD"/>
            <w:vAlign w:val="center"/>
            <w:hideMark/>
          </w:tcPr>
          <w:p w:rsidR="00E30540" w:rsidRPr="00754E2B" w:rsidRDefault="00E30540"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E30540" w:rsidRPr="00754E2B" w:rsidRDefault="00E30540"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E30540" w:rsidRPr="00754E2B" w:rsidRDefault="00E30540" w:rsidP="00CD0AC2">
            <w:pPr>
              <w:rPr>
                <w:b/>
                <w:bCs/>
                <w:sz w:val="18"/>
                <w:szCs w:val="18"/>
              </w:rPr>
            </w:pPr>
          </w:p>
        </w:tc>
        <w:tc>
          <w:tcPr>
            <w:tcW w:w="1160" w:type="dxa"/>
            <w:vMerge/>
            <w:tcBorders>
              <w:top w:val="single" w:sz="6" w:space="0" w:color="0070C0"/>
              <w:bottom w:val="single" w:sz="6" w:space="0" w:color="0070C0"/>
            </w:tcBorders>
            <w:shd w:val="clear" w:color="000000" w:fill="4F81BD"/>
            <w:vAlign w:val="center"/>
            <w:hideMark/>
          </w:tcPr>
          <w:p w:rsidR="00E30540" w:rsidRPr="00754E2B" w:rsidRDefault="00E30540" w:rsidP="00CD0AC2">
            <w:pPr>
              <w:rPr>
                <w:b/>
                <w:bCs/>
                <w:sz w:val="18"/>
                <w:szCs w:val="18"/>
              </w:rPr>
            </w:pPr>
          </w:p>
        </w:tc>
        <w:tc>
          <w:tcPr>
            <w:tcW w:w="1203" w:type="dxa"/>
            <w:vMerge/>
            <w:tcBorders>
              <w:top w:val="single" w:sz="6" w:space="0" w:color="0070C0"/>
              <w:bottom w:val="single" w:sz="6" w:space="0" w:color="0070C0"/>
            </w:tcBorders>
            <w:shd w:val="clear" w:color="000000" w:fill="4F81BD"/>
            <w:vAlign w:val="center"/>
            <w:hideMark/>
          </w:tcPr>
          <w:p w:rsidR="00E30540" w:rsidRPr="00754E2B" w:rsidRDefault="00E30540" w:rsidP="00CD0AC2">
            <w:pPr>
              <w:rPr>
                <w:b/>
                <w:bCs/>
                <w:sz w:val="18"/>
                <w:szCs w:val="18"/>
              </w:rPr>
            </w:pPr>
          </w:p>
        </w:tc>
      </w:tr>
      <w:tr w:rsidR="00E30540" w:rsidRPr="00754E2B" w:rsidTr="00541151">
        <w:trPr>
          <w:trHeight w:val="360"/>
        </w:trPr>
        <w:tc>
          <w:tcPr>
            <w:tcW w:w="1003" w:type="dxa"/>
            <w:tcBorders>
              <w:top w:val="single" w:sz="6" w:space="0" w:color="0070C0"/>
            </w:tcBorders>
            <w:shd w:val="clear" w:color="auto" w:fill="auto"/>
            <w:vAlign w:val="bottom"/>
          </w:tcPr>
          <w:p w:rsidR="00E30540" w:rsidRPr="00437308" w:rsidRDefault="00E30540" w:rsidP="007F51F1">
            <w:pPr>
              <w:jc w:val="center"/>
              <w:rPr>
                <w:sz w:val="18"/>
                <w:szCs w:val="18"/>
              </w:rPr>
            </w:pPr>
            <w:r w:rsidRPr="00437308">
              <w:rPr>
                <w:sz w:val="18"/>
                <w:szCs w:val="18"/>
              </w:rPr>
              <w:t>410401</w:t>
            </w:r>
          </w:p>
        </w:tc>
        <w:tc>
          <w:tcPr>
            <w:tcW w:w="2268" w:type="dxa"/>
            <w:tcBorders>
              <w:top w:val="single" w:sz="6" w:space="0" w:color="0070C0"/>
            </w:tcBorders>
            <w:shd w:val="clear" w:color="auto" w:fill="auto"/>
            <w:vAlign w:val="center"/>
          </w:tcPr>
          <w:p w:rsidR="00E30540" w:rsidRPr="00437308" w:rsidRDefault="00E30540" w:rsidP="00974456">
            <w:pPr>
              <w:rPr>
                <w:sz w:val="18"/>
                <w:szCs w:val="18"/>
              </w:rPr>
            </w:pPr>
            <w:r w:rsidRPr="00437308">
              <w:rPr>
                <w:sz w:val="18"/>
                <w:szCs w:val="18"/>
              </w:rPr>
              <w:t xml:space="preserve">Number of regenerated immovable cultural monuments </w:t>
            </w:r>
          </w:p>
        </w:tc>
        <w:tc>
          <w:tcPr>
            <w:tcW w:w="1180" w:type="dxa"/>
            <w:tcBorders>
              <w:top w:val="single" w:sz="6" w:space="0" w:color="0070C0"/>
            </w:tcBorders>
            <w:shd w:val="clear" w:color="auto" w:fill="auto"/>
            <w:noWrap/>
            <w:vAlign w:val="bottom"/>
          </w:tcPr>
          <w:p w:rsidR="00E30540" w:rsidRPr="00437308" w:rsidRDefault="00E30540" w:rsidP="00E30540">
            <w:pPr>
              <w:jc w:val="center"/>
              <w:rPr>
                <w:sz w:val="18"/>
                <w:szCs w:val="18"/>
              </w:rPr>
            </w:pPr>
            <w:r w:rsidRPr="00437308">
              <w:rPr>
                <w:sz w:val="18"/>
                <w:szCs w:val="18"/>
              </w:rPr>
              <w:t>Number</w:t>
            </w:r>
          </w:p>
        </w:tc>
        <w:tc>
          <w:tcPr>
            <w:tcW w:w="1134" w:type="dxa"/>
            <w:tcBorders>
              <w:top w:val="single" w:sz="6" w:space="0" w:color="0070C0"/>
            </w:tcBorders>
            <w:shd w:val="clear" w:color="auto" w:fill="auto"/>
            <w:noWrap/>
            <w:vAlign w:val="bottom"/>
          </w:tcPr>
          <w:p w:rsidR="00E30540" w:rsidRPr="00437308" w:rsidRDefault="00E30540" w:rsidP="007F51F1">
            <w:pPr>
              <w:jc w:val="center"/>
              <w:rPr>
                <w:sz w:val="18"/>
                <w:szCs w:val="18"/>
              </w:rPr>
            </w:pPr>
            <w:r w:rsidRPr="00437308">
              <w:rPr>
                <w:sz w:val="18"/>
                <w:szCs w:val="18"/>
              </w:rPr>
              <w:t>0</w:t>
            </w:r>
          </w:p>
        </w:tc>
        <w:tc>
          <w:tcPr>
            <w:tcW w:w="1134" w:type="dxa"/>
            <w:tcBorders>
              <w:top w:val="single" w:sz="6" w:space="0" w:color="0070C0"/>
            </w:tcBorders>
            <w:shd w:val="clear" w:color="auto" w:fill="auto"/>
            <w:noWrap/>
            <w:vAlign w:val="bottom"/>
          </w:tcPr>
          <w:p w:rsidR="00E30540" w:rsidRPr="00437308" w:rsidRDefault="00E30540" w:rsidP="007F51F1">
            <w:pPr>
              <w:jc w:val="center"/>
              <w:rPr>
                <w:sz w:val="18"/>
                <w:szCs w:val="18"/>
              </w:rPr>
            </w:pPr>
            <w:r w:rsidRPr="00437308">
              <w:rPr>
                <w:sz w:val="18"/>
                <w:szCs w:val="18"/>
              </w:rPr>
              <w:t>70</w:t>
            </w:r>
          </w:p>
        </w:tc>
        <w:tc>
          <w:tcPr>
            <w:tcW w:w="1160" w:type="dxa"/>
            <w:tcBorders>
              <w:top w:val="single" w:sz="6" w:space="0" w:color="0070C0"/>
            </w:tcBorders>
            <w:shd w:val="clear" w:color="auto" w:fill="auto"/>
            <w:vAlign w:val="bottom"/>
          </w:tcPr>
          <w:p w:rsidR="00E30540" w:rsidRPr="00437308" w:rsidRDefault="00E30540" w:rsidP="007F51F1">
            <w:pPr>
              <w:jc w:val="center"/>
              <w:rPr>
                <w:sz w:val="18"/>
                <w:szCs w:val="18"/>
              </w:rPr>
            </w:pPr>
            <w:r w:rsidRPr="00437308">
              <w:rPr>
                <w:sz w:val="18"/>
                <w:szCs w:val="18"/>
              </w:rPr>
              <w:t>102</w:t>
            </w:r>
          </w:p>
        </w:tc>
        <w:tc>
          <w:tcPr>
            <w:tcW w:w="1203" w:type="dxa"/>
            <w:tcBorders>
              <w:top w:val="single" w:sz="6" w:space="0" w:color="0070C0"/>
            </w:tcBorders>
            <w:shd w:val="clear" w:color="auto" w:fill="auto"/>
            <w:noWrap/>
            <w:vAlign w:val="bottom"/>
          </w:tcPr>
          <w:p w:rsidR="00E30540" w:rsidRPr="00437308" w:rsidRDefault="00E30540" w:rsidP="007F51F1">
            <w:pPr>
              <w:jc w:val="center"/>
              <w:rPr>
                <w:sz w:val="18"/>
                <w:szCs w:val="18"/>
              </w:rPr>
            </w:pPr>
            <w:r w:rsidRPr="00437308">
              <w:rPr>
                <w:sz w:val="18"/>
                <w:szCs w:val="18"/>
              </w:rPr>
              <w:t>19</w:t>
            </w:r>
          </w:p>
        </w:tc>
      </w:tr>
      <w:tr w:rsidR="00E30540" w:rsidRPr="00754E2B" w:rsidTr="00541151">
        <w:trPr>
          <w:trHeight w:val="360"/>
        </w:trPr>
        <w:tc>
          <w:tcPr>
            <w:tcW w:w="1003" w:type="dxa"/>
            <w:shd w:val="clear" w:color="auto" w:fill="auto"/>
            <w:noWrap/>
            <w:vAlign w:val="bottom"/>
          </w:tcPr>
          <w:p w:rsidR="00E30540" w:rsidRPr="00437308" w:rsidRDefault="00E30540" w:rsidP="007F51F1">
            <w:pPr>
              <w:jc w:val="center"/>
              <w:rPr>
                <w:sz w:val="18"/>
                <w:szCs w:val="18"/>
              </w:rPr>
            </w:pPr>
            <w:r w:rsidRPr="00437308">
              <w:rPr>
                <w:sz w:val="18"/>
                <w:szCs w:val="18"/>
              </w:rPr>
              <w:t>410402</w:t>
            </w:r>
          </w:p>
        </w:tc>
        <w:tc>
          <w:tcPr>
            <w:tcW w:w="2268" w:type="dxa"/>
            <w:shd w:val="clear" w:color="auto" w:fill="auto"/>
            <w:noWrap/>
            <w:vAlign w:val="center"/>
          </w:tcPr>
          <w:p w:rsidR="00E30540" w:rsidRPr="00437308" w:rsidRDefault="00E30540" w:rsidP="00974456">
            <w:pPr>
              <w:rPr>
                <w:sz w:val="18"/>
                <w:szCs w:val="18"/>
              </w:rPr>
            </w:pPr>
            <w:r w:rsidRPr="00437308">
              <w:rPr>
                <w:sz w:val="18"/>
                <w:szCs w:val="18"/>
              </w:rPr>
              <w:t xml:space="preserve">Number of newly built or modernised cultural facilities </w:t>
            </w:r>
          </w:p>
        </w:tc>
        <w:tc>
          <w:tcPr>
            <w:tcW w:w="1180" w:type="dxa"/>
            <w:shd w:val="clear" w:color="auto" w:fill="auto"/>
            <w:noWrap/>
            <w:vAlign w:val="bottom"/>
          </w:tcPr>
          <w:p w:rsidR="00E30540" w:rsidRPr="00437308" w:rsidRDefault="00E30540" w:rsidP="00E30540">
            <w:pPr>
              <w:jc w:val="center"/>
              <w:rPr>
                <w:sz w:val="18"/>
                <w:szCs w:val="18"/>
              </w:rPr>
            </w:pPr>
            <w:r w:rsidRPr="00437308">
              <w:rPr>
                <w:sz w:val="18"/>
                <w:szCs w:val="18"/>
              </w:rPr>
              <w:t>Number</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0</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5</w:t>
            </w:r>
          </w:p>
        </w:tc>
        <w:tc>
          <w:tcPr>
            <w:tcW w:w="1160" w:type="dxa"/>
            <w:shd w:val="clear" w:color="auto" w:fill="auto"/>
            <w:vAlign w:val="bottom"/>
          </w:tcPr>
          <w:p w:rsidR="00E30540" w:rsidRPr="00437308" w:rsidRDefault="00E30540" w:rsidP="007F51F1">
            <w:pPr>
              <w:jc w:val="center"/>
              <w:rPr>
                <w:sz w:val="18"/>
                <w:szCs w:val="18"/>
              </w:rPr>
            </w:pPr>
            <w:r w:rsidRPr="00437308">
              <w:rPr>
                <w:sz w:val="18"/>
                <w:szCs w:val="18"/>
              </w:rPr>
              <w:t>4</w:t>
            </w:r>
          </w:p>
        </w:tc>
        <w:tc>
          <w:tcPr>
            <w:tcW w:w="1203" w:type="dxa"/>
            <w:shd w:val="clear" w:color="auto" w:fill="auto"/>
            <w:noWrap/>
            <w:vAlign w:val="bottom"/>
          </w:tcPr>
          <w:p w:rsidR="00E30540" w:rsidRPr="00437308" w:rsidRDefault="00E30540" w:rsidP="007F51F1">
            <w:pPr>
              <w:jc w:val="center"/>
              <w:rPr>
                <w:sz w:val="18"/>
                <w:szCs w:val="18"/>
              </w:rPr>
            </w:pPr>
            <w:r w:rsidRPr="00437308">
              <w:rPr>
                <w:sz w:val="18"/>
                <w:szCs w:val="18"/>
              </w:rPr>
              <w:t>0</w:t>
            </w:r>
          </w:p>
        </w:tc>
      </w:tr>
      <w:tr w:rsidR="00E30540" w:rsidRPr="00754E2B" w:rsidTr="00541151">
        <w:trPr>
          <w:trHeight w:val="360"/>
        </w:trPr>
        <w:tc>
          <w:tcPr>
            <w:tcW w:w="1003" w:type="dxa"/>
            <w:shd w:val="clear" w:color="auto" w:fill="auto"/>
            <w:vAlign w:val="bottom"/>
          </w:tcPr>
          <w:p w:rsidR="00E30540" w:rsidRPr="00437308" w:rsidRDefault="00E30540" w:rsidP="007F51F1">
            <w:pPr>
              <w:jc w:val="center"/>
              <w:rPr>
                <w:sz w:val="18"/>
                <w:szCs w:val="18"/>
              </w:rPr>
            </w:pPr>
            <w:r w:rsidRPr="00437308">
              <w:rPr>
                <w:sz w:val="18"/>
                <w:szCs w:val="18"/>
              </w:rPr>
              <w:t>330100 Core 39</w:t>
            </w:r>
          </w:p>
        </w:tc>
        <w:tc>
          <w:tcPr>
            <w:tcW w:w="2268" w:type="dxa"/>
            <w:shd w:val="clear" w:color="auto" w:fill="auto"/>
            <w:noWrap/>
            <w:vAlign w:val="center"/>
          </w:tcPr>
          <w:p w:rsidR="00E30540" w:rsidRPr="00437308" w:rsidRDefault="00E30540" w:rsidP="00974456">
            <w:pPr>
              <w:rPr>
                <w:sz w:val="18"/>
                <w:szCs w:val="18"/>
              </w:rPr>
            </w:pPr>
            <w:r w:rsidRPr="00437308">
              <w:rPr>
                <w:sz w:val="18"/>
                <w:szCs w:val="18"/>
              </w:rPr>
              <w:t>Number of projects improving the attractiveness of towns</w:t>
            </w:r>
          </w:p>
        </w:tc>
        <w:tc>
          <w:tcPr>
            <w:tcW w:w="1180" w:type="dxa"/>
            <w:shd w:val="clear" w:color="auto" w:fill="auto"/>
            <w:noWrap/>
            <w:vAlign w:val="bottom"/>
          </w:tcPr>
          <w:p w:rsidR="00E30540" w:rsidRPr="00437308" w:rsidRDefault="00E30540" w:rsidP="00974456">
            <w:pPr>
              <w:jc w:val="center"/>
              <w:rPr>
                <w:sz w:val="18"/>
                <w:szCs w:val="18"/>
              </w:rPr>
            </w:pPr>
            <w:r w:rsidRPr="00437308">
              <w:rPr>
                <w:sz w:val="18"/>
                <w:szCs w:val="18"/>
              </w:rPr>
              <w:t>Number</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0</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1000</w:t>
            </w:r>
          </w:p>
        </w:tc>
        <w:tc>
          <w:tcPr>
            <w:tcW w:w="1160" w:type="dxa"/>
            <w:shd w:val="clear" w:color="auto" w:fill="auto"/>
            <w:vAlign w:val="bottom"/>
          </w:tcPr>
          <w:p w:rsidR="00E30540" w:rsidRPr="00437308" w:rsidRDefault="00E30540" w:rsidP="007F51F1">
            <w:pPr>
              <w:jc w:val="center"/>
              <w:rPr>
                <w:sz w:val="18"/>
                <w:szCs w:val="18"/>
              </w:rPr>
            </w:pPr>
            <w:r w:rsidRPr="00437308">
              <w:rPr>
                <w:sz w:val="18"/>
                <w:szCs w:val="18"/>
              </w:rPr>
              <w:t>1354</w:t>
            </w:r>
          </w:p>
        </w:tc>
        <w:tc>
          <w:tcPr>
            <w:tcW w:w="1203" w:type="dxa"/>
            <w:shd w:val="clear" w:color="auto" w:fill="auto"/>
            <w:noWrap/>
            <w:vAlign w:val="bottom"/>
          </w:tcPr>
          <w:p w:rsidR="00E30540" w:rsidRPr="00437308" w:rsidRDefault="00E30540" w:rsidP="007F51F1">
            <w:pPr>
              <w:jc w:val="center"/>
              <w:rPr>
                <w:sz w:val="18"/>
                <w:szCs w:val="18"/>
              </w:rPr>
            </w:pPr>
            <w:r w:rsidRPr="00437308">
              <w:rPr>
                <w:sz w:val="18"/>
                <w:szCs w:val="18"/>
              </w:rPr>
              <w:t>1 106</w:t>
            </w:r>
          </w:p>
        </w:tc>
      </w:tr>
      <w:tr w:rsidR="00E30540" w:rsidRPr="00754E2B" w:rsidTr="00541151">
        <w:trPr>
          <w:trHeight w:val="360"/>
        </w:trPr>
        <w:tc>
          <w:tcPr>
            <w:tcW w:w="1003" w:type="dxa"/>
            <w:shd w:val="clear" w:color="auto" w:fill="auto"/>
            <w:noWrap/>
            <w:vAlign w:val="bottom"/>
          </w:tcPr>
          <w:p w:rsidR="00E30540" w:rsidRPr="00437308" w:rsidRDefault="00E30540" w:rsidP="007F51F1">
            <w:pPr>
              <w:jc w:val="center"/>
              <w:rPr>
                <w:sz w:val="18"/>
                <w:szCs w:val="18"/>
              </w:rPr>
            </w:pPr>
            <w:r w:rsidRPr="00437308">
              <w:rPr>
                <w:sz w:val="18"/>
                <w:szCs w:val="18"/>
              </w:rPr>
              <w:t>330103</w:t>
            </w:r>
          </w:p>
        </w:tc>
        <w:tc>
          <w:tcPr>
            <w:tcW w:w="2268" w:type="dxa"/>
            <w:shd w:val="clear" w:color="auto" w:fill="auto"/>
            <w:noWrap/>
            <w:vAlign w:val="center"/>
          </w:tcPr>
          <w:p w:rsidR="00E30540" w:rsidRPr="00437308" w:rsidRDefault="00E30540" w:rsidP="00974456">
            <w:pPr>
              <w:rPr>
                <w:sz w:val="18"/>
                <w:szCs w:val="18"/>
              </w:rPr>
            </w:pPr>
            <w:r w:rsidRPr="00437308">
              <w:rPr>
                <w:sz w:val="18"/>
                <w:szCs w:val="18"/>
              </w:rPr>
              <w:t>Number of projects improving the attractiveness of housing in the territory</w:t>
            </w:r>
          </w:p>
        </w:tc>
        <w:tc>
          <w:tcPr>
            <w:tcW w:w="1180" w:type="dxa"/>
            <w:shd w:val="clear" w:color="auto" w:fill="auto"/>
            <w:noWrap/>
            <w:vAlign w:val="bottom"/>
          </w:tcPr>
          <w:p w:rsidR="00E30540" w:rsidRPr="00437308" w:rsidRDefault="00E30540" w:rsidP="00974456">
            <w:pPr>
              <w:jc w:val="center"/>
              <w:rPr>
                <w:sz w:val="18"/>
                <w:szCs w:val="18"/>
              </w:rPr>
            </w:pPr>
            <w:r w:rsidRPr="00437308">
              <w:rPr>
                <w:sz w:val="18"/>
                <w:szCs w:val="18"/>
              </w:rPr>
              <w:t>Number</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0</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41</w:t>
            </w:r>
          </w:p>
        </w:tc>
        <w:tc>
          <w:tcPr>
            <w:tcW w:w="1160" w:type="dxa"/>
            <w:shd w:val="clear" w:color="auto" w:fill="auto"/>
            <w:vAlign w:val="bottom"/>
          </w:tcPr>
          <w:p w:rsidR="00E30540" w:rsidRPr="00437308" w:rsidRDefault="00E30540" w:rsidP="007F51F1">
            <w:pPr>
              <w:jc w:val="center"/>
              <w:rPr>
                <w:sz w:val="18"/>
                <w:szCs w:val="18"/>
              </w:rPr>
            </w:pPr>
            <w:r w:rsidRPr="00437308">
              <w:rPr>
                <w:sz w:val="18"/>
                <w:szCs w:val="18"/>
              </w:rPr>
              <w:t>172</w:t>
            </w:r>
          </w:p>
        </w:tc>
        <w:tc>
          <w:tcPr>
            <w:tcW w:w="1203" w:type="dxa"/>
            <w:shd w:val="clear" w:color="auto" w:fill="auto"/>
            <w:noWrap/>
            <w:vAlign w:val="bottom"/>
          </w:tcPr>
          <w:p w:rsidR="00E30540" w:rsidRPr="00437308" w:rsidRDefault="00E30540" w:rsidP="007F51F1">
            <w:pPr>
              <w:jc w:val="center"/>
              <w:rPr>
                <w:sz w:val="18"/>
                <w:szCs w:val="18"/>
              </w:rPr>
            </w:pPr>
            <w:r w:rsidRPr="00437308">
              <w:rPr>
                <w:sz w:val="18"/>
                <w:szCs w:val="18"/>
              </w:rPr>
              <w:t>172</w:t>
            </w:r>
          </w:p>
        </w:tc>
      </w:tr>
      <w:tr w:rsidR="00E30540" w:rsidRPr="00754E2B" w:rsidTr="00541151">
        <w:trPr>
          <w:trHeight w:val="360"/>
        </w:trPr>
        <w:tc>
          <w:tcPr>
            <w:tcW w:w="1003" w:type="dxa"/>
            <w:shd w:val="clear" w:color="auto" w:fill="auto"/>
            <w:vAlign w:val="bottom"/>
          </w:tcPr>
          <w:p w:rsidR="00E30540" w:rsidRPr="00437308" w:rsidRDefault="00E30540" w:rsidP="007F51F1">
            <w:pPr>
              <w:jc w:val="center"/>
              <w:rPr>
                <w:sz w:val="18"/>
                <w:szCs w:val="18"/>
              </w:rPr>
            </w:pPr>
            <w:r w:rsidRPr="00437308">
              <w:rPr>
                <w:sz w:val="18"/>
                <w:szCs w:val="18"/>
              </w:rPr>
              <w:t>330101</w:t>
            </w:r>
          </w:p>
        </w:tc>
        <w:tc>
          <w:tcPr>
            <w:tcW w:w="2268" w:type="dxa"/>
            <w:shd w:val="clear" w:color="auto" w:fill="auto"/>
            <w:noWrap/>
            <w:vAlign w:val="center"/>
          </w:tcPr>
          <w:p w:rsidR="00E30540" w:rsidRPr="00437308" w:rsidRDefault="00E30540" w:rsidP="00974456">
            <w:pPr>
              <w:rPr>
                <w:sz w:val="18"/>
                <w:szCs w:val="18"/>
              </w:rPr>
            </w:pPr>
            <w:r w:rsidRPr="00437308">
              <w:rPr>
                <w:sz w:val="18"/>
                <w:szCs w:val="18"/>
              </w:rPr>
              <w:t xml:space="preserve">Number of projects improving the conditions of rental houses (residential buildings) </w:t>
            </w:r>
          </w:p>
        </w:tc>
        <w:tc>
          <w:tcPr>
            <w:tcW w:w="1180" w:type="dxa"/>
            <w:shd w:val="clear" w:color="auto" w:fill="auto"/>
            <w:noWrap/>
            <w:vAlign w:val="bottom"/>
          </w:tcPr>
          <w:p w:rsidR="00E30540" w:rsidRPr="00437308" w:rsidRDefault="00E30540" w:rsidP="00974456">
            <w:pPr>
              <w:jc w:val="center"/>
              <w:rPr>
                <w:sz w:val="18"/>
                <w:szCs w:val="18"/>
              </w:rPr>
            </w:pPr>
            <w:r w:rsidRPr="00437308">
              <w:rPr>
                <w:sz w:val="18"/>
                <w:szCs w:val="18"/>
              </w:rPr>
              <w:t>Number</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0</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950</w:t>
            </w:r>
          </w:p>
        </w:tc>
        <w:tc>
          <w:tcPr>
            <w:tcW w:w="1160" w:type="dxa"/>
            <w:shd w:val="clear" w:color="auto" w:fill="auto"/>
            <w:noWrap/>
            <w:vAlign w:val="bottom"/>
          </w:tcPr>
          <w:p w:rsidR="00E30540" w:rsidRPr="00437308" w:rsidRDefault="00E30540" w:rsidP="007F51F1">
            <w:pPr>
              <w:jc w:val="center"/>
              <w:rPr>
                <w:sz w:val="18"/>
                <w:szCs w:val="18"/>
              </w:rPr>
            </w:pPr>
            <w:r w:rsidRPr="00437308">
              <w:rPr>
                <w:sz w:val="18"/>
                <w:szCs w:val="18"/>
              </w:rPr>
              <w:t>882</w:t>
            </w:r>
          </w:p>
        </w:tc>
        <w:tc>
          <w:tcPr>
            <w:tcW w:w="1203" w:type="dxa"/>
            <w:shd w:val="clear" w:color="auto" w:fill="auto"/>
            <w:noWrap/>
            <w:vAlign w:val="bottom"/>
          </w:tcPr>
          <w:p w:rsidR="00E30540" w:rsidRPr="00437308" w:rsidRDefault="00E30540" w:rsidP="007F51F1">
            <w:pPr>
              <w:jc w:val="center"/>
              <w:rPr>
                <w:sz w:val="18"/>
                <w:szCs w:val="18"/>
              </w:rPr>
            </w:pPr>
            <w:r w:rsidRPr="00437308">
              <w:rPr>
                <w:sz w:val="18"/>
                <w:szCs w:val="18"/>
              </w:rPr>
              <w:t>882</w:t>
            </w:r>
          </w:p>
        </w:tc>
      </w:tr>
      <w:tr w:rsidR="00E30540" w:rsidRPr="00754E2B" w:rsidTr="00541151">
        <w:trPr>
          <w:trHeight w:val="360"/>
        </w:trPr>
        <w:tc>
          <w:tcPr>
            <w:tcW w:w="1003" w:type="dxa"/>
            <w:shd w:val="clear" w:color="auto" w:fill="auto"/>
            <w:noWrap/>
            <w:vAlign w:val="bottom"/>
          </w:tcPr>
          <w:p w:rsidR="00E30540" w:rsidRPr="00437308" w:rsidRDefault="00E30540" w:rsidP="007F51F1">
            <w:pPr>
              <w:jc w:val="center"/>
              <w:rPr>
                <w:sz w:val="18"/>
                <w:szCs w:val="18"/>
              </w:rPr>
            </w:pPr>
            <w:r w:rsidRPr="00437308">
              <w:rPr>
                <w:sz w:val="18"/>
                <w:szCs w:val="18"/>
              </w:rPr>
              <w:t>330102</w:t>
            </w:r>
          </w:p>
        </w:tc>
        <w:tc>
          <w:tcPr>
            <w:tcW w:w="2268" w:type="dxa"/>
            <w:shd w:val="clear" w:color="auto" w:fill="auto"/>
            <w:noWrap/>
            <w:vAlign w:val="center"/>
          </w:tcPr>
          <w:p w:rsidR="00E30540" w:rsidRPr="00437308" w:rsidRDefault="00E30540" w:rsidP="00974456">
            <w:pPr>
              <w:rPr>
                <w:sz w:val="18"/>
                <w:szCs w:val="18"/>
              </w:rPr>
            </w:pPr>
            <w:r w:rsidRPr="00437308">
              <w:rPr>
                <w:sz w:val="18"/>
                <w:szCs w:val="18"/>
              </w:rPr>
              <w:t xml:space="preserve">Number of pilot projects – support for selected Roma localities </w:t>
            </w:r>
          </w:p>
        </w:tc>
        <w:tc>
          <w:tcPr>
            <w:tcW w:w="1180" w:type="dxa"/>
            <w:shd w:val="clear" w:color="auto" w:fill="auto"/>
            <w:noWrap/>
            <w:vAlign w:val="bottom"/>
          </w:tcPr>
          <w:p w:rsidR="00E30540" w:rsidRPr="00437308" w:rsidRDefault="00E30540" w:rsidP="00974456">
            <w:pPr>
              <w:jc w:val="center"/>
              <w:rPr>
                <w:sz w:val="18"/>
                <w:szCs w:val="18"/>
              </w:rPr>
            </w:pPr>
            <w:r w:rsidRPr="00437308">
              <w:rPr>
                <w:sz w:val="18"/>
                <w:szCs w:val="18"/>
              </w:rPr>
              <w:t>Number</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0</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7</w:t>
            </w:r>
          </w:p>
        </w:tc>
        <w:tc>
          <w:tcPr>
            <w:tcW w:w="1160" w:type="dxa"/>
            <w:shd w:val="clear" w:color="auto" w:fill="auto"/>
            <w:vAlign w:val="bottom"/>
          </w:tcPr>
          <w:p w:rsidR="00E30540" w:rsidRPr="00437308" w:rsidRDefault="00E30540" w:rsidP="007F51F1">
            <w:pPr>
              <w:jc w:val="center"/>
              <w:rPr>
                <w:sz w:val="18"/>
                <w:szCs w:val="18"/>
              </w:rPr>
            </w:pPr>
            <w:r w:rsidRPr="00437308">
              <w:rPr>
                <w:sz w:val="18"/>
                <w:szCs w:val="18"/>
              </w:rPr>
              <w:t>6</w:t>
            </w:r>
          </w:p>
        </w:tc>
        <w:tc>
          <w:tcPr>
            <w:tcW w:w="1203" w:type="dxa"/>
            <w:shd w:val="clear" w:color="auto" w:fill="auto"/>
            <w:noWrap/>
            <w:vAlign w:val="bottom"/>
          </w:tcPr>
          <w:p w:rsidR="00E30540" w:rsidRPr="00437308" w:rsidRDefault="00E30540" w:rsidP="007F51F1">
            <w:pPr>
              <w:jc w:val="center"/>
              <w:rPr>
                <w:sz w:val="18"/>
                <w:szCs w:val="18"/>
              </w:rPr>
            </w:pPr>
            <w:r w:rsidRPr="00437308">
              <w:rPr>
                <w:sz w:val="18"/>
                <w:szCs w:val="18"/>
              </w:rPr>
              <w:t>6</w:t>
            </w:r>
          </w:p>
        </w:tc>
      </w:tr>
      <w:tr w:rsidR="00E30540" w:rsidRPr="00754E2B" w:rsidTr="00541151">
        <w:trPr>
          <w:trHeight w:val="360"/>
        </w:trPr>
        <w:tc>
          <w:tcPr>
            <w:tcW w:w="1003" w:type="dxa"/>
            <w:shd w:val="clear" w:color="auto" w:fill="auto"/>
            <w:noWrap/>
            <w:vAlign w:val="bottom"/>
          </w:tcPr>
          <w:p w:rsidR="00E30540" w:rsidRPr="00437308" w:rsidRDefault="00E30540" w:rsidP="007F51F1">
            <w:pPr>
              <w:jc w:val="center"/>
              <w:rPr>
                <w:sz w:val="18"/>
                <w:szCs w:val="18"/>
              </w:rPr>
            </w:pPr>
            <w:r w:rsidRPr="00437308">
              <w:rPr>
                <w:sz w:val="18"/>
                <w:szCs w:val="18"/>
              </w:rPr>
              <w:t>330400</w:t>
            </w:r>
          </w:p>
        </w:tc>
        <w:tc>
          <w:tcPr>
            <w:tcW w:w="2268" w:type="dxa"/>
            <w:shd w:val="clear" w:color="auto" w:fill="auto"/>
            <w:noWrap/>
            <w:vAlign w:val="center"/>
          </w:tcPr>
          <w:p w:rsidR="00E30540" w:rsidRPr="00437308" w:rsidRDefault="00E30540" w:rsidP="00E30540">
            <w:pPr>
              <w:rPr>
                <w:sz w:val="18"/>
                <w:szCs w:val="18"/>
              </w:rPr>
            </w:pPr>
            <w:r w:rsidRPr="00437308">
              <w:rPr>
                <w:sz w:val="18"/>
                <w:szCs w:val="18"/>
              </w:rPr>
              <w:t>Number of projects on creating planning analytical materials of Regions</w:t>
            </w:r>
          </w:p>
        </w:tc>
        <w:tc>
          <w:tcPr>
            <w:tcW w:w="1180" w:type="dxa"/>
            <w:shd w:val="clear" w:color="auto" w:fill="auto"/>
            <w:noWrap/>
            <w:vAlign w:val="bottom"/>
          </w:tcPr>
          <w:p w:rsidR="00E30540" w:rsidRPr="00437308" w:rsidRDefault="00E30540" w:rsidP="00974456">
            <w:pPr>
              <w:jc w:val="center"/>
              <w:rPr>
                <w:sz w:val="18"/>
                <w:szCs w:val="18"/>
              </w:rPr>
            </w:pPr>
            <w:r w:rsidRPr="00437308">
              <w:rPr>
                <w:sz w:val="18"/>
                <w:szCs w:val="18"/>
              </w:rPr>
              <w:t>Number</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0</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10</w:t>
            </w:r>
          </w:p>
        </w:tc>
        <w:tc>
          <w:tcPr>
            <w:tcW w:w="1160" w:type="dxa"/>
            <w:shd w:val="clear" w:color="auto" w:fill="auto"/>
            <w:vAlign w:val="bottom"/>
          </w:tcPr>
          <w:p w:rsidR="00E30540" w:rsidRPr="00437308" w:rsidRDefault="00E30540" w:rsidP="007F51F1">
            <w:pPr>
              <w:jc w:val="center"/>
              <w:rPr>
                <w:sz w:val="18"/>
                <w:szCs w:val="18"/>
              </w:rPr>
            </w:pPr>
            <w:r w:rsidRPr="00437308">
              <w:rPr>
                <w:sz w:val="18"/>
                <w:szCs w:val="18"/>
              </w:rPr>
              <w:t>9</w:t>
            </w:r>
          </w:p>
        </w:tc>
        <w:tc>
          <w:tcPr>
            <w:tcW w:w="1203" w:type="dxa"/>
            <w:shd w:val="clear" w:color="auto" w:fill="auto"/>
            <w:noWrap/>
            <w:vAlign w:val="bottom"/>
          </w:tcPr>
          <w:p w:rsidR="00E30540" w:rsidRPr="00437308" w:rsidRDefault="00E30540" w:rsidP="007F51F1">
            <w:pPr>
              <w:jc w:val="center"/>
              <w:rPr>
                <w:sz w:val="18"/>
                <w:szCs w:val="18"/>
              </w:rPr>
            </w:pPr>
            <w:r w:rsidRPr="00437308">
              <w:rPr>
                <w:sz w:val="18"/>
                <w:szCs w:val="18"/>
              </w:rPr>
              <w:t>9</w:t>
            </w:r>
          </w:p>
        </w:tc>
      </w:tr>
      <w:tr w:rsidR="00E30540" w:rsidRPr="00754E2B" w:rsidTr="00541151">
        <w:trPr>
          <w:trHeight w:val="360"/>
        </w:trPr>
        <w:tc>
          <w:tcPr>
            <w:tcW w:w="1003" w:type="dxa"/>
            <w:shd w:val="clear" w:color="auto" w:fill="auto"/>
            <w:noWrap/>
            <w:vAlign w:val="bottom"/>
          </w:tcPr>
          <w:p w:rsidR="00E30540" w:rsidRPr="00437308" w:rsidRDefault="00E30540" w:rsidP="007F51F1">
            <w:pPr>
              <w:jc w:val="center"/>
              <w:rPr>
                <w:sz w:val="18"/>
                <w:szCs w:val="18"/>
              </w:rPr>
            </w:pPr>
            <w:r w:rsidRPr="00437308">
              <w:rPr>
                <w:sz w:val="18"/>
                <w:szCs w:val="18"/>
              </w:rPr>
              <w:t>330401</w:t>
            </w:r>
          </w:p>
        </w:tc>
        <w:tc>
          <w:tcPr>
            <w:tcW w:w="2268" w:type="dxa"/>
            <w:shd w:val="clear" w:color="auto" w:fill="auto"/>
            <w:noWrap/>
            <w:vAlign w:val="center"/>
          </w:tcPr>
          <w:p w:rsidR="00E30540" w:rsidRPr="00437308" w:rsidRDefault="00E30540" w:rsidP="00974456">
            <w:pPr>
              <w:rPr>
                <w:sz w:val="18"/>
                <w:szCs w:val="18"/>
              </w:rPr>
            </w:pPr>
            <w:r w:rsidRPr="00437308">
              <w:rPr>
                <w:sz w:val="18"/>
                <w:szCs w:val="18"/>
              </w:rPr>
              <w:t xml:space="preserve">Number of assisted projects on creating planning analytical materials of municipalities </w:t>
            </w:r>
          </w:p>
          <w:p w:rsidR="00E30540" w:rsidRPr="00437308" w:rsidRDefault="00E30540" w:rsidP="00974456">
            <w:pPr>
              <w:rPr>
                <w:sz w:val="18"/>
                <w:szCs w:val="18"/>
              </w:rPr>
            </w:pPr>
          </w:p>
        </w:tc>
        <w:tc>
          <w:tcPr>
            <w:tcW w:w="1180" w:type="dxa"/>
            <w:shd w:val="clear" w:color="auto" w:fill="auto"/>
            <w:noWrap/>
            <w:vAlign w:val="bottom"/>
          </w:tcPr>
          <w:p w:rsidR="00E30540" w:rsidRPr="00437308" w:rsidRDefault="00E30540" w:rsidP="00974456">
            <w:pPr>
              <w:jc w:val="center"/>
              <w:rPr>
                <w:sz w:val="18"/>
                <w:szCs w:val="18"/>
              </w:rPr>
            </w:pPr>
            <w:r w:rsidRPr="00437308">
              <w:rPr>
                <w:sz w:val="18"/>
                <w:szCs w:val="18"/>
              </w:rPr>
              <w:t>Number</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0</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140</w:t>
            </w:r>
          </w:p>
        </w:tc>
        <w:tc>
          <w:tcPr>
            <w:tcW w:w="1160" w:type="dxa"/>
            <w:shd w:val="clear" w:color="auto" w:fill="auto"/>
            <w:vAlign w:val="bottom"/>
          </w:tcPr>
          <w:p w:rsidR="00E30540" w:rsidRPr="00437308" w:rsidRDefault="00E30540" w:rsidP="007F51F1">
            <w:pPr>
              <w:jc w:val="center"/>
              <w:rPr>
                <w:sz w:val="18"/>
                <w:szCs w:val="18"/>
              </w:rPr>
            </w:pPr>
            <w:r w:rsidRPr="00437308">
              <w:rPr>
                <w:sz w:val="18"/>
                <w:szCs w:val="18"/>
              </w:rPr>
              <w:t>170</w:t>
            </w:r>
          </w:p>
        </w:tc>
        <w:bookmarkStart w:id="176" w:name="RANGE!G12"/>
        <w:tc>
          <w:tcPr>
            <w:tcW w:w="1203" w:type="dxa"/>
            <w:shd w:val="clear" w:color="auto" w:fill="auto"/>
            <w:noWrap/>
            <w:vAlign w:val="bottom"/>
          </w:tcPr>
          <w:p w:rsidR="00E30540" w:rsidRPr="00437308" w:rsidRDefault="00E30540" w:rsidP="007F51F1">
            <w:pPr>
              <w:jc w:val="center"/>
              <w:rPr>
                <w:sz w:val="18"/>
                <w:szCs w:val="18"/>
              </w:rPr>
            </w:pPr>
            <w:r w:rsidRPr="00437308">
              <w:rPr>
                <w:sz w:val="18"/>
                <w:szCs w:val="18"/>
              </w:rPr>
              <w:fldChar w:fldCharType="begin"/>
            </w:r>
            <w:r w:rsidRPr="00437308">
              <w:rPr>
                <w:sz w:val="18"/>
                <w:szCs w:val="18"/>
              </w:rPr>
              <w:instrText xml:space="preserve"> HYPERLINK "file:///C:\\Users\\herzuz\\Desktop\\ZoR%202014\\Indikátory\\Indikátory%20tabulky%20a%20grafy.xlsx" \l "RANGE!#ODKAZ!" </w:instrText>
            </w:r>
            <w:r w:rsidRPr="00437308">
              <w:rPr>
                <w:sz w:val="18"/>
                <w:szCs w:val="18"/>
              </w:rPr>
              <w:fldChar w:fldCharType="separate"/>
            </w:r>
            <w:r w:rsidRPr="00437308">
              <w:rPr>
                <w:sz w:val="18"/>
                <w:szCs w:val="18"/>
              </w:rPr>
              <w:t>170</w:t>
            </w:r>
            <w:r w:rsidRPr="00437308">
              <w:rPr>
                <w:sz w:val="18"/>
                <w:szCs w:val="18"/>
              </w:rPr>
              <w:fldChar w:fldCharType="end"/>
            </w:r>
            <w:bookmarkEnd w:id="176"/>
          </w:p>
        </w:tc>
      </w:tr>
      <w:tr w:rsidR="00E30540" w:rsidRPr="00754E2B" w:rsidTr="00541151">
        <w:trPr>
          <w:trHeight w:val="360"/>
        </w:trPr>
        <w:tc>
          <w:tcPr>
            <w:tcW w:w="1003" w:type="dxa"/>
            <w:shd w:val="clear" w:color="auto" w:fill="auto"/>
            <w:noWrap/>
            <w:vAlign w:val="bottom"/>
          </w:tcPr>
          <w:p w:rsidR="00E30540" w:rsidRPr="00437308" w:rsidRDefault="00E30540" w:rsidP="007F51F1">
            <w:pPr>
              <w:jc w:val="center"/>
              <w:rPr>
                <w:sz w:val="18"/>
                <w:szCs w:val="18"/>
              </w:rPr>
            </w:pPr>
            <w:r w:rsidRPr="00437308">
              <w:rPr>
                <w:sz w:val="18"/>
                <w:szCs w:val="18"/>
              </w:rPr>
              <w:t>330411</w:t>
            </w:r>
          </w:p>
        </w:tc>
        <w:tc>
          <w:tcPr>
            <w:tcW w:w="2268" w:type="dxa"/>
            <w:shd w:val="clear" w:color="auto" w:fill="auto"/>
            <w:noWrap/>
            <w:vAlign w:val="center"/>
          </w:tcPr>
          <w:p w:rsidR="00E30540" w:rsidRPr="00437308" w:rsidRDefault="00E30540" w:rsidP="00974456">
            <w:pPr>
              <w:rPr>
                <w:sz w:val="18"/>
                <w:szCs w:val="18"/>
              </w:rPr>
            </w:pPr>
            <w:r w:rsidRPr="00437308">
              <w:rPr>
                <w:sz w:val="18"/>
                <w:szCs w:val="18"/>
              </w:rPr>
              <w:t xml:space="preserve">Number of assisted projects on creating  new or updating the existing territorial plans </w:t>
            </w:r>
          </w:p>
        </w:tc>
        <w:tc>
          <w:tcPr>
            <w:tcW w:w="1180" w:type="dxa"/>
            <w:shd w:val="clear" w:color="auto" w:fill="auto"/>
            <w:noWrap/>
            <w:vAlign w:val="bottom"/>
          </w:tcPr>
          <w:p w:rsidR="00E30540" w:rsidRPr="00437308" w:rsidRDefault="00E30540" w:rsidP="00974456">
            <w:pPr>
              <w:jc w:val="center"/>
              <w:rPr>
                <w:sz w:val="18"/>
                <w:szCs w:val="18"/>
              </w:rPr>
            </w:pPr>
            <w:r w:rsidRPr="00437308">
              <w:rPr>
                <w:sz w:val="18"/>
                <w:szCs w:val="18"/>
              </w:rPr>
              <w:t>Number</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0</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60</w:t>
            </w:r>
          </w:p>
        </w:tc>
        <w:tc>
          <w:tcPr>
            <w:tcW w:w="1160" w:type="dxa"/>
            <w:shd w:val="clear" w:color="auto" w:fill="auto"/>
            <w:vAlign w:val="bottom"/>
          </w:tcPr>
          <w:p w:rsidR="00E30540" w:rsidRPr="00437308" w:rsidRDefault="00E30540" w:rsidP="007F51F1">
            <w:pPr>
              <w:jc w:val="center"/>
              <w:rPr>
                <w:sz w:val="18"/>
                <w:szCs w:val="18"/>
              </w:rPr>
            </w:pPr>
            <w:r w:rsidRPr="00437308">
              <w:rPr>
                <w:sz w:val="18"/>
                <w:szCs w:val="18"/>
              </w:rPr>
              <w:t>354</w:t>
            </w:r>
          </w:p>
        </w:tc>
        <w:bookmarkStart w:id="177" w:name="RANGE!G13"/>
        <w:tc>
          <w:tcPr>
            <w:tcW w:w="1203" w:type="dxa"/>
            <w:shd w:val="clear" w:color="auto" w:fill="auto"/>
            <w:noWrap/>
            <w:vAlign w:val="bottom"/>
          </w:tcPr>
          <w:p w:rsidR="00E30540" w:rsidRPr="00437308" w:rsidRDefault="00E30540" w:rsidP="007F51F1">
            <w:pPr>
              <w:jc w:val="center"/>
              <w:rPr>
                <w:sz w:val="18"/>
                <w:szCs w:val="18"/>
              </w:rPr>
            </w:pPr>
            <w:r w:rsidRPr="00437308">
              <w:rPr>
                <w:sz w:val="18"/>
                <w:szCs w:val="18"/>
              </w:rPr>
              <w:fldChar w:fldCharType="begin"/>
            </w:r>
            <w:r w:rsidRPr="00437308">
              <w:rPr>
                <w:sz w:val="18"/>
                <w:szCs w:val="18"/>
              </w:rPr>
              <w:instrText xml:space="preserve"> HYPERLINK "file:///C:\\Users\\herzuz\\Desktop\\ZoR%202014\\Indikátory\\Indikátory%20tabulky%20a%20grafy.xlsx" \l "RANGE!#ODKAZ!" </w:instrText>
            </w:r>
            <w:r w:rsidRPr="00437308">
              <w:rPr>
                <w:sz w:val="18"/>
                <w:szCs w:val="18"/>
              </w:rPr>
              <w:fldChar w:fldCharType="separate"/>
            </w:r>
            <w:r w:rsidRPr="00437308">
              <w:rPr>
                <w:sz w:val="18"/>
                <w:szCs w:val="18"/>
              </w:rPr>
              <w:t>354</w:t>
            </w:r>
            <w:r w:rsidRPr="00437308">
              <w:rPr>
                <w:sz w:val="18"/>
                <w:szCs w:val="18"/>
              </w:rPr>
              <w:fldChar w:fldCharType="end"/>
            </w:r>
            <w:bookmarkEnd w:id="177"/>
          </w:p>
        </w:tc>
      </w:tr>
      <w:tr w:rsidR="00E30540" w:rsidRPr="00754E2B" w:rsidTr="00541151">
        <w:trPr>
          <w:trHeight w:val="360"/>
        </w:trPr>
        <w:tc>
          <w:tcPr>
            <w:tcW w:w="1003" w:type="dxa"/>
            <w:shd w:val="clear" w:color="auto" w:fill="auto"/>
            <w:noWrap/>
            <w:vAlign w:val="bottom"/>
          </w:tcPr>
          <w:p w:rsidR="00E30540" w:rsidRPr="00437308" w:rsidRDefault="00E30540" w:rsidP="007F51F1">
            <w:pPr>
              <w:jc w:val="center"/>
              <w:rPr>
                <w:sz w:val="18"/>
                <w:szCs w:val="18"/>
              </w:rPr>
            </w:pPr>
            <w:r w:rsidRPr="00437308">
              <w:rPr>
                <w:sz w:val="18"/>
                <w:szCs w:val="18"/>
              </w:rPr>
              <w:t>330415</w:t>
            </w:r>
          </w:p>
        </w:tc>
        <w:tc>
          <w:tcPr>
            <w:tcW w:w="2268" w:type="dxa"/>
            <w:shd w:val="clear" w:color="auto" w:fill="auto"/>
            <w:noWrap/>
            <w:vAlign w:val="center"/>
          </w:tcPr>
          <w:p w:rsidR="00E30540" w:rsidRPr="00437308" w:rsidRDefault="00E30540" w:rsidP="00974456">
            <w:pPr>
              <w:rPr>
                <w:sz w:val="18"/>
                <w:szCs w:val="18"/>
              </w:rPr>
            </w:pPr>
            <w:r w:rsidRPr="00437308">
              <w:rPr>
                <w:sz w:val="18"/>
                <w:szCs w:val="18"/>
              </w:rPr>
              <w:t xml:space="preserve">Area of municipalities covered by the planning analytical materials of municipalities </w:t>
            </w:r>
          </w:p>
        </w:tc>
        <w:tc>
          <w:tcPr>
            <w:tcW w:w="1180" w:type="dxa"/>
            <w:shd w:val="clear" w:color="auto" w:fill="auto"/>
            <w:noWrap/>
            <w:vAlign w:val="bottom"/>
          </w:tcPr>
          <w:p w:rsidR="00E30540" w:rsidRPr="00437308" w:rsidRDefault="00E30540" w:rsidP="00E30540">
            <w:pPr>
              <w:jc w:val="center"/>
              <w:rPr>
                <w:sz w:val="18"/>
                <w:szCs w:val="18"/>
              </w:rPr>
            </w:pPr>
            <w:r w:rsidRPr="00437308">
              <w:rPr>
                <w:sz w:val="18"/>
                <w:szCs w:val="18"/>
              </w:rPr>
              <w:t>km2</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0</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34 800</w:t>
            </w:r>
          </w:p>
        </w:tc>
        <w:tc>
          <w:tcPr>
            <w:tcW w:w="1160" w:type="dxa"/>
            <w:shd w:val="clear" w:color="auto" w:fill="auto"/>
            <w:noWrap/>
            <w:vAlign w:val="bottom"/>
          </w:tcPr>
          <w:p w:rsidR="00E30540" w:rsidRPr="00437308" w:rsidRDefault="00E30540" w:rsidP="007F51F1">
            <w:pPr>
              <w:jc w:val="center"/>
              <w:rPr>
                <w:sz w:val="18"/>
                <w:szCs w:val="18"/>
              </w:rPr>
            </w:pPr>
            <w:r w:rsidRPr="00437308">
              <w:rPr>
                <w:sz w:val="18"/>
                <w:szCs w:val="18"/>
              </w:rPr>
              <w:t>63 398,03</w:t>
            </w:r>
          </w:p>
        </w:tc>
        <w:bookmarkStart w:id="178" w:name="RANGE!G14"/>
        <w:tc>
          <w:tcPr>
            <w:tcW w:w="1203" w:type="dxa"/>
            <w:shd w:val="clear" w:color="auto" w:fill="auto"/>
            <w:noWrap/>
            <w:vAlign w:val="bottom"/>
          </w:tcPr>
          <w:p w:rsidR="00E30540" w:rsidRPr="00437308" w:rsidRDefault="00E30540" w:rsidP="007F51F1">
            <w:pPr>
              <w:jc w:val="center"/>
              <w:rPr>
                <w:sz w:val="18"/>
                <w:szCs w:val="18"/>
              </w:rPr>
            </w:pPr>
            <w:r w:rsidRPr="00437308">
              <w:rPr>
                <w:sz w:val="18"/>
                <w:szCs w:val="18"/>
              </w:rPr>
              <w:fldChar w:fldCharType="begin"/>
            </w:r>
            <w:r w:rsidRPr="00437308">
              <w:rPr>
                <w:sz w:val="18"/>
                <w:szCs w:val="18"/>
              </w:rPr>
              <w:instrText xml:space="preserve"> HYPERLINK "file:///C:\\Users\\herzuz\\Desktop\\ZoR%202014\\Indikátory\\Indikátory%20tabulky%20a%20grafy.xlsx" \l "RANGE!#ODKAZ!" </w:instrText>
            </w:r>
            <w:r w:rsidRPr="00437308">
              <w:rPr>
                <w:sz w:val="18"/>
                <w:szCs w:val="18"/>
              </w:rPr>
              <w:fldChar w:fldCharType="separate"/>
            </w:r>
            <w:r w:rsidRPr="00437308">
              <w:rPr>
                <w:sz w:val="18"/>
                <w:szCs w:val="18"/>
              </w:rPr>
              <w:t>63 398,03</w:t>
            </w:r>
            <w:r w:rsidRPr="00437308">
              <w:rPr>
                <w:sz w:val="18"/>
                <w:szCs w:val="18"/>
              </w:rPr>
              <w:fldChar w:fldCharType="end"/>
            </w:r>
            <w:bookmarkEnd w:id="178"/>
          </w:p>
        </w:tc>
      </w:tr>
      <w:tr w:rsidR="00E30540" w:rsidRPr="00754E2B" w:rsidTr="00541151">
        <w:trPr>
          <w:trHeight w:val="360"/>
        </w:trPr>
        <w:tc>
          <w:tcPr>
            <w:tcW w:w="1003" w:type="dxa"/>
            <w:shd w:val="clear" w:color="auto" w:fill="auto"/>
            <w:noWrap/>
            <w:vAlign w:val="bottom"/>
          </w:tcPr>
          <w:p w:rsidR="00E30540" w:rsidRPr="00437308" w:rsidRDefault="00E30540" w:rsidP="007F51F1">
            <w:pPr>
              <w:jc w:val="center"/>
              <w:rPr>
                <w:sz w:val="18"/>
                <w:szCs w:val="18"/>
              </w:rPr>
            </w:pPr>
            <w:r w:rsidRPr="00437308">
              <w:rPr>
                <w:sz w:val="18"/>
                <w:szCs w:val="18"/>
              </w:rPr>
              <w:t>330416</w:t>
            </w:r>
          </w:p>
        </w:tc>
        <w:tc>
          <w:tcPr>
            <w:tcW w:w="2268" w:type="dxa"/>
            <w:shd w:val="clear" w:color="auto" w:fill="auto"/>
            <w:noWrap/>
            <w:vAlign w:val="center"/>
          </w:tcPr>
          <w:p w:rsidR="00E30540" w:rsidRPr="00437308" w:rsidRDefault="00E30540" w:rsidP="00974456">
            <w:pPr>
              <w:rPr>
                <w:sz w:val="18"/>
                <w:szCs w:val="18"/>
              </w:rPr>
            </w:pPr>
            <w:r w:rsidRPr="00437308">
              <w:rPr>
                <w:sz w:val="18"/>
                <w:szCs w:val="18"/>
              </w:rPr>
              <w:t xml:space="preserve">Area of  municipalities covered by the new territorial plan </w:t>
            </w:r>
          </w:p>
        </w:tc>
        <w:tc>
          <w:tcPr>
            <w:tcW w:w="1180" w:type="dxa"/>
            <w:shd w:val="clear" w:color="auto" w:fill="auto"/>
            <w:noWrap/>
            <w:vAlign w:val="bottom"/>
          </w:tcPr>
          <w:p w:rsidR="00E30540" w:rsidRPr="00437308" w:rsidRDefault="00E30540" w:rsidP="007F51F1">
            <w:pPr>
              <w:jc w:val="center"/>
              <w:rPr>
                <w:sz w:val="18"/>
                <w:szCs w:val="18"/>
              </w:rPr>
            </w:pPr>
            <w:r w:rsidRPr="00437308">
              <w:rPr>
                <w:sz w:val="18"/>
                <w:szCs w:val="18"/>
              </w:rPr>
              <w:t>km2</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0</w:t>
            </w:r>
          </w:p>
        </w:tc>
        <w:tc>
          <w:tcPr>
            <w:tcW w:w="1134" w:type="dxa"/>
            <w:shd w:val="clear" w:color="auto" w:fill="auto"/>
            <w:noWrap/>
            <w:vAlign w:val="bottom"/>
          </w:tcPr>
          <w:p w:rsidR="00E30540" w:rsidRPr="00437308" w:rsidRDefault="00E30540" w:rsidP="007F51F1">
            <w:pPr>
              <w:jc w:val="center"/>
              <w:rPr>
                <w:sz w:val="18"/>
                <w:szCs w:val="18"/>
              </w:rPr>
            </w:pPr>
            <w:r w:rsidRPr="00437308">
              <w:rPr>
                <w:sz w:val="18"/>
                <w:szCs w:val="18"/>
              </w:rPr>
              <w:t>140</w:t>
            </w:r>
          </w:p>
        </w:tc>
        <w:tc>
          <w:tcPr>
            <w:tcW w:w="1160" w:type="dxa"/>
            <w:shd w:val="clear" w:color="auto" w:fill="auto"/>
            <w:noWrap/>
            <w:vAlign w:val="bottom"/>
          </w:tcPr>
          <w:p w:rsidR="00E30540" w:rsidRPr="00437308" w:rsidRDefault="00E30540" w:rsidP="007F51F1">
            <w:pPr>
              <w:jc w:val="center"/>
              <w:rPr>
                <w:sz w:val="18"/>
                <w:szCs w:val="18"/>
              </w:rPr>
            </w:pPr>
            <w:r w:rsidRPr="00437308">
              <w:rPr>
                <w:sz w:val="18"/>
                <w:szCs w:val="18"/>
              </w:rPr>
              <w:t>10</w:t>
            </w:r>
            <w:r w:rsidR="00A06B72">
              <w:rPr>
                <w:sz w:val="18"/>
                <w:szCs w:val="18"/>
              </w:rPr>
              <w:t xml:space="preserve"> </w:t>
            </w:r>
            <w:r w:rsidRPr="00437308">
              <w:rPr>
                <w:sz w:val="18"/>
                <w:szCs w:val="18"/>
              </w:rPr>
              <w:t>214,82</w:t>
            </w:r>
          </w:p>
        </w:tc>
        <w:tc>
          <w:tcPr>
            <w:tcW w:w="1203" w:type="dxa"/>
            <w:shd w:val="clear" w:color="auto" w:fill="auto"/>
            <w:noWrap/>
            <w:vAlign w:val="bottom"/>
          </w:tcPr>
          <w:p w:rsidR="00E30540" w:rsidRPr="00437308" w:rsidRDefault="00E30540" w:rsidP="007F51F1">
            <w:pPr>
              <w:jc w:val="center"/>
              <w:rPr>
                <w:sz w:val="18"/>
                <w:szCs w:val="18"/>
              </w:rPr>
            </w:pPr>
            <w:bookmarkStart w:id="179" w:name="RANGE!G15"/>
            <w:r w:rsidRPr="00437308">
              <w:rPr>
                <w:sz w:val="18"/>
                <w:szCs w:val="18"/>
              </w:rPr>
              <w:t>9 057,65</w:t>
            </w:r>
            <w:bookmarkEnd w:id="179"/>
          </w:p>
        </w:tc>
      </w:tr>
    </w:tbl>
    <w:p w:rsidR="00F22354" w:rsidRPr="00754E2B" w:rsidRDefault="00F22354" w:rsidP="008C2037">
      <w:pPr>
        <w:autoSpaceDE w:val="0"/>
        <w:autoSpaceDN w:val="0"/>
        <w:adjustRightInd w:val="0"/>
        <w:jc w:val="both"/>
        <w:rPr>
          <w:bCs/>
          <w:i/>
          <w:sz w:val="18"/>
          <w:szCs w:val="18"/>
        </w:rPr>
      </w:pPr>
      <w:r w:rsidRPr="00754E2B">
        <w:rPr>
          <w:bCs/>
          <w:i/>
          <w:sz w:val="18"/>
          <w:szCs w:val="18"/>
        </w:rPr>
        <w:t xml:space="preserve"> </w:t>
      </w:r>
      <w:r w:rsidR="00E30540" w:rsidRPr="00754E2B">
        <w:rPr>
          <w:bCs/>
          <w:i/>
          <w:sz w:val="18"/>
          <w:szCs w:val="18"/>
        </w:rPr>
        <w:t>Source</w:t>
      </w:r>
      <w:r w:rsidRPr="00754E2B">
        <w:rPr>
          <w:bCs/>
          <w:i/>
          <w:sz w:val="18"/>
          <w:szCs w:val="18"/>
        </w:rPr>
        <w:t xml:space="preserve">: </w:t>
      </w:r>
      <w:r w:rsidR="008C2037" w:rsidRPr="00754E2B">
        <w:rPr>
          <w:bCs/>
          <w:i/>
          <w:sz w:val="18"/>
          <w:szCs w:val="18"/>
        </w:rPr>
        <w:t>MSC2007</w:t>
      </w:r>
      <w:r w:rsidR="00E30540" w:rsidRPr="00754E2B">
        <w:rPr>
          <w:bCs/>
          <w:i/>
          <w:sz w:val="18"/>
          <w:szCs w:val="18"/>
        </w:rPr>
        <w:t xml:space="preserve"> as of </w:t>
      </w:r>
      <w:r w:rsidR="00961558" w:rsidRPr="00754E2B">
        <w:rPr>
          <w:bCs/>
          <w:i/>
          <w:sz w:val="18"/>
          <w:szCs w:val="18"/>
        </w:rPr>
        <w:t>2</w:t>
      </w:r>
      <w:r w:rsidR="00E30540" w:rsidRPr="00754E2B">
        <w:rPr>
          <w:bCs/>
          <w:i/>
          <w:sz w:val="18"/>
          <w:szCs w:val="18"/>
        </w:rPr>
        <w:t xml:space="preserve"> Apr </w:t>
      </w:r>
      <w:r w:rsidR="00961558" w:rsidRPr="00754E2B">
        <w:rPr>
          <w:bCs/>
          <w:i/>
          <w:sz w:val="18"/>
          <w:szCs w:val="18"/>
        </w:rPr>
        <w:t>2014</w:t>
      </w:r>
    </w:p>
    <w:p w:rsidR="00C91D04" w:rsidRPr="00754E2B" w:rsidRDefault="00C91D04" w:rsidP="00F22354">
      <w:pPr>
        <w:rPr>
          <w:bCs/>
          <w:i/>
          <w:sz w:val="18"/>
          <w:szCs w:val="18"/>
        </w:rPr>
      </w:pPr>
    </w:p>
    <w:p w:rsidR="001F50EF" w:rsidRPr="00754E2B" w:rsidRDefault="001F50EF" w:rsidP="001F50EF">
      <w:pPr>
        <w:jc w:val="both"/>
        <w:rPr>
          <w:bCs/>
          <w:i/>
          <w:sz w:val="22"/>
          <w:szCs w:val="22"/>
        </w:rPr>
      </w:pPr>
    </w:p>
    <w:p w:rsidR="009D4812" w:rsidRPr="00754E2B" w:rsidRDefault="009D4812" w:rsidP="00EB6175">
      <w:pPr>
        <w:jc w:val="both"/>
        <w:rPr>
          <w:sz w:val="22"/>
          <w:szCs w:val="22"/>
        </w:rPr>
      </w:pPr>
    </w:p>
    <w:p w:rsidR="00D82AB5" w:rsidRPr="00754E2B" w:rsidRDefault="00D82AB5" w:rsidP="00F22354">
      <w:pPr>
        <w:rPr>
          <w:bCs/>
          <w:i/>
          <w:sz w:val="18"/>
          <w:szCs w:val="18"/>
        </w:rPr>
      </w:pPr>
    </w:p>
    <w:p w:rsidR="00F22354" w:rsidRPr="009B5B85" w:rsidRDefault="00EB6175" w:rsidP="00767A28">
      <w:pPr>
        <w:pStyle w:val="Tabulkanzev"/>
        <w:ind w:firstLine="426"/>
        <w:jc w:val="center"/>
        <w:rPr>
          <w:b w:val="0"/>
        </w:rPr>
      </w:pPr>
      <w:bookmarkStart w:id="180" w:name="_Toc388441835"/>
      <w:r w:rsidRPr="009B5B85">
        <w:rPr>
          <w:b w:val="0"/>
        </w:rPr>
        <w:t xml:space="preserve">Result </w:t>
      </w:r>
      <w:r w:rsidR="00EE0BE6" w:rsidRPr="009B5B85">
        <w:rPr>
          <w:b w:val="0"/>
        </w:rPr>
        <w:t>indicators</w:t>
      </w:r>
      <w:bookmarkEnd w:id="180"/>
    </w:p>
    <w:tbl>
      <w:tblPr>
        <w:tblW w:w="9224" w:type="dxa"/>
        <w:tblInd w:w="60"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03"/>
        <w:gridCol w:w="2268"/>
        <w:gridCol w:w="1180"/>
        <w:gridCol w:w="1134"/>
        <w:gridCol w:w="1134"/>
        <w:gridCol w:w="1160"/>
        <w:gridCol w:w="1345"/>
      </w:tblGrid>
      <w:tr w:rsidR="00B37938" w:rsidRPr="00754E2B" w:rsidTr="00541151">
        <w:trPr>
          <w:trHeight w:val="765"/>
          <w:tblHeader/>
        </w:trPr>
        <w:tc>
          <w:tcPr>
            <w:tcW w:w="1003" w:type="dxa"/>
            <w:vMerge w:val="restart"/>
            <w:tcBorders>
              <w:top w:val="double" w:sz="6" w:space="0" w:color="0070C0"/>
              <w:bottom w:val="single" w:sz="6" w:space="0" w:color="0070C0"/>
            </w:tcBorders>
            <w:shd w:val="clear" w:color="000000" w:fill="4F81BD"/>
            <w:noWrap/>
            <w:vAlign w:val="center"/>
            <w:hideMark/>
          </w:tcPr>
          <w:p w:rsidR="00B37938" w:rsidRPr="00754E2B" w:rsidRDefault="00B37938" w:rsidP="00974456">
            <w:pPr>
              <w:jc w:val="center"/>
              <w:rPr>
                <w:b/>
                <w:bCs/>
                <w:sz w:val="18"/>
                <w:szCs w:val="18"/>
              </w:rPr>
            </w:pPr>
            <w:r w:rsidRPr="00754E2B">
              <w:rPr>
                <w:b/>
                <w:bCs/>
                <w:sz w:val="18"/>
                <w:szCs w:val="18"/>
              </w:rPr>
              <w:t>Code</w:t>
            </w:r>
          </w:p>
        </w:tc>
        <w:tc>
          <w:tcPr>
            <w:tcW w:w="2268" w:type="dxa"/>
            <w:vMerge w:val="restart"/>
            <w:tcBorders>
              <w:top w:val="double" w:sz="6" w:space="0" w:color="0070C0"/>
              <w:bottom w:val="single" w:sz="6" w:space="0" w:color="0070C0"/>
            </w:tcBorders>
            <w:shd w:val="clear" w:color="000000" w:fill="4F81BD"/>
            <w:noWrap/>
            <w:vAlign w:val="center"/>
            <w:hideMark/>
          </w:tcPr>
          <w:p w:rsidR="00B37938" w:rsidRPr="00754E2B" w:rsidRDefault="00B37938" w:rsidP="00974456">
            <w:pPr>
              <w:jc w:val="center"/>
              <w:rPr>
                <w:b/>
                <w:bCs/>
                <w:sz w:val="18"/>
                <w:szCs w:val="18"/>
              </w:rPr>
            </w:pPr>
            <w:r w:rsidRPr="00754E2B">
              <w:rPr>
                <w:b/>
                <w:bCs/>
                <w:sz w:val="18"/>
                <w:szCs w:val="18"/>
              </w:rPr>
              <w:t>Name of the indicator</w:t>
            </w:r>
          </w:p>
        </w:tc>
        <w:tc>
          <w:tcPr>
            <w:tcW w:w="1180" w:type="dxa"/>
            <w:vMerge w:val="restart"/>
            <w:tcBorders>
              <w:top w:val="double" w:sz="6" w:space="0" w:color="0070C0"/>
              <w:bottom w:val="single" w:sz="6" w:space="0" w:color="0070C0"/>
            </w:tcBorders>
            <w:shd w:val="clear" w:color="000000" w:fill="4F81BD"/>
            <w:vAlign w:val="center"/>
            <w:hideMark/>
          </w:tcPr>
          <w:p w:rsidR="00B37938" w:rsidRPr="00754E2B" w:rsidRDefault="00B37938" w:rsidP="00974456">
            <w:pPr>
              <w:jc w:val="center"/>
              <w:rPr>
                <w:b/>
                <w:bCs/>
                <w:sz w:val="18"/>
                <w:szCs w:val="18"/>
              </w:rPr>
            </w:pPr>
            <w:r w:rsidRPr="00754E2B">
              <w:rPr>
                <w:b/>
                <w:bCs/>
                <w:sz w:val="18"/>
                <w:szCs w:val="18"/>
              </w:rPr>
              <w:t>Unit of measurement</w:t>
            </w:r>
          </w:p>
        </w:tc>
        <w:tc>
          <w:tcPr>
            <w:tcW w:w="1134" w:type="dxa"/>
            <w:vMerge w:val="restart"/>
            <w:tcBorders>
              <w:top w:val="double" w:sz="6" w:space="0" w:color="0070C0"/>
              <w:bottom w:val="single" w:sz="6" w:space="0" w:color="0070C0"/>
            </w:tcBorders>
            <w:shd w:val="clear" w:color="000000" w:fill="4F81BD"/>
            <w:vAlign w:val="center"/>
            <w:hideMark/>
          </w:tcPr>
          <w:p w:rsidR="00B37938" w:rsidRPr="00754E2B" w:rsidRDefault="00B37938" w:rsidP="00974456">
            <w:pPr>
              <w:jc w:val="center"/>
              <w:rPr>
                <w:b/>
                <w:bCs/>
                <w:sz w:val="18"/>
                <w:szCs w:val="18"/>
              </w:rPr>
            </w:pPr>
          </w:p>
          <w:p w:rsidR="00B37938" w:rsidRPr="00754E2B" w:rsidRDefault="00B37938" w:rsidP="00974456">
            <w:pPr>
              <w:jc w:val="center"/>
              <w:rPr>
                <w:b/>
                <w:bCs/>
                <w:sz w:val="18"/>
                <w:szCs w:val="18"/>
              </w:rPr>
            </w:pPr>
            <w:r w:rsidRPr="00754E2B">
              <w:rPr>
                <w:b/>
                <w:bCs/>
                <w:sz w:val="18"/>
                <w:szCs w:val="18"/>
              </w:rPr>
              <w:t xml:space="preserve">Baseline value </w:t>
            </w:r>
          </w:p>
          <w:p w:rsidR="00B37938" w:rsidRPr="00754E2B" w:rsidRDefault="00B37938" w:rsidP="00974456">
            <w:pPr>
              <w:rPr>
                <w:b/>
                <w:bCs/>
                <w:sz w:val="18"/>
                <w:szCs w:val="18"/>
              </w:rPr>
            </w:pPr>
          </w:p>
        </w:tc>
        <w:tc>
          <w:tcPr>
            <w:tcW w:w="1134" w:type="dxa"/>
            <w:vMerge w:val="restart"/>
            <w:tcBorders>
              <w:top w:val="double" w:sz="6" w:space="0" w:color="0070C0"/>
              <w:bottom w:val="single" w:sz="6" w:space="0" w:color="0070C0"/>
            </w:tcBorders>
            <w:shd w:val="clear" w:color="000000" w:fill="4F81BD"/>
            <w:vAlign w:val="center"/>
            <w:hideMark/>
          </w:tcPr>
          <w:p w:rsidR="00B37938" w:rsidRPr="00754E2B" w:rsidRDefault="00B37938" w:rsidP="00974456">
            <w:pPr>
              <w:jc w:val="center"/>
              <w:rPr>
                <w:b/>
                <w:bCs/>
                <w:sz w:val="18"/>
                <w:szCs w:val="18"/>
              </w:rPr>
            </w:pPr>
            <w:r w:rsidRPr="00754E2B">
              <w:rPr>
                <w:b/>
                <w:bCs/>
                <w:sz w:val="18"/>
                <w:szCs w:val="18"/>
              </w:rPr>
              <w:t>Target value</w:t>
            </w:r>
          </w:p>
        </w:tc>
        <w:tc>
          <w:tcPr>
            <w:tcW w:w="1160" w:type="dxa"/>
            <w:vMerge w:val="restart"/>
            <w:tcBorders>
              <w:top w:val="double" w:sz="6" w:space="0" w:color="0070C0"/>
              <w:bottom w:val="single" w:sz="6" w:space="0" w:color="0070C0"/>
            </w:tcBorders>
            <w:shd w:val="clear" w:color="000000" w:fill="4F81BD"/>
            <w:vAlign w:val="center"/>
            <w:hideMark/>
          </w:tcPr>
          <w:p w:rsidR="00B37938" w:rsidRPr="00754E2B" w:rsidRDefault="00B37938" w:rsidP="00974456">
            <w:pPr>
              <w:jc w:val="center"/>
              <w:rPr>
                <w:b/>
                <w:bCs/>
                <w:sz w:val="18"/>
                <w:szCs w:val="18"/>
              </w:rPr>
            </w:pPr>
            <w:r w:rsidRPr="00754E2B">
              <w:rPr>
                <w:b/>
                <w:bCs/>
                <w:sz w:val="18"/>
                <w:szCs w:val="18"/>
              </w:rPr>
              <w:t>Commitment of approved projects</w:t>
            </w:r>
          </w:p>
        </w:tc>
        <w:tc>
          <w:tcPr>
            <w:tcW w:w="1345" w:type="dxa"/>
            <w:vMerge w:val="restart"/>
            <w:tcBorders>
              <w:top w:val="double" w:sz="6" w:space="0" w:color="0070C0"/>
              <w:bottom w:val="single" w:sz="6" w:space="0" w:color="0070C0"/>
            </w:tcBorders>
            <w:shd w:val="clear" w:color="000000" w:fill="4F81BD"/>
            <w:vAlign w:val="center"/>
            <w:hideMark/>
          </w:tcPr>
          <w:p w:rsidR="00B37938" w:rsidRPr="00754E2B" w:rsidRDefault="00B37938" w:rsidP="00B37938">
            <w:pPr>
              <w:jc w:val="center"/>
              <w:rPr>
                <w:b/>
                <w:bCs/>
                <w:sz w:val="18"/>
                <w:szCs w:val="18"/>
              </w:rPr>
            </w:pPr>
            <w:r w:rsidRPr="00754E2B">
              <w:rPr>
                <w:b/>
                <w:bCs/>
                <w:sz w:val="18"/>
                <w:szCs w:val="18"/>
              </w:rPr>
              <w:t>Value achieved as of 2 Apr 2014</w:t>
            </w:r>
          </w:p>
        </w:tc>
      </w:tr>
      <w:tr w:rsidR="00B37938" w:rsidRPr="00754E2B" w:rsidTr="00541151">
        <w:trPr>
          <w:trHeight w:val="207"/>
        </w:trPr>
        <w:tc>
          <w:tcPr>
            <w:tcW w:w="1003" w:type="dxa"/>
            <w:vMerge/>
            <w:tcBorders>
              <w:top w:val="single" w:sz="6" w:space="0" w:color="0070C0"/>
              <w:bottom w:val="single" w:sz="6" w:space="0" w:color="0070C0"/>
            </w:tcBorders>
            <w:shd w:val="clear" w:color="000000" w:fill="4F81BD"/>
            <w:vAlign w:val="center"/>
            <w:hideMark/>
          </w:tcPr>
          <w:p w:rsidR="00B37938" w:rsidRPr="00754E2B" w:rsidRDefault="00B37938" w:rsidP="00CD0AC2">
            <w:pPr>
              <w:rPr>
                <w:b/>
                <w:bCs/>
                <w:sz w:val="18"/>
                <w:szCs w:val="18"/>
              </w:rPr>
            </w:pPr>
          </w:p>
        </w:tc>
        <w:tc>
          <w:tcPr>
            <w:tcW w:w="2268" w:type="dxa"/>
            <w:vMerge/>
            <w:tcBorders>
              <w:top w:val="single" w:sz="6" w:space="0" w:color="0070C0"/>
              <w:bottom w:val="single" w:sz="6" w:space="0" w:color="0070C0"/>
            </w:tcBorders>
            <w:shd w:val="clear" w:color="000000" w:fill="4F81BD"/>
            <w:vAlign w:val="center"/>
            <w:hideMark/>
          </w:tcPr>
          <w:p w:rsidR="00B37938" w:rsidRPr="00754E2B" w:rsidRDefault="00B37938" w:rsidP="00CD0AC2">
            <w:pPr>
              <w:rPr>
                <w:b/>
                <w:bCs/>
                <w:sz w:val="18"/>
                <w:szCs w:val="18"/>
              </w:rPr>
            </w:pPr>
          </w:p>
        </w:tc>
        <w:tc>
          <w:tcPr>
            <w:tcW w:w="1180" w:type="dxa"/>
            <w:vMerge/>
            <w:tcBorders>
              <w:top w:val="single" w:sz="6" w:space="0" w:color="0070C0"/>
              <w:bottom w:val="single" w:sz="6" w:space="0" w:color="0070C0"/>
            </w:tcBorders>
            <w:shd w:val="clear" w:color="000000" w:fill="4F81BD"/>
            <w:vAlign w:val="center"/>
            <w:hideMark/>
          </w:tcPr>
          <w:p w:rsidR="00B37938" w:rsidRPr="00754E2B" w:rsidRDefault="00B37938"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B37938" w:rsidRPr="00754E2B" w:rsidRDefault="00B37938" w:rsidP="00CD0AC2">
            <w:pPr>
              <w:rPr>
                <w:b/>
                <w:bCs/>
                <w:sz w:val="18"/>
                <w:szCs w:val="18"/>
              </w:rPr>
            </w:pPr>
          </w:p>
        </w:tc>
        <w:tc>
          <w:tcPr>
            <w:tcW w:w="1134" w:type="dxa"/>
            <w:vMerge/>
            <w:tcBorders>
              <w:top w:val="single" w:sz="6" w:space="0" w:color="0070C0"/>
              <w:bottom w:val="single" w:sz="6" w:space="0" w:color="0070C0"/>
            </w:tcBorders>
            <w:shd w:val="clear" w:color="000000" w:fill="4F81BD"/>
            <w:vAlign w:val="center"/>
            <w:hideMark/>
          </w:tcPr>
          <w:p w:rsidR="00B37938" w:rsidRPr="00754E2B" w:rsidRDefault="00B37938" w:rsidP="00CD0AC2">
            <w:pPr>
              <w:rPr>
                <w:b/>
                <w:bCs/>
                <w:sz w:val="18"/>
                <w:szCs w:val="18"/>
              </w:rPr>
            </w:pPr>
          </w:p>
        </w:tc>
        <w:tc>
          <w:tcPr>
            <w:tcW w:w="1160" w:type="dxa"/>
            <w:vMerge/>
            <w:tcBorders>
              <w:top w:val="single" w:sz="6" w:space="0" w:color="0070C0"/>
              <w:bottom w:val="single" w:sz="6" w:space="0" w:color="0070C0"/>
            </w:tcBorders>
            <w:shd w:val="clear" w:color="000000" w:fill="4F81BD"/>
            <w:vAlign w:val="center"/>
            <w:hideMark/>
          </w:tcPr>
          <w:p w:rsidR="00B37938" w:rsidRPr="00754E2B" w:rsidRDefault="00B37938" w:rsidP="00CD0AC2">
            <w:pPr>
              <w:rPr>
                <w:b/>
                <w:bCs/>
                <w:sz w:val="18"/>
                <w:szCs w:val="18"/>
              </w:rPr>
            </w:pPr>
          </w:p>
        </w:tc>
        <w:tc>
          <w:tcPr>
            <w:tcW w:w="1345" w:type="dxa"/>
            <w:vMerge/>
            <w:tcBorders>
              <w:top w:val="single" w:sz="6" w:space="0" w:color="0070C0"/>
              <w:bottom w:val="single" w:sz="6" w:space="0" w:color="0070C0"/>
            </w:tcBorders>
            <w:shd w:val="clear" w:color="000000" w:fill="4F81BD"/>
            <w:vAlign w:val="center"/>
            <w:hideMark/>
          </w:tcPr>
          <w:p w:rsidR="00B37938" w:rsidRPr="00754E2B" w:rsidRDefault="00B37938" w:rsidP="00CD0AC2">
            <w:pPr>
              <w:rPr>
                <w:b/>
                <w:bCs/>
                <w:sz w:val="18"/>
                <w:szCs w:val="18"/>
              </w:rPr>
            </w:pPr>
          </w:p>
        </w:tc>
      </w:tr>
      <w:tr w:rsidR="00B37938" w:rsidRPr="00754E2B" w:rsidTr="00541151">
        <w:trPr>
          <w:trHeight w:val="360"/>
        </w:trPr>
        <w:tc>
          <w:tcPr>
            <w:tcW w:w="1003" w:type="dxa"/>
            <w:tcBorders>
              <w:top w:val="single" w:sz="6" w:space="0" w:color="0070C0"/>
            </w:tcBorders>
            <w:shd w:val="clear" w:color="auto" w:fill="auto"/>
            <w:vAlign w:val="bottom"/>
          </w:tcPr>
          <w:p w:rsidR="00B37938" w:rsidRPr="00437308" w:rsidRDefault="00B37938" w:rsidP="007F51F1">
            <w:pPr>
              <w:jc w:val="center"/>
              <w:rPr>
                <w:sz w:val="18"/>
                <w:szCs w:val="18"/>
              </w:rPr>
            </w:pPr>
            <w:r w:rsidRPr="00437308">
              <w:rPr>
                <w:sz w:val="18"/>
                <w:szCs w:val="18"/>
              </w:rPr>
              <w:t>410404</w:t>
            </w:r>
          </w:p>
        </w:tc>
        <w:tc>
          <w:tcPr>
            <w:tcW w:w="2268" w:type="dxa"/>
            <w:tcBorders>
              <w:top w:val="single" w:sz="6" w:space="0" w:color="0070C0"/>
            </w:tcBorders>
            <w:shd w:val="clear" w:color="auto" w:fill="auto"/>
            <w:vAlign w:val="center"/>
          </w:tcPr>
          <w:p w:rsidR="00B37938" w:rsidRPr="00437308" w:rsidRDefault="00B37938" w:rsidP="00974456">
            <w:pPr>
              <w:rPr>
                <w:sz w:val="18"/>
                <w:szCs w:val="18"/>
              </w:rPr>
            </w:pPr>
            <w:r w:rsidRPr="00437308">
              <w:rPr>
                <w:sz w:val="18"/>
                <w:szCs w:val="18"/>
              </w:rPr>
              <w:t>Number of created methodologies in the cultural heritage area</w:t>
            </w:r>
          </w:p>
        </w:tc>
        <w:tc>
          <w:tcPr>
            <w:tcW w:w="1180" w:type="dxa"/>
            <w:tcBorders>
              <w:top w:val="single" w:sz="6" w:space="0" w:color="0070C0"/>
            </w:tcBorders>
            <w:shd w:val="clear" w:color="auto" w:fill="auto"/>
            <w:vAlign w:val="bottom"/>
          </w:tcPr>
          <w:p w:rsidR="00B37938" w:rsidRPr="00437308" w:rsidRDefault="00B37938" w:rsidP="00B37938">
            <w:pPr>
              <w:jc w:val="center"/>
              <w:rPr>
                <w:sz w:val="18"/>
                <w:szCs w:val="18"/>
              </w:rPr>
            </w:pPr>
            <w:r w:rsidRPr="00437308">
              <w:rPr>
                <w:sz w:val="18"/>
                <w:szCs w:val="18"/>
              </w:rPr>
              <w:t>Number</w:t>
            </w:r>
          </w:p>
        </w:tc>
        <w:tc>
          <w:tcPr>
            <w:tcW w:w="1134" w:type="dxa"/>
            <w:tcBorders>
              <w:top w:val="single" w:sz="6" w:space="0" w:color="0070C0"/>
            </w:tcBorders>
            <w:shd w:val="clear" w:color="auto" w:fill="auto"/>
            <w:noWrap/>
            <w:vAlign w:val="bottom"/>
          </w:tcPr>
          <w:p w:rsidR="00B37938" w:rsidRPr="00437308" w:rsidRDefault="00B37938" w:rsidP="007F51F1">
            <w:pPr>
              <w:jc w:val="center"/>
              <w:rPr>
                <w:sz w:val="18"/>
                <w:szCs w:val="18"/>
              </w:rPr>
            </w:pPr>
            <w:r w:rsidRPr="00437308">
              <w:rPr>
                <w:sz w:val="18"/>
                <w:szCs w:val="18"/>
              </w:rPr>
              <w:t>0</w:t>
            </w:r>
          </w:p>
        </w:tc>
        <w:tc>
          <w:tcPr>
            <w:tcW w:w="1134" w:type="dxa"/>
            <w:tcBorders>
              <w:top w:val="single" w:sz="6" w:space="0" w:color="0070C0"/>
            </w:tcBorders>
            <w:shd w:val="clear" w:color="auto" w:fill="auto"/>
            <w:noWrap/>
            <w:vAlign w:val="bottom"/>
          </w:tcPr>
          <w:p w:rsidR="00B37938" w:rsidRPr="00437308" w:rsidRDefault="00B37938" w:rsidP="007F51F1">
            <w:pPr>
              <w:jc w:val="center"/>
              <w:rPr>
                <w:sz w:val="18"/>
                <w:szCs w:val="18"/>
              </w:rPr>
            </w:pPr>
            <w:r w:rsidRPr="00437308">
              <w:rPr>
                <w:sz w:val="18"/>
                <w:szCs w:val="18"/>
              </w:rPr>
              <w:t>13</w:t>
            </w:r>
          </w:p>
        </w:tc>
        <w:tc>
          <w:tcPr>
            <w:tcW w:w="1160" w:type="dxa"/>
            <w:tcBorders>
              <w:top w:val="single" w:sz="6" w:space="0" w:color="0070C0"/>
            </w:tcBorders>
            <w:shd w:val="clear" w:color="auto" w:fill="auto"/>
            <w:noWrap/>
            <w:vAlign w:val="bottom"/>
          </w:tcPr>
          <w:p w:rsidR="00B37938" w:rsidRPr="00437308" w:rsidRDefault="00B37938" w:rsidP="007F51F1">
            <w:pPr>
              <w:jc w:val="center"/>
              <w:rPr>
                <w:sz w:val="18"/>
                <w:szCs w:val="18"/>
              </w:rPr>
            </w:pPr>
            <w:r w:rsidRPr="00437308">
              <w:rPr>
                <w:sz w:val="18"/>
                <w:szCs w:val="18"/>
              </w:rPr>
              <w:t>13</w:t>
            </w:r>
          </w:p>
        </w:tc>
        <w:tc>
          <w:tcPr>
            <w:tcW w:w="1345" w:type="dxa"/>
            <w:tcBorders>
              <w:top w:val="single" w:sz="6" w:space="0" w:color="0070C0"/>
            </w:tcBorders>
            <w:shd w:val="clear" w:color="auto" w:fill="auto"/>
            <w:noWrap/>
            <w:vAlign w:val="bottom"/>
          </w:tcPr>
          <w:p w:rsidR="00B37938" w:rsidRPr="00437308" w:rsidRDefault="00B37938" w:rsidP="007F51F1">
            <w:pPr>
              <w:jc w:val="center"/>
              <w:rPr>
                <w:sz w:val="18"/>
                <w:szCs w:val="18"/>
              </w:rPr>
            </w:pPr>
            <w:r w:rsidRPr="00437308">
              <w:rPr>
                <w:sz w:val="18"/>
                <w:szCs w:val="18"/>
              </w:rPr>
              <w:t>0</w:t>
            </w:r>
          </w:p>
        </w:tc>
      </w:tr>
      <w:tr w:rsidR="00B37938" w:rsidRPr="00754E2B" w:rsidTr="00541151">
        <w:trPr>
          <w:trHeight w:val="360"/>
        </w:trPr>
        <w:tc>
          <w:tcPr>
            <w:tcW w:w="1003" w:type="dxa"/>
            <w:shd w:val="clear" w:color="auto" w:fill="auto"/>
            <w:vAlign w:val="bottom"/>
          </w:tcPr>
          <w:p w:rsidR="00B37938" w:rsidRPr="00437308" w:rsidRDefault="00B37938" w:rsidP="007F51F1">
            <w:pPr>
              <w:jc w:val="center"/>
              <w:rPr>
                <w:sz w:val="18"/>
                <w:szCs w:val="18"/>
              </w:rPr>
            </w:pPr>
            <w:r w:rsidRPr="00437308">
              <w:rPr>
                <w:sz w:val="18"/>
                <w:szCs w:val="18"/>
              </w:rPr>
              <w:t>410411</w:t>
            </w:r>
          </w:p>
        </w:tc>
        <w:tc>
          <w:tcPr>
            <w:tcW w:w="2268" w:type="dxa"/>
            <w:shd w:val="clear" w:color="auto" w:fill="auto"/>
            <w:noWrap/>
            <w:vAlign w:val="center"/>
          </w:tcPr>
          <w:p w:rsidR="00B37938" w:rsidRPr="00437308" w:rsidRDefault="00B37938" w:rsidP="00974456">
            <w:pPr>
              <w:rPr>
                <w:sz w:val="18"/>
                <w:szCs w:val="18"/>
              </w:rPr>
            </w:pPr>
            <w:r w:rsidRPr="00437308">
              <w:rPr>
                <w:sz w:val="18"/>
                <w:szCs w:val="18"/>
              </w:rPr>
              <w:t>Increase in the number of visitors to monuments and cultural facilities</w:t>
            </w:r>
          </w:p>
        </w:tc>
        <w:tc>
          <w:tcPr>
            <w:tcW w:w="1180" w:type="dxa"/>
            <w:shd w:val="clear" w:color="auto" w:fill="auto"/>
            <w:vAlign w:val="bottom"/>
          </w:tcPr>
          <w:p w:rsidR="00B37938" w:rsidRPr="00437308" w:rsidRDefault="00B37938" w:rsidP="007F51F1">
            <w:pPr>
              <w:jc w:val="center"/>
              <w:rPr>
                <w:sz w:val="18"/>
                <w:szCs w:val="18"/>
              </w:rPr>
            </w:pPr>
            <w:r w:rsidRPr="00437308">
              <w:rPr>
                <w:sz w:val="18"/>
                <w:szCs w:val="18"/>
              </w:rPr>
              <w:t>%</w:t>
            </w:r>
          </w:p>
        </w:tc>
        <w:tc>
          <w:tcPr>
            <w:tcW w:w="1134" w:type="dxa"/>
            <w:shd w:val="clear" w:color="auto" w:fill="auto"/>
            <w:noWrap/>
            <w:vAlign w:val="bottom"/>
          </w:tcPr>
          <w:p w:rsidR="00B37938" w:rsidRPr="00437308" w:rsidRDefault="00B37938" w:rsidP="007F51F1">
            <w:pPr>
              <w:jc w:val="center"/>
              <w:rPr>
                <w:sz w:val="18"/>
                <w:szCs w:val="18"/>
              </w:rPr>
            </w:pPr>
            <w:r w:rsidRPr="00437308">
              <w:rPr>
                <w:sz w:val="18"/>
                <w:szCs w:val="18"/>
              </w:rPr>
              <w:t>100</w:t>
            </w:r>
          </w:p>
        </w:tc>
        <w:tc>
          <w:tcPr>
            <w:tcW w:w="1134" w:type="dxa"/>
            <w:shd w:val="clear" w:color="auto" w:fill="auto"/>
            <w:noWrap/>
            <w:vAlign w:val="bottom"/>
          </w:tcPr>
          <w:p w:rsidR="00B37938" w:rsidRPr="00437308" w:rsidRDefault="00B37938" w:rsidP="007F51F1">
            <w:pPr>
              <w:jc w:val="center"/>
              <w:rPr>
                <w:sz w:val="18"/>
                <w:szCs w:val="18"/>
              </w:rPr>
            </w:pPr>
            <w:r w:rsidRPr="00437308">
              <w:rPr>
                <w:sz w:val="18"/>
                <w:szCs w:val="18"/>
              </w:rPr>
              <w:t>161</w:t>
            </w:r>
          </w:p>
        </w:tc>
        <w:tc>
          <w:tcPr>
            <w:tcW w:w="1160" w:type="dxa"/>
            <w:shd w:val="clear" w:color="auto" w:fill="auto"/>
            <w:vAlign w:val="center"/>
          </w:tcPr>
          <w:p w:rsidR="00A06B72" w:rsidRDefault="00A06B72" w:rsidP="007F51F1">
            <w:pPr>
              <w:jc w:val="center"/>
              <w:rPr>
                <w:color w:val="000000"/>
                <w:sz w:val="18"/>
                <w:szCs w:val="18"/>
              </w:rPr>
            </w:pPr>
          </w:p>
          <w:p w:rsidR="00A06B72" w:rsidRDefault="00A06B72" w:rsidP="007F51F1">
            <w:pPr>
              <w:jc w:val="center"/>
              <w:rPr>
                <w:color w:val="000000"/>
                <w:sz w:val="18"/>
                <w:szCs w:val="18"/>
              </w:rPr>
            </w:pPr>
          </w:p>
          <w:p w:rsidR="00B37938" w:rsidRPr="00437308" w:rsidRDefault="00B37938" w:rsidP="007F51F1">
            <w:pPr>
              <w:jc w:val="center"/>
              <w:rPr>
                <w:color w:val="000000"/>
                <w:sz w:val="18"/>
                <w:szCs w:val="18"/>
              </w:rPr>
            </w:pPr>
            <w:r w:rsidRPr="00437308">
              <w:rPr>
                <w:color w:val="000000"/>
                <w:sz w:val="18"/>
                <w:szCs w:val="18"/>
              </w:rPr>
              <w:t>159,32</w:t>
            </w:r>
          </w:p>
        </w:tc>
        <w:tc>
          <w:tcPr>
            <w:tcW w:w="1345" w:type="dxa"/>
            <w:shd w:val="clear" w:color="auto" w:fill="auto"/>
            <w:noWrap/>
            <w:vAlign w:val="bottom"/>
          </w:tcPr>
          <w:p w:rsidR="00B37938" w:rsidRPr="00437308" w:rsidRDefault="00B37938" w:rsidP="007F51F1">
            <w:pPr>
              <w:jc w:val="center"/>
              <w:rPr>
                <w:sz w:val="18"/>
                <w:szCs w:val="18"/>
              </w:rPr>
            </w:pPr>
            <w:r w:rsidRPr="00437308">
              <w:rPr>
                <w:sz w:val="18"/>
                <w:szCs w:val="18"/>
              </w:rPr>
              <w:t>128,9</w:t>
            </w:r>
          </w:p>
        </w:tc>
      </w:tr>
      <w:tr w:rsidR="00B37938" w:rsidRPr="00754E2B" w:rsidTr="00541151">
        <w:trPr>
          <w:trHeight w:val="360"/>
        </w:trPr>
        <w:tc>
          <w:tcPr>
            <w:tcW w:w="1003" w:type="dxa"/>
            <w:shd w:val="clear" w:color="auto" w:fill="auto"/>
            <w:vAlign w:val="bottom"/>
          </w:tcPr>
          <w:p w:rsidR="00B37938" w:rsidRPr="00437308" w:rsidRDefault="00B37938" w:rsidP="007F51F1">
            <w:pPr>
              <w:jc w:val="center"/>
              <w:rPr>
                <w:sz w:val="18"/>
                <w:szCs w:val="18"/>
              </w:rPr>
            </w:pPr>
            <w:r w:rsidRPr="00437308">
              <w:rPr>
                <w:sz w:val="18"/>
                <w:szCs w:val="18"/>
              </w:rPr>
              <w:t>331200</w:t>
            </w:r>
          </w:p>
        </w:tc>
        <w:tc>
          <w:tcPr>
            <w:tcW w:w="2268" w:type="dxa"/>
            <w:shd w:val="clear" w:color="auto" w:fill="auto"/>
            <w:noWrap/>
            <w:vAlign w:val="center"/>
          </w:tcPr>
          <w:p w:rsidR="00B37938" w:rsidRPr="00437308" w:rsidRDefault="00B37938" w:rsidP="00974456">
            <w:pPr>
              <w:rPr>
                <w:sz w:val="18"/>
                <w:szCs w:val="18"/>
              </w:rPr>
            </w:pPr>
            <w:r w:rsidRPr="00437308">
              <w:rPr>
                <w:sz w:val="18"/>
                <w:szCs w:val="18"/>
              </w:rPr>
              <w:t>Number of renovated apartments</w:t>
            </w:r>
          </w:p>
        </w:tc>
        <w:tc>
          <w:tcPr>
            <w:tcW w:w="1180" w:type="dxa"/>
            <w:shd w:val="clear" w:color="auto" w:fill="auto"/>
            <w:vAlign w:val="bottom"/>
          </w:tcPr>
          <w:p w:rsidR="00B37938" w:rsidRPr="00437308" w:rsidRDefault="00B37938" w:rsidP="00974456">
            <w:pPr>
              <w:jc w:val="center"/>
              <w:rPr>
                <w:sz w:val="18"/>
                <w:szCs w:val="18"/>
              </w:rPr>
            </w:pPr>
            <w:r w:rsidRPr="00437308">
              <w:rPr>
                <w:sz w:val="18"/>
                <w:szCs w:val="18"/>
              </w:rPr>
              <w:t>Number</w:t>
            </w:r>
          </w:p>
        </w:tc>
        <w:tc>
          <w:tcPr>
            <w:tcW w:w="1134" w:type="dxa"/>
            <w:shd w:val="clear" w:color="auto" w:fill="auto"/>
            <w:noWrap/>
            <w:vAlign w:val="bottom"/>
          </w:tcPr>
          <w:p w:rsidR="00B37938" w:rsidRPr="00437308" w:rsidRDefault="00B37938" w:rsidP="007F51F1">
            <w:pPr>
              <w:jc w:val="center"/>
              <w:rPr>
                <w:sz w:val="18"/>
                <w:szCs w:val="18"/>
              </w:rPr>
            </w:pPr>
            <w:r w:rsidRPr="00437308">
              <w:rPr>
                <w:sz w:val="18"/>
                <w:szCs w:val="18"/>
              </w:rPr>
              <w:t>0</w:t>
            </w:r>
          </w:p>
        </w:tc>
        <w:tc>
          <w:tcPr>
            <w:tcW w:w="1134" w:type="dxa"/>
            <w:shd w:val="clear" w:color="auto" w:fill="auto"/>
            <w:noWrap/>
            <w:vAlign w:val="bottom"/>
          </w:tcPr>
          <w:p w:rsidR="00B37938" w:rsidRPr="00437308" w:rsidRDefault="00B37938" w:rsidP="007F51F1">
            <w:pPr>
              <w:jc w:val="center"/>
              <w:rPr>
                <w:sz w:val="18"/>
                <w:szCs w:val="18"/>
              </w:rPr>
            </w:pPr>
            <w:r w:rsidRPr="00437308">
              <w:rPr>
                <w:sz w:val="18"/>
                <w:szCs w:val="18"/>
              </w:rPr>
              <w:t>24 500</w:t>
            </w:r>
          </w:p>
        </w:tc>
        <w:tc>
          <w:tcPr>
            <w:tcW w:w="1160" w:type="dxa"/>
            <w:shd w:val="clear" w:color="auto" w:fill="auto"/>
            <w:vAlign w:val="bottom"/>
          </w:tcPr>
          <w:p w:rsidR="00B37938" w:rsidRPr="00437308" w:rsidRDefault="00B37938" w:rsidP="007F51F1">
            <w:pPr>
              <w:jc w:val="center"/>
              <w:rPr>
                <w:sz w:val="18"/>
                <w:szCs w:val="18"/>
              </w:rPr>
            </w:pPr>
            <w:r w:rsidRPr="00437308">
              <w:rPr>
                <w:sz w:val="18"/>
                <w:szCs w:val="18"/>
              </w:rPr>
              <w:t>56 914</w:t>
            </w:r>
          </w:p>
        </w:tc>
        <w:tc>
          <w:tcPr>
            <w:tcW w:w="1345" w:type="dxa"/>
            <w:shd w:val="clear" w:color="auto" w:fill="auto"/>
            <w:noWrap/>
            <w:vAlign w:val="bottom"/>
          </w:tcPr>
          <w:p w:rsidR="00B37938" w:rsidRPr="00437308" w:rsidRDefault="00B37938" w:rsidP="007F51F1">
            <w:pPr>
              <w:jc w:val="center"/>
              <w:rPr>
                <w:sz w:val="18"/>
                <w:szCs w:val="18"/>
              </w:rPr>
            </w:pPr>
            <w:r w:rsidRPr="00437308">
              <w:rPr>
                <w:sz w:val="18"/>
                <w:szCs w:val="18"/>
              </w:rPr>
              <w:t>45 928</w:t>
            </w:r>
          </w:p>
        </w:tc>
      </w:tr>
      <w:tr w:rsidR="00B37938" w:rsidRPr="00754E2B" w:rsidTr="00541151">
        <w:trPr>
          <w:trHeight w:val="360"/>
        </w:trPr>
        <w:tc>
          <w:tcPr>
            <w:tcW w:w="1003" w:type="dxa"/>
            <w:shd w:val="clear" w:color="auto" w:fill="auto"/>
            <w:vAlign w:val="bottom"/>
          </w:tcPr>
          <w:p w:rsidR="00B37938" w:rsidRPr="00437308" w:rsidRDefault="00B37938" w:rsidP="007F51F1">
            <w:pPr>
              <w:jc w:val="center"/>
              <w:rPr>
                <w:sz w:val="18"/>
                <w:szCs w:val="18"/>
              </w:rPr>
            </w:pPr>
            <w:r w:rsidRPr="00437308">
              <w:rPr>
                <w:sz w:val="18"/>
                <w:szCs w:val="18"/>
              </w:rPr>
              <w:t>331300</w:t>
            </w:r>
          </w:p>
        </w:tc>
        <w:tc>
          <w:tcPr>
            <w:tcW w:w="2268" w:type="dxa"/>
            <w:shd w:val="clear" w:color="auto" w:fill="auto"/>
            <w:noWrap/>
            <w:vAlign w:val="center"/>
          </w:tcPr>
          <w:p w:rsidR="00B37938" w:rsidRPr="00437308" w:rsidRDefault="00B37938" w:rsidP="00974456">
            <w:pPr>
              <w:rPr>
                <w:sz w:val="18"/>
                <w:szCs w:val="18"/>
              </w:rPr>
            </w:pPr>
            <w:r w:rsidRPr="00437308">
              <w:rPr>
                <w:sz w:val="18"/>
                <w:szCs w:val="18"/>
              </w:rPr>
              <w:t>Area of revitalised territory</w:t>
            </w:r>
          </w:p>
        </w:tc>
        <w:tc>
          <w:tcPr>
            <w:tcW w:w="1180" w:type="dxa"/>
            <w:shd w:val="clear" w:color="auto" w:fill="auto"/>
            <w:vAlign w:val="bottom"/>
          </w:tcPr>
          <w:p w:rsidR="00B37938" w:rsidRPr="00437308" w:rsidRDefault="00B37938" w:rsidP="007F51F1">
            <w:pPr>
              <w:jc w:val="center"/>
              <w:rPr>
                <w:sz w:val="18"/>
                <w:szCs w:val="18"/>
              </w:rPr>
            </w:pPr>
            <w:r w:rsidRPr="00437308">
              <w:rPr>
                <w:sz w:val="18"/>
                <w:szCs w:val="18"/>
              </w:rPr>
              <w:t>m2</w:t>
            </w:r>
          </w:p>
        </w:tc>
        <w:tc>
          <w:tcPr>
            <w:tcW w:w="1134" w:type="dxa"/>
            <w:shd w:val="clear" w:color="auto" w:fill="auto"/>
            <w:noWrap/>
            <w:vAlign w:val="bottom"/>
          </w:tcPr>
          <w:p w:rsidR="00B37938" w:rsidRPr="00437308" w:rsidRDefault="00B37938" w:rsidP="007F51F1">
            <w:pPr>
              <w:jc w:val="center"/>
              <w:rPr>
                <w:sz w:val="18"/>
                <w:szCs w:val="18"/>
              </w:rPr>
            </w:pPr>
            <w:r w:rsidRPr="00437308">
              <w:rPr>
                <w:sz w:val="18"/>
                <w:szCs w:val="18"/>
              </w:rPr>
              <w:t>0</w:t>
            </w:r>
          </w:p>
        </w:tc>
        <w:tc>
          <w:tcPr>
            <w:tcW w:w="1134" w:type="dxa"/>
            <w:shd w:val="clear" w:color="auto" w:fill="auto"/>
            <w:noWrap/>
            <w:vAlign w:val="bottom"/>
          </w:tcPr>
          <w:p w:rsidR="00B37938" w:rsidRPr="00437308" w:rsidRDefault="00B37938" w:rsidP="007F51F1">
            <w:pPr>
              <w:jc w:val="center"/>
              <w:rPr>
                <w:sz w:val="18"/>
                <w:szCs w:val="18"/>
              </w:rPr>
            </w:pPr>
            <w:r w:rsidRPr="00437308">
              <w:rPr>
                <w:sz w:val="18"/>
                <w:szCs w:val="18"/>
              </w:rPr>
              <w:t>4 108 000</w:t>
            </w:r>
          </w:p>
        </w:tc>
        <w:tc>
          <w:tcPr>
            <w:tcW w:w="1160" w:type="dxa"/>
            <w:shd w:val="clear" w:color="auto" w:fill="auto"/>
            <w:vAlign w:val="bottom"/>
          </w:tcPr>
          <w:p w:rsidR="00B37938" w:rsidRPr="00437308" w:rsidRDefault="00B37938" w:rsidP="007F51F1">
            <w:pPr>
              <w:jc w:val="center"/>
              <w:rPr>
                <w:sz w:val="18"/>
                <w:szCs w:val="18"/>
              </w:rPr>
            </w:pPr>
            <w:r w:rsidRPr="00437308">
              <w:rPr>
                <w:sz w:val="18"/>
                <w:szCs w:val="18"/>
              </w:rPr>
              <w:t>3 689 216</w:t>
            </w:r>
          </w:p>
        </w:tc>
        <w:tc>
          <w:tcPr>
            <w:tcW w:w="1345" w:type="dxa"/>
            <w:shd w:val="clear" w:color="auto" w:fill="auto"/>
            <w:noWrap/>
            <w:vAlign w:val="bottom"/>
          </w:tcPr>
          <w:p w:rsidR="00B37938" w:rsidRPr="00437308" w:rsidRDefault="00B37938" w:rsidP="007F51F1">
            <w:pPr>
              <w:jc w:val="center"/>
              <w:rPr>
                <w:sz w:val="18"/>
                <w:szCs w:val="18"/>
              </w:rPr>
            </w:pPr>
            <w:r w:rsidRPr="00437308">
              <w:rPr>
                <w:sz w:val="18"/>
                <w:szCs w:val="18"/>
              </w:rPr>
              <w:t>3 176 387</w:t>
            </w:r>
          </w:p>
        </w:tc>
      </w:tr>
      <w:tr w:rsidR="00B37938" w:rsidRPr="00754E2B" w:rsidTr="00541151">
        <w:trPr>
          <w:trHeight w:val="390"/>
        </w:trPr>
        <w:tc>
          <w:tcPr>
            <w:tcW w:w="1003" w:type="dxa"/>
            <w:shd w:val="clear" w:color="auto" w:fill="auto"/>
            <w:vAlign w:val="bottom"/>
          </w:tcPr>
          <w:p w:rsidR="00B37938" w:rsidRPr="00437308" w:rsidRDefault="00B37938" w:rsidP="007F51F1">
            <w:pPr>
              <w:jc w:val="center"/>
              <w:rPr>
                <w:sz w:val="18"/>
                <w:szCs w:val="18"/>
              </w:rPr>
            </w:pPr>
            <w:r w:rsidRPr="00437308">
              <w:rPr>
                <w:sz w:val="18"/>
                <w:szCs w:val="18"/>
              </w:rPr>
              <w:t>331500</w:t>
            </w:r>
          </w:p>
        </w:tc>
        <w:tc>
          <w:tcPr>
            <w:tcW w:w="2268" w:type="dxa"/>
            <w:shd w:val="clear" w:color="auto" w:fill="auto"/>
            <w:vAlign w:val="center"/>
          </w:tcPr>
          <w:p w:rsidR="00B37938" w:rsidRPr="00437308" w:rsidRDefault="00B37938" w:rsidP="00974456">
            <w:pPr>
              <w:rPr>
                <w:sz w:val="18"/>
                <w:szCs w:val="18"/>
              </w:rPr>
            </w:pPr>
            <w:r w:rsidRPr="00437308">
              <w:rPr>
                <w:sz w:val="18"/>
                <w:szCs w:val="18"/>
              </w:rPr>
              <w:t>Energy savings in rental houses (residential buildings)</w:t>
            </w:r>
          </w:p>
        </w:tc>
        <w:tc>
          <w:tcPr>
            <w:tcW w:w="1180" w:type="dxa"/>
            <w:shd w:val="clear" w:color="auto" w:fill="auto"/>
            <w:vAlign w:val="bottom"/>
          </w:tcPr>
          <w:p w:rsidR="00B37938" w:rsidRPr="00437308" w:rsidRDefault="00B37938" w:rsidP="007F51F1">
            <w:pPr>
              <w:jc w:val="center"/>
              <w:rPr>
                <w:sz w:val="18"/>
                <w:szCs w:val="18"/>
              </w:rPr>
            </w:pPr>
            <w:r w:rsidRPr="00437308">
              <w:rPr>
                <w:sz w:val="18"/>
                <w:szCs w:val="18"/>
              </w:rPr>
              <w:t>%</w:t>
            </w:r>
          </w:p>
        </w:tc>
        <w:tc>
          <w:tcPr>
            <w:tcW w:w="1134" w:type="dxa"/>
            <w:shd w:val="clear" w:color="auto" w:fill="auto"/>
            <w:noWrap/>
            <w:vAlign w:val="bottom"/>
          </w:tcPr>
          <w:p w:rsidR="00B37938" w:rsidRPr="00437308" w:rsidRDefault="00B37938" w:rsidP="007F51F1">
            <w:pPr>
              <w:jc w:val="center"/>
              <w:rPr>
                <w:sz w:val="18"/>
                <w:szCs w:val="18"/>
              </w:rPr>
            </w:pPr>
            <w:r w:rsidRPr="00437308">
              <w:rPr>
                <w:sz w:val="18"/>
                <w:szCs w:val="18"/>
              </w:rPr>
              <w:t>0</w:t>
            </w:r>
          </w:p>
        </w:tc>
        <w:tc>
          <w:tcPr>
            <w:tcW w:w="1134" w:type="dxa"/>
            <w:shd w:val="clear" w:color="auto" w:fill="auto"/>
            <w:noWrap/>
            <w:vAlign w:val="bottom"/>
          </w:tcPr>
          <w:p w:rsidR="00B37938" w:rsidRPr="00437308" w:rsidRDefault="00B37938" w:rsidP="007F51F1">
            <w:pPr>
              <w:jc w:val="center"/>
              <w:rPr>
                <w:sz w:val="18"/>
                <w:szCs w:val="18"/>
              </w:rPr>
            </w:pPr>
            <w:r w:rsidRPr="00437308">
              <w:rPr>
                <w:sz w:val="18"/>
                <w:szCs w:val="18"/>
              </w:rPr>
              <w:t>20</w:t>
            </w:r>
          </w:p>
        </w:tc>
        <w:tc>
          <w:tcPr>
            <w:tcW w:w="1160" w:type="dxa"/>
            <w:shd w:val="clear" w:color="auto" w:fill="auto"/>
            <w:noWrap/>
            <w:vAlign w:val="bottom"/>
          </w:tcPr>
          <w:p w:rsidR="00B37938" w:rsidRPr="00437308" w:rsidRDefault="00B37938" w:rsidP="007F51F1">
            <w:pPr>
              <w:jc w:val="center"/>
              <w:rPr>
                <w:sz w:val="18"/>
                <w:szCs w:val="18"/>
              </w:rPr>
            </w:pPr>
            <w:r w:rsidRPr="00437308">
              <w:rPr>
                <w:sz w:val="18"/>
                <w:szCs w:val="18"/>
              </w:rPr>
              <w:t>28,4</w:t>
            </w:r>
          </w:p>
        </w:tc>
        <w:tc>
          <w:tcPr>
            <w:tcW w:w="1345" w:type="dxa"/>
            <w:shd w:val="clear" w:color="auto" w:fill="auto"/>
            <w:noWrap/>
            <w:vAlign w:val="bottom"/>
          </w:tcPr>
          <w:p w:rsidR="00B37938" w:rsidRPr="00437308" w:rsidRDefault="00B37938" w:rsidP="007F51F1">
            <w:pPr>
              <w:jc w:val="center"/>
              <w:rPr>
                <w:sz w:val="18"/>
                <w:szCs w:val="18"/>
              </w:rPr>
            </w:pPr>
            <w:r w:rsidRPr="00437308">
              <w:rPr>
                <w:sz w:val="18"/>
                <w:szCs w:val="18"/>
              </w:rPr>
              <w:t>28,4</w:t>
            </w:r>
          </w:p>
        </w:tc>
      </w:tr>
      <w:tr w:rsidR="00B37938" w:rsidRPr="00754E2B" w:rsidTr="00541151">
        <w:trPr>
          <w:trHeight w:val="390"/>
        </w:trPr>
        <w:tc>
          <w:tcPr>
            <w:tcW w:w="1003" w:type="dxa"/>
            <w:shd w:val="clear" w:color="000000" w:fill="FFFFFF"/>
            <w:vAlign w:val="bottom"/>
          </w:tcPr>
          <w:p w:rsidR="00B37938" w:rsidRPr="00437308" w:rsidRDefault="00B37938" w:rsidP="007F51F1">
            <w:pPr>
              <w:jc w:val="center"/>
              <w:rPr>
                <w:sz w:val="18"/>
                <w:szCs w:val="18"/>
              </w:rPr>
            </w:pPr>
            <w:r w:rsidRPr="00437308">
              <w:rPr>
                <w:sz w:val="18"/>
                <w:szCs w:val="18"/>
              </w:rPr>
              <w:t>331000</w:t>
            </w:r>
          </w:p>
        </w:tc>
        <w:tc>
          <w:tcPr>
            <w:tcW w:w="2268" w:type="dxa"/>
            <w:shd w:val="clear" w:color="000000" w:fill="FFFFFF"/>
            <w:vAlign w:val="bottom"/>
          </w:tcPr>
          <w:p w:rsidR="00B37938" w:rsidRPr="00437308" w:rsidRDefault="00B37938" w:rsidP="00974456">
            <w:pPr>
              <w:rPr>
                <w:sz w:val="18"/>
                <w:szCs w:val="18"/>
              </w:rPr>
            </w:pPr>
            <w:r w:rsidRPr="00437308">
              <w:rPr>
                <w:sz w:val="18"/>
                <w:szCs w:val="18"/>
              </w:rPr>
              <w:t>Number of created Urban Development Funds</w:t>
            </w:r>
          </w:p>
        </w:tc>
        <w:tc>
          <w:tcPr>
            <w:tcW w:w="1180" w:type="dxa"/>
            <w:shd w:val="clear" w:color="000000" w:fill="FFFFFF"/>
            <w:vAlign w:val="bottom"/>
          </w:tcPr>
          <w:p w:rsidR="00B37938" w:rsidRPr="00437308" w:rsidRDefault="00B37938" w:rsidP="00974456">
            <w:pPr>
              <w:jc w:val="center"/>
              <w:rPr>
                <w:sz w:val="18"/>
                <w:szCs w:val="18"/>
              </w:rPr>
            </w:pPr>
            <w:r w:rsidRPr="00437308">
              <w:rPr>
                <w:sz w:val="18"/>
                <w:szCs w:val="18"/>
              </w:rPr>
              <w:t>Number</w:t>
            </w:r>
          </w:p>
        </w:tc>
        <w:tc>
          <w:tcPr>
            <w:tcW w:w="1134" w:type="dxa"/>
            <w:shd w:val="clear" w:color="000000" w:fill="FFFFFF"/>
            <w:noWrap/>
            <w:vAlign w:val="bottom"/>
          </w:tcPr>
          <w:p w:rsidR="00B37938" w:rsidRPr="00437308" w:rsidRDefault="00B37938" w:rsidP="007F51F1">
            <w:pPr>
              <w:jc w:val="center"/>
              <w:rPr>
                <w:sz w:val="18"/>
                <w:szCs w:val="18"/>
              </w:rPr>
            </w:pPr>
            <w:r w:rsidRPr="00437308">
              <w:rPr>
                <w:sz w:val="18"/>
                <w:szCs w:val="18"/>
              </w:rPr>
              <w:t>0</w:t>
            </w:r>
          </w:p>
        </w:tc>
        <w:tc>
          <w:tcPr>
            <w:tcW w:w="1134" w:type="dxa"/>
            <w:shd w:val="clear" w:color="000000" w:fill="FFFFFF"/>
            <w:noWrap/>
            <w:vAlign w:val="bottom"/>
          </w:tcPr>
          <w:p w:rsidR="00B37938" w:rsidRPr="00437308" w:rsidRDefault="00B37938" w:rsidP="007F51F1">
            <w:pPr>
              <w:jc w:val="center"/>
              <w:rPr>
                <w:sz w:val="18"/>
                <w:szCs w:val="18"/>
              </w:rPr>
            </w:pPr>
            <w:r w:rsidRPr="00437308">
              <w:rPr>
                <w:sz w:val="18"/>
                <w:szCs w:val="18"/>
              </w:rPr>
              <w:t>1</w:t>
            </w:r>
          </w:p>
        </w:tc>
        <w:tc>
          <w:tcPr>
            <w:tcW w:w="1160" w:type="dxa"/>
            <w:shd w:val="clear" w:color="000000" w:fill="FFFFFF"/>
            <w:noWrap/>
            <w:vAlign w:val="bottom"/>
          </w:tcPr>
          <w:p w:rsidR="00B37938" w:rsidRPr="00437308" w:rsidRDefault="00B37938" w:rsidP="007F51F1">
            <w:pPr>
              <w:jc w:val="center"/>
              <w:rPr>
                <w:sz w:val="18"/>
                <w:szCs w:val="18"/>
              </w:rPr>
            </w:pPr>
            <w:r w:rsidRPr="00437308">
              <w:rPr>
                <w:sz w:val="18"/>
                <w:szCs w:val="18"/>
              </w:rPr>
              <w:t>1</w:t>
            </w:r>
          </w:p>
        </w:tc>
        <w:tc>
          <w:tcPr>
            <w:tcW w:w="1345" w:type="dxa"/>
            <w:shd w:val="clear" w:color="000000" w:fill="FFFFFF"/>
            <w:noWrap/>
            <w:vAlign w:val="bottom"/>
          </w:tcPr>
          <w:p w:rsidR="00B37938" w:rsidRPr="00437308" w:rsidRDefault="00B37938" w:rsidP="007F51F1">
            <w:pPr>
              <w:jc w:val="center"/>
              <w:rPr>
                <w:sz w:val="18"/>
                <w:szCs w:val="18"/>
              </w:rPr>
            </w:pPr>
            <w:r w:rsidRPr="00437308">
              <w:rPr>
                <w:sz w:val="18"/>
                <w:szCs w:val="18"/>
              </w:rPr>
              <w:t>0</w:t>
            </w:r>
          </w:p>
        </w:tc>
      </w:tr>
      <w:tr w:rsidR="00B37938" w:rsidRPr="00754E2B" w:rsidTr="00541151">
        <w:trPr>
          <w:trHeight w:val="420"/>
        </w:trPr>
        <w:tc>
          <w:tcPr>
            <w:tcW w:w="1003" w:type="dxa"/>
            <w:shd w:val="clear" w:color="000000" w:fill="FFFFFF"/>
            <w:vAlign w:val="bottom"/>
          </w:tcPr>
          <w:p w:rsidR="00B37938" w:rsidRPr="00437308" w:rsidRDefault="00B37938" w:rsidP="007F51F1">
            <w:pPr>
              <w:jc w:val="center"/>
              <w:rPr>
                <w:sz w:val="18"/>
                <w:szCs w:val="18"/>
              </w:rPr>
            </w:pPr>
            <w:r w:rsidRPr="00437308">
              <w:rPr>
                <w:sz w:val="18"/>
                <w:szCs w:val="18"/>
              </w:rPr>
              <w:t>330418</w:t>
            </w:r>
          </w:p>
        </w:tc>
        <w:tc>
          <w:tcPr>
            <w:tcW w:w="2268" w:type="dxa"/>
            <w:shd w:val="clear" w:color="000000" w:fill="FFFFFF"/>
            <w:vAlign w:val="center"/>
          </w:tcPr>
          <w:p w:rsidR="00B37938" w:rsidRPr="00437308" w:rsidRDefault="00B37938" w:rsidP="00974456">
            <w:pPr>
              <w:rPr>
                <w:sz w:val="18"/>
                <w:szCs w:val="18"/>
              </w:rPr>
            </w:pPr>
            <w:r w:rsidRPr="00437308">
              <w:rPr>
                <w:sz w:val="18"/>
                <w:szCs w:val="18"/>
              </w:rPr>
              <w:t>Increase in the area of development areas, development axes and specific areas covered by new territorial plans</w:t>
            </w:r>
          </w:p>
        </w:tc>
        <w:tc>
          <w:tcPr>
            <w:tcW w:w="1180" w:type="dxa"/>
            <w:shd w:val="clear" w:color="000000" w:fill="FFFFFF"/>
            <w:vAlign w:val="bottom"/>
          </w:tcPr>
          <w:p w:rsidR="00B37938" w:rsidRPr="00437308" w:rsidRDefault="00B37938" w:rsidP="007F51F1">
            <w:pPr>
              <w:jc w:val="center"/>
              <w:rPr>
                <w:sz w:val="18"/>
                <w:szCs w:val="18"/>
              </w:rPr>
            </w:pPr>
            <w:r w:rsidRPr="00437308">
              <w:rPr>
                <w:sz w:val="18"/>
                <w:szCs w:val="18"/>
              </w:rPr>
              <w:t>%</w:t>
            </w:r>
          </w:p>
        </w:tc>
        <w:tc>
          <w:tcPr>
            <w:tcW w:w="1134" w:type="dxa"/>
            <w:shd w:val="clear" w:color="000000" w:fill="FFFFFF"/>
            <w:noWrap/>
            <w:vAlign w:val="bottom"/>
          </w:tcPr>
          <w:p w:rsidR="00B37938" w:rsidRPr="00437308" w:rsidRDefault="00B37938" w:rsidP="007F51F1">
            <w:pPr>
              <w:jc w:val="center"/>
              <w:rPr>
                <w:sz w:val="18"/>
                <w:szCs w:val="18"/>
              </w:rPr>
            </w:pPr>
            <w:r w:rsidRPr="00437308">
              <w:rPr>
                <w:sz w:val="18"/>
                <w:szCs w:val="18"/>
              </w:rPr>
              <w:t>0</w:t>
            </w:r>
          </w:p>
        </w:tc>
        <w:tc>
          <w:tcPr>
            <w:tcW w:w="1134" w:type="dxa"/>
            <w:shd w:val="clear" w:color="000000" w:fill="FFFFFF"/>
            <w:noWrap/>
            <w:vAlign w:val="bottom"/>
          </w:tcPr>
          <w:p w:rsidR="00B37938" w:rsidRPr="00437308" w:rsidRDefault="00B37938" w:rsidP="007F51F1">
            <w:pPr>
              <w:jc w:val="center"/>
              <w:rPr>
                <w:sz w:val="18"/>
                <w:szCs w:val="18"/>
              </w:rPr>
            </w:pPr>
            <w:r w:rsidRPr="00437308">
              <w:rPr>
                <w:sz w:val="18"/>
                <w:szCs w:val="18"/>
              </w:rPr>
              <w:t>0,18</w:t>
            </w:r>
          </w:p>
        </w:tc>
        <w:tc>
          <w:tcPr>
            <w:tcW w:w="1160" w:type="dxa"/>
            <w:shd w:val="clear" w:color="000000" w:fill="FFFFFF"/>
            <w:noWrap/>
            <w:vAlign w:val="bottom"/>
          </w:tcPr>
          <w:p w:rsidR="00B37938" w:rsidRPr="00437308" w:rsidRDefault="00B37938" w:rsidP="007F51F1">
            <w:pPr>
              <w:jc w:val="center"/>
              <w:rPr>
                <w:sz w:val="18"/>
                <w:szCs w:val="18"/>
              </w:rPr>
            </w:pPr>
            <w:r w:rsidRPr="00437308">
              <w:rPr>
                <w:sz w:val="18"/>
                <w:szCs w:val="18"/>
              </w:rPr>
              <w:t>24,48</w:t>
            </w:r>
          </w:p>
        </w:tc>
        <w:tc>
          <w:tcPr>
            <w:tcW w:w="1345" w:type="dxa"/>
            <w:shd w:val="clear" w:color="auto" w:fill="auto"/>
            <w:noWrap/>
            <w:vAlign w:val="bottom"/>
          </w:tcPr>
          <w:p w:rsidR="00B37938" w:rsidRPr="00437308" w:rsidRDefault="00B37938" w:rsidP="007F51F1">
            <w:pPr>
              <w:jc w:val="center"/>
              <w:rPr>
                <w:sz w:val="18"/>
                <w:szCs w:val="18"/>
              </w:rPr>
            </w:pPr>
            <w:r w:rsidRPr="00437308">
              <w:rPr>
                <w:sz w:val="18"/>
                <w:szCs w:val="18"/>
              </w:rPr>
              <w:t>24,48</w:t>
            </w:r>
          </w:p>
        </w:tc>
      </w:tr>
      <w:tr w:rsidR="00B37938" w:rsidRPr="00754E2B" w:rsidTr="00541151">
        <w:trPr>
          <w:trHeight w:val="450"/>
        </w:trPr>
        <w:tc>
          <w:tcPr>
            <w:tcW w:w="1003" w:type="dxa"/>
            <w:shd w:val="clear" w:color="000000" w:fill="FFFFFF"/>
            <w:vAlign w:val="bottom"/>
          </w:tcPr>
          <w:p w:rsidR="00B37938" w:rsidRPr="00437308" w:rsidRDefault="00B37938" w:rsidP="007F51F1">
            <w:pPr>
              <w:jc w:val="center"/>
              <w:rPr>
                <w:sz w:val="18"/>
                <w:szCs w:val="18"/>
              </w:rPr>
            </w:pPr>
            <w:r w:rsidRPr="00437308">
              <w:rPr>
                <w:sz w:val="18"/>
                <w:szCs w:val="18"/>
              </w:rPr>
              <w:t>330417</w:t>
            </w:r>
          </w:p>
        </w:tc>
        <w:tc>
          <w:tcPr>
            <w:tcW w:w="2268" w:type="dxa"/>
            <w:shd w:val="clear" w:color="000000" w:fill="FFFFFF"/>
            <w:vAlign w:val="center"/>
          </w:tcPr>
          <w:p w:rsidR="00B37938" w:rsidRPr="00437308" w:rsidRDefault="00B37938" w:rsidP="00974456">
            <w:pPr>
              <w:rPr>
                <w:sz w:val="18"/>
                <w:szCs w:val="18"/>
              </w:rPr>
            </w:pPr>
            <w:r w:rsidRPr="00437308">
              <w:rPr>
                <w:sz w:val="18"/>
                <w:szCs w:val="18"/>
              </w:rPr>
              <w:t>Increase in the area of the CR which will be covered by planning analytical materials of municipalities</w:t>
            </w:r>
          </w:p>
        </w:tc>
        <w:tc>
          <w:tcPr>
            <w:tcW w:w="1180" w:type="dxa"/>
            <w:shd w:val="clear" w:color="000000" w:fill="FFFFFF"/>
            <w:vAlign w:val="bottom"/>
          </w:tcPr>
          <w:p w:rsidR="00B37938" w:rsidRPr="00437308" w:rsidRDefault="00B37938" w:rsidP="007F51F1">
            <w:pPr>
              <w:jc w:val="center"/>
              <w:rPr>
                <w:sz w:val="18"/>
                <w:szCs w:val="18"/>
              </w:rPr>
            </w:pPr>
            <w:r w:rsidRPr="00437308">
              <w:rPr>
                <w:sz w:val="18"/>
                <w:szCs w:val="18"/>
              </w:rPr>
              <w:t>%</w:t>
            </w:r>
          </w:p>
        </w:tc>
        <w:tc>
          <w:tcPr>
            <w:tcW w:w="1134" w:type="dxa"/>
            <w:shd w:val="clear" w:color="000000" w:fill="FFFFFF"/>
            <w:noWrap/>
            <w:vAlign w:val="bottom"/>
          </w:tcPr>
          <w:p w:rsidR="00B37938" w:rsidRPr="00437308" w:rsidRDefault="00B37938" w:rsidP="007F51F1">
            <w:pPr>
              <w:jc w:val="center"/>
              <w:rPr>
                <w:sz w:val="18"/>
                <w:szCs w:val="18"/>
              </w:rPr>
            </w:pPr>
            <w:r w:rsidRPr="00437308">
              <w:rPr>
                <w:sz w:val="18"/>
                <w:szCs w:val="18"/>
              </w:rPr>
              <w:t>0</w:t>
            </w:r>
          </w:p>
        </w:tc>
        <w:tc>
          <w:tcPr>
            <w:tcW w:w="1134" w:type="dxa"/>
            <w:shd w:val="clear" w:color="000000" w:fill="FFFFFF"/>
            <w:noWrap/>
            <w:vAlign w:val="bottom"/>
          </w:tcPr>
          <w:p w:rsidR="00B37938" w:rsidRPr="00437308" w:rsidRDefault="00B37938" w:rsidP="007F51F1">
            <w:pPr>
              <w:jc w:val="center"/>
              <w:rPr>
                <w:sz w:val="18"/>
                <w:szCs w:val="18"/>
              </w:rPr>
            </w:pPr>
            <w:r w:rsidRPr="00437308">
              <w:rPr>
                <w:sz w:val="18"/>
                <w:szCs w:val="18"/>
              </w:rPr>
              <w:t>18,5</w:t>
            </w:r>
          </w:p>
        </w:tc>
        <w:tc>
          <w:tcPr>
            <w:tcW w:w="1160" w:type="dxa"/>
            <w:shd w:val="clear" w:color="000000" w:fill="FFFFFF"/>
            <w:noWrap/>
            <w:vAlign w:val="bottom"/>
          </w:tcPr>
          <w:p w:rsidR="00B37938" w:rsidRPr="00437308" w:rsidRDefault="00B37938" w:rsidP="007F51F1">
            <w:pPr>
              <w:jc w:val="center"/>
              <w:rPr>
                <w:sz w:val="18"/>
                <w:szCs w:val="18"/>
              </w:rPr>
            </w:pPr>
            <w:r w:rsidRPr="00437308">
              <w:rPr>
                <w:sz w:val="18"/>
                <w:szCs w:val="18"/>
              </w:rPr>
              <w:t>80,3</w:t>
            </w:r>
          </w:p>
        </w:tc>
        <w:tc>
          <w:tcPr>
            <w:tcW w:w="1345" w:type="dxa"/>
            <w:shd w:val="clear" w:color="auto" w:fill="auto"/>
            <w:noWrap/>
            <w:vAlign w:val="bottom"/>
          </w:tcPr>
          <w:p w:rsidR="00B37938" w:rsidRPr="00437308" w:rsidRDefault="00B37938" w:rsidP="007F51F1">
            <w:pPr>
              <w:jc w:val="center"/>
              <w:rPr>
                <w:sz w:val="18"/>
                <w:szCs w:val="18"/>
              </w:rPr>
            </w:pPr>
            <w:r w:rsidRPr="00437308">
              <w:rPr>
                <w:sz w:val="18"/>
                <w:szCs w:val="18"/>
              </w:rPr>
              <w:t>80,3</w:t>
            </w:r>
          </w:p>
        </w:tc>
      </w:tr>
    </w:tbl>
    <w:p w:rsidR="00F22354" w:rsidRPr="00754E2B" w:rsidRDefault="00F22354" w:rsidP="00F22354">
      <w:pPr>
        <w:autoSpaceDE w:val="0"/>
        <w:autoSpaceDN w:val="0"/>
        <w:adjustRightInd w:val="0"/>
        <w:spacing w:before="60" w:after="120"/>
        <w:jc w:val="both"/>
        <w:rPr>
          <w:bCs/>
          <w:i/>
          <w:sz w:val="18"/>
          <w:szCs w:val="18"/>
        </w:rPr>
      </w:pPr>
      <w:r w:rsidRPr="00754E2B">
        <w:rPr>
          <w:bCs/>
          <w:i/>
          <w:sz w:val="18"/>
          <w:szCs w:val="18"/>
        </w:rPr>
        <w:t xml:space="preserve"> </w:t>
      </w:r>
      <w:r w:rsidR="00B37938" w:rsidRPr="00754E2B">
        <w:rPr>
          <w:bCs/>
          <w:i/>
          <w:sz w:val="18"/>
          <w:szCs w:val="18"/>
        </w:rPr>
        <w:t>Source</w:t>
      </w:r>
      <w:r w:rsidRPr="00754E2B">
        <w:rPr>
          <w:bCs/>
          <w:i/>
          <w:sz w:val="18"/>
          <w:szCs w:val="18"/>
        </w:rPr>
        <w:t xml:space="preserve">: </w:t>
      </w:r>
      <w:r w:rsidR="008C2037" w:rsidRPr="00754E2B">
        <w:rPr>
          <w:bCs/>
          <w:i/>
          <w:sz w:val="18"/>
          <w:szCs w:val="18"/>
        </w:rPr>
        <w:t>MSC2007</w:t>
      </w:r>
      <w:r w:rsidRPr="00754E2B">
        <w:rPr>
          <w:bCs/>
          <w:i/>
          <w:sz w:val="18"/>
          <w:szCs w:val="18"/>
        </w:rPr>
        <w:t xml:space="preserve"> </w:t>
      </w:r>
      <w:r w:rsidR="00B37938" w:rsidRPr="00754E2B">
        <w:rPr>
          <w:bCs/>
          <w:i/>
          <w:sz w:val="18"/>
          <w:szCs w:val="18"/>
        </w:rPr>
        <w:t>as of</w:t>
      </w:r>
      <w:r w:rsidRPr="00754E2B">
        <w:rPr>
          <w:bCs/>
          <w:i/>
          <w:sz w:val="18"/>
          <w:szCs w:val="18"/>
        </w:rPr>
        <w:t xml:space="preserve"> </w:t>
      </w:r>
      <w:r w:rsidR="00961558" w:rsidRPr="00754E2B">
        <w:rPr>
          <w:bCs/>
          <w:i/>
          <w:sz w:val="18"/>
          <w:szCs w:val="18"/>
        </w:rPr>
        <w:t>2</w:t>
      </w:r>
      <w:r w:rsidR="00B37938" w:rsidRPr="00754E2B">
        <w:rPr>
          <w:bCs/>
          <w:i/>
          <w:sz w:val="18"/>
          <w:szCs w:val="18"/>
        </w:rPr>
        <w:t xml:space="preserve"> Apr </w:t>
      </w:r>
      <w:r w:rsidR="00961558" w:rsidRPr="00754E2B">
        <w:rPr>
          <w:bCs/>
          <w:i/>
          <w:sz w:val="18"/>
          <w:szCs w:val="18"/>
        </w:rPr>
        <w:t>2014</w:t>
      </w:r>
    </w:p>
    <w:p w:rsidR="00D101C1" w:rsidRPr="00754E2B" w:rsidRDefault="00D101C1" w:rsidP="00F22354">
      <w:pPr>
        <w:autoSpaceDE w:val="0"/>
        <w:autoSpaceDN w:val="0"/>
        <w:adjustRightInd w:val="0"/>
        <w:spacing w:before="60" w:after="120"/>
        <w:jc w:val="both"/>
        <w:rPr>
          <w:bCs/>
          <w:i/>
          <w:sz w:val="18"/>
          <w:szCs w:val="18"/>
        </w:rPr>
      </w:pPr>
    </w:p>
    <w:p w:rsidR="00F22354" w:rsidRPr="00754E2B" w:rsidRDefault="00B37938" w:rsidP="00147E65">
      <w:pPr>
        <w:pStyle w:val="Graf"/>
        <w:keepNext/>
        <w:rPr>
          <w:bCs/>
          <w:i/>
          <w:sz w:val="18"/>
          <w:szCs w:val="18"/>
        </w:rPr>
      </w:pPr>
      <w:bookmarkStart w:id="181" w:name="_Toc388356042"/>
      <w:r w:rsidRPr="00754E2B">
        <w:t>Comparison of physical and financial progress</w:t>
      </w:r>
      <w:r w:rsidR="00E7618F">
        <w:t xml:space="preserve"> in intervention area 5.1</w:t>
      </w:r>
      <w:bookmarkEnd w:id="181"/>
    </w:p>
    <w:p w:rsidR="00B66326" w:rsidRPr="00754E2B" w:rsidRDefault="00A94A3F" w:rsidP="008C2037">
      <w:pPr>
        <w:autoSpaceDE w:val="0"/>
        <w:autoSpaceDN w:val="0"/>
        <w:adjustRightInd w:val="0"/>
        <w:jc w:val="both"/>
        <w:rPr>
          <w:noProof/>
        </w:rPr>
      </w:pPr>
      <w:r>
        <w:rPr>
          <w:noProof/>
          <w:lang w:val="cs-CZ"/>
        </w:rPr>
        <w:drawing>
          <wp:inline distT="0" distB="0" distL="0" distR="0" wp14:anchorId="7C47B807" wp14:editId="666BD276">
            <wp:extent cx="5840730" cy="3145790"/>
            <wp:effectExtent l="0" t="0" r="762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0730" cy="3145790"/>
                    </a:xfrm>
                    <a:prstGeom prst="rect">
                      <a:avLst/>
                    </a:prstGeom>
                    <a:noFill/>
                  </pic:spPr>
                </pic:pic>
              </a:graphicData>
            </a:graphic>
          </wp:inline>
        </w:drawing>
      </w:r>
    </w:p>
    <w:p w:rsidR="00F22354" w:rsidRPr="00754E2B" w:rsidRDefault="00B37938" w:rsidP="008C2037">
      <w:pPr>
        <w:autoSpaceDE w:val="0"/>
        <w:autoSpaceDN w:val="0"/>
        <w:adjustRightInd w:val="0"/>
        <w:jc w:val="both"/>
        <w:rPr>
          <w:bCs/>
          <w:i/>
          <w:sz w:val="18"/>
          <w:szCs w:val="18"/>
        </w:rPr>
      </w:pPr>
      <w:r w:rsidRPr="00754E2B">
        <w:rPr>
          <w:bCs/>
          <w:i/>
          <w:sz w:val="18"/>
          <w:szCs w:val="18"/>
        </w:rPr>
        <w:t>Source</w:t>
      </w:r>
      <w:r w:rsidR="00F22354" w:rsidRPr="00754E2B">
        <w:rPr>
          <w:bCs/>
          <w:i/>
          <w:sz w:val="18"/>
          <w:szCs w:val="18"/>
        </w:rPr>
        <w:t xml:space="preserve">: IS Monit7+ </w:t>
      </w:r>
      <w:r w:rsidRPr="00754E2B">
        <w:rPr>
          <w:bCs/>
          <w:i/>
          <w:sz w:val="18"/>
          <w:szCs w:val="18"/>
        </w:rPr>
        <w:t>as of</w:t>
      </w:r>
      <w:r w:rsidR="00F22354" w:rsidRPr="00754E2B">
        <w:rPr>
          <w:bCs/>
          <w:i/>
          <w:sz w:val="18"/>
          <w:szCs w:val="18"/>
        </w:rPr>
        <w:t xml:space="preserve"> </w:t>
      </w:r>
      <w:r w:rsidR="006C7A66" w:rsidRPr="00754E2B">
        <w:rPr>
          <w:bCs/>
          <w:i/>
          <w:sz w:val="18"/>
          <w:szCs w:val="18"/>
        </w:rPr>
        <w:t>1</w:t>
      </w:r>
      <w:r w:rsidRPr="00754E2B">
        <w:rPr>
          <w:bCs/>
          <w:i/>
          <w:sz w:val="18"/>
          <w:szCs w:val="18"/>
        </w:rPr>
        <w:t xml:space="preserve"> Apr </w:t>
      </w:r>
      <w:r w:rsidR="006C7A66" w:rsidRPr="00754E2B">
        <w:rPr>
          <w:bCs/>
          <w:i/>
          <w:sz w:val="18"/>
          <w:szCs w:val="18"/>
        </w:rPr>
        <w:t>2014</w:t>
      </w:r>
    </w:p>
    <w:p w:rsidR="0008517D" w:rsidRPr="00754E2B" w:rsidRDefault="0008517D" w:rsidP="0008517D">
      <w:pPr>
        <w:jc w:val="both"/>
        <w:rPr>
          <w:sz w:val="22"/>
          <w:szCs w:val="22"/>
        </w:rPr>
      </w:pPr>
    </w:p>
    <w:p w:rsidR="00456964" w:rsidRPr="00754E2B" w:rsidRDefault="00456964" w:rsidP="00456964">
      <w:pPr>
        <w:jc w:val="both"/>
        <w:rPr>
          <w:sz w:val="22"/>
          <w:szCs w:val="22"/>
        </w:rPr>
      </w:pPr>
    </w:p>
    <w:p w:rsidR="00231341" w:rsidRPr="00754E2B" w:rsidRDefault="00231341" w:rsidP="0033183B">
      <w:pPr>
        <w:jc w:val="both"/>
        <w:rPr>
          <w:sz w:val="22"/>
          <w:szCs w:val="22"/>
        </w:rPr>
      </w:pPr>
    </w:p>
    <w:p w:rsidR="00F22354" w:rsidRPr="00754E2B" w:rsidRDefault="00B37938" w:rsidP="00147E65">
      <w:pPr>
        <w:pStyle w:val="Graf"/>
        <w:keepNext/>
        <w:rPr>
          <w:bCs/>
          <w:i/>
          <w:sz w:val="24"/>
          <w:szCs w:val="24"/>
        </w:rPr>
      </w:pPr>
      <w:bookmarkStart w:id="182" w:name="_Toc388356043"/>
      <w:r w:rsidRPr="00754E2B">
        <w:t>Comparison of physical and financial progress</w:t>
      </w:r>
      <w:r w:rsidR="00E7618F">
        <w:t xml:space="preserve"> in intervention area 5.2</w:t>
      </w:r>
      <w:bookmarkEnd w:id="182"/>
    </w:p>
    <w:p w:rsidR="00B66326" w:rsidRPr="00754E2B" w:rsidRDefault="006C3A4C" w:rsidP="00250357">
      <w:pPr>
        <w:autoSpaceDE w:val="0"/>
        <w:autoSpaceDN w:val="0"/>
        <w:adjustRightInd w:val="0"/>
        <w:jc w:val="both"/>
      </w:pPr>
      <w:r>
        <w:rPr>
          <w:bCs/>
          <w:i/>
          <w:noProof/>
          <w:sz w:val="18"/>
          <w:szCs w:val="18"/>
          <w:lang w:val="cs-CZ"/>
        </w:rPr>
        <w:drawing>
          <wp:inline distT="0" distB="0" distL="0" distR="0" wp14:anchorId="5175F253" wp14:editId="34DE44DA">
            <wp:extent cx="5760085" cy="3096093"/>
            <wp:effectExtent l="0" t="0" r="0" b="9525"/>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3096093"/>
                    </a:xfrm>
                    <a:prstGeom prst="rect">
                      <a:avLst/>
                    </a:prstGeom>
                    <a:noFill/>
                  </pic:spPr>
                </pic:pic>
              </a:graphicData>
            </a:graphic>
          </wp:inline>
        </w:drawing>
      </w:r>
    </w:p>
    <w:p w:rsidR="00F22354" w:rsidRPr="00754E2B" w:rsidRDefault="00E0194F" w:rsidP="00250357">
      <w:pPr>
        <w:autoSpaceDE w:val="0"/>
        <w:autoSpaceDN w:val="0"/>
        <w:adjustRightInd w:val="0"/>
        <w:jc w:val="both"/>
        <w:rPr>
          <w:bCs/>
          <w:i/>
          <w:sz w:val="18"/>
          <w:szCs w:val="18"/>
        </w:rPr>
      </w:pPr>
      <w:r w:rsidRPr="00754E2B">
        <w:rPr>
          <w:bCs/>
          <w:i/>
          <w:sz w:val="18"/>
          <w:szCs w:val="18"/>
        </w:rPr>
        <w:t>Source</w:t>
      </w:r>
      <w:r w:rsidR="00F22354" w:rsidRPr="00754E2B">
        <w:rPr>
          <w:bCs/>
          <w:i/>
          <w:sz w:val="18"/>
          <w:szCs w:val="18"/>
        </w:rPr>
        <w:t xml:space="preserve">: IS Monit7+ </w:t>
      </w:r>
      <w:r w:rsidRPr="00754E2B">
        <w:rPr>
          <w:bCs/>
          <w:i/>
          <w:sz w:val="18"/>
          <w:szCs w:val="18"/>
        </w:rPr>
        <w:t>as of</w:t>
      </w:r>
      <w:r w:rsidR="00F22354" w:rsidRPr="00754E2B">
        <w:rPr>
          <w:bCs/>
          <w:i/>
          <w:sz w:val="18"/>
          <w:szCs w:val="18"/>
        </w:rPr>
        <w:t xml:space="preserve"> </w:t>
      </w:r>
      <w:r w:rsidR="006C7A66" w:rsidRPr="00754E2B">
        <w:rPr>
          <w:bCs/>
          <w:i/>
          <w:sz w:val="18"/>
          <w:szCs w:val="18"/>
        </w:rPr>
        <w:t>1</w:t>
      </w:r>
      <w:r w:rsidRPr="00754E2B">
        <w:rPr>
          <w:bCs/>
          <w:i/>
          <w:sz w:val="18"/>
          <w:szCs w:val="18"/>
        </w:rPr>
        <w:t xml:space="preserve"> Apr 2</w:t>
      </w:r>
      <w:r w:rsidR="006C7A66" w:rsidRPr="00754E2B">
        <w:rPr>
          <w:bCs/>
          <w:i/>
          <w:sz w:val="18"/>
          <w:szCs w:val="18"/>
        </w:rPr>
        <w:t>014</w:t>
      </w:r>
    </w:p>
    <w:p w:rsidR="00F22354" w:rsidRPr="00754E2B" w:rsidRDefault="00F22354" w:rsidP="00250357">
      <w:pPr>
        <w:autoSpaceDE w:val="0"/>
        <w:autoSpaceDN w:val="0"/>
        <w:adjustRightInd w:val="0"/>
        <w:jc w:val="both"/>
        <w:rPr>
          <w:bCs/>
          <w:i/>
          <w:sz w:val="22"/>
          <w:szCs w:val="22"/>
        </w:rPr>
      </w:pPr>
    </w:p>
    <w:p w:rsidR="00961A91" w:rsidRPr="00754E2B" w:rsidRDefault="00961A91" w:rsidP="0093225B">
      <w:pPr>
        <w:keepNext/>
        <w:autoSpaceDE w:val="0"/>
        <w:autoSpaceDN w:val="0"/>
        <w:adjustRightInd w:val="0"/>
        <w:jc w:val="both"/>
        <w:rPr>
          <w:b/>
        </w:rPr>
      </w:pPr>
    </w:p>
    <w:p w:rsidR="00F22354" w:rsidRPr="00754E2B" w:rsidRDefault="00B37938" w:rsidP="00147E65">
      <w:pPr>
        <w:pStyle w:val="Graf"/>
        <w:keepNext/>
        <w:rPr>
          <w:bCs/>
          <w:i/>
          <w:sz w:val="18"/>
          <w:szCs w:val="18"/>
        </w:rPr>
      </w:pPr>
      <w:bookmarkStart w:id="183" w:name="_Toc388356044"/>
      <w:r w:rsidRPr="00754E2B">
        <w:t>Comparison of physical and financial progress</w:t>
      </w:r>
      <w:r w:rsidR="00E7618F">
        <w:t xml:space="preserve"> in intervention area 5.3</w:t>
      </w:r>
      <w:bookmarkEnd w:id="183"/>
    </w:p>
    <w:p w:rsidR="00F22354" w:rsidRPr="00754E2B" w:rsidRDefault="00751DF8" w:rsidP="00233843">
      <w:pPr>
        <w:keepNext/>
        <w:autoSpaceDE w:val="0"/>
        <w:autoSpaceDN w:val="0"/>
        <w:adjustRightInd w:val="0"/>
        <w:rPr>
          <w:bCs/>
          <w:i/>
          <w:sz w:val="18"/>
          <w:szCs w:val="18"/>
        </w:rPr>
      </w:pPr>
      <w:r>
        <w:rPr>
          <w:bCs/>
          <w:i/>
          <w:noProof/>
          <w:sz w:val="18"/>
          <w:szCs w:val="18"/>
          <w:lang w:val="cs-CZ"/>
        </w:rPr>
        <w:drawing>
          <wp:inline distT="0" distB="0" distL="0" distR="0" wp14:anchorId="4E042BD9" wp14:editId="1112F6B5">
            <wp:extent cx="5840730" cy="3139440"/>
            <wp:effectExtent l="0" t="0" r="7620" b="381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0730" cy="3139440"/>
                    </a:xfrm>
                    <a:prstGeom prst="rect">
                      <a:avLst/>
                    </a:prstGeom>
                    <a:noFill/>
                  </pic:spPr>
                </pic:pic>
              </a:graphicData>
            </a:graphic>
          </wp:inline>
        </w:drawing>
      </w:r>
    </w:p>
    <w:p w:rsidR="00F22354" w:rsidRPr="00754E2B" w:rsidRDefault="00B37938" w:rsidP="0008517D">
      <w:pPr>
        <w:autoSpaceDE w:val="0"/>
        <w:autoSpaceDN w:val="0"/>
        <w:adjustRightInd w:val="0"/>
        <w:jc w:val="both"/>
        <w:rPr>
          <w:bCs/>
          <w:i/>
          <w:sz w:val="18"/>
          <w:szCs w:val="18"/>
        </w:rPr>
      </w:pPr>
      <w:r w:rsidRPr="00754E2B">
        <w:rPr>
          <w:bCs/>
          <w:i/>
          <w:sz w:val="18"/>
          <w:szCs w:val="18"/>
        </w:rPr>
        <w:t>Source</w:t>
      </w:r>
      <w:r w:rsidR="00F22354" w:rsidRPr="00754E2B">
        <w:rPr>
          <w:bCs/>
          <w:i/>
          <w:sz w:val="18"/>
          <w:szCs w:val="18"/>
        </w:rPr>
        <w:t xml:space="preserve">: IS Monit7+ </w:t>
      </w:r>
      <w:r w:rsidRPr="00754E2B">
        <w:rPr>
          <w:bCs/>
          <w:i/>
          <w:sz w:val="18"/>
          <w:szCs w:val="18"/>
        </w:rPr>
        <w:t>as of</w:t>
      </w:r>
      <w:r w:rsidR="00F22354" w:rsidRPr="00754E2B">
        <w:rPr>
          <w:bCs/>
          <w:i/>
          <w:sz w:val="18"/>
          <w:szCs w:val="18"/>
        </w:rPr>
        <w:t xml:space="preserve"> </w:t>
      </w:r>
      <w:r w:rsidR="006C7A66" w:rsidRPr="00754E2B">
        <w:rPr>
          <w:bCs/>
          <w:i/>
          <w:sz w:val="18"/>
          <w:szCs w:val="18"/>
        </w:rPr>
        <w:t>1</w:t>
      </w:r>
      <w:r w:rsidRPr="00754E2B">
        <w:rPr>
          <w:bCs/>
          <w:i/>
          <w:sz w:val="18"/>
          <w:szCs w:val="18"/>
        </w:rPr>
        <w:t xml:space="preserve"> Apr </w:t>
      </w:r>
      <w:r w:rsidR="006C7A66" w:rsidRPr="00754E2B">
        <w:rPr>
          <w:bCs/>
          <w:i/>
          <w:sz w:val="18"/>
          <w:szCs w:val="18"/>
        </w:rPr>
        <w:t>2014</w:t>
      </w:r>
    </w:p>
    <w:p w:rsidR="00B66326" w:rsidRPr="00754E2B" w:rsidRDefault="00B66326" w:rsidP="000A7134">
      <w:pPr>
        <w:jc w:val="both"/>
        <w:rPr>
          <w:sz w:val="22"/>
          <w:szCs w:val="22"/>
        </w:rPr>
      </w:pPr>
    </w:p>
    <w:p w:rsidR="006B029A" w:rsidRDefault="006B029A" w:rsidP="006F654D"/>
    <w:p w:rsidR="00C23E59" w:rsidRDefault="00C23E59" w:rsidP="006F654D"/>
    <w:p w:rsidR="00C23E59" w:rsidRDefault="00C23E59" w:rsidP="006F654D"/>
    <w:p w:rsidR="00D644B0" w:rsidRPr="00754E2B" w:rsidRDefault="00D644B0">
      <w:pPr>
        <w:pStyle w:val="Nadpis3"/>
        <w:rPr>
          <w:rFonts w:ascii="Times New Roman" w:hAnsi="Times New Roman"/>
          <w:sz w:val="24"/>
          <w:szCs w:val="24"/>
        </w:rPr>
      </w:pPr>
      <w:bookmarkStart w:id="184" w:name="_Toc388431811"/>
      <w:r w:rsidRPr="00754E2B">
        <w:rPr>
          <w:rFonts w:ascii="Times New Roman" w:hAnsi="Times New Roman"/>
          <w:sz w:val="24"/>
          <w:szCs w:val="24"/>
        </w:rPr>
        <w:t>3.5.4 Probl</w:t>
      </w:r>
      <w:r w:rsidR="008C29FF" w:rsidRPr="00754E2B">
        <w:rPr>
          <w:rFonts w:ascii="Times New Roman" w:hAnsi="Times New Roman"/>
          <w:sz w:val="24"/>
          <w:szCs w:val="24"/>
        </w:rPr>
        <w:t>ems and measures taken</w:t>
      </w:r>
      <w:bookmarkEnd w:id="184"/>
    </w:p>
    <w:p w:rsidR="00D644B0" w:rsidRPr="00754E2B" w:rsidRDefault="00D644B0">
      <w:pPr>
        <w:rPr>
          <w:sz w:val="22"/>
          <w:szCs w:val="22"/>
        </w:rPr>
      </w:pPr>
    </w:p>
    <w:p w:rsidR="00D644B0" w:rsidRPr="00754E2B" w:rsidRDefault="008C29FF">
      <w:pPr>
        <w:rPr>
          <w:b/>
          <w:sz w:val="22"/>
          <w:szCs w:val="22"/>
        </w:rPr>
      </w:pPr>
      <w:r w:rsidRPr="00754E2B">
        <w:rPr>
          <w:b/>
          <w:sz w:val="22"/>
          <w:szCs w:val="22"/>
        </w:rPr>
        <w:t>Intervention area</w:t>
      </w:r>
      <w:r w:rsidR="00D644B0" w:rsidRPr="00754E2B">
        <w:rPr>
          <w:b/>
          <w:sz w:val="22"/>
          <w:szCs w:val="22"/>
        </w:rPr>
        <w:t xml:space="preserve"> 5.1</w:t>
      </w:r>
    </w:p>
    <w:p w:rsidR="00517B72" w:rsidRPr="00754E2B" w:rsidRDefault="00517B72" w:rsidP="00517B72">
      <w:pPr>
        <w:spacing w:after="120"/>
        <w:jc w:val="both"/>
        <w:rPr>
          <w:b/>
          <w:sz w:val="22"/>
          <w:szCs w:val="22"/>
        </w:rPr>
      </w:pPr>
    </w:p>
    <w:p w:rsidR="00B120BA" w:rsidRPr="00754E2B" w:rsidRDefault="00B120BA" w:rsidP="00DB19BE">
      <w:pPr>
        <w:widowControl w:val="0"/>
        <w:autoSpaceDE w:val="0"/>
        <w:autoSpaceDN w:val="0"/>
        <w:adjustRightInd w:val="0"/>
        <w:jc w:val="both"/>
        <w:rPr>
          <w:b/>
          <w:sz w:val="22"/>
          <w:szCs w:val="22"/>
        </w:rPr>
      </w:pPr>
      <w:r w:rsidRPr="00754E2B">
        <w:rPr>
          <w:b/>
          <w:bCs/>
          <w:i/>
          <w:iCs/>
          <w:sz w:val="22"/>
          <w:szCs w:val="22"/>
        </w:rPr>
        <w:t>Probl</w:t>
      </w:r>
      <w:r w:rsidR="008C29FF" w:rsidRPr="00754E2B">
        <w:rPr>
          <w:b/>
          <w:bCs/>
          <w:i/>
          <w:iCs/>
          <w:sz w:val="22"/>
          <w:szCs w:val="22"/>
        </w:rPr>
        <w:t>e</w:t>
      </w:r>
      <w:r w:rsidRPr="00754E2B">
        <w:rPr>
          <w:b/>
          <w:bCs/>
          <w:i/>
          <w:iCs/>
          <w:sz w:val="22"/>
          <w:szCs w:val="22"/>
        </w:rPr>
        <w:t>m</w:t>
      </w:r>
    </w:p>
    <w:p w:rsidR="008C29FF" w:rsidRPr="00754E2B" w:rsidRDefault="008C29FF" w:rsidP="008C29FF">
      <w:pPr>
        <w:jc w:val="both"/>
        <w:rPr>
          <w:b/>
          <w:sz w:val="22"/>
          <w:szCs w:val="22"/>
        </w:rPr>
      </w:pPr>
      <w:r w:rsidRPr="00754E2B">
        <w:rPr>
          <w:b/>
          <w:sz w:val="22"/>
          <w:szCs w:val="22"/>
        </w:rPr>
        <w:t>Unsatisfactory state of play of implementation, low absorption of funds in particular</w:t>
      </w:r>
    </w:p>
    <w:p w:rsidR="008C29FF" w:rsidRPr="00754E2B" w:rsidRDefault="008C29FF" w:rsidP="008C29FF">
      <w:pPr>
        <w:jc w:val="both"/>
        <w:rPr>
          <w:b/>
          <w:i/>
          <w:sz w:val="22"/>
          <w:szCs w:val="22"/>
        </w:rPr>
      </w:pPr>
    </w:p>
    <w:p w:rsidR="008C29FF" w:rsidRPr="00754E2B" w:rsidRDefault="008C29FF" w:rsidP="008C29FF">
      <w:pPr>
        <w:jc w:val="both"/>
        <w:rPr>
          <w:b/>
          <w:sz w:val="22"/>
          <w:szCs w:val="22"/>
        </w:rPr>
      </w:pPr>
      <w:r w:rsidRPr="00754E2B">
        <w:rPr>
          <w:b/>
          <w:i/>
          <w:sz w:val="22"/>
          <w:szCs w:val="22"/>
        </w:rPr>
        <w:t>Measures taken</w:t>
      </w:r>
    </w:p>
    <w:p w:rsidR="008C29FF" w:rsidRPr="00754E2B" w:rsidRDefault="008C29FF" w:rsidP="008C29FF">
      <w:pPr>
        <w:jc w:val="both"/>
        <w:rPr>
          <w:b/>
          <w:sz w:val="22"/>
          <w:szCs w:val="22"/>
        </w:rPr>
      </w:pPr>
    </w:p>
    <w:p w:rsidR="008C29FF" w:rsidRPr="00754E2B" w:rsidRDefault="008C29FF" w:rsidP="00C6344A">
      <w:pPr>
        <w:numPr>
          <w:ilvl w:val="0"/>
          <w:numId w:val="24"/>
        </w:numPr>
        <w:jc w:val="both"/>
        <w:rPr>
          <w:color w:val="000080"/>
          <w:sz w:val="22"/>
          <w:szCs w:val="22"/>
        </w:rPr>
      </w:pPr>
      <w:r w:rsidRPr="00754E2B">
        <w:rPr>
          <w:sz w:val="22"/>
          <w:szCs w:val="22"/>
        </w:rPr>
        <w:t xml:space="preserve">Change in delegated activities of the </w:t>
      </w:r>
      <w:r w:rsidR="00574A34">
        <w:rPr>
          <w:sz w:val="22"/>
          <w:szCs w:val="22"/>
        </w:rPr>
        <w:t>MoC CR</w:t>
      </w:r>
      <w:r w:rsidRPr="00754E2B">
        <w:rPr>
          <w:sz w:val="22"/>
          <w:szCs w:val="22"/>
        </w:rPr>
        <w:t xml:space="preserve"> </w:t>
      </w:r>
    </w:p>
    <w:p w:rsidR="008C29FF" w:rsidRPr="00754E2B" w:rsidRDefault="008C29FF" w:rsidP="008C29FF">
      <w:pPr>
        <w:jc w:val="both"/>
        <w:rPr>
          <w:sz w:val="22"/>
          <w:szCs w:val="22"/>
        </w:rPr>
      </w:pPr>
      <w:r w:rsidRPr="00754E2B">
        <w:rPr>
          <w:sz w:val="22"/>
          <w:szCs w:val="22"/>
        </w:rPr>
        <w:t xml:space="preserve"> </w:t>
      </w:r>
    </w:p>
    <w:p w:rsidR="008C29FF" w:rsidRPr="00754E2B" w:rsidRDefault="008C29FF" w:rsidP="008C29FF">
      <w:pPr>
        <w:jc w:val="both"/>
        <w:rPr>
          <w:sz w:val="22"/>
          <w:szCs w:val="22"/>
        </w:rPr>
      </w:pPr>
      <w:r w:rsidRPr="00754E2B">
        <w:rPr>
          <w:sz w:val="22"/>
          <w:szCs w:val="22"/>
        </w:rPr>
        <w:t>As of 1 Nov 2013</w:t>
      </w:r>
      <w:r w:rsidR="00101761" w:rsidRPr="00754E2B">
        <w:rPr>
          <w:sz w:val="22"/>
          <w:szCs w:val="22"/>
        </w:rPr>
        <w:t>,</w:t>
      </w:r>
      <w:r w:rsidRPr="00754E2B">
        <w:rPr>
          <w:sz w:val="22"/>
          <w:szCs w:val="22"/>
        </w:rPr>
        <w:t xml:space="preserve"> pursuant to Government Resolution No 567/2013</w:t>
      </w:r>
      <w:r w:rsidR="00101761" w:rsidRPr="00754E2B">
        <w:rPr>
          <w:sz w:val="22"/>
          <w:szCs w:val="22"/>
        </w:rPr>
        <w:t>,</w:t>
      </w:r>
      <w:r w:rsidRPr="00754E2B">
        <w:rPr>
          <w:sz w:val="22"/>
          <w:szCs w:val="22"/>
        </w:rPr>
        <w:t xml:space="preserve"> the delegated activities of the </w:t>
      </w:r>
      <w:r w:rsidR="00574A34">
        <w:rPr>
          <w:sz w:val="22"/>
          <w:szCs w:val="22"/>
        </w:rPr>
        <w:t>MoC CR</w:t>
      </w:r>
      <w:r w:rsidRPr="00754E2B">
        <w:rPr>
          <w:sz w:val="22"/>
          <w:szCs w:val="22"/>
        </w:rPr>
        <w:t xml:space="preserve"> IB were transferred back to the </w:t>
      </w:r>
      <w:r w:rsidR="00374B5E">
        <w:rPr>
          <w:sz w:val="22"/>
          <w:szCs w:val="22"/>
        </w:rPr>
        <w:t>MRD CR</w:t>
      </w:r>
      <w:r w:rsidRPr="00754E2B">
        <w:rPr>
          <w:sz w:val="22"/>
          <w:szCs w:val="22"/>
        </w:rPr>
        <w:t xml:space="preserve"> due to unsatisfactory state of play of implementation of Intervention area 5.1 National support for utilising the cultural heritage potential. </w:t>
      </w:r>
      <w:r w:rsidR="00101761" w:rsidRPr="00754E2B">
        <w:rPr>
          <w:sz w:val="22"/>
          <w:szCs w:val="22"/>
        </w:rPr>
        <w:t>The r</w:t>
      </w:r>
      <w:r w:rsidRPr="00754E2B">
        <w:rPr>
          <w:sz w:val="22"/>
          <w:szCs w:val="22"/>
        </w:rPr>
        <w:t>easons behind this measure w</w:t>
      </w:r>
      <w:r w:rsidR="00101761" w:rsidRPr="00754E2B">
        <w:rPr>
          <w:sz w:val="22"/>
          <w:szCs w:val="22"/>
        </w:rPr>
        <w:t>ere</w:t>
      </w:r>
      <w:r w:rsidRPr="00754E2B">
        <w:rPr>
          <w:sz w:val="22"/>
          <w:szCs w:val="22"/>
        </w:rPr>
        <w:t xml:space="preserve"> especially the low absorption, making unrealistic absorption forecasts (in 2012 fulfilled to the level of 46 %); extension of the deadlines of many administrative processes (e.g. control of contract award procedures, approval of extra work and invoices); frequent changes in staffing accompanied by </w:t>
      </w:r>
      <w:r w:rsidR="00101761" w:rsidRPr="00754E2B">
        <w:rPr>
          <w:sz w:val="22"/>
          <w:szCs w:val="22"/>
        </w:rPr>
        <w:t>changes in</w:t>
      </w:r>
      <w:r w:rsidRPr="00754E2B">
        <w:rPr>
          <w:sz w:val="22"/>
          <w:szCs w:val="22"/>
        </w:rPr>
        <w:t xml:space="preserve"> opinions and standpoints to the same issue;  disrespecting the opinions of the IOP Managing Authority; lack of cooperation with beneficiaries in the field of public contracts which leads to high error rate in contract award procedures and slowing down of project implementation. As of 1 Nov 2013</w:t>
      </w:r>
      <w:r w:rsidR="00101761" w:rsidRPr="00754E2B">
        <w:rPr>
          <w:sz w:val="22"/>
          <w:szCs w:val="22"/>
        </w:rPr>
        <w:t>,</w:t>
      </w:r>
      <w:r w:rsidRPr="00754E2B">
        <w:rPr>
          <w:sz w:val="22"/>
          <w:szCs w:val="22"/>
        </w:rPr>
        <w:t xml:space="preserve"> the role of the Intermediate Body for IA 5.1 has been played by the </w:t>
      </w:r>
      <w:r w:rsidR="00415797">
        <w:rPr>
          <w:sz w:val="22"/>
          <w:szCs w:val="22"/>
        </w:rPr>
        <w:t>CRD CR</w:t>
      </w:r>
      <w:r w:rsidRPr="00754E2B">
        <w:rPr>
          <w:sz w:val="22"/>
          <w:szCs w:val="22"/>
        </w:rPr>
        <w:t xml:space="preserve">. </w:t>
      </w:r>
    </w:p>
    <w:p w:rsidR="00381A35" w:rsidRPr="00754E2B" w:rsidRDefault="008C29FF" w:rsidP="00C6344A">
      <w:pPr>
        <w:pStyle w:val="Odstavecseseznamem"/>
        <w:numPr>
          <w:ilvl w:val="0"/>
          <w:numId w:val="24"/>
        </w:numPr>
        <w:spacing w:before="120" w:after="0" w:line="240" w:lineRule="auto"/>
        <w:contextualSpacing w:val="0"/>
        <w:jc w:val="both"/>
        <w:rPr>
          <w:rFonts w:ascii="Times New Roman" w:hAnsi="Times New Roman"/>
        </w:rPr>
      </w:pPr>
      <w:r w:rsidRPr="00754E2B">
        <w:rPr>
          <w:rFonts w:ascii="Times New Roman" w:hAnsi="Times New Roman"/>
        </w:rPr>
        <w:t>Simplified reimbursement procedures</w:t>
      </w:r>
    </w:p>
    <w:p w:rsidR="008C29FF" w:rsidRPr="00754E2B" w:rsidRDefault="008C29FF" w:rsidP="008C29FF">
      <w:pPr>
        <w:jc w:val="both"/>
        <w:rPr>
          <w:sz w:val="22"/>
          <w:szCs w:val="22"/>
        </w:rPr>
      </w:pPr>
      <w:r w:rsidRPr="00754E2B">
        <w:rPr>
          <w:sz w:val="22"/>
          <w:szCs w:val="22"/>
        </w:rPr>
        <w:t xml:space="preserve">The new simplified procedures, applied by the IOP MA and </w:t>
      </w:r>
      <w:r w:rsidR="00415797">
        <w:rPr>
          <w:sz w:val="22"/>
          <w:szCs w:val="22"/>
        </w:rPr>
        <w:t>CRD CR</w:t>
      </w:r>
      <w:r w:rsidRPr="00754E2B">
        <w:rPr>
          <w:sz w:val="22"/>
          <w:szCs w:val="22"/>
        </w:rPr>
        <w:t xml:space="preserve"> starting from 1 Nov 2013, lead to </w:t>
      </w:r>
      <w:r w:rsidR="00101761" w:rsidRPr="00754E2B">
        <w:rPr>
          <w:sz w:val="22"/>
          <w:szCs w:val="22"/>
        </w:rPr>
        <w:t xml:space="preserve">a </w:t>
      </w:r>
      <w:r w:rsidRPr="00754E2B">
        <w:rPr>
          <w:sz w:val="22"/>
          <w:szCs w:val="22"/>
        </w:rPr>
        <w:t>faster reimbursement of invoices to the contractors.</w:t>
      </w:r>
    </w:p>
    <w:p w:rsidR="00381A35" w:rsidRPr="00754E2B" w:rsidRDefault="00381A35" w:rsidP="008C29FF">
      <w:pPr>
        <w:spacing w:before="120"/>
        <w:jc w:val="both"/>
        <w:rPr>
          <w:b/>
          <w:sz w:val="22"/>
          <w:szCs w:val="22"/>
        </w:rPr>
      </w:pPr>
    </w:p>
    <w:p w:rsidR="00381A35" w:rsidRPr="00754E2B" w:rsidRDefault="00B120BA" w:rsidP="00DB19BE">
      <w:pPr>
        <w:widowControl w:val="0"/>
        <w:autoSpaceDE w:val="0"/>
        <w:autoSpaceDN w:val="0"/>
        <w:adjustRightInd w:val="0"/>
        <w:jc w:val="both"/>
        <w:rPr>
          <w:b/>
          <w:bCs/>
          <w:i/>
          <w:iCs/>
        </w:rPr>
      </w:pPr>
      <w:r w:rsidRPr="00754E2B">
        <w:rPr>
          <w:b/>
          <w:bCs/>
          <w:i/>
          <w:iCs/>
          <w:sz w:val="22"/>
          <w:szCs w:val="22"/>
        </w:rPr>
        <w:t>Probl</w:t>
      </w:r>
      <w:r w:rsidR="008C29FF" w:rsidRPr="00754E2B">
        <w:rPr>
          <w:b/>
          <w:bCs/>
          <w:i/>
          <w:iCs/>
          <w:sz w:val="22"/>
          <w:szCs w:val="22"/>
        </w:rPr>
        <w:t>e</w:t>
      </w:r>
      <w:r w:rsidRPr="00754E2B">
        <w:rPr>
          <w:b/>
          <w:bCs/>
          <w:i/>
          <w:iCs/>
          <w:sz w:val="22"/>
          <w:szCs w:val="22"/>
        </w:rPr>
        <w:t>m</w:t>
      </w:r>
    </w:p>
    <w:p w:rsidR="009C6E4C" w:rsidRPr="00754E2B" w:rsidRDefault="009C6E4C" w:rsidP="009C6E4C">
      <w:pPr>
        <w:jc w:val="both"/>
        <w:rPr>
          <w:sz w:val="22"/>
          <w:szCs w:val="22"/>
        </w:rPr>
      </w:pPr>
      <w:r w:rsidRPr="00754E2B">
        <w:rPr>
          <w:b/>
          <w:sz w:val="22"/>
          <w:szCs w:val="22"/>
        </w:rPr>
        <w:t>State aid</w:t>
      </w:r>
      <w:r w:rsidRPr="00754E2B">
        <w:rPr>
          <w:sz w:val="22"/>
          <w:szCs w:val="22"/>
        </w:rPr>
        <w:t xml:space="preserve"> </w:t>
      </w:r>
    </w:p>
    <w:p w:rsidR="009C6E4C" w:rsidRPr="00754E2B" w:rsidRDefault="001B6728" w:rsidP="009C6E4C">
      <w:pPr>
        <w:jc w:val="both"/>
        <w:rPr>
          <w:sz w:val="22"/>
          <w:szCs w:val="22"/>
        </w:rPr>
      </w:pPr>
      <w:r w:rsidRPr="00754E2B">
        <w:rPr>
          <w:sz w:val="22"/>
          <w:szCs w:val="22"/>
        </w:rPr>
        <w:t>I</w:t>
      </w:r>
      <w:r w:rsidR="009C6E4C" w:rsidRPr="00754E2B">
        <w:rPr>
          <w:sz w:val="22"/>
          <w:szCs w:val="22"/>
        </w:rPr>
        <w:t>ntervention area 5.1 face</w:t>
      </w:r>
      <w:r w:rsidRPr="00754E2B">
        <w:rPr>
          <w:sz w:val="22"/>
          <w:szCs w:val="22"/>
        </w:rPr>
        <w:t>s</w:t>
      </w:r>
      <w:r w:rsidR="009C6E4C" w:rsidRPr="00754E2B">
        <w:rPr>
          <w:sz w:val="22"/>
          <w:szCs w:val="22"/>
        </w:rPr>
        <w:t xml:space="preserve"> the risk of provision of unauthorised state aid. </w:t>
      </w:r>
    </w:p>
    <w:p w:rsidR="009C6E4C" w:rsidRPr="00754E2B" w:rsidRDefault="009C6E4C" w:rsidP="009C6E4C">
      <w:pPr>
        <w:jc w:val="both"/>
        <w:rPr>
          <w:i/>
          <w:sz w:val="22"/>
          <w:szCs w:val="22"/>
        </w:rPr>
      </w:pPr>
    </w:p>
    <w:p w:rsidR="009C6E4C" w:rsidRPr="00754E2B" w:rsidRDefault="009C6E4C" w:rsidP="009C6E4C">
      <w:pPr>
        <w:jc w:val="both"/>
        <w:rPr>
          <w:b/>
          <w:i/>
          <w:sz w:val="22"/>
          <w:szCs w:val="22"/>
        </w:rPr>
      </w:pPr>
      <w:r w:rsidRPr="00754E2B">
        <w:rPr>
          <w:b/>
          <w:i/>
          <w:sz w:val="22"/>
          <w:szCs w:val="22"/>
        </w:rPr>
        <w:t>Measures taken</w:t>
      </w:r>
    </w:p>
    <w:p w:rsidR="009C6E4C" w:rsidRPr="00754E2B" w:rsidRDefault="009C6E4C" w:rsidP="009C6E4C">
      <w:pPr>
        <w:jc w:val="both"/>
        <w:rPr>
          <w:sz w:val="22"/>
          <w:szCs w:val="22"/>
        </w:rPr>
      </w:pPr>
      <w:r w:rsidRPr="00754E2B">
        <w:rPr>
          <w:sz w:val="22"/>
          <w:szCs w:val="22"/>
        </w:rPr>
        <w:t>In revisions of Handbook</w:t>
      </w:r>
      <w:r w:rsidR="00101761" w:rsidRPr="00754E2B">
        <w:rPr>
          <w:sz w:val="22"/>
          <w:szCs w:val="22"/>
        </w:rPr>
        <w:t>s</w:t>
      </w:r>
      <w:r w:rsidRPr="00754E2B">
        <w:rPr>
          <w:sz w:val="22"/>
          <w:szCs w:val="22"/>
        </w:rPr>
        <w:t xml:space="preserve"> for Applicants and Beneficiaries for IA 5.1 of IOP following 1 Nov 2013 the </w:t>
      </w:r>
      <w:r w:rsidR="00101761" w:rsidRPr="00754E2B">
        <w:rPr>
          <w:sz w:val="22"/>
          <w:szCs w:val="22"/>
        </w:rPr>
        <w:t xml:space="preserve">state aid </w:t>
      </w:r>
      <w:r w:rsidRPr="00754E2B">
        <w:rPr>
          <w:sz w:val="22"/>
          <w:szCs w:val="22"/>
        </w:rPr>
        <w:t>matters were explained</w:t>
      </w:r>
      <w:r w:rsidR="00101761" w:rsidRPr="00754E2B">
        <w:rPr>
          <w:sz w:val="22"/>
          <w:szCs w:val="22"/>
        </w:rPr>
        <w:t xml:space="preserve"> in detail and supplemented with examples </w:t>
      </w:r>
      <w:r w:rsidR="00EE0BE6">
        <w:rPr>
          <w:sz w:val="22"/>
          <w:szCs w:val="22"/>
        </w:rPr>
        <w:t>a</w:t>
      </w:r>
      <w:r w:rsidR="00101761" w:rsidRPr="00754E2B">
        <w:rPr>
          <w:sz w:val="22"/>
          <w:szCs w:val="22"/>
        </w:rPr>
        <w:t>nd recommendations</w:t>
      </w:r>
      <w:r w:rsidRPr="00754E2B">
        <w:rPr>
          <w:sz w:val="22"/>
          <w:szCs w:val="22"/>
        </w:rPr>
        <w:t>. An obligatory use of checklists for state aid for the purpose of risk analysis of the project was introduced.</w:t>
      </w:r>
      <w:r w:rsidR="001B6728" w:rsidRPr="00754E2B">
        <w:rPr>
          <w:sz w:val="22"/>
          <w:szCs w:val="22"/>
        </w:rPr>
        <w:t xml:space="preserve"> The </w:t>
      </w:r>
      <w:r w:rsidR="00415797">
        <w:rPr>
          <w:sz w:val="22"/>
          <w:szCs w:val="22"/>
        </w:rPr>
        <w:t>CRD CR</w:t>
      </w:r>
      <w:r w:rsidR="001B6728" w:rsidRPr="00754E2B">
        <w:rPr>
          <w:sz w:val="22"/>
          <w:szCs w:val="22"/>
        </w:rPr>
        <w:t xml:space="preserve"> </w:t>
      </w:r>
      <w:proofErr w:type="gramStart"/>
      <w:r w:rsidR="001B6728" w:rsidRPr="00754E2B">
        <w:rPr>
          <w:sz w:val="22"/>
          <w:szCs w:val="22"/>
        </w:rPr>
        <w:t>staff</w:t>
      </w:r>
      <w:proofErr w:type="gramEnd"/>
      <w:r w:rsidR="001B6728" w:rsidRPr="00754E2B">
        <w:rPr>
          <w:sz w:val="22"/>
          <w:szCs w:val="22"/>
        </w:rPr>
        <w:t xml:space="preserve"> check</w:t>
      </w:r>
      <w:r w:rsidR="00F426B4" w:rsidRPr="00754E2B">
        <w:rPr>
          <w:sz w:val="22"/>
          <w:szCs w:val="22"/>
        </w:rPr>
        <w:t>s</w:t>
      </w:r>
      <w:r w:rsidR="001B6728" w:rsidRPr="00754E2B">
        <w:rPr>
          <w:sz w:val="22"/>
          <w:szCs w:val="22"/>
        </w:rPr>
        <w:t xml:space="preserve"> all the project activities with respect to the state aid rules.</w:t>
      </w:r>
      <w:r w:rsidRPr="00754E2B">
        <w:rPr>
          <w:sz w:val="22"/>
          <w:szCs w:val="22"/>
        </w:rPr>
        <w:t xml:space="preserve"> </w:t>
      </w:r>
    </w:p>
    <w:p w:rsidR="009C6E4C" w:rsidRPr="00754E2B" w:rsidRDefault="009C6E4C" w:rsidP="009C6E4C">
      <w:pPr>
        <w:jc w:val="both"/>
        <w:rPr>
          <w:sz w:val="22"/>
          <w:szCs w:val="22"/>
        </w:rPr>
      </w:pPr>
    </w:p>
    <w:p w:rsidR="00B120BA" w:rsidRPr="00754E2B" w:rsidRDefault="00B120BA" w:rsidP="00DB19BE">
      <w:pPr>
        <w:widowControl w:val="0"/>
        <w:autoSpaceDE w:val="0"/>
        <w:autoSpaceDN w:val="0"/>
        <w:adjustRightInd w:val="0"/>
        <w:jc w:val="both"/>
        <w:rPr>
          <w:b/>
          <w:bCs/>
          <w:i/>
          <w:iCs/>
          <w:sz w:val="22"/>
          <w:szCs w:val="22"/>
        </w:rPr>
      </w:pPr>
      <w:r w:rsidRPr="00754E2B">
        <w:rPr>
          <w:b/>
          <w:bCs/>
          <w:i/>
          <w:iCs/>
          <w:sz w:val="22"/>
          <w:szCs w:val="22"/>
        </w:rPr>
        <w:t>Probl</w:t>
      </w:r>
      <w:r w:rsidR="009C6E4C" w:rsidRPr="00754E2B">
        <w:rPr>
          <w:b/>
          <w:bCs/>
          <w:i/>
          <w:iCs/>
          <w:sz w:val="22"/>
          <w:szCs w:val="22"/>
        </w:rPr>
        <w:t>e</w:t>
      </w:r>
      <w:r w:rsidRPr="00754E2B">
        <w:rPr>
          <w:b/>
          <w:bCs/>
          <w:i/>
          <w:iCs/>
          <w:sz w:val="22"/>
          <w:szCs w:val="22"/>
        </w:rPr>
        <w:t>m</w:t>
      </w:r>
    </w:p>
    <w:p w:rsidR="009C6E4C" w:rsidRPr="00754E2B" w:rsidRDefault="009C6E4C" w:rsidP="009C6E4C">
      <w:pPr>
        <w:jc w:val="both"/>
        <w:rPr>
          <w:sz w:val="22"/>
          <w:szCs w:val="22"/>
        </w:rPr>
      </w:pPr>
      <w:proofErr w:type="gramStart"/>
      <w:r w:rsidRPr="00754E2B">
        <w:rPr>
          <w:b/>
          <w:i/>
          <w:sz w:val="22"/>
          <w:szCs w:val="22"/>
        </w:rPr>
        <w:t>Award of public contracts</w:t>
      </w:r>
      <w:r w:rsidRPr="00754E2B">
        <w:rPr>
          <w:sz w:val="22"/>
          <w:szCs w:val="22"/>
        </w:rPr>
        <w:t>.</w:t>
      </w:r>
      <w:proofErr w:type="gramEnd"/>
      <w:r w:rsidRPr="00754E2B">
        <w:rPr>
          <w:sz w:val="22"/>
          <w:szCs w:val="22"/>
        </w:rPr>
        <w:t xml:space="preserve"> </w:t>
      </w:r>
    </w:p>
    <w:p w:rsidR="009C6E4C" w:rsidRPr="00754E2B" w:rsidRDefault="009C6E4C" w:rsidP="009C6E4C">
      <w:pPr>
        <w:jc w:val="both"/>
        <w:rPr>
          <w:sz w:val="22"/>
          <w:szCs w:val="22"/>
        </w:rPr>
      </w:pPr>
      <w:r w:rsidRPr="00754E2B">
        <w:rPr>
          <w:sz w:val="22"/>
          <w:szCs w:val="22"/>
        </w:rPr>
        <w:t>Challenging contract award or tender procedures, delays in their implementation, appeals filed by unsuccessful bidders with the OPC, high error rate and lengthy p</w:t>
      </w:r>
      <w:r w:rsidR="00101761" w:rsidRPr="00754E2B">
        <w:rPr>
          <w:sz w:val="22"/>
          <w:szCs w:val="22"/>
        </w:rPr>
        <w:t>r</w:t>
      </w:r>
      <w:r w:rsidRPr="00754E2B">
        <w:rPr>
          <w:sz w:val="22"/>
          <w:szCs w:val="22"/>
        </w:rPr>
        <w:t xml:space="preserve">ocess of </w:t>
      </w:r>
      <w:r w:rsidR="00101761" w:rsidRPr="00754E2B">
        <w:rPr>
          <w:sz w:val="22"/>
          <w:szCs w:val="22"/>
        </w:rPr>
        <w:t>tendering</w:t>
      </w:r>
      <w:r w:rsidRPr="00754E2B">
        <w:rPr>
          <w:sz w:val="22"/>
          <w:szCs w:val="22"/>
        </w:rPr>
        <w:t xml:space="preserve"> caused by poor knowledge of beneficiaries and complexity of legislation. </w:t>
      </w:r>
    </w:p>
    <w:p w:rsidR="009C6E4C" w:rsidRPr="00754E2B" w:rsidRDefault="009C6E4C" w:rsidP="009C6E4C">
      <w:pPr>
        <w:jc w:val="both"/>
        <w:rPr>
          <w:sz w:val="22"/>
          <w:szCs w:val="22"/>
        </w:rPr>
      </w:pPr>
    </w:p>
    <w:p w:rsidR="009C6E4C" w:rsidRPr="00754E2B" w:rsidRDefault="009C6E4C" w:rsidP="009C6E4C">
      <w:pPr>
        <w:jc w:val="both"/>
        <w:rPr>
          <w:b/>
          <w:i/>
          <w:sz w:val="22"/>
          <w:szCs w:val="22"/>
        </w:rPr>
      </w:pPr>
      <w:r w:rsidRPr="00754E2B">
        <w:rPr>
          <w:b/>
          <w:i/>
          <w:sz w:val="22"/>
          <w:szCs w:val="22"/>
        </w:rPr>
        <w:t>Measures taken</w:t>
      </w:r>
    </w:p>
    <w:p w:rsidR="009C6E4C" w:rsidRPr="00754E2B" w:rsidRDefault="00101761" w:rsidP="009C6E4C">
      <w:pPr>
        <w:jc w:val="both"/>
        <w:rPr>
          <w:sz w:val="22"/>
          <w:szCs w:val="22"/>
        </w:rPr>
      </w:pPr>
      <w:r w:rsidRPr="00754E2B">
        <w:rPr>
          <w:sz w:val="22"/>
          <w:szCs w:val="22"/>
        </w:rPr>
        <w:t xml:space="preserve">Throughout the </w:t>
      </w:r>
      <w:r w:rsidR="009C6E4C" w:rsidRPr="00754E2B">
        <w:rPr>
          <w:sz w:val="22"/>
          <w:szCs w:val="22"/>
        </w:rPr>
        <w:t xml:space="preserve">contract award or tender procedure the </w:t>
      </w:r>
      <w:r w:rsidR="00415797">
        <w:rPr>
          <w:sz w:val="22"/>
          <w:szCs w:val="22"/>
        </w:rPr>
        <w:t>CRD CR</w:t>
      </w:r>
      <w:r w:rsidR="009C6E4C" w:rsidRPr="00754E2B">
        <w:rPr>
          <w:sz w:val="22"/>
          <w:szCs w:val="22"/>
        </w:rPr>
        <w:t xml:space="preserve"> and, where necessary, an external expert conduct controls to minimise the referred to risks. </w:t>
      </w:r>
    </w:p>
    <w:p w:rsidR="00C23E59" w:rsidRDefault="00C23E59" w:rsidP="00DB19BE">
      <w:pPr>
        <w:widowControl w:val="0"/>
        <w:autoSpaceDE w:val="0"/>
        <w:autoSpaceDN w:val="0"/>
        <w:adjustRightInd w:val="0"/>
        <w:jc w:val="both"/>
        <w:rPr>
          <w:b/>
          <w:bCs/>
          <w:i/>
          <w:iCs/>
          <w:sz w:val="22"/>
          <w:szCs w:val="22"/>
        </w:rPr>
      </w:pPr>
    </w:p>
    <w:p w:rsidR="00C23E59" w:rsidRDefault="00C23E59" w:rsidP="00DB19BE">
      <w:pPr>
        <w:widowControl w:val="0"/>
        <w:autoSpaceDE w:val="0"/>
        <w:autoSpaceDN w:val="0"/>
        <w:adjustRightInd w:val="0"/>
        <w:jc w:val="both"/>
        <w:rPr>
          <w:b/>
          <w:bCs/>
          <w:i/>
          <w:iCs/>
          <w:sz w:val="22"/>
          <w:szCs w:val="22"/>
        </w:rPr>
      </w:pPr>
    </w:p>
    <w:p w:rsidR="00B120BA" w:rsidRPr="00754E2B" w:rsidRDefault="00B120BA" w:rsidP="00DB19BE">
      <w:pPr>
        <w:widowControl w:val="0"/>
        <w:autoSpaceDE w:val="0"/>
        <w:autoSpaceDN w:val="0"/>
        <w:adjustRightInd w:val="0"/>
        <w:jc w:val="both"/>
        <w:rPr>
          <w:b/>
          <w:bCs/>
          <w:i/>
          <w:iCs/>
        </w:rPr>
      </w:pPr>
      <w:r w:rsidRPr="00754E2B">
        <w:rPr>
          <w:b/>
          <w:bCs/>
          <w:i/>
          <w:iCs/>
          <w:sz w:val="22"/>
          <w:szCs w:val="22"/>
        </w:rPr>
        <w:t>Probl</w:t>
      </w:r>
      <w:r w:rsidR="009C6E4C" w:rsidRPr="00754E2B">
        <w:rPr>
          <w:b/>
          <w:bCs/>
          <w:i/>
          <w:iCs/>
          <w:sz w:val="22"/>
          <w:szCs w:val="22"/>
        </w:rPr>
        <w:t>e</w:t>
      </w:r>
      <w:r w:rsidRPr="00754E2B">
        <w:rPr>
          <w:b/>
          <w:bCs/>
          <w:i/>
          <w:iCs/>
          <w:sz w:val="22"/>
          <w:szCs w:val="22"/>
        </w:rPr>
        <w:t>m</w:t>
      </w:r>
    </w:p>
    <w:p w:rsidR="00381A35" w:rsidRPr="00754E2B" w:rsidRDefault="00EE0BE6" w:rsidP="00DB19BE">
      <w:pPr>
        <w:widowControl w:val="0"/>
        <w:autoSpaceDE w:val="0"/>
        <w:autoSpaceDN w:val="0"/>
        <w:adjustRightInd w:val="0"/>
        <w:jc w:val="both"/>
        <w:rPr>
          <w:b/>
          <w:bCs/>
          <w:iCs/>
        </w:rPr>
      </w:pPr>
      <w:r w:rsidRPr="00754E2B">
        <w:rPr>
          <w:b/>
          <w:bCs/>
          <w:iCs/>
          <w:sz w:val="22"/>
          <w:szCs w:val="22"/>
        </w:rPr>
        <w:t>Withdrawal of</w:t>
      </w:r>
      <w:r w:rsidR="00BB4519" w:rsidRPr="00754E2B">
        <w:rPr>
          <w:b/>
          <w:bCs/>
          <w:iCs/>
          <w:sz w:val="22"/>
          <w:szCs w:val="22"/>
        </w:rPr>
        <w:t xml:space="preserve"> the project</w:t>
      </w:r>
      <w:r w:rsidR="00381A35" w:rsidRPr="00754E2B">
        <w:rPr>
          <w:b/>
          <w:bCs/>
          <w:iCs/>
          <w:sz w:val="22"/>
          <w:szCs w:val="22"/>
        </w:rPr>
        <w:t xml:space="preserve"> </w:t>
      </w:r>
      <w:r w:rsidR="00BB4519" w:rsidRPr="00754E2B">
        <w:rPr>
          <w:b/>
          <w:bCs/>
          <w:iCs/>
          <w:sz w:val="22"/>
          <w:szCs w:val="22"/>
        </w:rPr>
        <w:t>“Stone and light</w:t>
      </w:r>
      <w:r w:rsidR="00381A35" w:rsidRPr="00754E2B">
        <w:rPr>
          <w:b/>
          <w:bCs/>
          <w:iCs/>
          <w:sz w:val="22"/>
          <w:szCs w:val="22"/>
        </w:rPr>
        <w:t xml:space="preserve"> – revitali</w:t>
      </w:r>
      <w:r w:rsidR="00BB4519" w:rsidRPr="00754E2B">
        <w:rPr>
          <w:b/>
          <w:bCs/>
          <w:iCs/>
          <w:sz w:val="22"/>
          <w:szCs w:val="22"/>
        </w:rPr>
        <w:t>sation</w:t>
      </w:r>
      <w:r w:rsidR="00381A35" w:rsidRPr="00754E2B">
        <w:rPr>
          <w:b/>
          <w:bCs/>
          <w:iCs/>
          <w:sz w:val="22"/>
          <w:szCs w:val="22"/>
        </w:rPr>
        <w:t xml:space="preserve"> </w:t>
      </w:r>
      <w:r w:rsidR="00BB4519" w:rsidRPr="00754E2B">
        <w:rPr>
          <w:b/>
          <w:sz w:val="22"/>
          <w:szCs w:val="22"/>
        </w:rPr>
        <w:t xml:space="preserve">of the interior </w:t>
      </w:r>
      <w:r w:rsidRPr="00754E2B">
        <w:rPr>
          <w:b/>
          <w:sz w:val="22"/>
          <w:szCs w:val="22"/>
        </w:rPr>
        <w:t>of the</w:t>
      </w:r>
      <w:r w:rsidR="00BB4519" w:rsidRPr="00754E2B">
        <w:rPr>
          <w:b/>
          <w:color w:val="000000"/>
          <w:sz w:val="22"/>
          <w:szCs w:val="22"/>
        </w:rPr>
        <w:t xml:space="preserve"> church of Saint Barbara in Kutná Hora</w:t>
      </w:r>
      <w:r w:rsidR="00381A35" w:rsidRPr="00754E2B">
        <w:rPr>
          <w:b/>
          <w:bCs/>
          <w:iCs/>
          <w:sz w:val="22"/>
          <w:szCs w:val="22"/>
        </w:rPr>
        <w:t xml:space="preserve">“, CZ.1.06/5.1.00/03.08093, </w:t>
      </w:r>
      <w:r w:rsidR="00BB4519" w:rsidRPr="00754E2B">
        <w:rPr>
          <w:b/>
          <w:bCs/>
          <w:iCs/>
          <w:sz w:val="22"/>
          <w:szCs w:val="22"/>
        </w:rPr>
        <w:t>in January</w:t>
      </w:r>
      <w:r w:rsidR="00381A35" w:rsidRPr="00754E2B">
        <w:rPr>
          <w:b/>
          <w:bCs/>
          <w:iCs/>
          <w:sz w:val="22"/>
          <w:szCs w:val="22"/>
        </w:rPr>
        <w:t xml:space="preserve"> 2014 (</w:t>
      </w:r>
      <w:r w:rsidR="00BB4519" w:rsidRPr="00754E2B">
        <w:rPr>
          <w:b/>
          <w:bCs/>
          <w:iCs/>
          <w:sz w:val="22"/>
          <w:szCs w:val="22"/>
        </w:rPr>
        <w:t xml:space="preserve">support of CZK </w:t>
      </w:r>
      <w:r w:rsidR="00381A35" w:rsidRPr="00754E2B">
        <w:rPr>
          <w:b/>
          <w:bCs/>
          <w:iCs/>
          <w:sz w:val="22"/>
          <w:szCs w:val="22"/>
        </w:rPr>
        <w:t>153 mil</w:t>
      </w:r>
      <w:r w:rsidR="00BB4519" w:rsidRPr="00754E2B">
        <w:rPr>
          <w:b/>
          <w:bCs/>
          <w:iCs/>
          <w:sz w:val="22"/>
          <w:szCs w:val="22"/>
        </w:rPr>
        <w:t>lion</w:t>
      </w:r>
      <w:r w:rsidR="00381A35" w:rsidRPr="00754E2B">
        <w:rPr>
          <w:b/>
          <w:bCs/>
          <w:iCs/>
          <w:sz w:val="22"/>
          <w:szCs w:val="22"/>
        </w:rPr>
        <w:t>)</w:t>
      </w:r>
    </w:p>
    <w:p w:rsidR="00381A35" w:rsidRPr="00754E2B" w:rsidRDefault="00381A35" w:rsidP="00381A35">
      <w:pPr>
        <w:pStyle w:val="Odstavecseseznamem"/>
        <w:ind w:left="0"/>
        <w:rPr>
          <w:rFonts w:ascii="Times New Roman" w:hAnsi="Times New Roman"/>
          <w:i/>
        </w:rPr>
      </w:pPr>
    </w:p>
    <w:p w:rsidR="00381A35" w:rsidRPr="00754E2B" w:rsidRDefault="00BB4519" w:rsidP="003F7530">
      <w:pPr>
        <w:jc w:val="both"/>
        <w:rPr>
          <w:b/>
          <w:i/>
          <w:sz w:val="22"/>
          <w:szCs w:val="22"/>
        </w:rPr>
      </w:pPr>
      <w:r w:rsidRPr="00754E2B">
        <w:rPr>
          <w:b/>
          <w:i/>
          <w:sz w:val="22"/>
          <w:szCs w:val="22"/>
        </w:rPr>
        <w:t>Measures taken</w:t>
      </w:r>
    </w:p>
    <w:p w:rsidR="00381A35" w:rsidRPr="00754E2B" w:rsidRDefault="00BB4519" w:rsidP="003F7530">
      <w:pPr>
        <w:jc w:val="both"/>
        <w:rPr>
          <w:sz w:val="22"/>
          <w:szCs w:val="22"/>
        </w:rPr>
      </w:pPr>
      <w:r w:rsidRPr="00754E2B">
        <w:rPr>
          <w:sz w:val="22"/>
          <w:szCs w:val="22"/>
        </w:rPr>
        <w:t xml:space="preserve">In March 2014, the IOP </w:t>
      </w:r>
      <w:r w:rsidR="00EE0BE6" w:rsidRPr="00754E2B">
        <w:rPr>
          <w:sz w:val="22"/>
          <w:szCs w:val="22"/>
        </w:rPr>
        <w:t>MA organised</w:t>
      </w:r>
      <w:r w:rsidRPr="00754E2B">
        <w:rPr>
          <w:sz w:val="22"/>
          <w:szCs w:val="22"/>
        </w:rPr>
        <w:t xml:space="preserve"> a survey of absorption capacity in the field of cultural monuments</w:t>
      </w:r>
      <w:r w:rsidR="00381A35" w:rsidRPr="00754E2B">
        <w:rPr>
          <w:sz w:val="22"/>
          <w:szCs w:val="22"/>
        </w:rPr>
        <w:t xml:space="preserve">. </w:t>
      </w:r>
      <w:r w:rsidRPr="00754E2B">
        <w:rPr>
          <w:sz w:val="22"/>
          <w:szCs w:val="22"/>
        </w:rPr>
        <w:t xml:space="preserve">Based on the results of the survey it decided to publish a new call for available allocation for </w:t>
      </w:r>
      <w:r w:rsidR="00381A35" w:rsidRPr="00754E2B">
        <w:rPr>
          <w:sz w:val="22"/>
          <w:szCs w:val="22"/>
        </w:rPr>
        <w:t>I</w:t>
      </w:r>
      <w:r w:rsidRPr="00754E2B">
        <w:rPr>
          <w:sz w:val="22"/>
          <w:szCs w:val="22"/>
        </w:rPr>
        <w:t>A</w:t>
      </w:r>
      <w:r w:rsidR="00381A35" w:rsidRPr="00754E2B">
        <w:rPr>
          <w:sz w:val="22"/>
          <w:szCs w:val="22"/>
        </w:rPr>
        <w:t xml:space="preserve"> 5.1 </w:t>
      </w:r>
      <w:r w:rsidRPr="00754E2B">
        <w:rPr>
          <w:sz w:val="22"/>
          <w:szCs w:val="22"/>
        </w:rPr>
        <w:t>for activities</w:t>
      </w:r>
      <w:r w:rsidR="00381A35" w:rsidRPr="00754E2B">
        <w:rPr>
          <w:sz w:val="22"/>
          <w:szCs w:val="22"/>
        </w:rPr>
        <w:t xml:space="preserve"> a</w:t>
      </w:r>
      <w:r w:rsidR="00784698" w:rsidRPr="00754E2B">
        <w:rPr>
          <w:sz w:val="22"/>
          <w:szCs w:val="22"/>
        </w:rPr>
        <w:t>) a</w:t>
      </w:r>
      <w:r w:rsidRPr="00754E2B">
        <w:rPr>
          <w:sz w:val="22"/>
          <w:szCs w:val="22"/>
        </w:rPr>
        <w:t>nd</w:t>
      </w:r>
      <w:r w:rsidR="00381A35" w:rsidRPr="00754E2B">
        <w:rPr>
          <w:sz w:val="22"/>
          <w:szCs w:val="22"/>
        </w:rPr>
        <w:t xml:space="preserve"> b</w:t>
      </w:r>
      <w:r w:rsidR="00784698" w:rsidRPr="00754E2B">
        <w:rPr>
          <w:sz w:val="22"/>
          <w:szCs w:val="22"/>
        </w:rPr>
        <w:t>)</w:t>
      </w:r>
      <w:r w:rsidR="00381A35" w:rsidRPr="00754E2B">
        <w:rPr>
          <w:sz w:val="22"/>
          <w:szCs w:val="22"/>
        </w:rPr>
        <w:t>.</w:t>
      </w:r>
    </w:p>
    <w:p w:rsidR="00381A35" w:rsidRPr="00754E2B" w:rsidRDefault="00381A35" w:rsidP="00381A35">
      <w:pPr>
        <w:pStyle w:val="Odstavecseseznamem"/>
        <w:ind w:left="0"/>
        <w:rPr>
          <w:color w:val="00B050"/>
        </w:rPr>
      </w:pPr>
    </w:p>
    <w:p w:rsidR="00702F4F" w:rsidRPr="00754E2B" w:rsidRDefault="00BB4519" w:rsidP="00702F4F">
      <w:pPr>
        <w:jc w:val="both"/>
        <w:rPr>
          <w:sz w:val="22"/>
          <w:szCs w:val="22"/>
        </w:rPr>
      </w:pPr>
      <w:r w:rsidRPr="00754E2B">
        <w:rPr>
          <w:b/>
          <w:sz w:val="22"/>
          <w:szCs w:val="22"/>
        </w:rPr>
        <w:t>Intervention area</w:t>
      </w:r>
      <w:r w:rsidR="00702F4F" w:rsidRPr="00754E2B">
        <w:rPr>
          <w:b/>
          <w:sz w:val="22"/>
          <w:szCs w:val="22"/>
        </w:rPr>
        <w:t xml:space="preserve"> 5.2</w:t>
      </w:r>
      <w:r w:rsidR="00702F4F" w:rsidRPr="00754E2B">
        <w:rPr>
          <w:sz w:val="22"/>
          <w:szCs w:val="22"/>
        </w:rPr>
        <w:t xml:space="preserve"> </w:t>
      </w:r>
    </w:p>
    <w:p w:rsidR="00BB4519" w:rsidRPr="00754E2B" w:rsidRDefault="00BB4519" w:rsidP="00702F4F">
      <w:pPr>
        <w:jc w:val="both"/>
        <w:rPr>
          <w:b/>
          <w:i/>
          <w:sz w:val="22"/>
          <w:szCs w:val="22"/>
        </w:rPr>
      </w:pPr>
    </w:p>
    <w:p w:rsidR="00702F4F" w:rsidRPr="00754E2B" w:rsidRDefault="00BB4519" w:rsidP="00702F4F">
      <w:pPr>
        <w:jc w:val="both"/>
        <w:rPr>
          <w:b/>
          <w:i/>
          <w:sz w:val="22"/>
          <w:szCs w:val="22"/>
        </w:rPr>
      </w:pPr>
      <w:r w:rsidRPr="00754E2B">
        <w:rPr>
          <w:b/>
          <w:i/>
          <w:sz w:val="22"/>
          <w:szCs w:val="22"/>
        </w:rPr>
        <w:t>Problem</w:t>
      </w:r>
    </w:p>
    <w:p w:rsidR="00BB4519" w:rsidRPr="00754E2B" w:rsidRDefault="00BB4519" w:rsidP="00BB4519">
      <w:pPr>
        <w:rPr>
          <w:b/>
          <w:i/>
          <w:sz w:val="22"/>
          <w:szCs w:val="22"/>
        </w:rPr>
      </w:pPr>
      <w:r w:rsidRPr="00754E2B">
        <w:rPr>
          <w:b/>
          <w:i/>
          <w:sz w:val="22"/>
          <w:szCs w:val="22"/>
        </w:rPr>
        <w:t xml:space="preserve">Risk of a failure to absorb the funds </w:t>
      </w:r>
    </w:p>
    <w:p w:rsidR="00BB4519" w:rsidRPr="00754E2B" w:rsidRDefault="00BB4519" w:rsidP="00BB4519">
      <w:pPr>
        <w:rPr>
          <w:sz w:val="22"/>
          <w:szCs w:val="22"/>
        </w:rPr>
      </w:pPr>
    </w:p>
    <w:p w:rsidR="00BB4519" w:rsidRPr="00754E2B" w:rsidRDefault="00BB4519" w:rsidP="00BB4519">
      <w:pPr>
        <w:jc w:val="both"/>
        <w:rPr>
          <w:sz w:val="22"/>
          <w:szCs w:val="22"/>
        </w:rPr>
      </w:pPr>
      <w:r w:rsidRPr="00754E2B">
        <w:rPr>
          <w:sz w:val="22"/>
          <w:szCs w:val="22"/>
        </w:rPr>
        <w:t xml:space="preserve">The risk of a failure to fully absorb the funds was identified also in the monitored period. The </w:t>
      </w:r>
      <w:r w:rsidR="00EE0BE6" w:rsidRPr="00754E2B">
        <w:rPr>
          <w:sz w:val="22"/>
          <w:szCs w:val="22"/>
        </w:rPr>
        <w:t>reason is</w:t>
      </w:r>
      <w:r w:rsidRPr="00754E2B">
        <w:rPr>
          <w:sz w:val="22"/>
          <w:szCs w:val="22"/>
        </w:rPr>
        <w:t xml:space="preserve"> high savings in tenders for a building contractor reaching almost 30 % on average. An important factor was also the CNB intervention with respect to the CZK/EUR exchange rate which was conducive to a </w:t>
      </w:r>
      <w:r w:rsidR="00101761" w:rsidRPr="00754E2B">
        <w:rPr>
          <w:sz w:val="22"/>
          <w:szCs w:val="22"/>
        </w:rPr>
        <w:t>major increase</w:t>
      </w:r>
      <w:r w:rsidRPr="00754E2B">
        <w:rPr>
          <w:sz w:val="22"/>
          <w:szCs w:val="22"/>
        </w:rPr>
        <w:t xml:space="preserve"> of residual allocation for IA 5.2 by approximately CZK 120 million.</w:t>
      </w:r>
    </w:p>
    <w:p w:rsidR="00BB4519" w:rsidRPr="00754E2B" w:rsidRDefault="00BB4519" w:rsidP="00BB4519">
      <w:pPr>
        <w:rPr>
          <w:sz w:val="22"/>
          <w:szCs w:val="22"/>
        </w:rPr>
      </w:pPr>
    </w:p>
    <w:p w:rsidR="00BB4519" w:rsidRPr="00754E2B" w:rsidRDefault="00BB4519" w:rsidP="00BB4519">
      <w:pPr>
        <w:jc w:val="both"/>
        <w:rPr>
          <w:b/>
          <w:i/>
          <w:sz w:val="22"/>
          <w:szCs w:val="22"/>
        </w:rPr>
      </w:pPr>
      <w:r w:rsidRPr="00754E2B">
        <w:rPr>
          <w:b/>
          <w:i/>
          <w:sz w:val="22"/>
          <w:szCs w:val="22"/>
        </w:rPr>
        <w:t>Measures taken</w:t>
      </w:r>
    </w:p>
    <w:p w:rsidR="000E0C48" w:rsidRPr="00754E2B" w:rsidRDefault="00101761" w:rsidP="000E0C48">
      <w:pPr>
        <w:jc w:val="both"/>
        <w:rPr>
          <w:sz w:val="22"/>
          <w:szCs w:val="22"/>
        </w:rPr>
      </w:pPr>
      <w:r w:rsidRPr="00754E2B">
        <w:rPr>
          <w:sz w:val="22"/>
          <w:szCs w:val="22"/>
        </w:rPr>
        <w:t xml:space="preserve">The </w:t>
      </w:r>
      <w:r w:rsidR="00BB4519" w:rsidRPr="00754E2B">
        <w:rPr>
          <w:sz w:val="22"/>
          <w:szCs w:val="22"/>
        </w:rPr>
        <w:t xml:space="preserve">IOP MA </w:t>
      </w:r>
      <w:r w:rsidRPr="00754E2B">
        <w:rPr>
          <w:sz w:val="22"/>
          <w:szCs w:val="22"/>
        </w:rPr>
        <w:t>called upon the</w:t>
      </w:r>
      <w:r w:rsidR="00BB4519" w:rsidRPr="00754E2B">
        <w:rPr>
          <w:sz w:val="22"/>
          <w:szCs w:val="22"/>
        </w:rPr>
        <w:t xml:space="preserve"> town</w:t>
      </w:r>
      <w:r w:rsidRPr="00754E2B">
        <w:rPr>
          <w:sz w:val="22"/>
          <w:szCs w:val="22"/>
        </w:rPr>
        <w:t>s</w:t>
      </w:r>
      <w:r w:rsidR="00BB4519" w:rsidRPr="00754E2B">
        <w:rPr>
          <w:sz w:val="22"/>
          <w:szCs w:val="22"/>
        </w:rPr>
        <w:t xml:space="preserve"> to create </w:t>
      </w:r>
      <w:r w:rsidRPr="00754E2B">
        <w:rPr>
          <w:sz w:val="22"/>
          <w:szCs w:val="22"/>
        </w:rPr>
        <w:t xml:space="preserve">a project </w:t>
      </w:r>
      <w:r w:rsidR="00BB4519" w:rsidRPr="00754E2B">
        <w:rPr>
          <w:sz w:val="22"/>
          <w:szCs w:val="22"/>
        </w:rPr>
        <w:t xml:space="preserve">budget </w:t>
      </w:r>
      <w:r w:rsidRPr="00754E2B">
        <w:rPr>
          <w:sz w:val="22"/>
          <w:szCs w:val="22"/>
        </w:rPr>
        <w:t>r</w:t>
      </w:r>
      <w:r w:rsidR="00BB4519" w:rsidRPr="00754E2B">
        <w:rPr>
          <w:sz w:val="22"/>
          <w:szCs w:val="22"/>
        </w:rPr>
        <w:t xml:space="preserve">eflecting the </w:t>
      </w:r>
      <w:r w:rsidR="00514163" w:rsidRPr="00754E2B">
        <w:rPr>
          <w:sz w:val="22"/>
          <w:szCs w:val="22"/>
        </w:rPr>
        <w:t>actual</w:t>
      </w:r>
      <w:r w:rsidR="00BB4519" w:rsidRPr="00754E2B">
        <w:rPr>
          <w:sz w:val="22"/>
          <w:szCs w:val="22"/>
        </w:rPr>
        <w:t xml:space="preserve"> prices based on the public contracts and experience gained from the implementation of previous public contracts at the time of </w:t>
      </w:r>
      <w:r w:rsidR="002D7CE9" w:rsidRPr="00754E2B">
        <w:rPr>
          <w:sz w:val="22"/>
          <w:szCs w:val="22"/>
        </w:rPr>
        <w:t xml:space="preserve">IUDP </w:t>
      </w:r>
      <w:r w:rsidR="00BB4519" w:rsidRPr="00754E2B">
        <w:rPr>
          <w:sz w:val="22"/>
          <w:szCs w:val="22"/>
        </w:rPr>
        <w:t xml:space="preserve">implementation. Moreover, the IOP MA recommended </w:t>
      </w:r>
      <w:r w:rsidR="00D85406" w:rsidRPr="00754E2B">
        <w:rPr>
          <w:sz w:val="22"/>
          <w:szCs w:val="22"/>
        </w:rPr>
        <w:t>responding</w:t>
      </w:r>
      <w:r w:rsidR="00BB4519" w:rsidRPr="00754E2B">
        <w:rPr>
          <w:sz w:val="22"/>
          <w:szCs w:val="22"/>
        </w:rPr>
        <w:t xml:space="preserve"> to </w:t>
      </w:r>
      <w:r w:rsidR="00514163" w:rsidRPr="00754E2B">
        <w:rPr>
          <w:sz w:val="22"/>
          <w:szCs w:val="22"/>
        </w:rPr>
        <w:t xml:space="preserve">potential </w:t>
      </w:r>
      <w:r w:rsidR="00BB4519" w:rsidRPr="00754E2B">
        <w:rPr>
          <w:sz w:val="22"/>
          <w:szCs w:val="22"/>
        </w:rPr>
        <w:t xml:space="preserve">savings made in the final stage of implementation of IUDP by preparing </w:t>
      </w:r>
      <w:r w:rsidR="00514163" w:rsidRPr="00754E2B">
        <w:rPr>
          <w:sz w:val="22"/>
          <w:szCs w:val="22"/>
        </w:rPr>
        <w:t>p</w:t>
      </w:r>
      <w:r w:rsidR="00BB4519" w:rsidRPr="00754E2B">
        <w:rPr>
          <w:sz w:val="22"/>
          <w:szCs w:val="22"/>
        </w:rPr>
        <w:t xml:space="preserve">rojects that can be implemented in a short period of </w:t>
      </w:r>
      <w:r w:rsidR="00514163" w:rsidRPr="00754E2B">
        <w:rPr>
          <w:sz w:val="22"/>
          <w:szCs w:val="22"/>
        </w:rPr>
        <w:t>t</w:t>
      </w:r>
      <w:r w:rsidR="00BB4519" w:rsidRPr="00754E2B">
        <w:rPr>
          <w:sz w:val="22"/>
          <w:szCs w:val="22"/>
        </w:rPr>
        <w:t>ime, including the</w:t>
      </w:r>
      <w:r w:rsidR="00514163" w:rsidRPr="00754E2B">
        <w:rPr>
          <w:sz w:val="22"/>
          <w:szCs w:val="22"/>
        </w:rPr>
        <w:t>ir</w:t>
      </w:r>
      <w:r w:rsidR="00BB4519" w:rsidRPr="00754E2B">
        <w:rPr>
          <w:sz w:val="22"/>
          <w:szCs w:val="22"/>
        </w:rPr>
        <w:t xml:space="preserve"> necessary administration. </w:t>
      </w:r>
      <w:r w:rsidR="00FD12B6" w:rsidRPr="00754E2B">
        <w:rPr>
          <w:sz w:val="22"/>
          <w:szCs w:val="22"/>
        </w:rPr>
        <w:t>By 31 Dec 2013</w:t>
      </w:r>
      <w:r w:rsidR="00514163" w:rsidRPr="00754E2B">
        <w:rPr>
          <w:sz w:val="22"/>
          <w:szCs w:val="22"/>
        </w:rPr>
        <w:t>,</w:t>
      </w:r>
      <w:r w:rsidR="00FD12B6" w:rsidRPr="00754E2B">
        <w:rPr>
          <w:sz w:val="22"/>
          <w:szCs w:val="22"/>
        </w:rPr>
        <w:t xml:space="preserve"> t</w:t>
      </w:r>
      <w:r w:rsidR="00BB4519" w:rsidRPr="00754E2B">
        <w:rPr>
          <w:sz w:val="22"/>
          <w:szCs w:val="22"/>
        </w:rPr>
        <w:t xml:space="preserve">he IOP MA conducted an analysis of the residual absorption capacity in towns implementing </w:t>
      </w:r>
      <w:r w:rsidR="00514163" w:rsidRPr="00754E2B">
        <w:rPr>
          <w:sz w:val="22"/>
          <w:szCs w:val="22"/>
        </w:rPr>
        <w:t xml:space="preserve">the </w:t>
      </w:r>
      <w:r w:rsidR="00BB4519" w:rsidRPr="00754E2B">
        <w:rPr>
          <w:sz w:val="22"/>
          <w:szCs w:val="22"/>
        </w:rPr>
        <w:t xml:space="preserve">IUDP </w:t>
      </w:r>
      <w:r w:rsidR="00FD12B6" w:rsidRPr="00754E2B">
        <w:rPr>
          <w:sz w:val="22"/>
          <w:szCs w:val="22"/>
        </w:rPr>
        <w:t xml:space="preserve">under IOP </w:t>
      </w:r>
      <w:r w:rsidR="00BB4519" w:rsidRPr="00754E2B">
        <w:rPr>
          <w:sz w:val="22"/>
          <w:szCs w:val="22"/>
        </w:rPr>
        <w:t>and offered the remaining funds to towns with absorption capacity for activity 5.2a) Revitalisation of public spaces. The towns express</w:t>
      </w:r>
      <w:r w:rsidR="00514163" w:rsidRPr="00754E2B">
        <w:rPr>
          <w:sz w:val="22"/>
          <w:szCs w:val="22"/>
        </w:rPr>
        <w:t>ed</w:t>
      </w:r>
      <w:r w:rsidR="00BB4519" w:rsidRPr="00754E2B">
        <w:rPr>
          <w:sz w:val="22"/>
          <w:szCs w:val="22"/>
        </w:rPr>
        <w:t xml:space="preserve"> adequate demand for an increase of ERDF allocation so that the </w:t>
      </w:r>
      <w:r w:rsidR="00514163" w:rsidRPr="00754E2B">
        <w:rPr>
          <w:sz w:val="22"/>
          <w:szCs w:val="22"/>
        </w:rPr>
        <w:t xml:space="preserve">full amount of the </w:t>
      </w:r>
      <w:r w:rsidR="00BB4519" w:rsidRPr="00754E2B">
        <w:rPr>
          <w:sz w:val="22"/>
          <w:szCs w:val="22"/>
        </w:rPr>
        <w:t xml:space="preserve">residual allocation can be redistributed. </w:t>
      </w:r>
      <w:r w:rsidR="00FD12B6" w:rsidRPr="00754E2B">
        <w:rPr>
          <w:sz w:val="22"/>
          <w:szCs w:val="22"/>
        </w:rPr>
        <w:t>An enhancement of absorption capacity was also brought about by the adoption of the Methodological Guideline No 46 of IOP MA</w:t>
      </w:r>
      <w:r w:rsidR="00B27566" w:rsidRPr="00754E2B">
        <w:rPr>
          <w:sz w:val="22"/>
          <w:szCs w:val="22"/>
        </w:rPr>
        <w:t>,</w:t>
      </w:r>
      <w:r w:rsidR="00FD12B6" w:rsidRPr="00754E2B">
        <w:rPr>
          <w:sz w:val="22"/>
          <w:szCs w:val="22"/>
        </w:rPr>
        <w:t xml:space="preserve"> by which the deadline for eligibility of exp</w:t>
      </w:r>
      <w:r w:rsidR="00B27566" w:rsidRPr="00754E2B">
        <w:rPr>
          <w:sz w:val="22"/>
          <w:szCs w:val="22"/>
        </w:rPr>
        <w:t xml:space="preserve">enditure was extended until </w:t>
      </w:r>
      <w:r w:rsidR="00FD12B6" w:rsidRPr="00754E2B">
        <w:rPr>
          <w:sz w:val="22"/>
          <w:szCs w:val="22"/>
        </w:rPr>
        <w:t>31 Dec 2015. With regard to this change</w:t>
      </w:r>
      <w:r w:rsidR="00B27566" w:rsidRPr="00754E2B">
        <w:rPr>
          <w:sz w:val="22"/>
          <w:szCs w:val="22"/>
        </w:rPr>
        <w:t>,</w:t>
      </w:r>
      <w:r w:rsidR="00FD12B6" w:rsidRPr="00754E2B">
        <w:rPr>
          <w:sz w:val="22"/>
          <w:szCs w:val="22"/>
        </w:rPr>
        <w:t xml:space="preserve"> the </w:t>
      </w:r>
      <w:r w:rsidR="00BB4519" w:rsidRPr="00754E2B">
        <w:rPr>
          <w:sz w:val="22"/>
          <w:szCs w:val="22"/>
        </w:rPr>
        <w:t xml:space="preserve">IOP MA </w:t>
      </w:r>
      <w:r w:rsidR="00FD12B6" w:rsidRPr="00754E2B">
        <w:rPr>
          <w:sz w:val="22"/>
          <w:szCs w:val="22"/>
        </w:rPr>
        <w:t xml:space="preserve">made a change in the Agreement on ensuring the implementation of IUDP. By </w:t>
      </w:r>
      <w:r w:rsidR="00B27566" w:rsidRPr="00754E2B">
        <w:rPr>
          <w:sz w:val="22"/>
          <w:szCs w:val="22"/>
        </w:rPr>
        <w:t>the</w:t>
      </w:r>
      <w:r w:rsidR="00FD12B6" w:rsidRPr="00754E2B">
        <w:rPr>
          <w:sz w:val="22"/>
          <w:szCs w:val="22"/>
        </w:rPr>
        <w:t xml:space="preserve"> Addendum to the Agreement on ensuring the implementation of IUDP the deadline for completion of IUDP implementation was modified</w:t>
      </w:r>
      <w:r w:rsidR="000E0C48" w:rsidRPr="00754E2B">
        <w:rPr>
          <w:sz w:val="22"/>
          <w:szCs w:val="22"/>
        </w:rPr>
        <w:t xml:space="preserve">. </w:t>
      </w:r>
      <w:r w:rsidR="00FD12B6" w:rsidRPr="00754E2B">
        <w:rPr>
          <w:sz w:val="22"/>
          <w:szCs w:val="22"/>
        </w:rPr>
        <w:t xml:space="preserve">The projects can now be implemented until </w:t>
      </w:r>
      <w:r w:rsidR="000E0C48" w:rsidRPr="00754E2B">
        <w:rPr>
          <w:sz w:val="22"/>
          <w:szCs w:val="22"/>
        </w:rPr>
        <w:t>31</w:t>
      </w:r>
      <w:r w:rsidR="00FD12B6" w:rsidRPr="00754E2B">
        <w:rPr>
          <w:sz w:val="22"/>
          <w:szCs w:val="22"/>
        </w:rPr>
        <w:t xml:space="preserve"> Dec</w:t>
      </w:r>
      <w:r w:rsidR="000E0C48" w:rsidRPr="00754E2B">
        <w:rPr>
          <w:sz w:val="22"/>
          <w:szCs w:val="22"/>
        </w:rPr>
        <w:t xml:space="preserve"> 2015 a</w:t>
      </w:r>
      <w:r w:rsidR="00FD12B6" w:rsidRPr="00754E2B">
        <w:rPr>
          <w:sz w:val="22"/>
          <w:szCs w:val="22"/>
        </w:rPr>
        <w:t xml:space="preserve">nd the AP </w:t>
      </w:r>
      <w:r w:rsidR="00B27566" w:rsidRPr="00754E2B">
        <w:rPr>
          <w:sz w:val="22"/>
          <w:szCs w:val="22"/>
        </w:rPr>
        <w:t>can</w:t>
      </w:r>
      <w:r w:rsidR="00FD12B6" w:rsidRPr="00754E2B">
        <w:rPr>
          <w:sz w:val="22"/>
          <w:szCs w:val="22"/>
        </w:rPr>
        <w:t xml:space="preserve"> be submitted within twenty working days.</w:t>
      </w:r>
      <w:r w:rsidR="000E0C48" w:rsidRPr="00754E2B">
        <w:rPr>
          <w:sz w:val="22"/>
          <w:szCs w:val="22"/>
        </w:rPr>
        <w:t xml:space="preserve"> </w:t>
      </w:r>
    </w:p>
    <w:p w:rsidR="00702F4F" w:rsidRPr="00754E2B" w:rsidRDefault="00702F4F" w:rsidP="00702F4F">
      <w:pPr>
        <w:pStyle w:val="TextNOK"/>
        <w:spacing w:line="240" w:lineRule="auto"/>
        <w:rPr>
          <w:b/>
          <w:szCs w:val="22"/>
          <w:highlight w:val="green"/>
        </w:rPr>
      </w:pPr>
    </w:p>
    <w:p w:rsidR="00FD12B6" w:rsidRPr="00754E2B" w:rsidRDefault="00FD12B6" w:rsidP="00FD12B6">
      <w:pPr>
        <w:rPr>
          <w:b/>
          <w:sz w:val="22"/>
          <w:szCs w:val="22"/>
        </w:rPr>
      </w:pPr>
      <w:r w:rsidRPr="00754E2B">
        <w:rPr>
          <w:b/>
          <w:sz w:val="22"/>
          <w:szCs w:val="22"/>
        </w:rPr>
        <w:t>Intervention area 5.3</w:t>
      </w:r>
    </w:p>
    <w:p w:rsidR="00FD12B6" w:rsidRDefault="00FD12B6" w:rsidP="00FD12B6">
      <w:pPr>
        <w:rPr>
          <w:sz w:val="22"/>
          <w:szCs w:val="22"/>
        </w:rPr>
      </w:pPr>
      <w:r w:rsidRPr="00754E2B">
        <w:rPr>
          <w:sz w:val="22"/>
          <w:szCs w:val="22"/>
        </w:rPr>
        <w:t xml:space="preserve"> </w:t>
      </w:r>
    </w:p>
    <w:p w:rsidR="00B821E9" w:rsidRPr="00754E2B" w:rsidRDefault="00B821E9" w:rsidP="00B821E9">
      <w:pPr>
        <w:jc w:val="both"/>
        <w:rPr>
          <w:b/>
          <w:i/>
          <w:sz w:val="22"/>
          <w:szCs w:val="22"/>
        </w:rPr>
      </w:pPr>
      <w:r w:rsidRPr="00754E2B">
        <w:rPr>
          <w:b/>
          <w:i/>
          <w:sz w:val="22"/>
          <w:szCs w:val="22"/>
        </w:rPr>
        <w:t>Problem</w:t>
      </w:r>
    </w:p>
    <w:p w:rsidR="00FD12B6" w:rsidRPr="00754E2B" w:rsidRDefault="00FD12B6" w:rsidP="00FD12B6">
      <w:pPr>
        <w:jc w:val="both"/>
        <w:rPr>
          <w:sz w:val="22"/>
          <w:szCs w:val="22"/>
        </w:rPr>
      </w:pPr>
      <w:r w:rsidRPr="00754E2B">
        <w:rPr>
          <w:sz w:val="22"/>
          <w:szCs w:val="22"/>
        </w:rPr>
        <w:t xml:space="preserve">The intervention of the Czech National Bank </w:t>
      </w:r>
      <w:r w:rsidR="003B5AB3" w:rsidRPr="00D54657">
        <w:rPr>
          <w:sz w:val="22"/>
          <w:szCs w:val="22"/>
        </w:rPr>
        <w:t>in November 2013</w:t>
      </w:r>
      <w:r w:rsidR="003B5AB3">
        <w:rPr>
          <w:sz w:val="22"/>
          <w:szCs w:val="22"/>
        </w:rPr>
        <w:t xml:space="preserve"> </w:t>
      </w:r>
      <w:r w:rsidRPr="00754E2B">
        <w:rPr>
          <w:sz w:val="22"/>
          <w:szCs w:val="22"/>
        </w:rPr>
        <w:t>resulted in an increase of the allocation.</w:t>
      </w:r>
    </w:p>
    <w:p w:rsidR="00702F4F" w:rsidRPr="00754E2B" w:rsidRDefault="00702F4F" w:rsidP="00702F4F">
      <w:pPr>
        <w:pStyle w:val="TextNOK"/>
        <w:spacing w:line="240" w:lineRule="auto"/>
        <w:rPr>
          <w:b/>
          <w:szCs w:val="22"/>
        </w:rPr>
      </w:pPr>
    </w:p>
    <w:p w:rsidR="00784698" w:rsidRPr="00754E2B" w:rsidRDefault="00FD12B6" w:rsidP="008F6089">
      <w:pPr>
        <w:jc w:val="both"/>
        <w:rPr>
          <w:b/>
          <w:i/>
          <w:sz w:val="22"/>
          <w:szCs w:val="22"/>
        </w:rPr>
      </w:pPr>
      <w:r w:rsidRPr="00754E2B">
        <w:rPr>
          <w:b/>
          <w:i/>
          <w:sz w:val="22"/>
          <w:szCs w:val="22"/>
        </w:rPr>
        <w:t>Measures taken</w:t>
      </w:r>
    </w:p>
    <w:p w:rsidR="00FE5AA4" w:rsidRPr="00754E2B" w:rsidRDefault="00AC52F2" w:rsidP="003B5AB3">
      <w:pPr>
        <w:jc w:val="both"/>
        <w:rPr>
          <w:sz w:val="22"/>
          <w:szCs w:val="22"/>
        </w:rPr>
      </w:pPr>
      <w:r w:rsidRPr="00754E2B">
        <w:rPr>
          <w:sz w:val="22"/>
          <w:szCs w:val="22"/>
        </w:rPr>
        <w:t>Since there was a full pipeline of substitute projects from the 17</w:t>
      </w:r>
      <w:r w:rsidRPr="00754E2B">
        <w:rPr>
          <w:sz w:val="22"/>
          <w:szCs w:val="22"/>
          <w:vertAlign w:val="superscript"/>
        </w:rPr>
        <w:t>th</w:t>
      </w:r>
      <w:r w:rsidRPr="00754E2B">
        <w:rPr>
          <w:sz w:val="22"/>
          <w:szCs w:val="22"/>
        </w:rPr>
        <w:t xml:space="preserve"> call</w:t>
      </w:r>
      <w:r w:rsidR="00B27566" w:rsidRPr="00754E2B">
        <w:rPr>
          <w:sz w:val="22"/>
          <w:szCs w:val="22"/>
        </w:rPr>
        <w:t>,</w:t>
      </w:r>
      <w:r w:rsidRPr="00754E2B">
        <w:rPr>
          <w:sz w:val="22"/>
          <w:szCs w:val="22"/>
        </w:rPr>
        <w:t xml:space="preserve"> the IOP M</w:t>
      </w:r>
      <w:r w:rsidR="00B27566" w:rsidRPr="00754E2B">
        <w:rPr>
          <w:sz w:val="22"/>
          <w:szCs w:val="22"/>
        </w:rPr>
        <w:t>anaging Authority</w:t>
      </w:r>
      <w:r w:rsidRPr="00754E2B">
        <w:rPr>
          <w:sz w:val="22"/>
          <w:szCs w:val="22"/>
        </w:rPr>
        <w:t xml:space="preserve"> decided to offer the available funds to substitute projects.</w:t>
      </w:r>
      <w:r w:rsidR="003B5AB3">
        <w:rPr>
          <w:sz w:val="22"/>
          <w:szCs w:val="22"/>
        </w:rPr>
        <w:t xml:space="preserve"> </w:t>
      </w:r>
      <w:r w:rsidR="00FE5AA4" w:rsidRPr="00D54657">
        <w:rPr>
          <w:sz w:val="22"/>
          <w:szCs w:val="22"/>
        </w:rPr>
        <w:t>At the end of 2013 and at the beginning of 2014 the applicants from the 17</w:t>
      </w:r>
      <w:r w:rsidR="00FE5AA4" w:rsidRPr="00D54657">
        <w:rPr>
          <w:sz w:val="22"/>
          <w:szCs w:val="22"/>
          <w:vertAlign w:val="superscript"/>
        </w:rPr>
        <w:t>th</w:t>
      </w:r>
      <w:r w:rsidR="00FE5AA4" w:rsidRPr="00D54657">
        <w:rPr>
          <w:sz w:val="22"/>
          <w:szCs w:val="22"/>
        </w:rPr>
        <w:t xml:space="preserve"> call, who had not received the support because the allocation to the call had already been absorbed, were approached and asked whether they would be interested in implementing their projects. A part of these applicants agreed to implement their projects and their project applications were continuously administered. As of 1 Apr 2014, the legal acts were being prepared for three projects from the call No 17 amounting to a total of CZK 1.3 million. In the course of the monitored period, support was smoothly paid to beneficiaries and the expenditure was certified.</w:t>
      </w:r>
    </w:p>
    <w:p w:rsidR="00FE5AA4" w:rsidRDefault="00FE5AA4" w:rsidP="00B17A5E">
      <w:pPr>
        <w:jc w:val="both"/>
        <w:rPr>
          <w:sz w:val="22"/>
          <w:szCs w:val="22"/>
        </w:rPr>
      </w:pPr>
    </w:p>
    <w:p w:rsidR="00C23E59" w:rsidRDefault="00C23E59" w:rsidP="00B17A5E">
      <w:pPr>
        <w:jc w:val="both"/>
        <w:rPr>
          <w:sz w:val="22"/>
          <w:szCs w:val="22"/>
        </w:rPr>
      </w:pPr>
    </w:p>
    <w:p w:rsidR="00D644B0" w:rsidRPr="00754E2B" w:rsidRDefault="00D644B0" w:rsidP="00B17A5E">
      <w:pPr>
        <w:pStyle w:val="Nadpis3"/>
        <w:spacing w:before="0" w:after="0"/>
        <w:rPr>
          <w:rFonts w:ascii="Times New Roman" w:hAnsi="Times New Roman"/>
          <w:sz w:val="24"/>
          <w:szCs w:val="24"/>
        </w:rPr>
      </w:pPr>
      <w:bookmarkStart w:id="185" w:name="_Toc388431812"/>
      <w:r w:rsidRPr="00754E2B">
        <w:rPr>
          <w:rFonts w:ascii="Times New Roman" w:hAnsi="Times New Roman"/>
          <w:sz w:val="24"/>
          <w:szCs w:val="24"/>
        </w:rPr>
        <w:t xml:space="preserve">3.5.5 </w:t>
      </w:r>
      <w:r w:rsidR="00AC52F2" w:rsidRPr="00754E2B">
        <w:rPr>
          <w:rFonts w:ascii="Times New Roman" w:hAnsi="Times New Roman"/>
          <w:sz w:val="24"/>
          <w:szCs w:val="24"/>
        </w:rPr>
        <w:t>Example of a project</w:t>
      </w:r>
      <w:bookmarkEnd w:id="185"/>
    </w:p>
    <w:p w:rsidR="00AC7779" w:rsidRPr="00754E2B" w:rsidRDefault="00AC7779" w:rsidP="00B17A5E">
      <w:pPr>
        <w:jc w:val="both"/>
        <w:rPr>
          <w:b/>
          <w:sz w:val="22"/>
          <w:szCs w:val="22"/>
        </w:rPr>
      </w:pPr>
    </w:p>
    <w:p w:rsidR="00AC52F2" w:rsidRPr="00754E2B" w:rsidRDefault="00AC52F2" w:rsidP="00AC52F2">
      <w:pPr>
        <w:rPr>
          <w:sz w:val="22"/>
          <w:szCs w:val="22"/>
        </w:rPr>
      </w:pPr>
      <w:r w:rsidRPr="00754E2B">
        <w:rPr>
          <w:b/>
          <w:sz w:val="22"/>
          <w:szCs w:val="22"/>
        </w:rPr>
        <w:t xml:space="preserve">Intervention area: </w:t>
      </w:r>
      <w:r w:rsidRPr="00754E2B">
        <w:rPr>
          <w:sz w:val="22"/>
          <w:szCs w:val="22"/>
        </w:rPr>
        <w:t xml:space="preserve">5.1 National </w:t>
      </w:r>
      <w:proofErr w:type="gramStart"/>
      <w:r w:rsidRPr="00754E2B">
        <w:rPr>
          <w:sz w:val="22"/>
          <w:szCs w:val="22"/>
        </w:rPr>
        <w:t>support</w:t>
      </w:r>
      <w:proofErr w:type="gramEnd"/>
      <w:r w:rsidRPr="00754E2B">
        <w:rPr>
          <w:sz w:val="22"/>
          <w:szCs w:val="22"/>
        </w:rPr>
        <w:t xml:space="preserve"> for utilising the cultural heritage potential                                                                        </w:t>
      </w:r>
    </w:p>
    <w:p w:rsidR="0055501B" w:rsidRPr="00754E2B" w:rsidRDefault="00AC52F2" w:rsidP="005A6291">
      <w:pPr>
        <w:rPr>
          <w:b/>
          <w:sz w:val="22"/>
          <w:szCs w:val="22"/>
        </w:rPr>
      </w:pPr>
      <w:r w:rsidRPr="00754E2B">
        <w:rPr>
          <w:b/>
          <w:sz w:val="22"/>
          <w:szCs w:val="22"/>
        </w:rPr>
        <w:t>Name of the project</w:t>
      </w:r>
      <w:r w:rsidR="0055501B" w:rsidRPr="00754E2B">
        <w:rPr>
          <w:b/>
          <w:sz w:val="22"/>
          <w:szCs w:val="22"/>
        </w:rPr>
        <w:t>, registra</w:t>
      </w:r>
      <w:r w:rsidRPr="00754E2B">
        <w:rPr>
          <w:b/>
          <w:sz w:val="22"/>
          <w:szCs w:val="22"/>
        </w:rPr>
        <w:t>tion number</w:t>
      </w:r>
      <w:r w:rsidR="0055501B" w:rsidRPr="00754E2B">
        <w:rPr>
          <w:b/>
          <w:sz w:val="22"/>
          <w:szCs w:val="22"/>
        </w:rPr>
        <w:t xml:space="preserve">: </w:t>
      </w:r>
      <w:r w:rsidR="00A010A2" w:rsidRPr="00754E2B">
        <w:rPr>
          <w:sz w:val="22"/>
          <w:szCs w:val="22"/>
        </w:rPr>
        <w:t xml:space="preserve">Architectural Heritage Centre in </w:t>
      </w:r>
      <w:r w:rsidR="0055501B" w:rsidRPr="00754E2B">
        <w:rPr>
          <w:sz w:val="22"/>
          <w:szCs w:val="22"/>
        </w:rPr>
        <w:t>Plas</w:t>
      </w:r>
      <w:r w:rsidR="00A010A2" w:rsidRPr="00754E2B">
        <w:rPr>
          <w:sz w:val="22"/>
          <w:szCs w:val="22"/>
        </w:rPr>
        <w:t>y</w:t>
      </w:r>
      <w:r w:rsidR="0055501B" w:rsidRPr="00754E2B">
        <w:rPr>
          <w:sz w:val="22"/>
          <w:szCs w:val="22"/>
        </w:rPr>
        <w:t>, CZ.1.06/5.1.00/01.05477</w:t>
      </w:r>
      <w:r w:rsidR="0055501B" w:rsidRPr="00754E2B">
        <w:rPr>
          <w:b/>
          <w:sz w:val="22"/>
          <w:szCs w:val="22"/>
        </w:rPr>
        <w:t xml:space="preserve">                                                           </w:t>
      </w:r>
    </w:p>
    <w:p w:rsidR="0055501B" w:rsidRPr="00754E2B" w:rsidRDefault="00A010A2" w:rsidP="005A6291">
      <w:pPr>
        <w:rPr>
          <w:b/>
          <w:sz w:val="22"/>
          <w:szCs w:val="22"/>
        </w:rPr>
      </w:pPr>
      <w:r w:rsidRPr="00754E2B">
        <w:rPr>
          <w:b/>
          <w:sz w:val="22"/>
          <w:szCs w:val="22"/>
        </w:rPr>
        <w:t>Beneficiary</w:t>
      </w:r>
      <w:r w:rsidR="0055501B" w:rsidRPr="00754E2B">
        <w:rPr>
          <w:b/>
          <w:sz w:val="22"/>
          <w:szCs w:val="22"/>
        </w:rPr>
        <w:t xml:space="preserve">: </w:t>
      </w:r>
      <w:r w:rsidR="0055501B" w:rsidRPr="00754E2B">
        <w:rPr>
          <w:sz w:val="22"/>
          <w:szCs w:val="22"/>
        </w:rPr>
        <w:t>N</w:t>
      </w:r>
      <w:r w:rsidRPr="00754E2B">
        <w:rPr>
          <w:sz w:val="22"/>
          <w:szCs w:val="22"/>
        </w:rPr>
        <w:t>ational Technical Museum</w:t>
      </w:r>
      <w:r w:rsidR="0055501B" w:rsidRPr="00754E2B">
        <w:rPr>
          <w:sz w:val="22"/>
          <w:szCs w:val="22"/>
        </w:rPr>
        <w:t xml:space="preserve">                                                                                                   </w:t>
      </w:r>
    </w:p>
    <w:p w:rsidR="006B4C11" w:rsidRDefault="00A010A2" w:rsidP="006B4C11">
      <w:pPr>
        <w:rPr>
          <w:sz w:val="22"/>
          <w:szCs w:val="22"/>
        </w:rPr>
      </w:pPr>
      <w:r w:rsidRPr="00754E2B">
        <w:rPr>
          <w:b/>
          <w:sz w:val="22"/>
          <w:szCs w:val="22"/>
        </w:rPr>
        <w:t>Project funding</w:t>
      </w:r>
      <w:r w:rsidR="0055501B" w:rsidRPr="00754E2B">
        <w:rPr>
          <w:b/>
          <w:sz w:val="22"/>
          <w:szCs w:val="22"/>
        </w:rPr>
        <w:t xml:space="preserve">: </w:t>
      </w:r>
      <w:r w:rsidRPr="00754E2B">
        <w:rPr>
          <w:sz w:val="22"/>
          <w:szCs w:val="22"/>
        </w:rPr>
        <w:t xml:space="preserve"> total budget – CZK </w:t>
      </w:r>
      <w:r w:rsidR="0055501B" w:rsidRPr="00754E2B">
        <w:rPr>
          <w:sz w:val="22"/>
          <w:szCs w:val="22"/>
        </w:rPr>
        <w:t>393 310 858 (</w:t>
      </w:r>
      <w:r w:rsidRPr="00754E2B">
        <w:rPr>
          <w:sz w:val="22"/>
          <w:szCs w:val="22"/>
        </w:rPr>
        <w:t xml:space="preserve">SF contribution – CZK </w:t>
      </w:r>
      <w:r w:rsidR="0055501B" w:rsidRPr="00754E2B">
        <w:rPr>
          <w:sz w:val="22"/>
          <w:szCs w:val="22"/>
        </w:rPr>
        <w:t xml:space="preserve">333 494 914, </w:t>
      </w:r>
      <w:r w:rsidRPr="00754E2B">
        <w:rPr>
          <w:sz w:val="22"/>
          <w:szCs w:val="22"/>
        </w:rPr>
        <w:t xml:space="preserve">SB contribution – CZK </w:t>
      </w:r>
      <w:r w:rsidR="0055501B" w:rsidRPr="00754E2B">
        <w:rPr>
          <w:sz w:val="22"/>
          <w:szCs w:val="22"/>
        </w:rPr>
        <w:t xml:space="preserve">26 796 985)   </w:t>
      </w:r>
    </w:p>
    <w:p w:rsidR="006B4C11" w:rsidRDefault="006B4C11" w:rsidP="006B4C11">
      <w:pPr>
        <w:rPr>
          <w:sz w:val="22"/>
          <w:szCs w:val="22"/>
        </w:rPr>
      </w:pPr>
    </w:p>
    <w:p w:rsidR="0055501B" w:rsidRPr="00754E2B" w:rsidRDefault="00EB52B6" w:rsidP="006B4C11">
      <w:pPr>
        <w:rPr>
          <w:sz w:val="22"/>
          <w:szCs w:val="22"/>
        </w:rPr>
      </w:pPr>
      <w:r w:rsidRPr="00754E2B">
        <w:rPr>
          <w:sz w:val="22"/>
          <w:szCs w:val="22"/>
        </w:rPr>
        <w:t xml:space="preserve">The purpose of the project is to renovate and optimally use the national cultural monument, the former Cistercian monastery in Plasy </w:t>
      </w:r>
      <w:r w:rsidR="0055501B" w:rsidRPr="00754E2B">
        <w:rPr>
          <w:sz w:val="22"/>
          <w:szCs w:val="22"/>
        </w:rPr>
        <w:t>(Plzeň</w:t>
      </w:r>
      <w:r w:rsidRPr="00754E2B">
        <w:rPr>
          <w:sz w:val="22"/>
          <w:szCs w:val="22"/>
        </w:rPr>
        <w:t xml:space="preserve"> district</w:t>
      </w:r>
      <w:r w:rsidR="0055501B" w:rsidRPr="00754E2B">
        <w:rPr>
          <w:sz w:val="22"/>
          <w:szCs w:val="22"/>
        </w:rPr>
        <w:t xml:space="preserve"> – </w:t>
      </w:r>
      <w:r w:rsidRPr="00754E2B">
        <w:rPr>
          <w:sz w:val="22"/>
          <w:szCs w:val="22"/>
        </w:rPr>
        <w:t>North</w:t>
      </w:r>
      <w:r w:rsidR="0055501B" w:rsidRPr="00754E2B">
        <w:rPr>
          <w:sz w:val="22"/>
          <w:szCs w:val="22"/>
        </w:rPr>
        <w:t>)</w:t>
      </w:r>
      <w:r w:rsidRPr="00754E2B">
        <w:rPr>
          <w:sz w:val="22"/>
          <w:szCs w:val="22"/>
        </w:rPr>
        <w:t xml:space="preserve">, and thus to </w:t>
      </w:r>
      <w:r w:rsidR="00B27566" w:rsidRPr="00754E2B">
        <w:rPr>
          <w:sz w:val="22"/>
          <w:szCs w:val="22"/>
        </w:rPr>
        <w:t>exploit</w:t>
      </w:r>
      <w:r w:rsidRPr="00754E2B">
        <w:rPr>
          <w:sz w:val="22"/>
          <w:szCs w:val="22"/>
        </w:rPr>
        <w:t xml:space="preserve"> the potential of this cultural heritage of outstanding value</w:t>
      </w:r>
      <w:r w:rsidR="0055501B" w:rsidRPr="00754E2B">
        <w:rPr>
          <w:sz w:val="22"/>
          <w:szCs w:val="22"/>
        </w:rPr>
        <w:t xml:space="preserve">. </w:t>
      </w:r>
      <w:r w:rsidRPr="00754E2B">
        <w:rPr>
          <w:sz w:val="22"/>
          <w:szCs w:val="22"/>
        </w:rPr>
        <w:t xml:space="preserve">Within the project implementation, majority of </w:t>
      </w:r>
      <w:r w:rsidR="00C10512" w:rsidRPr="00754E2B">
        <w:rPr>
          <w:sz w:val="22"/>
          <w:szCs w:val="22"/>
        </w:rPr>
        <w:t xml:space="preserve">farm buildings of the monastery </w:t>
      </w:r>
      <w:r w:rsidR="0055501B" w:rsidRPr="00754E2B">
        <w:rPr>
          <w:sz w:val="22"/>
          <w:szCs w:val="22"/>
        </w:rPr>
        <w:t>(</w:t>
      </w:r>
      <w:r w:rsidR="00AA7555" w:rsidRPr="00754E2B">
        <w:rPr>
          <w:sz w:val="22"/>
          <w:szCs w:val="22"/>
        </w:rPr>
        <w:t>the farm yard wi</w:t>
      </w:r>
      <w:r w:rsidR="00C10512" w:rsidRPr="00754E2B">
        <w:rPr>
          <w:sz w:val="22"/>
          <w:szCs w:val="22"/>
        </w:rPr>
        <w:t>th a sheepfold</w:t>
      </w:r>
      <w:r w:rsidR="0055501B" w:rsidRPr="00754E2B">
        <w:rPr>
          <w:sz w:val="22"/>
          <w:szCs w:val="22"/>
        </w:rPr>
        <w:t xml:space="preserve">, </w:t>
      </w:r>
      <w:r w:rsidR="00AA7555" w:rsidRPr="00754E2B">
        <w:rPr>
          <w:sz w:val="22"/>
          <w:szCs w:val="22"/>
        </w:rPr>
        <w:t>brewery with the brewmaster's house and the monastery mill</w:t>
      </w:r>
      <w:r w:rsidR="0055501B" w:rsidRPr="00754E2B">
        <w:rPr>
          <w:sz w:val="22"/>
          <w:szCs w:val="22"/>
        </w:rPr>
        <w:t xml:space="preserve">) </w:t>
      </w:r>
      <w:r w:rsidR="00ED34C1" w:rsidRPr="00754E2B">
        <w:rPr>
          <w:sz w:val="22"/>
          <w:szCs w:val="22"/>
        </w:rPr>
        <w:t xml:space="preserve">with the total area </w:t>
      </w:r>
      <w:r w:rsidR="00B27566" w:rsidRPr="00754E2B">
        <w:rPr>
          <w:sz w:val="22"/>
          <w:szCs w:val="22"/>
        </w:rPr>
        <w:t xml:space="preserve">of </w:t>
      </w:r>
      <w:r w:rsidR="00ED34C1" w:rsidRPr="00754E2B">
        <w:rPr>
          <w:sz w:val="22"/>
          <w:szCs w:val="22"/>
        </w:rPr>
        <w:t xml:space="preserve">over </w:t>
      </w:r>
      <w:r w:rsidR="0055501B" w:rsidRPr="00754E2B">
        <w:rPr>
          <w:sz w:val="22"/>
          <w:szCs w:val="22"/>
        </w:rPr>
        <w:t>4 000 m2 a</w:t>
      </w:r>
      <w:r w:rsidR="00ED34C1" w:rsidRPr="00754E2B">
        <w:rPr>
          <w:sz w:val="22"/>
          <w:szCs w:val="22"/>
        </w:rPr>
        <w:t>nd</w:t>
      </w:r>
      <w:r w:rsidR="0055501B" w:rsidRPr="00754E2B">
        <w:rPr>
          <w:sz w:val="22"/>
          <w:szCs w:val="22"/>
        </w:rPr>
        <w:t xml:space="preserve"> 8 000 m2 </w:t>
      </w:r>
      <w:r w:rsidR="00ED34C1" w:rsidRPr="00754E2B">
        <w:rPr>
          <w:sz w:val="22"/>
          <w:szCs w:val="22"/>
        </w:rPr>
        <w:t>of outdoor spaces</w:t>
      </w:r>
      <w:r w:rsidR="00B27566" w:rsidRPr="00754E2B">
        <w:rPr>
          <w:sz w:val="22"/>
          <w:szCs w:val="22"/>
        </w:rPr>
        <w:t xml:space="preserve"> will be renovated</w:t>
      </w:r>
      <w:r w:rsidR="0055501B" w:rsidRPr="00754E2B">
        <w:rPr>
          <w:sz w:val="22"/>
          <w:szCs w:val="22"/>
        </w:rPr>
        <w:t xml:space="preserve">. </w:t>
      </w:r>
      <w:r w:rsidR="00ED34C1" w:rsidRPr="00754E2B">
        <w:rPr>
          <w:sz w:val="22"/>
          <w:szCs w:val="22"/>
        </w:rPr>
        <w:t>The reconstructed premises will be</w:t>
      </w:r>
      <w:r w:rsidR="00B27566" w:rsidRPr="00754E2B">
        <w:rPr>
          <w:sz w:val="22"/>
          <w:szCs w:val="22"/>
        </w:rPr>
        <w:t xml:space="preserve">come the seat of </w:t>
      </w:r>
      <w:r w:rsidR="00ED34C1" w:rsidRPr="00754E2B">
        <w:rPr>
          <w:sz w:val="22"/>
          <w:szCs w:val="22"/>
        </w:rPr>
        <w:t xml:space="preserve">the Architectural Heritage Centre that will operate </w:t>
      </w:r>
      <w:r w:rsidR="00B27566" w:rsidRPr="00754E2B">
        <w:rPr>
          <w:sz w:val="22"/>
          <w:szCs w:val="22"/>
        </w:rPr>
        <w:t>a</w:t>
      </w:r>
      <w:r w:rsidR="00ED34C1" w:rsidRPr="00754E2B">
        <w:rPr>
          <w:sz w:val="22"/>
          <w:szCs w:val="22"/>
        </w:rPr>
        <w:t xml:space="preserve"> study </w:t>
      </w:r>
      <w:r w:rsidR="00D85406" w:rsidRPr="00754E2B">
        <w:rPr>
          <w:sz w:val="22"/>
          <w:szCs w:val="22"/>
        </w:rPr>
        <w:t>r</w:t>
      </w:r>
      <w:r w:rsidR="00ED34C1" w:rsidRPr="00754E2B">
        <w:rPr>
          <w:sz w:val="22"/>
          <w:szCs w:val="22"/>
        </w:rPr>
        <w:t>epository</w:t>
      </w:r>
      <w:r w:rsidR="0055501B" w:rsidRPr="00754E2B">
        <w:rPr>
          <w:sz w:val="22"/>
          <w:szCs w:val="22"/>
        </w:rPr>
        <w:t xml:space="preserve">, </w:t>
      </w:r>
      <w:r w:rsidR="00ED34C1" w:rsidRPr="00754E2B">
        <w:rPr>
          <w:sz w:val="22"/>
          <w:szCs w:val="22"/>
        </w:rPr>
        <w:t xml:space="preserve">a specialised library and hold a number of workshops, seminars, conferences and other events </w:t>
      </w:r>
      <w:r w:rsidR="00B27566" w:rsidRPr="00754E2B">
        <w:rPr>
          <w:sz w:val="22"/>
          <w:szCs w:val="22"/>
        </w:rPr>
        <w:t>in</w:t>
      </w:r>
      <w:r w:rsidR="00ED34C1" w:rsidRPr="00754E2B">
        <w:rPr>
          <w:sz w:val="22"/>
          <w:szCs w:val="22"/>
        </w:rPr>
        <w:t xml:space="preserve"> these unique premises</w:t>
      </w:r>
      <w:r w:rsidR="0055501B" w:rsidRPr="00754E2B">
        <w:rPr>
          <w:sz w:val="22"/>
          <w:szCs w:val="22"/>
        </w:rPr>
        <w:t xml:space="preserve">. </w:t>
      </w:r>
    </w:p>
    <w:p w:rsidR="0055501B" w:rsidRPr="00754E2B" w:rsidRDefault="0055501B" w:rsidP="00A156BC">
      <w:pPr>
        <w:spacing w:before="360"/>
        <w:rPr>
          <w:b/>
          <w:sz w:val="22"/>
          <w:szCs w:val="22"/>
        </w:rPr>
      </w:pPr>
      <w:r w:rsidRPr="00754E2B">
        <w:rPr>
          <w:b/>
          <w:noProof/>
          <w:sz w:val="22"/>
          <w:szCs w:val="22"/>
          <w:lang w:val="cs-CZ"/>
        </w:rPr>
        <w:drawing>
          <wp:inline distT="0" distB="0" distL="0" distR="0" wp14:anchorId="1F8F2D30" wp14:editId="52C53D17">
            <wp:extent cx="4451447" cy="2315688"/>
            <wp:effectExtent l="0" t="0" r="635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53200" cy="2316600"/>
                    </a:xfrm>
                    <a:prstGeom prst="rect">
                      <a:avLst/>
                    </a:prstGeom>
                    <a:noFill/>
                  </pic:spPr>
                </pic:pic>
              </a:graphicData>
            </a:graphic>
          </wp:inline>
        </w:drawing>
      </w:r>
    </w:p>
    <w:p w:rsidR="00ED34C1" w:rsidRPr="00754E2B" w:rsidRDefault="00ED34C1" w:rsidP="00ED34C1">
      <w:pPr>
        <w:spacing w:before="360"/>
        <w:rPr>
          <w:b/>
          <w:sz w:val="22"/>
          <w:szCs w:val="22"/>
        </w:rPr>
      </w:pPr>
      <w:r w:rsidRPr="00754E2B">
        <w:rPr>
          <w:b/>
          <w:sz w:val="22"/>
          <w:szCs w:val="22"/>
        </w:rPr>
        <w:t xml:space="preserve">Intervention area: </w:t>
      </w:r>
      <w:r w:rsidRPr="00754E2B">
        <w:rPr>
          <w:sz w:val="22"/>
          <w:szCs w:val="22"/>
        </w:rPr>
        <w:t xml:space="preserve">5.2 </w:t>
      </w:r>
      <w:proofErr w:type="gramStart"/>
      <w:r w:rsidRPr="00754E2B">
        <w:rPr>
          <w:sz w:val="22"/>
          <w:szCs w:val="22"/>
        </w:rPr>
        <w:t>Improving</w:t>
      </w:r>
      <w:proofErr w:type="gramEnd"/>
      <w:r w:rsidRPr="00754E2B">
        <w:rPr>
          <w:sz w:val="22"/>
          <w:szCs w:val="22"/>
        </w:rPr>
        <w:t xml:space="preserve"> the environment in problematic housing estates</w:t>
      </w:r>
    </w:p>
    <w:p w:rsidR="000E0C48" w:rsidRPr="00754E2B" w:rsidRDefault="00ED34C1" w:rsidP="000E0C48">
      <w:pPr>
        <w:jc w:val="both"/>
        <w:rPr>
          <w:b/>
          <w:sz w:val="22"/>
          <w:szCs w:val="22"/>
        </w:rPr>
      </w:pPr>
      <w:r w:rsidRPr="00754E2B">
        <w:rPr>
          <w:b/>
          <w:sz w:val="22"/>
          <w:szCs w:val="22"/>
        </w:rPr>
        <w:t>Name of the project</w:t>
      </w:r>
      <w:r w:rsidR="000E0C48" w:rsidRPr="00754E2B">
        <w:rPr>
          <w:b/>
          <w:sz w:val="22"/>
          <w:szCs w:val="22"/>
        </w:rPr>
        <w:t>, registra</w:t>
      </w:r>
      <w:r w:rsidRPr="00754E2B">
        <w:rPr>
          <w:b/>
          <w:sz w:val="22"/>
          <w:szCs w:val="22"/>
        </w:rPr>
        <w:t>tion number</w:t>
      </w:r>
      <w:r w:rsidR="000E0C48" w:rsidRPr="00754E2B">
        <w:rPr>
          <w:b/>
          <w:sz w:val="22"/>
          <w:szCs w:val="22"/>
        </w:rPr>
        <w:t xml:space="preserve">:  </w:t>
      </w:r>
      <w:r w:rsidR="000E0C48" w:rsidRPr="00754E2B">
        <w:rPr>
          <w:sz w:val="22"/>
          <w:szCs w:val="22"/>
        </w:rPr>
        <w:t xml:space="preserve">CZ.1.06/5.2.00/07.08102 </w:t>
      </w:r>
      <w:r w:rsidRPr="00754E2B">
        <w:rPr>
          <w:sz w:val="22"/>
          <w:szCs w:val="22"/>
        </w:rPr>
        <w:t>Safe living</w:t>
      </w:r>
      <w:r w:rsidR="000E0C48" w:rsidRPr="00754E2B">
        <w:rPr>
          <w:sz w:val="22"/>
          <w:szCs w:val="22"/>
        </w:rPr>
        <w:t xml:space="preserve"> </w:t>
      </w:r>
      <w:r w:rsidR="001B6728" w:rsidRPr="00754E2B">
        <w:rPr>
          <w:sz w:val="22"/>
          <w:szCs w:val="22"/>
        </w:rPr>
        <w:t xml:space="preserve">in </w:t>
      </w:r>
      <w:r w:rsidR="000E0C48" w:rsidRPr="00754E2B">
        <w:rPr>
          <w:sz w:val="22"/>
          <w:szCs w:val="22"/>
        </w:rPr>
        <w:t>Orlová-Poruba</w:t>
      </w:r>
      <w:r w:rsidR="000E0C48" w:rsidRPr="00754E2B">
        <w:rPr>
          <w:b/>
          <w:sz w:val="22"/>
          <w:szCs w:val="22"/>
        </w:rPr>
        <w:t xml:space="preserve">                                                         </w:t>
      </w:r>
    </w:p>
    <w:p w:rsidR="000E0C48" w:rsidRPr="00754E2B" w:rsidRDefault="00ED34C1" w:rsidP="000E0C48">
      <w:pPr>
        <w:jc w:val="both"/>
        <w:rPr>
          <w:b/>
          <w:sz w:val="22"/>
          <w:szCs w:val="22"/>
        </w:rPr>
      </w:pPr>
      <w:r w:rsidRPr="00754E2B">
        <w:rPr>
          <w:b/>
          <w:sz w:val="22"/>
          <w:szCs w:val="22"/>
        </w:rPr>
        <w:t>Beneficiary</w:t>
      </w:r>
      <w:r w:rsidR="00F44605" w:rsidRPr="00754E2B">
        <w:rPr>
          <w:b/>
          <w:sz w:val="22"/>
          <w:szCs w:val="22"/>
        </w:rPr>
        <w:t xml:space="preserve">: </w:t>
      </w:r>
      <w:r w:rsidRPr="00754E2B">
        <w:rPr>
          <w:sz w:val="22"/>
          <w:szCs w:val="22"/>
        </w:rPr>
        <w:t xml:space="preserve">Town of </w:t>
      </w:r>
      <w:r w:rsidR="00F44605" w:rsidRPr="00754E2B">
        <w:rPr>
          <w:sz w:val="22"/>
          <w:szCs w:val="22"/>
        </w:rPr>
        <w:t>O</w:t>
      </w:r>
      <w:r w:rsidR="000E0C48" w:rsidRPr="00754E2B">
        <w:rPr>
          <w:sz w:val="22"/>
          <w:szCs w:val="22"/>
        </w:rPr>
        <w:t>rlová</w:t>
      </w:r>
      <w:r w:rsidR="000E0C48" w:rsidRPr="00754E2B">
        <w:rPr>
          <w:b/>
          <w:sz w:val="22"/>
          <w:szCs w:val="22"/>
        </w:rPr>
        <w:t xml:space="preserve">                                             </w:t>
      </w:r>
    </w:p>
    <w:p w:rsidR="000E0C48" w:rsidRPr="00754E2B" w:rsidRDefault="00ED34C1" w:rsidP="000E0C48">
      <w:pPr>
        <w:jc w:val="both"/>
        <w:rPr>
          <w:sz w:val="22"/>
          <w:szCs w:val="22"/>
        </w:rPr>
      </w:pPr>
      <w:r w:rsidRPr="00754E2B">
        <w:rPr>
          <w:b/>
          <w:sz w:val="22"/>
          <w:szCs w:val="22"/>
        </w:rPr>
        <w:t>Project funding</w:t>
      </w:r>
      <w:r w:rsidR="000E0C48" w:rsidRPr="00754E2B">
        <w:rPr>
          <w:b/>
          <w:sz w:val="22"/>
          <w:szCs w:val="22"/>
        </w:rPr>
        <w:t>:</w:t>
      </w:r>
      <w:r w:rsidR="000E0C48" w:rsidRPr="00754E2B">
        <w:rPr>
          <w:sz w:val="22"/>
          <w:szCs w:val="22"/>
        </w:rPr>
        <w:t xml:space="preserve"> </w:t>
      </w:r>
      <w:r w:rsidRPr="00754E2B">
        <w:rPr>
          <w:sz w:val="22"/>
          <w:szCs w:val="22"/>
        </w:rPr>
        <w:t xml:space="preserve">total budget – CZK </w:t>
      </w:r>
      <w:r w:rsidR="00F44605" w:rsidRPr="00754E2B">
        <w:rPr>
          <w:sz w:val="22"/>
          <w:szCs w:val="22"/>
        </w:rPr>
        <w:t>4 152 678</w:t>
      </w:r>
      <w:proofErr w:type="gramStart"/>
      <w:r w:rsidR="00F44605" w:rsidRPr="00754E2B">
        <w:rPr>
          <w:sz w:val="22"/>
          <w:szCs w:val="22"/>
        </w:rPr>
        <w:t>,-</w:t>
      </w:r>
      <w:proofErr w:type="gramEnd"/>
      <w:r w:rsidR="00F44605" w:rsidRPr="00754E2B">
        <w:rPr>
          <w:sz w:val="22"/>
          <w:szCs w:val="22"/>
        </w:rPr>
        <w:t xml:space="preserve"> </w:t>
      </w:r>
      <w:r w:rsidR="000E0C48" w:rsidRPr="00754E2B">
        <w:rPr>
          <w:sz w:val="22"/>
          <w:szCs w:val="22"/>
        </w:rPr>
        <w:t>(</w:t>
      </w:r>
      <w:r w:rsidRPr="00754E2B">
        <w:rPr>
          <w:sz w:val="22"/>
          <w:szCs w:val="22"/>
        </w:rPr>
        <w:t xml:space="preserve">ERDF </w:t>
      </w:r>
      <w:r w:rsidR="00B27566" w:rsidRPr="00754E2B">
        <w:rPr>
          <w:sz w:val="22"/>
          <w:szCs w:val="22"/>
        </w:rPr>
        <w:t xml:space="preserve">3 529 776 </w:t>
      </w:r>
      <w:r w:rsidR="000E0C48" w:rsidRPr="00754E2B">
        <w:rPr>
          <w:sz w:val="22"/>
          <w:szCs w:val="22"/>
        </w:rPr>
        <w:t xml:space="preserve">+  </w:t>
      </w:r>
      <w:r w:rsidRPr="00754E2B">
        <w:rPr>
          <w:sz w:val="22"/>
          <w:szCs w:val="22"/>
        </w:rPr>
        <w:t xml:space="preserve">SB </w:t>
      </w:r>
      <w:r w:rsidR="000E0C48" w:rsidRPr="00754E2B">
        <w:rPr>
          <w:sz w:val="22"/>
          <w:szCs w:val="22"/>
        </w:rPr>
        <w:t>622 901)</w:t>
      </w:r>
    </w:p>
    <w:p w:rsidR="000E0C48" w:rsidRPr="00754E2B" w:rsidRDefault="000E0C48" w:rsidP="000E0C48">
      <w:pPr>
        <w:jc w:val="both"/>
        <w:rPr>
          <w:sz w:val="22"/>
          <w:szCs w:val="22"/>
        </w:rPr>
      </w:pPr>
    </w:p>
    <w:p w:rsidR="000E0C48" w:rsidRPr="00754E2B" w:rsidRDefault="00ED34C1" w:rsidP="000E0C48">
      <w:pPr>
        <w:jc w:val="both"/>
        <w:rPr>
          <w:sz w:val="22"/>
          <w:szCs w:val="22"/>
        </w:rPr>
      </w:pPr>
      <w:r w:rsidRPr="00754E2B">
        <w:rPr>
          <w:sz w:val="22"/>
          <w:szCs w:val="22"/>
        </w:rPr>
        <w:t xml:space="preserve">The implementation of the project aims to improve the quality of life of </w:t>
      </w:r>
      <w:r w:rsidR="0032334D" w:rsidRPr="00754E2B">
        <w:rPr>
          <w:sz w:val="22"/>
          <w:szCs w:val="22"/>
        </w:rPr>
        <w:t xml:space="preserve">residents of a problematic housing estate by </w:t>
      </w:r>
      <w:r w:rsidRPr="00754E2B">
        <w:rPr>
          <w:sz w:val="22"/>
          <w:szCs w:val="22"/>
        </w:rPr>
        <w:t>revitalis</w:t>
      </w:r>
      <w:r w:rsidR="0032334D" w:rsidRPr="00754E2B">
        <w:rPr>
          <w:sz w:val="22"/>
          <w:szCs w:val="22"/>
        </w:rPr>
        <w:t xml:space="preserve">ing the </w:t>
      </w:r>
      <w:r w:rsidRPr="00754E2B">
        <w:rPr>
          <w:sz w:val="22"/>
          <w:szCs w:val="22"/>
        </w:rPr>
        <w:t>environment in Poruba city district</w:t>
      </w:r>
      <w:r w:rsidR="000E0C48" w:rsidRPr="00754E2B">
        <w:rPr>
          <w:sz w:val="22"/>
          <w:szCs w:val="22"/>
        </w:rPr>
        <w:t xml:space="preserve">. </w:t>
      </w:r>
      <w:r w:rsidR="0032334D" w:rsidRPr="00754E2B">
        <w:rPr>
          <w:sz w:val="22"/>
          <w:szCs w:val="22"/>
        </w:rPr>
        <w:t xml:space="preserve">This city zone represents a part of the city with the </w:t>
      </w:r>
      <w:r w:rsidR="005266B2" w:rsidRPr="00754E2B">
        <w:rPr>
          <w:sz w:val="22"/>
          <w:szCs w:val="22"/>
        </w:rPr>
        <w:t>widest</w:t>
      </w:r>
      <w:r w:rsidR="0032334D" w:rsidRPr="00754E2B">
        <w:rPr>
          <w:sz w:val="22"/>
          <w:szCs w:val="22"/>
        </w:rPr>
        <w:t xml:space="preserve"> negative disproportions and a high con</w:t>
      </w:r>
      <w:r w:rsidR="00B27566" w:rsidRPr="00754E2B">
        <w:rPr>
          <w:sz w:val="22"/>
          <w:szCs w:val="22"/>
        </w:rPr>
        <w:t>centration</w:t>
      </w:r>
      <w:r w:rsidR="0032334D" w:rsidRPr="00754E2B">
        <w:rPr>
          <w:sz w:val="22"/>
          <w:szCs w:val="22"/>
        </w:rPr>
        <w:t xml:space="preserve"> of social problems</w:t>
      </w:r>
      <w:r w:rsidR="000E0C48" w:rsidRPr="00754E2B">
        <w:rPr>
          <w:sz w:val="22"/>
          <w:szCs w:val="22"/>
        </w:rPr>
        <w:t xml:space="preserve">. </w:t>
      </w:r>
      <w:r w:rsidR="0032334D" w:rsidRPr="00754E2B">
        <w:rPr>
          <w:sz w:val="22"/>
          <w:szCs w:val="22"/>
        </w:rPr>
        <w:t>It is one of the activities fulfilling the main aim of IUDP</w:t>
      </w:r>
      <w:r w:rsidR="000E0C48" w:rsidRPr="00754E2B">
        <w:rPr>
          <w:sz w:val="22"/>
          <w:szCs w:val="22"/>
        </w:rPr>
        <w:t xml:space="preserve"> Orlová </w:t>
      </w:r>
      <w:r w:rsidR="0032334D" w:rsidRPr="00754E2B">
        <w:rPr>
          <w:sz w:val="22"/>
          <w:szCs w:val="22"/>
        </w:rPr>
        <w:t>–</w:t>
      </w:r>
      <w:r w:rsidR="000E0C48" w:rsidRPr="00754E2B">
        <w:rPr>
          <w:sz w:val="22"/>
          <w:szCs w:val="22"/>
        </w:rPr>
        <w:t xml:space="preserve"> </w:t>
      </w:r>
      <w:r w:rsidR="0032334D" w:rsidRPr="00754E2B">
        <w:rPr>
          <w:sz w:val="22"/>
          <w:szCs w:val="22"/>
        </w:rPr>
        <w:t xml:space="preserve">to create an attractive and pleasant </w:t>
      </w:r>
      <w:r w:rsidR="005266B2" w:rsidRPr="00754E2B">
        <w:rPr>
          <w:sz w:val="22"/>
          <w:szCs w:val="22"/>
        </w:rPr>
        <w:t xml:space="preserve">place for </w:t>
      </w:r>
      <w:r w:rsidR="0032334D" w:rsidRPr="00754E2B">
        <w:rPr>
          <w:sz w:val="22"/>
          <w:szCs w:val="22"/>
        </w:rPr>
        <w:t>living that will meet the requirements for modern living and leisure time activities for all generations of inhabitants</w:t>
      </w:r>
      <w:r w:rsidR="000E0C48" w:rsidRPr="00754E2B">
        <w:rPr>
          <w:sz w:val="22"/>
          <w:szCs w:val="22"/>
        </w:rPr>
        <w:t>.</w:t>
      </w:r>
    </w:p>
    <w:p w:rsidR="000E0C48" w:rsidRPr="00754E2B" w:rsidRDefault="000E0C48" w:rsidP="005A3476">
      <w:pPr>
        <w:rPr>
          <w:i/>
          <w:sz w:val="24"/>
          <w:szCs w:val="24"/>
        </w:rPr>
      </w:pPr>
    </w:p>
    <w:p w:rsidR="008B6AFA" w:rsidRPr="00754E2B" w:rsidRDefault="008B6AFA" w:rsidP="008B6AFA">
      <w:pPr>
        <w:spacing w:before="60"/>
        <w:jc w:val="both"/>
        <w:rPr>
          <w:sz w:val="22"/>
          <w:szCs w:val="22"/>
        </w:rPr>
      </w:pPr>
      <w:r w:rsidRPr="00754E2B">
        <w:rPr>
          <w:b/>
          <w:sz w:val="22"/>
          <w:szCs w:val="22"/>
        </w:rPr>
        <w:t xml:space="preserve">Intervention area: </w:t>
      </w:r>
      <w:r w:rsidRPr="00754E2B">
        <w:rPr>
          <w:sz w:val="22"/>
          <w:szCs w:val="22"/>
        </w:rPr>
        <w:t xml:space="preserve">5.3 – Modernisation and development of systems for territorial policy development </w:t>
      </w:r>
    </w:p>
    <w:p w:rsidR="008B6AFA" w:rsidRPr="00754E2B" w:rsidRDefault="008B6AFA" w:rsidP="00F426B4">
      <w:pPr>
        <w:rPr>
          <w:sz w:val="22"/>
          <w:szCs w:val="22"/>
        </w:rPr>
      </w:pPr>
      <w:r w:rsidRPr="00754E2B">
        <w:rPr>
          <w:b/>
          <w:sz w:val="22"/>
          <w:szCs w:val="22"/>
        </w:rPr>
        <w:t>Name of the project</w:t>
      </w:r>
      <w:r w:rsidR="001E6D54" w:rsidRPr="00754E2B">
        <w:rPr>
          <w:b/>
          <w:sz w:val="22"/>
          <w:szCs w:val="22"/>
        </w:rPr>
        <w:t>, registra</w:t>
      </w:r>
      <w:r w:rsidRPr="00754E2B">
        <w:rPr>
          <w:b/>
          <w:sz w:val="22"/>
          <w:szCs w:val="22"/>
        </w:rPr>
        <w:t>tion number</w:t>
      </w:r>
      <w:r w:rsidR="001E6D54" w:rsidRPr="00754E2B">
        <w:rPr>
          <w:b/>
          <w:sz w:val="22"/>
          <w:szCs w:val="22"/>
        </w:rPr>
        <w:t>:</w:t>
      </w:r>
      <w:r w:rsidR="006E4A9E" w:rsidRPr="00754E2B">
        <w:rPr>
          <w:b/>
          <w:sz w:val="22"/>
          <w:szCs w:val="22"/>
        </w:rPr>
        <w:t xml:space="preserve"> </w:t>
      </w:r>
      <w:r w:rsidRPr="00754E2B">
        <w:rPr>
          <w:sz w:val="22"/>
          <w:szCs w:val="22"/>
        </w:rPr>
        <w:t>Territor</w:t>
      </w:r>
      <w:r w:rsidR="00F426B4" w:rsidRPr="00754E2B">
        <w:rPr>
          <w:sz w:val="22"/>
          <w:szCs w:val="22"/>
        </w:rPr>
        <w:t>ial plan of the town of Sušice, CZ.1.06/5.3.00/17.08527</w:t>
      </w:r>
    </w:p>
    <w:p w:rsidR="00CC3622" w:rsidRPr="00754E2B" w:rsidRDefault="008B6AFA" w:rsidP="00CC3622">
      <w:pPr>
        <w:tabs>
          <w:tab w:val="left" w:pos="3261"/>
        </w:tabs>
        <w:spacing w:before="60"/>
        <w:jc w:val="both"/>
        <w:rPr>
          <w:b/>
          <w:sz w:val="22"/>
          <w:szCs w:val="22"/>
        </w:rPr>
      </w:pPr>
      <w:r w:rsidRPr="00754E2B">
        <w:rPr>
          <w:b/>
          <w:sz w:val="22"/>
          <w:szCs w:val="22"/>
        </w:rPr>
        <w:t>Beneficiary:</w:t>
      </w:r>
      <w:r w:rsidR="001E6D54" w:rsidRPr="00754E2B">
        <w:rPr>
          <w:b/>
          <w:sz w:val="22"/>
          <w:szCs w:val="22"/>
        </w:rPr>
        <w:t xml:space="preserve"> </w:t>
      </w:r>
      <w:r w:rsidRPr="00754E2B">
        <w:rPr>
          <w:sz w:val="22"/>
          <w:szCs w:val="22"/>
        </w:rPr>
        <w:t xml:space="preserve">Town of </w:t>
      </w:r>
      <w:r w:rsidR="001E6D54" w:rsidRPr="00754E2B">
        <w:rPr>
          <w:sz w:val="22"/>
          <w:szCs w:val="22"/>
        </w:rPr>
        <w:t>Sušice</w:t>
      </w:r>
    </w:p>
    <w:p w:rsidR="00CC3622" w:rsidRPr="00754E2B" w:rsidRDefault="008B6AFA" w:rsidP="0098557B">
      <w:pPr>
        <w:rPr>
          <w:b/>
          <w:sz w:val="22"/>
          <w:szCs w:val="22"/>
        </w:rPr>
      </w:pPr>
      <w:r w:rsidRPr="00754E2B">
        <w:rPr>
          <w:b/>
          <w:sz w:val="22"/>
          <w:szCs w:val="22"/>
        </w:rPr>
        <w:t>Project funding</w:t>
      </w:r>
      <w:r w:rsidR="001E6D54" w:rsidRPr="00754E2B">
        <w:rPr>
          <w:b/>
          <w:sz w:val="22"/>
          <w:szCs w:val="22"/>
        </w:rPr>
        <w:t>:</w:t>
      </w:r>
      <w:r w:rsidR="006E4A9E" w:rsidRPr="00754E2B">
        <w:rPr>
          <w:b/>
          <w:sz w:val="22"/>
          <w:szCs w:val="22"/>
        </w:rPr>
        <w:t xml:space="preserve"> </w:t>
      </w:r>
      <w:r w:rsidRPr="00754E2B">
        <w:rPr>
          <w:sz w:val="22"/>
          <w:szCs w:val="22"/>
        </w:rPr>
        <w:t>total bu</w:t>
      </w:r>
      <w:r w:rsidR="0006762D" w:rsidRPr="00754E2B">
        <w:rPr>
          <w:sz w:val="22"/>
          <w:szCs w:val="22"/>
        </w:rPr>
        <w:t>dget</w:t>
      </w:r>
      <w:r w:rsidRPr="00754E2B">
        <w:rPr>
          <w:sz w:val="22"/>
          <w:szCs w:val="22"/>
        </w:rPr>
        <w:t xml:space="preserve"> – CZK </w:t>
      </w:r>
      <w:r w:rsidR="001E6D54" w:rsidRPr="00754E2B">
        <w:rPr>
          <w:sz w:val="22"/>
          <w:szCs w:val="22"/>
        </w:rPr>
        <w:t xml:space="preserve">580 497, </w:t>
      </w:r>
      <w:r w:rsidR="0098557B" w:rsidRPr="00754E2B">
        <w:rPr>
          <w:sz w:val="22"/>
          <w:szCs w:val="22"/>
        </w:rPr>
        <w:t>(</w:t>
      </w:r>
      <w:r w:rsidRPr="00754E2B">
        <w:rPr>
          <w:sz w:val="22"/>
          <w:szCs w:val="22"/>
        </w:rPr>
        <w:t xml:space="preserve">SF contribution – CZK </w:t>
      </w:r>
      <w:r w:rsidR="001E6D54" w:rsidRPr="00754E2B">
        <w:rPr>
          <w:sz w:val="22"/>
          <w:szCs w:val="22"/>
        </w:rPr>
        <w:t>493 422</w:t>
      </w:r>
      <w:r w:rsidR="0098557B" w:rsidRPr="00754E2B">
        <w:rPr>
          <w:sz w:val="22"/>
          <w:szCs w:val="22"/>
        </w:rPr>
        <w:t>,</w:t>
      </w:r>
      <w:r w:rsidR="006E4A9E" w:rsidRPr="00754E2B">
        <w:rPr>
          <w:sz w:val="22"/>
          <w:szCs w:val="22"/>
        </w:rPr>
        <w:t xml:space="preserve"> </w:t>
      </w:r>
      <w:r w:rsidRPr="00754E2B">
        <w:rPr>
          <w:sz w:val="22"/>
          <w:szCs w:val="22"/>
        </w:rPr>
        <w:t xml:space="preserve">SB </w:t>
      </w:r>
      <w:proofErr w:type="gramStart"/>
      <w:r w:rsidRPr="00754E2B">
        <w:rPr>
          <w:sz w:val="22"/>
          <w:szCs w:val="22"/>
        </w:rPr>
        <w:t>contribution  -</w:t>
      </w:r>
      <w:proofErr w:type="gramEnd"/>
      <w:r w:rsidRPr="00754E2B">
        <w:rPr>
          <w:sz w:val="22"/>
          <w:szCs w:val="22"/>
        </w:rPr>
        <w:t xml:space="preserve">  CZK  </w:t>
      </w:r>
      <w:r w:rsidR="006E4A9E" w:rsidRPr="00754E2B">
        <w:rPr>
          <w:sz w:val="22"/>
          <w:szCs w:val="22"/>
        </w:rPr>
        <w:t>8</w:t>
      </w:r>
      <w:r w:rsidR="001E6D54" w:rsidRPr="00754E2B">
        <w:rPr>
          <w:sz w:val="22"/>
          <w:szCs w:val="22"/>
        </w:rPr>
        <w:t>7</w:t>
      </w:r>
      <w:r w:rsidR="0098557B" w:rsidRPr="00754E2B">
        <w:rPr>
          <w:sz w:val="22"/>
          <w:szCs w:val="22"/>
        </w:rPr>
        <w:t xml:space="preserve"> </w:t>
      </w:r>
      <w:r w:rsidRPr="00754E2B">
        <w:rPr>
          <w:sz w:val="22"/>
          <w:szCs w:val="22"/>
        </w:rPr>
        <w:t>075</w:t>
      </w:r>
      <w:r w:rsidR="0098557B" w:rsidRPr="00754E2B">
        <w:rPr>
          <w:sz w:val="22"/>
          <w:szCs w:val="22"/>
        </w:rPr>
        <w:t>)</w:t>
      </w:r>
    </w:p>
    <w:p w:rsidR="005266B2" w:rsidRPr="00754E2B" w:rsidRDefault="005266B2" w:rsidP="0006762D">
      <w:pPr>
        <w:pStyle w:val="Standard0"/>
        <w:jc w:val="both"/>
        <w:rPr>
          <w:rFonts w:ascii="Times New Roman" w:hAnsi="Times New Roman" w:cs="Times New Roman"/>
          <w:sz w:val="22"/>
          <w:szCs w:val="22"/>
          <w:lang w:val="en-GB"/>
        </w:rPr>
      </w:pPr>
    </w:p>
    <w:p w:rsidR="00CC3622" w:rsidRPr="00754E2B" w:rsidRDefault="0006762D" w:rsidP="0006762D">
      <w:pPr>
        <w:pStyle w:val="Standard0"/>
        <w:jc w:val="both"/>
        <w:rPr>
          <w:rFonts w:ascii="Times New Roman" w:eastAsia="Times New Roman" w:hAnsi="Times New Roman" w:cs="Times New Roman"/>
          <w:color w:val="auto"/>
          <w:sz w:val="22"/>
          <w:lang w:val="en-GB"/>
        </w:rPr>
      </w:pPr>
      <w:r w:rsidRPr="00754E2B">
        <w:rPr>
          <w:rFonts w:ascii="Times New Roman" w:hAnsi="Times New Roman" w:cs="Times New Roman"/>
          <w:sz w:val="22"/>
          <w:szCs w:val="22"/>
          <w:lang w:val="en-GB"/>
        </w:rPr>
        <w:t xml:space="preserve">The subject matter of the project is the elaboration of the territorial plan of the town of </w:t>
      </w:r>
      <w:r w:rsidR="00492CDF" w:rsidRPr="00754E2B">
        <w:rPr>
          <w:rFonts w:ascii="Times New Roman" w:hAnsi="Times New Roman" w:cs="Times New Roman"/>
          <w:sz w:val="22"/>
          <w:szCs w:val="22"/>
          <w:lang w:val="en-GB"/>
        </w:rPr>
        <w:t xml:space="preserve">Sušice </w:t>
      </w:r>
      <w:r w:rsidRPr="00754E2B">
        <w:rPr>
          <w:rFonts w:ascii="Times New Roman" w:hAnsi="Times New Roman" w:cs="Times New Roman"/>
          <w:sz w:val="22"/>
          <w:szCs w:val="22"/>
          <w:lang w:val="en-GB"/>
        </w:rPr>
        <w:t>in compliance with all the legislation and stan</w:t>
      </w:r>
      <w:r w:rsidR="005266B2" w:rsidRPr="00754E2B">
        <w:rPr>
          <w:rFonts w:ascii="Times New Roman" w:hAnsi="Times New Roman" w:cs="Times New Roman"/>
          <w:sz w:val="22"/>
          <w:szCs w:val="22"/>
          <w:lang w:val="en-GB"/>
        </w:rPr>
        <w:t xml:space="preserve">dards related to </w:t>
      </w:r>
      <w:r w:rsidRPr="00754E2B">
        <w:rPr>
          <w:rFonts w:ascii="Times New Roman" w:hAnsi="Times New Roman" w:cs="Times New Roman"/>
          <w:sz w:val="22"/>
          <w:szCs w:val="22"/>
          <w:lang w:val="en-GB"/>
        </w:rPr>
        <w:t>the subject matter</w:t>
      </w:r>
      <w:r w:rsidR="00492CDF" w:rsidRPr="00754E2B">
        <w:rPr>
          <w:rFonts w:ascii="Times New Roman" w:hAnsi="Times New Roman" w:cs="Times New Roman"/>
          <w:sz w:val="22"/>
          <w:szCs w:val="22"/>
          <w:lang w:val="en-GB"/>
        </w:rPr>
        <w:t xml:space="preserve">, </w:t>
      </w:r>
      <w:r w:rsidRPr="00754E2B">
        <w:rPr>
          <w:rFonts w:ascii="Times New Roman" w:hAnsi="Times New Roman" w:cs="Times New Roman"/>
          <w:sz w:val="22"/>
          <w:szCs w:val="22"/>
          <w:lang w:val="en-GB"/>
        </w:rPr>
        <w:t xml:space="preserve">particularly </w:t>
      </w:r>
      <w:r w:rsidR="005266B2" w:rsidRPr="00754E2B">
        <w:rPr>
          <w:rFonts w:ascii="Times New Roman" w:hAnsi="Times New Roman" w:cs="Times New Roman"/>
          <w:sz w:val="22"/>
          <w:szCs w:val="22"/>
          <w:lang w:val="en-GB"/>
        </w:rPr>
        <w:t xml:space="preserve">with </w:t>
      </w:r>
      <w:r w:rsidRPr="00754E2B">
        <w:rPr>
          <w:rFonts w:ascii="Times New Roman" w:hAnsi="Times New Roman" w:cs="Times New Roman"/>
          <w:sz w:val="22"/>
          <w:szCs w:val="22"/>
          <w:lang w:val="en-GB"/>
        </w:rPr>
        <w:t xml:space="preserve">Act No </w:t>
      </w:r>
      <w:r w:rsidR="00492CDF" w:rsidRPr="00754E2B">
        <w:rPr>
          <w:rFonts w:ascii="Times New Roman" w:hAnsi="Times New Roman" w:cs="Times New Roman"/>
          <w:sz w:val="22"/>
          <w:szCs w:val="22"/>
          <w:lang w:val="en-GB"/>
        </w:rPr>
        <w:t xml:space="preserve">183/2006 </w:t>
      </w:r>
      <w:r w:rsidRPr="00754E2B">
        <w:rPr>
          <w:rFonts w:ascii="Times New Roman" w:hAnsi="Times New Roman" w:cs="Times New Roman"/>
          <w:sz w:val="22"/>
          <w:szCs w:val="22"/>
          <w:lang w:val="en-GB"/>
        </w:rPr>
        <w:t>Coll</w:t>
      </w:r>
      <w:r w:rsidR="00492CDF" w:rsidRPr="00754E2B">
        <w:rPr>
          <w:rFonts w:ascii="Times New Roman" w:hAnsi="Times New Roman" w:cs="Times New Roman"/>
          <w:sz w:val="22"/>
          <w:szCs w:val="22"/>
          <w:lang w:val="en-GB"/>
        </w:rPr>
        <w:t xml:space="preserve">., </w:t>
      </w:r>
      <w:r w:rsidR="005266B2" w:rsidRPr="00754E2B">
        <w:rPr>
          <w:rFonts w:ascii="Times New Roman" w:hAnsi="Times New Roman" w:cs="Times New Roman"/>
          <w:sz w:val="22"/>
          <w:szCs w:val="22"/>
          <w:lang w:val="en-GB"/>
        </w:rPr>
        <w:t xml:space="preserve">on </w:t>
      </w:r>
      <w:r w:rsidRPr="00754E2B">
        <w:rPr>
          <w:rFonts w:ascii="Times New Roman" w:eastAsia="Times New Roman" w:hAnsi="Times New Roman" w:cs="Times New Roman"/>
          <w:color w:val="auto"/>
          <w:sz w:val="22"/>
          <w:lang w:val="en-GB"/>
        </w:rPr>
        <w:t xml:space="preserve">Spatial Planning and </w:t>
      </w:r>
      <w:r w:rsidR="005266B2" w:rsidRPr="00754E2B">
        <w:rPr>
          <w:rFonts w:ascii="Times New Roman" w:eastAsia="Times New Roman" w:hAnsi="Times New Roman" w:cs="Times New Roman"/>
          <w:color w:val="auto"/>
          <w:sz w:val="22"/>
          <w:lang w:val="en-GB"/>
        </w:rPr>
        <w:t xml:space="preserve">the </w:t>
      </w:r>
      <w:r w:rsidRPr="00754E2B">
        <w:rPr>
          <w:rFonts w:ascii="Times New Roman" w:eastAsia="Times New Roman" w:hAnsi="Times New Roman" w:cs="Times New Roman"/>
          <w:color w:val="auto"/>
          <w:sz w:val="22"/>
          <w:lang w:val="en-GB"/>
        </w:rPr>
        <w:t>Building Code, as amended</w:t>
      </w:r>
      <w:r w:rsidR="00492CDF" w:rsidRPr="00754E2B">
        <w:rPr>
          <w:rFonts w:ascii="Times New Roman" w:hAnsi="Times New Roman" w:cs="Times New Roman"/>
          <w:sz w:val="22"/>
          <w:szCs w:val="22"/>
          <w:lang w:val="en-GB"/>
        </w:rPr>
        <w:t xml:space="preserve">. </w:t>
      </w:r>
      <w:r w:rsidR="005266B2" w:rsidRPr="00754E2B">
        <w:rPr>
          <w:rFonts w:ascii="Times New Roman" w:hAnsi="Times New Roman" w:cs="Times New Roman"/>
          <w:sz w:val="22"/>
          <w:szCs w:val="22"/>
          <w:lang w:val="en-GB"/>
        </w:rPr>
        <w:t>It is complemented by s</w:t>
      </w:r>
      <w:r w:rsidRPr="00754E2B">
        <w:rPr>
          <w:rFonts w:ascii="Times New Roman" w:hAnsi="Times New Roman" w:cs="Times New Roman"/>
          <w:sz w:val="22"/>
          <w:szCs w:val="22"/>
          <w:lang w:val="en-GB"/>
        </w:rPr>
        <w:t>urveys and analyses, cooperation on the pre</w:t>
      </w:r>
      <w:r w:rsidR="005266B2" w:rsidRPr="00754E2B">
        <w:rPr>
          <w:rFonts w:ascii="Times New Roman" w:hAnsi="Times New Roman" w:cs="Times New Roman"/>
          <w:sz w:val="22"/>
          <w:szCs w:val="22"/>
          <w:lang w:val="en-GB"/>
        </w:rPr>
        <w:t>p</w:t>
      </w:r>
      <w:r w:rsidRPr="00754E2B">
        <w:rPr>
          <w:rFonts w:ascii="Times New Roman" w:hAnsi="Times New Roman" w:cs="Times New Roman"/>
          <w:sz w:val="22"/>
          <w:szCs w:val="22"/>
          <w:lang w:val="en-GB"/>
        </w:rPr>
        <w:t xml:space="preserve">aration of the </w:t>
      </w:r>
      <w:r w:rsidR="00282252" w:rsidRPr="00754E2B">
        <w:rPr>
          <w:rFonts w:ascii="Times New Roman" w:hAnsi="Times New Roman" w:cs="Times New Roman"/>
          <w:sz w:val="22"/>
          <w:szCs w:val="22"/>
          <w:lang w:val="en-GB"/>
        </w:rPr>
        <w:t>terms of reference</w:t>
      </w:r>
      <w:r w:rsidR="005266B2" w:rsidRPr="00754E2B">
        <w:rPr>
          <w:rFonts w:ascii="Times New Roman" w:hAnsi="Times New Roman" w:cs="Times New Roman"/>
          <w:sz w:val="22"/>
          <w:szCs w:val="22"/>
          <w:lang w:val="en-GB"/>
        </w:rPr>
        <w:t xml:space="preserve"> o</w:t>
      </w:r>
      <w:r w:rsidR="00282252" w:rsidRPr="00754E2B">
        <w:rPr>
          <w:rFonts w:ascii="Times New Roman" w:hAnsi="Times New Roman" w:cs="Times New Roman"/>
          <w:sz w:val="22"/>
          <w:szCs w:val="22"/>
          <w:lang w:val="en-GB"/>
        </w:rPr>
        <w:t xml:space="preserve">f the territorial plan and modification of the proposal for the territorial plan following </w:t>
      </w:r>
      <w:r w:rsidR="005266B2" w:rsidRPr="00754E2B">
        <w:rPr>
          <w:rFonts w:ascii="Times New Roman" w:hAnsi="Times New Roman" w:cs="Times New Roman"/>
          <w:sz w:val="22"/>
          <w:szCs w:val="22"/>
          <w:lang w:val="en-GB"/>
        </w:rPr>
        <w:t xml:space="preserve">its </w:t>
      </w:r>
      <w:r w:rsidR="00282252" w:rsidRPr="00754E2B">
        <w:rPr>
          <w:rFonts w:ascii="Times New Roman" w:hAnsi="Times New Roman" w:cs="Times New Roman"/>
          <w:sz w:val="22"/>
          <w:szCs w:val="22"/>
          <w:lang w:val="en-GB"/>
        </w:rPr>
        <w:t>discussion ar</w:t>
      </w:r>
      <w:r w:rsidR="005266B2" w:rsidRPr="00754E2B">
        <w:rPr>
          <w:rFonts w:ascii="Times New Roman" w:hAnsi="Times New Roman" w:cs="Times New Roman"/>
          <w:sz w:val="22"/>
          <w:szCs w:val="22"/>
          <w:lang w:val="en-GB"/>
        </w:rPr>
        <w:t>e not included in the project</w:t>
      </w:r>
      <w:r w:rsidR="00492CDF" w:rsidRPr="00754E2B">
        <w:rPr>
          <w:rFonts w:ascii="Times New Roman" w:hAnsi="Times New Roman" w:cs="Times New Roman"/>
          <w:sz w:val="22"/>
          <w:szCs w:val="22"/>
          <w:lang w:val="en-GB"/>
        </w:rPr>
        <w:t>.</w:t>
      </w:r>
    </w:p>
    <w:p w:rsidR="00CC3622" w:rsidRPr="00754E2B" w:rsidRDefault="00282252" w:rsidP="00CC3622">
      <w:pPr>
        <w:tabs>
          <w:tab w:val="center" w:pos="4536"/>
        </w:tabs>
        <w:jc w:val="both"/>
        <w:rPr>
          <w:sz w:val="22"/>
          <w:szCs w:val="22"/>
        </w:rPr>
      </w:pPr>
      <w:r w:rsidRPr="00754E2B">
        <w:rPr>
          <w:sz w:val="22"/>
          <w:szCs w:val="22"/>
        </w:rPr>
        <w:t>The project financing has been completed and the expenditure has been certified</w:t>
      </w:r>
      <w:r w:rsidR="00492CDF" w:rsidRPr="00754E2B">
        <w:rPr>
          <w:sz w:val="22"/>
          <w:szCs w:val="22"/>
        </w:rPr>
        <w:t>.</w:t>
      </w:r>
    </w:p>
    <w:p w:rsidR="008F6137" w:rsidRPr="00754E2B" w:rsidRDefault="008F6137" w:rsidP="00DB19BE"/>
    <w:p w:rsidR="008F6137" w:rsidRPr="00754E2B" w:rsidRDefault="008F6137" w:rsidP="00DB19BE"/>
    <w:p w:rsidR="008F6137" w:rsidRPr="00754E2B" w:rsidRDefault="00CC3622" w:rsidP="00DB19BE">
      <w:r w:rsidRPr="00754E2B">
        <w:rPr>
          <w:noProof/>
          <w:lang w:val="cs-CZ"/>
        </w:rPr>
        <w:drawing>
          <wp:inline distT="0" distB="0" distL="0" distR="0" wp14:anchorId="73C56D19" wp14:editId="77F75ECD">
            <wp:extent cx="3053751" cy="3655519"/>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53220" cy="3654883"/>
                    </a:xfrm>
                    <a:prstGeom prst="rect">
                      <a:avLst/>
                    </a:prstGeom>
                    <a:noFill/>
                  </pic:spPr>
                </pic:pic>
              </a:graphicData>
            </a:graphic>
          </wp:inline>
        </w:drawing>
      </w:r>
    </w:p>
    <w:p w:rsidR="008F6137" w:rsidRPr="00754E2B" w:rsidRDefault="008F6137" w:rsidP="00DB19BE"/>
    <w:p w:rsidR="008F6137" w:rsidRPr="00754E2B" w:rsidRDefault="008F6137" w:rsidP="00DB19BE"/>
    <w:p w:rsidR="008F6137" w:rsidRPr="00754E2B" w:rsidRDefault="008F6137">
      <w:pPr>
        <w:rPr>
          <w:b/>
          <w:bCs/>
          <w:iCs/>
          <w:color w:val="0070C0"/>
          <w:sz w:val="28"/>
          <w:szCs w:val="28"/>
        </w:rPr>
      </w:pPr>
      <w:r w:rsidRPr="00754E2B">
        <w:rPr>
          <w:i/>
        </w:rPr>
        <w:br w:type="page"/>
      </w:r>
    </w:p>
    <w:p w:rsidR="00D644B0" w:rsidRPr="00754E2B" w:rsidRDefault="00D644B0">
      <w:pPr>
        <w:pStyle w:val="Nadpis2"/>
        <w:rPr>
          <w:rFonts w:ascii="Times New Roman" w:hAnsi="Times New Roman"/>
          <w:i w:val="0"/>
        </w:rPr>
      </w:pPr>
      <w:bookmarkStart w:id="186" w:name="_Toc388431813"/>
      <w:r w:rsidRPr="00754E2B">
        <w:rPr>
          <w:rFonts w:ascii="Times New Roman" w:hAnsi="Times New Roman"/>
          <w:i w:val="0"/>
        </w:rPr>
        <w:t>3.6 Priorit</w:t>
      </w:r>
      <w:r w:rsidR="00282252" w:rsidRPr="00754E2B">
        <w:rPr>
          <w:rFonts w:ascii="Times New Roman" w:hAnsi="Times New Roman"/>
          <w:i w:val="0"/>
        </w:rPr>
        <w:t>y axis</w:t>
      </w:r>
      <w:r w:rsidRPr="00754E2B">
        <w:rPr>
          <w:rFonts w:ascii="Times New Roman" w:hAnsi="Times New Roman"/>
          <w:i w:val="0"/>
        </w:rPr>
        <w:t xml:space="preserve"> 6a, 6b – Technic</w:t>
      </w:r>
      <w:r w:rsidR="00282252" w:rsidRPr="00754E2B">
        <w:rPr>
          <w:rFonts w:ascii="Times New Roman" w:hAnsi="Times New Roman"/>
          <w:i w:val="0"/>
        </w:rPr>
        <w:t>al assistance</w:t>
      </w:r>
      <w:bookmarkEnd w:id="186"/>
      <w:r w:rsidRPr="00754E2B">
        <w:rPr>
          <w:rFonts w:ascii="Times New Roman" w:hAnsi="Times New Roman"/>
          <w:i w:val="0"/>
        </w:rPr>
        <w:t xml:space="preserve"> </w:t>
      </w:r>
    </w:p>
    <w:p w:rsidR="00D644B0" w:rsidRPr="00754E2B" w:rsidRDefault="00D644B0">
      <w:pPr>
        <w:pStyle w:val="Nadpis3"/>
        <w:rPr>
          <w:rFonts w:ascii="Times New Roman" w:hAnsi="Times New Roman"/>
          <w:sz w:val="24"/>
          <w:szCs w:val="24"/>
        </w:rPr>
      </w:pPr>
      <w:bookmarkStart w:id="187" w:name="_Toc388431814"/>
      <w:r w:rsidRPr="00754E2B">
        <w:rPr>
          <w:rFonts w:ascii="Times New Roman" w:hAnsi="Times New Roman"/>
          <w:sz w:val="24"/>
          <w:szCs w:val="24"/>
        </w:rPr>
        <w:t xml:space="preserve">3.6.1 </w:t>
      </w:r>
      <w:r w:rsidR="00282252" w:rsidRPr="00754E2B">
        <w:rPr>
          <w:rFonts w:ascii="Times New Roman" w:hAnsi="Times New Roman"/>
          <w:sz w:val="24"/>
          <w:szCs w:val="24"/>
        </w:rPr>
        <w:t>Focus of priority axes</w:t>
      </w:r>
      <w:r w:rsidRPr="00754E2B">
        <w:rPr>
          <w:rFonts w:ascii="Times New Roman" w:hAnsi="Times New Roman"/>
          <w:sz w:val="24"/>
          <w:szCs w:val="24"/>
        </w:rPr>
        <w:t>/</w:t>
      </w:r>
      <w:r w:rsidR="00282252" w:rsidRPr="00754E2B">
        <w:rPr>
          <w:rFonts w:ascii="Times New Roman" w:hAnsi="Times New Roman"/>
          <w:sz w:val="24"/>
          <w:szCs w:val="24"/>
        </w:rPr>
        <w:t>intervention areas</w:t>
      </w:r>
      <w:bookmarkEnd w:id="187"/>
    </w:p>
    <w:p w:rsidR="00D644B0" w:rsidRPr="00754E2B" w:rsidRDefault="00D644B0">
      <w:pPr>
        <w:jc w:val="both"/>
        <w:rPr>
          <w:sz w:val="22"/>
          <w:szCs w:val="22"/>
        </w:rPr>
      </w:pPr>
    </w:p>
    <w:p w:rsidR="00FE4647" w:rsidRPr="00754E2B" w:rsidRDefault="00FE4647" w:rsidP="00FE4647">
      <w:pPr>
        <w:jc w:val="both"/>
        <w:rPr>
          <w:sz w:val="22"/>
          <w:szCs w:val="22"/>
        </w:rPr>
      </w:pPr>
      <w:r w:rsidRPr="00754E2B">
        <w:rPr>
          <w:sz w:val="22"/>
          <w:szCs w:val="22"/>
        </w:rPr>
        <w:t xml:space="preserve">The priority axes comprise activities which are inseparable as to their geographical scope and which have an impact on the whole territory of the CR. Their content is therefore identical, regardless their classification by objective. Priority axes 6a and 6b focus on the support of effective management of the Integrated Operational Programme throughout the programming period 2007 – 2013.  </w:t>
      </w:r>
    </w:p>
    <w:p w:rsidR="00FE4647" w:rsidRPr="00754E2B" w:rsidRDefault="00FE4647" w:rsidP="00FE4647">
      <w:pPr>
        <w:jc w:val="both"/>
        <w:rPr>
          <w:sz w:val="22"/>
          <w:szCs w:val="22"/>
        </w:rPr>
      </w:pPr>
    </w:p>
    <w:p w:rsidR="00FE4647" w:rsidRPr="00754E2B" w:rsidRDefault="00FE4647" w:rsidP="00FE4647">
      <w:pPr>
        <w:jc w:val="both"/>
        <w:rPr>
          <w:sz w:val="22"/>
          <w:szCs w:val="22"/>
        </w:rPr>
      </w:pPr>
      <w:r w:rsidRPr="00754E2B">
        <w:rPr>
          <w:sz w:val="22"/>
          <w:szCs w:val="22"/>
        </w:rPr>
        <w:t>The Priority axis covers the Convergence objective (6a) and the Regional Competitiveness and Employment objective (6b).</w:t>
      </w:r>
    </w:p>
    <w:p w:rsidR="00FE4647" w:rsidRPr="00754E2B" w:rsidRDefault="00FE4647" w:rsidP="00FE4647">
      <w:pPr>
        <w:rPr>
          <w:sz w:val="22"/>
          <w:szCs w:val="22"/>
        </w:rPr>
      </w:pPr>
    </w:p>
    <w:p w:rsidR="00FE4647" w:rsidRPr="00754E2B" w:rsidRDefault="00FE4647" w:rsidP="00FE4647">
      <w:pPr>
        <w:rPr>
          <w:sz w:val="22"/>
          <w:szCs w:val="22"/>
        </w:rPr>
      </w:pPr>
      <w:r w:rsidRPr="00754E2B">
        <w:rPr>
          <w:sz w:val="22"/>
          <w:szCs w:val="22"/>
        </w:rPr>
        <w:t>Specific goals:</w:t>
      </w:r>
    </w:p>
    <w:p w:rsidR="00FE4647" w:rsidRPr="00754E2B" w:rsidRDefault="00FE4647" w:rsidP="00C6344A">
      <w:pPr>
        <w:numPr>
          <w:ilvl w:val="0"/>
          <w:numId w:val="41"/>
        </w:numPr>
        <w:jc w:val="both"/>
        <w:rPr>
          <w:sz w:val="22"/>
          <w:szCs w:val="22"/>
        </w:rPr>
      </w:pPr>
      <w:r w:rsidRPr="00754E2B">
        <w:rPr>
          <w:sz w:val="22"/>
          <w:szCs w:val="22"/>
        </w:rPr>
        <w:t>Reinforcing administrative capacities involved in programme implementation at the level of the Managing Authority and Intermediate Bodies,</w:t>
      </w:r>
    </w:p>
    <w:p w:rsidR="00FE4647" w:rsidRPr="00754E2B" w:rsidRDefault="00FE4647" w:rsidP="00C6344A">
      <w:pPr>
        <w:numPr>
          <w:ilvl w:val="0"/>
          <w:numId w:val="41"/>
        </w:numPr>
        <w:jc w:val="both"/>
        <w:rPr>
          <w:sz w:val="22"/>
          <w:szCs w:val="22"/>
        </w:rPr>
      </w:pPr>
      <w:r w:rsidRPr="00754E2B">
        <w:rPr>
          <w:sz w:val="22"/>
          <w:szCs w:val="22"/>
        </w:rPr>
        <w:t>Ensuring effective management, monitoring, evaluation, controls and absorption capacity in implementing the operational programme at the level of the Managing Authority and Intermediate Bodies.</w:t>
      </w:r>
    </w:p>
    <w:p w:rsidR="00FE4647" w:rsidRPr="00754E2B" w:rsidRDefault="00FE4647" w:rsidP="00FE4647">
      <w:pPr>
        <w:rPr>
          <w:sz w:val="22"/>
          <w:szCs w:val="22"/>
        </w:rPr>
      </w:pPr>
    </w:p>
    <w:p w:rsidR="00FE4647" w:rsidRPr="00754E2B" w:rsidRDefault="00FE4647" w:rsidP="00FE4647">
      <w:pPr>
        <w:rPr>
          <w:sz w:val="22"/>
          <w:szCs w:val="22"/>
        </w:rPr>
      </w:pPr>
      <w:r w:rsidRPr="00754E2B">
        <w:rPr>
          <w:sz w:val="22"/>
          <w:szCs w:val="22"/>
        </w:rPr>
        <w:t>Beneficiaries:</w:t>
      </w:r>
    </w:p>
    <w:p w:rsidR="00FE4647" w:rsidRPr="00754E2B" w:rsidRDefault="00FE4647" w:rsidP="00C6344A">
      <w:pPr>
        <w:numPr>
          <w:ilvl w:val="0"/>
          <w:numId w:val="42"/>
        </w:numPr>
        <w:spacing w:before="60"/>
        <w:rPr>
          <w:sz w:val="22"/>
          <w:szCs w:val="22"/>
        </w:rPr>
      </w:pPr>
      <w:r w:rsidRPr="00754E2B">
        <w:rPr>
          <w:sz w:val="22"/>
          <w:szCs w:val="22"/>
        </w:rPr>
        <w:t xml:space="preserve">Managing Authority, </w:t>
      </w:r>
    </w:p>
    <w:p w:rsidR="00D644B0" w:rsidRPr="00754E2B" w:rsidRDefault="00FE4647" w:rsidP="00C6344A">
      <w:pPr>
        <w:numPr>
          <w:ilvl w:val="0"/>
          <w:numId w:val="42"/>
        </w:numPr>
        <w:spacing w:before="60"/>
        <w:jc w:val="both"/>
        <w:rPr>
          <w:sz w:val="22"/>
          <w:szCs w:val="22"/>
        </w:rPr>
      </w:pPr>
      <w:r w:rsidRPr="00754E2B">
        <w:rPr>
          <w:sz w:val="22"/>
          <w:szCs w:val="22"/>
        </w:rPr>
        <w:t>Intermediate Bodies.</w:t>
      </w:r>
    </w:p>
    <w:p w:rsidR="00D644B0" w:rsidRPr="00754E2B" w:rsidRDefault="00D644B0" w:rsidP="00FE4647">
      <w:pPr>
        <w:spacing w:before="60"/>
        <w:rPr>
          <w:sz w:val="22"/>
          <w:szCs w:val="22"/>
        </w:rPr>
      </w:pPr>
    </w:p>
    <w:p w:rsidR="00D644B0" w:rsidRPr="00754E2B" w:rsidRDefault="00D644B0">
      <w:pPr>
        <w:rPr>
          <w:sz w:val="22"/>
          <w:szCs w:val="22"/>
        </w:rPr>
        <w:sectPr w:rsidR="00D644B0" w:rsidRPr="00754E2B" w:rsidSect="000322A4">
          <w:pgSz w:w="11907" w:h="16840" w:code="9"/>
          <w:pgMar w:top="1418" w:right="1418" w:bottom="1418" w:left="1418" w:header="708" w:footer="708" w:gutter="0"/>
          <w:cols w:space="708"/>
          <w:docGrid w:linePitch="360"/>
        </w:sectPr>
      </w:pPr>
    </w:p>
    <w:p w:rsidR="00D644B0" w:rsidRPr="00754E2B" w:rsidRDefault="00D644B0">
      <w:pPr>
        <w:pStyle w:val="Nadpis3"/>
        <w:rPr>
          <w:rFonts w:ascii="Times New Roman" w:hAnsi="Times New Roman"/>
          <w:sz w:val="24"/>
          <w:szCs w:val="24"/>
        </w:rPr>
      </w:pPr>
      <w:bookmarkStart w:id="188" w:name="_Toc388431815"/>
      <w:r w:rsidRPr="00754E2B">
        <w:rPr>
          <w:rFonts w:ascii="Times New Roman" w:hAnsi="Times New Roman"/>
          <w:sz w:val="24"/>
          <w:szCs w:val="24"/>
        </w:rPr>
        <w:t>3.6.2 P</w:t>
      </w:r>
      <w:r w:rsidR="00FE4647" w:rsidRPr="00754E2B">
        <w:rPr>
          <w:rFonts w:ascii="Times New Roman" w:hAnsi="Times New Roman"/>
          <w:sz w:val="24"/>
          <w:szCs w:val="24"/>
        </w:rPr>
        <w:t>rogress achieved in implementation of priority axes</w:t>
      </w:r>
      <w:r w:rsidRPr="00754E2B">
        <w:rPr>
          <w:rFonts w:ascii="Times New Roman" w:hAnsi="Times New Roman"/>
          <w:sz w:val="24"/>
          <w:szCs w:val="24"/>
        </w:rPr>
        <w:t>/</w:t>
      </w:r>
      <w:r w:rsidR="00FE4647" w:rsidRPr="00754E2B">
        <w:rPr>
          <w:rFonts w:ascii="Times New Roman" w:hAnsi="Times New Roman"/>
          <w:sz w:val="24"/>
          <w:szCs w:val="24"/>
        </w:rPr>
        <w:t>intervention areas</w:t>
      </w:r>
      <w:bookmarkEnd w:id="188"/>
    </w:p>
    <w:p w:rsidR="006911CC" w:rsidRPr="00754E2B" w:rsidRDefault="006911CC" w:rsidP="00B031EE">
      <w:pPr>
        <w:jc w:val="both"/>
        <w:rPr>
          <w:sz w:val="22"/>
          <w:szCs w:val="22"/>
        </w:rPr>
      </w:pPr>
    </w:p>
    <w:p w:rsidR="00866B25" w:rsidRPr="00754E2B" w:rsidRDefault="00FE4647" w:rsidP="00B031EE">
      <w:pPr>
        <w:jc w:val="both"/>
        <w:rPr>
          <w:sz w:val="22"/>
          <w:szCs w:val="22"/>
        </w:rPr>
      </w:pPr>
      <w:r w:rsidRPr="00754E2B">
        <w:rPr>
          <w:b/>
          <w:sz w:val="22"/>
          <w:szCs w:val="22"/>
        </w:rPr>
        <w:t>In Intervention areas</w:t>
      </w:r>
      <w:r w:rsidR="00AF73E2" w:rsidRPr="00754E2B">
        <w:rPr>
          <w:b/>
          <w:sz w:val="22"/>
          <w:szCs w:val="22"/>
        </w:rPr>
        <w:t xml:space="preserve"> 6.1a a</w:t>
      </w:r>
      <w:r w:rsidRPr="00754E2B">
        <w:rPr>
          <w:b/>
          <w:sz w:val="22"/>
          <w:szCs w:val="22"/>
        </w:rPr>
        <w:t>nd</w:t>
      </w:r>
      <w:r w:rsidR="00AF73E2" w:rsidRPr="00754E2B">
        <w:rPr>
          <w:b/>
          <w:sz w:val="22"/>
          <w:szCs w:val="22"/>
        </w:rPr>
        <w:t xml:space="preserve"> 6.1b</w:t>
      </w:r>
      <w:r w:rsidRPr="00754E2B">
        <w:rPr>
          <w:b/>
          <w:sz w:val="22"/>
          <w:szCs w:val="22"/>
        </w:rPr>
        <w:t xml:space="preserve">, </w:t>
      </w:r>
      <w:r w:rsidRPr="00754E2B">
        <w:rPr>
          <w:sz w:val="22"/>
          <w:szCs w:val="22"/>
        </w:rPr>
        <w:t>in the monitored period</w:t>
      </w:r>
      <w:r w:rsidRPr="00754E2B">
        <w:rPr>
          <w:b/>
          <w:sz w:val="22"/>
          <w:szCs w:val="22"/>
        </w:rPr>
        <w:t xml:space="preserve"> </w:t>
      </w:r>
      <w:r w:rsidRPr="00754E2B">
        <w:rPr>
          <w:sz w:val="22"/>
          <w:szCs w:val="22"/>
        </w:rPr>
        <w:t>6 new project applications in the amount of EUR</w:t>
      </w:r>
      <w:r w:rsidR="003C377F" w:rsidRPr="00754E2B">
        <w:rPr>
          <w:sz w:val="22"/>
          <w:szCs w:val="22"/>
        </w:rPr>
        <w:t xml:space="preserve"> 4</w:t>
      </w:r>
      <w:r w:rsidRPr="00754E2B">
        <w:rPr>
          <w:sz w:val="22"/>
          <w:szCs w:val="22"/>
        </w:rPr>
        <w:t>.</w:t>
      </w:r>
      <w:r w:rsidR="003C377F" w:rsidRPr="00754E2B">
        <w:rPr>
          <w:sz w:val="22"/>
          <w:szCs w:val="22"/>
        </w:rPr>
        <w:t>12 mil</w:t>
      </w:r>
      <w:r w:rsidRPr="00754E2B">
        <w:rPr>
          <w:sz w:val="22"/>
          <w:szCs w:val="22"/>
        </w:rPr>
        <w:t>lion were submitted</w:t>
      </w:r>
      <w:r w:rsidR="003C377F" w:rsidRPr="00754E2B">
        <w:rPr>
          <w:sz w:val="22"/>
          <w:szCs w:val="22"/>
        </w:rPr>
        <w:t xml:space="preserve">. </w:t>
      </w:r>
      <w:r w:rsidRPr="00754E2B">
        <w:rPr>
          <w:sz w:val="22"/>
          <w:szCs w:val="22"/>
        </w:rPr>
        <w:t xml:space="preserve">As of </w:t>
      </w:r>
      <w:r w:rsidR="003C377F" w:rsidRPr="00754E2B">
        <w:rPr>
          <w:sz w:val="22"/>
          <w:szCs w:val="22"/>
        </w:rPr>
        <w:t>1</w:t>
      </w:r>
      <w:r w:rsidRPr="00754E2B">
        <w:rPr>
          <w:sz w:val="22"/>
          <w:szCs w:val="22"/>
        </w:rPr>
        <w:t xml:space="preserve"> Apr</w:t>
      </w:r>
      <w:r w:rsidR="003C377F" w:rsidRPr="00754E2B">
        <w:rPr>
          <w:sz w:val="22"/>
          <w:szCs w:val="22"/>
        </w:rPr>
        <w:t xml:space="preserve"> 2014</w:t>
      </w:r>
      <w:r w:rsidR="00467BE9" w:rsidRPr="00754E2B">
        <w:rPr>
          <w:sz w:val="22"/>
          <w:szCs w:val="22"/>
        </w:rPr>
        <w:t>,</w:t>
      </w:r>
      <w:r w:rsidR="003C377F" w:rsidRPr="00754E2B">
        <w:rPr>
          <w:sz w:val="22"/>
          <w:szCs w:val="22"/>
        </w:rPr>
        <w:t xml:space="preserve"> </w:t>
      </w:r>
      <w:r w:rsidRPr="00754E2B">
        <w:rPr>
          <w:sz w:val="22"/>
          <w:szCs w:val="22"/>
        </w:rPr>
        <w:t xml:space="preserve">a total </w:t>
      </w:r>
      <w:r w:rsidR="003C377F" w:rsidRPr="00754E2B">
        <w:rPr>
          <w:sz w:val="22"/>
          <w:szCs w:val="22"/>
        </w:rPr>
        <w:t>48 proje</w:t>
      </w:r>
      <w:r w:rsidRPr="00754E2B">
        <w:rPr>
          <w:sz w:val="22"/>
          <w:szCs w:val="22"/>
        </w:rPr>
        <w:t>ct applications in the amount of EUR</w:t>
      </w:r>
      <w:r w:rsidR="003C377F" w:rsidRPr="00754E2B">
        <w:rPr>
          <w:sz w:val="22"/>
          <w:szCs w:val="22"/>
        </w:rPr>
        <w:t xml:space="preserve"> 39</w:t>
      </w:r>
      <w:r w:rsidRPr="00754E2B">
        <w:rPr>
          <w:sz w:val="22"/>
          <w:szCs w:val="22"/>
        </w:rPr>
        <w:t>.</w:t>
      </w:r>
      <w:r w:rsidR="003C377F" w:rsidRPr="00754E2B">
        <w:rPr>
          <w:sz w:val="22"/>
          <w:szCs w:val="22"/>
        </w:rPr>
        <w:t>77 mil</w:t>
      </w:r>
      <w:r w:rsidRPr="00754E2B">
        <w:rPr>
          <w:sz w:val="22"/>
          <w:szCs w:val="22"/>
        </w:rPr>
        <w:t>lion</w:t>
      </w:r>
      <w:r w:rsidR="00A01E8F" w:rsidRPr="00754E2B">
        <w:rPr>
          <w:sz w:val="22"/>
          <w:szCs w:val="22"/>
        </w:rPr>
        <w:t xml:space="preserve"> were submitted, which represents </w:t>
      </w:r>
      <w:r w:rsidR="003C377F" w:rsidRPr="00754E2B">
        <w:rPr>
          <w:sz w:val="22"/>
          <w:szCs w:val="22"/>
        </w:rPr>
        <w:t xml:space="preserve">152 % </w:t>
      </w:r>
      <w:r w:rsidR="00A01E8F" w:rsidRPr="00754E2B">
        <w:rPr>
          <w:sz w:val="22"/>
          <w:szCs w:val="22"/>
        </w:rPr>
        <w:t>of the allocation</w:t>
      </w:r>
      <w:r w:rsidR="003C377F" w:rsidRPr="00754E2B">
        <w:rPr>
          <w:sz w:val="22"/>
          <w:szCs w:val="22"/>
        </w:rPr>
        <w:t xml:space="preserve">. </w:t>
      </w:r>
      <w:r w:rsidR="00A01E8F" w:rsidRPr="00754E2B">
        <w:rPr>
          <w:sz w:val="22"/>
          <w:szCs w:val="22"/>
        </w:rPr>
        <w:t>In the monitored period</w:t>
      </w:r>
      <w:r w:rsidR="00467BE9" w:rsidRPr="00754E2B">
        <w:rPr>
          <w:sz w:val="22"/>
          <w:szCs w:val="22"/>
        </w:rPr>
        <w:t>,</w:t>
      </w:r>
      <w:r w:rsidR="00A01E8F" w:rsidRPr="00754E2B">
        <w:rPr>
          <w:sz w:val="22"/>
          <w:szCs w:val="22"/>
        </w:rPr>
        <w:t xml:space="preserve"> funds in the amount of EUR </w:t>
      </w:r>
      <w:r w:rsidR="003C377F" w:rsidRPr="00754E2B">
        <w:rPr>
          <w:sz w:val="22"/>
          <w:szCs w:val="22"/>
        </w:rPr>
        <w:t>3</w:t>
      </w:r>
      <w:r w:rsidR="00A01E8F" w:rsidRPr="00754E2B">
        <w:rPr>
          <w:sz w:val="22"/>
          <w:szCs w:val="22"/>
        </w:rPr>
        <w:t>.</w:t>
      </w:r>
      <w:r w:rsidR="003C377F" w:rsidRPr="00754E2B">
        <w:rPr>
          <w:sz w:val="22"/>
          <w:szCs w:val="22"/>
        </w:rPr>
        <w:t>24 mil</w:t>
      </w:r>
      <w:r w:rsidR="00A01E8F" w:rsidRPr="00754E2B">
        <w:rPr>
          <w:sz w:val="22"/>
          <w:szCs w:val="22"/>
        </w:rPr>
        <w:t>lion were paid to beneficiaries</w:t>
      </w:r>
      <w:r w:rsidR="003C377F" w:rsidRPr="00754E2B">
        <w:rPr>
          <w:sz w:val="22"/>
          <w:szCs w:val="22"/>
        </w:rPr>
        <w:t xml:space="preserve">. </w:t>
      </w:r>
      <w:r w:rsidR="00A01E8F" w:rsidRPr="00754E2B">
        <w:rPr>
          <w:sz w:val="22"/>
          <w:szCs w:val="22"/>
        </w:rPr>
        <w:t>As compared to the previous period</w:t>
      </w:r>
      <w:r w:rsidR="00467BE9" w:rsidRPr="00754E2B">
        <w:rPr>
          <w:sz w:val="22"/>
          <w:szCs w:val="22"/>
        </w:rPr>
        <w:t>,</w:t>
      </w:r>
      <w:r w:rsidR="00A01E8F" w:rsidRPr="00754E2B">
        <w:rPr>
          <w:sz w:val="22"/>
          <w:szCs w:val="22"/>
        </w:rPr>
        <w:t xml:space="preserve"> there was a marked increase in the amount of certified expenditure by EUR</w:t>
      </w:r>
      <w:r w:rsidR="003C377F" w:rsidRPr="00754E2B">
        <w:rPr>
          <w:sz w:val="22"/>
          <w:szCs w:val="22"/>
        </w:rPr>
        <w:t xml:space="preserve"> 7</w:t>
      </w:r>
      <w:r w:rsidR="00A01E8F" w:rsidRPr="00754E2B">
        <w:rPr>
          <w:sz w:val="22"/>
          <w:szCs w:val="22"/>
        </w:rPr>
        <w:t>.</w:t>
      </w:r>
      <w:r w:rsidR="003C377F" w:rsidRPr="00754E2B">
        <w:rPr>
          <w:sz w:val="22"/>
          <w:szCs w:val="22"/>
        </w:rPr>
        <w:t>18 mil</w:t>
      </w:r>
      <w:r w:rsidR="00A01E8F" w:rsidRPr="00754E2B">
        <w:rPr>
          <w:sz w:val="22"/>
          <w:szCs w:val="22"/>
        </w:rPr>
        <w:t>lion</w:t>
      </w:r>
      <w:r w:rsidR="003C377F" w:rsidRPr="00754E2B">
        <w:rPr>
          <w:sz w:val="22"/>
          <w:szCs w:val="22"/>
        </w:rPr>
        <w:t xml:space="preserve">. </w:t>
      </w:r>
      <w:r w:rsidR="00A01E8F" w:rsidRPr="00754E2B">
        <w:rPr>
          <w:sz w:val="22"/>
          <w:szCs w:val="22"/>
        </w:rPr>
        <w:t xml:space="preserve">The certified expenditure reached the amount of EUR </w:t>
      </w:r>
      <w:r w:rsidR="003C377F" w:rsidRPr="00754E2B">
        <w:rPr>
          <w:sz w:val="22"/>
          <w:szCs w:val="22"/>
        </w:rPr>
        <w:t>16</w:t>
      </w:r>
      <w:r w:rsidR="00A01E8F" w:rsidRPr="00754E2B">
        <w:rPr>
          <w:sz w:val="22"/>
          <w:szCs w:val="22"/>
        </w:rPr>
        <w:t>.</w:t>
      </w:r>
      <w:r w:rsidR="003C377F" w:rsidRPr="00754E2B">
        <w:rPr>
          <w:sz w:val="22"/>
          <w:szCs w:val="22"/>
        </w:rPr>
        <w:t>88 mil</w:t>
      </w:r>
      <w:r w:rsidR="00A01E8F" w:rsidRPr="00754E2B">
        <w:rPr>
          <w:sz w:val="22"/>
          <w:szCs w:val="22"/>
        </w:rPr>
        <w:t>lion, which represents</w:t>
      </w:r>
      <w:r w:rsidR="003C377F" w:rsidRPr="00754E2B">
        <w:rPr>
          <w:sz w:val="22"/>
          <w:szCs w:val="22"/>
        </w:rPr>
        <w:t xml:space="preserve"> 59 % </w:t>
      </w:r>
      <w:r w:rsidR="00A01E8F" w:rsidRPr="00754E2B">
        <w:rPr>
          <w:sz w:val="22"/>
          <w:szCs w:val="22"/>
        </w:rPr>
        <w:t>of the allocation</w:t>
      </w:r>
      <w:r w:rsidR="003C377F" w:rsidRPr="00754E2B">
        <w:rPr>
          <w:sz w:val="22"/>
          <w:szCs w:val="22"/>
        </w:rPr>
        <w:t>.</w:t>
      </w:r>
    </w:p>
    <w:p w:rsidR="00195434" w:rsidRDefault="00195434" w:rsidP="00B031EE">
      <w:pPr>
        <w:jc w:val="both"/>
        <w:rPr>
          <w:sz w:val="22"/>
          <w:szCs w:val="22"/>
        </w:rPr>
      </w:pPr>
    </w:p>
    <w:p w:rsidR="00D54657" w:rsidRPr="00754E2B" w:rsidRDefault="00D54657" w:rsidP="00B031EE">
      <w:pPr>
        <w:jc w:val="both"/>
        <w:rPr>
          <w:sz w:val="22"/>
          <w:szCs w:val="22"/>
        </w:rPr>
      </w:pPr>
    </w:p>
    <w:p w:rsidR="00B031EE" w:rsidRPr="00754E2B" w:rsidRDefault="00FE4647" w:rsidP="005A3476">
      <w:pPr>
        <w:pStyle w:val="Tabulkanzev"/>
        <w:jc w:val="center"/>
      </w:pPr>
      <w:bookmarkStart w:id="189" w:name="_Toc388441836"/>
      <w:r w:rsidRPr="00754E2B">
        <w:rPr>
          <w:rStyle w:val="Siln"/>
        </w:rPr>
        <w:t xml:space="preserve">Cumulative </w:t>
      </w:r>
      <w:r w:rsidR="00EE0BE6" w:rsidRPr="00754E2B">
        <w:rPr>
          <w:rStyle w:val="Siln"/>
        </w:rPr>
        <w:t>progress</w:t>
      </w:r>
      <w:r w:rsidRPr="00754E2B">
        <w:rPr>
          <w:rStyle w:val="Siln"/>
        </w:rPr>
        <w:t xml:space="preserve"> at the level of Intervention area</w:t>
      </w:r>
      <w:r w:rsidR="00B031EE" w:rsidRPr="00754E2B">
        <w:rPr>
          <w:rStyle w:val="Siln"/>
        </w:rPr>
        <w:t xml:space="preserve"> 6.1a a</w:t>
      </w:r>
      <w:r w:rsidRPr="00754E2B">
        <w:rPr>
          <w:rStyle w:val="Siln"/>
        </w:rPr>
        <w:t>nd</w:t>
      </w:r>
      <w:r w:rsidR="00B031EE" w:rsidRPr="00754E2B">
        <w:rPr>
          <w:rStyle w:val="Siln"/>
        </w:rPr>
        <w:t xml:space="preserve"> 6.1b (</w:t>
      </w:r>
      <w:r w:rsidRPr="00754E2B">
        <w:rPr>
          <w:rStyle w:val="Siln"/>
        </w:rPr>
        <w:t>in</w:t>
      </w:r>
      <w:r w:rsidR="00B031EE" w:rsidRPr="00754E2B">
        <w:rPr>
          <w:rStyle w:val="Siln"/>
        </w:rPr>
        <w:t xml:space="preserve"> mil</w:t>
      </w:r>
      <w:r w:rsidRPr="00754E2B">
        <w:rPr>
          <w:rStyle w:val="Siln"/>
        </w:rPr>
        <w:t xml:space="preserve">lion </w:t>
      </w:r>
      <w:r w:rsidR="00B031EE" w:rsidRPr="00754E2B">
        <w:rPr>
          <w:rStyle w:val="Siln"/>
        </w:rPr>
        <w:t>CZK/EUR)</w:t>
      </w:r>
      <w:r w:rsidR="00B031EE" w:rsidRPr="00754E2B">
        <w:rPr>
          <w:rStyle w:val="Znakapoznpodarou"/>
          <w:sz w:val="22"/>
          <w:szCs w:val="22"/>
        </w:rPr>
        <w:t xml:space="preserve"> </w:t>
      </w:r>
      <w:r w:rsidR="00B031EE" w:rsidRPr="00754E2B">
        <w:rPr>
          <w:rStyle w:val="Znakapoznpodarou"/>
          <w:sz w:val="22"/>
          <w:szCs w:val="22"/>
        </w:rPr>
        <w:footnoteReference w:id="7"/>
      </w:r>
      <w:bookmarkEnd w:id="189"/>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8"/>
        <w:gridCol w:w="580"/>
        <w:gridCol w:w="568"/>
        <w:gridCol w:w="882"/>
        <w:gridCol w:w="869"/>
        <w:gridCol w:w="561"/>
        <w:gridCol w:w="534"/>
        <w:gridCol w:w="804"/>
        <w:gridCol w:w="816"/>
        <w:gridCol w:w="527"/>
        <w:gridCol w:w="884"/>
        <w:gridCol w:w="793"/>
        <w:gridCol w:w="563"/>
        <w:gridCol w:w="902"/>
        <w:gridCol w:w="808"/>
        <w:gridCol w:w="591"/>
        <w:gridCol w:w="844"/>
        <w:gridCol w:w="766"/>
        <w:gridCol w:w="570"/>
      </w:tblGrid>
      <w:tr w:rsidR="001B6728" w:rsidRPr="00754E2B" w:rsidTr="00E42AD8">
        <w:trPr>
          <w:trHeight w:val="354"/>
          <w:tblHeader/>
        </w:trPr>
        <w:tc>
          <w:tcPr>
            <w:tcW w:w="1120" w:type="dxa"/>
            <w:vMerge w:val="restart"/>
            <w:shd w:val="clear" w:color="000000" w:fill="8DB4E3"/>
            <w:noWrap/>
            <w:vAlign w:val="center"/>
            <w:hideMark/>
          </w:tcPr>
          <w:p w:rsidR="001B6728" w:rsidRPr="00754E2B" w:rsidRDefault="001B6728" w:rsidP="00E42AD8">
            <w:pPr>
              <w:jc w:val="center"/>
              <w:rPr>
                <w:b/>
                <w:bCs/>
                <w:sz w:val="16"/>
                <w:szCs w:val="16"/>
              </w:rPr>
            </w:pPr>
            <w:r w:rsidRPr="00754E2B">
              <w:rPr>
                <w:b/>
                <w:bCs/>
                <w:sz w:val="16"/>
                <w:szCs w:val="16"/>
              </w:rPr>
              <w:t>6.1.a</w:t>
            </w:r>
          </w:p>
        </w:tc>
        <w:tc>
          <w:tcPr>
            <w:tcW w:w="1478" w:type="dxa"/>
            <w:gridSpan w:val="2"/>
            <w:shd w:val="clear" w:color="000000" w:fill="8DB4E3"/>
            <w:vAlign w:val="center"/>
            <w:hideMark/>
          </w:tcPr>
          <w:p w:rsidR="001B6728" w:rsidRPr="00754E2B" w:rsidRDefault="001B6728" w:rsidP="00974456">
            <w:pPr>
              <w:jc w:val="center"/>
              <w:rPr>
                <w:b/>
                <w:bCs/>
                <w:sz w:val="16"/>
                <w:szCs w:val="16"/>
              </w:rPr>
            </w:pPr>
            <w:r w:rsidRPr="00754E2B">
              <w:rPr>
                <w:b/>
                <w:bCs/>
                <w:sz w:val="16"/>
                <w:szCs w:val="16"/>
              </w:rPr>
              <w:br/>
              <w:t>2007-2013 allocation</w:t>
            </w:r>
          </w:p>
        </w:tc>
        <w:tc>
          <w:tcPr>
            <w:tcW w:w="2880" w:type="dxa"/>
            <w:gridSpan w:val="4"/>
            <w:shd w:val="clear" w:color="000000" w:fill="8DB4E3"/>
            <w:vAlign w:val="center"/>
            <w:hideMark/>
          </w:tcPr>
          <w:p w:rsidR="001B6728" w:rsidRPr="00754E2B" w:rsidRDefault="001B6728" w:rsidP="00974456">
            <w:pPr>
              <w:jc w:val="center"/>
              <w:rPr>
                <w:b/>
                <w:bCs/>
                <w:sz w:val="16"/>
                <w:szCs w:val="16"/>
              </w:rPr>
            </w:pPr>
            <w:r w:rsidRPr="00754E2B">
              <w:rPr>
                <w:b/>
                <w:bCs/>
                <w:sz w:val="16"/>
                <w:szCs w:val="16"/>
              </w:rPr>
              <w:t>Submitted applications</w:t>
            </w:r>
          </w:p>
        </w:tc>
        <w:tc>
          <w:tcPr>
            <w:tcW w:w="2681" w:type="dxa"/>
            <w:gridSpan w:val="4"/>
            <w:shd w:val="clear" w:color="000000" w:fill="8DB4E3"/>
            <w:vAlign w:val="center"/>
            <w:hideMark/>
          </w:tcPr>
          <w:p w:rsidR="001B6728" w:rsidRPr="00754E2B" w:rsidRDefault="001B6728" w:rsidP="00974456">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Funds paid to beneficiaries</w:t>
            </w:r>
          </w:p>
        </w:tc>
        <w:tc>
          <w:tcPr>
            <w:tcW w:w="2301"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Certified expenditure submitted to the EC</w:t>
            </w:r>
          </w:p>
        </w:tc>
      </w:tr>
      <w:tr w:rsidR="001B6728" w:rsidRPr="00754E2B" w:rsidTr="00974456">
        <w:trPr>
          <w:trHeight w:val="270"/>
          <w:tblHeader/>
        </w:trPr>
        <w:tc>
          <w:tcPr>
            <w:tcW w:w="1120" w:type="dxa"/>
            <w:vMerge/>
            <w:vAlign w:val="center"/>
            <w:hideMark/>
          </w:tcPr>
          <w:p w:rsidR="001B6728" w:rsidRPr="00754E2B" w:rsidRDefault="001B6728" w:rsidP="00EF1D7C">
            <w:pPr>
              <w:rPr>
                <w:b/>
                <w:bCs/>
                <w:sz w:val="16"/>
                <w:szCs w:val="16"/>
              </w:rPr>
            </w:pPr>
          </w:p>
        </w:tc>
        <w:tc>
          <w:tcPr>
            <w:tcW w:w="898"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(a)</w:t>
            </w:r>
          </w:p>
        </w:tc>
        <w:tc>
          <w:tcPr>
            <w:tcW w:w="580"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568"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num-ber</w:t>
            </w:r>
          </w:p>
        </w:tc>
        <w:tc>
          <w:tcPr>
            <w:tcW w:w="882"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(b)</w:t>
            </w:r>
          </w:p>
        </w:tc>
        <w:tc>
          <w:tcPr>
            <w:tcW w:w="869"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(b/a)</w:t>
            </w:r>
          </w:p>
        </w:tc>
        <w:tc>
          <w:tcPr>
            <w:tcW w:w="561"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534"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num-ber</w:t>
            </w:r>
          </w:p>
        </w:tc>
        <w:tc>
          <w:tcPr>
            <w:tcW w:w="804"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(c)</w:t>
            </w:r>
          </w:p>
        </w:tc>
        <w:tc>
          <w:tcPr>
            <w:tcW w:w="816"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(c/a)</w:t>
            </w:r>
          </w:p>
        </w:tc>
        <w:tc>
          <w:tcPr>
            <w:tcW w:w="527"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884"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(d)</w:t>
            </w:r>
          </w:p>
        </w:tc>
        <w:tc>
          <w:tcPr>
            <w:tcW w:w="793"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(d/a)</w:t>
            </w:r>
          </w:p>
        </w:tc>
        <w:tc>
          <w:tcPr>
            <w:tcW w:w="563"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902"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(e)</w:t>
            </w:r>
          </w:p>
        </w:tc>
        <w:tc>
          <w:tcPr>
            <w:tcW w:w="808"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(e/a)</w:t>
            </w:r>
          </w:p>
        </w:tc>
        <w:tc>
          <w:tcPr>
            <w:tcW w:w="591"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844"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(f)</w:t>
            </w:r>
          </w:p>
        </w:tc>
        <w:tc>
          <w:tcPr>
            <w:tcW w:w="766"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(f/a)</w:t>
            </w:r>
          </w:p>
        </w:tc>
        <w:tc>
          <w:tcPr>
            <w:tcW w:w="570"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r>
      <w:tr w:rsidR="001B6728" w:rsidRPr="00754E2B" w:rsidTr="001D026D">
        <w:trPr>
          <w:trHeight w:val="270"/>
        </w:trPr>
        <w:tc>
          <w:tcPr>
            <w:tcW w:w="1120" w:type="dxa"/>
            <w:shd w:val="clear" w:color="auto" w:fill="auto"/>
            <w:noWrap/>
            <w:vAlign w:val="bottom"/>
            <w:hideMark/>
          </w:tcPr>
          <w:p w:rsidR="001B6728" w:rsidRPr="00754E2B" w:rsidRDefault="001B6728" w:rsidP="00974456">
            <w:pPr>
              <w:rPr>
                <w:color w:val="000000"/>
                <w:sz w:val="16"/>
                <w:szCs w:val="16"/>
              </w:rPr>
            </w:pPr>
            <w:r w:rsidRPr="00754E2B">
              <w:rPr>
                <w:color w:val="000000"/>
                <w:sz w:val="16"/>
                <w:szCs w:val="16"/>
              </w:rPr>
              <w:t>Current MC</w:t>
            </w:r>
          </w:p>
        </w:tc>
        <w:tc>
          <w:tcPr>
            <w:tcW w:w="898" w:type="dxa"/>
            <w:shd w:val="clear" w:color="auto" w:fill="auto"/>
            <w:noWrap/>
            <w:vAlign w:val="bottom"/>
          </w:tcPr>
          <w:p w:rsidR="001B6728" w:rsidRPr="00754E2B" w:rsidRDefault="001B6728">
            <w:pPr>
              <w:jc w:val="right"/>
              <w:rPr>
                <w:sz w:val="16"/>
                <w:szCs w:val="16"/>
              </w:rPr>
            </w:pPr>
            <w:r w:rsidRPr="00754E2B">
              <w:rPr>
                <w:sz w:val="16"/>
                <w:szCs w:val="16"/>
              </w:rPr>
              <w:t>706,13</w:t>
            </w:r>
          </w:p>
        </w:tc>
        <w:tc>
          <w:tcPr>
            <w:tcW w:w="580" w:type="dxa"/>
            <w:shd w:val="clear" w:color="auto" w:fill="auto"/>
            <w:noWrap/>
            <w:vAlign w:val="bottom"/>
          </w:tcPr>
          <w:p w:rsidR="001B6728" w:rsidRPr="00754E2B" w:rsidRDefault="001B6728">
            <w:pPr>
              <w:jc w:val="right"/>
              <w:rPr>
                <w:sz w:val="16"/>
                <w:szCs w:val="16"/>
              </w:rPr>
            </w:pPr>
            <w:r w:rsidRPr="00754E2B">
              <w:rPr>
                <w:sz w:val="16"/>
                <w:szCs w:val="16"/>
              </w:rPr>
              <w:t>27,18</w:t>
            </w:r>
          </w:p>
        </w:tc>
        <w:tc>
          <w:tcPr>
            <w:tcW w:w="568" w:type="dxa"/>
            <w:shd w:val="clear" w:color="auto" w:fill="auto"/>
            <w:noWrap/>
            <w:vAlign w:val="bottom"/>
          </w:tcPr>
          <w:p w:rsidR="001B6728" w:rsidRPr="00754E2B" w:rsidRDefault="001B6728">
            <w:pPr>
              <w:jc w:val="right"/>
              <w:rPr>
                <w:sz w:val="16"/>
                <w:szCs w:val="16"/>
              </w:rPr>
            </w:pPr>
            <w:r w:rsidRPr="00754E2B">
              <w:rPr>
                <w:sz w:val="16"/>
                <w:szCs w:val="16"/>
              </w:rPr>
              <w:t>48</w:t>
            </w:r>
          </w:p>
        </w:tc>
        <w:tc>
          <w:tcPr>
            <w:tcW w:w="882" w:type="dxa"/>
            <w:shd w:val="clear" w:color="auto" w:fill="auto"/>
            <w:noWrap/>
            <w:vAlign w:val="bottom"/>
          </w:tcPr>
          <w:p w:rsidR="001B6728" w:rsidRPr="00754E2B" w:rsidRDefault="001B6728">
            <w:pPr>
              <w:jc w:val="right"/>
              <w:rPr>
                <w:sz w:val="16"/>
                <w:szCs w:val="16"/>
              </w:rPr>
            </w:pPr>
            <w:r w:rsidRPr="00754E2B">
              <w:rPr>
                <w:sz w:val="16"/>
                <w:szCs w:val="16"/>
              </w:rPr>
              <w:t>1070,90</w:t>
            </w:r>
          </w:p>
        </w:tc>
        <w:tc>
          <w:tcPr>
            <w:tcW w:w="869" w:type="dxa"/>
            <w:shd w:val="clear" w:color="auto" w:fill="auto"/>
            <w:noWrap/>
            <w:vAlign w:val="bottom"/>
          </w:tcPr>
          <w:p w:rsidR="001B6728" w:rsidRPr="00754E2B" w:rsidRDefault="001B6728">
            <w:pPr>
              <w:jc w:val="right"/>
              <w:rPr>
                <w:sz w:val="16"/>
                <w:szCs w:val="16"/>
              </w:rPr>
            </w:pPr>
            <w:r w:rsidRPr="00754E2B">
              <w:rPr>
                <w:sz w:val="16"/>
                <w:szCs w:val="16"/>
              </w:rPr>
              <w:t>152%</w:t>
            </w:r>
          </w:p>
        </w:tc>
        <w:tc>
          <w:tcPr>
            <w:tcW w:w="561" w:type="dxa"/>
            <w:shd w:val="clear" w:color="auto" w:fill="auto"/>
            <w:noWrap/>
            <w:vAlign w:val="bottom"/>
          </w:tcPr>
          <w:p w:rsidR="001B6728" w:rsidRPr="00754E2B" w:rsidRDefault="001B6728">
            <w:pPr>
              <w:jc w:val="right"/>
              <w:rPr>
                <w:sz w:val="16"/>
                <w:szCs w:val="16"/>
              </w:rPr>
            </w:pPr>
            <w:r w:rsidRPr="00754E2B">
              <w:rPr>
                <w:sz w:val="16"/>
                <w:szCs w:val="16"/>
              </w:rPr>
              <w:t>39,05</w:t>
            </w:r>
          </w:p>
        </w:tc>
        <w:tc>
          <w:tcPr>
            <w:tcW w:w="534" w:type="dxa"/>
            <w:shd w:val="clear" w:color="auto" w:fill="auto"/>
            <w:noWrap/>
            <w:vAlign w:val="bottom"/>
          </w:tcPr>
          <w:p w:rsidR="001B6728" w:rsidRPr="00754E2B" w:rsidRDefault="001B6728">
            <w:pPr>
              <w:jc w:val="right"/>
              <w:rPr>
                <w:sz w:val="16"/>
                <w:szCs w:val="16"/>
              </w:rPr>
            </w:pPr>
            <w:r w:rsidRPr="00754E2B">
              <w:rPr>
                <w:sz w:val="16"/>
                <w:szCs w:val="16"/>
              </w:rPr>
              <w:t>46</w:t>
            </w:r>
          </w:p>
        </w:tc>
        <w:tc>
          <w:tcPr>
            <w:tcW w:w="804" w:type="dxa"/>
            <w:shd w:val="clear" w:color="auto" w:fill="auto"/>
            <w:noWrap/>
            <w:vAlign w:val="bottom"/>
          </w:tcPr>
          <w:p w:rsidR="001B6728" w:rsidRPr="00754E2B" w:rsidRDefault="001B6728">
            <w:pPr>
              <w:jc w:val="right"/>
              <w:rPr>
                <w:sz w:val="16"/>
                <w:szCs w:val="16"/>
              </w:rPr>
            </w:pPr>
            <w:r w:rsidRPr="00754E2B">
              <w:rPr>
                <w:sz w:val="16"/>
                <w:szCs w:val="16"/>
              </w:rPr>
              <w:t>752,76</w:t>
            </w:r>
          </w:p>
        </w:tc>
        <w:tc>
          <w:tcPr>
            <w:tcW w:w="816" w:type="dxa"/>
            <w:shd w:val="clear" w:color="auto" w:fill="auto"/>
            <w:noWrap/>
            <w:vAlign w:val="bottom"/>
          </w:tcPr>
          <w:p w:rsidR="001B6728" w:rsidRPr="00754E2B" w:rsidRDefault="001B6728">
            <w:pPr>
              <w:jc w:val="right"/>
              <w:rPr>
                <w:sz w:val="16"/>
                <w:szCs w:val="16"/>
              </w:rPr>
            </w:pPr>
            <w:r w:rsidRPr="00754E2B">
              <w:rPr>
                <w:sz w:val="16"/>
                <w:szCs w:val="16"/>
              </w:rPr>
              <w:t>107%</w:t>
            </w:r>
          </w:p>
        </w:tc>
        <w:tc>
          <w:tcPr>
            <w:tcW w:w="527" w:type="dxa"/>
            <w:shd w:val="clear" w:color="auto" w:fill="auto"/>
            <w:noWrap/>
            <w:vAlign w:val="bottom"/>
          </w:tcPr>
          <w:p w:rsidR="001B6728" w:rsidRPr="00754E2B" w:rsidRDefault="001B6728">
            <w:pPr>
              <w:jc w:val="right"/>
              <w:rPr>
                <w:sz w:val="16"/>
                <w:szCs w:val="16"/>
              </w:rPr>
            </w:pPr>
            <w:r w:rsidRPr="00754E2B">
              <w:rPr>
                <w:sz w:val="16"/>
                <w:szCs w:val="16"/>
              </w:rPr>
              <w:t>27,45</w:t>
            </w:r>
          </w:p>
        </w:tc>
        <w:tc>
          <w:tcPr>
            <w:tcW w:w="884" w:type="dxa"/>
            <w:shd w:val="clear" w:color="auto" w:fill="auto"/>
            <w:noWrap/>
            <w:vAlign w:val="bottom"/>
          </w:tcPr>
          <w:p w:rsidR="001B6728" w:rsidRPr="00754E2B" w:rsidRDefault="001B6728">
            <w:pPr>
              <w:jc w:val="right"/>
              <w:rPr>
                <w:sz w:val="16"/>
                <w:szCs w:val="16"/>
              </w:rPr>
            </w:pPr>
            <w:r w:rsidRPr="00754E2B">
              <w:rPr>
                <w:sz w:val="16"/>
                <w:szCs w:val="16"/>
              </w:rPr>
              <w:t>459,00</w:t>
            </w:r>
          </w:p>
        </w:tc>
        <w:tc>
          <w:tcPr>
            <w:tcW w:w="793" w:type="dxa"/>
            <w:shd w:val="clear" w:color="auto" w:fill="auto"/>
            <w:noWrap/>
            <w:vAlign w:val="bottom"/>
          </w:tcPr>
          <w:p w:rsidR="001B6728" w:rsidRPr="00754E2B" w:rsidRDefault="001B6728">
            <w:pPr>
              <w:jc w:val="right"/>
              <w:rPr>
                <w:sz w:val="16"/>
                <w:szCs w:val="16"/>
              </w:rPr>
            </w:pPr>
            <w:r w:rsidRPr="00754E2B">
              <w:rPr>
                <w:sz w:val="16"/>
                <w:szCs w:val="16"/>
              </w:rPr>
              <w:t>65%</w:t>
            </w:r>
          </w:p>
        </w:tc>
        <w:tc>
          <w:tcPr>
            <w:tcW w:w="563" w:type="dxa"/>
            <w:shd w:val="clear" w:color="auto" w:fill="auto"/>
            <w:noWrap/>
            <w:vAlign w:val="bottom"/>
          </w:tcPr>
          <w:p w:rsidR="001B6728" w:rsidRPr="00754E2B" w:rsidRDefault="001B6728">
            <w:pPr>
              <w:jc w:val="right"/>
              <w:rPr>
                <w:sz w:val="16"/>
                <w:szCs w:val="16"/>
              </w:rPr>
            </w:pPr>
            <w:r w:rsidRPr="00754E2B">
              <w:rPr>
                <w:sz w:val="16"/>
                <w:szCs w:val="16"/>
              </w:rPr>
              <w:t>16,74</w:t>
            </w:r>
          </w:p>
        </w:tc>
        <w:tc>
          <w:tcPr>
            <w:tcW w:w="902" w:type="dxa"/>
            <w:shd w:val="clear" w:color="auto" w:fill="auto"/>
            <w:noWrap/>
            <w:vAlign w:val="bottom"/>
          </w:tcPr>
          <w:p w:rsidR="001B6728" w:rsidRPr="00754E2B" w:rsidRDefault="001B6728">
            <w:pPr>
              <w:jc w:val="right"/>
              <w:rPr>
                <w:sz w:val="16"/>
                <w:szCs w:val="16"/>
              </w:rPr>
            </w:pPr>
            <w:r w:rsidRPr="00754E2B">
              <w:rPr>
                <w:sz w:val="16"/>
                <w:szCs w:val="16"/>
              </w:rPr>
              <w:t>447,06</w:t>
            </w:r>
          </w:p>
        </w:tc>
        <w:tc>
          <w:tcPr>
            <w:tcW w:w="808" w:type="dxa"/>
            <w:shd w:val="clear" w:color="auto" w:fill="auto"/>
            <w:noWrap/>
            <w:vAlign w:val="bottom"/>
          </w:tcPr>
          <w:p w:rsidR="001B6728" w:rsidRPr="00754E2B" w:rsidRDefault="001B6728">
            <w:pPr>
              <w:jc w:val="right"/>
              <w:rPr>
                <w:sz w:val="16"/>
                <w:szCs w:val="16"/>
              </w:rPr>
            </w:pPr>
            <w:r w:rsidRPr="00754E2B">
              <w:rPr>
                <w:sz w:val="16"/>
                <w:szCs w:val="16"/>
              </w:rPr>
              <w:t>63%</w:t>
            </w:r>
          </w:p>
        </w:tc>
        <w:tc>
          <w:tcPr>
            <w:tcW w:w="591" w:type="dxa"/>
            <w:shd w:val="clear" w:color="auto" w:fill="auto"/>
            <w:noWrap/>
            <w:vAlign w:val="bottom"/>
          </w:tcPr>
          <w:p w:rsidR="001B6728" w:rsidRPr="00754E2B" w:rsidRDefault="001B6728">
            <w:pPr>
              <w:jc w:val="right"/>
              <w:rPr>
                <w:sz w:val="16"/>
                <w:szCs w:val="16"/>
              </w:rPr>
            </w:pPr>
            <w:r w:rsidRPr="00754E2B">
              <w:rPr>
                <w:sz w:val="16"/>
                <w:szCs w:val="16"/>
              </w:rPr>
              <w:t>17,73</w:t>
            </w:r>
          </w:p>
        </w:tc>
        <w:tc>
          <w:tcPr>
            <w:tcW w:w="844" w:type="dxa"/>
            <w:shd w:val="clear" w:color="auto" w:fill="auto"/>
            <w:noWrap/>
            <w:vAlign w:val="bottom"/>
          </w:tcPr>
          <w:p w:rsidR="001B6728" w:rsidRPr="00754E2B" w:rsidRDefault="001B6728">
            <w:pPr>
              <w:jc w:val="right"/>
              <w:rPr>
                <w:sz w:val="16"/>
                <w:szCs w:val="16"/>
              </w:rPr>
            </w:pPr>
            <w:r w:rsidRPr="00754E2B">
              <w:rPr>
                <w:sz w:val="16"/>
                <w:szCs w:val="16"/>
              </w:rPr>
              <w:t>418,63</w:t>
            </w:r>
          </w:p>
        </w:tc>
        <w:tc>
          <w:tcPr>
            <w:tcW w:w="766" w:type="dxa"/>
            <w:shd w:val="clear" w:color="auto" w:fill="auto"/>
            <w:noWrap/>
            <w:vAlign w:val="bottom"/>
          </w:tcPr>
          <w:p w:rsidR="001B6728" w:rsidRPr="00754E2B" w:rsidRDefault="001B6728">
            <w:pPr>
              <w:jc w:val="right"/>
              <w:rPr>
                <w:sz w:val="16"/>
                <w:szCs w:val="16"/>
              </w:rPr>
            </w:pPr>
            <w:r w:rsidRPr="00754E2B">
              <w:rPr>
                <w:sz w:val="16"/>
                <w:szCs w:val="16"/>
              </w:rPr>
              <w:t>59%</w:t>
            </w:r>
          </w:p>
        </w:tc>
        <w:tc>
          <w:tcPr>
            <w:tcW w:w="570" w:type="dxa"/>
            <w:shd w:val="clear" w:color="auto" w:fill="auto"/>
            <w:noWrap/>
            <w:vAlign w:val="bottom"/>
          </w:tcPr>
          <w:p w:rsidR="001B6728" w:rsidRPr="00754E2B" w:rsidRDefault="001B6728">
            <w:pPr>
              <w:jc w:val="right"/>
              <w:rPr>
                <w:sz w:val="16"/>
                <w:szCs w:val="16"/>
              </w:rPr>
            </w:pPr>
            <w:r w:rsidRPr="00754E2B">
              <w:rPr>
                <w:sz w:val="16"/>
                <w:szCs w:val="16"/>
              </w:rPr>
              <w:t>16,58</w:t>
            </w:r>
          </w:p>
        </w:tc>
      </w:tr>
      <w:tr w:rsidR="001B6728" w:rsidRPr="00754E2B" w:rsidTr="001D026D">
        <w:trPr>
          <w:trHeight w:val="270"/>
        </w:trPr>
        <w:tc>
          <w:tcPr>
            <w:tcW w:w="1120" w:type="dxa"/>
            <w:shd w:val="clear" w:color="auto" w:fill="auto"/>
            <w:noWrap/>
            <w:vAlign w:val="bottom"/>
            <w:hideMark/>
          </w:tcPr>
          <w:p w:rsidR="001B6728" w:rsidRPr="00754E2B" w:rsidRDefault="001B6728" w:rsidP="00974456">
            <w:pPr>
              <w:rPr>
                <w:color w:val="000000"/>
                <w:sz w:val="16"/>
                <w:szCs w:val="16"/>
              </w:rPr>
            </w:pPr>
            <w:r w:rsidRPr="00754E2B">
              <w:rPr>
                <w:color w:val="000000"/>
                <w:sz w:val="16"/>
                <w:szCs w:val="16"/>
              </w:rPr>
              <w:t>Previous MC</w:t>
            </w:r>
          </w:p>
        </w:tc>
        <w:tc>
          <w:tcPr>
            <w:tcW w:w="898" w:type="dxa"/>
            <w:shd w:val="clear" w:color="auto" w:fill="auto"/>
            <w:noWrap/>
            <w:vAlign w:val="bottom"/>
          </w:tcPr>
          <w:p w:rsidR="001B6728" w:rsidRPr="00754E2B" w:rsidRDefault="001B6728">
            <w:pPr>
              <w:jc w:val="right"/>
              <w:rPr>
                <w:sz w:val="16"/>
                <w:szCs w:val="16"/>
              </w:rPr>
            </w:pPr>
            <w:r w:rsidRPr="00754E2B">
              <w:rPr>
                <w:sz w:val="16"/>
                <w:szCs w:val="16"/>
              </w:rPr>
              <w:t>689,53</w:t>
            </w:r>
          </w:p>
        </w:tc>
        <w:tc>
          <w:tcPr>
            <w:tcW w:w="580" w:type="dxa"/>
            <w:shd w:val="clear" w:color="auto" w:fill="auto"/>
            <w:noWrap/>
            <w:vAlign w:val="bottom"/>
          </w:tcPr>
          <w:p w:rsidR="001B6728" w:rsidRPr="00754E2B" w:rsidRDefault="001B6728">
            <w:pPr>
              <w:jc w:val="right"/>
              <w:rPr>
                <w:sz w:val="16"/>
                <w:szCs w:val="16"/>
              </w:rPr>
            </w:pPr>
            <w:r w:rsidRPr="00754E2B">
              <w:rPr>
                <w:sz w:val="16"/>
                <w:szCs w:val="16"/>
              </w:rPr>
              <w:t>27,18</w:t>
            </w:r>
          </w:p>
        </w:tc>
        <w:tc>
          <w:tcPr>
            <w:tcW w:w="568" w:type="dxa"/>
            <w:shd w:val="clear" w:color="auto" w:fill="auto"/>
            <w:noWrap/>
            <w:vAlign w:val="bottom"/>
          </w:tcPr>
          <w:p w:rsidR="001B6728" w:rsidRPr="00754E2B" w:rsidRDefault="001B6728">
            <w:pPr>
              <w:jc w:val="right"/>
              <w:rPr>
                <w:sz w:val="16"/>
                <w:szCs w:val="16"/>
              </w:rPr>
            </w:pPr>
            <w:r w:rsidRPr="00754E2B">
              <w:rPr>
                <w:sz w:val="16"/>
                <w:szCs w:val="16"/>
              </w:rPr>
              <w:t>42</w:t>
            </w:r>
          </w:p>
        </w:tc>
        <w:tc>
          <w:tcPr>
            <w:tcW w:w="882" w:type="dxa"/>
            <w:shd w:val="clear" w:color="auto" w:fill="auto"/>
            <w:noWrap/>
            <w:vAlign w:val="bottom"/>
          </w:tcPr>
          <w:p w:rsidR="001B6728" w:rsidRPr="00754E2B" w:rsidRDefault="001B6728">
            <w:pPr>
              <w:jc w:val="right"/>
              <w:rPr>
                <w:sz w:val="16"/>
                <w:szCs w:val="16"/>
              </w:rPr>
            </w:pPr>
            <w:r w:rsidRPr="00754E2B">
              <w:rPr>
                <w:sz w:val="16"/>
                <w:szCs w:val="16"/>
              </w:rPr>
              <w:t>959,84</w:t>
            </w:r>
          </w:p>
        </w:tc>
        <w:tc>
          <w:tcPr>
            <w:tcW w:w="869" w:type="dxa"/>
            <w:shd w:val="clear" w:color="auto" w:fill="auto"/>
            <w:noWrap/>
            <w:vAlign w:val="bottom"/>
          </w:tcPr>
          <w:p w:rsidR="001B6728" w:rsidRPr="00754E2B" w:rsidRDefault="001B6728">
            <w:pPr>
              <w:jc w:val="right"/>
              <w:rPr>
                <w:sz w:val="16"/>
                <w:szCs w:val="16"/>
              </w:rPr>
            </w:pPr>
            <w:r w:rsidRPr="00754E2B">
              <w:rPr>
                <w:sz w:val="16"/>
                <w:szCs w:val="16"/>
              </w:rPr>
              <w:t>139%</w:t>
            </w:r>
          </w:p>
        </w:tc>
        <w:tc>
          <w:tcPr>
            <w:tcW w:w="561" w:type="dxa"/>
            <w:shd w:val="clear" w:color="auto" w:fill="auto"/>
            <w:noWrap/>
            <w:vAlign w:val="bottom"/>
          </w:tcPr>
          <w:p w:rsidR="001B6728" w:rsidRPr="00754E2B" w:rsidRDefault="001B6728">
            <w:pPr>
              <w:jc w:val="right"/>
              <w:rPr>
                <w:sz w:val="16"/>
                <w:szCs w:val="16"/>
              </w:rPr>
            </w:pPr>
            <w:r w:rsidRPr="00754E2B">
              <w:rPr>
                <w:sz w:val="16"/>
                <w:szCs w:val="16"/>
              </w:rPr>
              <w:t>35,00</w:t>
            </w:r>
          </w:p>
        </w:tc>
        <w:tc>
          <w:tcPr>
            <w:tcW w:w="534" w:type="dxa"/>
            <w:shd w:val="clear" w:color="auto" w:fill="auto"/>
            <w:noWrap/>
            <w:vAlign w:val="bottom"/>
          </w:tcPr>
          <w:p w:rsidR="001B6728" w:rsidRPr="00754E2B" w:rsidRDefault="001B6728">
            <w:pPr>
              <w:jc w:val="right"/>
              <w:rPr>
                <w:sz w:val="16"/>
                <w:szCs w:val="16"/>
              </w:rPr>
            </w:pPr>
            <w:r w:rsidRPr="00754E2B">
              <w:rPr>
                <w:sz w:val="16"/>
                <w:szCs w:val="16"/>
              </w:rPr>
              <w:t>42</w:t>
            </w:r>
          </w:p>
        </w:tc>
        <w:tc>
          <w:tcPr>
            <w:tcW w:w="804" w:type="dxa"/>
            <w:shd w:val="clear" w:color="auto" w:fill="auto"/>
            <w:noWrap/>
            <w:vAlign w:val="bottom"/>
          </w:tcPr>
          <w:p w:rsidR="001B6728" w:rsidRPr="00754E2B" w:rsidRDefault="001B6728">
            <w:pPr>
              <w:jc w:val="right"/>
              <w:rPr>
                <w:sz w:val="16"/>
                <w:szCs w:val="16"/>
              </w:rPr>
            </w:pPr>
            <w:r w:rsidRPr="00754E2B">
              <w:rPr>
                <w:sz w:val="16"/>
                <w:szCs w:val="16"/>
              </w:rPr>
              <w:t>691,49</w:t>
            </w:r>
          </w:p>
        </w:tc>
        <w:tc>
          <w:tcPr>
            <w:tcW w:w="816" w:type="dxa"/>
            <w:shd w:val="clear" w:color="auto" w:fill="auto"/>
            <w:noWrap/>
            <w:vAlign w:val="bottom"/>
          </w:tcPr>
          <w:p w:rsidR="001B6728" w:rsidRPr="00754E2B" w:rsidRDefault="001B6728">
            <w:pPr>
              <w:jc w:val="right"/>
              <w:rPr>
                <w:sz w:val="16"/>
                <w:szCs w:val="16"/>
              </w:rPr>
            </w:pPr>
            <w:r w:rsidRPr="00754E2B">
              <w:rPr>
                <w:sz w:val="16"/>
                <w:szCs w:val="16"/>
              </w:rPr>
              <w:t>100%</w:t>
            </w:r>
          </w:p>
        </w:tc>
        <w:tc>
          <w:tcPr>
            <w:tcW w:w="527" w:type="dxa"/>
            <w:shd w:val="clear" w:color="auto" w:fill="auto"/>
            <w:noWrap/>
            <w:vAlign w:val="bottom"/>
          </w:tcPr>
          <w:p w:rsidR="001B6728" w:rsidRPr="00754E2B" w:rsidRDefault="001B6728">
            <w:pPr>
              <w:jc w:val="right"/>
              <w:rPr>
                <w:sz w:val="16"/>
                <w:szCs w:val="16"/>
              </w:rPr>
            </w:pPr>
            <w:r w:rsidRPr="00754E2B">
              <w:rPr>
                <w:sz w:val="16"/>
                <w:szCs w:val="16"/>
              </w:rPr>
              <w:t>25,22</w:t>
            </w:r>
          </w:p>
        </w:tc>
        <w:tc>
          <w:tcPr>
            <w:tcW w:w="884" w:type="dxa"/>
            <w:shd w:val="clear" w:color="auto" w:fill="auto"/>
            <w:noWrap/>
            <w:vAlign w:val="bottom"/>
          </w:tcPr>
          <w:p w:rsidR="001B6728" w:rsidRPr="00754E2B" w:rsidRDefault="001B6728">
            <w:pPr>
              <w:jc w:val="right"/>
              <w:rPr>
                <w:sz w:val="16"/>
                <w:szCs w:val="16"/>
              </w:rPr>
            </w:pPr>
            <w:r w:rsidRPr="00754E2B">
              <w:rPr>
                <w:sz w:val="16"/>
                <w:szCs w:val="16"/>
              </w:rPr>
              <w:t>371,75</w:t>
            </w:r>
          </w:p>
        </w:tc>
        <w:tc>
          <w:tcPr>
            <w:tcW w:w="793" w:type="dxa"/>
            <w:shd w:val="clear" w:color="auto" w:fill="auto"/>
            <w:noWrap/>
            <w:vAlign w:val="bottom"/>
          </w:tcPr>
          <w:p w:rsidR="001B6728" w:rsidRPr="00754E2B" w:rsidRDefault="001B6728">
            <w:pPr>
              <w:jc w:val="right"/>
              <w:rPr>
                <w:sz w:val="16"/>
                <w:szCs w:val="16"/>
              </w:rPr>
            </w:pPr>
            <w:r w:rsidRPr="00754E2B">
              <w:rPr>
                <w:sz w:val="16"/>
                <w:szCs w:val="16"/>
              </w:rPr>
              <w:t>54%</w:t>
            </w:r>
          </w:p>
        </w:tc>
        <w:tc>
          <w:tcPr>
            <w:tcW w:w="563" w:type="dxa"/>
            <w:shd w:val="clear" w:color="auto" w:fill="auto"/>
            <w:noWrap/>
            <w:vAlign w:val="bottom"/>
          </w:tcPr>
          <w:p w:rsidR="001B6728" w:rsidRPr="00754E2B" w:rsidRDefault="001B6728">
            <w:pPr>
              <w:jc w:val="right"/>
              <w:rPr>
                <w:sz w:val="16"/>
                <w:szCs w:val="16"/>
              </w:rPr>
            </w:pPr>
            <w:r w:rsidRPr="00754E2B">
              <w:rPr>
                <w:sz w:val="16"/>
                <w:szCs w:val="16"/>
              </w:rPr>
              <w:t>13,56</w:t>
            </w:r>
          </w:p>
        </w:tc>
        <w:tc>
          <w:tcPr>
            <w:tcW w:w="902" w:type="dxa"/>
            <w:shd w:val="clear" w:color="auto" w:fill="auto"/>
            <w:noWrap/>
            <w:vAlign w:val="bottom"/>
          </w:tcPr>
          <w:p w:rsidR="001B6728" w:rsidRPr="00754E2B" w:rsidRDefault="001B6728">
            <w:pPr>
              <w:jc w:val="right"/>
              <w:rPr>
                <w:sz w:val="16"/>
                <w:szCs w:val="16"/>
              </w:rPr>
            </w:pPr>
            <w:r w:rsidRPr="00754E2B">
              <w:rPr>
                <w:sz w:val="16"/>
                <w:szCs w:val="16"/>
              </w:rPr>
              <w:t>345,44</w:t>
            </w:r>
          </w:p>
        </w:tc>
        <w:tc>
          <w:tcPr>
            <w:tcW w:w="808" w:type="dxa"/>
            <w:shd w:val="clear" w:color="auto" w:fill="auto"/>
            <w:noWrap/>
            <w:vAlign w:val="bottom"/>
          </w:tcPr>
          <w:p w:rsidR="001B6728" w:rsidRPr="00754E2B" w:rsidRDefault="001B6728">
            <w:pPr>
              <w:jc w:val="right"/>
              <w:rPr>
                <w:sz w:val="16"/>
                <w:szCs w:val="16"/>
              </w:rPr>
            </w:pPr>
            <w:r w:rsidRPr="00754E2B">
              <w:rPr>
                <w:sz w:val="16"/>
                <w:szCs w:val="16"/>
              </w:rPr>
              <w:t>50%</w:t>
            </w:r>
          </w:p>
        </w:tc>
        <w:tc>
          <w:tcPr>
            <w:tcW w:w="591" w:type="dxa"/>
            <w:shd w:val="clear" w:color="auto" w:fill="auto"/>
            <w:noWrap/>
            <w:vAlign w:val="bottom"/>
          </w:tcPr>
          <w:p w:rsidR="001B6728" w:rsidRPr="00754E2B" w:rsidRDefault="001B6728">
            <w:pPr>
              <w:jc w:val="right"/>
              <w:rPr>
                <w:sz w:val="16"/>
                <w:szCs w:val="16"/>
              </w:rPr>
            </w:pPr>
            <w:r w:rsidRPr="00754E2B">
              <w:rPr>
                <w:sz w:val="16"/>
                <w:szCs w:val="16"/>
              </w:rPr>
              <w:t>13,78</w:t>
            </w:r>
          </w:p>
        </w:tc>
        <w:tc>
          <w:tcPr>
            <w:tcW w:w="844" w:type="dxa"/>
            <w:shd w:val="clear" w:color="auto" w:fill="auto"/>
            <w:noWrap/>
            <w:vAlign w:val="bottom"/>
          </w:tcPr>
          <w:p w:rsidR="001B6728" w:rsidRPr="00754E2B" w:rsidRDefault="001B6728">
            <w:pPr>
              <w:jc w:val="right"/>
              <w:rPr>
                <w:sz w:val="16"/>
                <w:szCs w:val="16"/>
              </w:rPr>
            </w:pPr>
            <w:r w:rsidRPr="00754E2B">
              <w:rPr>
                <w:sz w:val="16"/>
                <w:szCs w:val="16"/>
              </w:rPr>
              <w:t>237,48</w:t>
            </w:r>
          </w:p>
        </w:tc>
        <w:tc>
          <w:tcPr>
            <w:tcW w:w="766" w:type="dxa"/>
            <w:shd w:val="clear" w:color="auto" w:fill="auto"/>
            <w:noWrap/>
            <w:vAlign w:val="bottom"/>
          </w:tcPr>
          <w:p w:rsidR="001B6728" w:rsidRPr="00754E2B" w:rsidRDefault="001B6728">
            <w:pPr>
              <w:jc w:val="right"/>
              <w:rPr>
                <w:sz w:val="16"/>
                <w:szCs w:val="16"/>
              </w:rPr>
            </w:pPr>
            <w:r w:rsidRPr="00754E2B">
              <w:rPr>
                <w:sz w:val="16"/>
                <w:szCs w:val="16"/>
              </w:rPr>
              <w:t>34%</w:t>
            </w:r>
          </w:p>
        </w:tc>
        <w:tc>
          <w:tcPr>
            <w:tcW w:w="570" w:type="dxa"/>
            <w:shd w:val="clear" w:color="auto" w:fill="auto"/>
            <w:noWrap/>
            <w:vAlign w:val="bottom"/>
          </w:tcPr>
          <w:p w:rsidR="001B6728" w:rsidRPr="00754E2B" w:rsidRDefault="001B6728">
            <w:pPr>
              <w:jc w:val="right"/>
              <w:rPr>
                <w:sz w:val="16"/>
                <w:szCs w:val="16"/>
              </w:rPr>
            </w:pPr>
            <w:r w:rsidRPr="00754E2B">
              <w:rPr>
                <w:sz w:val="16"/>
                <w:szCs w:val="16"/>
              </w:rPr>
              <w:t>9,53</w:t>
            </w:r>
          </w:p>
        </w:tc>
      </w:tr>
      <w:tr w:rsidR="001B6728" w:rsidRPr="00754E2B" w:rsidTr="00E42AD8">
        <w:trPr>
          <w:trHeight w:val="341"/>
        </w:trPr>
        <w:tc>
          <w:tcPr>
            <w:tcW w:w="1120" w:type="dxa"/>
            <w:vMerge w:val="restart"/>
            <w:shd w:val="clear" w:color="000000" w:fill="8DB4E3"/>
            <w:noWrap/>
            <w:vAlign w:val="center"/>
            <w:hideMark/>
          </w:tcPr>
          <w:p w:rsidR="001B6728" w:rsidRPr="00754E2B" w:rsidRDefault="001B6728" w:rsidP="00E42AD8">
            <w:pPr>
              <w:jc w:val="center"/>
              <w:rPr>
                <w:b/>
                <w:bCs/>
                <w:sz w:val="16"/>
                <w:szCs w:val="16"/>
              </w:rPr>
            </w:pPr>
            <w:r w:rsidRPr="00754E2B">
              <w:rPr>
                <w:b/>
                <w:bCs/>
                <w:sz w:val="16"/>
                <w:szCs w:val="16"/>
              </w:rPr>
              <w:t>6.1.b</w:t>
            </w:r>
          </w:p>
        </w:tc>
        <w:tc>
          <w:tcPr>
            <w:tcW w:w="1478" w:type="dxa"/>
            <w:gridSpan w:val="2"/>
            <w:shd w:val="clear" w:color="000000" w:fill="8DB4E3"/>
            <w:vAlign w:val="center"/>
            <w:hideMark/>
          </w:tcPr>
          <w:p w:rsidR="001B6728" w:rsidRPr="00754E2B" w:rsidRDefault="001B6728" w:rsidP="00974456">
            <w:pPr>
              <w:jc w:val="center"/>
              <w:rPr>
                <w:b/>
                <w:bCs/>
                <w:sz w:val="16"/>
                <w:szCs w:val="16"/>
              </w:rPr>
            </w:pPr>
            <w:r w:rsidRPr="00754E2B">
              <w:rPr>
                <w:b/>
                <w:bCs/>
                <w:sz w:val="16"/>
                <w:szCs w:val="16"/>
              </w:rPr>
              <w:br/>
              <w:t>2007-2013 allocation</w:t>
            </w:r>
          </w:p>
        </w:tc>
        <w:tc>
          <w:tcPr>
            <w:tcW w:w="2880" w:type="dxa"/>
            <w:gridSpan w:val="4"/>
            <w:shd w:val="clear" w:color="000000" w:fill="8DB4E3"/>
            <w:vAlign w:val="center"/>
            <w:hideMark/>
          </w:tcPr>
          <w:p w:rsidR="001B6728" w:rsidRPr="00754E2B" w:rsidRDefault="001B6728" w:rsidP="00974456">
            <w:pPr>
              <w:jc w:val="center"/>
              <w:rPr>
                <w:b/>
                <w:bCs/>
                <w:sz w:val="16"/>
                <w:szCs w:val="16"/>
              </w:rPr>
            </w:pPr>
            <w:r w:rsidRPr="00754E2B">
              <w:rPr>
                <w:b/>
                <w:bCs/>
                <w:sz w:val="16"/>
                <w:szCs w:val="16"/>
              </w:rPr>
              <w:t>Submitted applications</w:t>
            </w:r>
          </w:p>
        </w:tc>
        <w:tc>
          <w:tcPr>
            <w:tcW w:w="2681" w:type="dxa"/>
            <w:gridSpan w:val="4"/>
            <w:shd w:val="clear" w:color="000000" w:fill="8DB4E3"/>
            <w:vAlign w:val="center"/>
            <w:hideMark/>
          </w:tcPr>
          <w:p w:rsidR="001B6728" w:rsidRPr="00754E2B" w:rsidRDefault="001B6728" w:rsidP="00974456">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Funds paid to beneficiaries</w:t>
            </w:r>
          </w:p>
        </w:tc>
        <w:tc>
          <w:tcPr>
            <w:tcW w:w="2301"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Certified expenditure submitted to the EC</w:t>
            </w:r>
          </w:p>
        </w:tc>
      </w:tr>
      <w:tr w:rsidR="001B6728" w:rsidRPr="00754E2B" w:rsidTr="00974456">
        <w:trPr>
          <w:trHeight w:val="270"/>
        </w:trPr>
        <w:tc>
          <w:tcPr>
            <w:tcW w:w="1120" w:type="dxa"/>
            <w:vMerge/>
            <w:vAlign w:val="center"/>
            <w:hideMark/>
          </w:tcPr>
          <w:p w:rsidR="001B6728" w:rsidRPr="00754E2B" w:rsidRDefault="001B6728" w:rsidP="00EF1D7C">
            <w:pPr>
              <w:rPr>
                <w:b/>
                <w:bCs/>
                <w:sz w:val="16"/>
                <w:szCs w:val="16"/>
              </w:rPr>
            </w:pPr>
          </w:p>
        </w:tc>
        <w:tc>
          <w:tcPr>
            <w:tcW w:w="898"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(a)</w:t>
            </w:r>
          </w:p>
        </w:tc>
        <w:tc>
          <w:tcPr>
            <w:tcW w:w="580"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568"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num-ber</w:t>
            </w:r>
          </w:p>
        </w:tc>
        <w:tc>
          <w:tcPr>
            <w:tcW w:w="882"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(b)</w:t>
            </w:r>
          </w:p>
        </w:tc>
        <w:tc>
          <w:tcPr>
            <w:tcW w:w="869"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(b/a)</w:t>
            </w:r>
          </w:p>
        </w:tc>
        <w:tc>
          <w:tcPr>
            <w:tcW w:w="561"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534"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num-ber</w:t>
            </w:r>
          </w:p>
        </w:tc>
        <w:tc>
          <w:tcPr>
            <w:tcW w:w="804"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(c)</w:t>
            </w:r>
          </w:p>
        </w:tc>
        <w:tc>
          <w:tcPr>
            <w:tcW w:w="816"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(c/a)</w:t>
            </w:r>
          </w:p>
        </w:tc>
        <w:tc>
          <w:tcPr>
            <w:tcW w:w="527"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884"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(d)</w:t>
            </w:r>
          </w:p>
        </w:tc>
        <w:tc>
          <w:tcPr>
            <w:tcW w:w="793"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(d/a)</w:t>
            </w:r>
          </w:p>
        </w:tc>
        <w:tc>
          <w:tcPr>
            <w:tcW w:w="563"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902"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(e)</w:t>
            </w:r>
          </w:p>
        </w:tc>
        <w:tc>
          <w:tcPr>
            <w:tcW w:w="808"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(e/a)</w:t>
            </w:r>
          </w:p>
        </w:tc>
        <w:tc>
          <w:tcPr>
            <w:tcW w:w="591"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844"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(f)</w:t>
            </w:r>
          </w:p>
        </w:tc>
        <w:tc>
          <w:tcPr>
            <w:tcW w:w="766"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(f/a)</w:t>
            </w:r>
          </w:p>
        </w:tc>
        <w:tc>
          <w:tcPr>
            <w:tcW w:w="570"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r>
      <w:tr w:rsidR="001B6728" w:rsidRPr="00754E2B" w:rsidTr="001D026D">
        <w:trPr>
          <w:trHeight w:val="270"/>
        </w:trPr>
        <w:tc>
          <w:tcPr>
            <w:tcW w:w="1120" w:type="dxa"/>
            <w:shd w:val="clear" w:color="auto" w:fill="auto"/>
            <w:noWrap/>
            <w:vAlign w:val="bottom"/>
            <w:hideMark/>
          </w:tcPr>
          <w:p w:rsidR="001B6728" w:rsidRPr="00754E2B" w:rsidRDefault="001B6728" w:rsidP="00974456">
            <w:pPr>
              <w:rPr>
                <w:color w:val="000000"/>
                <w:sz w:val="16"/>
                <w:szCs w:val="16"/>
              </w:rPr>
            </w:pPr>
            <w:r w:rsidRPr="00754E2B">
              <w:rPr>
                <w:color w:val="000000"/>
                <w:sz w:val="16"/>
                <w:szCs w:val="16"/>
              </w:rPr>
              <w:t>Current MC</w:t>
            </w:r>
          </w:p>
        </w:tc>
        <w:tc>
          <w:tcPr>
            <w:tcW w:w="898" w:type="dxa"/>
            <w:shd w:val="clear" w:color="auto" w:fill="auto"/>
            <w:noWrap/>
            <w:vAlign w:val="bottom"/>
          </w:tcPr>
          <w:p w:rsidR="001B6728" w:rsidRPr="00754E2B" w:rsidRDefault="001B6728">
            <w:pPr>
              <w:jc w:val="right"/>
              <w:rPr>
                <w:sz w:val="16"/>
                <w:szCs w:val="16"/>
              </w:rPr>
            </w:pPr>
            <w:r w:rsidRPr="00754E2B">
              <w:rPr>
                <w:sz w:val="16"/>
                <w:szCs w:val="16"/>
              </w:rPr>
              <w:t>12,98</w:t>
            </w:r>
          </w:p>
        </w:tc>
        <w:tc>
          <w:tcPr>
            <w:tcW w:w="580" w:type="dxa"/>
            <w:shd w:val="clear" w:color="auto" w:fill="auto"/>
            <w:noWrap/>
            <w:vAlign w:val="bottom"/>
          </w:tcPr>
          <w:p w:rsidR="001B6728" w:rsidRPr="00754E2B" w:rsidRDefault="001B6728">
            <w:pPr>
              <w:jc w:val="right"/>
              <w:rPr>
                <w:sz w:val="16"/>
                <w:szCs w:val="16"/>
              </w:rPr>
            </w:pPr>
            <w:r w:rsidRPr="00754E2B">
              <w:rPr>
                <w:sz w:val="16"/>
                <w:szCs w:val="16"/>
              </w:rPr>
              <w:t>0,50</w:t>
            </w:r>
          </w:p>
        </w:tc>
        <w:tc>
          <w:tcPr>
            <w:tcW w:w="568" w:type="dxa"/>
            <w:shd w:val="clear" w:color="auto" w:fill="auto"/>
            <w:noWrap/>
            <w:vAlign w:val="bottom"/>
          </w:tcPr>
          <w:p w:rsidR="001B6728" w:rsidRPr="00754E2B" w:rsidRDefault="001B6728">
            <w:pPr>
              <w:jc w:val="right"/>
              <w:rPr>
                <w:sz w:val="16"/>
                <w:szCs w:val="16"/>
              </w:rPr>
            </w:pPr>
            <w:r w:rsidRPr="00754E2B">
              <w:rPr>
                <w:sz w:val="16"/>
                <w:szCs w:val="16"/>
              </w:rPr>
              <w:t>0</w:t>
            </w:r>
          </w:p>
        </w:tc>
        <w:tc>
          <w:tcPr>
            <w:tcW w:w="882" w:type="dxa"/>
            <w:shd w:val="clear" w:color="auto" w:fill="auto"/>
            <w:noWrap/>
            <w:vAlign w:val="bottom"/>
          </w:tcPr>
          <w:p w:rsidR="001B6728" w:rsidRPr="00754E2B" w:rsidRDefault="001B6728">
            <w:pPr>
              <w:jc w:val="right"/>
              <w:rPr>
                <w:sz w:val="16"/>
                <w:szCs w:val="16"/>
              </w:rPr>
            </w:pPr>
            <w:r w:rsidRPr="00754E2B">
              <w:rPr>
                <w:sz w:val="16"/>
                <w:szCs w:val="16"/>
              </w:rPr>
              <w:t>19,69</w:t>
            </w:r>
          </w:p>
        </w:tc>
        <w:tc>
          <w:tcPr>
            <w:tcW w:w="869" w:type="dxa"/>
            <w:shd w:val="clear" w:color="auto" w:fill="auto"/>
            <w:noWrap/>
            <w:vAlign w:val="bottom"/>
          </w:tcPr>
          <w:p w:rsidR="001B6728" w:rsidRPr="00754E2B" w:rsidRDefault="001B6728">
            <w:pPr>
              <w:jc w:val="right"/>
              <w:rPr>
                <w:sz w:val="16"/>
                <w:szCs w:val="16"/>
              </w:rPr>
            </w:pPr>
            <w:r w:rsidRPr="00754E2B">
              <w:rPr>
                <w:sz w:val="16"/>
                <w:szCs w:val="16"/>
              </w:rPr>
              <w:t>152%</w:t>
            </w:r>
          </w:p>
        </w:tc>
        <w:tc>
          <w:tcPr>
            <w:tcW w:w="561" w:type="dxa"/>
            <w:shd w:val="clear" w:color="auto" w:fill="auto"/>
            <w:noWrap/>
            <w:vAlign w:val="bottom"/>
          </w:tcPr>
          <w:p w:rsidR="001B6728" w:rsidRPr="00754E2B" w:rsidRDefault="001B6728">
            <w:pPr>
              <w:jc w:val="right"/>
              <w:rPr>
                <w:sz w:val="16"/>
                <w:szCs w:val="16"/>
              </w:rPr>
            </w:pPr>
            <w:r w:rsidRPr="00754E2B">
              <w:rPr>
                <w:sz w:val="16"/>
                <w:szCs w:val="16"/>
              </w:rPr>
              <w:t>0,72</w:t>
            </w:r>
          </w:p>
        </w:tc>
        <w:tc>
          <w:tcPr>
            <w:tcW w:w="534" w:type="dxa"/>
            <w:shd w:val="clear" w:color="auto" w:fill="auto"/>
            <w:noWrap/>
            <w:vAlign w:val="bottom"/>
          </w:tcPr>
          <w:p w:rsidR="001B6728" w:rsidRPr="00754E2B" w:rsidRDefault="001B6728">
            <w:pPr>
              <w:jc w:val="right"/>
              <w:rPr>
                <w:sz w:val="16"/>
                <w:szCs w:val="16"/>
              </w:rPr>
            </w:pPr>
            <w:r w:rsidRPr="00754E2B">
              <w:rPr>
                <w:sz w:val="16"/>
                <w:szCs w:val="16"/>
              </w:rPr>
              <w:t>0</w:t>
            </w:r>
          </w:p>
        </w:tc>
        <w:tc>
          <w:tcPr>
            <w:tcW w:w="804" w:type="dxa"/>
            <w:shd w:val="clear" w:color="auto" w:fill="auto"/>
            <w:noWrap/>
            <w:vAlign w:val="bottom"/>
          </w:tcPr>
          <w:p w:rsidR="001B6728" w:rsidRPr="00754E2B" w:rsidRDefault="001B6728">
            <w:pPr>
              <w:jc w:val="right"/>
              <w:rPr>
                <w:sz w:val="16"/>
                <w:szCs w:val="16"/>
              </w:rPr>
            </w:pPr>
            <w:r w:rsidRPr="00754E2B">
              <w:rPr>
                <w:sz w:val="16"/>
                <w:szCs w:val="16"/>
              </w:rPr>
              <w:t>13,84</w:t>
            </w:r>
          </w:p>
        </w:tc>
        <w:tc>
          <w:tcPr>
            <w:tcW w:w="816" w:type="dxa"/>
            <w:shd w:val="clear" w:color="auto" w:fill="auto"/>
            <w:noWrap/>
            <w:vAlign w:val="bottom"/>
          </w:tcPr>
          <w:p w:rsidR="001B6728" w:rsidRPr="00754E2B" w:rsidRDefault="001B6728">
            <w:pPr>
              <w:jc w:val="right"/>
              <w:rPr>
                <w:sz w:val="16"/>
                <w:szCs w:val="16"/>
              </w:rPr>
            </w:pPr>
            <w:r w:rsidRPr="00754E2B">
              <w:rPr>
                <w:sz w:val="16"/>
                <w:szCs w:val="16"/>
              </w:rPr>
              <w:t>107%</w:t>
            </w:r>
          </w:p>
        </w:tc>
        <w:tc>
          <w:tcPr>
            <w:tcW w:w="527" w:type="dxa"/>
            <w:shd w:val="clear" w:color="auto" w:fill="auto"/>
            <w:noWrap/>
            <w:vAlign w:val="bottom"/>
          </w:tcPr>
          <w:p w:rsidR="001B6728" w:rsidRPr="00754E2B" w:rsidRDefault="001B6728">
            <w:pPr>
              <w:jc w:val="right"/>
              <w:rPr>
                <w:sz w:val="16"/>
                <w:szCs w:val="16"/>
              </w:rPr>
            </w:pPr>
            <w:r w:rsidRPr="00754E2B">
              <w:rPr>
                <w:sz w:val="16"/>
                <w:szCs w:val="16"/>
              </w:rPr>
              <w:t>0,50</w:t>
            </w:r>
          </w:p>
        </w:tc>
        <w:tc>
          <w:tcPr>
            <w:tcW w:w="884" w:type="dxa"/>
            <w:shd w:val="clear" w:color="auto" w:fill="auto"/>
            <w:noWrap/>
            <w:vAlign w:val="bottom"/>
          </w:tcPr>
          <w:p w:rsidR="001B6728" w:rsidRPr="00754E2B" w:rsidRDefault="001B6728">
            <w:pPr>
              <w:jc w:val="right"/>
              <w:rPr>
                <w:sz w:val="16"/>
                <w:szCs w:val="16"/>
              </w:rPr>
            </w:pPr>
            <w:r w:rsidRPr="00754E2B">
              <w:rPr>
                <w:sz w:val="16"/>
                <w:szCs w:val="16"/>
              </w:rPr>
              <w:t>8,44</w:t>
            </w:r>
          </w:p>
        </w:tc>
        <w:tc>
          <w:tcPr>
            <w:tcW w:w="793" w:type="dxa"/>
            <w:shd w:val="clear" w:color="auto" w:fill="auto"/>
            <w:noWrap/>
            <w:vAlign w:val="bottom"/>
          </w:tcPr>
          <w:p w:rsidR="001B6728" w:rsidRPr="00754E2B" w:rsidRDefault="001B6728">
            <w:pPr>
              <w:jc w:val="right"/>
              <w:rPr>
                <w:sz w:val="16"/>
                <w:szCs w:val="16"/>
              </w:rPr>
            </w:pPr>
            <w:r w:rsidRPr="00754E2B">
              <w:rPr>
                <w:sz w:val="16"/>
                <w:szCs w:val="16"/>
              </w:rPr>
              <w:t>65%</w:t>
            </w:r>
          </w:p>
        </w:tc>
        <w:tc>
          <w:tcPr>
            <w:tcW w:w="563" w:type="dxa"/>
            <w:shd w:val="clear" w:color="auto" w:fill="auto"/>
            <w:noWrap/>
            <w:vAlign w:val="bottom"/>
          </w:tcPr>
          <w:p w:rsidR="001B6728" w:rsidRPr="00754E2B" w:rsidRDefault="001B6728">
            <w:pPr>
              <w:jc w:val="right"/>
              <w:rPr>
                <w:sz w:val="16"/>
                <w:szCs w:val="16"/>
              </w:rPr>
            </w:pPr>
            <w:r w:rsidRPr="00754E2B">
              <w:rPr>
                <w:sz w:val="16"/>
                <w:szCs w:val="16"/>
              </w:rPr>
              <w:t>0,31</w:t>
            </w:r>
          </w:p>
        </w:tc>
        <w:tc>
          <w:tcPr>
            <w:tcW w:w="902" w:type="dxa"/>
            <w:shd w:val="clear" w:color="auto" w:fill="auto"/>
            <w:noWrap/>
            <w:vAlign w:val="bottom"/>
          </w:tcPr>
          <w:p w:rsidR="001B6728" w:rsidRPr="00754E2B" w:rsidRDefault="001B6728">
            <w:pPr>
              <w:jc w:val="right"/>
              <w:rPr>
                <w:sz w:val="16"/>
                <w:szCs w:val="16"/>
              </w:rPr>
            </w:pPr>
            <w:r w:rsidRPr="00754E2B">
              <w:rPr>
                <w:sz w:val="16"/>
                <w:szCs w:val="16"/>
              </w:rPr>
              <w:t>8,22</w:t>
            </w:r>
          </w:p>
        </w:tc>
        <w:tc>
          <w:tcPr>
            <w:tcW w:w="808" w:type="dxa"/>
            <w:shd w:val="clear" w:color="auto" w:fill="auto"/>
            <w:noWrap/>
            <w:vAlign w:val="bottom"/>
          </w:tcPr>
          <w:p w:rsidR="001B6728" w:rsidRPr="00754E2B" w:rsidRDefault="001B6728">
            <w:pPr>
              <w:jc w:val="right"/>
              <w:rPr>
                <w:sz w:val="16"/>
                <w:szCs w:val="16"/>
              </w:rPr>
            </w:pPr>
            <w:r w:rsidRPr="00754E2B">
              <w:rPr>
                <w:sz w:val="16"/>
                <w:szCs w:val="16"/>
              </w:rPr>
              <w:t>63%</w:t>
            </w:r>
          </w:p>
        </w:tc>
        <w:tc>
          <w:tcPr>
            <w:tcW w:w="591" w:type="dxa"/>
            <w:shd w:val="clear" w:color="auto" w:fill="auto"/>
            <w:noWrap/>
            <w:vAlign w:val="bottom"/>
          </w:tcPr>
          <w:p w:rsidR="001B6728" w:rsidRPr="00754E2B" w:rsidRDefault="001B6728">
            <w:pPr>
              <w:jc w:val="right"/>
              <w:rPr>
                <w:sz w:val="16"/>
                <w:szCs w:val="16"/>
              </w:rPr>
            </w:pPr>
            <w:r w:rsidRPr="00754E2B">
              <w:rPr>
                <w:sz w:val="16"/>
                <w:szCs w:val="16"/>
              </w:rPr>
              <w:t>0,33</w:t>
            </w:r>
          </w:p>
        </w:tc>
        <w:tc>
          <w:tcPr>
            <w:tcW w:w="844" w:type="dxa"/>
            <w:shd w:val="clear" w:color="auto" w:fill="auto"/>
            <w:noWrap/>
            <w:vAlign w:val="bottom"/>
          </w:tcPr>
          <w:p w:rsidR="001B6728" w:rsidRPr="00754E2B" w:rsidRDefault="001B6728">
            <w:pPr>
              <w:jc w:val="right"/>
              <w:rPr>
                <w:sz w:val="16"/>
                <w:szCs w:val="16"/>
              </w:rPr>
            </w:pPr>
            <w:r w:rsidRPr="00754E2B">
              <w:rPr>
                <w:sz w:val="16"/>
                <w:szCs w:val="16"/>
              </w:rPr>
              <w:t>7,70</w:t>
            </w:r>
          </w:p>
        </w:tc>
        <w:tc>
          <w:tcPr>
            <w:tcW w:w="766" w:type="dxa"/>
            <w:shd w:val="clear" w:color="auto" w:fill="auto"/>
            <w:noWrap/>
            <w:vAlign w:val="bottom"/>
          </w:tcPr>
          <w:p w:rsidR="001B6728" w:rsidRPr="00754E2B" w:rsidRDefault="001B6728">
            <w:pPr>
              <w:jc w:val="right"/>
              <w:rPr>
                <w:sz w:val="16"/>
                <w:szCs w:val="16"/>
              </w:rPr>
            </w:pPr>
            <w:r w:rsidRPr="00754E2B">
              <w:rPr>
                <w:sz w:val="16"/>
                <w:szCs w:val="16"/>
              </w:rPr>
              <w:t>59%</w:t>
            </w:r>
          </w:p>
        </w:tc>
        <w:tc>
          <w:tcPr>
            <w:tcW w:w="570" w:type="dxa"/>
            <w:shd w:val="clear" w:color="auto" w:fill="auto"/>
            <w:noWrap/>
            <w:vAlign w:val="bottom"/>
          </w:tcPr>
          <w:p w:rsidR="001B6728" w:rsidRPr="00754E2B" w:rsidRDefault="001B6728">
            <w:pPr>
              <w:jc w:val="right"/>
              <w:rPr>
                <w:sz w:val="16"/>
                <w:szCs w:val="16"/>
              </w:rPr>
            </w:pPr>
            <w:r w:rsidRPr="00754E2B">
              <w:rPr>
                <w:sz w:val="16"/>
                <w:szCs w:val="16"/>
              </w:rPr>
              <w:t>0,30</w:t>
            </w:r>
          </w:p>
        </w:tc>
      </w:tr>
      <w:tr w:rsidR="001B6728" w:rsidRPr="00754E2B" w:rsidTr="001D026D">
        <w:trPr>
          <w:trHeight w:val="270"/>
        </w:trPr>
        <w:tc>
          <w:tcPr>
            <w:tcW w:w="1120" w:type="dxa"/>
            <w:shd w:val="clear" w:color="auto" w:fill="auto"/>
            <w:noWrap/>
            <w:vAlign w:val="bottom"/>
            <w:hideMark/>
          </w:tcPr>
          <w:p w:rsidR="001B6728" w:rsidRPr="00754E2B" w:rsidRDefault="001B6728" w:rsidP="00974456">
            <w:pPr>
              <w:rPr>
                <w:color w:val="000000"/>
                <w:sz w:val="16"/>
                <w:szCs w:val="16"/>
              </w:rPr>
            </w:pPr>
            <w:r w:rsidRPr="00754E2B">
              <w:rPr>
                <w:color w:val="000000"/>
                <w:sz w:val="16"/>
                <w:szCs w:val="16"/>
              </w:rPr>
              <w:t>Previous MC</w:t>
            </w:r>
          </w:p>
        </w:tc>
        <w:tc>
          <w:tcPr>
            <w:tcW w:w="898" w:type="dxa"/>
            <w:shd w:val="clear" w:color="auto" w:fill="auto"/>
            <w:noWrap/>
            <w:vAlign w:val="bottom"/>
          </w:tcPr>
          <w:p w:rsidR="001B6728" w:rsidRPr="00754E2B" w:rsidRDefault="001B6728">
            <w:pPr>
              <w:jc w:val="right"/>
              <w:rPr>
                <w:sz w:val="16"/>
                <w:szCs w:val="16"/>
              </w:rPr>
            </w:pPr>
            <w:r w:rsidRPr="00754E2B">
              <w:rPr>
                <w:sz w:val="16"/>
                <w:szCs w:val="16"/>
              </w:rPr>
              <w:t>12,68</w:t>
            </w:r>
          </w:p>
        </w:tc>
        <w:tc>
          <w:tcPr>
            <w:tcW w:w="580" w:type="dxa"/>
            <w:shd w:val="clear" w:color="auto" w:fill="auto"/>
            <w:noWrap/>
            <w:vAlign w:val="bottom"/>
          </w:tcPr>
          <w:p w:rsidR="001B6728" w:rsidRPr="00754E2B" w:rsidRDefault="001B6728">
            <w:pPr>
              <w:jc w:val="right"/>
              <w:rPr>
                <w:sz w:val="16"/>
                <w:szCs w:val="16"/>
              </w:rPr>
            </w:pPr>
            <w:r w:rsidRPr="00754E2B">
              <w:rPr>
                <w:sz w:val="16"/>
                <w:szCs w:val="16"/>
              </w:rPr>
              <w:t>0,50</w:t>
            </w:r>
          </w:p>
        </w:tc>
        <w:tc>
          <w:tcPr>
            <w:tcW w:w="568" w:type="dxa"/>
            <w:shd w:val="clear" w:color="auto" w:fill="auto"/>
            <w:noWrap/>
            <w:vAlign w:val="bottom"/>
          </w:tcPr>
          <w:p w:rsidR="001B6728" w:rsidRPr="00754E2B" w:rsidRDefault="001B6728">
            <w:pPr>
              <w:jc w:val="right"/>
              <w:rPr>
                <w:sz w:val="16"/>
                <w:szCs w:val="16"/>
              </w:rPr>
            </w:pPr>
            <w:r w:rsidRPr="00754E2B">
              <w:rPr>
                <w:sz w:val="16"/>
                <w:szCs w:val="16"/>
              </w:rPr>
              <w:t>0</w:t>
            </w:r>
          </w:p>
        </w:tc>
        <w:tc>
          <w:tcPr>
            <w:tcW w:w="882" w:type="dxa"/>
            <w:shd w:val="clear" w:color="auto" w:fill="auto"/>
            <w:noWrap/>
            <w:vAlign w:val="bottom"/>
          </w:tcPr>
          <w:p w:rsidR="001B6728" w:rsidRPr="00754E2B" w:rsidRDefault="001B6728">
            <w:pPr>
              <w:jc w:val="right"/>
              <w:rPr>
                <w:sz w:val="16"/>
                <w:szCs w:val="16"/>
              </w:rPr>
            </w:pPr>
            <w:r w:rsidRPr="00754E2B">
              <w:rPr>
                <w:sz w:val="16"/>
                <w:szCs w:val="16"/>
              </w:rPr>
              <w:t>17,65</w:t>
            </w:r>
          </w:p>
        </w:tc>
        <w:tc>
          <w:tcPr>
            <w:tcW w:w="869" w:type="dxa"/>
            <w:shd w:val="clear" w:color="auto" w:fill="auto"/>
            <w:noWrap/>
            <w:vAlign w:val="bottom"/>
          </w:tcPr>
          <w:p w:rsidR="001B6728" w:rsidRPr="00754E2B" w:rsidRDefault="001B6728">
            <w:pPr>
              <w:jc w:val="right"/>
              <w:rPr>
                <w:sz w:val="16"/>
                <w:szCs w:val="16"/>
              </w:rPr>
            </w:pPr>
            <w:r w:rsidRPr="00754E2B">
              <w:rPr>
                <w:sz w:val="16"/>
                <w:szCs w:val="16"/>
              </w:rPr>
              <w:t>139%</w:t>
            </w:r>
          </w:p>
        </w:tc>
        <w:tc>
          <w:tcPr>
            <w:tcW w:w="561" w:type="dxa"/>
            <w:shd w:val="clear" w:color="auto" w:fill="auto"/>
            <w:noWrap/>
            <w:vAlign w:val="bottom"/>
          </w:tcPr>
          <w:p w:rsidR="001B6728" w:rsidRPr="00754E2B" w:rsidRDefault="001B6728">
            <w:pPr>
              <w:jc w:val="right"/>
              <w:rPr>
                <w:sz w:val="16"/>
                <w:szCs w:val="16"/>
              </w:rPr>
            </w:pPr>
            <w:r w:rsidRPr="00754E2B">
              <w:rPr>
                <w:sz w:val="16"/>
                <w:szCs w:val="16"/>
              </w:rPr>
              <w:t>0,64</w:t>
            </w:r>
          </w:p>
        </w:tc>
        <w:tc>
          <w:tcPr>
            <w:tcW w:w="534" w:type="dxa"/>
            <w:shd w:val="clear" w:color="auto" w:fill="auto"/>
            <w:noWrap/>
            <w:vAlign w:val="bottom"/>
          </w:tcPr>
          <w:p w:rsidR="001B6728" w:rsidRPr="00754E2B" w:rsidRDefault="001B6728">
            <w:pPr>
              <w:jc w:val="right"/>
              <w:rPr>
                <w:sz w:val="16"/>
                <w:szCs w:val="16"/>
              </w:rPr>
            </w:pPr>
            <w:r w:rsidRPr="00754E2B">
              <w:rPr>
                <w:sz w:val="16"/>
                <w:szCs w:val="16"/>
              </w:rPr>
              <w:t>0</w:t>
            </w:r>
          </w:p>
        </w:tc>
        <w:tc>
          <w:tcPr>
            <w:tcW w:w="804" w:type="dxa"/>
            <w:shd w:val="clear" w:color="auto" w:fill="auto"/>
            <w:noWrap/>
            <w:vAlign w:val="bottom"/>
          </w:tcPr>
          <w:p w:rsidR="001B6728" w:rsidRPr="00754E2B" w:rsidRDefault="001B6728">
            <w:pPr>
              <w:jc w:val="right"/>
              <w:rPr>
                <w:sz w:val="16"/>
                <w:szCs w:val="16"/>
              </w:rPr>
            </w:pPr>
            <w:r w:rsidRPr="00754E2B">
              <w:rPr>
                <w:sz w:val="16"/>
                <w:szCs w:val="16"/>
              </w:rPr>
              <w:t>12,71</w:t>
            </w:r>
          </w:p>
        </w:tc>
        <w:tc>
          <w:tcPr>
            <w:tcW w:w="816" w:type="dxa"/>
            <w:shd w:val="clear" w:color="auto" w:fill="auto"/>
            <w:noWrap/>
            <w:vAlign w:val="bottom"/>
          </w:tcPr>
          <w:p w:rsidR="001B6728" w:rsidRPr="00754E2B" w:rsidRDefault="001B6728">
            <w:pPr>
              <w:jc w:val="right"/>
              <w:rPr>
                <w:sz w:val="16"/>
                <w:szCs w:val="16"/>
              </w:rPr>
            </w:pPr>
            <w:r w:rsidRPr="00754E2B">
              <w:rPr>
                <w:sz w:val="16"/>
                <w:szCs w:val="16"/>
              </w:rPr>
              <w:t>100%</w:t>
            </w:r>
          </w:p>
        </w:tc>
        <w:tc>
          <w:tcPr>
            <w:tcW w:w="527" w:type="dxa"/>
            <w:shd w:val="clear" w:color="auto" w:fill="auto"/>
            <w:noWrap/>
            <w:vAlign w:val="bottom"/>
          </w:tcPr>
          <w:p w:rsidR="001B6728" w:rsidRPr="00754E2B" w:rsidRDefault="001B6728">
            <w:pPr>
              <w:jc w:val="right"/>
              <w:rPr>
                <w:sz w:val="16"/>
                <w:szCs w:val="16"/>
              </w:rPr>
            </w:pPr>
            <w:r w:rsidRPr="00754E2B">
              <w:rPr>
                <w:sz w:val="16"/>
                <w:szCs w:val="16"/>
              </w:rPr>
              <w:t>0,46</w:t>
            </w:r>
          </w:p>
        </w:tc>
        <w:tc>
          <w:tcPr>
            <w:tcW w:w="884" w:type="dxa"/>
            <w:shd w:val="clear" w:color="auto" w:fill="auto"/>
            <w:noWrap/>
            <w:vAlign w:val="bottom"/>
          </w:tcPr>
          <w:p w:rsidR="001B6728" w:rsidRPr="00754E2B" w:rsidRDefault="001B6728">
            <w:pPr>
              <w:jc w:val="right"/>
              <w:rPr>
                <w:sz w:val="16"/>
                <w:szCs w:val="16"/>
              </w:rPr>
            </w:pPr>
            <w:r w:rsidRPr="00754E2B">
              <w:rPr>
                <w:sz w:val="16"/>
                <w:szCs w:val="16"/>
              </w:rPr>
              <w:t>6,84</w:t>
            </w:r>
          </w:p>
        </w:tc>
        <w:tc>
          <w:tcPr>
            <w:tcW w:w="793" w:type="dxa"/>
            <w:shd w:val="clear" w:color="auto" w:fill="auto"/>
            <w:noWrap/>
            <w:vAlign w:val="bottom"/>
          </w:tcPr>
          <w:p w:rsidR="001B6728" w:rsidRPr="00754E2B" w:rsidRDefault="001B6728">
            <w:pPr>
              <w:jc w:val="right"/>
              <w:rPr>
                <w:sz w:val="16"/>
                <w:szCs w:val="16"/>
              </w:rPr>
            </w:pPr>
            <w:r w:rsidRPr="00754E2B">
              <w:rPr>
                <w:sz w:val="16"/>
                <w:szCs w:val="16"/>
              </w:rPr>
              <w:t>54%</w:t>
            </w:r>
          </w:p>
        </w:tc>
        <w:tc>
          <w:tcPr>
            <w:tcW w:w="563" w:type="dxa"/>
            <w:shd w:val="clear" w:color="auto" w:fill="auto"/>
            <w:noWrap/>
            <w:vAlign w:val="bottom"/>
          </w:tcPr>
          <w:p w:rsidR="001B6728" w:rsidRPr="00754E2B" w:rsidRDefault="001B6728">
            <w:pPr>
              <w:jc w:val="right"/>
              <w:rPr>
                <w:sz w:val="16"/>
                <w:szCs w:val="16"/>
              </w:rPr>
            </w:pPr>
            <w:r w:rsidRPr="00754E2B">
              <w:rPr>
                <w:sz w:val="16"/>
                <w:szCs w:val="16"/>
              </w:rPr>
              <w:t>0,25</w:t>
            </w:r>
          </w:p>
        </w:tc>
        <w:tc>
          <w:tcPr>
            <w:tcW w:w="902" w:type="dxa"/>
            <w:shd w:val="clear" w:color="auto" w:fill="auto"/>
            <w:noWrap/>
            <w:vAlign w:val="bottom"/>
          </w:tcPr>
          <w:p w:rsidR="001B6728" w:rsidRPr="00754E2B" w:rsidRDefault="001B6728">
            <w:pPr>
              <w:jc w:val="right"/>
              <w:rPr>
                <w:sz w:val="16"/>
                <w:szCs w:val="16"/>
              </w:rPr>
            </w:pPr>
            <w:r w:rsidRPr="00754E2B">
              <w:rPr>
                <w:sz w:val="16"/>
                <w:szCs w:val="16"/>
              </w:rPr>
              <w:t>6,35</w:t>
            </w:r>
          </w:p>
        </w:tc>
        <w:tc>
          <w:tcPr>
            <w:tcW w:w="808" w:type="dxa"/>
            <w:shd w:val="clear" w:color="auto" w:fill="auto"/>
            <w:noWrap/>
            <w:vAlign w:val="bottom"/>
          </w:tcPr>
          <w:p w:rsidR="001B6728" w:rsidRPr="00754E2B" w:rsidRDefault="001B6728">
            <w:pPr>
              <w:jc w:val="right"/>
              <w:rPr>
                <w:sz w:val="16"/>
                <w:szCs w:val="16"/>
              </w:rPr>
            </w:pPr>
            <w:r w:rsidRPr="00754E2B">
              <w:rPr>
                <w:sz w:val="16"/>
                <w:szCs w:val="16"/>
              </w:rPr>
              <w:t>50%</w:t>
            </w:r>
          </w:p>
        </w:tc>
        <w:tc>
          <w:tcPr>
            <w:tcW w:w="591" w:type="dxa"/>
            <w:shd w:val="clear" w:color="auto" w:fill="auto"/>
            <w:noWrap/>
            <w:vAlign w:val="bottom"/>
          </w:tcPr>
          <w:p w:rsidR="001B6728" w:rsidRPr="00754E2B" w:rsidRDefault="001B6728">
            <w:pPr>
              <w:jc w:val="right"/>
              <w:rPr>
                <w:sz w:val="16"/>
                <w:szCs w:val="16"/>
              </w:rPr>
            </w:pPr>
            <w:r w:rsidRPr="00754E2B">
              <w:rPr>
                <w:sz w:val="16"/>
                <w:szCs w:val="16"/>
              </w:rPr>
              <w:t>0,25</w:t>
            </w:r>
          </w:p>
        </w:tc>
        <w:tc>
          <w:tcPr>
            <w:tcW w:w="844" w:type="dxa"/>
            <w:shd w:val="clear" w:color="auto" w:fill="auto"/>
            <w:noWrap/>
            <w:vAlign w:val="bottom"/>
          </w:tcPr>
          <w:p w:rsidR="001B6728" w:rsidRPr="00754E2B" w:rsidRDefault="001B6728">
            <w:pPr>
              <w:jc w:val="right"/>
              <w:rPr>
                <w:sz w:val="16"/>
                <w:szCs w:val="16"/>
              </w:rPr>
            </w:pPr>
            <w:r w:rsidRPr="00754E2B">
              <w:rPr>
                <w:sz w:val="16"/>
                <w:szCs w:val="16"/>
              </w:rPr>
              <w:t>4,37</w:t>
            </w:r>
          </w:p>
        </w:tc>
        <w:tc>
          <w:tcPr>
            <w:tcW w:w="766" w:type="dxa"/>
            <w:shd w:val="clear" w:color="auto" w:fill="auto"/>
            <w:noWrap/>
            <w:vAlign w:val="bottom"/>
          </w:tcPr>
          <w:p w:rsidR="001B6728" w:rsidRPr="00754E2B" w:rsidRDefault="001B6728">
            <w:pPr>
              <w:jc w:val="right"/>
              <w:rPr>
                <w:sz w:val="16"/>
                <w:szCs w:val="16"/>
              </w:rPr>
            </w:pPr>
            <w:r w:rsidRPr="00754E2B">
              <w:rPr>
                <w:sz w:val="16"/>
                <w:szCs w:val="16"/>
              </w:rPr>
              <w:t>34%</w:t>
            </w:r>
          </w:p>
        </w:tc>
        <w:tc>
          <w:tcPr>
            <w:tcW w:w="570" w:type="dxa"/>
            <w:shd w:val="clear" w:color="auto" w:fill="auto"/>
            <w:noWrap/>
            <w:vAlign w:val="bottom"/>
          </w:tcPr>
          <w:p w:rsidR="001B6728" w:rsidRPr="00754E2B" w:rsidRDefault="001B6728">
            <w:pPr>
              <w:jc w:val="right"/>
              <w:rPr>
                <w:sz w:val="16"/>
                <w:szCs w:val="16"/>
              </w:rPr>
            </w:pPr>
            <w:r w:rsidRPr="00754E2B">
              <w:rPr>
                <w:sz w:val="16"/>
                <w:szCs w:val="16"/>
              </w:rPr>
              <w:t>0,18</w:t>
            </w:r>
          </w:p>
        </w:tc>
      </w:tr>
    </w:tbl>
    <w:p w:rsidR="003C377F" w:rsidRDefault="003C377F" w:rsidP="003C377F">
      <w:pPr>
        <w:rPr>
          <w:bCs/>
          <w:sz w:val="16"/>
          <w:szCs w:val="16"/>
        </w:rPr>
      </w:pPr>
    </w:p>
    <w:p w:rsidR="00D54657" w:rsidRPr="00754E2B" w:rsidRDefault="00D54657" w:rsidP="003C377F">
      <w:pPr>
        <w:rPr>
          <w:bCs/>
          <w:sz w:val="16"/>
          <w:szCs w:val="16"/>
        </w:rPr>
      </w:pPr>
    </w:p>
    <w:p w:rsidR="003C377F" w:rsidRPr="00754E2B" w:rsidRDefault="003C377F" w:rsidP="003C377F">
      <w:pPr>
        <w:rPr>
          <w:bCs/>
          <w:sz w:val="16"/>
          <w:szCs w:val="16"/>
        </w:rPr>
      </w:pPr>
    </w:p>
    <w:p w:rsidR="003C377F" w:rsidRDefault="00A01E8F" w:rsidP="003C377F">
      <w:pPr>
        <w:jc w:val="both"/>
        <w:rPr>
          <w:sz w:val="22"/>
          <w:szCs w:val="22"/>
        </w:rPr>
      </w:pPr>
      <w:r w:rsidRPr="00754E2B">
        <w:rPr>
          <w:b/>
          <w:sz w:val="22"/>
          <w:szCs w:val="22"/>
        </w:rPr>
        <w:t>In Intervention area</w:t>
      </w:r>
      <w:r w:rsidR="002D1866" w:rsidRPr="00754E2B">
        <w:rPr>
          <w:b/>
          <w:sz w:val="22"/>
          <w:szCs w:val="22"/>
        </w:rPr>
        <w:t xml:space="preserve"> 6.2a a</w:t>
      </w:r>
      <w:r w:rsidRPr="00754E2B">
        <w:rPr>
          <w:b/>
          <w:sz w:val="22"/>
          <w:szCs w:val="22"/>
        </w:rPr>
        <w:t>nd</w:t>
      </w:r>
      <w:r w:rsidR="002D1866" w:rsidRPr="00754E2B">
        <w:rPr>
          <w:b/>
          <w:sz w:val="22"/>
          <w:szCs w:val="22"/>
        </w:rPr>
        <w:t xml:space="preserve"> 6.2b</w:t>
      </w:r>
      <w:r w:rsidRPr="00754E2B">
        <w:rPr>
          <w:b/>
          <w:sz w:val="22"/>
          <w:szCs w:val="22"/>
        </w:rPr>
        <w:t>,</w:t>
      </w:r>
      <w:r w:rsidRPr="00754E2B">
        <w:rPr>
          <w:sz w:val="22"/>
          <w:szCs w:val="22"/>
        </w:rPr>
        <w:t xml:space="preserve"> a total of </w:t>
      </w:r>
      <w:r w:rsidR="003C377F" w:rsidRPr="00754E2B">
        <w:rPr>
          <w:sz w:val="22"/>
          <w:szCs w:val="22"/>
        </w:rPr>
        <w:t>73 proje</w:t>
      </w:r>
      <w:r w:rsidRPr="00754E2B">
        <w:rPr>
          <w:sz w:val="22"/>
          <w:szCs w:val="22"/>
        </w:rPr>
        <w:t xml:space="preserve">ct applications in the amount of EUR </w:t>
      </w:r>
      <w:r w:rsidR="003C377F" w:rsidRPr="00754E2B">
        <w:rPr>
          <w:sz w:val="22"/>
          <w:szCs w:val="22"/>
        </w:rPr>
        <w:t>12</w:t>
      </w:r>
      <w:r w:rsidRPr="00754E2B">
        <w:rPr>
          <w:sz w:val="22"/>
          <w:szCs w:val="22"/>
        </w:rPr>
        <w:t>.</w:t>
      </w:r>
      <w:r w:rsidR="003C377F" w:rsidRPr="00754E2B">
        <w:rPr>
          <w:sz w:val="22"/>
          <w:szCs w:val="22"/>
        </w:rPr>
        <w:t>62 mil</w:t>
      </w:r>
      <w:r w:rsidRPr="00754E2B">
        <w:rPr>
          <w:sz w:val="22"/>
          <w:szCs w:val="22"/>
        </w:rPr>
        <w:t xml:space="preserve">lion </w:t>
      </w:r>
      <w:proofErr w:type="gramStart"/>
      <w:r w:rsidRPr="00754E2B">
        <w:rPr>
          <w:sz w:val="22"/>
          <w:szCs w:val="22"/>
        </w:rPr>
        <w:t>has</w:t>
      </w:r>
      <w:proofErr w:type="gramEnd"/>
      <w:r w:rsidRPr="00754E2B">
        <w:rPr>
          <w:sz w:val="22"/>
          <w:szCs w:val="22"/>
        </w:rPr>
        <w:t xml:space="preserve"> been submitted</w:t>
      </w:r>
      <w:r w:rsidR="003C377F" w:rsidRPr="00754E2B">
        <w:rPr>
          <w:sz w:val="22"/>
          <w:szCs w:val="22"/>
        </w:rPr>
        <w:t xml:space="preserve">. </w:t>
      </w:r>
      <w:r w:rsidRPr="00754E2B">
        <w:rPr>
          <w:sz w:val="22"/>
          <w:szCs w:val="22"/>
        </w:rPr>
        <w:t xml:space="preserve">The number of projects with issued Decision on providing a grant increased from </w:t>
      </w:r>
      <w:r w:rsidR="003C377F" w:rsidRPr="00754E2B">
        <w:rPr>
          <w:sz w:val="22"/>
          <w:szCs w:val="22"/>
        </w:rPr>
        <w:t xml:space="preserve">65 </w:t>
      </w:r>
      <w:r w:rsidRPr="00754E2B">
        <w:rPr>
          <w:sz w:val="22"/>
          <w:szCs w:val="22"/>
        </w:rPr>
        <w:t>to</w:t>
      </w:r>
      <w:r w:rsidR="003C377F" w:rsidRPr="00754E2B">
        <w:rPr>
          <w:sz w:val="22"/>
          <w:szCs w:val="22"/>
        </w:rPr>
        <w:t xml:space="preserve"> 68 a</w:t>
      </w:r>
      <w:r w:rsidRPr="00754E2B">
        <w:rPr>
          <w:sz w:val="22"/>
          <w:szCs w:val="22"/>
        </w:rPr>
        <w:t xml:space="preserve">nd the amount </w:t>
      </w:r>
      <w:r w:rsidR="00467BE9" w:rsidRPr="00754E2B">
        <w:rPr>
          <w:sz w:val="22"/>
          <w:szCs w:val="22"/>
        </w:rPr>
        <w:t xml:space="preserve">grew </w:t>
      </w:r>
      <w:r w:rsidRPr="00754E2B">
        <w:rPr>
          <w:sz w:val="22"/>
          <w:szCs w:val="22"/>
        </w:rPr>
        <w:t xml:space="preserve">by EUR </w:t>
      </w:r>
      <w:r w:rsidR="003C377F" w:rsidRPr="00754E2B">
        <w:rPr>
          <w:sz w:val="22"/>
          <w:szCs w:val="22"/>
        </w:rPr>
        <w:t>0</w:t>
      </w:r>
      <w:r w:rsidRPr="00754E2B">
        <w:rPr>
          <w:sz w:val="22"/>
          <w:szCs w:val="22"/>
        </w:rPr>
        <w:t>.</w:t>
      </w:r>
      <w:r w:rsidR="003C377F" w:rsidRPr="00754E2B">
        <w:rPr>
          <w:sz w:val="22"/>
          <w:szCs w:val="22"/>
        </w:rPr>
        <w:t>1 mil</w:t>
      </w:r>
      <w:r w:rsidRPr="00754E2B">
        <w:rPr>
          <w:sz w:val="22"/>
          <w:szCs w:val="22"/>
        </w:rPr>
        <w:t xml:space="preserve">lion to the total amount of </w:t>
      </w:r>
      <w:r w:rsidR="003C377F" w:rsidRPr="00754E2B">
        <w:rPr>
          <w:sz w:val="22"/>
          <w:szCs w:val="22"/>
        </w:rPr>
        <w:t>EUR 6</w:t>
      </w:r>
      <w:r w:rsidRPr="00754E2B">
        <w:rPr>
          <w:sz w:val="22"/>
          <w:szCs w:val="22"/>
        </w:rPr>
        <w:t>.</w:t>
      </w:r>
      <w:r w:rsidR="003C377F" w:rsidRPr="00754E2B">
        <w:rPr>
          <w:sz w:val="22"/>
          <w:szCs w:val="22"/>
        </w:rPr>
        <w:t>65 mil</w:t>
      </w:r>
      <w:r w:rsidRPr="00754E2B">
        <w:rPr>
          <w:sz w:val="22"/>
          <w:szCs w:val="22"/>
        </w:rPr>
        <w:t>lion</w:t>
      </w:r>
      <w:r w:rsidR="003C377F" w:rsidRPr="00754E2B">
        <w:rPr>
          <w:sz w:val="22"/>
          <w:szCs w:val="22"/>
        </w:rPr>
        <w:t xml:space="preserve"> (99 %). </w:t>
      </w:r>
      <w:r w:rsidRPr="00754E2B">
        <w:rPr>
          <w:sz w:val="22"/>
          <w:szCs w:val="22"/>
        </w:rPr>
        <w:t xml:space="preserve">The funds paid to beneficiaries reached EUR </w:t>
      </w:r>
      <w:r w:rsidR="003C377F" w:rsidRPr="00754E2B">
        <w:rPr>
          <w:sz w:val="22"/>
          <w:szCs w:val="22"/>
        </w:rPr>
        <w:t>3</w:t>
      </w:r>
      <w:r w:rsidRPr="00754E2B">
        <w:rPr>
          <w:sz w:val="22"/>
          <w:szCs w:val="22"/>
        </w:rPr>
        <w:t>.</w:t>
      </w:r>
      <w:r w:rsidR="003C377F" w:rsidRPr="00754E2B">
        <w:rPr>
          <w:sz w:val="22"/>
          <w:szCs w:val="22"/>
        </w:rPr>
        <w:t>36 mil</w:t>
      </w:r>
      <w:r w:rsidRPr="00754E2B">
        <w:rPr>
          <w:sz w:val="22"/>
          <w:szCs w:val="22"/>
        </w:rPr>
        <w:t>lion</w:t>
      </w:r>
      <w:r w:rsidR="003C377F" w:rsidRPr="00754E2B">
        <w:rPr>
          <w:sz w:val="22"/>
          <w:szCs w:val="22"/>
        </w:rPr>
        <w:t xml:space="preserve"> (50 %) a</w:t>
      </w:r>
      <w:r w:rsidRPr="00754E2B">
        <w:rPr>
          <w:sz w:val="22"/>
          <w:szCs w:val="22"/>
        </w:rPr>
        <w:t xml:space="preserve">nd the funds included in the aggregate </w:t>
      </w:r>
      <w:r w:rsidR="00467BE9" w:rsidRPr="00754E2B">
        <w:rPr>
          <w:sz w:val="22"/>
          <w:szCs w:val="22"/>
        </w:rPr>
        <w:t>payment claims</w:t>
      </w:r>
      <w:r w:rsidRPr="00754E2B">
        <w:rPr>
          <w:sz w:val="22"/>
          <w:szCs w:val="22"/>
        </w:rPr>
        <w:t xml:space="preserve"> accounted for by the PCA equalled EUR</w:t>
      </w:r>
      <w:r w:rsidR="003C377F" w:rsidRPr="00754E2B">
        <w:rPr>
          <w:sz w:val="22"/>
          <w:szCs w:val="22"/>
        </w:rPr>
        <w:t xml:space="preserve"> 3</w:t>
      </w:r>
      <w:r w:rsidRPr="00754E2B">
        <w:rPr>
          <w:sz w:val="22"/>
          <w:szCs w:val="22"/>
        </w:rPr>
        <w:t>.</w:t>
      </w:r>
      <w:r w:rsidR="003C377F" w:rsidRPr="00754E2B">
        <w:rPr>
          <w:sz w:val="22"/>
          <w:szCs w:val="22"/>
        </w:rPr>
        <w:t>66 mil</w:t>
      </w:r>
      <w:r w:rsidRPr="00754E2B">
        <w:rPr>
          <w:sz w:val="22"/>
          <w:szCs w:val="22"/>
        </w:rPr>
        <w:t xml:space="preserve">lion </w:t>
      </w:r>
      <w:r w:rsidR="003C377F" w:rsidRPr="00754E2B">
        <w:rPr>
          <w:sz w:val="22"/>
          <w:szCs w:val="22"/>
        </w:rPr>
        <w:t xml:space="preserve">(50 %). </w:t>
      </w:r>
      <w:r w:rsidRPr="00754E2B">
        <w:rPr>
          <w:sz w:val="22"/>
          <w:szCs w:val="22"/>
        </w:rPr>
        <w:t>The certified expenditure represents EUR</w:t>
      </w:r>
      <w:r w:rsidR="003C377F" w:rsidRPr="00754E2B">
        <w:rPr>
          <w:sz w:val="22"/>
          <w:szCs w:val="22"/>
        </w:rPr>
        <w:t xml:space="preserve"> 3</w:t>
      </w:r>
      <w:r w:rsidRPr="00754E2B">
        <w:rPr>
          <w:sz w:val="22"/>
          <w:szCs w:val="22"/>
        </w:rPr>
        <w:t>.</w:t>
      </w:r>
      <w:r w:rsidR="003C377F" w:rsidRPr="00754E2B">
        <w:rPr>
          <w:sz w:val="22"/>
          <w:szCs w:val="22"/>
        </w:rPr>
        <w:t>52 mil</w:t>
      </w:r>
      <w:r w:rsidRPr="00754E2B">
        <w:rPr>
          <w:sz w:val="22"/>
          <w:szCs w:val="22"/>
        </w:rPr>
        <w:t>lion</w:t>
      </w:r>
      <w:r w:rsidR="003C377F" w:rsidRPr="00754E2B">
        <w:rPr>
          <w:sz w:val="22"/>
          <w:szCs w:val="22"/>
        </w:rPr>
        <w:t xml:space="preserve">. </w:t>
      </w:r>
    </w:p>
    <w:p w:rsidR="00D54657" w:rsidRDefault="00D54657" w:rsidP="003C377F">
      <w:pPr>
        <w:jc w:val="both"/>
        <w:rPr>
          <w:sz w:val="22"/>
          <w:szCs w:val="22"/>
        </w:rPr>
      </w:pPr>
    </w:p>
    <w:p w:rsidR="00D54657" w:rsidRDefault="00D54657" w:rsidP="003C377F">
      <w:pPr>
        <w:jc w:val="both"/>
        <w:rPr>
          <w:sz w:val="22"/>
          <w:szCs w:val="22"/>
        </w:rPr>
      </w:pPr>
    </w:p>
    <w:p w:rsidR="00D54657" w:rsidRDefault="00D54657" w:rsidP="003C377F">
      <w:pPr>
        <w:jc w:val="both"/>
        <w:rPr>
          <w:sz w:val="22"/>
          <w:szCs w:val="22"/>
        </w:rPr>
      </w:pPr>
    </w:p>
    <w:p w:rsidR="00D54657" w:rsidRPr="00754E2B" w:rsidRDefault="00D54657" w:rsidP="003C377F">
      <w:pPr>
        <w:jc w:val="both"/>
        <w:rPr>
          <w:sz w:val="22"/>
          <w:szCs w:val="22"/>
        </w:rPr>
      </w:pPr>
    </w:p>
    <w:p w:rsidR="00B031EE" w:rsidRPr="00754E2B" w:rsidRDefault="00A01E8F" w:rsidP="005A3476">
      <w:pPr>
        <w:pStyle w:val="Tabulkanzev"/>
        <w:jc w:val="center"/>
      </w:pPr>
      <w:bookmarkStart w:id="190" w:name="_Toc388441837"/>
      <w:r w:rsidRPr="00754E2B">
        <w:rPr>
          <w:rStyle w:val="Siln"/>
        </w:rPr>
        <w:t>Cumulative progress at the level of Intervention area</w:t>
      </w:r>
      <w:r w:rsidR="00B031EE" w:rsidRPr="00754E2B">
        <w:rPr>
          <w:rStyle w:val="Siln"/>
        </w:rPr>
        <w:t xml:space="preserve"> 6.2a a</w:t>
      </w:r>
      <w:r w:rsidRPr="00754E2B">
        <w:rPr>
          <w:rStyle w:val="Siln"/>
        </w:rPr>
        <w:t>nd</w:t>
      </w:r>
      <w:r w:rsidR="00B031EE" w:rsidRPr="00754E2B">
        <w:rPr>
          <w:rStyle w:val="Siln"/>
        </w:rPr>
        <w:t xml:space="preserve"> 6.2b (</w:t>
      </w:r>
      <w:r w:rsidRPr="00754E2B">
        <w:rPr>
          <w:rStyle w:val="Siln"/>
        </w:rPr>
        <w:t>in</w:t>
      </w:r>
      <w:r w:rsidR="00B031EE" w:rsidRPr="00754E2B">
        <w:rPr>
          <w:rStyle w:val="Siln"/>
        </w:rPr>
        <w:t xml:space="preserve"> mil</w:t>
      </w:r>
      <w:r w:rsidRPr="00754E2B">
        <w:rPr>
          <w:rStyle w:val="Siln"/>
        </w:rPr>
        <w:t>lion</w:t>
      </w:r>
      <w:r w:rsidR="00B031EE" w:rsidRPr="00754E2B">
        <w:rPr>
          <w:rStyle w:val="Siln"/>
        </w:rPr>
        <w:t xml:space="preserve"> CZK/EUR)</w:t>
      </w:r>
      <w:r w:rsidR="00B031EE" w:rsidRPr="00754E2B">
        <w:rPr>
          <w:rStyle w:val="Znakapoznpodarou"/>
          <w:sz w:val="22"/>
          <w:szCs w:val="22"/>
        </w:rPr>
        <w:t xml:space="preserve"> </w:t>
      </w:r>
      <w:r w:rsidR="004D5887" w:rsidRPr="00754E2B">
        <w:rPr>
          <w:rStyle w:val="Znakapoznpodarou"/>
          <w:sz w:val="22"/>
          <w:szCs w:val="22"/>
        </w:rPr>
        <w:t>8</w:t>
      </w:r>
      <w:bookmarkEnd w:id="190"/>
    </w:p>
    <w:tbl>
      <w:tblPr>
        <w:tblW w:w="14880" w:type="dxa"/>
        <w:tblInd w:w="47" w:type="dxa"/>
        <w:tblBorders>
          <w:top w:val="double" w:sz="6" w:space="0" w:color="0070C0"/>
          <w:left w:val="double" w:sz="6" w:space="0" w:color="0070C0"/>
          <w:bottom w:val="double" w:sz="6" w:space="0" w:color="0070C0"/>
          <w:right w:val="double" w:sz="6"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120"/>
        <w:gridCol w:w="899"/>
        <w:gridCol w:w="581"/>
        <w:gridCol w:w="584"/>
        <w:gridCol w:w="906"/>
        <w:gridCol w:w="813"/>
        <w:gridCol w:w="577"/>
        <w:gridCol w:w="560"/>
        <w:gridCol w:w="843"/>
        <w:gridCol w:w="755"/>
        <w:gridCol w:w="522"/>
        <w:gridCol w:w="897"/>
        <w:gridCol w:w="805"/>
        <w:gridCol w:w="538"/>
        <w:gridCol w:w="915"/>
        <w:gridCol w:w="819"/>
        <w:gridCol w:w="566"/>
        <w:gridCol w:w="855"/>
        <w:gridCol w:w="776"/>
        <w:gridCol w:w="549"/>
      </w:tblGrid>
      <w:tr w:rsidR="001B6728" w:rsidRPr="00754E2B" w:rsidTr="00E42AD8">
        <w:trPr>
          <w:trHeight w:val="401"/>
        </w:trPr>
        <w:tc>
          <w:tcPr>
            <w:tcW w:w="1120" w:type="dxa"/>
            <w:vMerge w:val="restart"/>
            <w:shd w:val="clear" w:color="000000" w:fill="8DB4E3"/>
            <w:noWrap/>
            <w:vAlign w:val="center"/>
            <w:hideMark/>
          </w:tcPr>
          <w:p w:rsidR="001B6728" w:rsidRPr="00754E2B" w:rsidRDefault="001B6728" w:rsidP="00E42AD8">
            <w:pPr>
              <w:jc w:val="center"/>
              <w:rPr>
                <w:b/>
                <w:bCs/>
                <w:sz w:val="16"/>
                <w:szCs w:val="16"/>
              </w:rPr>
            </w:pPr>
            <w:r w:rsidRPr="00754E2B">
              <w:rPr>
                <w:b/>
                <w:bCs/>
                <w:sz w:val="16"/>
                <w:szCs w:val="16"/>
              </w:rPr>
              <w:t>6.2.a</w:t>
            </w:r>
          </w:p>
        </w:tc>
        <w:tc>
          <w:tcPr>
            <w:tcW w:w="1480" w:type="dxa"/>
            <w:gridSpan w:val="2"/>
            <w:shd w:val="clear" w:color="000000" w:fill="8DB4E3"/>
            <w:vAlign w:val="center"/>
            <w:hideMark/>
          </w:tcPr>
          <w:p w:rsidR="001B6728" w:rsidRPr="00754E2B" w:rsidRDefault="001B6728" w:rsidP="00974456">
            <w:pPr>
              <w:jc w:val="center"/>
              <w:rPr>
                <w:b/>
                <w:bCs/>
                <w:sz w:val="16"/>
                <w:szCs w:val="16"/>
              </w:rPr>
            </w:pPr>
            <w:r w:rsidRPr="00754E2B">
              <w:rPr>
                <w:b/>
                <w:bCs/>
                <w:sz w:val="16"/>
                <w:szCs w:val="16"/>
              </w:rPr>
              <w:br/>
              <w:t>2007-2013 allocation</w:t>
            </w:r>
          </w:p>
        </w:tc>
        <w:tc>
          <w:tcPr>
            <w:tcW w:w="2880" w:type="dxa"/>
            <w:gridSpan w:val="4"/>
            <w:shd w:val="clear" w:color="000000" w:fill="8DB4E3"/>
            <w:vAlign w:val="center"/>
            <w:hideMark/>
          </w:tcPr>
          <w:p w:rsidR="001B6728" w:rsidRPr="00754E2B" w:rsidRDefault="001B6728" w:rsidP="00974456">
            <w:pPr>
              <w:jc w:val="center"/>
              <w:rPr>
                <w:b/>
                <w:bCs/>
                <w:sz w:val="16"/>
                <w:szCs w:val="16"/>
              </w:rPr>
            </w:pPr>
            <w:r w:rsidRPr="00754E2B">
              <w:rPr>
                <w:b/>
                <w:bCs/>
                <w:sz w:val="16"/>
                <w:szCs w:val="16"/>
              </w:rPr>
              <w:t>Submitted applications</w:t>
            </w:r>
          </w:p>
        </w:tc>
        <w:tc>
          <w:tcPr>
            <w:tcW w:w="2680" w:type="dxa"/>
            <w:gridSpan w:val="4"/>
            <w:shd w:val="clear" w:color="000000" w:fill="8DB4E3"/>
            <w:vAlign w:val="center"/>
            <w:hideMark/>
          </w:tcPr>
          <w:p w:rsidR="001B6728" w:rsidRPr="00754E2B" w:rsidRDefault="001B6728" w:rsidP="00974456">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Funds paid to beneficiaries</w:t>
            </w:r>
          </w:p>
        </w:tc>
        <w:tc>
          <w:tcPr>
            <w:tcW w:w="2300"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Certified expenditure submitted to the EC</w:t>
            </w:r>
          </w:p>
        </w:tc>
      </w:tr>
      <w:tr w:rsidR="001B6728" w:rsidRPr="00754E2B" w:rsidTr="00974456">
        <w:trPr>
          <w:trHeight w:val="270"/>
        </w:trPr>
        <w:tc>
          <w:tcPr>
            <w:tcW w:w="1120" w:type="dxa"/>
            <w:vMerge/>
            <w:vAlign w:val="center"/>
            <w:hideMark/>
          </w:tcPr>
          <w:p w:rsidR="001B6728" w:rsidRPr="00754E2B" w:rsidRDefault="001B6728" w:rsidP="00EF1D7C">
            <w:pPr>
              <w:rPr>
                <w:b/>
                <w:bCs/>
                <w:sz w:val="16"/>
                <w:szCs w:val="16"/>
              </w:rPr>
            </w:pPr>
          </w:p>
        </w:tc>
        <w:tc>
          <w:tcPr>
            <w:tcW w:w="899"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(a)</w:t>
            </w:r>
          </w:p>
        </w:tc>
        <w:tc>
          <w:tcPr>
            <w:tcW w:w="581"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584"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num-ber</w:t>
            </w:r>
          </w:p>
        </w:tc>
        <w:tc>
          <w:tcPr>
            <w:tcW w:w="906"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(b)</w:t>
            </w:r>
          </w:p>
        </w:tc>
        <w:tc>
          <w:tcPr>
            <w:tcW w:w="813"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(b/a)</w:t>
            </w:r>
          </w:p>
        </w:tc>
        <w:tc>
          <w:tcPr>
            <w:tcW w:w="577"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560"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num-ber</w:t>
            </w:r>
          </w:p>
        </w:tc>
        <w:tc>
          <w:tcPr>
            <w:tcW w:w="843"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(c)</w:t>
            </w:r>
          </w:p>
        </w:tc>
        <w:tc>
          <w:tcPr>
            <w:tcW w:w="755"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(c/a)</w:t>
            </w:r>
          </w:p>
        </w:tc>
        <w:tc>
          <w:tcPr>
            <w:tcW w:w="522"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897"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(d)</w:t>
            </w:r>
          </w:p>
        </w:tc>
        <w:tc>
          <w:tcPr>
            <w:tcW w:w="805"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(d/a)</w:t>
            </w:r>
          </w:p>
        </w:tc>
        <w:tc>
          <w:tcPr>
            <w:tcW w:w="538"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915"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(e)</w:t>
            </w:r>
          </w:p>
        </w:tc>
        <w:tc>
          <w:tcPr>
            <w:tcW w:w="819"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(e/a)</w:t>
            </w:r>
          </w:p>
        </w:tc>
        <w:tc>
          <w:tcPr>
            <w:tcW w:w="566"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855"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(f)</w:t>
            </w:r>
          </w:p>
        </w:tc>
        <w:tc>
          <w:tcPr>
            <w:tcW w:w="776"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(f/a)</w:t>
            </w:r>
          </w:p>
        </w:tc>
        <w:tc>
          <w:tcPr>
            <w:tcW w:w="549"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r>
      <w:tr w:rsidR="001B6728" w:rsidRPr="00754E2B" w:rsidTr="001D026D">
        <w:trPr>
          <w:trHeight w:val="270"/>
        </w:trPr>
        <w:tc>
          <w:tcPr>
            <w:tcW w:w="1120" w:type="dxa"/>
            <w:shd w:val="clear" w:color="auto" w:fill="auto"/>
            <w:noWrap/>
            <w:vAlign w:val="bottom"/>
            <w:hideMark/>
          </w:tcPr>
          <w:p w:rsidR="001B6728" w:rsidRPr="00754E2B" w:rsidRDefault="001B6728" w:rsidP="00974456">
            <w:pPr>
              <w:rPr>
                <w:color w:val="000000"/>
                <w:sz w:val="16"/>
                <w:szCs w:val="16"/>
              </w:rPr>
            </w:pPr>
            <w:r w:rsidRPr="00754E2B">
              <w:rPr>
                <w:color w:val="000000"/>
                <w:sz w:val="16"/>
                <w:szCs w:val="16"/>
              </w:rPr>
              <w:t>Current MC</w:t>
            </w:r>
          </w:p>
        </w:tc>
        <w:tc>
          <w:tcPr>
            <w:tcW w:w="899" w:type="dxa"/>
            <w:shd w:val="clear" w:color="auto" w:fill="auto"/>
            <w:noWrap/>
            <w:vAlign w:val="bottom"/>
          </w:tcPr>
          <w:p w:rsidR="001B6728" w:rsidRPr="00754E2B" w:rsidRDefault="001B6728">
            <w:pPr>
              <w:jc w:val="right"/>
              <w:rPr>
                <w:sz w:val="16"/>
                <w:szCs w:val="16"/>
              </w:rPr>
            </w:pPr>
            <w:r w:rsidRPr="00754E2B">
              <w:rPr>
                <w:sz w:val="16"/>
                <w:szCs w:val="16"/>
              </w:rPr>
              <w:t>181,13</w:t>
            </w:r>
          </w:p>
        </w:tc>
        <w:tc>
          <w:tcPr>
            <w:tcW w:w="581" w:type="dxa"/>
            <w:shd w:val="clear" w:color="auto" w:fill="auto"/>
            <w:noWrap/>
            <w:vAlign w:val="bottom"/>
          </w:tcPr>
          <w:p w:rsidR="001B6728" w:rsidRPr="00754E2B" w:rsidRDefault="001B6728">
            <w:pPr>
              <w:jc w:val="right"/>
              <w:rPr>
                <w:sz w:val="16"/>
                <w:szCs w:val="16"/>
              </w:rPr>
            </w:pPr>
            <w:r w:rsidRPr="00754E2B">
              <w:rPr>
                <w:sz w:val="16"/>
                <w:szCs w:val="16"/>
              </w:rPr>
              <w:t>6,90</w:t>
            </w:r>
          </w:p>
        </w:tc>
        <w:tc>
          <w:tcPr>
            <w:tcW w:w="584" w:type="dxa"/>
            <w:shd w:val="clear" w:color="auto" w:fill="auto"/>
            <w:noWrap/>
            <w:vAlign w:val="bottom"/>
          </w:tcPr>
          <w:p w:rsidR="001B6728" w:rsidRPr="00754E2B" w:rsidRDefault="001B6728">
            <w:pPr>
              <w:jc w:val="right"/>
              <w:rPr>
                <w:sz w:val="16"/>
                <w:szCs w:val="16"/>
              </w:rPr>
            </w:pPr>
            <w:r w:rsidRPr="00754E2B">
              <w:rPr>
                <w:sz w:val="16"/>
                <w:szCs w:val="16"/>
              </w:rPr>
              <w:t>73</w:t>
            </w:r>
          </w:p>
        </w:tc>
        <w:tc>
          <w:tcPr>
            <w:tcW w:w="906" w:type="dxa"/>
            <w:shd w:val="clear" w:color="auto" w:fill="auto"/>
            <w:noWrap/>
            <w:vAlign w:val="bottom"/>
          </w:tcPr>
          <w:p w:rsidR="001B6728" w:rsidRPr="00754E2B" w:rsidRDefault="001B6728">
            <w:pPr>
              <w:jc w:val="right"/>
              <w:rPr>
                <w:sz w:val="16"/>
                <w:szCs w:val="16"/>
              </w:rPr>
            </w:pPr>
            <w:r w:rsidRPr="00754E2B">
              <w:rPr>
                <w:sz w:val="16"/>
                <w:szCs w:val="16"/>
              </w:rPr>
              <w:t>339,71</w:t>
            </w:r>
          </w:p>
        </w:tc>
        <w:tc>
          <w:tcPr>
            <w:tcW w:w="813" w:type="dxa"/>
            <w:shd w:val="clear" w:color="auto" w:fill="auto"/>
            <w:noWrap/>
            <w:vAlign w:val="bottom"/>
          </w:tcPr>
          <w:p w:rsidR="001B6728" w:rsidRPr="00754E2B" w:rsidRDefault="001B6728">
            <w:pPr>
              <w:jc w:val="right"/>
              <w:rPr>
                <w:sz w:val="16"/>
                <w:szCs w:val="16"/>
              </w:rPr>
            </w:pPr>
            <w:r w:rsidRPr="00754E2B">
              <w:rPr>
                <w:sz w:val="16"/>
                <w:szCs w:val="16"/>
              </w:rPr>
              <w:t>188%</w:t>
            </w:r>
          </w:p>
        </w:tc>
        <w:tc>
          <w:tcPr>
            <w:tcW w:w="577" w:type="dxa"/>
            <w:shd w:val="clear" w:color="auto" w:fill="auto"/>
            <w:noWrap/>
            <w:vAlign w:val="bottom"/>
          </w:tcPr>
          <w:p w:rsidR="001B6728" w:rsidRPr="00754E2B" w:rsidRDefault="001B6728">
            <w:pPr>
              <w:jc w:val="right"/>
              <w:rPr>
                <w:sz w:val="16"/>
                <w:szCs w:val="16"/>
              </w:rPr>
            </w:pPr>
            <w:r w:rsidRPr="00754E2B">
              <w:rPr>
                <w:sz w:val="16"/>
                <w:szCs w:val="16"/>
              </w:rPr>
              <w:t>12,39</w:t>
            </w:r>
          </w:p>
        </w:tc>
        <w:tc>
          <w:tcPr>
            <w:tcW w:w="560" w:type="dxa"/>
            <w:shd w:val="clear" w:color="auto" w:fill="auto"/>
            <w:noWrap/>
            <w:vAlign w:val="bottom"/>
          </w:tcPr>
          <w:p w:rsidR="001B6728" w:rsidRPr="00754E2B" w:rsidRDefault="001B6728">
            <w:pPr>
              <w:jc w:val="right"/>
              <w:rPr>
                <w:sz w:val="16"/>
                <w:szCs w:val="16"/>
              </w:rPr>
            </w:pPr>
            <w:r w:rsidRPr="00754E2B">
              <w:rPr>
                <w:sz w:val="16"/>
                <w:szCs w:val="16"/>
              </w:rPr>
              <w:t>68</w:t>
            </w:r>
          </w:p>
        </w:tc>
        <w:tc>
          <w:tcPr>
            <w:tcW w:w="843" w:type="dxa"/>
            <w:shd w:val="clear" w:color="auto" w:fill="auto"/>
            <w:noWrap/>
            <w:vAlign w:val="bottom"/>
          </w:tcPr>
          <w:p w:rsidR="001B6728" w:rsidRPr="00754E2B" w:rsidRDefault="001B6728">
            <w:pPr>
              <w:jc w:val="right"/>
              <w:rPr>
                <w:sz w:val="16"/>
                <w:szCs w:val="16"/>
              </w:rPr>
            </w:pPr>
            <w:r w:rsidRPr="00754E2B">
              <w:rPr>
                <w:sz w:val="16"/>
                <w:szCs w:val="16"/>
              </w:rPr>
              <w:t>178,99</w:t>
            </w:r>
          </w:p>
        </w:tc>
        <w:tc>
          <w:tcPr>
            <w:tcW w:w="755" w:type="dxa"/>
            <w:shd w:val="clear" w:color="auto" w:fill="auto"/>
            <w:noWrap/>
            <w:vAlign w:val="bottom"/>
          </w:tcPr>
          <w:p w:rsidR="001B6728" w:rsidRPr="00754E2B" w:rsidRDefault="001B6728">
            <w:pPr>
              <w:jc w:val="right"/>
              <w:rPr>
                <w:sz w:val="16"/>
                <w:szCs w:val="16"/>
              </w:rPr>
            </w:pPr>
            <w:r w:rsidRPr="00754E2B">
              <w:rPr>
                <w:sz w:val="16"/>
                <w:szCs w:val="16"/>
              </w:rPr>
              <w:t>99%</w:t>
            </w:r>
          </w:p>
        </w:tc>
        <w:tc>
          <w:tcPr>
            <w:tcW w:w="522" w:type="dxa"/>
            <w:shd w:val="clear" w:color="auto" w:fill="auto"/>
            <w:noWrap/>
            <w:vAlign w:val="bottom"/>
          </w:tcPr>
          <w:p w:rsidR="001B6728" w:rsidRPr="00754E2B" w:rsidRDefault="001B6728">
            <w:pPr>
              <w:jc w:val="right"/>
              <w:rPr>
                <w:sz w:val="16"/>
                <w:szCs w:val="16"/>
              </w:rPr>
            </w:pPr>
            <w:r w:rsidRPr="00754E2B">
              <w:rPr>
                <w:sz w:val="16"/>
                <w:szCs w:val="16"/>
              </w:rPr>
              <w:t>6,53</w:t>
            </w:r>
          </w:p>
        </w:tc>
        <w:tc>
          <w:tcPr>
            <w:tcW w:w="897" w:type="dxa"/>
            <w:shd w:val="clear" w:color="auto" w:fill="auto"/>
            <w:noWrap/>
            <w:vAlign w:val="bottom"/>
          </w:tcPr>
          <w:p w:rsidR="001B6728" w:rsidRPr="00754E2B" w:rsidRDefault="001B6728">
            <w:pPr>
              <w:jc w:val="right"/>
              <w:rPr>
                <w:sz w:val="16"/>
                <w:szCs w:val="16"/>
              </w:rPr>
            </w:pPr>
            <w:r w:rsidRPr="00754E2B">
              <w:rPr>
                <w:sz w:val="16"/>
                <w:szCs w:val="16"/>
              </w:rPr>
              <w:t>90,54</w:t>
            </w:r>
          </w:p>
        </w:tc>
        <w:tc>
          <w:tcPr>
            <w:tcW w:w="805" w:type="dxa"/>
            <w:shd w:val="clear" w:color="auto" w:fill="auto"/>
            <w:noWrap/>
            <w:vAlign w:val="bottom"/>
          </w:tcPr>
          <w:p w:rsidR="001B6728" w:rsidRPr="00754E2B" w:rsidRDefault="001B6728">
            <w:pPr>
              <w:jc w:val="right"/>
              <w:rPr>
                <w:sz w:val="16"/>
                <w:szCs w:val="16"/>
              </w:rPr>
            </w:pPr>
            <w:r w:rsidRPr="00754E2B">
              <w:rPr>
                <w:sz w:val="16"/>
                <w:szCs w:val="16"/>
              </w:rPr>
              <w:t>50%</w:t>
            </w:r>
          </w:p>
        </w:tc>
        <w:tc>
          <w:tcPr>
            <w:tcW w:w="538" w:type="dxa"/>
            <w:shd w:val="clear" w:color="auto" w:fill="auto"/>
            <w:noWrap/>
            <w:vAlign w:val="bottom"/>
          </w:tcPr>
          <w:p w:rsidR="001B6728" w:rsidRPr="00754E2B" w:rsidRDefault="001B6728">
            <w:pPr>
              <w:jc w:val="right"/>
              <w:rPr>
                <w:sz w:val="16"/>
                <w:szCs w:val="16"/>
              </w:rPr>
            </w:pPr>
            <w:r w:rsidRPr="00754E2B">
              <w:rPr>
                <w:sz w:val="16"/>
                <w:szCs w:val="16"/>
              </w:rPr>
              <w:t>3,30</w:t>
            </w:r>
          </w:p>
        </w:tc>
        <w:tc>
          <w:tcPr>
            <w:tcW w:w="915" w:type="dxa"/>
            <w:shd w:val="clear" w:color="auto" w:fill="auto"/>
            <w:noWrap/>
            <w:vAlign w:val="bottom"/>
          </w:tcPr>
          <w:p w:rsidR="001B6728" w:rsidRPr="00754E2B" w:rsidRDefault="001B6728">
            <w:pPr>
              <w:jc w:val="right"/>
              <w:rPr>
                <w:sz w:val="16"/>
                <w:szCs w:val="16"/>
              </w:rPr>
            </w:pPr>
            <w:r w:rsidRPr="00754E2B">
              <w:rPr>
                <w:sz w:val="16"/>
                <w:szCs w:val="16"/>
              </w:rPr>
              <w:t>90,54</w:t>
            </w:r>
          </w:p>
        </w:tc>
        <w:tc>
          <w:tcPr>
            <w:tcW w:w="819" w:type="dxa"/>
            <w:shd w:val="clear" w:color="auto" w:fill="auto"/>
            <w:noWrap/>
            <w:vAlign w:val="bottom"/>
          </w:tcPr>
          <w:p w:rsidR="001B6728" w:rsidRPr="00754E2B" w:rsidRDefault="001B6728">
            <w:pPr>
              <w:jc w:val="right"/>
              <w:rPr>
                <w:sz w:val="16"/>
                <w:szCs w:val="16"/>
              </w:rPr>
            </w:pPr>
            <w:r w:rsidRPr="00754E2B">
              <w:rPr>
                <w:sz w:val="16"/>
                <w:szCs w:val="16"/>
              </w:rPr>
              <w:t>50%</w:t>
            </w:r>
          </w:p>
        </w:tc>
        <w:tc>
          <w:tcPr>
            <w:tcW w:w="566" w:type="dxa"/>
            <w:shd w:val="clear" w:color="auto" w:fill="auto"/>
            <w:noWrap/>
            <w:vAlign w:val="bottom"/>
          </w:tcPr>
          <w:p w:rsidR="001B6728" w:rsidRPr="00754E2B" w:rsidRDefault="001B6728">
            <w:pPr>
              <w:jc w:val="right"/>
              <w:rPr>
                <w:sz w:val="16"/>
                <w:szCs w:val="16"/>
              </w:rPr>
            </w:pPr>
            <w:r w:rsidRPr="00754E2B">
              <w:rPr>
                <w:sz w:val="16"/>
                <w:szCs w:val="16"/>
              </w:rPr>
              <w:t>3,59</w:t>
            </w:r>
          </w:p>
        </w:tc>
        <w:tc>
          <w:tcPr>
            <w:tcW w:w="855" w:type="dxa"/>
            <w:shd w:val="clear" w:color="auto" w:fill="auto"/>
            <w:noWrap/>
            <w:vAlign w:val="bottom"/>
          </w:tcPr>
          <w:p w:rsidR="001B6728" w:rsidRPr="00754E2B" w:rsidRDefault="001B6728">
            <w:pPr>
              <w:jc w:val="right"/>
              <w:rPr>
                <w:sz w:val="16"/>
                <w:szCs w:val="16"/>
              </w:rPr>
            </w:pPr>
            <w:r w:rsidRPr="00754E2B">
              <w:rPr>
                <w:sz w:val="16"/>
                <w:szCs w:val="16"/>
              </w:rPr>
              <w:t>87,09</w:t>
            </w:r>
          </w:p>
        </w:tc>
        <w:tc>
          <w:tcPr>
            <w:tcW w:w="776" w:type="dxa"/>
            <w:shd w:val="clear" w:color="auto" w:fill="auto"/>
            <w:noWrap/>
            <w:vAlign w:val="bottom"/>
          </w:tcPr>
          <w:p w:rsidR="001B6728" w:rsidRPr="00754E2B" w:rsidRDefault="001B6728">
            <w:pPr>
              <w:jc w:val="right"/>
              <w:rPr>
                <w:sz w:val="16"/>
                <w:szCs w:val="16"/>
              </w:rPr>
            </w:pPr>
            <w:r w:rsidRPr="00754E2B">
              <w:rPr>
                <w:sz w:val="16"/>
                <w:szCs w:val="16"/>
              </w:rPr>
              <w:t>48%</w:t>
            </w:r>
          </w:p>
        </w:tc>
        <w:tc>
          <w:tcPr>
            <w:tcW w:w="549" w:type="dxa"/>
            <w:shd w:val="clear" w:color="auto" w:fill="auto"/>
            <w:noWrap/>
            <w:vAlign w:val="bottom"/>
          </w:tcPr>
          <w:p w:rsidR="001B6728" w:rsidRPr="00754E2B" w:rsidRDefault="001B6728">
            <w:pPr>
              <w:jc w:val="right"/>
              <w:rPr>
                <w:sz w:val="16"/>
                <w:szCs w:val="16"/>
              </w:rPr>
            </w:pPr>
            <w:r w:rsidRPr="00754E2B">
              <w:rPr>
                <w:sz w:val="16"/>
                <w:szCs w:val="16"/>
              </w:rPr>
              <w:t>3,46</w:t>
            </w:r>
          </w:p>
        </w:tc>
      </w:tr>
      <w:tr w:rsidR="001B6728" w:rsidRPr="00754E2B" w:rsidTr="001D026D">
        <w:trPr>
          <w:trHeight w:val="270"/>
        </w:trPr>
        <w:tc>
          <w:tcPr>
            <w:tcW w:w="1120" w:type="dxa"/>
            <w:shd w:val="clear" w:color="auto" w:fill="auto"/>
            <w:noWrap/>
            <w:vAlign w:val="bottom"/>
            <w:hideMark/>
          </w:tcPr>
          <w:p w:rsidR="001B6728" w:rsidRPr="00754E2B" w:rsidRDefault="001B6728" w:rsidP="00974456">
            <w:pPr>
              <w:rPr>
                <w:color w:val="000000"/>
                <w:sz w:val="16"/>
                <w:szCs w:val="16"/>
              </w:rPr>
            </w:pPr>
            <w:r w:rsidRPr="00754E2B">
              <w:rPr>
                <w:color w:val="000000"/>
                <w:sz w:val="16"/>
                <w:szCs w:val="16"/>
              </w:rPr>
              <w:t>Previous MC</w:t>
            </w:r>
          </w:p>
        </w:tc>
        <w:tc>
          <w:tcPr>
            <w:tcW w:w="899" w:type="dxa"/>
            <w:shd w:val="clear" w:color="auto" w:fill="auto"/>
            <w:noWrap/>
            <w:vAlign w:val="bottom"/>
          </w:tcPr>
          <w:p w:rsidR="001B6728" w:rsidRPr="00754E2B" w:rsidRDefault="001B6728">
            <w:pPr>
              <w:jc w:val="right"/>
              <w:rPr>
                <w:sz w:val="16"/>
                <w:szCs w:val="16"/>
              </w:rPr>
            </w:pPr>
            <w:r w:rsidRPr="00754E2B">
              <w:rPr>
                <w:sz w:val="16"/>
                <w:szCs w:val="16"/>
              </w:rPr>
              <w:t>456,89</w:t>
            </w:r>
          </w:p>
        </w:tc>
        <w:tc>
          <w:tcPr>
            <w:tcW w:w="581" w:type="dxa"/>
            <w:shd w:val="clear" w:color="auto" w:fill="auto"/>
            <w:noWrap/>
            <w:vAlign w:val="bottom"/>
          </w:tcPr>
          <w:p w:rsidR="001B6728" w:rsidRPr="00754E2B" w:rsidRDefault="001B6728">
            <w:pPr>
              <w:jc w:val="right"/>
              <w:rPr>
                <w:sz w:val="16"/>
                <w:szCs w:val="16"/>
              </w:rPr>
            </w:pPr>
            <w:r w:rsidRPr="00754E2B">
              <w:rPr>
                <w:sz w:val="16"/>
                <w:szCs w:val="16"/>
              </w:rPr>
              <w:t>17,86</w:t>
            </w:r>
          </w:p>
        </w:tc>
        <w:tc>
          <w:tcPr>
            <w:tcW w:w="584" w:type="dxa"/>
            <w:shd w:val="clear" w:color="auto" w:fill="auto"/>
            <w:noWrap/>
            <w:vAlign w:val="bottom"/>
          </w:tcPr>
          <w:p w:rsidR="001B6728" w:rsidRPr="00754E2B" w:rsidRDefault="001B6728">
            <w:pPr>
              <w:jc w:val="right"/>
              <w:rPr>
                <w:sz w:val="16"/>
                <w:szCs w:val="16"/>
              </w:rPr>
            </w:pPr>
            <w:r w:rsidRPr="00754E2B">
              <w:rPr>
                <w:sz w:val="16"/>
                <w:szCs w:val="16"/>
              </w:rPr>
              <w:t>67</w:t>
            </w:r>
          </w:p>
        </w:tc>
        <w:tc>
          <w:tcPr>
            <w:tcW w:w="906" w:type="dxa"/>
            <w:shd w:val="clear" w:color="auto" w:fill="auto"/>
            <w:noWrap/>
            <w:vAlign w:val="bottom"/>
          </w:tcPr>
          <w:p w:rsidR="001B6728" w:rsidRPr="00754E2B" w:rsidRDefault="001B6728">
            <w:pPr>
              <w:jc w:val="right"/>
              <w:rPr>
                <w:sz w:val="16"/>
                <w:szCs w:val="16"/>
              </w:rPr>
            </w:pPr>
            <w:r w:rsidRPr="00754E2B">
              <w:rPr>
                <w:sz w:val="16"/>
                <w:szCs w:val="16"/>
              </w:rPr>
              <w:t>331,61</w:t>
            </w:r>
          </w:p>
        </w:tc>
        <w:tc>
          <w:tcPr>
            <w:tcW w:w="813" w:type="dxa"/>
            <w:shd w:val="clear" w:color="auto" w:fill="auto"/>
            <w:noWrap/>
            <w:vAlign w:val="bottom"/>
          </w:tcPr>
          <w:p w:rsidR="001B6728" w:rsidRPr="00754E2B" w:rsidRDefault="001B6728">
            <w:pPr>
              <w:jc w:val="right"/>
              <w:rPr>
                <w:sz w:val="16"/>
                <w:szCs w:val="16"/>
              </w:rPr>
            </w:pPr>
            <w:r w:rsidRPr="00754E2B">
              <w:rPr>
                <w:sz w:val="16"/>
                <w:szCs w:val="16"/>
              </w:rPr>
              <w:t>73%</w:t>
            </w:r>
          </w:p>
        </w:tc>
        <w:tc>
          <w:tcPr>
            <w:tcW w:w="577" w:type="dxa"/>
            <w:shd w:val="clear" w:color="auto" w:fill="auto"/>
            <w:noWrap/>
            <w:vAlign w:val="bottom"/>
          </w:tcPr>
          <w:p w:rsidR="001B6728" w:rsidRPr="00754E2B" w:rsidRDefault="001B6728">
            <w:pPr>
              <w:jc w:val="right"/>
              <w:rPr>
                <w:sz w:val="16"/>
                <w:szCs w:val="16"/>
              </w:rPr>
            </w:pPr>
            <w:r w:rsidRPr="00754E2B">
              <w:rPr>
                <w:sz w:val="16"/>
                <w:szCs w:val="16"/>
              </w:rPr>
              <w:t>12,09</w:t>
            </w:r>
          </w:p>
        </w:tc>
        <w:tc>
          <w:tcPr>
            <w:tcW w:w="560" w:type="dxa"/>
            <w:shd w:val="clear" w:color="auto" w:fill="auto"/>
            <w:noWrap/>
            <w:vAlign w:val="bottom"/>
          </w:tcPr>
          <w:p w:rsidR="001B6728" w:rsidRPr="00754E2B" w:rsidRDefault="001B6728">
            <w:pPr>
              <w:jc w:val="right"/>
              <w:rPr>
                <w:sz w:val="16"/>
                <w:szCs w:val="16"/>
              </w:rPr>
            </w:pPr>
            <w:r w:rsidRPr="00754E2B">
              <w:rPr>
                <w:sz w:val="16"/>
                <w:szCs w:val="16"/>
              </w:rPr>
              <w:t>65</w:t>
            </w:r>
          </w:p>
        </w:tc>
        <w:tc>
          <w:tcPr>
            <w:tcW w:w="843" w:type="dxa"/>
            <w:shd w:val="clear" w:color="auto" w:fill="auto"/>
            <w:noWrap/>
            <w:vAlign w:val="bottom"/>
          </w:tcPr>
          <w:p w:rsidR="001B6728" w:rsidRPr="00754E2B" w:rsidRDefault="001B6728">
            <w:pPr>
              <w:jc w:val="right"/>
              <w:rPr>
                <w:sz w:val="16"/>
                <w:szCs w:val="16"/>
              </w:rPr>
            </w:pPr>
            <w:r w:rsidRPr="00754E2B">
              <w:rPr>
                <w:sz w:val="16"/>
                <w:szCs w:val="16"/>
              </w:rPr>
              <w:t>176,30</w:t>
            </w:r>
          </w:p>
        </w:tc>
        <w:tc>
          <w:tcPr>
            <w:tcW w:w="755" w:type="dxa"/>
            <w:shd w:val="clear" w:color="auto" w:fill="auto"/>
            <w:noWrap/>
            <w:vAlign w:val="bottom"/>
          </w:tcPr>
          <w:p w:rsidR="001B6728" w:rsidRPr="00754E2B" w:rsidRDefault="001B6728">
            <w:pPr>
              <w:jc w:val="right"/>
              <w:rPr>
                <w:sz w:val="16"/>
                <w:szCs w:val="16"/>
              </w:rPr>
            </w:pPr>
            <w:r w:rsidRPr="00754E2B">
              <w:rPr>
                <w:sz w:val="16"/>
                <w:szCs w:val="16"/>
              </w:rPr>
              <w:t>39%</w:t>
            </w:r>
          </w:p>
        </w:tc>
        <w:tc>
          <w:tcPr>
            <w:tcW w:w="522" w:type="dxa"/>
            <w:shd w:val="clear" w:color="auto" w:fill="auto"/>
            <w:noWrap/>
            <w:vAlign w:val="bottom"/>
          </w:tcPr>
          <w:p w:rsidR="001B6728" w:rsidRPr="00754E2B" w:rsidRDefault="001B6728">
            <w:pPr>
              <w:jc w:val="right"/>
              <w:rPr>
                <w:sz w:val="16"/>
                <w:szCs w:val="16"/>
              </w:rPr>
            </w:pPr>
            <w:r w:rsidRPr="00754E2B">
              <w:rPr>
                <w:sz w:val="16"/>
                <w:szCs w:val="16"/>
              </w:rPr>
              <w:t>6,43</w:t>
            </w:r>
          </w:p>
        </w:tc>
        <w:tc>
          <w:tcPr>
            <w:tcW w:w="897" w:type="dxa"/>
            <w:shd w:val="clear" w:color="auto" w:fill="auto"/>
            <w:noWrap/>
            <w:vAlign w:val="bottom"/>
          </w:tcPr>
          <w:p w:rsidR="001B6728" w:rsidRPr="00754E2B" w:rsidRDefault="001B6728">
            <w:pPr>
              <w:jc w:val="right"/>
              <w:rPr>
                <w:sz w:val="16"/>
                <w:szCs w:val="16"/>
              </w:rPr>
            </w:pPr>
            <w:r w:rsidRPr="00754E2B">
              <w:rPr>
                <w:sz w:val="16"/>
                <w:szCs w:val="16"/>
              </w:rPr>
              <w:t>87,52</w:t>
            </w:r>
          </w:p>
        </w:tc>
        <w:tc>
          <w:tcPr>
            <w:tcW w:w="805" w:type="dxa"/>
            <w:shd w:val="clear" w:color="auto" w:fill="auto"/>
            <w:noWrap/>
            <w:vAlign w:val="bottom"/>
          </w:tcPr>
          <w:p w:rsidR="001B6728" w:rsidRPr="00754E2B" w:rsidRDefault="001B6728">
            <w:pPr>
              <w:jc w:val="right"/>
              <w:rPr>
                <w:sz w:val="16"/>
                <w:szCs w:val="16"/>
              </w:rPr>
            </w:pPr>
            <w:r w:rsidRPr="00754E2B">
              <w:rPr>
                <w:sz w:val="16"/>
                <w:szCs w:val="16"/>
              </w:rPr>
              <w:t>19%</w:t>
            </w:r>
          </w:p>
        </w:tc>
        <w:tc>
          <w:tcPr>
            <w:tcW w:w="538" w:type="dxa"/>
            <w:shd w:val="clear" w:color="auto" w:fill="auto"/>
            <w:noWrap/>
            <w:vAlign w:val="bottom"/>
          </w:tcPr>
          <w:p w:rsidR="001B6728" w:rsidRPr="00754E2B" w:rsidRDefault="001B6728">
            <w:pPr>
              <w:jc w:val="right"/>
              <w:rPr>
                <w:sz w:val="16"/>
                <w:szCs w:val="16"/>
              </w:rPr>
            </w:pPr>
            <w:r w:rsidRPr="00754E2B">
              <w:rPr>
                <w:sz w:val="16"/>
                <w:szCs w:val="16"/>
              </w:rPr>
              <w:t>3,19</w:t>
            </w:r>
          </w:p>
        </w:tc>
        <w:tc>
          <w:tcPr>
            <w:tcW w:w="915" w:type="dxa"/>
            <w:shd w:val="clear" w:color="auto" w:fill="auto"/>
            <w:noWrap/>
            <w:vAlign w:val="bottom"/>
          </w:tcPr>
          <w:p w:rsidR="001B6728" w:rsidRPr="00754E2B" w:rsidRDefault="001B6728">
            <w:pPr>
              <w:jc w:val="right"/>
              <w:rPr>
                <w:sz w:val="16"/>
                <w:szCs w:val="16"/>
              </w:rPr>
            </w:pPr>
            <w:r w:rsidRPr="00754E2B">
              <w:rPr>
                <w:sz w:val="16"/>
                <w:szCs w:val="16"/>
              </w:rPr>
              <w:t>83,78</w:t>
            </w:r>
          </w:p>
        </w:tc>
        <w:tc>
          <w:tcPr>
            <w:tcW w:w="819" w:type="dxa"/>
            <w:shd w:val="clear" w:color="auto" w:fill="auto"/>
            <w:noWrap/>
            <w:vAlign w:val="bottom"/>
          </w:tcPr>
          <w:p w:rsidR="001B6728" w:rsidRPr="00754E2B" w:rsidRDefault="001B6728">
            <w:pPr>
              <w:jc w:val="right"/>
              <w:rPr>
                <w:sz w:val="16"/>
                <w:szCs w:val="16"/>
              </w:rPr>
            </w:pPr>
            <w:r w:rsidRPr="00754E2B">
              <w:rPr>
                <w:sz w:val="16"/>
                <w:szCs w:val="16"/>
              </w:rPr>
              <w:t>18%</w:t>
            </w:r>
          </w:p>
        </w:tc>
        <w:tc>
          <w:tcPr>
            <w:tcW w:w="566" w:type="dxa"/>
            <w:shd w:val="clear" w:color="auto" w:fill="auto"/>
            <w:noWrap/>
            <w:vAlign w:val="bottom"/>
          </w:tcPr>
          <w:p w:rsidR="001B6728" w:rsidRPr="00754E2B" w:rsidRDefault="001B6728">
            <w:pPr>
              <w:jc w:val="right"/>
              <w:rPr>
                <w:sz w:val="16"/>
                <w:szCs w:val="16"/>
              </w:rPr>
            </w:pPr>
            <w:r w:rsidRPr="00754E2B">
              <w:rPr>
                <w:sz w:val="16"/>
                <w:szCs w:val="16"/>
              </w:rPr>
              <w:t>3,34</w:t>
            </w:r>
          </w:p>
        </w:tc>
        <w:tc>
          <w:tcPr>
            <w:tcW w:w="855" w:type="dxa"/>
            <w:shd w:val="clear" w:color="auto" w:fill="auto"/>
            <w:noWrap/>
            <w:vAlign w:val="bottom"/>
          </w:tcPr>
          <w:p w:rsidR="001B6728" w:rsidRPr="00754E2B" w:rsidRDefault="001B6728">
            <w:pPr>
              <w:jc w:val="right"/>
              <w:rPr>
                <w:sz w:val="16"/>
                <w:szCs w:val="16"/>
              </w:rPr>
            </w:pPr>
            <w:r w:rsidRPr="00754E2B">
              <w:rPr>
                <w:sz w:val="16"/>
                <w:szCs w:val="16"/>
              </w:rPr>
              <w:t>64,78</w:t>
            </w:r>
          </w:p>
        </w:tc>
        <w:tc>
          <w:tcPr>
            <w:tcW w:w="776" w:type="dxa"/>
            <w:shd w:val="clear" w:color="auto" w:fill="auto"/>
            <w:noWrap/>
            <w:vAlign w:val="bottom"/>
          </w:tcPr>
          <w:p w:rsidR="001B6728" w:rsidRPr="00754E2B" w:rsidRDefault="001B6728">
            <w:pPr>
              <w:jc w:val="right"/>
              <w:rPr>
                <w:sz w:val="16"/>
                <w:szCs w:val="16"/>
              </w:rPr>
            </w:pPr>
            <w:r w:rsidRPr="00754E2B">
              <w:rPr>
                <w:sz w:val="16"/>
                <w:szCs w:val="16"/>
              </w:rPr>
              <w:t>14%</w:t>
            </w:r>
          </w:p>
        </w:tc>
        <w:tc>
          <w:tcPr>
            <w:tcW w:w="549" w:type="dxa"/>
            <w:shd w:val="clear" w:color="auto" w:fill="auto"/>
            <w:noWrap/>
            <w:vAlign w:val="bottom"/>
          </w:tcPr>
          <w:p w:rsidR="001B6728" w:rsidRPr="00754E2B" w:rsidRDefault="001B6728">
            <w:pPr>
              <w:jc w:val="right"/>
              <w:rPr>
                <w:sz w:val="16"/>
                <w:szCs w:val="16"/>
              </w:rPr>
            </w:pPr>
            <w:r w:rsidRPr="00754E2B">
              <w:rPr>
                <w:sz w:val="16"/>
                <w:szCs w:val="16"/>
              </w:rPr>
              <w:t>2,59</w:t>
            </w:r>
          </w:p>
        </w:tc>
      </w:tr>
      <w:tr w:rsidR="001B6728" w:rsidRPr="00754E2B" w:rsidTr="00E42AD8">
        <w:trPr>
          <w:trHeight w:val="361"/>
        </w:trPr>
        <w:tc>
          <w:tcPr>
            <w:tcW w:w="1120" w:type="dxa"/>
            <w:vMerge w:val="restart"/>
            <w:shd w:val="clear" w:color="000000" w:fill="8DB4E3"/>
            <w:noWrap/>
            <w:vAlign w:val="center"/>
            <w:hideMark/>
          </w:tcPr>
          <w:p w:rsidR="001B6728" w:rsidRPr="00754E2B" w:rsidRDefault="001B6728" w:rsidP="00E42AD8">
            <w:pPr>
              <w:jc w:val="center"/>
              <w:rPr>
                <w:b/>
                <w:bCs/>
                <w:sz w:val="16"/>
                <w:szCs w:val="16"/>
              </w:rPr>
            </w:pPr>
            <w:r w:rsidRPr="00754E2B">
              <w:rPr>
                <w:b/>
                <w:bCs/>
                <w:sz w:val="16"/>
                <w:szCs w:val="16"/>
              </w:rPr>
              <w:t>6.2.b</w:t>
            </w:r>
          </w:p>
        </w:tc>
        <w:tc>
          <w:tcPr>
            <w:tcW w:w="1480" w:type="dxa"/>
            <w:gridSpan w:val="2"/>
            <w:shd w:val="clear" w:color="000000" w:fill="8DB4E3"/>
            <w:vAlign w:val="center"/>
            <w:hideMark/>
          </w:tcPr>
          <w:p w:rsidR="001B6728" w:rsidRPr="00754E2B" w:rsidRDefault="001B6728" w:rsidP="00974456">
            <w:pPr>
              <w:jc w:val="center"/>
              <w:rPr>
                <w:b/>
                <w:bCs/>
                <w:sz w:val="16"/>
                <w:szCs w:val="16"/>
              </w:rPr>
            </w:pPr>
            <w:r w:rsidRPr="00754E2B">
              <w:rPr>
                <w:b/>
                <w:bCs/>
                <w:sz w:val="16"/>
                <w:szCs w:val="16"/>
              </w:rPr>
              <w:br/>
              <w:t>2007-2013 allocation</w:t>
            </w:r>
          </w:p>
        </w:tc>
        <w:tc>
          <w:tcPr>
            <w:tcW w:w="2880" w:type="dxa"/>
            <w:gridSpan w:val="4"/>
            <w:shd w:val="clear" w:color="000000" w:fill="8DB4E3"/>
            <w:vAlign w:val="center"/>
            <w:hideMark/>
          </w:tcPr>
          <w:p w:rsidR="001B6728" w:rsidRPr="00754E2B" w:rsidRDefault="001B6728" w:rsidP="00974456">
            <w:pPr>
              <w:jc w:val="center"/>
              <w:rPr>
                <w:b/>
                <w:bCs/>
                <w:sz w:val="16"/>
                <w:szCs w:val="16"/>
              </w:rPr>
            </w:pPr>
            <w:r w:rsidRPr="00754E2B">
              <w:rPr>
                <w:b/>
                <w:bCs/>
                <w:sz w:val="16"/>
                <w:szCs w:val="16"/>
              </w:rPr>
              <w:t>Submitted applications</w:t>
            </w:r>
          </w:p>
        </w:tc>
        <w:tc>
          <w:tcPr>
            <w:tcW w:w="2680" w:type="dxa"/>
            <w:gridSpan w:val="4"/>
            <w:shd w:val="clear" w:color="000000" w:fill="8DB4E3"/>
            <w:vAlign w:val="center"/>
            <w:hideMark/>
          </w:tcPr>
          <w:p w:rsidR="001B6728" w:rsidRPr="00754E2B" w:rsidRDefault="001B6728" w:rsidP="00974456">
            <w:pPr>
              <w:jc w:val="center"/>
              <w:rPr>
                <w:b/>
                <w:bCs/>
                <w:sz w:val="16"/>
                <w:szCs w:val="16"/>
              </w:rPr>
            </w:pPr>
            <w:r w:rsidRPr="00754E2B">
              <w:rPr>
                <w:b/>
                <w:bCs/>
                <w:sz w:val="16"/>
                <w:szCs w:val="16"/>
              </w:rPr>
              <w:t>Projects with issued Decision/signed Contract</w:t>
            </w:r>
          </w:p>
        </w:tc>
        <w:tc>
          <w:tcPr>
            <w:tcW w:w="2240"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Funds paid to beneficiaries</w:t>
            </w:r>
          </w:p>
        </w:tc>
        <w:tc>
          <w:tcPr>
            <w:tcW w:w="2300"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Funds included in aggregate payment claims accounted for by the PCA</w:t>
            </w:r>
          </w:p>
        </w:tc>
        <w:tc>
          <w:tcPr>
            <w:tcW w:w="2180" w:type="dxa"/>
            <w:gridSpan w:val="3"/>
            <w:shd w:val="clear" w:color="000000" w:fill="8DB4E3"/>
            <w:vAlign w:val="center"/>
            <w:hideMark/>
          </w:tcPr>
          <w:p w:rsidR="001B6728" w:rsidRPr="00754E2B" w:rsidRDefault="001B6728" w:rsidP="00974456">
            <w:pPr>
              <w:jc w:val="center"/>
              <w:rPr>
                <w:b/>
                <w:bCs/>
                <w:sz w:val="16"/>
                <w:szCs w:val="16"/>
              </w:rPr>
            </w:pPr>
            <w:r w:rsidRPr="00754E2B">
              <w:rPr>
                <w:b/>
                <w:bCs/>
                <w:sz w:val="16"/>
                <w:szCs w:val="16"/>
              </w:rPr>
              <w:t>Certified expenditure submitted to the EC</w:t>
            </w:r>
          </w:p>
        </w:tc>
      </w:tr>
      <w:tr w:rsidR="001B6728" w:rsidRPr="00754E2B" w:rsidTr="00974456">
        <w:trPr>
          <w:trHeight w:val="270"/>
        </w:trPr>
        <w:tc>
          <w:tcPr>
            <w:tcW w:w="1120" w:type="dxa"/>
            <w:vMerge/>
            <w:vAlign w:val="center"/>
            <w:hideMark/>
          </w:tcPr>
          <w:p w:rsidR="001B6728" w:rsidRPr="00754E2B" w:rsidRDefault="001B6728" w:rsidP="00EF1D7C">
            <w:pPr>
              <w:rPr>
                <w:b/>
                <w:bCs/>
                <w:sz w:val="16"/>
                <w:szCs w:val="16"/>
              </w:rPr>
            </w:pPr>
          </w:p>
        </w:tc>
        <w:tc>
          <w:tcPr>
            <w:tcW w:w="899"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(a)</w:t>
            </w:r>
          </w:p>
        </w:tc>
        <w:tc>
          <w:tcPr>
            <w:tcW w:w="581"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584"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num-ber</w:t>
            </w:r>
          </w:p>
        </w:tc>
        <w:tc>
          <w:tcPr>
            <w:tcW w:w="906"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(b)</w:t>
            </w:r>
          </w:p>
        </w:tc>
        <w:tc>
          <w:tcPr>
            <w:tcW w:w="813"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(b/a)</w:t>
            </w:r>
          </w:p>
        </w:tc>
        <w:tc>
          <w:tcPr>
            <w:tcW w:w="577"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560"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num-ber</w:t>
            </w:r>
          </w:p>
        </w:tc>
        <w:tc>
          <w:tcPr>
            <w:tcW w:w="843"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(c)</w:t>
            </w:r>
          </w:p>
        </w:tc>
        <w:tc>
          <w:tcPr>
            <w:tcW w:w="755"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(c/a)</w:t>
            </w:r>
          </w:p>
        </w:tc>
        <w:tc>
          <w:tcPr>
            <w:tcW w:w="522"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897"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(d)</w:t>
            </w:r>
          </w:p>
        </w:tc>
        <w:tc>
          <w:tcPr>
            <w:tcW w:w="805"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(d/a)</w:t>
            </w:r>
          </w:p>
        </w:tc>
        <w:tc>
          <w:tcPr>
            <w:tcW w:w="538"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915"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(e)</w:t>
            </w:r>
          </w:p>
        </w:tc>
        <w:tc>
          <w:tcPr>
            <w:tcW w:w="819"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(e/a)</w:t>
            </w:r>
          </w:p>
        </w:tc>
        <w:tc>
          <w:tcPr>
            <w:tcW w:w="566"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c>
          <w:tcPr>
            <w:tcW w:w="855"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CZK (f)</w:t>
            </w:r>
          </w:p>
        </w:tc>
        <w:tc>
          <w:tcPr>
            <w:tcW w:w="776"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 (f/a)</w:t>
            </w:r>
          </w:p>
        </w:tc>
        <w:tc>
          <w:tcPr>
            <w:tcW w:w="549" w:type="dxa"/>
            <w:shd w:val="clear" w:color="000000" w:fill="8DB4E3"/>
            <w:noWrap/>
            <w:vAlign w:val="center"/>
            <w:hideMark/>
          </w:tcPr>
          <w:p w:rsidR="001B6728" w:rsidRPr="00754E2B" w:rsidRDefault="001B6728" w:rsidP="00974456">
            <w:pPr>
              <w:jc w:val="center"/>
              <w:rPr>
                <w:b/>
                <w:bCs/>
                <w:sz w:val="16"/>
                <w:szCs w:val="16"/>
              </w:rPr>
            </w:pPr>
            <w:r w:rsidRPr="00754E2B">
              <w:rPr>
                <w:b/>
                <w:bCs/>
                <w:sz w:val="16"/>
                <w:szCs w:val="16"/>
              </w:rPr>
              <w:t>EUR</w:t>
            </w:r>
          </w:p>
        </w:tc>
      </w:tr>
      <w:tr w:rsidR="001B6728" w:rsidRPr="00754E2B" w:rsidTr="001D026D">
        <w:trPr>
          <w:trHeight w:val="270"/>
        </w:trPr>
        <w:tc>
          <w:tcPr>
            <w:tcW w:w="1120" w:type="dxa"/>
            <w:shd w:val="clear" w:color="auto" w:fill="auto"/>
            <w:noWrap/>
            <w:vAlign w:val="bottom"/>
            <w:hideMark/>
          </w:tcPr>
          <w:p w:rsidR="001B6728" w:rsidRPr="00754E2B" w:rsidRDefault="001B6728" w:rsidP="00974456">
            <w:pPr>
              <w:rPr>
                <w:color w:val="000000"/>
                <w:sz w:val="16"/>
                <w:szCs w:val="16"/>
              </w:rPr>
            </w:pPr>
            <w:r w:rsidRPr="00754E2B">
              <w:rPr>
                <w:color w:val="000000"/>
                <w:sz w:val="16"/>
                <w:szCs w:val="16"/>
              </w:rPr>
              <w:t>Current MC</w:t>
            </w:r>
          </w:p>
        </w:tc>
        <w:tc>
          <w:tcPr>
            <w:tcW w:w="899" w:type="dxa"/>
            <w:shd w:val="clear" w:color="auto" w:fill="auto"/>
            <w:noWrap/>
            <w:vAlign w:val="bottom"/>
          </w:tcPr>
          <w:p w:rsidR="001B6728" w:rsidRPr="00754E2B" w:rsidRDefault="001B6728">
            <w:pPr>
              <w:jc w:val="right"/>
              <w:rPr>
                <w:sz w:val="16"/>
                <w:szCs w:val="16"/>
              </w:rPr>
            </w:pPr>
            <w:r w:rsidRPr="00754E2B">
              <w:rPr>
                <w:sz w:val="16"/>
                <w:szCs w:val="16"/>
              </w:rPr>
              <w:t>3,33</w:t>
            </w:r>
          </w:p>
        </w:tc>
        <w:tc>
          <w:tcPr>
            <w:tcW w:w="581" w:type="dxa"/>
            <w:shd w:val="clear" w:color="auto" w:fill="auto"/>
            <w:noWrap/>
            <w:vAlign w:val="bottom"/>
          </w:tcPr>
          <w:p w:rsidR="001B6728" w:rsidRPr="00754E2B" w:rsidRDefault="001B6728">
            <w:pPr>
              <w:jc w:val="right"/>
              <w:rPr>
                <w:sz w:val="16"/>
                <w:szCs w:val="16"/>
              </w:rPr>
            </w:pPr>
            <w:r w:rsidRPr="00754E2B">
              <w:rPr>
                <w:sz w:val="16"/>
                <w:szCs w:val="16"/>
              </w:rPr>
              <w:t>0,13</w:t>
            </w:r>
          </w:p>
        </w:tc>
        <w:tc>
          <w:tcPr>
            <w:tcW w:w="584" w:type="dxa"/>
            <w:shd w:val="clear" w:color="auto" w:fill="auto"/>
            <w:noWrap/>
            <w:vAlign w:val="bottom"/>
          </w:tcPr>
          <w:p w:rsidR="001B6728" w:rsidRPr="00754E2B" w:rsidRDefault="001B6728">
            <w:pPr>
              <w:jc w:val="right"/>
              <w:rPr>
                <w:sz w:val="16"/>
                <w:szCs w:val="16"/>
              </w:rPr>
            </w:pPr>
            <w:r w:rsidRPr="00754E2B">
              <w:rPr>
                <w:sz w:val="16"/>
                <w:szCs w:val="16"/>
              </w:rPr>
              <w:t>0</w:t>
            </w:r>
          </w:p>
        </w:tc>
        <w:tc>
          <w:tcPr>
            <w:tcW w:w="906" w:type="dxa"/>
            <w:shd w:val="clear" w:color="auto" w:fill="auto"/>
            <w:noWrap/>
            <w:vAlign w:val="bottom"/>
          </w:tcPr>
          <w:p w:rsidR="001B6728" w:rsidRPr="00754E2B" w:rsidRDefault="001B6728">
            <w:pPr>
              <w:jc w:val="right"/>
              <w:rPr>
                <w:sz w:val="16"/>
                <w:szCs w:val="16"/>
              </w:rPr>
            </w:pPr>
            <w:r w:rsidRPr="00754E2B">
              <w:rPr>
                <w:sz w:val="16"/>
                <w:szCs w:val="16"/>
              </w:rPr>
              <w:t>6,25</w:t>
            </w:r>
          </w:p>
        </w:tc>
        <w:tc>
          <w:tcPr>
            <w:tcW w:w="813" w:type="dxa"/>
            <w:shd w:val="clear" w:color="auto" w:fill="auto"/>
            <w:noWrap/>
            <w:vAlign w:val="bottom"/>
          </w:tcPr>
          <w:p w:rsidR="001B6728" w:rsidRPr="00754E2B" w:rsidRDefault="001B6728">
            <w:pPr>
              <w:jc w:val="right"/>
              <w:rPr>
                <w:sz w:val="16"/>
                <w:szCs w:val="16"/>
              </w:rPr>
            </w:pPr>
            <w:r w:rsidRPr="00754E2B">
              <w:rPr>
                <w:sz w:val="16"/>
                <w:szCs w:val="16"/>
              </w:rPr>
              <w:t>188%</w:t>
            </w:r>
          </w:p>
        </w:tc>
        <w:tc>
          <w:tcPr>
            <w:tcW w:w="577" w:type="dxa"/>
            <w:shd w:val="clear" w:color="auto" w:fill="auto"/>
            <w:noWrap/>
            <w:vAlign w:val="bottom"/>
          </w:tcPr>
          <w:p w:rsidR="001B6728" w:rsidRPr="00754E2B" w:rsidRDefault="001B6728">
            <w:pPr>
              <w:jc w:val="right"/>
              <w:rPr>
                <w:sz w:val="16"/>
                <w:szCs w:val="16"/>
              </w:rPr>
            </w:pPr>
            <w:r w:rsidRPr="00754E2B">
              <w:rPr>
                <w:sz w:val="16"/>
                <w:szCs w:val="16"/>
              </w:rPr>
              <w:t>0,23</w:t>
            </w:r>
          </w:p>
        </w:tc>
        <w:tc>
          <w:tcPr>
            <w:tcW w:w="560" w:type="dxa"/>
            <w:shd w:val="clear" w:color="auto" w:fill="auto"/>
            <w:noWrap/>
            <w:vAlign w:val="bottom"/>
          </w:tcPr>
          <w:p w:rsidR="001B6728" w:rsidRPr="00754E2B" w:rsidRDefault="001B6728">
            <w:pPr>
              <w:jc w:val="right"/>
              <w:rPr>
                <w:sz w:val="16"/>
                <w:szCs w:val="16"/>
              </w:rPr>
            </w:pPr>
            <w:r w:rsidRPr="00754E2B">
              <w:rPr>
                <w:sz w:val="16"/>
                <w:szCs w:val="16"/>
              </w:rPr>
              <w:t>0</w:t>
            </w:r>
          </w:p>
        </w:tc>
        <w:tc>
          <w:tcPr>
            <w:tcW w:w="843" w:type="dxa"/>
            <w:shd w:val="clear" w:color="auto" w:fill="auto"/>
            <w:noWrap/>
            <w:vAlign w:val="bottom"/>
          </w:tcPr>
          <w:p w:rsidR="001B6728" w:rsidRPr="00754E2B" w:rsidRDefault="001B6728">
            <w:pPr>
              <w:jc w:val="right"/>
              <w:rPr>
                <w:sz w:val="16"/>
                <w:szCs w:val="16"/>
              </w:rPr>
            </w:pPr>
            <w:r w:rsidRPr="00754E2B">
              <w:rPr>
                <w:sz w:val="16"/>
                <w:szCs w:val="16"/>
              </w:rPr>
              <w:t>3,29</w:t>
            </w:r>
          </w:p>
        </w:tc>
        <w:tc>
          <w:tcPr>
            <w:tcW w:w="755" w:type="dxa"/>
            <w:shd w:val="clear" w:color="auto" w:fill="auto"/>
            <w:noWrap/>
            <w:vAlign w:val="bottom"/>
          </w:tcPr>
          <w:p w:rsidR="001B6728" w:rsidRPr="00754E2B" w:rsidRDefault="001B6728">
            <w:pPr>
              <w:jc w:val="right"/>
              <w:rPr>
                <w:sz w:val="16"/>
                <w:szCs w:val="16"/>
              </w:rPr>
            </w:pPr>
            <w:r w:rsidRPr="00754E2B">
              <w:rPr>
                <w:sz w:val="16"/>
                <w:szCs w:val="16"/>
              </w:rPr>
              <w:t>99%</w:t>
            </w:r>
          </w:p>
        </w:tc>
        <w:tc>
          <w:tcPr>
            <w:tcW w:w="522" w:type="dxa"/>
            <w:shd w:val="clear" w:color="auto" w:fill="auto"/>
            <w:noWrap/>
            <w:vAlign w:val="bottom"/>
          </w:tcPr>
          <w:p w:rsidR="001B6728" w:rsidRPr="00754E2B" w:rsidRDefault="001B6728">
            <w:pPr>
              <w:jc w:val="right"/>
              <w:rPr>
                <w:sz w:val="16"/>
                <w:szCs w:val="16"/>
              </w:rPr>
            </w:pPr>
            <w:r w:rsidRPr="00754E2B">
              <w:rPr>
                <w:sz w:val="16"/>
                <w:szCs w:val="16"/>
              </w:rPr>
              <w:t>0,12</w:t>
            </w:r>
          </w:p>
        </w:tc>
        <w:tc>
          <w:tcPr>
            <w:tcW w:w="897" w:type="dxa"/>
            <w:shd w:val="clear" w:color="auto" w:fill="auto"/>
            <w:noWrap/>
            <w:vAlign w:val="bottom"/>
          </w:tcPr>
          <w:p w:rsidR="001B6728" w:rsidRPr="00754E2B" w:rsidRDefault="001B6728">
            <w:pPr>
              <w:jc w:val="right"/>
              <w:rPr>
                <w:sz w:val="16"/>
                <w:szCs w:val="16"/>
              </w:rPr>
            </w:pPr>
            <w:r w:rsidRPr="00754E2B">
              <w:rPr>
                <w:sz w:val="16"/>
                <w:szCs w:val="16"/>
              </w:rPr>
              <w:t>1,67</w:t>
            </w:r>
          </w:p>
        </w:tc>
        <w:tc>
          <w:tcPr>
            <w:tcW w:w="805" w:type="dxa"/>
            <w:shd w:val="clear" w:color="auto" w:fill="auto"/>
            <w:noWrap/>
            <w:vAlign w:val="bottom"/>
          </w:tcPr>
          <w:p w:rsidR="001B6728" w:rsidRPr="00754E2B" w:rsidRDefault="001B6728">
            <w:pPr>
              <w:jc w:val="right"/>
              <w:rPr>
                <w:sz w:val="16"/>
                <w:szCs w:val="16"/>
              </w:rPr>
            </w:pPr>
            <w:r w:rsidRPr="00754E2B">
              <w:rPr>
                <w:sz w:val="16"/>
                <w:szCs w:val="16"/>
              </w:rPr>
              <w:t>50%</w:t>
            </w:r>
          </w:p>
        </w:tc>
        <w:tc>
          <w:tcPr>
            <w:tcW w:w="538" w:type="dxa"/>
            <w:shd w:val="clear" w:color="auto" w:fill="auto"/>
            <w:noWrap/>
            <w:vAlign w:val="bottom"/>
          </w:tcPr>
          <w:p w:rsidR="001B6728" w:rsidRPr="00754E2B" w:rsidRDefault="001B6728">
            <w:pPr>
              <w:jc w:val="right"/>
              <w:rPr>
                <w:sz w:val="16"/>
                <w:szCs w:val="16"/>
              </w:rPr>
            </w:pPr>
            <w:r w:rsidRPr="00754E2B">
              <w:rPr>
                <w:sz w:val="16"/>
                <w:szCs w:val="16"/>
              </w:rPr>
              <w:t>0,06</w:t>
            </w:r>
          </w:p>
        </w:tc>
        <w:tc>
          <w:tcPr>
            <w:tcW w:w="915" w:type="dxa"/>
            <w:shd w:val="clear" w:color="auto" w:fill="auto"/>
            <w:noWrap/>
            <w:vAlign w:val="bottom"/>
          </w:tcPr>
          <w:p w:rsidR="001B6728" w:rsidRPr="00754E2B" w:rsidRDefault="001B6728">
            <w:pPr>
              <w:jc w:val="right"/>
              <w:rPr>
                <w:sz w:val="16"/>
                <w:szCs w:val="16"/>
              </w:rPr>
            </w:pPr>
            <w:r w:rsidRPr="00754E2B">
              <w:rPr>
                <w:sz w:val="16"/>
                <w:szCs w:val="16"/>
              </w:rPr>
              <w:t>1,67</w:t>
            </w:r>
          </w:p>
        </w:tc>
        <w:tc>
          <w:tcPr>
            <w:tcW w:w="819" w:type="dxa"/>
            <w:shd w:val="clear" w:color="auto" w:fill="auto"/>
            <w:noWrap/>
            <w:vAlign w:val="bottom"/>
          </w:tcPr>
          <w:p w:rsidR="001B6728" w:rsidRPr="00754E2B" w:rsidRDefault="001B6728">
            <w:pPr>
              <w:jc w:val="right"/>
              <w:rPr>
                <w:sz w:val="16"/>
                <w:szCs w:val="16"/>
              </w:rPr>
            </w:pPr>
            <w:r w:rsidRPr="00754E2B">
              <w:rPr>
                <w:sz w:val="16"/>
                <w:szCs w:val="16"/>
              </w:rPr>
              <w:t>50%</w:t>
            </w:r>
          </w:p>
        </w:tc>
        <w:tc>
          <w:tcPr>
            <w:tcW w:w="566" w:type="dxa"/>
            <w:shd w:val="clear" w:color="auto" w:fill="auto"/>
            <w:noWrap/>
            <w:vAlign w:val="bottom"/>
          </w:tcPr>
          <w:p w:rsidR="001B6728" w:rsidRPr="00754E2B" w:rsidRDefault="001B6728">
            <w:pPr>
              <w:jc w:val="right"/>
              <w:rPr>
                <w:sz w:val="16"/>
                <w:szCs w:val="16"/>
              </w:rPr>
            </w:pPr>
            <w:r w:rsidRPr="00754E2B">
              <w:rPr>
                <w:sz w:val="16"/>
                <w:szCs w:val="16"/>
              </w:rPr>
              <w:t>0,07</w:t>
            </w:r>
          </w:p>
        </w:tc>
        <w:tc>
          <w:tcPr>
            <w:tcW w:w="855" w:type="dxa"/>
            <w:shd w:val="clear" w:color="auto" w:fill="auto"/>
            <w:noWrap/>
            <w:vAlign w:val="bottom"/>
          </w:tcPr>
          <w:p w:rsidR="001B6728" w:rsidRPr="00754E2B" w:rsidRDefault="001B6728">
            <w:pPr>
              <w:jc w:val="right"/>
              <w:rPr>
                <w:sz w:val="16"/>
                <w:szCs w:val="16"/>
              </w:rPr>
            </w:pPr>
            <w:r w:rsidRPr="00754E2B">
              <w:rPr>
                <w:sz w:val="16"/>
                <w:szCs w:val="16"/>
              </w:rPr>
              <w:t>1,60</w:t>
            </w:r>
          </w:p>
        </w:tc>
        <w:tc>
          <w:tcPr>
            <w:tcW w:w="776" w:type="dxa"/>
            <w:shd w:val="clear" w:color="auto" w:fill="auto"/>
            <w:noWrap/>
            <w:vAlign w:val="bottom"/>
          </w:tcPr>
          <w:p w:rsidR="001B6728" w:rsidRPr="00754E2B" w:rsidRDefault="001B6728">
            <w:pPr>
              <w:jc w:val="right"/>
              <w:rPr>
                <w:sz w:val="16"/>
                <w:szCs w:val="16"/>
              </w:rPr>
            </w:pPr>
            <w:r w:rsidRPr="00754E2B">
              <w:rPr>
                <w:sz w:val="16"/>
                <w:szCs w:val="16"/>
              </w:rPr>
              <w:t>48%</w:t>
            </w:r>
          </w:p>
        </w:tc>
        <w:tc>
          <w:tcPr>
            <w:tcW w:w="549" w:type="dxa"/>
            <w:shd w:val="clear" w:color="auto" w:fill="auto"/>
            <w:noWrap/>
            <w:vAlign w:val="bottom"/>
          </w:tcPr>
          <w:p w:rsidR="001B6728" w:rsidRPr="00754E2B" w:rsidRDefault="001B6728">
            <w:pPr>
              <w:jc w:val="right"/>
              <w:rPr>
                <w:sz w:val="16"/>
                <w:szCs w:val="16"/>
              </w:rPr>
            </w:pPr>
            <w:r w:rsidRPr="00754E2B">
              <w:rPr>
                <w:sz w:val="16"/>
                <w:szCs w:val="16"/>
              </w:rPr>
              <w:t>0,06</w:t>
            </w:r>
          </w:p>
        </w:tc>
      </w:tr>
      <w:tr w:rsidR="001B6728" w:rsidRPr="00754E2B" w:rsidTr="001D026D">
        <w:trPr>
          <w:trHeight w:val="270"/>
        </w:trPr>
        <w:tc>
          <w:tcPr>
            <w:tcW w:w="1120" w:type="dxa"/>
            <w:shd w:val="clear" w:color="auto" w:fill="auto"/>
            <w:noWrap/>
            <w:vAlign w:val="bottom"/>
            <w:hideMark/>
          </w:tcPr>
          <w:p w:rsidR="001B6728" w:rsidRPr="00754E2B" w:rsidRDefault="001B6728" w:rsidP="00974456">
            <w:pPr>
              <w:rPr>
                <w:color w:val="000000"/>
                <w:sz w:val="16"/>
                <w:szCs w:val="16"/>
              </w:rPr>
            </w:pPr>
            <w:r w:rsidRPr="00754E2B">
              <w:rPr>
                <w:color w:val="000000"/>
                <w:sz w:val="16"/>
                <w:szCs w:val="16"/>
              </w:rPr>
              <w:t>Previous MC</w:t>
            </w:r>
          </w:p>
        </w:tc>
        <w:tc>
          <w:tcPr>
            <w:tcW w:w="899" w:type="dxa"/>
            <w:shd w:val="clear" w:color="auto" w:fill="auto"/>
            <w:noWrap/>
            <w:vAlign w:val="bottom"/>
          </w:tcPr>
          <w:p w:rsidR="001B6728" w:rsidRPr="00754E2B" w:rsidRDefault="001B6728">
            <w:pPr>
              <w:jc w:val="right"/>
              <w:rPr>
                <w:sz w:val="16"/>
                <w:szCs w:val="16"/>
              </w:rPr>
            </w:pPr>
            <w:r w:rsidRPr="00754E2B">
              <w:rPr>
                <w:sz w:val="16"/>
                <w:szCs w:val="16"/>
              </w:rPr>
              <w:t>8,40</w:t>
            </w:r>
          </w:p>
        </w:tc>
        <w:tc>
          <w:tcPr>
            <w:tcW w:w="581" w:type="dxa"/>
            <w:shd w:val="clear" w:color="auto" w:fill="auto"/>
            <w:noWrap/>
            <w:vAlign w:val="bottom"/>
          </w:tcPr>
          <w:p w:rsidR="001B6728" w:rsidRPr="00754E2B" w:rsidRDefault="001B6728">
            <w:pPr>
              <w:jc w:val="right"/>
              <w:rPr>
                <w:sz w:val="16"/>
                <w:szCs w:val="16"/>
              </w:rPr>
            </w:pPr>
            <w:r w:rsidRPr="00754E2B">
              <w:rPr>
                <w:sz w:val="16"/>
                <w:szCs w:val="16"/>
              </w:rPr>
              <w:t>0,33</w:t>
            </w:r>
          </w:p>
        </w:tc>
        <w:tc>
          <w:tcPr>
            <w:tcW w:w="584" w:type="dxa"/>
            <w:shd w:val="clear" w:color="auto" w:fill="auto"/>
            <w:noWrap/>
            <w:vAlign w:val="bottom"/>
          </w:tcPr>
          <w:p w:rsidR="001B6728" w:rsidRPr="00754E2B" w:rsidRDefault="001B6728">
            <w:pPr>
              <w:jc w:val="right"/>
              <w:rPr>
                <w:sz w:val="16"/>
                <w:szCs w:val="16"/>
              </w:rPr>
            </w:pPr>
            <w:r w:rsidRPr="00754E2B">
              <w:rPr>
                <w:sz w:val="16"/>
                <w:szCs w:val="16"/>
              </w:rPr>
              <w:t>0</w:t>
            </w:r>
          </w:p>
        </w:tc>
        <w:tc>
          <w:tcPr>
            <w:tcW w:w="906" w:type="dxa"/>
            <w:shd w:val="clear" w:color="auto" w:fill="auto"/>
            <w:noWrap/>
            <w:vAlign w:val="bottom"/>
          </w:tcPr>
          <w:p w:rsidR="001B6728" w:rsidRPr="00754E2B" w:rsidRDefault="001B6728">
            <w:pPr>
              <w:jc w:val="right"/>
              <w:rPr>
                <w:sz w:val="16"/>
                <w:szCs w:val="16"/>
              </w:rPr>
            </w:pPr>
            <w:r w:rsidRPr="00754E2B">
              <w:rPr>
                <w:sz w:val="16"/>
                <w:szCs w:val="16"/>
              </w:rPr>
              <w:t>6,10</w:t>
            </w:r>
          </w:p>
        </w:tc>
        <w:tc>
          <w:tcPr>
            <w:tcW w:w="813" w:type="dxa"/>
            <w:shd w:val="clear" w:color="auto" w:fill="auto"/>
            <w:noWrap/>
            <w:vAlign w:val="bottom"/>
          </w:tcPr>
          <w:p w:rsidR="001B6728" w:rsidRPr="00754E2B" w:rsidRDefault="001B6728">
            <w:pPr>
              <w:jc w:val="right"/>
              <w:rPr>
                <w:sz w:val="16"/>
                <w:szCs w:val="16"/>
              </w:rPr>
            </w:pPr>
            <w:r w:rsidRPr="00754E2B">
              <w:rPr>
                <w:sz w:val="16"/>
                <w:szCs w:val="16"/>
              </w:rPr>
              <w:t>73%</w:t>
            </w:r>
          </w:p>
        </w:tc>
        <w:tc>
          <w:tcPr>
            <w:tcW w:w="577" w:type="dxa"/>
            <w:shd w:val="clear" w:color="auto" w:fill="auto"/>
            <w:noWrap/>
            <w:vAlign w:val="bottom"/>
          </w:tcPr>
          <w:p w:rsidR="001B6728" w:rsidRPr="00754E2B" w:rsidRDefault="001B6728">
            <w:pPr>
              <w:jc w:val="right"/>
              <w:rPr>
                <w:sz w:val="16"/>
                <w:szCs w:val="16"/>
              </w:rPr>
            </w:pPr>
            <w:r w:rsidRPr="00754E2B">
              <w:rPr>
                <w:sz w:val="16"/>
                <w:szCs w:val="16"/>
              </w:rPr>
              <w:t>0,22</w:t>
            </w:r>
          </w:p>
        </w:tc>
        <w:tc>
          <w:tcPr>
            <w:tcW w:w="560" w:type="dxa"/>
            <w:shd w:val="clear" w:color="auto" w:fill="auto"/>
            <w:noWrap/>
            <w:vAlign w:val="bottom"/>
          </w:tcPr>
          <w:p w:rsidR="001B6728" w:rsidRPr="00754E2B" w:rsidRDefault="001B6728">
            <w:pPr>
              <w:jc w:val="right"/>
              <w:rPr>
                <w:sz w:val="16"/>
                <w:szCs w:val="16"/>
              </w:rPr>
            </w:pPr>
            <w:r w:rsidRPr="00754E2B">
              <w:rPr>
                <w:sz w:val="16"/>
                <w:szCs w:val="16"/>
              </w:rPr>
              <w:t>0</w:t>
            </w:r>
          </w:p>
        </w:tc>
        <w:tc>
          <w:tcPr>
            <w:tcW w:w="843" w:type="dxa"/>
            <w:shd w:val="clear" w:color="auto" w:fill="auto"/>
            <w:noWrap/>
            <w:vAlign w:val="bottom"/>
          </w:tcPr>
          <w:p w:rsidR="001B6728" w:rsidRPr="00754E2B" w:rsidRDefault="001B6728">
            <w:pPr>
              <w:jc w:val="right"/>
              <w:rPr>
                <w:sz w:val="16"/>
                <w:szCs w:val="16"/>
              </w:rPr>
            </w:pPr>
            <w:r w:rsidRPr="00754E2B">
              <w:rPr>
                <w:sz w:val="16"/>
                <w:szCs w:val="16"/>
              </w:rPr>
              <w:t>3,24</w:t>
            </w:r>
          </w:p>
        </w:tc>
        <w:tc>
          <w:tcPr>
            <w:tcW w:w="755" w:type="dxa"/>
            <w:shd w:val="clear" w:color="auto" w:fill="auto"/>
            <w:noWrap/>
            <w:vAlign w:val="bottom"/>
          </w:tcPr>
          <w:p w:rsidR="001B6728" w:rsidRPr="00754E2B" w:rsidRDefault="001B6728">
            <w:pPr>
              <w:jc w:val="right"/>
              <w:rPr>
                <w:sz w:val="16"/>
                <w:szCs w:val="16"/>
              </w:rPr>
            </w:pPr>
            <w:r w:rsidRPr="00754E2B">
              <w:rPr>
                <w:sz w:val="16"/>
                <w:szCs w:val="16"/>
              </w:rPr>
              <w:t>39%</w:t>
            </w:r>
          </w:p>
        </w:tc>
        <w:tc>
          <w:tcPr>
            <w:tcW w:w="522" w:type="dxa"/>
            <w:shd w:val="clear" w:color="auto" w:fill="auto"/>
            <w:noWrap/>
            <w:vAlign w:val="bottom"/>
          </w:tcPr>
          <w:p w:rsidR="001B6728" w:rsidRPr="00754E2B" w:rsidRDefault="001B6728">
            <w:pPr>
              <w:jc w:val="right"/>
              <w:rPr>
                <w:sz w:val="16"/>
                <w:szCs w:val="16"/>
              </w:rPr>
            </w:pPr>
            <w:r w:rsidRPr="00754E2B">
              <w:rPr>
                <w:sz w:val="16"/>
                <w:szCs w:val="16"/>
              </w:rPr>
              <w:t>0,12</w:t>
            </w:r>
          </w:p>
        </w:tc>
        <w:tc>
          <w:tcPr>
            <w:tcW w:w="897" w:type="dxa"/>
            <w:shd w:val="clear" w:color="auto" w:fill="auto"/>
            <w:noWrap/>
            <w:vAlign w:val="bottom"/>
          </w:tcPr>
          <w:p w:rsidR="001B6728" w:rsidRPr="00754E2B" w:rsidRDefault="001B6728">
            <w:pPr>
              <w:jc w:val="right"/>
              <w:rPr>
                <w:sz w:val="16"/>
                <w:szCs w:val="16"/>
              </w:rPr>
            </w:pPr>
            <w:r w:rsidRPr="00754E2B">
              <w:rPr>
                <w:sz w:val="16"/>
                <w:szCs w:val="16"/>
              </w:rPr>
              <w:t>1,61</w:t>
            </w:r>
          </w:p>
        </w:tc>
        <w:tc>
          <w:tcPr>
            <w:tcW w:w="805" w:type="dxa"/>
            <w:shd w:val="clear" w:color="auto" w:fill="auto"/>
            <w:noWrap/>
            <w:vAlign w:val="bottom"/>
          </w:tcPr>
          <w:p w:rsidR="001B6728" w:rsidRPr="00754E2B" w:rsidRDefault="001B6728">
            <w:pPr>
              <w:jc w:val="right"/>
              <w:rPr>
                <w:sz w:val="16"/>
                <w:szCs w:val="16"/>
              </w:rPr>
            </w:pPr>
            <w:r w:rsidRPr="00754E2B">
              <w:rPr>
                <w:sz w:val="16"/>
                <w:szCs w:val="16"/>
              </w:rPr>
              <w:t>19%</w:t>
            </w:r>
          </w:p>
        </w:tc>
        <w:tc>
          <w:tcPr>
            <w:tcW w:w="538" w:type="dxa"/>
            <w:shd w:val="clear" w:color="auto" w:fill="auto"/>
            <w:noWrap/>
            <w:vAlign w:val="bottom"/>
          </w:tcPr>
          <w:p w:rsidR="001B6728" w:rsidRPr="00754E2B" w:rsidRDefault="001B6728">
            <w:pPr>
              <w:jc w:val="right"/>
              <w:rPr>
                <w:sz w:val="16"/>
                <w:szCs w:val="16"/>
              </w:rPr>
            </w:pPr>
            <w:r w:rsidRPr="00754E2B">
              <w:rPr>
                <w:sz w:val="16"/>
                <w:szCs w:val="16"/>
              </w:rPr>
              <w:t>0,06</w:t>
            </w:r>
          </w:p>
        </w:tc>
        <w:tc>
          <w:tcPr>
            <w:tcW w:w="915" w:type="dxa"/>
            <w:shd w:val="clear" w:color="auto" w:fill="auto"/>
            <w:noWrap/>
            <w:vAlign w:val="bottom"/>
          </w:tcPr>
          <w:p w:rsidR="001B6728" w:rsidRPr="00754E2B" w:rsidRDefault="001B6728">
            <w:pPr>
              <w:jc w:val="right"/>
              <w:rPr>
                <w:sz w:val="16"/>
                <w:szCs w:val="16"/>
              </w:rPr>
            </w:pPr>
            <w:r w:rsidRPr="00754E2B">
              <w:rPr>
                <w:sz w:val="16"/>
                <w:szCs w:val="16"/>
              </w:rPr>
              <w:t>1,54</w:t>
            </w:r>
          </w:p>
        </w:tc>
        <w:tc>
          <w:tcPr>
            <w:tcW w:w="819" w:type="dxa"/>
            <w:shd w:val="clear" w:color="auto" w:fill="auto"/>
            <w:noWrap/>
            <w:vAlign w:val="bottom"/>
          </w:tcPr>
          <w:p w:rsidR="001B6728" w:rsidRPr="00754E2B" w:rsidRDefault="001B6728">
            <w:pPr>
              <w:jc w:val="right"/>
              <w:rPr>
                <w:sz w:val="16"/>
                <w:szCs w:val="16"/>
              </w:rPr>
            </w:pPr>
            <w:r w:rsidRPr="00754E2B">
              <w:rPr>
                <w:sz w:val="16"/>
                <w:szCs w:val="16"/>
              </w:rPr>
              <w:t>18%</w:t>
            </w:r>
          </w:p>
        </w:tc>
        <w:tc>
          <w:tcPr>
            <w:tcW w:w="566" w:type="dxa"/>
            <w:shd w:val="clear" w:color="auto" w:fill="auto"/>
            <w:noWrap/>
            <w:vAlign w:val="bottom"/>
          </w:tcPr>
          <w:p w:rsidR="001B6728" w:rsidRPr="00754E2B" w:rsidRDefault="001B6728">
            <w:pPr>
              <w:jc w:val="right"/>
              <w:rPr>
                <w:sz w:val="16"/>
                <w:szCs w:val="16"/>
              </w:rPr>
            </w:pPr>
            <w:r w:rsidRPr="00754E2B">
              <w:rPr>
                <w:sz w:val="16"/>
                <w:szCs w:val="16"/>
              </w:rPr>
              <w:t>0,06</w:t>
            </w:r>
          </w:p>
        </w:tc>
        <w:tc>
          <w:tcPr>
            <w:tcW w:w="855" w:type="dxa"/>
            <w:shd w:val="clear" w:color="auto" w:fill="auto"/>
            <w:noWrap/>
            <w:vAlign w:val="bottom"/>
          </w:tcPr>
          <w:p w:rsidR="001B6728" w:rsidRPr="00754E2B" w:rsidRDefault="001B6728">
            <w:pPr>
              <w:jc w:val="right"/>
              <w:rPr>
                <w:sz w:val="16"/>
                <w:szCs w:val="16"/>
              </w:rPr>
            </w:pPr>
            <w:r w:rsidRPr="00754E2B">
              <w:rPr>
                <w:sz w:val="16"/>
                <w:szCs w:val="16"/>
              </w:rPr>
              <w:t>1,19</w:t>
            </w:r>
          </w:p>
        </w:tc>
        <w:tc>
          <w:tcPr>
            <w:tcW w:w="776" w:type="dxa"/>
            <w:shd w:val="clear" w:color="auto" w:fill="auto"/>
            <w:noWrap/>
            <w:vAlign w:val="bottom"/>
          </w:tcPr>
          <w:p w:rsidR="001B6728" w:rsidRPr="00754E2B" w:rsidRDefault="001B6728">
            <w:pPr>
              <w:jc w:val="right"/>
              <w:rPr>
                <w:sz w:val="16"/>
                <w:szCs w:val="16"/>
              </w:rPr>
            </w:pPr>
            <w:r w:rsidRPr="00754E2B">
              <w:rPr>
                <w:sz w:val="16"/>
                <w:szCs w:val="16"/>
              </w:rPr>
              <w:t>14%</w:t>
            </w:r>
          </w:p>
        </w:tc>
        <w:tc>
          <w:tcPr>
            <w:tcW w:w="549" w:type="dxa"/>
            <w:shd w:val="clear" w:color="auto" w:fill="auto"/>
            <w:noWrap/>
            <w:vAlign w:val="bottom"/>
          </w:tcPr>
          <w:p w:rsidR="001B6728" w:rsidRPr="00754E2B" w:rsidRDefault="001B6728">
            <w:pPr>
              <w:jc w:val="right"/>
              <w:rPr>
                <w:sz w:val="16"/>
                <w:szCs w:val="16"/>
              </w:rPr>
            </w:pPr>
            <w:r w:rsidRPr="00754E2B">
              <w:rPr>
                <w:sz w:val="16"/>
                <w:szCs w:val="16"/>
              </w:rPr>
              <w:t>0,05</w:t>
            </w:r>
          </w:p>
        </w:tc>
      </w:tr>
    </w:tbl>
    <w:p w:rsidR="00B031EE" w:rsidRPr="00754E2B" w:rsidRDefault="00B031EE" w:rsidP="00B031EE"/>
    <w:p w:rsidR="001B6728" w:rsidRPr="00754E2B" w:rsidRDefault="001B6728" w:rsidP="001B6728">
      <w:pPr>
        <w:rPr>
          <w:b/>
          <w:u w:val="single"/>
        </w:rPr>
      </w:pPr>
      <w:r w:rsidRPr="00754E2B">
        <w:rPr>
          <w:b/>
          <w:u w:val="single"/>
        </w:rPr>
        <w:t xml:space="preserve">The following is applicable to all the tables above: </w:t>
      </w:r>
    </w:p>
    <w:p w:rsidR="007C722B" w:rsidRPr="00754E2B" w:rsidRDefault="007C722B" w:rsidP="007C722B">
      <w:pPr>
        <w:jc w:val="both"/>
        <w:rPr>
          <w:i/>
          <w:sz w:val="18"/>
          <w:szCs w:val="18"/>
        </w:rPr>
      </w:pPr>
      <w:r w:rsidRPr="00754E2B">
        <w:rPr>
          <w:i/>
          <w:sz w:val="18"/>
          <w:szCs w:val="18"/>
        </w:rPr>
        <w:t>Source: Current MC – MSC2007 as of 3 Apr 2014</w:t>
      </w:r>
    </w:p>
    <w:p w:rsidR="007C722B" w:rsidRPr="00754E2B" w:rsidRDefault="007C722B" w:rsidP="007C722B">
      <w:pPr>
        <w:jc w:val="both"/>
        <w:rPr>
          <w:i/>
          <w:sz w:val="18"/>
          <w:szCs w:val="18"/>
        </w:rPr>
      </w:pPr>
      <w:r w:rsidRPr="00754E2B">
        <w:rPr>
          <w:i/>
          <w:sz w:val="18"/>
          <w:szCs w:val="18"/>
        </w:rPr>
        <w:t xml:space="preserve">            Previous MC – MSC2007 as of 2 Oct 2013</w:t>
      </w:r>
    </w:p>
    <w:p w:rsidR="007C722B" w:rsidRPr="00754E2B" w:rsidRDefault="007C722B" w:rsidP="007C722B">
      <w:pPr>
        <w:jc w:val="both"/>
        <w:rPr>
          <w:i/>
          <w:sz w:val="18"/>
          <w:szCs w:val="18"/>
        </w:rPr>
      </w:pPr>
      <w:r w:rsidRPr="00754E2B">
        <w:rPr>
          <w:i/>
          <w:sz w:val="18"/>
          <w:szCs w:val="18"/>
        </w:rPr>
        <w:t>CZK/EUR exchange rate: Current MC – 27.423</w:t>
      </w:r>
    </w:p>
    <w:p w:rsidR="007C722B" w:rsidRPr="00754E2B" w:rsidRDefault="007C722B" w:rsidP="007C722B">
      <w:pPr>
        <w:jc w:val="both"/>
        <w:rPr>
          <w:i/>
          <w:sz w:val="18"/>
          <w:szCs w:val="18"/>
        </w:rPr>
      </w:pPr>
      <w:r w:rsidRPr="00754E2B">
        <w:rPr>
          <w:i/>
          <w:sz w:val="18"/>
          <w:szCs w:val="18"/>
        </w:rPr>
        <w:t xml:space="preserve">                                     </w:t>
      </w:r>
      <w:r w:rsidR="007E4F02" w:rsidRPr="00754E2B">
        <w:rPr>
          <w:i/>
          <w:sz w:val="18"/>
          <w:szCs w:val="18"/>
        </w:rPr>
        <w:t>Previous MC – 25.690</w:t>
      </w:r>
    </w:p>
    <w:p w:rsidR="007C722B" w:rsidRPr="00754E2B" w:rsidRDefault="007C722B" w:rsidP="007C722B">
      <w:pPr>
        <w:jc w:val="both"/>
        <w:rPr>
          <w:b/>
          <w:sz w:val="28"/>
          <w:szCs w:val="28"/>
        </w:rPr>
      </w:pPr>
      <w:r w:rsidRPr="00754E2B">
        <w:rPr>
          <w:i/>
          <w:sz w:val="18"/>
          <w:szCs w:val="18"/>
        </w:rPr>
        <w:t>Source of funding –public funds total</w:t>
      </w:r>
    </w:p>
    <w:p w:rsidR="00D644B0" w:rsidRPr="00754E2B" w:rsidRDefault="00D644B0">
      <w:pPr>
        <w:jc w:val="both"/>
        <w:rPr>
          <w:sz w:val="22"/>
          <w:szCs w:val="22"/>
        </w:rPr>
      </w:pPr>
    </w:p>
    <w:p w:rsidR="00911D45" w:rsidRPr="00754E2B" w:rsidRDefault="00911D45">
      <w:pPr>
        <w:jc w:val="both"/>
        <w:rPr>
          <w:sz w:val="22"/>
          <w:szCs w:val="22"/>
        </w:rPr>
      </w:pPr>
    </w:p>
    <w:p w:rsidR="00BE3C40" w:rsidRPr="00754E2B" w:rsidRDefault="00BE3C40">
      <w:pPr>
        <w:jc w:val="both"/>
        <w:rPr>
          <w:sz w:val="22"/>
          <w:szCs w:val="22"/>
        </w:rPr>
        <w:sectPr w:rsidR="00BE3C40" w:rsidRPr="00754E2B" w:rsidSect="000322A4">
          <w:pgSz w:w="16840" w:h="11907" w:orient="landscape" w:code="9"/>
          <w:pgMar w:top="1418" w:right="1418" w:bottom="1418" w:left="1418" w:header="709" w:footer="709" w:gutter="0"/>
          <w:cols w:space="708"/>
          <w:docGrid w:linePitch="360"/>
        </w:sectPr>
      </w:pPr>
    </w:p>
    <w:p w:rsidR="00D54657" w:rsidRDefault="00D54657" w:rsidP="002F2C3F">
      <w:pPr>
        <w:rPr>
          <w:b/>
          <w:sz w:val="24"/>
          <w:szCs w:val="24"/>
        </w:rPr>
      </w:pPr>
    </w:p>
    <w:p w:rsidR="00D54657" w:rsidRDefault="00D54657" w:rsidP="002F2C3F">
      <w:pPr>
        <w:rPr>
          <w:b/>
          <w:sz w:val="24"/>
          <w:szCs w:val="24"/>
        </w:rPr>
      </w:pPr>
    </w:p>
    <w:p w:rsidR="00D54657" w:rsidRDefault="00D54657" w:rsidP="002F2C3F">
      <w:pPr>
        <w:rPr>
          <w:b/>
          <w:sz w:val="24"/>
          <w:szCs w:val="24"/>
        </w:rPr>
      </w:pPr>
    </w:p>
    <w:p w:rsidR="002F2C3F" w:rsidRPr="00754E2B" w:rsidRDefault="002837DA" w:rsidP="002F2C3F">
      <w:pPr>
        <w:rPr>
          <w:b/>
          <w:sz w:val="24"/>
          <w:szCs w:val="24"/>
        </w:rPr>
      </w:pPr>
      <w:r w:rsidRPr="00754E2B">
        <w:rPr>
          <w:b/>
          <w:sz w:val="24"/>
          <w:szCs w:val="24"/>
        </w:rPr>
        <w:t>Overview of ongoing calls</w:t>
      </w:r>
    </w:p>
    <w:p w:rsidR="002F2C3F" w:rsidRPr="00754E2B" w:rsidRDefault="002F2C3F" w:rsidP="002F2C3F">
      <w:pPr>
        <w:jc w:val="both"/>
        <w:rPr>
          <w:b/>
          <w:sz w:val="22"/>
          <w:szCs w:val="22"/>
        </w:rPr>
      </w:pPr>
    </w:p>
    <w:p w:rsidR="005048AE" w:rsidRPr="00754E2B" w:rsidRDefault="005048AE" w:rsidP="009F30CE">
      <w:pPr>
        <w:jc w:val="both"/>
        <w:rPr>
          <w:sz w:val="22"/>
          <w:szCs w:val="22"/>
        </w:rPr>
      </w:pPr>
    </w:p>
    <w:p w:rsidR="00006CF8" w:rsidRPr="00754E2B" w:rsidRDefault="00006CF8" w:rsidP="00006CF8">
      <w:pPr>
        <w:jc w:val="both"/>
        <w:rPr>
          <w:sz w:val="22"/>
          <w:szCs w:val="22"/>
        </w:rPr>
      </w:pPr>
      <w:r w:rsidRPr="00754E2B">
        <w:rPr>
          <w:b/>
          <w:sz w:val="22"/>
          <w:szCs w:val="22"/>
        </w:rPr>
        <w:t>In Intervention area 6.1</w:t>
      </w:r>
      <w:r w:rsidR="00467BE9" w:rsidRPr="00754E2B">
        <w:rPr>
          <w:b/>
          <w:sz w:val="22"/>
          <w:szCs w:val="22"/>
        </w:rPr>
        <w:t>,</w:t>
      </w:r>
      <w:r w:rsidRPr="00754E2B">
        <w:rPr>
          <w:sz w:val="22"/>
          <w:szCs w:val="22"/>
        </w:rPr>
        <w:t xml:space="preserve"> applications continued to be submitted under the continuous call No 01 with the allocation of EUR 29.7 million. Under this call</w:t>
      </w:r>
      <w:r w:rsidR="00467BE9" w:rsidRPr="00754E2B">
        <w:rPr>
          <w:sz w:val="22"/>
          <w:szCs w:val="22"/>
        </w:rPr>
        <w:t>,</w:t>
      </w:r>
      <w:r w:rsidRPr="00754E2B">
        <w:rPr>
          <w:sz w:val="22"/>
          <w:szCs w:val="22"/>
        </w:rPr>
        <w:t xml:space="preserve"> 48 project applications in the amount of EUR 29.7 million were submitted. 45 projects totalling EUR 43.2 million were approved.</w:t>
      </w:r>
    </w:p>
    <w:p w:rsidR="00006CF8" w:rsidRDefault="00006CF8" w:rsidP="00006CF8">
      <w:pPr>
        <w:jc w:val="both"/>
        <w:rPr>
          <w:sz w:val="22"/>
          <w:szCs w:val="22"/>
        </w:rPr>
      </w:pPr>
      <w:r w:rsidRPr="00754E2B">
        <w:rPr>
          <w:sz w:val="22"/>
          <w:szCs w:val="22"/>
        </w:rPr>
        <w:t xml:space="preserve"> </w:t>
      </w:r>
    </w:p>
    <w:p w:rsidR="00D54657" w:rsidRPr="00754E2B" w:rsidRDefault="00D54657" w:rsidP="00006CF8">
      <w:pPr>
        <w:jc w:val="both"/>
        <w:rPr>
          <w:sz w:val="22"/>
          <w:szCs w:val="22"/>
        </w:rPr>
      </w:pPr>
    </w:p>
    <w:p w:rsidR="00006CF8" w:rsidRDefault="00006CF8" w:rsidP="00006CF8">
      <w:pPr>
        <w:jc w:val="both"/>
        <w:rPr>
          <w:sz w:val="22"/>
          <w:szCs w:val="22"/>
        </w:rPr>
      </w:pPr>
      <w:r w:rsidRPr="00754E2B">
        <w:rPr>
          <w:b/>
          <w:sz w:val="22"/>
          <w:szCs w:val="22"/>
        </w:rPr>
        <w:t>In Intervention area 6.2</w:t>
      </w:r>
      <w:r w:rsidR="00467BE9" w:rsidRPr="00754E2B">
        <w:rPr>
          <w:b/>
          <w:sz w:val="22"/>
          <w:szCs w:val="22"/>
        </w:rPr>
        <w:t>,</w:t>
      </w:r>
      <w:r w:rsidRPr="00754E2B">
        <w:rPr>
          <w:b/>
          <w:sz w:val="22"/>
          <w:szCs w:val="22"/>
        </w:rPr>
        <w:t xml:space="preserve"> </w:t>
      </w:r>
      <w:r w:rsidRPr="00754E2B">
        <w:rPr>
          <w:sz w:val="22"/>
          <w:szCs w:val="22"/>
        </w:rPr>
        <w:t>call No 10 with the allocation of EUR 11.7 million was under way. Under this call</w:t>
      </w:r>
      <w:r w:rsidR="00467BE9" w:rsidRPr="00754E2B">
        <w:rPr>
          <w:sz w:val="22"/>
          <w:szCs w:val="22"/>
        </w:rPr>
        <w:t>,</w:t>
      </w:r>
      <w:r w:rsidRPr="00754E2B">
        <w:rPr>
          <w:sz w:val="22"/>
          <w:szCs w:val="22"/>
        </w:rPr>
        <w:t xml:space="preserve"> 49 projects in the amount of EUR 5.8 million were submitted. Altogether 45 project applications in the amount of EUR 4.5 million were approved.</w:t>
      </w:r>
    </w:p>
    <w:p w:rsidR="00883203" w:rsidRDefault="00883203" w:rsidP="00006CF8">
      <w:pPr>
        <w:jc w:val="both"/>
        <w:rPr>
          <w:sz w:val="22"/>
          <w:szCs w:val="22"/>
        </w:rPr>
      </w:pPr>
    </w:p>
    <w:p w:rsidR="00883203" w:rsidRPr="00754E2B" w:rsidRDefault="00883203" w:rsidP="00006CF8">
      <w:pPr>
        <w:jc w:val="both"/>
        <w:rPr>
          <w:sz w:val="22"/>
          <w:szCs w:val="22"/>
        </w:rPr>
      </w:pPr>
    </w:p>
    <w:p w:rsidR="00863E0E" w:rsidRPr="00754E2B" w:rsidRDefault="00863E0E" w:rsidP="002F2C3F">
      <w:pPr>
        <w:jc w:val="both"/>
        <w:rPr>
          <w:b/>
          <w:sz w:val="22"/>
          <w:szCs w:val="22"/>
        </w:rPr>
      </w:pPr>
    </w:p>
    <w:p w:rsidR="00936A7B" w:rsidRPr="00883203" w:rsidRDefault="002837DA" w:rsidP="00936A7B">
      <w:pPr>
        <w:pStyle w:val="Tabulkanzev"/>
        <w:jc w:val="center"/>
        <w:rPr>
          <w:b w:val="0"/>
          <w:bCs/>
        </w:rPr>
      </w:pPr>
      <w:bookmarkStart w:id="191" w:name="_Toc388441838"/>
      <w:r w:rsidRPr="00754E2B">
        <w:rPr>
          <w:rStyle w:val="Siln"/>
        </w:rPr>
        <w:t xml:space="preserve">Overview of ongoing calls in the period from </w:t>
      </w:r>
      <w:r w:rsidR="00530E33" w:rsidRPr="00754E2B">
        <w:rPr>
          <w:rStyle w:val="Siln"/>
        </w:rPr>
        <w:t>1</w:t>
      </w:r>
      <w:r w:rsidRPr="00754E2B">
        <w:rPr>
          <w:rStyle w:val="Siln"/>
        </w:rPr>
        <w:t xml:space="preserve"> Oct </w:t>
      </w:r>
      <w:r w:rsidR="00530E33" w:rsidRPr="00754E2B">
        <w:rPr>
          <w:rStyle w:val="Siln"/>
        </w:rPr>
        <w:t>2013</w:t>
      </w:r>
      <w:r w:rsidRPr="00754E2B">
        <w:rPr>
          <w:rStyle w:val="Siln"/>
        </w:rPr>
        <w:t xml:space="preserve"> to</w:t>
      </w:r>
      <w:r w:rsidR="00B25B87" w:rsidRPr="00754E2B">
        <w:rPr>
          <w:rStyle w:val="Siln"/>
        </w:rPr>
        <w:t xml:space="preserve"> </w:t>
      </w:r>
      <w:r w:rsidR="008451EF" w:rsidRPr="00754E2B">
        <w:rPr>
          <w:rStyle w:val="Siln"/>
        </w:rPr>
        <w:t>31</w:t>
      </w:r>
      <w:r w:rsidRPr="00754E2B">
        <w:rPr>
          <w:rStyle w:val="Siln"/>
        </w:rPr>
        <w:t xml:space="preserve"> Mar </w:t>
      </w:r>
      <w:r w:rsidR="008451EF" w:rsidRPr="00754E2B">
        <w:rPr>
          <w:rStyle w:val="Siln"/>
        </w:rPr>
        <w:t>2014</w:t>
      </w:r>
      <w:r w:rsidR="00B25B87" w:rsidRPr="00754E2B">
        <w:rPr>
          <w:rStyle w:val="Siln"/>
        </w:rPr>
        <w:t xml:space="preserve"> </w:t>
      </w:r>
      <w:r w:rsidRPr="00754E2B">
        <w:rPr>
          <w:rStyle w:val="Siln"/>
        </w:rPr>
        <w:t>in Priority axis</w:t>
      </w:r>
      <w:r w:rsidR="00B25B87" w:rsidRPr="00754E2B">
        <w:rPr>
          <w:rStyle w:val="Siln"/>
        </w:rPr>
        <w:t xml:space="preserve"> 6</w:t>
      </w:r>
      <w:bookmarkEnd w:id="191"/>
    </w:p>
    <w:tbl>
      <w:tblPr>
        <w:tblW w:w="5000" w:type="pct"/>
        <w:tblCellMar>
          <w:left w:w="70" w:type="dxa"/>
          <w:right w:w="70" w:type="dxa"/>
        </w:tblCellMar>
        <w:tblLook w:val="04A0" w:firstRow="1" w:lastRow="0" w:firstColumn="1" w:lastColumn="0" w:noHBand="0" w:noVBand="1"/>
      </w:tblPr>
      <w:tblGrid>
        <w:gridCol w:w="722"/>
        <w:gridCol w:w="722"/>
        <w:gridCol w:w="1026"/>
        <w:gridCol w:w="780"/>
        <w:gridCol w:w="870"/>
        <w:gridCol w:w="687"/>
        <w:gridCol w:w="1148"/>
        <w:gridCol w:w="722"/>
        <w:gridCol w:w="860"/>
        <w:gridCol w:w="683"/>
        <w:gridCol w:w="991"/>
      </w:tblGrid>
      <w:tr w:rsidR="00841E66" w:rsidRPr="00754E2B" w:rsidTr="00541151">
        <w:trPr>
          <w:trHeight w:val="480"/>
        </w:trPr>
        <w:tc>
          <w:tcPr>
            <w:tcW w:w="392" w:type="pct"/>
            <w:vMerge w:val="restart"/>
            <w:tcBorders>
              <w:top w:val="double" w:sz="6" w:space="0" w:color="0070C0"/>
              <w:left w:val="doub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6D1F31">
            <w:pPr>
              <w:jc w:val="center"/>
              <w:rPr>
                <w:b/>
                <w:bCs/>
                <w:sz w:val="16"/>
                <w:szCs w:val="16"/>
              </w:rPr>
            </w:pPr>
            <w:r w:rsidRPr="00754E2B">
              <w:rPr>
                <w:b/>
                <w:bCs/>
                <w:sz w:val="16"/>
                <w:szCs w:val="16"/>
              </w:rPr>
              <w:t>Order of the call</w:t>
            </w:r>
          </w:p>
        </w:tc>
        <w:tc>
          <w:tcPr>
            <w:tcW w:w="392"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6D1F31">
            <w:pPr>
              <w:jc w:val="center"/>
              <w:rPr>
                <w:b/>
                <w:bCs/>
                <w:sz w:val="16"/>
                <w:szCs w:val="16"/>
              </w:rPr>
            </w:pPr>
            <w:r w:rsidRPr="00754E2B">
              <w:rPr>
                <w:b/>
                <w:bCs/>
                <w:sz w:val="16"/>
                <w:szCs w:val="16"/>
              </w:rPr>
              <w:t>Num-ber of the call</w:t>
            </w:r>
          </w:p>
        </w:tc>
        <w:tc>
          <w:tcPr>
            <w:tcW w:w="980"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6D1F31">
            <w:pPr>
              <w:jc w:val="center"/>
              <w:rPr>
                <w:b/>
                <w:bCs/>
                <w:sz w:val="16"/>
                <w:szCs w:val="16"/>
              </w:rPr>
            </w:pPr>
            <w:r w:rsidRPr="00754E2B">
              <w:rPr>
                <w:b/>
                <w:bCs/>
                <w:sz w:val="16"/>
                <w:szCs w:val="16"/>
              </w:rPr>
              <w:t>Submission of project applications</w:t>
            </w:r>
          </w:p>
        </w:tc>
        <w:tc>
          <w:tcPr>
            <w:tcW w:w="472"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6D1F31">
            <w:pPr>
              <w:jc w:val="center"/>
              <w:rPr>
                <w:b/>
                <w:bCs/>
                <w:sz w:val="16"/>
                <w:szCs w:val="16"/>
              </w:rPr>
            </w:pPr>
            <w:r w:rsidRPr="00754E2B">
              <w:rPr>
                <w:b/>
                <w:bCs/>
                <w:sz w:val="16"/>
                <w:szCs w:val="16"/>
              </w:rPr>
              <w:t>Type of the call</w:t>
            </w:r>
          </w:p>
        </w:tc>
        <w:tc>
          <w:tcPr>
            <w:tcW w:w="373"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6D1F31">
            <w:pPr>
              <w:jc w:val="center"/>
              <w:rPr>
                <w:b/>
                <w:bCs/>
                <w:sz w:val="16"/>
                <w:szCs w:val="16"/>
              </w:rPr>
            </w:pPr>
            <w:r w:rsidRPr="00754E2B">
              <w:rPr>
                <w:b/>
                <w:bCs/>
                <w:sz w:val="16"/>
                <w:szCs w:val="16"/>
              </w:rPr>
              <w:t>IA</w:t>
            </w:r>
          </w:p>
          <w:p w:rsidR="00841E66" w:rsidRPr="00754E2B" w:rsidRDefault="00841E66" w:rsidP="006D1F31">
            <w:pPr>
              <w:jc w:val="center"/>
              <w:rPr>
                <w:b/>
                <w:bCs/>
                <w:sz w:val="16"/>
                <w:szCs w:val="16"/>
              </w:rPr>
            </w:pPr>
          </w:p>
        </w:tc>
        <w:tc>
          <w:tcPr>
            <w:tcW w:w="623" w:type="pct"/>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6D1F31">
            <w:pPr>
              <w:jc w:val="center"/>
              <w:rPr>
                <w:b/>
                <w:bCs/>
                <w:sz w:val="16"/>
                <w:szCs w:val="16"/>
              </w:rPr>
            </w:pPr>
            <w:r w:rsidRPr="00754E2B">
              <w:rPr>
                <w:b/>
                <w:bCs/>
                <w:sz w:val="16"/>
                <w:szCs w:val="16"/>
              </w:rPr>
              <w:t>Allocation for the call</w:t>
            </w:r>
          </w:p>
          <w:p w:rsidR="00841E66" w:rsidRPr="00754E2B" w:rsidRDefault="00841E66" w:rsidP="006D1F31">
            <w:pPr>
              <w:jc w:val="center"/>
              <w:rPr>
                <w:b/>
                <w:bCs/>
                <w:sz w:val="16"/>
                <w:szCs w:val="16"/>
              </w:rPr>
            </w:pPr>
            <w:r w:rsidRPr="00754E2B">
              <w:rPr>
                <w:b/>
                <w:bCs/>
                <w:sz w:val="16"/>
                <w:szCs w:val="16"/>
              </w:rPr>
              <w:t>in EUR</w:t>
            </w:r>
          </w:p>
        </w:tc>
        <w:tc>
          <w:tcPr>
            <w:tcW w:w="859" w:type="pct"/>
            <w:gridSpan w:val="2"/>
            <w:vMerge w:val="restart"/>
            <w:tcBorders>
              <w:top w:val="doub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6D1F31">
            <w:pPr>
              <w:jc w:val="center"/>
              <w:rPr>
                <w:b/>
                <w:bCs/>
                <w:sz w:val="16"/>
                <w:szCs w:val="16"/>
              </w:rPr>
            </w:pPr>
            <w:r w:rsidRPr="00754E2B">
              <w:rPr>
                <w:b/>
                <w:bCs/>
                <w:sz w:val="16"/>
                <w:szCs w:val="16"/>
              </w:rPr>
              <w:t>Submitted applications for support</w:t>
            </w:r>
          </w:p>
        </w:tc>
        <w:tc>
          <w:tcPr>
            <w:tcW w:w="909" w:type="pct"/>
            <w:gridSpan w:val="2"/>
            <w:tcBorders>
              <w:top w:val="double" w:sz="6" w:space="0" w:color="0070C0"/>
              <w:left w:val="single" w:sz="6" w:space="0" w:color="0070C0"/>
              <w:bottom w:val="single" w:sz="6" w:space="0" w:color="0070C0"/>
              <w:right w:val="double" w:sz="6" w:space="0" w:color="0070C0"/>
            </w:tcBorders>
            <w:shd w:val="clear" w:color="auto" w:fill="4F81BD" w:themeFill="accent1"/>
            <w:vAlign w:val="center"/>
            <w:hideMark/>
          </w:tcPr>
          <w:p w:rsidR="00841E66" w:rsidRPr="00754E2B" w:rsidRDefault="00841E66" w:rsidP="001B6728">
            <w:pPr>
              <w:jc w:val="center"/>
              <w:rPr>
                <w:b/>
                <w:bCs/>
                <w:sz w:val="16"/>
                <w:szCs w:val="16"/>
              </w:rPr>
            </w:pPr>
            <w:r w:rsidRPr="00754E2B">
              <w:rPr>
                <w:b/>
                <w:bCs/>
                <w:sz w:val="16"/>
                <w:szCs w:val="16"/>
              </w:rPr>
              <w:t>Projects with issued Decision/</w:t>
            </w:r>
          </w:p>
        </w:tc>
      </w:tr>
      <w:tr w:rsidR="00841E66" w:rsidRPr="00754E2B" w:rsidTr="00541151">
        <w:trPr>
          <w:trHeight w:val="270"/>
        </w:trPr>
        <w:tc>
          <w:tcPr>
            <w:tcW w:w="392"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rPr>
                <w:b/>
                <w:bCs/>
                <w:sz w:val="16"/>
                <w:szCs w:val="16"/>
              </w:rPr>
            </w:pPr>
          </w:p>
        </w:tc>
        <w:tc>
          <w:tcPr>
            <w:tcW w:w="39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rPr>
                <w:b/>
                <w:bCs/>
                <w:sz w:val="16"/>
                <w:szCs w:val="16"/>
              </w:rPr>
            </w:pPr>
          </w:p>
        </w:tc>
        <w:tc>
          <w:tcPr>
            <w:tcW w:w="980"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rPr>
                <w:b/>
                <w:bCs/>
                <w:sz w:val="16"/>
                <w:szCs w:val="16"/>
              </w:rPr>
            </w:pPr>
          </w:p>
        </w:tc>
        <w:tc>
          <w:tcPr>
            <w:tcW w:w="47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rPr>
                <w:b/>
                <w:bCs/>
                <w:sz w:val="16"/>
                <w:szCs w:val="16"/>
              </w:rPr>
            </w:pPr>
          </w:p>
        </w:tc>
        <w:tc>
          <w:tcPr>
            <w:tcW w:w="373"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rPr>
                <w:b/>
                <w:bCs/>
                <w:sz w:val="16"/>
                <w:szCs w:val="16"/>
              </w:rPr>
            </w:pPr>
          </w:p>
        </w:tc>
        <w:tc>
          <w:tcPr>
            <w:tcW w:w="623"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rPr>
                <w:b/>
                <w:bCs/>
                <w:sz w:val="16"/>
                <w:szCs w:val="16"/>
              </w:rPr>
            </w:pPr>
          </w:p>
        </w:tc>
        <w:tc>
          <w:tcPr>
            <w:tcW w:w="859" w:type="pct"/>
            <w:gridSpan w:val="2"/>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rPr>
                <w:b/>
                <w:bCs/>
                <w:sz w:val="16"/>
                <w:szCs w:val="16"/>
              </w:rPr>
            </w:pPr>
          </w:p>
        </w:tc>
        <w:tc>
          <w:tcPr>
            <w:tcW w:w="909" w:type="pct"/>
            <w:gridSpan w:val="2"/>
            <w:tcBorders>
              <w:top w:val="single" w:sz="6" w:space="0" w:color="0070C0"/>
              <w:left w:val="single" w:sz="6" w:space="0" w:color="0070C0"/>
              <w:bottom w:val="single" w:sz="6" w:space="0" w:color="0070C0"/>
              <w:right w:val="double" w:sz="6" w:space="0" w:color="0070C0"/>
            </w:tcBorders>
            <w:shd w:val="clear" w:color="auto" w:fill="4F81BD" w:themeFill="accent1"/>
            <w:vAlign w:val="center"/>
            <w:hideMark/>
          </w:tcPr>
          <w:p w:rsidR="00841E66" w:rsidRPr="00754E2B" w:rsidRDefault="001B6728" w:rsidP="001B6728">
            <w:pPr>
              <w:jc w:val="center"/>
              <w:rPr>
                <w:b/>
                <w:bCs/>
                <w:sz w:val="16"/>
                <w:szCs w:val="16"/>
              </w:rPr>
            </w:pPr>
            <w:r w:rsidRPr="00754E2B">
              <w:rPr>
                <w:b/>
                <w:bCs/>
                <w:sz w:val="16"/>
                <w:szCs w:val="16"/>
              </w:rPr>
              <w:t>signed Contract</w:t>
            </w:r>
          </w:p>
        </w:tc>
      </w:tr>
      <w:tr w:rsidR="00841E66" w:rsidRPr="00754E2B" w:rsidTr="00541151">
        <w:trPr>
          <w:trHeight w:val="1065"/>
        </w:trPr>
        <w:tc>
          <w:tcPr>
            <w:tcW w:w="392" w:type="pct"/>
            <w:vMerge/>
            <w:tcBorders>
              <w:top w:val="single" w:sz="6" w:space="0" w:color="0070C0"/>
              <w:left w:val="doub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rPr>
                <w:b/>
                <w:bCs/>
                <w:sz w:val="16"/>
                <w:szCs w:val="16"/>
              </w:rPr>
            </w:pPr>
          </w:p>
        </w:tc>
        <w:tc>
          <w:tcPr>
            <w:tcW w:w="39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rPr>
                <w:b/>
                <w:bCs/>
                <w:sz w:val="16"/>
                <w:szCs w:val="16"/>
              </w:rPr>
            </w:pPr>
          </w:p>
        </w:tc>
        <w:tc>
          <w:tcPr>
            <w:tcW w:w="55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jc w:val="center"/>
              <w:rPr>
                <w:b/>
                <w:bCs/>
                <w:sz w:val="16"/>
                <w:szCs w:val="16"/>
              </w:rPr>
            </w:pPr>
            <w:r w:rsidRPr="00754E2B">
              <w:rPr>
                <w:b/>
                <w:bCs/>
                <w:sz w:val="16"/>
                <w:szCs w:val="16"/>
              </w:rPr>
              <w:t>Opening date of the call</w:t>
            </w:r>
          </w:p>
        </w:tc>
        <w:tc>
          <w:tcPr>
            <w:tcW w:w="423"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jc w:val="center"/>
              <w:rPr>
                <w:b/>
                <w:bCs/>
                <w:sz w:val="16"/>
                <w:szCs w:val="16"/>
              </w:rPr>
            </w:pPr>
            <w:r w:rsidRPr="00754E2B">
              <w:rPr>
                <w:b/>
                <w:bCs/>
                <w:sz w:val="16"/>
                <w:szCs w:val="16"/>
              </w:rPr>
              <w:t>Closing date of the call</w:t>
            </w:r>
          </w:p>
        </w:tc>
        <w:tc>
          <w:tcPr>
            <w:tcW w:w="472"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rPr>
                <w:b/>
                <w:bCs/>
                <w:sz w:val="16"/>
                <w:szCs w:val="16"/>
              </w:rPr>
            </w:pPr>
          </w:p>
        </w:tc>
        <w:tc>
          <w:tcPr>
            <w:tcW w:w="373" w:type="pct"/>
            <w:vMerge/>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rPr>
                <w:b/>
                <w:bCs/>
                <w:sz w:val="16"/>
                <w:szCs w:val="16"/>
              </w:rPr>
            </w:pPr>
          </w:p>
        </w:tc>
        <w:tc>
          <w:tcPr>
            <w:tcW w:w="623"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jc w:val="center"/>
              <w:rPr>
                <w:b/>
                <w:bCs/>
                <w:sz w:val="16"/>
                <w:szCs w:val="16"/>
              </w:rPr>
            </w:pPr>
            <w:r w:rsidRPr="00754E2B">
              <w:rPr>
                <w:b/>
                <w:bCs/>
                <w:sz w:val="16"/>
                <w:szCs w:val="16"/>
              </w:rPr>
              <w:t>in EUR</w:t>
            </w:r>
          </w:p>
        </w:tc>
        <w:tc>
          <w:tcPr>
            <w:tcW w:w="392"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jc w:val="center"/>
              <w:rPr>
                <w:b/>
                <w:bCs/>
                <w:sz w:val="16"/>
                <w:szCs w:val="16"/>
              </w:rPr>
            </w:pPr>
            <w:r w:rsidRPr="00754E2B">
              <w:rPr>
                <w:b/>
                <w:bCs/>
                <w:sz w:val="16"/>
                <w:szCs w:val="16"/>
              </w:rPr>
              <w:t>number</w:t>
            </w:r>
          </w:p>
        </w:tc>
        <w:tc>
          <w:tcPr>
            <w:tcW w:w="467"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841E66" w:rsidRPr="00754E2B" w:rsidRDefault="00841E66" w:rsidP="00FE32C4">
            <w:pPr>
              <w:jc w:val="center"/>
              <w:rPr>
                <w:b/>
                <w:bCs/>
                <w:sz w:val="16"/>
                <w:szCs w:val="16"/>
              </w:rPr>
            </w:pPr>
            <w:r w:rsidRPr="00754E2B">
              <w:rPr>
                <w:b/>
                <w:bCs/>
                <w:sz w:val="16"/>
                <w:szCs w:val="16"/>
              </w:rPr>
              <w:t>in EUR</w:t>
            </w:r>
          </w:p>
        </w:tc>
        <w:tc>
          <w:tcPr>
            <w:tcW w:w="37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841E66" w:rsidRPr="00754E2B" w:rsidRDefault="00841E66" w:rsidP="00FE32C4">
            <w:pPr>
              <w:jc w:val="center"/>
              <w:rPr>
                <w:b/>
                <w:bCs/>
                <w:sz w:val="16"/>
                <w:szCs w:val="16"/>
              </w:rPr>
            </w:pPr>
            <w:r w:rsidRPr="00754E2B">
              <w:rPr>
                <w:b/>
                <w:bCs/>
                <w:sz w:val="16"/>
                <w:szCs w:val="16"/>
              </w:rPr>
              <w:t>number</w:t>
            </w:r>
          </w:p>
        </w:tc>
        <w:tc>
          <w:tcPr>
            <w:tcW w:w="538" w:type="pct"/>
            <w:tcBorders>
              <w:top w:val="single" w:sz="6" w:space="0" w:color="0070C0"/>
              <w:left w:val="single" w:sz="6" w:space="0" w:color="0070C0"/>
              <w:bottom w:val="single" w:sz="6" w:space="0" w:color="0070C0"/>
              <w:right w:val="double" w:sz="6" w:space="0" w:color="0070C0"/>
            </w:tcBorders>
            <w:shd w:val="clear" w:color="auto" w:fill="4F81BD" w:themeFill="accent1"/>
            <w:noWrap/>
            <w:vAlign w:val="center"/>
            <w:hideMark/>
          </w:tcPr>
          <w:p w:rsidR="00841E66" w:rsidRPr="00754E2B" w:rsidRDefault="00841E66" w:rsidP="00FE32C4">
            <w:pPr>
              <w:jc w:val="center"/>
              <w:rPr>
                <w:b/>
                <w:bCs/>
                <w:sz w:val="16"/>
                <w:szCs w:val="16"/>
              </w:rPr>
            </w:pPr>
            <w:r w:rsidRPr="00754E2B">
              <w:rPr>
                <w:b/>
                <w:bCs/>
                <w:sz w:val="16"/>
                <w:szCs w:val="16"/>
              </w:rPr>
              <w:t>in EUR</w:t>
            </w:r>
          </w:p>
        </w:tc>
      </w:tr>
      <w:tr w:rsidR="00841E66" w:rsidRPr="00754E2B" w:rsidTr="00541151">
        <w:trPr>
          <w:trHeight w:val="270"/>
        </w:trPr>
        <w:tc>
          <w:tcPr>
            <w:tcW w:w="392"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jc w:val="right"/>
              <w:rPr>
                <w:color w:val="000000"/>
                <w:sz w:val="16"/>
                <w:szCs w:val="16"/>
              </w:rPr>
            </w:pPr>
            <w:r w:rsidRPr="00754E2B">
              <w:rPr>
                <w:color w:val="000000"/>
                <w:sz w:val="16"/>
                <w:szCs w:val="16"/>
              </w:rPr>
              <w:t>5</w:t>
            </w:r>
          </w:p>
        </w:tc>
        <w:tc>
          <w:tcPr>
            <w:tcW w:w="39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jc w:val="right"/>
              <w:rPr>
                <w:sz w:val="16"/>
                <w:szCs w:val="16"/>
              </w:rPr>
            </w:pPr>
            <w:r w:rsidRPr="00754E2B">
              <w:rPr>
                <w:sz w:val="16"/>
                <w:szCs w:val="16"/>
              </w:rPr>
              <w:t>1</w:t>
            </w:r>
          </w:p>
        </w:tc>
        <w:tc>
          <w:tcPr>
            <w:tcW w:w="55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841E66" w:rsidRPr="00754E2B" w:rsidRDefault="00841E66" w:rsidP="00FE32C4">
            <w:pPr>
              <w:jc w:val="right"/>
              <w:rPr>
                <w:color w:val="000000"/>
                <w:sz w:val="16"/>
                <w:szCs w:val="16"/>
              </w:rPr>
            </w:pPr>
            <w:r w:rsidRPr="00754E2B">
              <w:rPr>
                <w:color w:val="000000"/>
                <w:sz w:val="16"/>
                <w:szCs w:val="16"/>
              </w:rPr>
              <w:t>5.6.2008</w:t>
            </w:r>
          </w:p>
        </w:tc>
        <w:tc>
          <w:tcPr>
            <w:tcW w:w="4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841E66" w:rsidRPr="00754E2B" w:rsidRDefault="00841E66" w:rsidP="00FE32C4">
            <w:pPr>
              <w:jc w:val="right"/>
              <w:rPr>
                <w:color w:val="000000"/>
                <w:sz w:val="16"/>
                <w:szCs w:val="16"/>
              </w:rPr>
            </w:pPr>
            <w:r w:rsidRPr="00754E2B">
              <w:rPr>
                <w:color w:val="000000"/>
                <w:sz w:val="16"/>
                <w:szCs w:val="16"/>
              </w:rPr>
              <w:t>30.9.2015</w:t>
            </w:r>
          </w:p>
        </w:tc>
        <w:tc>
          <w:tcPr>
            <w:tcW w:w="47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841E66">
            <w:pPr>
              <w:rPr>
                <w:sz w:val="16"/>
                <w:szCs w:val="16"/>
              </w:rPr>
            </w:pPr>
            <w:r w:rsidRPr="00754E2B">
              <w:rPr>
                <w:sz w:val="16"/>
                <w:szCs w:val="16"/>
              </w:rPr>
              <w:t>continuous</w:t>
            </w:r>
          </w:p>
        </w:tc>
        <w:tc>
          <w:tcPr>
            <w:tcW w:w="37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xml:space="preserve">6.1. </w:t>
            </w:r>
          </w:p>
        </w:tc>
        <w:tc>
          <w:tcPr>
            <w:tcW w:w="62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29 218 512</w:t>
            </w:r>
          </w:p>
        </w:tc>
        <w:tc>
          <w:tcPr>
            <w:tcW w:w="39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48</w:t>
            </w:r>
          </w:p>
        </w:tc>
        <w:tc>
          <w:tcPr>
            <w:tcW w:w="46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jc w:val="right"/>
              <w:rPr>
                <w:color w:val="000000"/>
                <w:sz w:val="16"/>
                <w:szCs w:val="16"/>
              </w:rPr>
            </w:pPr>
            <w:r w:rsidRPr="00754E2B">
              <w:rPr>
                <w:color w:val="000000"/>
                <w:sz w:val="16"/>
                <w:szCs w:val="16"/>
              </w:rPr>
              <w:t>47 623 001</w:t>
            </w:r>
          </w:p>
        </w:tc>
        <w:tc>
          <w:tcPr>
            <w:tcW w:w="37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45</w:t>
            </w:r>
          </w:p>
        </w:tc>
        <w:tc>
          <w:tcPr>
            <w:tcW w:w="538"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841E66" w:rsidRPr="00754E2B" w:rsidRDefault="00841E66" w:rsidP="00FE32C4">
            <w:pPr>
              <w:jc w:val="right"/>
              <w:rPr>
                <w:color w:val="000000"/>
                <w:sz w:val="16"/>
                <w:szCs w:val="16"/>
              </w:rPr>
            </w:pPr>
            <w:r w:rsidRPr="00754E2B">
              <w:rPr>
                <w:color w:val="000000"/>
                <w:sz w:val="16"/>
                <w:szCs w:val="16"/>
              </w:rPr>
              <w:t>42 411 393</w:t>
            </w:r>
          </w:p>
        </w:tc>
      </w:tr>
      <w:tr w:rsidR="00841E66" w:rsidRPr="00754E2B" w:rsidTr="00541151">
        <w:trPr>
          <w:trHeight w:val="270"/>
        </w:trPr>
        <w:tc>
          <w:tcPr>
            <w:tcW w:w="392"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39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55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841E66" w:rsidRPr="00754E2B" w:rsidRDefault="00841E66" w:rsidP="00FE32C4">
            <w:pPr>
              <w:rPr>
                <w:color w:val="000000"/>
                <w:sz w:val="16"/>
                <w:szCs w:val="16"/>
              </w:rPr>
            </w:pPr>
            <w:r w:rsidRPr="00754E2B">
              <w:rPr>
                <w:color w:val="000000"/>
                <w:sz w:val="16"/>
                <w:szCs w:val="16"/>
              </w:rPr>
              <w:t> </w:t>
            </w:r>
          </w:p>
        </w:tc>
        <w:tc>
          <w:tcPr>
            <w:tcW w:w="42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841E66" w:rsidRPr="00754E2B" w:rsidRDefault="00841E66" w:rsidP="00FE32C4">
            <w:pPr>
              <w:rPr>
                <w:color w:val="000000"/>
                <w:sz w:val="16"/>
                <w:szCs w:val="16"/>
              </w:rPr>
            </w:pPr>
            <w:r w:rsidRPr="00754E2B">
              <w:rPr>
                <w:color w:val="000000"/>
                <w:sz w:val="16"/>
                <w:szCs w:val="16"/>
              </w:rPr>
              <w:t> </w:t>
            </w:r>
          </w:p>
        </w:tc>
        <w:tc>
          <w:tcPr>
            <w:tcW w:w="47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37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62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537 236</w:t>
            </w:r>
          </w:p>
        </w:tc>
        <w:tc>
          <w:tcPr>
            <w:tcW w:w="39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 </w:t>
            </w:r>
          </w:p>
        </w:tc>
        <w:tc>
          <w:tcPr>
            <w:tcW w:w="46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jc w:val="right"/>
              <w:rPr>
                <w:color w:val="000000"/>
                <w:sz w:val="16"/>
                <w:szCs w:val="16"/>
              </w:rPr>
            </w:pPr>
            <w:r w:rsidRPr="00754E2B">
              <w:rPr>
                <w:color w:val="000000"/>
                <w:sz w:val="16"/>
                <w:szCs w:val="16"/>
              </w:rPr>
              <w:t>875 536</w:t>
            </w:r>
          </w:p>
        </w:tc>
        <w:tc>
          <w:tcPr>
            <w:tcW w:w="37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 </w:t>
            </w:r>
          </w:p>
        </w:tc>
        <w:tc>
          <w:tcPr>
            <w:tcW w:w="538"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841E66" w:rsidRPr="00754E2B" w:rsidRDefault="00841E66" w:rsidP="00FE32C4">
            <w:pPr>
              <w:jc w:val="right"/>
              <w:rPr>
                <w:color w:val="000000"/>
                <w:sz w:val="16"/>
                <w:szCs w:val="16"/>
              </w:rPr>
            </w:pPr>
            <w:r w:rsidRPr="00754E2B">
              <w:rPr>
                <w:color w:val="000000"/>
                <w:sz w:val="16"/>
                <w:szCs w:val="16"/>
              </w:rPr>
              <w:t>779 722</w:t>
            </w:r>
          </w:p>
        </w:tc>
      </w:tr>
      <w:tr w:rsidR="00841E66" w:rsidRPr="00754E2B" w:rsidTr="00541151">
        <w:trPr>
          <w:trHeight w:val="270"/>
        </w:trPr>
        <w:tc>
          <w:tcPr>
            <w:tcW w:w="392"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39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55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841E66" w:rsidRPr="00754E2B" w:rsidRDefault="00841E66" w:rsidP="00FE32C4">
            <w:pPr>
              <w:rPr>
                <w:color w:val="000000"/>
                <w:sz w:val="16"/>
                <w:szCs w:val="16"/>
              </w:rPr>
            </w:pPr>
            <w:r w:rsidRPr="00754E2B">
              <w:rPr>
                <w:color w:val="000000"/>
                <w:sz w:val="16"/>
                <w:szCs w:val="16"/>
              </w:rPr>
              <w:t> </w:t>
            </w:r>
          </w:p>
        </w:tc>
        <w:tc>
          <w:tcPr>
            <w:tcW w:w="423" w:type="pct"/>
            <w:tcBorders>
              <w:top w:val="single" w:sz="6" w:space="0" w:color="0070C0"/>
              <w:left w:val="single" w:sz="6" w:space="0" w:color="0070C0"/>
              <w:bottom w:val="single" w:sz="6" w:space="0" w:color="0070C0"/>
              <w:right w:val="single" w:sz="6" w:space="0" w:color="0070C0"/>
            </w:tcBorders>
            <w:shd w:val="clear" w:color="auto" w:fill="auto"/>
            <w:vAlign w:val="center"/>
            <w:hideMark/>
          </w:tcPr>
          <w:p w:rsidR="00841E66" w:rsidRPr="00754E2B" w:rsidRDefault="00841E66" w:rsidP="00FE32C4">
            <w:pPr>
              <w:rPr>
                <w:color w:val="000000"/>
                <w:sz w:val="16"/>
                <w:szCs w:val="16"/>
              </w:rPr>
            </w:pPr>
            <w:r w:rsidRPr="00754E2B">
              <w:rPr>
                <w:color w:val="000000"/>
                <w:sz w:val="16"/>
                <w:szCs w:val="16"/>
              </w:rPr>
              <w:t> </w:t>
            </w:r>
          </w:p>
        </w:tc>
        <w:tc>
          <w:tcPr>
            <w:tcW w:w="845"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841E66">
            <w:pPr>
              <w:jc w:val="center"/>
              <w:rPr>
                <w:sz w:val="16"/>
                <w:szCs w:val="16"/>
              </w:rPr>
            </w:pPr>
            <w:r w:rsidRPr="00754E2B">
              <w:rPr>
                <w:sz w:val="16"/>
                <w:szCs w:val="16"/>
              </w:rPr>
              <w:t>Call total</w:t>
            </w:r>
          </w:p>
        </w:tc>
        <w:tc>
          <w:tcPr>
            <w:tcW w:w="62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29 755 749</w:t>
            </w:r>
          </w:p>
        </w:tc>
        <w:tc>
          <w:tcPr>
            <w:tcW w:w="39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48</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48 498 537</w:t>
            </w:r>
          </w:p>
        </w:tc>
        <w:tc>
          <w:tcPr>
            <w:tcW w:w="37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45</w:t>
            </w:r>
          </w:p>
        </w:tc>
        <w:tc>
          <w:tcPr>
            <w:tcW w:w="538"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841E66" w:rsidRPr="00754E2B" w:rsidRDefault="00841E66" w:rsidP="00FE32C4">
            <w:pPr>
              <w:jc w:val="right"/>
              <w:rPr>
                <w:color w:val="000000"/>
                <w:sz w:val="16"/>
                <w:szCs w:val="16"/>
              </w:rPr>
            </w:pPr>
            <w:r w:rsidRPr="00754E2B">
              <w:rPr>
                <w:color w:val="000000"/>
                <w:sz w:val="16"/>
                <w:szCs w:val="16"/>
              </w:rPr>
              <w:t>43 191 116</w:t>
            </w:r>
          </w:p>
        </w:tc>
      </w:tr>
      <w:tr w:rsidR="00841E66" w:rsidRPr="00754E2B" w:rsidTr="00541151">
        <w:trPr>
          <w:trHeight w:val="270"/>
        </w:trPr>
        <w:tc>
          <w:tcPr>
            <w:tcW w:w="392"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jc w:val="right"/>
              <w:rPr>
                <w:sz w:val="16"/>
                <w:szCs w:val="16"/>
              </w:rPr>
            </w:pPr>
            <w:r w:rsidRPr="00754E2B">
              <w:rPr>
                <w:sz w:val="16"/>
                <w:szCs w:val="16"/>
              </w:rPr>
              <w:t>37</w:t>
            </w:r>
          </w:p>
        </w:tc>
        <w:tc>
          <w:tcPr>
            <w:tcW w:w="39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jc w:val="right"/>
              <w:rPr>
                <w:sz w:val="16"/>
                <w:szCs w:val="16"/>
              </w:rPr>
            </w:pPr>
            <w:r w:rsidRPr="00754E2B">
              <w:rPr>
                <w:sz w:val="16"/>
                <w:szCs w:val="16"/>
              </w:rPr>
              <w:t>10</w:t>
            </w:r>
          </w:p>
        </w:tc>
        <w:tc>
          <w:tcPr>
            <w:tcW w:w="55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841E66" w:rsidRPr="00754E2B" w:rsidRDefault="00841E66" w:rsidP="00FE32C4">
            <w:pPr>
              <w:jc w:val="right"/>
              <w:rPr>
                <w:color w:val="000000"/>
                <w:sz w:val="16"/>
                <w:szCs w:val="16"/>
              </w:rPr>
            </w:pPr>
            <w:r w:rsidRPr="00754E2B">
              <w:rPr>
                <w:color w:val="000000"/>
                <w:sz w:val="16"/>
                <w:szCs w:val="16"/>
              </w:rPr>
              <w:t>27.9.2010</w:t>
            </w:r>
          </w:p>
        </w:tc>
        <w:tc>
          <w:tcPr>
            <w:tcW w:w="4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841E66" w:rsidRPr="00754E2B" w:rsidRDefault="00841E66" w:rsidP="00FE32C4">
            <w:pPr>
              <w:jc w:val="right"/>
              <w:rPr>
                <w:color w:val="000000"/>
                <w:sz w:val="16"/>
                <w:szCs w:val="16"/>
              </w:rPr>
            </w:pPr>
            <w:r w:rsidRPr="00754E2B">
              <w:rPr>
                <w:color w:val="000000"/>
                <w:sz w:val="16"/>
                <w:szCs w:val="16"/>
              </w:rPr>
              <w:t>30.9.2015</w:t>
            </w:r>
          </w:p>
        </w:tc>
        <w:tc>
          <w:tcPr>
            <w:tcW w:w="47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6D1F31">
            <w:pPr>
              <w:rPr>
                <w:sz w:val="16"/>
                <w:szCs w:val="16"/>
              </w:rPr>
            </w:pPr>
            <w:r w:rsidRPr="00754E2B">
              <w:rPr>
                <w:sz w:val="16"/>
                <w:szCs w:val="16"/>
              </w:rPr>
              <w:t>continuous</w:t>
            </w:r>
          </w:p>
        </w:tc>
        <w:tc>
          <w:tcPr>
            <w:tcW w:w="37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xml:space="preserve">6.2. </w:t>
            </w:r>
          </w:p>
        </w:tc>
        <w:tc>
          <w:tcPr>
            <w:tcW w:w="62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11 458 354</w:t>
            </w:r>
          </w:p>
        </w:tc>
        <w:tc>
          <w:tcPr>
            <w:tcW w:w="39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49</w:t>
            </w:r>
          </w:p>
        </w:tc>
        <w:tc>
          <w:tcPr>
            <w:tcW w:w="46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jc w:val="right"/>
              <w:rPr>
                <w:color w:val="000000"/>
                <w:sz w:val="16"/>
                <w:szCs w:val="16"/>
              </w:rPr>
            </w:pPr>
            <w:r w:rsidRPr="00754E2B">
              <w:rPr>
                <w:color w:val="000000"/>
                <w:sz w:val="16"/>
                <w:szCs w:val="16"/>
              </w:rPr>
              <w:t>5 747 397</w:t>
            </w:r>
          </w:p>
        </w:tc>
        <w:tc>
          <w:tcPr>
            <w:tcW w:w="37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45</w:t>
            </w:r>
          </w:p>
        </w:tc>
        <w:tc>
          <w:tcPr>
            <w:tcW w:w="538"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841E66" w:rsidRPr="00754E2B" w:rsidRDefault="00841E66" w:rsidP="00FE32C4">
            <w:pPr>
              <w:jc w:val="right"/>
              <w:rPr>
                <w:color w:val="000000"/>
                <w:sz w:val="16"/>
                <w:szCs w:val="16"/>
              </w:rPr>
            </w:pPr>
            <w:r w:rsidRPr="00754E2B">
              <w:rPr>
                <w:color w:val="000000"/>
                <w:sz w:val="16"/>
                <w:szCs w:val="16"/>
              </w:rPr>
              <w:t>4 470 068</w:t>
            </w:r>
          </w:p>
        </w:tc>
      </w:tr>
      <w:tr w:rsidR="00841E66" w:rsidRPr="00754E2B" w:rsidTr="00541151">
        <w:trPr>
          <w:trHeight w:val="270"/>
        </w:trPr>
        <w:tc>
          <w:tcPr>
            <w:tcW w:w="392"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39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55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841E66" w:rsidRPr="00754E2B" w:rsidRDefault="00841E66" w:rsidP="00FE32C4">
            <w:pPr>
              <w:rPr>
                <w:color w:val="000000"/>
                <w:sz w:val="16"/>
                <w:szCs w:val="16"/>
              </w:rPr>
            </w:pPr>
            <w:r w:rsidRPr="00754E2B">
              <w:rPr>
                <w:color w:val="000000"/>
                <w:sz w:val="16"/>
                <w:szCs w:val="16"/>
              </w:rPr>
              <w:t> </w:t>
            </w:r>
          </w:p>
        </w:tc>
        <w:tc>
          <w:tcPr>
            <w:tcW w:w="4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841E66" w:rsidRPr="00754E2B" w:rsidRDefault="00841E66" w:rsidP="00FE32C4">
            <w:pPr>
              <w:rPr>
                <w:color w:val="000000"/>
                <w:sz w:val="16"/>
                <w:szCs w:val="16"/>
              </w:rPr>
            </w:pPr>
            <w:r w:rsidRPr="00754E2B">
              <w:rPr>
                <w:color w:val="000000"/>
                <w:sz w:val="16"/>
                <w:szCs w:val="16"/>
              </w:rPr>
              <w:t> </w:t>
            </w:r>
          </w:p>
        </w:tc>
        <w:tc>
          <w:tcPr>
            <w:tcW w:w="47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373"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62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210 683</w:t>
            </w:r>
          </w:p>
        </w:tc>
        <w:tc>
          <w:tcPr>
            <w:tcW w:w="39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 </w:t>
            </w:r>
          </w:p>
        </w:tc>
        <w:tc>
          <w:tcPr>
            <w:tcW w:w="467"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jc w:val="right"/>
              <w:rPr>
                <w:color w:val="000000"/>
                <w:sz w:val="16"/>
                <w:szCs w:val="16"/>
              </w:rPr>
            </w:pPr>
            <w:r w:rsidRPr="00754E2B">
              <w:rPr>
                <w:color w:val="000000"/>
                <w:sz w:val="16"/>
                <w:szCs w:val="16"/>
              </w:rPr>
              <w:t>105 664</w:t>
            </w:r>
          </w:p>
        </w:tc>
        <w:tc>
          <w:tcPr>
            <w:tcW w:w="37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 </w:t>
            </w:r>
          </w:p>
        </w:tc>
        <w:tc>
          <w:tcPr>
            <w:tcW w:w="538"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841E66" w:rsidRPr="00754E2B" w:rsidRDefault="00841E66" w:rsidP="00FE32C4">
            <w:pPr>
              <w:jc w:val="right"/>
              <w:rPr>
                <w:color w:val="000000"/>
                <w:sz w:val="16"/>
                <w:szCs w:val="16"/>
              </w:rPr>
            </w:pPr>
            <w:r w:rsidRPr="00754E2B">
              <w:rPr>
                <w:color w:val="000000"/>
                <w:sz w:val="16"/>
                <w:szCs w:val="16"/>
              </w:rPr>
              <w:t>82 181</w:t>
            </w:r>
          </w:p>
        </w:tc>
      </w:tr>
      <w:tr w:rsidR="00841E66" w:rsidRPr="00754E2B" w:rsidTr="00541151">
        <w:trPr>
          <w:trHeight w:val="270"/>
        </w:trPr>
        <w:tc>
          <w:tcPr>
            <w:tcW w:w="392" w:type="pct"/>
            <w:tcBorders>
              <w:top w:val="single" w:sz="6" w:space="0" w:color="0070C0"/>
              <w:left w:val="doub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392" w:type="pct"/>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FE32C4">
            <w:pPr>
              <w:rPr>
                <w:sz w:val="16"/>
                <w:szCs w:val="16"/>
              </w:rPr>
            </w:pPr>
            <w:r w:rsidRPr="00754E2B">
              <w:rPr>
                <w:sz w:val="16"/>
                <w:szCs w:val="16"/>
              </w:rPr>
              <w:t> </w:t>
            </w:r>
          </w:p>
        </w:tc>
        <w:tc>
          <w:tcPr>
            <w:tcW w:w="557"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841E66" w:rsidRPr="00754E2B" w:rsidRDefault="00841E66" w:rsidP="00FE32C4">
            <w:pPr>
              <w:rPr>
                <w:color w:val="000000"/>
                <w:sz w:val="16"/>
                <w:szCs w:val="16"/>
              </w:rPr>
            </w:pPr>
            <w:r w:rsidRPr="00754E2B">
              <w:rPr>
                <w:color w:val="000000"/>
                <w:sz w:val="16"/>
                <w:szCs w:val="16"/>
              </w:rPr>
              <w:t> </w:t>
            </w:r>
          </w:p>
        </w:tc>
        <w:tc>
          <w:tcPr>
            <w:tcW w:w="423" w:type="pct"/>
            <w:tcBorders>
              <w:top w:val="single" w:sz="6" w:space="0" w:color="0070C0"/>
              <w:left w:val="single" w:sz="6" w:space="0" w:color="0070C0"/>
              <w:bottom w:val="single" w:sz="6" w:space="0" w:color="0070C0"/>
              <w:right w:val="single" w:sz="6" w:space="0" w:color="0070C0"/>
            </w:tcBorders>
            <w:shd w:val="clear" w:color="000000" w:fill="FFFFFF"/>
            <w:vAlign w:val="center"/>
            <w:hideMark/>
          </w:tcPr>
          <w:p w:rsidR="00841E66" w:rsidRPr="00754E2B" w:rsidRDefault="00841E66" w:rsidP="00FE32C4">
            <w:pPr>
              <w:rPr>
                <w:color w:val="000000"/>
                <w:sz w:val="16"/>
                <w:szCs w:val="16"/>
              </w:rPr>
            </w:pPr>
            <w:r w:rsidRPr="00754E2B">
              <w:rPr>
                <w:color w:val="000000"/>
                <w:sz w:val="16"/>
                <w:szCs w:val="16"/>
              </w:rPr>
              <w:t> </w:t>
            </w:r>
          </w:p>
        </w:tc>
        <w:tc>
          <w:tcPr>
            <w:tcW w:w="845" w:type="pct"/>
            <w:gridSpan w:val="2"/>
            <w:tcBorders>
              <w:top w:val="single" w:sz="6" w:space="0" w:color="0070C0"/>
              <w:left w:val="single" w:sz="6" w:space="0" w:color="0070C0"/>
              <w:bottom w:val="single" w:sz="6" w:space="0" w:color="0070C0"/>
              <w:right w:val="single" w:sz="6" w:space="0" w:color="0070C0"/>
            </w:tcBorders>
            <w:shd w:val="clear" w:color="auto" w:fill="auto"/>
            <w:noWrap/>
            <w:vAlign w:val="center"/>
            <w:hideMark/>
          </w:tcPr>
          <w:p w:rsidR="00841E66" w:rsidRPr="00754E2B" w:rsidRDefault="00841E66" w:rsidP="00841E66">
            <w:pPr>
              <w:jc w:val="center"/>
              <w:rPr>
                <w:sz w:val="16"/>
                <w:szCs w:val="16"/>
              </w:rPr>
            </w:pPr>
            <w:r w:rsidRPr="00754E2B">
              <w:rPr>
                <w:sz w:val="16"/>
                <w:szCs w:val="16"/>
              </w:rPr>
              <w:t>Call total</w:t>
            </w:r>
          </w:p>
        </w:tc>
        <w:tc>
          <w:tcPr>
            <w:tcW w:w="623"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11 669 037</w:t>
            </w:r>
          </w:p>
        </w:tc>
        <w:tc>
          <w:tcPr>
            <w:tcW w:w="392"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49</w:t>
            </w:r>
          </w:p>
        </w:tc>
        <w:tc>
          <w:tcPr>
            <w:tcW w:w="467"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5 853 061</w:t>
            </w:r>
          </w:p>
        </w:tc>
        <w:tc>
          <w:tcPr>
            <w:tcW w:w="371" w:type="pct"/>
            <w:tcBorders>
              <w:top w:val="single" w:sz="6" w:space="0" w:color="0070C0"/>
              <w:left w:val="single" w:sz="6" w:space="0" w:color="0070C0"/>
              <w:bottom w:val="single" w:sz="6" w:space="0" w:color="0070C0"/>
              <w:right w:val="single" w:sz="6" w:space="0" w:color="0070C0"/>
            </w:tcBorders>
            <w:shd w:val="clear" w:color="000000" w:fill="FFFFFF"/>
            <w:noWrap/>
            <w:vAlign w:val="center"/>
            <w:hideMark/>
          </w:tcPr>
          <w:p w:rsidR="00841E66" w:rsidRPr="00754E2B" w:rsidRDefault="00841E66" w:rsidP="00FE32C4">
            <w:pPr>
              <w:jc w:val="right"/>
              <w:rPr>
                <w:color w:val="000000"/>
                <w:sz w:val="16"/>
                <w:szCs w:val="16"/>
              </w:rPr>
            </w:pPr>
            <w:r w:rsidRPr="00754E2B">
              <w:rPr>
                <w:color w:val="000000"/>
                <w:sz w:val="16"/>
                <w:szCs w:val="16"/>
              </w:rPr>
              <w:t>45</w:t>
            </w:r>
          </w:p>
        </w:tc>
        <w:tc>
          <w:tcPr>
            <w:tcW w:w="538" w:type="pct"/>
            <w:tcBorders>
              <w:top w:val="single" w:sz="6" w:space="0" w:color="0070C0"/>
              <w:left w:val="single" w:sz="6" w:space="0" w:color="0070C0"/>
              <w:bottom w:val="single" w:sz="6" w:space="0" w:color="0070C0"/>
              <w:right w:val="double" w:sz="6" w:space="0" w:color="0070C0"/>
            </w:tcBorders>
            <w:shd w:val="clear" w:color="auto" w:fill="auto"/>
            <w:noWrap/>
            <w:vAlign w:val="center"/>
            <w:hideMark/>
          </w:tcPr>
          <w:p w:rsidR="00841E66" w:rsidRPr="00754E2B" w:rsidRDefault="00841E66" w:rsidP="00FE32C4">
            <w:pPr>
              <w:jc w:val="right"/>
              <w:rPr>
                <w:color w:val="000000"/>
                <w:sz w:val="16"/>
                <w:szCs w:val="16"/>
              </w:rPr>
            </w:pPr>
            <w:r w:rsidRPr="00754E2B">
              <w:rPr>
                <w:color w:val="000000"/>
                <w:sz w:val="16"/>
                <w:szCs w:val="16"/>
              </w:rPr>
              <w:t>4 552 249</w:t>
            </w:r>
          </w:p>
        </w:tc>
      </w:tr>
      <w:tr w:rsidR="00841E66" w:rsidRPr="00754E2B" w:rsidTr="00541151">
        <w:trPr>
          <w:trHeight w:val="270"/>
        </w:trPr>
        <w:tc>
          <w:tcPr>
            <w:tcW w:w="2609" w:type="pct"/>
            <w:gridSpan w:val="6"/>
            <w:tcBorders>
              <w:top w:val="single" w:sz="6" w:space="0" w:color="0070C0"/>
              <w:left w:val="double" w:sz="6" w:space="0" w:color="0070C0"/>
              <w:bottom w:val="single" w:sz="6" w:space="0" w:color="0070C0"/>
              <w:right w:val="single" w:sz="6" w:space="0" w:color="0070C0"/>
            </w:tcBorders>
            <w:shd w:val="clear" w:color="000000" w:fill="DCE6F1"/>
            <w:noWrap/>
            <w:vAlign w:val="center"/>
            <w:hideMark/>
          </w:tcPr>
          <w:p w:rsidR="00841E66" w:rsidRPr="00754E2B" w:rsidRDefault="00841E66" w:rsidP="006D1F31">
            <w:pPr>
              <w:rPr>
                <w:sz w:val="16"/>
                <w:szCs w:val="16"/>
              </w:rPr>
            </w:pPr>
            <w:r w:rsidRPr="00754E2B">
              <w:rPr>
                <w:sz w:val="16"/>
                <w:szCs w:val="16"/>
              </w:rPr>
              <w:t>CONV total</w:t>
            </w:r>
          </w:p>
        </w:tc>
        <w:tc>
          <w:tcPr>
            <w:tcW w:w="623"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841E66" w:rsidRPr="00754E2B" w:rsidRDefault="00841E66" w:rsidP="00FE32C4">
            <w:pPr>
              <w:jc w:val="right"/>
              <w:rPr>
                <w:sz w:val="16"/>
                <w:szCs w:val="16"/>
              </w:rPr>
            </w:pPr>
            <w:r w:rsidRPr="00754E2B">
              <w:rPr>
                <w:sz w:val="16"/>
                <w:szCs w:val="16"/>
              </w:rPr>
              <w:t>40 676 866</w:t>
            </w:r>
          </w:p>
        </w:tc>
        <w:tc>
          <w:tcPr>
            <w:tcW w:w="392"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841E66" w:rsidRPr="00754E2B" w:rsidRDefault="00841E66" w:rsidP="00FE32C4">
            <w:pPr>
              <w:jc w:val="right"/>
              <w:rPr>
                <w:sz w:val="16"/>
                <w:szCs w:val="16"/>
              </w:rPr>
            </w:pPr>
            <w:r w:rsidRPr="00754E2B">
              <w:rPr>
                <w:sz w:val="16"/>
                <w:szCs w:val="16"/>
              </w:rPr>
              <w:t>97</w:t>
            </w:r>
          </w:p>
        </w:tc>
        <w:tc>
          <w:tcPr>
            <w:tcW w:w="467"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841E66" w:rsidRPr="00754E2B" w:rsidRDefault="00841E66" w:rsidP="00FE32C4">
            <w:pPr>
              <w:jc w:val="right"/>
              <w:rPr>
                <w:sz w:val="16"/>
                <w:szCs w:val="16"/>
              </w:rPr>
            </w:pPr>
            <w:r w:rsidRPr="00754E2B">
              <w:rPr>
                <w:sz w:val="16"/>
                <w:szCs w:val="16"/>
              </w:rPr>
              <w:t>53 370 398</w:t>
            </w:r>
          </w:p>
        </w:tc>
        <w:tc>
          <w:tcPr>
            <w:tcW w:w="371" w:type="pct"/>
            <w:tcBorders>
              <w:top w:val="single" w:sz="6" w:space="0" w:color="0070C0"/>
              <w:left w:val="single" w:sz="6" w:space="0" w:color="0070C0"/>
              <w:bottom w:val="single" w:sz="6" w:space="0" w:color="0070C0"/>
              <w:right w:val="single" w:sz="6" w:space="0" w:color="0070C0"/>
            </w:tcBorders>
            <w:shd w:val="clear" w:color="000000" w:fill="DCE6F1"/>
            <w:noWrap/>
            <w:vAlign w:val="center"/>
            <w:hideMark/>
          </w:tcPr>
          <w:p w:rsidR="00841E66" w:rsidRPr="00754E2B" w:rsidRDefault="00841E66" w:rsidP="00FE32C4">
            <w:pPr>
              <w:jc w:val="right"/>
              <w:rPr>
                <w:sz w:val="16"/>
                <w:szCs w:val="16"/>
              </w:rPr>
            </w:pPr>
            <w:r w:rsidRPr="00754E2B">
              <w:rPr>
                <w:sz w:val="16"/>
                <w:szCs w:val="16"/>
              </w:rPr>
              <w:t>90</w:t>
            </w:r>
          </w:p>
        </w:tc>
        <w:tc>
          <w:tcPr>
            <w:tcW w:w="538" w:type="pct"/>
            <w:tcBorders>
              <w:top w:val="single" w:sz="6" w:space="0" w:color="0070C0"/>
              <w:left w:val="single" w:sz="6" w:space="0" w:color="0070C0"/>
              <w:bottom w:val="single" w:sz="6" w:space="0" w:color="0070C0"/>
              <w:right w:val="double" w:sz="6" w:space="0" w:color="0070C0"/>
            </w:tcBorders>
            <w:shd w:val="clear" w:color="000000" w:fill="DCE6F1"/>
            <w:noWrap/>
            <w:vAlign w:val="center"/>
            <w:hideMark/>
          </w:tcPr>
          <w:p w:rsidR="00841E66" w:rsidRPr="00754E2B" w:rsidRDefault="00841E66" w:rsidP="00FE32C4">
            <w:pPr>
              <w:jc w:val="right"/>
              <w:rPr>
                <w:sz w:val="16"/>
                <w:szCs w:val="16"/>
              </w:rPr>
            </w:pPr>
            <w:r w:rsidRPr="00754E2B">
              <w:rPr>
                <w:sz w:val="16"/>
                <w:szCs w:val="16"/>
              </w:rPr>
              <w:t>46 881 462</w:t>
            </w:r>
          </w:p>
        </w:tc>
      </w:tr>
      <w:tr w:rsidR="00841E66" w:rsidRPr="00754E2B" w:rsidTr="00541151">
        <w:trPr>
          <w:trHeight w:val="270"/>
        </w:trPr>
        <w:tc>
          <w:tcPr>
            <w:tcW w:w="2609" w:type="pct"/>
            <w:gridSpan w:val="6"/>
            <w:tcBorders>
              <w:top w:val="single" w:sz="6" w:space="0" w:color="0070C0"/>
              <w:left w:val="double" w:sz="6" w:space="0" w:color="0070C0"/>
              <w:bottom w:val="single" w:sz="6" w:space="0" w:color="0070C0"/>
              <w:right w:val="single" w:sz="6" w:space="0" w:color="0070C0"/>
            </w:tcBorders>
            <w:shd w:val="clear" w:color="000000" w:fill="95B3D7"/>
            <w:noWrap/>
            <w:vAlign w:val="center"/>
            <w:hideMark/>
          </w:tcPr>
          <w:p w:rsidR="00841E66" w:rsidRPr="00754E2B" w:rsidRDefault="00841E66" w:rsidP="006D1F31">
            <w:pPr>
              <w:rPr>
                <w:sz w:val="16"/>
                <w:szCs w:val="16"/>
              </w:rPr>
            </w:pPr>
            <w:r w:rsidRPr="00754E2B">
              <w:rPr>
                <w:sz w:val="16"/>
                <w:szCs w:val="16"/>
              </w:rPr>
              <w:t>RCE total</w:t>
            </w:r>
          </w:p>
        </w:tc>
        <w:tc>
          <w:tcPr>
            <w:tcW w:w="623"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841E66" w:rsidRPr="00754E2B" w:rsidRDefault="00841E66" w:rsidP="00FE32C4">
            <w:pPr>
              <w:jc w:val="right"/>
              <w:rPr>
                <w:sz w:val="16"/>
                <w:szCs w:val="16"/>
              </w:rPr>
            </w:pPr>
            <w:r w:rsidRPr="00754E2B">
              <w:rPr>
                <w:sz w:val="16"/>
                <w:szCs w:val="16"/>
              </w:rPr>
              <w:t>747 919</w:t>
            </w:r>
          </w:p>
        </w:tc>
        <w:tc>
          <w:tcPr>
            <w:tcW w:w="392"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841E66" w:rsidRPr="00754E2B" w:rsidRDefault="00841E66" w:rsidP="00FE32C4">
            <w:pPr>
              <w:jc w:val="right"/>
              <w:rPr>
                <w:sz w:val="16"/>
                <w:szCs w:val="16"/>
              </w:rPr>
            </w:pPr>
            <w:r w:rsidRPr="00754E2B">
              <w:rPr>
                <w:sz w:val="16"/>
                <w:szCs w:val="16"/>
              </w:rPr>
              <w:t> </w:t>
            </w:r>
          </w:p>
        </w:tc>
        <w:tc>
          <w:tcPr>
            <w:tcW w:w="467"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841E66" w:rsidRPr="00754E2B" w:rsidRDefault="00841E66" w:rsidP="00FE32C4">
            <w:pPr>
              <w:jc w:val="right"/>
              <w:rPr>
                <w:sz w:val="16"/>
                <w:szCs w:val="16"/>
              </w:rPr>
            </w:pPr>
            <w:r w:rsidRPr="00754E2B">
              <w:rPr>
                <w:sz w:val="16"/>
                <w:szCs w:val="16"/>
              </w:rPr>
              <w:t>981 200</w:t>
            </w:r>
          </w:p>
        </w:tc>
        <w:tc>
          <w:tcPr>
            <w:tcW w:w="371" w:type="pct"/>
            <w:tcBorders>
              <w:top w:val="single" w:sz="6" w:space="0" w:color="0070C0"/>
              <w:left w:val="single" w:sz="6" w:space="0" w:color="0070C0"/>
              <w:bottom w:val="single" w:sz="6" w:space="0" w:color="0070C0"/>
              <w:right w:val="single" w:sz="6" w:space="0" w:color="0070C0"/>
            </w:tcBorders>
            <w:shd w:val="clear" w:color="000000" w:fill="95B3D7"/>
            <w:noWrap/>
            <w:vAlign w:val="center"/>
            <w:hideMark/>
          </w:tcPr>
          <w:p w:rsidR="00841E66" w:rsidRPr="00754E2B" w:rsidRDefault="00841E66" w:rsidP="00FE32C4">
            <w:pPr>
              <w:jc w:val="right"/>
              <w:rPr>
                <w:sz w:val="16"/>
                <w:szCs w:val="16"/>
              </w:rPr>
            </w:pPr>
            <w:r w:rsidRPr="00754E2B">
              <w:rPr>
                <w:sz w:val="16"/>
                <w:szCs w:val="16"/>
              </w:rPr>
              <w:t> </w:t>
            </w:r>
          </w:p>
        </w:tc>
        <w:tc>
          <w:tcPr>
            <w:tcW w:w="538" w:type="pct"/>
            <w:tcBorders>
              <w:top w:val="single" w:sz="6" w:space="0" w:color="0070C0"/>
              <w:left w:val="single" w:sz="6" w:space="0" w:color="0070C0"/>
              <w:bottom w:val="single" w:sz="6" w:space="0" w:color="0070C0"/>
              <w:right w:val="double" w:sz="6" w:space="0" w:color="0070C0"/>
            </w:tcBorders>
            <w:shd w:val="clear" w:color="000000" w:fill="95B3D7"/>
            <w:noWrap/>
            <w:vAlign w:val="center"/>
            <w:hideMark/>
          </w:tcPr>
          <w:p w:rsidR="00841E66" w:rsidRPr="00754E2B" w:rsidRDefault="00841E66" w:rsidP="00FE32C4">
            <w:pPr>
              <w:jc w:val="right"/>
              <w:rPr>
                <w:sz w:val="16"/>
                <w:szCs w:val="16"/>
              </w:rPr>
            </w:pPr>
            <w:r w:rsidRPr="00754E2B">
              <w:rPr>
                <w:sz w:val="16"/>
                <w:szCs w:val="16"/>
              </w:rPr>
              <w:t>861 903</w:t>
            </w:r>
          </w:p>
        </w:tc>
      </w:tr>
      <w:tr w:rsidR="00841E66" w:rsidRPr="00754E2B" w:rsidTr="00541151">
        <w:trPr>
          <w:trHeight w:val="270"/>
        </w:trPr>
        <w:tc>
          <w:tcPr>
            <w:tcW w:w="2609" w:type="pct"/>
            <w:gridSpan w:val="6"/>
            <w:tcBorders>
              <w:top w:val="single" w:sz="6" w:space="0" w:color="0070C0"/>
              <w:left w:val="double" w:sz="6" w:space="0" w:color="0070C0"/>
              <w:bottom w:val="double" w:sz="6" w:space="0" w:color="0070C0"/>
              <w:right w:val="single" w:sz="6" w:space="0" w:color="0070C0"/>
            </w:tcBorders>
            <w:shd w:val="clear" w:color="000000" w:fill="4F81BD" w:themeFill="accent1"/>
            <w:noWrap/>
            <w:vAlign w:val="center"/>
            <w:hideMark/>
          </w:tcPr>
          <w:p w:rsidR="00841E66" w:rsidRPr="00754E2B" w:rsidRDefault="00841E66" w:rsidP="00841E66">
            <w:pPr>
              <w:rPr>
                <w:b/>
                <w:bCs/>
                <w:sz w:val="16"/>
                <w:szCs w:val="16"/>
              </w:rPr>
            </w:pPr>
            <w:r w:rsidRPr="00754E2B">
              <w:rPr>
                <w:b/>
                <w:bCs/>
                <w:sz w:val="16"/>
                <w:szCs w:val="16"/>
              </w:rPr>
              <w:t>PA 6  total</w:t>
            </w:r>
          </w:p>
        </w:tc>
        <w:tc>
          <w:tcPr>
            <w:tcW w:w="623"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841E66" w:rsidRPr="00754E2B" w:rsidRDefault="00841E66" w:rsidP="00FE32C4">
            <w:pPr>
              <w:jc w:val="right"/>
              <w:rPr>
                <w:b/>
                <w:bCs/>
                <w:sz w:val="16"/>
                <w:szCs w:val="16"/>
              </w:rPr>
            </w:pPr>
            <w:r w:rsidRPr="00754E2B">
              <w:rPr>
                <w:b/>
                <w:bCs/>
                <w:sz w:val="16"/>
                <w:szCs w:val="16"/>
              </w:rPr>
              <w:t>41 424 785</w:t>
            </w:r>
          </w:p>
        </w:tc>
        <w:tc>
          <w:tcPr>
            <w:tcW w:w="392"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841E66" w:rsidRPr="00754E2B" w:rsidRDefault="00841E66" w:rsidP="00FE32C4">
            <w:pPr>
              <w:jc w:val="right"/>
              <w:rPr>
                <w:b/>
                <w:bCs/>
                <w:sz w:val="16"/>
                <w:szCs w:val="16"/>
              </w:rPr>
            </w:pPr>
            <w:r w:rsidRPr="00754E2B">
              <w:rPr>
                <w:b/>
                <w:bCs/>
                <w:sz w:val="16"/>
                <w:szCs w:val="16"/>
              </w:rPr>
              <w:t>97</w:t>
            </w:r>
          </w:p>
        </w:tc>
        <w:tc>
          <w:tcPr>
            <w:tcW w:w="467"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841E66" w:rsidRPr="00754E2B" w:rsidRDefault="00841E66" w:rsidP="00FE32C4">
            <w:pPr>
              <w:jc w:val="right"/>
              <w:rPr>
                <w:b/>
                <w:bCs/>
                <w:sz w:val="16"/>
                <w:szCs w:val="16"/>
              </w:rPr>
            </w:pPr>
            <w:r w:rsidRPr="00754E2B">
              <w:rPr>
                <w:b/>
                <w:bCs/>
                <w:sz w:val="16"/>
                <w:szCs w:val="16"/>
              </w:rPr>
              <w:t>54 351 597</w:t>
            </w:r>
          </w:p>
        </w:tc>
        <w:tc>
          <w:tcPr>
            <w:tcW w:w="371" w:type="pct"/>
            <w:tcBorders>
              <w:top w:val="single" w:sz="6" w:space="0" w:color="0070C0"/>
              <w:left w:val="single" w:sz="6" w:space="0" w:color="0070C0"/>
              <w:bottom w:val="double" w:sz="6" w:space="0" w:color="0070C0"/>
              <w:right w:val="single" w:sz="6" w:space="0" w:color="0070C0"/>
            </w:tcBorders>
            <w:shd w:val="clear" w:color="000000" w:fill="4F81BD" w:themeFill="accent1"/>
            <w:noWrap/>
            <w:vAlign w:val="center"/>
            <w:hideMark/>
          </w:tcPr>
          <w:p w:rsidR="00841E66" w:rsidRPr="00754E2B" w:rsidRDefault="00841E66" w:rsidP="00FE32C4">
            <w:pPr>
              <w:jc w:val="right"/>
              <w:rPr>
                <w:b/>
                <w:bCs/>
                <w:sz w:val="16"/>
                <w:szCs w:val="16"/>
              </w:rPr>
            </w:pPr>
            <w:r w:rsidRPr="00754E2B">
              <w:rPr>
                <w:b/>
                <w:bCs/>
                <w:sz w:val="16"/>
                <w:szCs w:val="16"/>
              </w:rPr>
              <w:t>90</w:t>
            </w:r>
          </w:p>
        </w:tc>
        <w:tc>
          <w:tcPr>
            <w:tcW w:w="538" w:type="pct"/>
            <w:tcBorders>
              <w:top w:val="single" w:sz="6" w:space="0" w:color="0070C0"/>
              <w:left w:val="single" w:sz="6" w:space="0" w:color="0070C0"/>
              <w:bottom w:val="double" w:sz="6" w:space="0" w:color="0070C0"/>
              <w:right w:val="double" w:sz="6" w:space="0" w:color="0070C0"/>
            </w:tcBorders>
            <w:shd w:val="clear" w:color="000000" w:fill="4F81BD" w:themeFill="accent1"/>
            <w:noWrap/>
            <w:vAlign w:val="center"/>
            <w:hideMark/>
          </w:tcPr>
          <w:p w:rsidR="00841E66" w:rsidRPr="00754E2B" w:rsidRDefault="00841E66" w:rsidP="00FE32C4">
            <w:pPr>
              <w:jc w:val="right"/>
              <w:rPr>
                <w:b/>
                <w:bCs/>
                <w:sz w:val="16"/>
                <w:szCs w:val="16"/>
              </w:rPr>
            </w:pPr>
            <w:r w:rsidRPr="00754E2B">
              <w:rPr>
                <w:b/>
                <w:bCs/>
                <w:sz w:val="16"/>
                <w:szCs w:val="16"/>
              </w:rPr>
              <w:t>47 743 364</w:t>
            </w:r>
          </w:p>
        </w:tc>
      </w:tr>
    </w:tbl>
    <w:p w:rsidR="006C65F9" w:rsidRPr="00754E2B" w:rsidRDefault="00841E66" w:rsidP="006C65F9">
      <w:pPr>
        <w:spacing w:before="60"/>
        <w:rPr>
          <w:i/>
          <w:sz w:val="18"/>
          <w:szCs w:val="18"/>
        </w:rPr>
      </w:pPr>
      <w:r w:rsidRPr="00754E2B">
        <w:rPr>
          <w:i/>
          <w:sz w:val="18"/>
          <w:szCs w:val="18"/>
        </w:rPr>
        <w:t>Source</w:t>
      </w:r>
      <w:r w:rsidR="006C65F9" w:rsidRPr="00754E2B">
        <w:rPr>
          <w:i/>
          <w:sz w:val="18"/>
          <w:szCs w:val="18"/>
        </w:rPr>
        <w:t xml:space="preserve">: IS Monit7+ </w:t>
      </w:r>
      <w:r w:rsidRPr="00754E2B">
        <w:rPr>
          <w:i/>
          <w:sz w:val="18"/>
          <w:szCs w:val="18"/>
        </w:rPr>
        <w:t xml:space="preserve">as of </w:t>
      </w:r>
      <w:r w:rsidR="006C7A66" w:rsidRPr="00754E2B">
        <w:rPr>
          <w:i/>
          <w:sz w:val="18"/>
          <w:szCs w:val="18"/>
        </w:rPr>
        <w:t>1</w:t>
      </w:r>
      <w:r w:rsidRPr="00754E2B">
        <w:rPr>
          <w:i/>
          <w:sz w:val="18"/>
          <w:szCs w:val="18"/>
        </w:rPr>
        <w:t xml:space="preserve"> Apr </w:t>
      </w:r>
      <w:r w:rsidR="006C7A66" w:rsidRPr="00754E2B">
        <w:rPr>
          <w:i/>
          <w:sz w:val="18"/>
          <w:szCs w:val="18"/>
        </w:rPr>
        <w:t>2014</w:t>
      </w:r>
    </w:p>
    <w:p w:rsidR="006C65F9" w:rsidRPr="00754E2B" w:rsidRDefault="006C65F9" w:rsidP="006C65F9">
      <w:pPr>
        <w:rPr>
          <w:i/>
          <w:sz w:val="18"/>
          <w:szCs w:val="18"/>
        </w:rPr>
      </w:pPr>
      <w:r w:rsidRPr="00754E2B">
        <w:rPr>
          <w:i/>
          <w:sz w:val="18"/>
          <w:szCs w:val="18"/>
        </w:rPr>
        <w:t>CZK/EUR</w:t>
      </w:r>
      <w:r w:rsidR="00841E66" w:rsidRPr="00754E2B">
        <w:rPr>
          <w:i/>
          <w:sz w:val="18"/>
          <w:szCs w:val="18"/>
        </w:rPr>
        <w:t xml:space="preserve"> exchange rate</w:t>
      </w:r>
      <w:r w:rsidRPr="00754E2B">
        <w:rPr>
          <w:i/>
          <w:sz w:val="18"/>
          <w:szCs w:val="18"/>
        </w:rPr>
        <w:t xml:space="preserve">: </w:t>
      </w:r>
      <w:r w:rsidR="004F7B2F" w:rsidRPr="00754E2B">
        <w:rPr>
          <w:i/>
          <w:sz w:val="18"/>
          <w:szCs w:val="18"/>
        </w:rPr>
        <w:t>27</w:t>
      </w:r>
      <w:r w:rsidR="00841E66" w:rsidRPr="00754E2B">
        <w:rPr>
          <w:i/>
          <w:sz w:val="18"/>
          <w:szCs w:val="18"/>
        </w:rPr>
        <w:t>.</w:t>
      </w:r>
      <w:r w:rsidR="004F7B2F" w:rsidRPr="00754E2B">
        <w:rPr>
          <w:i/>
          <w:sz w:val="18"/>
          <w:szCs w:val="18"/>
        </w:rPr>
        <w:t>423</w:t>
      </w:r>
    </w:p>
    <w:p w:rsidR="00BE3C40" w:rsidRPr="00754E2B" w:rsidRDefault="00841E66" w:rsidP="006C65F9">
      <w:pPr>
        <w:jc w:val="both"/>
        <w:rPr>
          <w:sz w:val="22"/>
          <w:szCs w:val="22"/>
        </w:rPr>
      </w:pPr>
      <w:r w:rsidRPr="00754E2B">
        <w:rPr>
          <w:i/>
          <w:sz w:val="18"/>
          <w:szCs w:val="18"/>
        </w:rPr>
        <w:t>Source of funding</w:t>
      </w:r>
      <w:r w:rsidR="007E4F02" w:rsidRPr="00754E2B">
        <w:rPr>
          <w:i/>
          <w:sz w:val="18"/>
          <w:szCs w:val="18"/>
        </w:rPr>
        <w:t xml:space="preserve"> – public funds total</w:t>
      </w:r>
    </w:p>
    <w:p w:rsidR="00BE3C40" w:rsidRPr="00754E2B" w:rsidRDefault="00BE3C40" w:rsidP="00863E0E">
      <w:pPr>
        <w:jc w:val="both"/>
        <w:rPr>
          <w:sz w:val="22"/>
          <w:szCs w:val="22"/>
        </w:rPr>
      </w:pPr>
    </w:p>
    <w:p w:rsidR="00BE3C40" w:rsidRDefault="00BE3C40" w:rsidP="00863E0E">
      <w:pPr>
        <w:jc w:val="both"/>
        <w:rPr>
          <w:sz w:val="22"/>
          <w:szCs w:val="22"/>
        </w:rPr>
      </w:pPr>
    </w:p>
    <w:p w:rsidR="00D54657" w:rsidRDefault="00D54657" w:rsidP="00863E0E">
      <w:pPr>
        <w:jc w:val="both"/>
        <w:rPr>
          <w:sz w:val="22"/>
          <w:szCs w:val="22"/>
        </w:rPr>
      </w:pPr>
    </w:p>
    <w:p w:rsidR="00C85701" w:rsidRPr="00754E2B" w:rsidRDefault="00883203" w:rsidP="00C85701">
      <w:pPr>
        <w:pStyle w:val="Nadpis3"/>
        <w:rPr>
          <w:rFonts w:ascii="Times New Roman" w:hAnsi="Times New Roman"/>
          <w:sz w:val="24"/>
          <w:szCs w:val="24"/>
        </w:rPr>
      </w:pPr>
      <w:bookmarkStart w:id="192" w:name="_Toc306893734"/>
      <w:bookmarkStart w:id="193" w:name="_Toc388431816"/>
      <w:r>
        <w:rPr>
          <w:rFonts w:ascii="Times New Roman" w:hAnsi="Times New Roman"/>
          <w:sz w:val="24"/>
          <w:szCs w:val="24"/>
        </w:rPr>
        <w:t>3</w:t>
      </w:r>
      <w:r w:rsidR="002F2C3F" w:rsidRPr="00754E2B">
        <w:rPr>
          <w:rFonts w:ascii="Times New Roman" w:hAnsi="Times New Roman"/>
          <w:sz w:val="24"/>
          <w:szCs w:val="24"/>
        </w:rPr>
        <w:t xml:space="preserve">.6.3 </w:t>
      </w:r>
      <w:r w:rsidR="00841E66" w:rsidRPr="00754E2B">
        <w:rPr>
          <w:rFonts w:ascii="Times New Roman" w:hAnsi="Times New Roman"/>
          <w:sz w:val="24"/>
          <w:szCs w:val="24"/>
        </w:rPr>
        <w:t>Fulfilment of indicators</w:t>
      </w:r>
      <w:bookmarkEnd w:id="192"/>
      <w:bookmarkEnd w:id="193"/>
    </w:p>
    <w:p w:rsidR="00C85701" w:rsidRPr="00754E2B" w:rsidRDefault="00C85701" w:rsidP="00E14D55">
      <w:pPr>
        <w:rPr>
          <w:sz w:val="22"/>
          <w:szCs w:val="22"/>
        </w:rPr>
      </w:pPr>
    </w:p>
    <w:p w:rsidR="00C85701" w:rsidRDefault="00006CF8" w:rsidP="00E14D55">
      <w:pPr>
        <w:jc w:val="both"/>
        <w:rPr>
          <w:sz w:val="22"/>
          <w:szCs w:val="22"/>
        </w:rPr>
      </w:pPr>
      <w:r w:rsidRPr="00754E2B">
        <w:rPr>
          <w:sz w:val="22"/>
          <w:szCs w:val="22"/>
        </w:rPr>
        <w:t xml:space="preserve">The achieved value as of 31 Mar 2014 and the commitments of approved projects in Intervention areas 6.1 and 6.2 correspond to the rate of absorption of IOP TA funds. They cannot be compared </w:t>
      </w:r>
      <w:r w:rsidR="00467BE9" w:rsidRPr="00754E2B">
        <w:rPr>
          <w:sz w:val="22"/>
          <w:szCs w:val="22"/>
        </w:rPr>
        <w:t>against</w:t>
      </w:r>
      <w:r w:rsidRPr="00754E2B">
        <w:rPr>
          <w:sz w:val="22"/>
          <w:szCs w:val="22"/>
        </w:rPr>
        <w:t xml:space="preserve"> the target values that were set out based on the original methodology of IOP TA indicators. The commitments of approved projects in IOP TA were set out in line with the revised methodological sheets of indicators </w:t>
      </w:r>
      <w:r w:rsidR="00467BE9" w:rsidRPr="00754E2B">
        <w:rPr>
          <w:sz w:val="22"/>
          <w:szCs w:val="22"/>
        </w:rPr>
        <w:t>of</w:t>
      </w:r>
      <w:r w:rsidRPr="00754E2B">
        <w:rPr>
          <w:sz w:val="22"/>
          <w:szCs w:val="22"/>
        </w:rPr>
        <w:t xml:space="preserve"> 2009. </w:t>
      </w:r>
      <w:r w:rsidR="0055508A" w:rsidRPr="00754E2B">
        <w:rPr>
          <w:sz w:val="22"/>
          <w:szCs w:val="22"/>
        </w:rPr>
        <w:t xml:space="preserve"> </w:t>
      </w:r>
    </w:p>
    <w:p w:rsidR="00D54657" w:rsidRDefault="00D54657" w:rsidP="00E14D55">
      <w:pPr>
        <w:jc w:val="both"/>
        <w:rPr>
          <w:sz w:val="22"/>
          <w:szCs w:val="22"/>
        </w:rPr>
      </w:pPr>
    </w:p>
    <w:p w:rsidR="00D54657" w:rsidRDefault="00D54657" w:rsidP="00E14D55">
      <w:pPr>
        <w:jc w:val="both"/>
        <w:rPr>
          <w:sz w:val="22"/>
          <w:szCs w:val="22"/>
        </w:rPr>
      </w:pPr>
    </w:p>
    <w:p w:rsidR="00D54657" w:rsidRDefault="00D54657" w:rsidP="00E14D55">
      <w:pPr>
        <w:jc w:val="both"/>
        <w:rPr>
          <w:sz w:val="22"/>
          <w:szCs w:val="22"/>
        </w:rPr>
      </w:pPr>
    </w:p>
    <w:p w:rsidR="00D54657" w:rsidRDefault="00D54657" w:rsidP="00E14D55">
      <w:pPr>
        <w:jc w:val="both"/>
        <w:rPr>
          <w:sz w:val="22"/>
          <w:szCs w:val="22"/>
        </w:rPr>
      </w:pPr>
    </w:p>
    <w:p w:rsidR="00D54657" w:rsidRDefault="00D54657" w:rsidP="00E14D55">
      <w:pPr>
        <w:jc w:val="both"/>
        <w:rPr>
          <w:sz w:val="22"/>
          <w:szCs w:val="22"/>
        </w:rPr>
      </w:pPr>
    </w:p>
    <w:p w:rsidR="00332329" w:rsidRPr="00754E2B" w:rsidRDefault="00006CF8" w:rsidP="00332329">
      <w:pPr>
        <w:pStyle w:val="Tabulkanzev"/>
        <w:ind w:firstLine="426"/>
        <w:jc w:val="center"/>
      </w:pPr>
      <w:bookmarkStart w:id="194" w:name="_Toc388441839"/>
      <w:r w:rsidRPr="00754E2B">
        <w:rPr>
          <w:rStyle w:val="Siln"/>
        </w:rPr>
        <w:t>Output indicators</w:t>
      </w:r>
      <w:bookmarkEnd w:id="194"/>
    </w:p>
    <w:tbl>
      <w:tblPr>
        <w:tblW w:w="5000" w:type="pct"/>
        <w:tblCellMar>
          <w:left w:w="70" w:type="dxa"/>
          <w:right w:w="70" w:type="dxa"/>
        </w:tblCellMar>
        <w:tblLook w:val="04A0" w:firstRow="1" w:lastRow="0" w:firstColumn="1" w:lastColumn="0" w:noHBand="0" w:noVBand="1"/>
      </w:tblPr>
      <w:tblGrid>
        <w:gridCol w:w="808"/>
        <w:gridCol w:w="1897"/>
        <w:gridCol w:w="1181"/>
        <w:gridCol w:w="807"/>
        <w:gridCol w:w="807"/>
        <w:gridCol w:w="807"/>
        <w:gridCol w:w="1026"/>
        <w:gridCol w:w="1028"/>
        <w:gridCol w:w="850"/>
      </w:tblGrid>
      <w:tr w:rsidR="00800A55" w:rsidRPr="00754E2B" w:rsidTr="00D54657">
        <w:trPr>
          <w:trHeight w:val="645"/>
          <w:tblHeader/>
        </w:trPr>
        <w:tc>
          <w:tcPr>
            <w:tcW w:w="438" w:type="pct"/>
            <w:vMerge w:val="restart"/>
            <w:tcBorders>
              <w:top w:val="double" w:sz="6" w:space="0" w:color="0070C0"/>
              <w:left w:val="double" w:sz="6" w:space="0" w:color="0070C0"/>
              <w:bottom w:val="single" w:sz="8" w:space="0" w:color="0070C0"/>
              <w:right w:val="single" w:sz="8" w:space="0" w:color="0070C0"/>
            </w:tcBorders>
            <w:shd w:val="clear" w:color="000000" w:fill="4F81BD"/>
            <w:noWrap/>
            <w:vAlign w:val="center"/>
            <w:hideMark/>
          </w:tcPr>
          <w:p w:rsidR="00800A55" w:rsidRPr="00754E2B" w:rsidRDefault="00800A55" w:rsidP="006D1F31">
            <w:pPr>
              <w:jc w:val="center"/>
              <w:rPr>
                <w:b/>
                <w:bCs/>
                <w:sz w:val="18"/>
                <w:szCs w:val="18"/>
              </w:rPr>
            </w:pPr>
            <w:r w:rsidRPr="00754E2B">
              <w:rPr>
                <w:b/>
                <w:bCs/>
                <w:sz w:val="18"/>
                <w:szCs w:val="18"/>
              </w:rPr>
              <w:t>Code</w:t>
            </w:r>
          </w:p>
        </w:tc>
        <w:tc>
          <w:tcPr>
            <w:tcW w:w="1030" w:type="pct"/>
            <w:vMerge w:val="restart"/>
            <w:tcBorders>
              <w:top w:val="double" w:sz="6" w:space="0" w:color="0070C0"/>
              <w:left w:val="single" w:sz="8" w:space="0" w:color="0070C0"/>
              <w:bottom w:val="single" w:sz="8" w:space="0" w:color="0070C0"/>
              <w:right w:val="single" w:sz="8" w:space="0" w:color="0070C0"/>
            </w:tcBorders>
            <w:shd w:val="clear" w:color="000000" w:fill="4F81BD"/>
            <w:noWrap/>
            <w:vAlign w:val="center"/>
            <w:hideMark/>
          </w:tcPr>
          <w:p w:rsidR="00800A55" w:rsidRPr="00754E2B" w:rsidRDefault="00800A55" w:rsidP="006D1F31">
            <w:pPr>
              <w:jc w:val="center"/>
              <w:rPr>
                <w:b/>
                <w:bCs/>
                <w:sz w:val="18"/>
                <w:szCs w:val="18"/>
              </w:rPr>
            </w:pPr>
            <w:r w:rsidRPr="00754E2B">
              <w:rPr>
                <w:b/>
                <w:bCs/>
                <w:sz w:val="18"/>
                <w:szCs w:val="18"/>
              </w:rPr>
              <w:t>Name of indicator</w:t>
            </w:r>
          </w:p>
        </w:tc>
        <w:tc>
          <w:tcPr>
            <w:tcW w:w="641"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Unit of measurement</w:t>
            </w:r>
          </w:p>
        </w:tc>
        <w:tc>
          <w:tcPr>
            <w:tcW w:w="438"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Baseline value</w:t>
            </w:r>
          </w:p>
        </w:tc>
        <w:tc>
          <w:tcPr>
            <w:tcW w:w="438"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Target value</w:t>
            </w:r>
          </w:p>
          <w:p w:rsidR="00800A55" w:rsidRPr="00754E2B" w:rsidRDefault="00800A55" w:rsidP="006D1F31">
            <w:pPr>
              <w:jc w:val="center"/>
              <w:rPr>
                <w:b/>
                <w:bCs/>
                <w:sz w:val="18"/>
                <w:szCs w:val="18"/>
              </w:rPr>
            </w:pPr>
            <w:r w:rsidRPr="00754E2B">
              <w:rPr>
                <w:b/>
                <w:bCs/>
                <w:sz w:val="18"/>
                <w:szCs w:val="18"/>
              </w:rPr>
              <w:t>CONV</w:t>
            </w:r>
          </w:p>
        </w:tc>
        <w:tc>
          <w:tcPr>
            <w:tcW w:w="438"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Target value RCE</w:t>
            </w:r>
          </w:p>
        </w:tc>
        <w:tc>
          <w:tcPr>
            <w:tcW w:w="557"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Commit-ment of approved projects CONV</w:t>
            </w:r>
          </w:p>
        </w:tc>
        <w:tc>
          <w:tcPr>
            <w:tcW w:w="558"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Commit-ment of approved projects RCE</w:t>
            </w:r>
          </w:p>
        </w:tc>
        <w:tc>
          <w:tcPr>
            <w:tcW w:w="461" w:type="pct"/>
            <w:vMerge w:val="restart"/>
            <w:tcBorders>
              <w:top w:val="double" w:sz="6" w:space="0" w:color="0070C0"/>
              <w:left w:val="single" w:sz="8" w:space="0" w:color="0070C0"/>
              <w:bottom w:val="single" w:sz="8" w:space="0" w:color="0070C0"/>
              <w:right w:val="double" w:sz="6"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 xml:space="preserve">Achieved value as of </w:t>
            </w:r>
          </w:p>
          <w:p w:rsidR="00800A55" w:rsidRPr="00754E2B" w:rsidRDefault="00800A55" w:rsidP="00800A55">
            <w:pPr>
              <w:jc w:val="center"/>
              <w:rPr>
                <w:b/>
                <w:bCs/>
                <w:sz w:val="18"/>
                <w:szCs w:val="18"/>
              </w:rPr>
            </w:pPr>
            <w:r w:rsidRPr="00754E2B">
              <w:rPr>
                <w:b/>
                <w:bCs/>
                <w:sz w:val="18"/>
                <w:szCs w:val="18"/>
              </w:rPr>
              <w:t>2 Apr 2014</w:t>
            </w:r>
          </w:p>
        </w:tc>
      </w:tr>
      <w:tr w:rsidR="00800A55" w:rsidRPr="00754E2B" w:rsidTr="00800A55">
        <w:trPr>
          <w:trHeight w:val="315"/>
        </w:trPr>
        <w:tc>
          <w:tcPr>
            <w:tcW w:w="438" w:type="pct"/>
            <w:vMerge/>
            <w:tcBorders>
              <w:top w:val="double" w:sz="6" w:space="0" w:color="0070C0"/>
              <w:left w:val="double" w:sz="6"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1030"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641"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438"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438"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438"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557"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558"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461" w:type="pct"/>
            <w:vMerge/>
            <w:tcBorders>
              <w:top w:val="double" w:sz="6" w:space="0" w:color="0070C0"/>
              <w:left w:val="single" w:sz="8" w:space="0" w:color="0070C0"/>
              <w:bottom w:val="single" w:sz="8" w:space="0" w:color="0070C0"/>
              <w:right w:val="double" w:sz="6" w:space="0" w:color="0070C0"/>
            </w:tcBorders>
            <w:vAlign w:val="center"/>
            <w:hideMark/>
          </w:tcPr>
          <w:p w:rsidR="00800A55" w:rsidRPr="00754E2B" w:rsidRDefault="00800A55" w:rsidP="00332329">
            <w:pPr>
              <w:rPr>
                <w:b/>
                <w:bCs/>
                <w:color w:val="000000"/>
                <w:sz w:val="18"/>
                <w:szCs w:val="18"/>
              </w:rPr>
            </w:pPr>
          </w:p>
        </w:tc>
      </w:tr>
      <w:tr w:rsidR="00800A55" w:rsidRPr="00754E2B" w:rsidTr="00437308">
        <w:trPr>
          <w:trHeight w:val="840"/>
        </w:trPr>
        <w:tc>
          <w:tcPr>
            <w:tcW w:w="438" w:type="pct"/>
            <w:tcBorders>
              <w:top w:val="nil"/>
              <w:left w:val="double" w:sz="6" w:space="0" w:color="0070C0"/>
              <w:bottom w:val="single" w:sz="8" w:space="0" w:color="0070C0"/>
              <w:right w:val="single" w:sz="8" w:space="0" w:color="0070C0"/>
            </w:tcBorders>
            <w:shd w:val="clear" w:color="auto" w:fill="auto"/>
            <w:vAlign w:val="bottom"/>
            <w:hideMark/>
          </w:tcPr>
          <w:p w:rsidR="00800A55" w:rsidRPr="00754E2B" w:rsidRDefault="00800A55" w:rsidP="00437308">
            <w:pPr>
              <w:rPr>
                <w:color w:val="000000"/>
                <w:sz w:val="18"/>
                <w:szCs w:val="18"/>
              </w:rPr>
            </w:pPr>
            <w:r w:rsidRPr="00754E2B">
              <w:rPr>
                <w:color w:val="000000"/>
                <w:sz w:val="18"/>
                <w:szCs w:val="18"/>
              </w:rPr>
              <w:t>480500</w:t>
            </w:r>
          </w:p>
        </w:tc>
        <w:tc>
          <w:tcPr>
            <w:tcW w:w="1030"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rPr>
                <w:sz w:val="18"/>
                <w:szCs w:val="18"/>
              </w:rPr>
            </w:pPr>
            <w:r w:rsidRPr="00754E2B">
              <w:rPr>
                <w:sz w:val="18"/>
                <w:szCs w:val="18"/>
              </w:rPr>
              <w:t xml:space="preserve">Number of elaborated studies and reports (incl. evaluation ones) </w:t>
            </w:r>
          </w:p>
        </w:tc>
        <w:tc>
          <w:tcPr>
            <w:tcW w:w="641"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sz w:val="18"/>
                <w:szCs w:val="18"/>
              </w:rPr>
            </w:pPr>
            <w:r w:rsidRPr="00754E2B">
              <w:rPr>
                <w:sz w:val="18"/>
                <w:szCs w:val="18"/>
              </w:rPr>
              <w:t>Number</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13</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1</w:t>
            </w:r>
          </w:p>
        </w:tc>
        <w:tc>
          <w:tcPr>
            <w:tcW w:w="557"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jc w:val="center"/>
              <w:rPr>
                <w:color w:val="000000"/>
                <w:sz w:val="18"/>
                <w:szCs w:val="18"/>
              </w:rPr>
            </w:pPr>
            <w:r w:rsidRPr="00754E2B">
              <w:rPr>
                <w:color w:val="000000"/>
                <w:sz w:val="18"/>
                <w:szCs w:val="18"/>
              </w:rPr>
              <w:t>1175</w:t>
            </w:r>
          </w:p>
        </w:tc>
        <w:tc>
          <w:tcPr>
            <w:tcW w:w="558"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61" w:type="pct"/>
            <w:tcBorders>
              <w:top w:val="nil"/>
              <w:left w:val="nil"/>
              <w:bottom w:val="single" w:sz="8" w:space="0" w:color="0070C0"/>
              <w:right w:val="double" w:sz="6"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1099</w:t>
            </w:r>
          </w:p>
        </w:tc>
      </w:tr>
      <w:tr w:rsidR="00800A55" w:rsidRPr="00754E2B" w:rsidTr="00437308">
        <w:trPr>
          <w:trHeight w:val="885"/>
        </w:trPr>
        <w:tc>
          <w:tcPr>
            <w:tcW w:w="438" w:type="pct"/>
            <w:tcBorders>
              <w:top w:val="nil"/>
              <w:left w:val="double" w:sz="6" w:space="0" w:color="0070C0"/>
              <w:bottom w:val="single" w:sz="8" w:space="0" w:color="0070C0"/>
              <w:right w:val="single" w:sz="8" w:space="0" w:color="0070C0"/>
            </w:tcBorders>
            <w:shd w:val="clear" w:color="auto" w:fill="auto"/>
            <w:vAlign w:val="bottom"/>
            <w:hideMark/>
          </w:tcPr>
          <w:p w:rsidR="00800A55" w:rsidRPr="00754E2B" w:rsidRDefault="00800A55" w:rsidP="00437308">
            <w:pPr>
              <w:rPr>
                <w:color w:val="000000"/>
                <w:sz w:val="18"/>
                <w:szCs w:val="18"/>
              </w:rPr>
            </w:pPr>
            <w:r w:rsidRPr="00754E2B">
              <w:rPr>
                <w:color w:val="000000"/>
                <w:sz w:val="18"/>
                <w:szCs w:val="18"/>
              </w:rPr>
              <w:t>480700</w:t>
            </w:r>
          </w:p>
        </w:tc>
        <w:tc>
          <w:tcPr>
            <w:tcW w:w="1030"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rPr>
                <w:sz w:val="18"/>
                <w:szCs w:val="18"/>
              </w:rPr>
            </w:pPr>
            <w:r w:rsidRPr="00754E2B">
              <w:rPr>
                <w:sz w:val="18"/>
                <w:szCs w:val="18"/>
              </w:rPr>
              <w:t xml:space="preserve">Number of developed methodological and technical and information materials </w:t>
            </w:r>
          </w:p>
        </w:tc>
        <w:tc>
          <w:tcPr>
            <w:tcW w:w="641"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sz w:val="18"/>
                <w:szCs w:val="18"/>
              </w:rPr>
            </w:pPr>
            <w:r w:rsidRPr="00754E2B">
              <w:rPr>
                <w:sz w:val="18"/>
                <w:szCs w:val="18"/>
              </w:rPr>
              <w:t>Number</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82</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2</w:t>
            </w:r>
          </w:p>
        </w:tc>
        <w:tc>
          <w:tcPr>
            <w:tcW w:w="557"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315</w:t>
            </w:r>
          </w:p>
        </w:tc>
        <w:tc>
          <w:tcPr>
            <w:tcW w:w="558"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61" w:type="pct"/>
            <w:tcBorders>
              <w:top w:val="nil"/>
              <w:left w:val="nil"/>
              <w:bottom w:val="single" w:sz="8" w:space="0" w:color="0070C0"/>
              <w:right w:val="double" w:sz="6"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258</w:t>
            </w:r>
          </w:p>
        </w:tc>
      </w:tr>
      <w:tr w:rsidR="00800A55" w:rsidRPr="00754E2B" w:rsidTr="00437308">
        <w:trPr>
          <w:trHeight w:val="1080"/>
        </w:trPr>
        <w:tc>
          <w:tcPr>
            <w:tcW w:w="438" w:type="pct"/>
            <w:tcBorders>
              <w:top w:val="nil"/>
              <w:left w:val="double" w:sz="6" w:space="0" w:color="0070C0"/>
              <w:bottom w:val="single" w:sz="8" w:space="0" w:color="0070C0"/>
              <w:right w:val="single" w:sz="8" w:space="0" w:color="0070C0"/>
            </w:tcBorders>
            <w:shd w:val="clear" w:color="auto" w:fill="auto"/>
            <w:vAlign w:val="bottom"/>
            <w:hideMark/>
          </w:tcPr>
          <w:p w:rsidR="00800A55" w:rsidRPr="00754E2B" w:rsidRDefault="00800A55" w:rsidP="00437308">
            <w:pPr>
              <w:rPr>
                <w:color w:val="000000"/>
                <w:sz w:val="18"/>
                <w:szCs w:val="18"/>
              </w:rPr>
            </w:pPr>
            <w:r w:rsidRPr="00754E2B">
              <w:rPr>
                <w:color w:val="000000"/>
                <w:sz w:val="18"/>
                <w:szCs w:val="18"/>
              </w:rPr>
              <w:t>481100</w:t>
            </w:r>
          </w:p>
        </w:tc>
        <w:tc>
          <w:tcPr>
            <w:tcW w:w="1030"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rPr>
                <w:sz w:val="18"/>
                <w:szCs w:val="18"/>
              </w:rPr>
            </w:pPr>
            <w:r w:rsidRPr="00754E2B">
              <w:rPr>
                <w:sz w:val="18"/>
                <w:szCs w:val="18"/>
              </w:rPr>
              <w:t>Number of held training courses, seminars, workshops, conferences and other similar activities</w:t>
            </w:r>
          </w:p>
        </w:tc>
        <w:tc>
          <w:tcPr>
            <w:tcW w:w="641"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sz w:val="18"/>
                <w:szCs w:val="18"/>
              </w:rPr>
            </w:pPr>
            <w:r w:rsidRPr="00754E2B">
              <w:rPr>
                <w:sz w:val="18"/>
                <w:szCs w:val="18"/>
              </w:rPr>
              <w:t>Number</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69</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1</w:t>
            </w:r>
          </w:p>
        </w:tc>
        <w:tc>
          <w:tcPr>
            <w:tcW w:w="557"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428</w:t>
            </w:r>
          </w:p>
        </w:tc>
        <w:tc>
          <w:tcPr>
            <w:tcW w:w="558"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61" w:type="pct"/>
            <w:tcBorders>
              <w:top w:val="nil"/>
              <w:left w:val="nil"/>
              <w:bottom w:val="single" w:sz="8" w:space="0" w:color="0070C0"/>
              <w:right w:val="double" w:sz="6"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317</w:t>
            </w:r>
          </w:p>
        </w:tc>
      </w:tr>
      <w:tr w:rsidR="00800A55" w:rsidRPr="00754E2B" w:rsidTr="00437308">
        <w:trPr>
          <w:trHeight w:val="960"/>
        </w:trPr>
        <w:tc>
          <w:tcPr>
            <w:tcW w:w="438" w:type="pct"/>
            <w:tcBorders>
              <w:top w:val="nil"/>
              <w:left w:val="double" w:sz="6" w:space="0" w:color="0070C0"/>
              <w:bottom w:val="single" w:sz="8" w:space="0" w:color="0070C0"/>
              <w:right w:val="single" w:sz="8" w:space="0" w:color="0070C0"/>
            </w:tcBorders>
            <w:shd w:val="clear" w:color="auto" w:fill="auto"/>
            <w:noWrap/>
            <w:vAlign w:val="bottom"/>
            <w:hideMark/>
          </w:tcPr>
          <w:p w:rsidR="00800A55" w:rsidRPr="00754E2B" w:rsidRDefault="00800A55" w:rsidP="00437308">
            <w:pPr>
              <w:rPr>
                <w:color w:val="000000"/>
                <w:sz w:val="18"/>
                <w:szCs w:val="18"/>
              </w:rPr>
            </w:pPr>
            <w:r w:rsidRPr="00754E2B">
              <w:rPr>
                <w:color w:val="000000"/>
                <w:sz w:val="18"/>
                <w:szCs w:val="18"/>
              </w:rPr>
              <w:t>481600</w:t>
            </w:r>
          </w:p>
        </w:tc>
        <w:tc>
          <w:tcPr>
            <w:tcW w:w="1030"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rPr>
                <w:sz w:val="18"/>
                <w:szCs w:val="18"/>
              </w:rPr>
            </w:pPr>
            <w:r w:rsidRPr="00754E2B">
              <w:rPr>
                <w:sz w:val="18"/>
                <w:szCs w:val="18"/>
              </w:rPr>
              <w:t xml:space="preserve">Number of persons who attended the educational courses in the framework of technical assistance  </w:t>
            </w:r>
          </w:p>
        </w:tc>
        <w:tc>
          <w:tcPr>
            <w:tcW w:w="641"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sz w:val="18"/>
                <w:szCs w:val="18"/>
              </w:rPr>
            </w:pPr>
            <w:r w:rsidRPr="00754E2B">
              <w:rPr>
                <w:sz w:val="18"/>
                <w:szCs w:val="18"/>
              </w:rPr>
              <w:t>Number</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1372</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28</w:t>
            </w:r>
          </w:p>
        </w:tc>
        <w:tc>
          <w:tcPr>
            <w:tcW w:w="557"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8439</w:t>
            </w:r>
          </w:p>
        </w:tc>
        <w:tc>
          <w:tcPr>
            <w:tcW w:w="558"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61" w:type="pct"/>
            <w:tcBorders>
              <w:top w:val="nil"/>
              <w:left w:val="nil"/>
              <w:bottom w:val="single" w:sz="8" w:space="0" w:color="0070C0"/>
              <w:right w:val="double" w:sz="6"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7731</w:t>
            </w:r>
          </w:p>
        </w:tc>
      </w:tr>
      <w:tr w:rsidR="00800A55" w:rsidRPr="00754E2B" w:rsidTr="00437308">
        <w:trPr>
          <w:trHeight w:val="765"/>
        </w:trPr>
        <w:tc>
          <w:tcPr>
            <w:tcW w:w="438" w:type="pct"/>
            <w:tcBorders>
              <w:top w:val="nil"/>
              <w:left w:val="double" w:sz="6" w:space="0" w:color="0070C0"/>
              <w:bottom w:val="single" w:sz="8" w:space="0" w:color="0070C0"/>
              <w:right w:val="single" w:sz="8" w:space="0" w:color="0070C0"/>
            </w:tcBorders>
            <w:shd w:val="clear" w:color="auto" w:fill="auto"/>
            <w:vAlign w:val="bottom"/>
            <w:hideMark/>
          </w:tcPr>
          <w:p w:rsidR="00800A55" w:rsidRPr="00754E2B" w:rsidRDefault="00800A55" w:rsidP="00437308">
            <w:pPr>
              <w:rPr>
                <w:color w:val="000000"/>
                <w:sz w:val="18"/>
                <w:szCs w:val="18"/>
              </w:rPr>
            </w:pPr>
            <w:r w:rsidRPr="00754E2B">
              <w:rPr>
                <w:color w:val="000000"/>
                <w:sz w:val="18"/>
                <w:szCs w:val="18"/>
              </w:rPr>
              <w:t>480800</w:t>
            </w:r>
          </w:p>
        </w:tc>
        <w:tc>
          <w:tcPr>
            <w:tcW w:w="1030"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rPr>
                <w:sz w:val="18"/>
                <w:szCs w:val="18"/>
              </w:rPr>
            </w:pPr>
            <w:r w:rsidRPr="00754E2B">
              <w:rPr>
                <w:sz w:val="18"/>
                <w:szCs w:val="18"/>
              </w:rPr>
              <w:t>Implemented cooperation with mass media and communication with the general public</w:t>
            </w:r>
          </w:p>
        </w:tc>
        <w:tc>
          <w:tcPr>
            <w:tcW w:w="641"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sz w:val="18"/>
                <w:szCs w:val="18"/>
              </w:rPr>
            </w:pPr>
            <w:r w:rsidRPr="00754E2B">
              <w:rPr>
                <w:sz w:val="18"/>
                <w:szCs w:val="18"/>
              </w:rPr>
              <w:t>Number</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29</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1</w:t>
            </w:r>
          </w:p>
        </w:tc>
        <w:tc>
          <w:tcPr>
            <w:tcW w:w="557"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147</w:t>
            </w:r>
          </w:p>
        </w:tc>
        <w:tc>
          <w:tcPr>
            <w:tcW w:w="558"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61" w:type="pct"/>
            <w:tcBorders>
              <w:top w:val="nil"/>
              <w:left w:val="nil"/>
              <w:bottom w:val="single" w:sz="8" w:space="0" w:color="0070C0"/>
              <w:right w:val="double" w:sz="6"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142</w:t>
            </w:r>
          </w:p>
        </w:tc>
      </w:tr>
      <w:tr w:rsidR="00800A55" w:rsidRPr="00754E2B" w:rsidTr="00437308">
        <w:trPr>
          <w:trHeight w:val="750"/>
        </w:trPr>
        <w:tc>
          <w:tcPr>
            <w:tcW w:w="438" w:type="pct"/>
            <w:tcBorders>
              <w:top w:val="nil"/>
              <w:left w:val="double" w:sz="6" w:space="0" w:color="0070C0"/>
              <w:bottom w:val="single" w:sz="8" w:space="0" w:color="0070C0"/>
              <w:right w:val="single" w:sz="8" w:space="0" w:color="0070C0"/>
            </w:tcBorders>
            <w:shd w:val="clear" w:color="auto" w:fill="auto"/>
            <w:noWrap/>
            <w:vAlign w:val="bottom"/>
            <w:hideMark/>
          </w:tcPr>
          <w:p w:rsidR="00800A55" w:rsidRPr="00754E2B" w:rsidRDefault="00800A55" w:rsidP="00437308">
            <w:pPr>
              <w:rPr>
                <w:color w:val="000000"/>
                <w:sz w:val="18"/>
                <w:szCs w:val="18"/>
              </w:rPr>
            </w:pPr>
            <w:r w:rsidRPr="00754E2B">
              <w:rPr>
                <w:color w:val="000000"/>
                <w:sz w:val="18"/>
                <w:szCs w:val="18"/>
              </w:rPr>
              <w:t>480900</w:t>
            </w:r>
          </w:p>
        </w:tc>
        <w:tc>
          <w:tcPr>
            <w:tcW w:w="1030"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rPr>
                <w:sz w:val="18"/>
                <w:szCs w:val="18"/>
              </w:rPr>
            </w:pPr>
            <w:r w:rsidRPr="00754E2B">
              <w:rPr>
                <w:sz w:val="18"/>
                <w:szCs w:val="18"/>
              </w:rPr>
              <w:t>Number of organised information and publicity activities</w:t>
            </w:r>
          </w:p>
        </w:tc>
        <w:tc>
          <w:tcPr>
            <w:tcW w:w="641"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sz w:val="18"/>
                <w:szCs w:val="18"/>
              </w:rPr>
            </w:pPr>
            <w:r w:rsidRPr="00754E2B">
              <w:rPr>
                <w:sz w:val="18"/>
                <w:szCs w:val="18"/>
              </w:rPr>
              <w:t>Number</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30</w:t>
            </w:r>
          </w:p>
        </w:tc>
        <w:tc>
          <w:tcPr>
            <w:tcW w:w="438"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2</w:t>
            </w:r>
          </w:p>
        </w:tc>
        <w:tc>
          <w:tcPr>
            <w:tcW w:w="557" w:type="pct"/>
            <w:tcBorders>
              <w:top w:val="nil"/>
              <w:left w:val="nil"/>
              <w:bottom w:val="single" w:sz="8"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187</w:t>
            </w:r>
          </w:p>
        </w:tc>
        <w:tc>
          <w:tcPr>
            <w:tcW w:w="558" w:type="pct"/>
            <w:tcBorders>
              <w:top w:val="nil"/>
              <w:left w:val="nil"/>
              <w:bottom w:val="single" w:sz="8" w:space="0" w:color="0070C0"/>
              <w:right w:val="single" w:sz="8" w:space="0" w:color="0070C0"/>
            </w:tcBorders>
            <w:shd w:val="clear" w:color="auto" w:fill="auto"/>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61" w:type="pct"/>
            <w:tcBorders>
              <w:top w:val="nil"/>
              <w:left w:val="nil"/>
              <w:bottom w:val="single" w:sz="8" w:space="0" w:color="0070C0"/>
              <w:right w:val="double" w:sz="6"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146</w:t>
            </w:r>
          </w:p>
        </w:tc>
      </w:tr>
      <w:tr w:rsidR="00800A55" w:rsidRPr="00754E2B" w:rsidTr="00437308">
        <w:trPr>
          <w:trHeight w:val="735"/>
        </w:trPr>
        <w:tc>
          <w:tcPr>
            <w:tcW w:w="438" w:type="pct"/>
            <w:tcBorders>
              <w:top w:val="nil"/>
              <w:left w:val="double" w:sz="6" w:space="0" w:color="0070C0"/>
              <w:bottom w:val="double" w:sz="6" w:space="0" w:color="0070C0"/>
              <w:right w:val="single" w:sz="8" w:space="0" w:color="0070C0"/>
            </w:tcBorders>
            <w:shd w:val="clear" w:color="auto" w:fill="auto"/>
            <w:noWrap/>
            <w:vAlign w:val="bottom"/>
            <w:hideMark/>
          </w:tcPr>
          <w:p w:rsidR="00800A55" w:rsidRPr="00754E2B" w:rsidRDefault="00800A55" w:rsidP="00437308">
            <w:pPr>
              <w:rPr>
                <w:color w:val="000000"/>
                <w:sz w:val="18"/>
                <w:szCs w:val="18"/>
              </w:rPr>
            </w:pPr>
            <w:r w:rsidRPr="00754E2B">
              <w:rPr>
                <w:color w:val="000000"/>
                <w:sz w:val="18"/>
                <w:szCs w:val="18"/>
              </w:rPr>
              <w:t>483100</w:t>
            </w:r>
          </w:p>
        </w:tc>
        <w:tc>
          <w:tcPr>
            <w:tcW w:w="1030" w:type="pct"/>
            <w:tcBorders>
              <w:top w:val="nil"/>
              <w:left w:val="nil"/>
              <w:bottom w:val="double" w:sz="6" w:space="0" w:color="0070C0"/>
              <w:right w:val="single" w:sz="8" w:space="0" w:color="0070C0"/>
            </w:tcBorders>
            <w:shd w:val="clear" w:color="auto" w:fill="auto"/>
            <w:vAlign w:val="bottom"/>
            <w:hideMark/>
          </w:tcPr>
          <w:p w:rsidR="00800A55" w:rsidRPr="00754E2B" w:rsidRDefault="00800A55" w:rsidP="00437308">
            <w:pPr>
              <w:rPr>
                <w:sz w:val="18"/>
                <w:szCs w:val="18"/>
              </w:rPr>
            </w:pPr>
            <w:r w:rsidRPr="00754E2B">
              <w:rPr>
                <w:sz w:val="18"/>
                <w:szCs w:val="18"/>
              </w:rPr>
              <w:t>Number of full-time employees of the implementation structure</w:t>
            </w:r>
          </w:p>
        </w:tc>
        <w:tc>
          <w:tcPr>
            <w:tcW w:w="641" w:type="pct"/>
            <w:tcBorders>
              <w:top w:val="nil"/>
              <w:left w:val="nil"/>
              <w:bottom w:val="double" w:sz="6" w:space="0" w:color="0070C0"/>
              <w:right w:val="single" w:sz="8" w:space="0" w:color="0070C0"/>
            </w:tcBorders>
            <w:shd w:val="clear" w:color="auto" w:fill="auto"/>
            <w:noWrap/>
            <w:vAlign w:val="bottom"/>
            <w:hideMark/>
          </w:tcPr>
          <w:p w:rsidR="00800A55" w:rsidRPr="00754E2B" w:rsidRDefault="00800A55" w:rsidP="00437308">
            <w:pPr>
              <w:jc w:val="center"/>
              <w:rPr>
                <w:sz w:val="18"/>
                <w:szCs w:val="18"/>
              </w:rPr>
            </w:pPr>
            <w:r w:rsidRPr="00754E2B">
              <w:rPr>
                <w:sz w:val="18"/>
                <w:szCs w:val="18"/>
              </w:rPr>
              <w:t>Number</w:t>
            </w:r>
          </w:p>
        </w:tc>
        <w:tc>
          <w:tcPr>
            <w:tcW w:w="438" w:type="pct"/>
            <w:tcBorders>
              <w:top w:val="nil"/>
              <w:left w:val="nil"/>
              <w:bottom w:val="double" w:sz="6"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38" w:type="pct"/>
            <w:tcBorders>
              <w:top w:val="nil"/>
              <w:left w:val="nil"/>
              <w:bottom w:val="double" w:sz="6"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89</w:t>
            </w:r>
          </w:p>
        </w:tc>
        <w:tc>
          <w:tcPr>
            <w:tcW w:w="438" w:type="pct"/>
            <w:tcBorders>
              <w:top w:val="nil"/>
              <w:left w:val="nil"/>
              <w:bottom w:val="double" w:sz="6"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1</w:t>
            </w:r>
          </w:p>
        </w:tc>
        <w:tc>
          <w:tcPr>
            <w:tcW w:w="557" w:type="pct"/>
            <w:tcBorders>
              <w:top w:val="nil"/>
              <w:left w:val="nil"/>
              <w:bottom w:val="double" w:sz="6" w:space="0" w:color="0070C0"/>
              <w:right w:val="single" w:sz="8"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643,52</w:t>
            </w:r>
          </w:p>
        </w:tc>
        <w:tc>
          <w:tcPr>
            <w:tcW w:w="558" w:type="pct"/>
            <w:tcBorders>
              <w:top w:val="nil"/>
              <w:left w:val="nil"/>
              <w:bottom w:val="double" w:sz="6" w:space="0" w:color="0070C0"/>
              <w:right w:val="single" w:sz="8" w:space="0" w:color="0070C0"/>
            </w:tcBorders>
            <w:shd w:val="clear" w:color="auto" w:fill="auto"/>
            <w:vAlign w:val="bottom"/>
            <w:hideMark/>
          </w:tcPr>
          <w:p w:rsidR="00800A55" w:rsidRPr="00754E2B" w:rsidRDefault="00800A55" w:rsidP="00437308">
            <w:pPr>
              <w:jc w:val="center"/>
              <w:rPr>
                <w:color w:val="000000"/>
                <w:sz w:val="18"/>
                <w:szCs w:val="18"/>
              </w:rPr>
            </w:pPr>
            <w:r w:rsidRPr="00754E2B">
              <w:rPr>
                <w:color w:val="000000"/>
                <w:sz w:val="18"/>
                <w:szCs w:val="18"/>
              </w:rPr>
              <w:t>0</w:t>
            </w:r>
          </w:p>
        </w:tc>
        <w:tc>
          <w:tcPr>
            <w:tcW w:w="461" w:type="pct"/>
            <w:tcBorders>
              <w:top w:val="nil"/>
              <w:left w:val="nil"/>
              <w:bottom w:val="double" w:sz="6" w:space="0" w:color="0070C0"/>
              <w:right w:val="double" w:sz="6" w:space="0" w:color="0070C0"/>
            </w:tcBorders>
            <w:shd w:val="clear" w:color="auto" w:fill="auto"/>
            <w:noWrap/>
            <w:vAlign w:val="bottom"/>
            <w:hideMark/>
          </w:tcPr>
          <w:p w:rsidR="00800A55" w:rsidRPr="00754E2B" w:rsidRDefault="00800A55" w:rsidP="00437308">
            <w:pPr>
              <w:jc w:val="center"/>
              <w:rPr>
                <w:color w:val="000000"/>
                <w:sz w:val="18"/>
                <w:szCs w:val="18"/>
              </w:rPr>
            </w:pPr>
            <w:r w:rsidRPr="00754E2B">
              <w:rPr>
                <w:color w:val="000000"/>
                <w:sz w:val="18"/>
                <w:szCs w:val="18"/>
              </w:rPr>
              <w:t>512,14</w:t>
            </w:r>
          </w:p>
        </w:tc>
      </w:tr>
    </w:tbl>
    <w:p w:rsidR="00C85701" w:rsidRPr="00754E2B" w:rsidRDefault="00800A55" w:rsidP="0055508A">
      <w:pPr>
        <w:autoSpaceDE w:val="0"/>
        <w:autoSpaceDN w:val="0"/>
        <w:adjustRightInd w:val="0"/>
        <w:jc w:val="both"/>
        <w:rPr>
          <w:bCs/>
          <w:i/>
          <w:sz w:val="18"/>
          <w:szCs w:val="18"/>
        </w:rPr>
      </w:pPr>
      <w:r w:rsidRPr="00754E2B">
        <w:rPr>
          <w:bCs/>
          <w:i/>
          <w:sz w:val="18"/>
          <w:szCs w:val="18"/>
        </w:rPr>
        <w:t>Source</w:t>
      </w:r>
      <w:r w:rsidR="00C85701" w:rsidRPr="00754E2B">
        <w:rPr>
          <w:bCs/>
          <w:i/>
          <w:sz w:val="18"/>
          <w:szCs w:val="18"/>
        </w:rPr>
        <w:t xml:space="preserve">: MSC2007 </w:t>
      </w:r>
      <w:r w:rsidRPr="00754E2B">
        <w:rPr>
          <w:bCs/>
          <w:i/>
          <w:sz w:val="18"/>
          <w:szCs w:val="18"/>
        </w:rPr>
        <w:t>as of</w:t>
      </w:r>
      <w:r w:rsidR="00C85701" w:rsidRPr="00754E2B">
        <w:rPr>
          <w:bCs/>
          <w:i/>
          <w:sz w:val="18"/>
          <w:szCs w:val="18"/>
        </w:rPr>
        <w:t xml:space="preserve"> </w:t>
      </w:r>
      <w:r w:rsidR="00961558" w:rsidRPr="00754E2B">
        <w:rPr>
          <w:bCs/>
          <w:i/>
          <w:sz w:val="18"/>
          <w:szCs w:val="18"/>
        </w:rPr>
        <w:t>2</w:t>
      </w:r>
      <w:r w:rsidRPr="00754E2B">
        <w:rPr>
          <w:bCs/>
          <w:i/>
          <w:sz w:val="18"/>
          <w:szCs w:val="18"/>
        </w:rPr>
        <w:t xml:space="preserve"> Apr </w:t>
      </w:r>
      <w:r w:rsidR="00961558" w:rsidRPr="00754E2B">
        <w:rPr>
          <w:bCs/>
          <w:i/>
          <w:sz w:val="18"/>
          <w:szCs w:val="18"/>
        </w:rPr>
        <w:t>2014</w:t>
      </w:r>
    </w:p>
    <w:p w:rsidR="00332329" w:rsidRPr="00754E2B" w:rsidRDefault="00332329" w:rsidP="0055508A">
      <w:pPr>
        <w:autoSpaceDE w:val="0"/>
        <w:autoSpaceDN w:val="0"/>
        <w:adjustRightInd w:val="0"/>
        <w:jc w:val="both"/>
        <w:rPr>
          <w:bCs/>
          <w:i/>
          <w:sz w:val="18"/>
          <w:szCs w:val="18"/>
        </w:rPr>
      </w:pPr>
    </w:p>
    <w:p w:rsidR="00332329" w:rsidRPr="00754E2B" w:rsidRDefault="00332329" w:rsidP="0055508A">
      <w:pPr>
        <w:autoSpaceDE w:val="0"/>
        <w:autoSpaceDN w:val="0"/>
        <w:adjustRightInd w:val="0"/>
        <w:jc w:val="both"/>
        <w:rPr>
          <w:bCs/>
          <w:i/>
          <w:sz w:val="18"/>
          <w:szCs w:val="18"/>
        </w:rPr>
      </w:pPr>
    </w:p>
    <w:p w:rsidR="00332329" w:rsidRPr="00754E2B" w:rsidRDefault="00332329" w:rsidP="0055508A">
      <w:pPr>
        <w:autoSpaceDE w:val="0"/>
        <w:autoSpaceDN w:val="0"/>
        <w:adjustRightInd w:val="0"/>
        <w:jc w:val="both"/>
        <w:rPr>
          <w:bCs/>
          <w:i/>
          <w:sz w:val="18"/>
          <w:szCs w:val="18"/>
        </w:rPr>
      </w:pPr>
    </w:p>
    <w:p w:rsidR="008D1C4A" w:rsidRPr="00754E2B" w:rsidRDefault="008D1C4A" w:rsidP="003D0DD5">
      <w:pPr>
        <w:rPr>
          <w:b/>
          <w:sz w:val="22"/>
          <w:szCs w:val="22"/>
        </w:rPr>
      </w:pPr>
    </w:p>
    <w:p w:rsidR="00332329" w:rsidRPr="00754E2B" w:rsidRDefault="00800A55" w:rsidP="00332329">
      <w:pPr>
        <w:pStyle w:val="Tabulkanzev"/>
        <w:keepNext/>
        <w:ind w:firstLine="426"/>
        <w:jc w:val="center"/>
      </w:pPr>
      <w:bookmarkStart w:id="195" w:name="_Toc388441840"/>
      <w:r w:rsidRPr="00754E2B">
        <w:rPr>
          <w:rStyle w:val="Siln"/>
        </w:rPr>
        <w:t>Result indicators</w:t>
      </w:r>
      <w:bookmarkEnd w:id="195"/>
    </w:p>
    <w:tbl>
      <w:tblPr>
        <w:tblW w:w="5000" w:type="pct"/>
        <w:tblCellMar>
          <w:left w:w="70" w:type="dxa"/>
          <w:right w:w="70" w:type="dxa"/>
        </w:tblCellMar>
        <w:tblLook w:val="04A0" w:firstRow="1" w:lastRow="0" w:firstColumn="1" w:lastColumn="0" w:noHBand="0" w:noVBand="1"/>
      </w:tblPr>
      <w:tblGrid>
        <w:gridCol w:w="742"/>
        <w:gridCol w:w="2213"/>
        <w:gridCol w:w="1181"/>
        <w:gridCol w:w="781"/>
        <w:gridCol w:w="711"/>
        <w:gridCol w:w="711"/>
        <w:gridCol w:w="1011"/>
        <w:gridCol w:w="1011"/>
        <w:gridCol w:w="850"/>
      </w:tblGrid>
      <w:tr w:rsidR="00800A55" w:rsidRPr="00754E2B" w:rsidTr="00800A55">
        <w:trPr>
          <w:trHeight w:val="645"/>
        </w:trPr>
        <w:tc>
          <w:tcPr>
            <w:tcW w:w="402" w:type="pct"/>
            <w:vMerge w:val="restart"/>
            <w:tcBorders>
              <w:top w:val="double" w:sz="6" w:space="0" w:color="0070C0"/>
              <w:left w:val="double" w:sz="6" w:space="0" w:color="0070C0"/>
              <w:bottom w:val="single" w:sz="8" w:space="0" w:color="0070C0"/>
              <w:right w:val="single" w:sz="8" w:space="0" w:color="0070C0"/>
            </w:tcBorders>
            <w:shd w:val="clear" w:color="000000" w:fill="4F81BD"/>
            <w:noWrap/>
            <w:vAlign w:val="center"/>
            <w:hideMark/>
          </w:tcPr>
          <w:p w:rsidR="00800A55" w:rsidRPr="00754E2B" w:rsidRDefault="00800A55" w:rsidP="006D1F31">
            <w:pPr>
              <w:jc w:val="center"/>
              <w:rPr>
                <w:b/>
                <w:bCs/>
                <w:sz w:val="18"/>
                <w:szCs w:val="18"/>
              </w:rPr>
            </w:pPr>
            <w:r w:rsidRPr="00754E2B">
              <w:rPr>
                <w:b/>
                <w:bCs/>
                <w:sz w:val="18"/>
                <w:szCs w:val="18"/>
              </w:rPr>
              <w:t>Code</w:t>
            </w:r>
          </w:p>
        </w:tc>
        <w:tc>
          <w:tcPr>
            <w:tcW w:w="1201" w:type="pct"/>
            <w:vMerge w:val="restart"/>
            <w:tcBorders>
              <w:top w:val="double" w:sz="6" w:space="0" w:color="0070C0"/>
              <w:left w:val="single" w:sz="8" w:space="0" w:color="0070C0"/>
              <w:bottom w:val="single" w:sz="8" w:space="0" w:color="0070C0"/>
              <w:right w:val="single" w:sz="8" w:space="0" w:color="0070C0"/>
            </w:tcBorders>
            <w:shd w:val="clear" w:color="000000" w:fill="4F81BD"/>
            <w:noWrap/>
            <w:vAlign w:val="center"/>
            <w:hideMark/>
          </w:tcPr>
          <w:p w:rsidR="00800A55" w:rsidRPr="00754E2B" w:rsidRDefault="00800A55" w:rsidP="006D1F31">
            <w:pPr>
              <w:jc w:val="center"/>
              <w:rPr>
                <w:b/>
                <w:bCs/>
                <w:sz w:val="18"/>
                <w:szCs w:val="18"/>
              </w:rPr>
            </w:pPr>
            <w:r w:rsidRPr="00754E2B">
              <w:rPr>
                <w:b/>
                <w:bCs/>
                <w:sz w:val="18"/>
                <w:szCs w:val="18"/>
              </w:rPr>
              <w:t>Name of indicator</w:t>
            </w:r>
          </w:p>
        </w:tc>
        <w:tc>
          <w:tcPr>
            <w:tcW w:w="641"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Unit of measurement</w:t>
            </w:r>
          </w:p>
        </w:tc>
        <w:tc>
          <w:tcPr>
            <w:tcW w:w="424"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Baseline value</w:t>
            </w:r>
          </w:p>
        </w:tc>
        <w:tc>
          <w:tcPr>
            <w:tcW w:w="386"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Target value</w:t>
            </w:r>
          </w:p>
          <w:p w:rsidR="00800A55" w:rsidRPr="00754E2B" w:rsidRDefault="00800A55" w:rsidP="006D1F31">
            <w:pPr>
              <w:jc w:val="center"/>
              <w:rPr>
                <w:b/>
                <w:bCs/>
                <w:sz w:val="18"/>
                <w:szCs w:val="18"/>
              </w:rPr>
            </w:pPr>
            <w:r w:rsidRPr="00754E2B">
              <w:rPr>
                <w:b/>
                <w:bCs/>
                <w:sz w:val="18"/>
                <w:szCs w:val="18"/>
              </w:rPr>
              <w:t>CONV</w:t>
            </w:r>
          </w:p>
        </w:tc>
        <w:tc>
          <w:tcPr>
            <w:tcW w:w="386"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Target value RCE</w:t>
            </w:r>
          </w:p>
        </w:tc>
        <w:tc>
          <w:tcPr>
            <w:tcW w:w="549"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Commit-ment of approved projects CONV</w:t>
            </w:r>
          </w:p>
        </w:tc>
        <w:tc>
          <w:tcPr>
            <w:tcW w:w="549" w:type="pct"/>
            <w:vMerge w:val="restart"/>
            <w:tcBorders>
              <w:top w:val="double" w:sz="6" w:space="0" w:color="0070C0"/>
              <w:left w:val="single" w:sz="8" w:space="0" w:color="0070C0"/>
              <w:bottom w:val="single" w:sz="8" w:space="0" w:color="0070C0"/>
              <w:right w:val="single" w:sz="8"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Commit-ment of approved projects RCE</w:t>
            </w:r>
          </w:p>
        </w:tc>
        <w:tc>
          <w:tcPr>
            <w:tcW w:w="461" w:type="pct"/>
            <w:vMerge w:val="restart"/>
            <w:tcBorders>
              <w:top w:val="double" w:sz="6" w:space="0" w:color="0070C0"/>
              <w:left w:val="single" w:sz="8" w:space="0" w:color="0070C0"/>
              <w:bottom w:val="single" w:sz="8" w:space="0" w:color="0070C0"/>
              <w:right w:val="double" w:sz="6" w:space="0" w:color="0070C0"/>
            </w:tcBorders>
            <w:shd w:val="clear" w:color="000000" w:fill="4F81BD"/>
            <w:vAlign w:val="center"/>
            <w:hideMark/>
          </w:tcPr>
          <w:p w:rsidR="00800A55" w:rsidRPr="00754E2B" w:rsidRDefault="00800A55" w:rsidP="006D1F31">
            <w:pPr>
              <w:jc w:val="center"/>
              <w:rPr>
                <w:b/>
                <w:bCs/>
                <w:sz w:val="18"/>
                <w:szCs w:val="18"/>
              </w:rPr>
            </w:pPr>
            <w:r w:rsidRPr="00754E2B">
              <w:rPr>
                <w:b/>
                <w:bCs/>
                <w:sz w:val="18"/>
                <w:szCs w:val="18"/>
              </w:rPr>
              <w:t xml:space="preserve">Achieved value as of </w:t>
            </w:r>
          </w:p>
          <w:p w:rsidR="00800A55" w:rsidRPr="00754E2B" w:rsidRDefault="00800A55" w:rsidP="006D1F31">
            <w:pPr>
              <w:jc w:val="center"/>
              <w:rPr>
                <w:b/>
                <w:bCs/>
                <w:sz w:val="18"/>
                <w:szCs w:val="18"/>
              </w:rPr>
            </w:pPr>
            <w:r w:rsidRPr="00754E2B">
              <w:rPr>
                <w:b/>
                <w:bCs/>
                <w:sz w:val="18"/>
                <w:szCs w:val="18"/>
              </w:rPr>
              <w:t>2 Apr 2014</w:t>
            </w:r>
          </w:p>
        </w:tc>
      </w:tr>
      <w:tr w:rsidR="00800A55" w:rsidRPr="00754E2B" w:rsidTr="00800A55">
        <w:trPr>
          <w:trHeight w:val="315"/>
        </w:trPr>
        <w:tc>
          <w:tcPr>
            <w:tcW w:w="402" w:type="pct"/>
            <w:vMerge/>
            <w:tcBorders>
              <w:top w:val="double" w:sz="6" w:space="0" w:color="0070C0"/>
              <w:left w:val="double" w:sz="6"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1201"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641"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424"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386"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386"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549"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549" w:type="pct"/>
            <w:vMerge/>
            <w:tcBorders>
              <w:top w:val="double" w:sz="6" w:space="0" w:color="0070C0"/>
              <w:left w:val="single" w:sz="8" w:space="0" w:color="0070C0"/>
              <w:bottom w:val="single" w:sz="8" w:space="0" w:color="0070C0"/>
              <w:right w:val="single" w:sz="8" w:space="0" w:color="0070C0"/>
            </w:tcBorders>
            <w:vAlign w:val="center"/>
            <w:hideMark/>
          </w:tcPr>
          <w:p w:rsidR="00800A55" w:rsidRPr="00754E2B" w:rsidRDefault="00800A55" w:rsidP="00332329">
            <w:pPr>
              <w:rPr>
                <w:b/>
                <w:bCs/>
                <w:color w:val="000000"/>
                <w:sz w:val="18"/>
                <w:szCs w:val="18"/>
              </w:rPr>
            </w:pPr>
          </w:p>
        </w:tc>
        <w:tc>
          <w:tcPr>
            <w:tcW w:w="461" w:type="pct"/>
            <w:vMerge/>
            <w:tcBorders>
              <w:top w:val="double" w:sz="6" w:space="0" w:color="0070C0"/>
              <w:left w:val="single" w:sz="8" w:space="0" w:color="0070C0"/>
              <w:bottom w:val="single" w:sz="8" w:space="0" w:color="0070C0"/>
              <w:right w:val="double" w:sz="6" w:space="0" w:color="0070C0"/>
            </w:tcBorders>
            <w:vAlign w:val="center"/>
            <w:hideMark/>
          </w:tcPr>
          <w:p w:rsidR="00800A55" w:rsidRPr="00754E2B" w:rsidRDefault="00800A55" w:rsidP="00332329">
            <w:pPr>
              <w:rPr>
                <w:b/>
                <w:bCs/>
                <w:color w:val="000000"/>
                <w:sz w:val="18"/>
                <w:szCs w:val="18"/>
              </w:rPr>
            </w:pPr>
          </w:p>
        </w:tc>
      </w:tr>
      <w:tr w:rsidR="00800A55" w:rsidRPr="00754E2B" w:rsidTr="00437308">
        <w:trPr>
          <w:trHeight w:val="315"/>
        </w:trPr>
        <w:tc>
          <w:tcPr>
            <w:tcW w:w="402" w:type="pct"/>
            <w:tcBorders>
              <w:top w:val="nil"/>
              <w:left w:val="double" w:sz="6" w:space="0" w:color="0070C0"/>
              <w:bottom w:val="single" w:sz="8" w:space="0" w:color="0070C0"/>
              <w:right w:val="single" w:sz="8" w:space="0" w:color="0070C0"/>
            </w:tcBorders>
            <w:shd w:val="clear" w:color="auto" w:fill="auto"/>
            <w:vAlign w:val="bottom"/>
            <w:hideMark/>
          </w:tcPr>
          <w:p w:rsidR="00800A55" w:rsidRPr="00437308" w:rsidRDefault="00800A55" w:rsidP="00437308">
            <w:pPr>
              <w:rPr>
                <w:color w:val="000000"/>
                <w:sz w:val="18"/>
                <w:szCs w:val="18"/>
              </w:rPr>
            </w:pPr>
            <w:r w:rsidRPr="00437308">
              <w:rPr>
                <w:color w:val="000000"/>
                <w:sz w:val="18"/>
                <w:szCs w:val="18"/>
              </w:rPr>
              <w:t>481900</w:t>
            </w:r>
          </w:p>
        </w:tc>
        <w:tc>
          <w:tcPr>
            <w:tcW w:w="1201" w:type="pct"/>
            <w:tcBorders>
              <w:top w:val="nil"/>
              <w:left w:val="nil"/>
              <w:bottom w:val="single" w:sz="8" w:space="0" w:color="0070C0"/>
              <w:right w:val="single" w:sz="8" w:space="0" w:color="0070C0"/>
            </w:tcBorders>
            <w:shd w:val="clear" w:color="auto" w:fill="auto"/>
            <w:vAlign w:val="bottom"/>
            <w:hideMark/>
          </w:tcPr>
          <w:p w:rsidR="00800A55" w:rsidRPr="00437308" w:rsidRDefault="00800A55" w:rsidP="00437308">
            <w:pPr>
              <w:rPr>
                <w:sz w:val="18"/>
                <w:szCs w:val="18"/>
              </w:rPr>
            </w:pPr>
            <w:r w:rsidRPr="00437308">
              <w:rPr>
                <w:sz w:val="18"/>
                <w:szCs w:val="18"/>
              </w:rPr>
              <w:t>Number of trained persons – total</w:t>
            </w:r>
          </w:p>
        </w:tc>
        <w:tc>
          <w:tcPr>
            <w:tcW w:w="641" w:type="pct"/>
            <w:tcBorders>
              <w:top w:val="nil"/>
              <w:left w:val="nil"/>
              <w:bottom w:val="single" w:sz="8" w:space="0" w:color="0070C0"/>
              <w:right w:val="single" w:sz="8" w:space="0" w:color="0070C0"/>
            </w:tcBorders>
            <w:shd w:val="clear" w:color="auto" w:fill="auto"/>
            <w:vAlign w:val="bottom"/>
            <w:hideMark/>
          </w:tcPr>
          <w:p w:rsidR="00800A55" w:rsidRPr="00437308" w:rsidRDefault="00800A55" w:rsidP="00437308">
            <w:pPr>
              <w:jc w:val="center"/>
              <w:rPr>
                <w:sz w:val="18"/>
                <w:szCs w:val="18"/>
              </w:rPr>
            </w:pPr>
            <w:r w:rsidRPr="00437308">
              <w:rPr>
                <w:sz w:val="18"/>
                <w:szCs w:val="18"/>
              </w:rPr>
              <w:t>Number</w:t>
            </w:r>
          </w:p>
        </w:tc>
        <w:tc>
          <w:tcPr>
            <w:tcW w:w="424" w:type="pct"/>
            <w:tcBorders>
              <w:top w:val="nil"/>
              <w:left w:val="nil"/>
              <w:bottom w:val="single" w:sz="8" w:space="0" w:color="0070C0"/>
              <w:right w:val="single" w:sz="8"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0</w:t>
            </w:r>
          </w:p>
        </w:tc>
        <w:tc>
          <w:tcPr>
            <w:tcW w:w="386" w:type="pct"/>
            <w:tcBorders>
              <w:top w:val="nil"/>
              <w:left w:val="nil"/>
              <w:bottom w:val="single" w:sz="8" w:space="0" w:color="0070C0"/>
              <w:right w:val="single" w:sz="8"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1 078</w:t>
            </w:r>
          </w:p>
        </w:tc>
        <w:tc>
          <w:tcPr>
            <w:tcW w:w="386" w:type="pct"/>
            <w:tcBorders>
              <w:top w:val="nil"/>
              <w:left w:val="nil"/>
              <w:bottom w:val="single" w:sz="8" w:space="0" w:color="0070C0"/>
              <w:right w:val="single" w:sz="8"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22</w:t>
            </w:r>
          </w:p>
        </w:tc>
        <w:tc>
          <w:tcPr>
            <w:tcW w:w="549" w:type="pct"/>
            <w:tcBorders>
              <w:top w:val="nil"/>
              <w:left w:val="nil"/>
              <w:bottom w:val="single" w:sz="8" w:space="0" w:color="0070C0"/>
              <w:right w:val="single" w:sz="8" w:space="0" w:color="0070C0"/>
            </w:tcBorders>
            <w:shd w:val="clear" w:color="auto" w:fill="auto"/>
            <w:vAlign w:val="bottom"/>
            <w:hideMark/>
          </w:tcPr>
          <w:p w:rsidR="00800A55" w:rsidRPr="00437308" w:rsidRDefault="00800A55" w:rsidP="00437308">
            <w:pPr>
              <w:jc w:val="center"/>
              <w:rPr>
                <w:color w:val="000000"/>
                <w:sz w:val="18"/>
                <w:szCs w:val="18"/>
              </w:rPr>
            </w:pPr>
            <w:r w:rsidRPr="00437308">
              <w:rPr>
                <w:color w:val="000000"/>
                <w:sz w:val="18"/>
                <w:szCs w:val="18"/>
              </w:rPr>
              <w:t>4937</w:t>
            </w:r>
          </w:p>
        </w:tc>
        <w:tc>
          <w:tcPr>
            <w:tcW w:w="549" w:type="pct"/>
            <w:tcBorders>
              <w:top w:val="nil"/>
              <w:left w:val="nil"/>
              <w:bottom w:val="single" w:sz="8" w:space="0" w:color="0070C0"/>
              <w:right w:val="single" w:sz="8" w:space="0" w:color="0070C0"/>
            </w:tcBorders>
            <w:shd w:val="clear" w:color="auto" w:fill="auto"/>
            <w:vAlign w:val="bottom"/>
            <w:hideMark/>
          </w:tcPr>
          <w:p w:rsidR="00800A55" w:rsidRPr="00437308" w:rsidRDefault="00800A55" w:rsidP="00437308">
            <w:pPr>
              <w:jc w:val="center"/>
              <w:rPr>
                <w:color w:val="000000"/>
                <w:sz w:val="18"/>
                <w:szCs w:val="18"/>
              </w:rPr>
            </w:pPr>
            <w:r w:rsidRPr="00437308">
              <w:rPr>
                <w:color w:val="000000"/>
                <w:sz w:val="18"/>
                <w:szCs w:val="18"/>
              </w:rPr>
              <w:t>0</w:t>
            </w:r>
          </w:p>
        </w:tc>
        <w:tc>
          <w:tcPr>
            <w:tcW w:w="461" w:type="pct"/>
            <w:tcBorders>
              <w:top w:val="nil"/>
              <w:left w:val="nil"/>
              <w:bottom w:val="single" w:sz="8" w:space="0" w:color="0070C0"/>
              <w:right w:val="double" w:sz="6"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3839</w:t>
            </w:r>
          </w:p>
        </w:tc>
      </w:tr>
      <w:tr w:rsidR="00800A55" w:rsidRPr="00754E2B" w:rsidTr="00437308">
        <w:trPr>
          <w:trHeight w:val="780"/>
        </w:trPr>
        <w:tc>
          <w:tcPr>
            <w:tcW w:w="402" w:type="pct"/>
            <w:tcBorders>
              <w:top w:val="nil"/>
              <w:left w:val="double" w:sz="6" w:space="0" w:color="0070C0"/>
              <w:bottom w:val="single" w:sz="8" w:space="0" w:color="0070C0"/>
              <w:right w:val="single" w:sz="8" w:space="0" w:color="0070C0"/>
            </w:tcBorders>
            <w:shd w:val="clear" w:color="auto" w:fill="auto"/>
            <w:vAlign w:val="bottom"/>
            <w:hideMark/>
          </w:tcPr>
          <w:p w:rsidR="00800A55" w:rsidRPr="00437308" w:rsidRDefault="00800A55" w:rsidP="00437308">
            <w:pPr>
              <w:rPr>
                <w:color w:val="000000"/>
                <w:sz w:val="18"/>
                <w:szCs w:val="18"/>
              </w:rPr>
            </w:pPr>
            <w:r w:rsidRPr="00437308">
              <w:rPr>
                <w:color w:val="000000"/>
                <w:sz w:val="18"/>
                <w:szCs w:val="18"/>
              </w:rPr>
              <w:t>480300</w:t>
            </w:r>
          </w:p>
        </w:tc>
        <w:tc>
          <w:tcPr>
            <w:tcW w:w="1201" w:type="pct"/>
            <w:tcBorders>
              <w:top w:val="nil"/>
              <w:left w:val="nil"/>
              <w:bottom w:val="single" w:sz="8" w:space="0" w:color="0070C0"/>
              <w:right w:val="single" w:sz="8" w:space="0" w:color="0070C0"/>
            </w:tcBorders>
            <w:shd w:val="clear" w:color="auto" w:fill="auto"/>
            <w:vAlign w:val="bottom"/>
            <w:hideMark/>
          </w:tcPr>
          <w:p w:rsidR="00800A55" w:rsidRPr="00437308" w:rsidRDefault="00800A55" w:rsidP="00437308">
            <w:pPr>
              <w:rPr>
                <w:sz w:val="18"/>
                <w:szCs w:val="18"/>
              </w:rPr>
            </w:pPr>
            <w:r w:rsidRPr="00437308">
              <w:rPr>
                <w:sz w:val="18"/>
                <w:szCs w:val="18"/>
              </w:rPr>
              <w:t xml:space="preserve">Number of meetings of (monitoring, advisory and management) committees  </w:t>
            </w:r>
          </w:p>
        </w:tc>
        <w:tc>
          <w:tcPr>
            <w:tcW w:w="641" w:type="pct"/>
            <w:tcBorders>
              <w:top w:val="nil"/>
              <w:left w:val="nil"/>
              <w:bottom w:val="single" w:sz="8" w:space="0" w:color="0070C0"/>
              <w:right w:val="single" w:sz="8" w:space="0" w:color="0070C0"/>
            </w:tcBorders>
            <w:shd w:val="clear" w:color="auto" w:fill="auto"/>
            <w:vAlign w:val="bottom"/>
            <w:hideMark/>
          </w:tcPr>
          <w:p w:rsidR="00800A55" w:rsidRPr="00437308" w:rsidRDefault="00800A55" w:rsidP="00437308">
            <w:pPr>
              <w:jc w:val="center"/>
              <w:rPr>
                <w:sz w:val="18"/>
                <w:szCs w:val="18"/>
              </w:rPr>
            </w:pPr>
            <w:r w:rsidRPr="00437308">
              <w:rPr>
                <w:sz w:val="18"/>
                <w:szCs w:val="18"/>
              </w:rPr>
              <w:t>Number</w:t>
            </w:r>
          </w:p>
        </w:tc>
        <w:tc>
          <w:tcPr>
            <w:tcW w:w="424" w:type="pct"/>
            <w:tcBorders>
              <w:top w:val="nil"/>
              <w:left w:val="nil"/>
              <w:bottom w:val="single" w:sz="8" w:space="0" w:color="0070C0"/>
              <w:right w:val="single" w:sz="8"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0</w:t>
            </w:r>
          </w:p>
        </w:tc>
        <w:tc>
          <w:tcPr>
            <w:tcW w:w="386" w:type="pct"/>
            <w:tcBorders>
              <w:top w:val="nil"/>
              <w:left w:val="nil"/>
              <w:bottom w:val="single" w:sz="8" w:space="0" w:color="0070C0"/>
              <w:right w:val="single" w:sz="8"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13</w:t>
            </w:r>
          </w:p>
        </w:tc>
        <w:tc>
          <w:tcPr>
            <w:tcW w:w="386" w:type="pct"/>
            <w:tcBorders>
              <w:top w:val="nil"/>
              <w:left w:val="nil"/>
              <w:bottom w:val="single" w:sz="8" w:space="0" w:color="0070C0"/>
              <w:right w:val="single" w:sz="8"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1</w:t>
            </w:r>
          </w:p>
        </w:tc>
        <w:tc>
          <w:tcPr>
            <w:tcW w:w="549" w:type="pct"/>
            <w:tcBorders>
              <w:top w:val="nil"/>
              <w:left w:val="nil"/>
              <w:bottom w:val="single" w:sz="8" w:space="0" w:color="0070C0"/>
              <w:right w:val="single" w:sz="8" w:space="0" w:color="0070C0"/>
            </w:tcBorders>
            <w:shd w:val="clear" w:color="auto" w:fill="auto"/>
            <w:vAlign w:val="bottom"/>
            <w:hideMark/>
          </w:tcPr>
          <w:p w:rsidR="00800A55" w:rsidRPr="00437308" w:rsidRDefault="00800A55" w:rsidP="00437308">
            <w:pPr>
              <w:jc w:val="center"/>
              <w:rPr>
                <w:color w:val="000000"/>
                <w:sz w:val="18"/>
                <w:szCs w:val="18"/>
              </w:rPr>
            </w:pPr>
            <w:r w:rsidRPr="00437308">
              <w:rPr>
                <w:color w:val="000000"/>
                <w:sz w:val="18"/>
                <w:szCs w:val="18"/>
              </w:rPr>
              <w:t>17</w:t>
            </w:r>
          </w:p>
        </w:tc>
        <w:tc>
          <w:tcPr>
            <w:tcW w:w="549" w:type="pct"/>
            <w:tcBorders>
              <w:top w:val="nil"/>
              <w:left w:val="nil"/>
              <w:bottom w:val="single" w:sz="8" w:space="0" w:color="0070C0"/>
              <w:right w:val="single" w:sz="8" w:space="0" w:color="0070C0"/>
            </w:tcBorders>
            <w:shd w:val="clear" w:color="auto" w:fill="auto"/>
            <w:vAlign w:val="bottom"/>
            <w:hideMark/>
          </w:tcPr>
          <w:p w:rsidR="00800A55" w:rsidRPr="00437308" w:rsidRDefault="00800A55" w:rsidP="00437308">
            <w:pPr>
              <w:jc w:val="center"/>
              <w:rPr>
                <w:color w:val="000000"/>
                <w:sz w:val="18"/>
                <w:szCs w:val="18"/>
              </w:rPr>
            </w:pPr>
            <w:r w:rsidRPr="00437308">
              <w:rPr>
                <w:color w:val="000000"/>
                <w:sz w:val="18"/>
                <w:szCs w:val="18"/>
              </w:rPr>
              <w:t>0</w:t>
            </w:r>
          </w:p>
        </w:tc>
        <w:tc>
          <w:tcPr>
            <w:tcW w:w="461" w:type="pct"/>
            <w:tcBorders>
              <w:top w:val="nil"/>
              <w:left w:val="nil"/>
              <w:bottom w:val="single" w:sz="8" w:space="0" w:color="0070C0"/>
              <w:right w:val="double" w:sz="6"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15</w:t>
            </w:r>
          </w:p>
        </w:tc>
      </w:tr>
      <w:tr w:rsidR="00800A55" w:rsidRPr="00754E2B" w:rsidTr="00437308">
        <w:trPr>
          <w:trHeight w:val="315"/>
        </w:trPr>
        <w:tc>
          <w:tcPr>
            <w:tcW w:w="402" w:type="pct"/>
            <w:tcBorders>
              <w:top w:val="nil"/>
              <w:left w:val="double" w:sz="6" w:space="0" w:color="0070C0"/>
              <w:bottom w:val="double" w:sz="6" w:space="0" w:color="0070C0"/>
              <w:right w:val="single" w:sz="8" w:space="0" w:color="0070C0"/>
            </w:tcBorders>
            <w:shd w:val="clear" w:color="auto" w:fill="auto"/>
            <w:vAlign w:val="bottom"/>
            <w:hideMark/>
          </w:tcPr>
          <w:p w:rsidR="00800A55" w:rsidRPr="00437308" w:rsidRDefault="00800A55" w:rsidP="00437308">
            <w:pPr>
              <w:rPr>
                <w:color w:val="000000"/>
                <w:sz w:val="18"/>
                <w:szCs w:val="18"/>
              </w:rPr>
            </w:pPr>
            <w:r w:rsidRPr="00437308">
              <w:rPr>
                <w:color w:val="000000"/>
                <w:sz w:val="18"/>
                <w:szCs w:val="18"/>
              </w:rPr>
              <w:t>482500</w:t>
            </w:r>
          </w:p>
        </w:tc>
        <w:tc>
          <w:tcPr>
            <w:tcW w:w="1201" w:type="pct"/>
            <w:tcBorders>
              <w:top w:val="nil"/>
              <w:left w:val="nil"/>
              <w:bottom w:val="double" w:sz="6" w:space="0" w:color="0070C0"/>
              <w:right w:val="single" w:sz="8" w:space="0" w:color="0070C0"/>
            </w:tcBorders>
            <w:shd w:val="clear" w:color="auto" w:fill="auto"/>
            <w:vAlign w:val="bottom"/>
            <w:hideMark/>
          </w:tcPr>
          <w:p w:rsidR="00800A55" w:rsidRPr="00437308" w:rsidRDefault="00800A55" w:rsidP="00437308">
            <w:pPr>
              <w:rPr>
                <w:sz w:val="18"/>
                <w:szCs w:val="18"/>
              </w:rPr>
            </w:pPr>
            <w:r w:rsidRPr="00437308">
              <w:rPr>
                <w:sz w:val="18"/>
                <w:szCs w:val="18"/>
              </w:rPr>
              <w:t>Number of performed controls</w:t>
            </w:r>
          </w:p>
        </w:tc>
        <w:tc>
          <w:tcPr>
            <w:tcW w:w="641" w:type="pct"/>
            <w:tcBorders>
              <w:top w:val="nil"/>
              <w:left w:val="nil"/>
              <w:bottom w:val="double" w:sz="6" w:space="0" w:color="0070C0"/>
              <w:right w:val="single" w:sz="8" w:space="0" w:color="0070C0"/>
            </w:tcBorders>
            <w:shd w:val="clear" w:color="auto" w:fill="auto"/>
            <w:vAlign w:val="bottom"/>
            <w:hideMark/>
          </w:tcPr>
          <w:p w:rsidR="00800A55" w:rsidRPr="00437308" w:rsidRDefault="00800A55" w:rsidP="00437308">
            <w:pPr>
              <w:jc w:val="center"/>
              <w:rPr>
                <w:sz w:val="18"/>
                <w:szCs w:val="18"/>
              </w:rPr>
            </w:pPr>
            <w:r w:rsidRPr="00437308">
              <w:rPr>
                <w:sz w:val="18"/>
                <w:szCs w:val="18"/>
              </w:rPr>
              <w:t>Number</w:t>
            </w:r>
          </w:p>
        </w:tc>
        <w:tc>
          <w:tcPr>
            <w:tcW w:w="424" w:type="pct"/>
            <w:tcBorders>
              <w:top w:val="nil"/>
              <w:left w:val="nil"/>
              <w:bottom w:val="double" w:sz="6" w:space="0" w:color="0070C0"/>
              <w:right w:val="single" w:sz="8"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0</w:t>
            </w:r>
          </w:p>
        </w:tc>
        <w:tc>
          <w:tcPr>
            <w:tcW w:w="386" w:type="pct"/>
            <w:tcBorders>
              <w:top w:val="nil"/>
              <w:left w:val="nil"/>
              <w:bottom w:val="double" w:sz="6" w:space="0" w:color="0070C0"/>
              <w:right w:val="single" w:sz="8"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1 323</w:t>
            </w:r>
          </w:p>
        </w:tc>
        <w:tc>
          <w:tcPr>
            <w:tcW w:w="386" w:type="pct"/>
            <w:tcBorders>
              <w:top w:val="nil"/>
              <w:left w:val="nil"/>
              <w:bottom w:val="double" w:sz="6" w:space="0" w:color="0070C0"/>
              <w:right w:val="single" w:sz="8"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27</w:t>
            </w:r>
          </w:p>
        </w:tc>
        <w:tc>
          <w:tcPr>
            <w:tcW w:w="549" w:type="pct"/>
            <w:tcBorders>
              <w:top w:val="nil"/>
              <w:left w:val="nil"/>
              <w:bottom w:val="double" w:sz="6" w:space="0" w:color="0070C0"/>
              <w:right w:val="single" w:sz="8" w:space="0" w:color="0070C0"/>
            </w:tcBorders>
            <w:shd w:val="clear" w:color="auto" w:fill="auto"/>
            <w:vAlign w:val="bottom"/>
            <w:hideMark/>
          </w:tcPr>
          <w:p w:rsidR="00800A55" w:rsidRPr="00437308" w:rsidRDefault="00800A55" w:rsidP="00437308">
            <w:pPr>
              <w:jc w:val="center"/>
              <w:rPr>
                <w:color w:val="000000"/>
                <w:sz w:val="18"/>
                <w:szCs w:val="18"/>
              </w:rPr>
            </w:pPr>
            <w:r w:rsidRPr="00437308">
              <w:rPr>
                <w:color w:val="000000"/>
                <w:sz w:val="18"/>
                <w:szCs w:val="18"/>
              </w:rPr>
              <w:t>7844</w:t>
            </w:r>
          </w:p>
        </w:tc>
        <w:tc>
          <w:tcPr>
            <w:tcW w:w="549" w:type="pct"/>
            <w:tcBorders>
              <w:top w:val="nil"/>
              <w:left w:val="nil"/>
              <w:bottom w:val="double" w:sz="6" w:space="0" w:color="0070C0"/>
              <w:right w:val="single" w:sz="8" w:space="0" w:color="0070C0"/>
            </w:tcBorders>
            <w:shd w:val="clear" w:color="auto" w:fill="auto"/>
            <w:vAlign w:val="bottom"/>
            <w:hideMark/>
          </w:tcPr>
          <w:p w:rsidR="00800A55" w:rsidRPr="00437308" w:rsidRDefault="00800A55" w:rsidP="00437308">
            <w:pPr>
              <w:jc w:val="center"/>
              <w:rPr>
                <w:color w:val="000000"/>
                <w:sz w:val="18"/>
                <w:szCs w:val="18"/>
              </w:rPr>
            </w:pPr>
            <w:r w:rsidRPr="00437308">
              <w:rPr>
                <w:color w:val="000000"/>
                <w:sz w:val="18"/>
                <w:szCs w:val="18"/>
              </w:rPr>
              <w:t>0</w:t>
            </w:r>
          </w:p>
        </w:tc>
        <w:tc>
          <w:tcPr>
            <w:tcW w:w="461" w:type="pct"/>
            <w:tcBorders>
              <w:top w:val="nil"/>
              <w:left w:val="nil"/>
              <w:bottom w:val="double" w:sz="6" w:space="0" w:color="0070C0"/>
              <w:right w:val="double" w:sz="6" w:space="0" w:color="0070C0"/>
            </w:tcBorders>
            <w:shd w:val="clear" w:color="auto" w:fill="auto"/>
            <w:noWrap/>
            <w:vAlign w:val="bottom"/>
            <w:hideMark/>
          </w:tcPr>
          <w:p w:rsidR="00800A55" w:rsidRPr="00437308" w:rsidRDefault="00800A55" w:rsidP="00437308">
            <w:pPr>
              <w:jc w:val="center"/>
              <w:rPr>
                <w:color w:val="000000"/>
                <w:sz w:val="18"/>
                <w:szCs w:val="18"/>
              </w:rPr>
            </w:pPr>
            <w:r w:rsidRPr="00437308">
              <w:rPr>
                <w:color w:val="000000"/>
                <w:sz w:val="18"/>
                <w:szCs w:val="18"/>
              </w:rPr>
              <w:t>7461</w:t>
            </w:r>
          </w:p>
        </w:tc>
      </w:tr>
    </w:tbl>
    <w:p w:rsidR="00C85701" w:rsidRPr="00754E2B" w:rsidRDefault="00800A55" w:rsidP="0055508A">
      <w:pPr>
        <w:autoSpaceDE w:val="0"/>
        <w:autoSpaceDN w:val="0"/>
        <w:adjustRightInd w:val="0"/>
        <w:spacing w:before="60" w:after="120"/>
        <w:jc w:val="both"/>
        <w:rPr>
          <w:bCs/>
          <w:i/>
          <w:sz w:val="18"/>
          <w:szCs w:val="18"/>
        </w:rPr>
      </w:pPr>
      <w:r w:rsidRPr="00754E2B">
        <w:rPr>
          <w:bCs/>
          <w:i/>
          <w:sz w:val="18"/>
          <w:szCs w:val="18"/>
        </w:rPr>
        <w:t>Source</w:t>
      </w:r>
      <w:r w:rsidR="00C85701" w:rsidRPr="00754E2B">
        <w:rPr>
          <w:bCs/>
          <w:i/>
          <w:sz w:val="18"/>
          <w:szCs w:val="18"/>
        </w:rPr>
        <w:t xml:space="preserve">: MSC2007 </w:t>
      </w:r>
      <w:r w:rsidRPr="00754E2B">
        <w:rPr>
          <w:bCs/>
          <w:i/>
          <w:sz w:val="18"/>
          <w:szCs w:val="18"/>
        </w:rPr>
        <w:t>as of</w:t>
      </w:r>
      <w:r w:rsidR="00C85701" w:rsidRPr="00754E2B">
        <w:rPr>
          <w:bCs/>
          <w:i/>
          <w:sz w:val="18"/>
          <w:szCs w:val="18"/>
        </w:rPr>
        <w:t> </w:t>
      </w:r>
      <w:r w:rsidR="00961558" w:rsidRPr="00754E2B">
        <w:rPr>
          <w:bCs/>
          <w:i/>
          <w:sz w:val="18"/>
          <w:szCs w:val="18"/>
        </w:rPr>
        <w:t>2</w:t>
      </w:r>
      <w:r w:rsidRPr="00754E2B">
        <w:rPr>
          <w:bCs/>
          <w:i/>
          <w:sz w:val="18"/>
          <w:szCs w:val="18"/>
        </w:rPr>
        <w:t xml:space="preserve"> Apr </w:t>
      </w:r>
      <w:r w:rsidR="00961558" w:rsidRPr="00754E2B">
        <w:rPr>
          <w:bCs/>
          <w:i/>
          <w:sz w:val="18"/>
          <w:szCs w:val="18"/>
        </w:rPr>
        <w:t>2014</w:t>
      </w:r>
    </w:p>
    <w:p w:rsidR="00D644B0" w:rsidRDefault="00D644B0">
      <w:pPr>
        <w:rPr>
          <w:sz w:val="22"/>
          <w:szCs w:val="22"/>
        </w:rPr>
      </w:pPr>
    </w:p>
    <w:p w:rsidR="00437308" w:rsidRPr="00754E2B" w:rsidRDefault="00437308">
      <w:pPr>
        <w:rPr>
          <w:sz w:val="22"/>
          <w:szCs w:val="22"/>
        </w:rPr>
      </w:pPr>
    </w:p>
    <w:p w:rsidR="0055508A" w:rsidRPr="00754E2B" w:rsidRDefault="0055508A">
      <w:pPr>
        <w:rPr>
          <w:sz w:val="22"/>
          <w:szCs w:val="22"/>
        </w:rPr>
      </w:pPr>
    </w:p>
    <w:p w:rsidR="00D644B0" w:rsidRPr="00754E2B" w:rsidRDefault="00D644B0">
      <w:pPr>
        <w:pStyle w:val="Nadpis3"/>
        <w:rPr>
          <w:rFonts w:ascii="Times New Roman" w:hAnsi="Times New Roman"/>
          <w:sz w:val="24"/>
          <w:szCs w:val="24"/>
        </w:rPr>
      </w:pPr>
      <w:bookmarkStart w:id="196" w:name="_Toc388431817"/>
      <w:r w:rsidRPr="00754E2B">
        <w:rPr>
          <w:rFonts w:ascii="Times New Roman" w:hAnsi="Times New Roman"/>
          <w:sz w:val="24"/>
          <w:szCs w:val="24"/>
        </w:rPr>
        <w:t>3.6.4 Probl</w:t>
      </w:r>
      <w:r w:rsidR="00800A55" w:rsidRPr="00754E2B">
        <w:rPr>
          <w:rFonts w:ascii="Times New Roman" w:hAnsi="Times New Roman"/>
          <w:sz w:val="24"/>
          <w:szCs w:val="24"/>
        </w:rPr>
        <w:t>ems and measures taken</w:t>
      </w:r>
      <w:bookmarkEnd w:id="196"/>
    </w:p>
    <w:p w:rsidR="00437308" w:rsidRDefault="00437308">
      <w:pPr>
        <w:jc w:val="both"/>
        <w:rPr>
          <w:b/>
          <w:bCs/>
          <w:i/>
          <w:sz w:val="22"/>
          <w:szCs w:val="22"/>
        </w:rPr>
      </w:pPr>
    </w:p>
    <w:p w:rsidR="00D644B0" w:rsidRPr="00754E2B" w:rsidRDefault="00D91EA7">
      <w:pPr>
        <w:jc w:val="both"/>
        <w:rPr>
          <w:b/>
          <w:bCs/>
          <w:i/>
          <w:sz w:val="22"/>
          <w:szCs w:val="22"/>
        </w:rPr>
      </w:pPr>
      <w:r w:rsidRPr="00754E2B">
        <w:rPr>
          <w:b/>
          <w:bCs/>
          <w:i/>
          <w:sz w:val="22"/>
          <w:szCs w:val="22"/>
        </w:rPr>
        <w:t>Probl</w:t>
      </w:r>
      <w:r w:rsidR="00800A55" w:rsidRPr="00754E2B">
        <w:rPr>
          <w:b/>
          <w:bCs/>
          <w:i/>
          <w:sz w:val="22"/>
          <w:szCs w:val="22"/>
        </w:rPr>
        <w:t>e</w:t>
      </w:r>
      <w:r w:rsidRPr="00754E2B">
        <w:rPr>
          <w:b/>
          <w:bCs/>
          <w:i/>
          <w:sz w:val="22"/>
          <w:szCs w:val="22"/>
        </w:rPr>
        <w:t>m</w:t>
      </w:r>
    </w:p>
    <w:p w:rsidR="00841D3A" w:rsidRPr="00754E2B" w:rsidRDefault="00492CDF" w:rsidP="00426A14">
      <w:pPr>
        <w:pStyle w:val="TextNOK"/>
        <w:spacing w:line="240" w:lineRule="auto"/>
        <w:rPr>
          <w:b/>
        </w:rPr>
      </w:pPr>
      <w:r w:rsidRPr="00754E2B">
        <w:rPr>
          <w:b/>
        </w:rPr>
        <w:t>Financ</w:t>
      </w:r>
      <w:r w:rsidR="00F13D23" w:rsidRPr="00754E2B">
        <w:rPr>
          <w:b/>
        </w:rPr>
        <w:t>ing of the administrative capacities until the end of the programming period</w:t>
      </w:r>
    </w:p>
    <w:p w:rsidR="00841D3A" w:rsidRPr="00754E2B" w:rsidRDefault="00841D3A" w:rsidP="00426A14">
      <w:pPr>
        <w:pStyle w:val="TextNOK"/>
        <w:spacing w:line="240" w:lineRule="auto"/>
        <w:rPr>
          <w:b/>
        </w:rPr>
      </w:pPr>
    </w:p>
    <w:p w:rsidR="00426A14" w:rsidRPr="00754E2B" w:rsidRDefault="00F13D23" w:rsidP="00426A14">
      <w:pPr>
        <w:pStyle w:val="TextNOK"/>
        <w:spacing w:line="240" w:lineRule="auto"/>
      </w:pPr>
      <w:r w:rsidRPr="00754E2B">
        <w:t>The main issue addressed by the IOP MA in the monitored period</w:t>
      </w:r>
      <w:r w:rsidR="00426A14" w:rsidRPr="00754E2B">
        <w:t xml:space="preserve"> </w:t>
      </w:r>
      <w:r w:rsidRPr="00754E2B">
        <w:t xml:space="preserve">was the need to decide </w:t>
      </w:r>
      <w:r w:rsidR="008926B2" w:rsidRPr="00754E2B">
        <w:t xml:space="preserve">well ahead </w:t>
      </w:r>
      <w:r w:rsidRPr="00754E2B">
        <w:t xml:space="preserve">on financing of the administrative capacities until the end of </w:t>
      </w:r>
      <w:r w:rsidR="00426A14" w:rsidRPr="00754E2B">
        <w:t>2015</w:t>
      </w:r>
      <w:r w:rsidR="00841D3A" w:rsidRPr="00754E2B">
        <w:t>,</w:t>
      </w:r>
      <w:r w:rsidR="00426A14" w:rsidRPr="00754E2B">
        <w:t xml:space="preserve"> </w:t>
      </w:r>
      <w:r w:rsidRPr="00754E2B">
        <w:t>to ensure the administrative capacities for monitoring</w:t>
      </w:r>
      <w:r w:rsidR="00784741" w:rsidRPr="00754E2B">
        <w:t xml:space="preserve"> the sustainability of projects from </w:t>
      </w:r>
      <w:r w:rsidR="00426A14" w:rsidRPr="00754E2B">
        <w:t xml:space="preserve">2016 </w:t>
      </w:r>
      <w:r w:rsidRPr="00754E2B">
        <w:t>on, and to ensure the administrative capacities for successful closure of I</w:t>
      </w:r>
      <w:r w:rsidR="00426A14" w:rsidRPr="00754E2B">
        <w:t xml:space="preserve">OP. </w:t>
      </w:r>
    </w:p>
    <w:p w:rsidR="00841D3A" w:rsidRPr="00754E2B" w:rsidRDefault="00841D3A" w:rsidP="00426A14">
      <w:pPr>
        <w:pStyle w:val="TextNOK"/>
        <w:spacing w:line="240" w:lineRule="auto"/>
      </w:pPr>
    </w:p>
    <w:p w:rsidR="00426A14" w:rsidRPr="00754E2B" w:rsidRDefault="00F13D23" w:rsidP="00426A14">
      <w:pPr>
        <w:pStyle w:val="TextNOK"/>
        <w:spacing w:line="240" w:lineRule="auto"/>
        <w:rPr>
          <w:b/>
          <w:i/>
          <w:szCs w:val="22"/>
        </w:rPr>
      </w:pPr>
      <w:r w:rsidRPr="00754E2B">
        <w:rPr>
          <w:b/>
          <w:i/>
          <w:szCs w:val="22"/>
        </w:rPr>
        <w:t>Measures taken</w:t>
      </w:r>
    </w:p>
    <w:p w:rsidR="00426A14" w:rsidRPr="00754E2B" w:rsidRDefault="00F13D23" w:rsidP="00426A14">
      <w:pPr>
        <w:pStyle w:val="TextNOK"/>
        <w:spacing w:line="240" w:lineRule="auto"/>
        <w:rPr>
          <w:szCs w:val="22"/>
        </w:rPr>
      </w:pPr>
      <w:r w:rsidRPr="00754E2B">
        <w:rPr>
          <w:szCs w:val="22"/>
        </w:rPr>
        <w:t xml:space="preserve">In order to ensure the </w:t>
      </w:r>
      <w:r w:rsidR="00EE0BE6" w:rsidRPr="00754E2B">
        <w:rPr>
          <w:szCs w:val="22"/>
        </w:rPr>
        <w:t>financing</w:t>
      </w:r>
      <w:r w:rsidRPr="00754E2B">
        <w:rPr>
          <w:szCs w:val="22"/>
        </w:rPr>
        <w:t xml:space="preserve"> of all expenditure covered from IOP TA</w:t>
      </w:r>
      <w:r w:rsidR="00784741" w:rsidRPr="00754E2B">
        <w:rPr>
          <w:szCs w:val="22"/>
        </w:rPr>
        <w:t>,</w:t>
      </w:r>
      <w:r w:rsidRPr="00754E2B">
        <w:rPr>
          <w:szCs w:val="22"/>
        </w:rPr>
        <w:t xml:space="preserve"> the IOP MA made a change in call</w:t>
      </w:r>
      <w:r w:rsidR="00784741" w:rsidRPr="00754E2B">
        <w:rPr>
          <w:szCs w:val="22"/>
        </w:rPr>
        <w:t>s</w:t>
      </w:r>
      <w:r w:rsidRPr="00754E2B">
        <w:rPr>
          <w:szCs w:val="22"/>
        </w:rPr>
        <w:t xml:space="preserve"> No</w:t>
      </w:r>
      <w:r w:rsidR="00426A14" w:rsidRPr="00754E2B">
        <w:rPr>
          <w:szCs w:val="22"/>
        </w:rPr>
        <w:t xml:space="preserve"> 2 a</w:t>
      </w:r>
      <w:r w:rsidRPr="00754E2B">
        <w:rPr>
          <w:szCs w:val="22"/>
        </w:rPr>
        <w:t>nd</w:t>
      </w:r>
      <w:r w:rsidR="00426A14" w:rsidRPr="00754E2B">
        <w:rPr>
          <w:szCs w:val="22"/>
        </w:rPr>
        <w:t xml:space="preserve"> 10,</w:t>
      </w:r>
      <w:r w:rsidRPr="00754E2B">
        <w:rPr>
          <w:szCs w:val="22"/>
        </w:rPr>
        <w:t xml:space="preserve"> und</w:t>
      </w:r>
      <w:r w:rsidR="00784741" w:rsidRPr="00754E2B">
        <w:rPr>
          <w:szCs w:val="22"/>
        </w:rPr>
        <w:t>e</w:t>
      </w:r>
      <w:r w:rsidRPr="00754E2B">
        <w:rPr>
          <w:szCs w:val="22"/>
        </w:rPr>
        <w:t xml:space="preserve">r which the eligibility of expenditure was extended until </w:t>
      </w:r>
      <w:r w:rsidR="00426A14" w:rsidRPr="00754E2B">
        <w:rPr>
          <w:szCs w:val="22"/>
        </w:rPr>
        <w:t>31</w:t>
      </w:r>
      <w:r w:rsidRPr="00754E2B">
        <w:rPr>
          <w:szCs w:val="22"/>
        </w:rPr>
        <w:t xml:space="preserve"> Dec</w:t>
      </w:r>
      <w:r w:rsidR="00426A14" w:rsidRPr="00754E2B">
        <w:rPr>
          <w:szCs w:val="22"/>
        </w:rPr>
        <w:t xml:space="preserve"> 2015 a</w:t>
      </w:r>
      <w:r w:rsidRPr="00754E2B">
        <w:rPr>
          <w:szCs w:val="22"/>
        </w:rPr>
        <w:t xml:space="preserve">nd the implementation of projects until </w:t>
      </w:r>
      <w:r w:rsidR="00426A14" w:rsidRPr="00754E2B">
        <w:rPr>
          <w:szCs w:val="22"/>
        </w:rPr>
        <w:t>30</w:t>
      </w:r>
      <w:r w:rsidRPr="00754E2B">
        <w:rPr>
          <w:szCs w:val="22"/>
        </w:rPr>
        <w:t xml:space="preserve"> Nov</w:t>
      </w:r>
      <w:r w:rsidR="00426A14" w:rsidRPr="00754E2B">
        <w:rPr>
          <w:szCs w:val="22"/>
        </w:rPr>
        <w:t xml:space="preserve"> 2015.</w:t>
      </w:r>
    </w:p>
    <w:p w:rsidR="00426A14" w:rsidRPr="00754E2B" w:rsidRDefault="00426A14" w:rsidP="00426A14">
      <w:pPr>
        <w:pStyle w:val="TextNOK"/>
        <w:spacing w:line="240" w:lineRule="auto"/>
        <w:rPr>
          <w:szCs w:val="22"/>
        </w:rPr>
      </w:pPr>
    </w:p>
    <w:p w:rsidR="00426A14" w:rsidRPr="00754E2B" w:rsidRDefault="00F13D23" w:rsidP="00426A14">
      <w:pPr>
        <w:pStyle w:val="TextNOK"/>
        <w:spacing w:line="240" w:lineRule="auto"/>
        <w:rPr>
          <w:szCs w:val="22"/>
        </w:rPr>
      </w:pPr>
      <w:r w:rsidRPr="00754E2B">
        <w:rPr>
          <w:szCs w:val="22"/>
        </w:rPr>
        <w:t xml:space="preserve">Concurrently, as of </w:t>
      </w:r>
      <w:r w:rsidR="00426A14" w:rsidRPr="00754E2B">
        <w:rPr>
          <w:szCs w:val="22"/>
        </w:rPr>
        <w:t>28</w:t>
      </w:r>
      <w:r w:rsidRPr="00754E2B">
        <w:rPr>
          <w:szCs w:val="22"/>
        </w:rPr>
        <w:t xml:space="preserve"> Feb</w:t>
      </w:r>
      <w:r w:rsidR="00426A14" w:rsidRPr="00754E2B">
        <w:rPr>
          <w:szCs w:val="22"/>
        </w:rPr>
        <w:t xml:space="preserve"> 2014</w:t>
      </w:r>
      <w:r w:rsidRPr="00754E2B">
        <w:rPr>
          <w:szCs w:val="22"/>
        </w:rPr>
        <w:t>, the Handbook for Applicants and Beneficiaries for Priority axis</w:t>
      </w:r>
      <w:r w:rsidR="00426A14" w:rsidRPr="00754E2B">
        <w:rPr>
          <w:szCs w:val="22"/>
        </w:rPr>
        <w:t xml:space="preserve"> 6a, 6b </w:t>
      </w:r>
      <w:r w:rsidRPr="00754E2B">
        <w:rPr>
          <w:szCs w:val="22"/>
        </w:rPr>
        <w:t>Technical assistance was revised</w:t>
      </w:r>
      <w:r w:rsidR="00426A14" w:rsidRPr="00754E2B">
        <w:rPr>
          <w:szCs w:val="22"/>
        </w:rPr>
        <w:t>.</w:t>
      </w:r>
    </w:p>
    <w:p w:rsidR="00426A14" w:rsidRPr="00754E2B" w:rsidRDefault="00426A14" w:rsidP="00426A14">
      <w:pPr>
        <w:pStyle w:val="TextNOK"/>
        <w:spacing w:line="240" w:lineRule="auto"/>
        <w:rPr>
          <w:szCs w:val="22"/>
        </w:rPr>
      </w:pPr>
    </w:p>
    <w:p w:rsidR="00426A14" w:rsidRPr="00754E2B" w:rsidRDefault="00F13D23" w:rsidP="00426A14">
      <w:pPr>
        <w:pStyle w:val="TextNOK"/>
        <w:spacing w:line="240" w:lineRule="auto"/>
        <w:rPr>
          <w:szCs w:val="22"/>
        </w:rPr>
      </w:pPr>
      <w:r w:rsidRPr="00754E2B">
        <w:rPr>
          <w:szCs w:val="22"/>
        </w:rPr>
        <w:t>Key points of the revision</w:t>
      </w:r>
      <w:r w:rsidR="00426A14" w:rsidRPr="00754E2B">
        <w:rPr>
          <w:szCs w:val="22"/>
        </w:rPr>
        <w:t>:</w:t>
      </w:r>
    </w:p>
    <w:p w:rsidR="00426A14" w:rsidRPr="00754E2B" w:rsidRDefault="00F13D23" w:rsidP="00C6344A">
      <w:pPr>
        <w:pStyle w:val="TextNOK"/>
        <w:numPr>
          <w:ilvl w:val="0"/>
          <w:numId w:val="25"/>
        </w:numPr>
        <w:spacing w:line="240" w:lineRule="auto"/>
        <w:rPr>
          <w:szCs w:val="22"/>
        </w:rPr>
      </w:pPr>
      <w:r w:rsidRPr="00754E2B">
        <w:rPr>
          <w:szCs w:val="22"/>
        </w:rPr>
        <w:t xml:space="preserve">Extension of eligibility of expenditure until </w:t>
      </w:r>
      <w:r w:rsidR="00426A14" w:rsidRPr="00754E2B">
        <w:rPr>
          <w:szCs w:val="22"/>
        </w:rPr>
        <w:t>31</w:t>
      </w:r>
      <w:r w:rsidRPr="00754E2B">
        <w:rPr>
          <w:szCs w:val="22"/>
        </w:rPr>
        <w:t xml:space="preserve"> Dec</w:t>
      </w:r>
      <w:r w:rsidR="00426A14" w:rsidRPr="00754E2B">
        <w:rPr>
          <w:szCs w:val="22"/>
        </w:rPr>
        <w:t xml:space="preserve"> 2015;</w:t>
      </w:r>
    </w:p>
    <w:p w:rsidR="00B3623F" w:rsidRPr="00754E2B" w:rsidRDefault="00F13D23" w:rsidP="00C6344A">
      <w:pPr>
        <w:pStyle w:val="TextNOK"/>
        <w:numPr>
          <w:ilvl w:val="0"/>
          <w:numId w:val="25"/>
        </w:numPr>
        <w:spacing w:line="240" w:lineRule="auto"/>
      </w:pPr>
      <w:r w:rsidRPr="00754E2B">
        <w:rPr>
          <w:szCs w:val="22"/>
        </w:rPr>
        <w:t>Simplification of evidencing the expenditure lower than CZK</w:t>
      </w:r>
      <w:r w:rsidR="00B3623F" w:rsidRPr="00754E2B">
        <w:rPr>
          <w:szCs w:val="22"/>
        </w:rPr>
        <w:t xml:space="preserve"> 10 000</w:t>
      </w:r>
      <w:proofErr w:type="gramStart"/>
      <w:r w:rsidR="00B3623F" w:rsidRPr="00754E2B">
        <w:rPr>
          <w:szCs w:val="22"/>
        </w:rPr>
        <w:t>,-</w:t>
      </w:r>
      <w:proofErr w:type="gramEnd"/>
      <w:r w:rsidR="00B3623F" w:rsidRPr="00754E2B">
        <w:rPr>
          <w:szCs w:val="22"/>
        </w:rPr>
        <w:t xml:space="preserve"> </w:t>
      </w:r>
      <w:r w:rsidRPr="00754E2B">
        <w:rPr>
          <w:szCs w:val="22"/>
        </w:rPr>
        <w:t xml:space="preserve"> </w:t>
      </w:r>
      <w:r w:rsidR="00784741" w:rsidRPr="00754E2B">
        <w:rPr>
          <w:szCs w:val="22"/>
        </w:rPr>
        <w:t xml:space="preserve">to </w:t>
      </w:r>
      <w:r w:rsidRPr="00754E2B">
        <w:rPr>
          <w:szCs w:val="22"/>
        </w:rPr>
        <w:t>a single accounting document</w:t>
      </w:r>
      <w:r w:rsidR="00B3623F" w:rsidRPr="00754E2B">
        <w:rPr>
          <w:szCs w:val="22"/>
        </w:rPr>
        <w:t xml:space="preserve">. </w:t>
      </w:r>
    </w:p>
    <w:p w:rsidR="00426A14" w:rsidRPr="00754E2B" w:rsidRDefault="00426A14">
      <w:pPr>
        <w:jc w:val="both"/>
        <w:rPr>
          <w:b/>
          <w:bCs/>
          <w:sz w:val="22"/>
          <w:szCs w:val="22"/>
          <w:u w:val="single"/>
        </w:rPr>
      </w:pPr>
    </w:p>
    <w:p w:rsidR="00D644B0" w:rsidRPr="00754E2B" w:rsidRDefault="00D644B0">
      <w:pPr>
        <w:pStyle w:val="Nadpis1"/>
        <w:spacing w:before="240" w:after="60"/>
        <w:jc w:val="left"/>
        <w:rPr>
          <w:smallCaps w:val="0"/>
          <w:kern w:val="32"/>
          <w:sz w:val="32"/>
          <w:szCs w:val="32"/>
        </w:rPr>
      </w:pPr>
      <w:bookmarkStart w:id="197" w:name="_Toc388431818"/>
      <w:r w:rsidRPr="00754E2B">
        <w:rPr>
          <w:smallCaps w:val="0"/>
          <w:kern w:val="32"/>
          <w:sz w:val="32"/>
          <w:szCs w:val="32"/>
        </w:rPr>
        <w:t>4 ADMINISTRATI</w:t>
      </w:r>
      <w:r w:rsidR="00F13D23" w:rsidRPr="00754E2B">
        <w:rPr>
          <w:smallCaps w:val="0"/>
          <w:kern w:val="32"/>
          <w:sz w:val="32"/>
          <w:szCs w:val="32"/>
        </w:rPr>
        <w:t>ON OF THE</w:t>
      </w:r>
      <w:r w:rsidRPr="00754E2B">
        <w:rPr>
          <w:smallCaps w:val="0"/>
          <w:kern w:val="32"/>
          <w:sz w:val="32"/>
          <w:szCs w:val="32"/>
        </w:rPr>
        <w:t xml:space="preserve"> PROGRAM</w:t>
      </w:r>
      <w:r w:rsidR="00F13D23" w:rsidRPr="00754E2B">
        <w:rPr>
          <w:smallCaps w:val="0"/>
          <w:kern w:val="32"/>
          <w:sz w:val="32"/>
          <w:szCs w:val="32"/>
        </w:rPr>
        <w:t>ME</w:t>
      </w:r>
      <w:bookmarkEnd w:id="197"/>
    </w:p>
    <w:p w:rsidR="00D644B0" w:rsidRPr="00754E2B" w:rsidRDefault="00D644B0">
      <w:pPr>
        <w:jc w:val="both"/>
        <w:rPr>
          <w:b/>
          <w:sz w:val="24"/>
          <w:szCs w:val="24"/>
        </w:rPr>
      </w:pPr>
    </w:p>
    <w:p w:rsidR="00D644B0" w:rsidRPr="00754E2B" w:rsidRDefault="00D644B0">
      <w:pPr>
        <w:pStyle w:val="Nadpis2"/>
        <w:rPr>
          <w:rFonts w:ascii="Times New Roman" w:hAnsi="Times New Roman"/>
          <w:i w:val="0"/>
        </w:rPr>
      </w:pPr>
      <w:bookmarkStart w:id="198" w:name="_Toc388431819"/>
      <w:r w:rsidRPr="00754E2B">
        <w:rPr>
          <w:rFonts w:ascii="Times New Roman" w:hAnsi="Times New Roman"/>
          <w:i w:val="0"/>
        </w:rPr>
        <w:t>4.1 Informa</w:t>
      </w:r>
      <w:r w:rsidR="00F13D23" w:rsidRPr="00754E2B">
        <w:rPr>
          <w:rFonts w:ascii="Times New Roman" w:hAnsi="Times New Roman"/>
          <w:i w:val="0"/>
        </w:rPr>
        <w:t>tion on the Conduct and Results of Audits and Financial Controls</w:t>
      </w:r>
      <w:bookmarkEnd w:id="198"/>
    </w:p>
    <w:p w:rsidR="00D644B0" w:rsidRPr="00754E2B" w:rsidRDefault="00D644B0">
      <w:pPr>
        <w:ind w:left="360"/>
        <w:jc w:val="both"/>
        <w:rPr>
          <w:b/>
          <w:sz w:val="22"/>
          <w:szCs w:val="22"/>
          <w:u w:val="single"/>
        </w:rPr>
      </w:pPr>
    </w:p>
    <w:p w:rsidR="005B79FA" w:rsidRPr="00754E2B" w:rsidRDefault="005B79FA" w:rsidP="005B79FA">
      <w:pPr>
        <w:jc w:val="both"/>
        <w:rPr>
          <w:b/>
          <w:sz w:val="22"/>
          <w:szCs w:val="22"/>
          <w:u w:val="single"/>
        </w:rPr>
      </w:pPr>
      <w:r w:rsidRPr="00754E2B">
        <w:rPr>
          <w:b/>
          <w:sz w:val="22"/>
          <w:szCs w:val="22"/>
          <w:u w:val="single"/>
        </w:rPr>
        <w:t>Audit</w:t>
      </w:r>
      <w:r w:rsidR="00F13D23" w:rsidRPr="00754E2B">
        <w:rPr>
          <w:b/>
          <w:sz w:val="22"/>
          <w:szCs w:val="22"/>
          <w:u w:val="single"/>
        </w:rPr>
        <w:t>s of the European Commission</w:t>
      </w:r>
    </w:p>
    <w:p w:rsidR="00974456" w:rsidRPr="00754E2B" w:rsidRDefault="00974456" w:rsidP="00607F51">
      <w:pPr>
        <w:jc w:val="both"/>
        <w:rPr>
          <w:b/>
          <w:i/>
          <w:sz w:val="22"/>
          <w:szCs w:val="22"/>
        </w:rPr>
      </w:pPr>
    </w:p>
    <w:p w:rsidR="00974456" w:rsidRPr="00754E2B" w:rsidRDefault="00974456" w:rsidP="00974456">
      <w:pPr>
        <w:jc w:val="both"/>
        <w:rPr>
          <w:b/>
          <w:i/>
          <w:sz w:val="22"/>
          <w:szCs w:val="22"/>
        </w:rPr>
      </w:pPr>
      <w:r w:rsidRPr="00754E2B">
        <w:rPr>
          <w:b/>
          <w:i/>
          <w:sz w:val="22"/>
          <w:szCs w:val="22"/>
        </w:rPr>
        <w:t>System audit of the European Commission No 2012/CZ/REGIO/J4/1173/1</w:t>
      </w:r>
    </w:p>
    <w:p w:rsidR="00974456" w:rsidRPr="00754E2B" w:rsidRDefault="00974456" w:rsidP="00974456">
      <w:pPr>
        <w:jc w:val="both"/>
        <w:rPr>
          <w:i/>
          <w:sz w:val="22"/>
          <w:szCs w:val="22"/>
          <w:highlight w:val="yellow"/>
        </w:rPr>
      </w:pPr>
    </w:p>
    <w:p w:rsidR="00974456" w:rsidRPr="00754E2B" w:rsidRDefault="00974456" w:rsidP="00974456">
      <w:pPr>
        <w:jc w:val="both"/>
        <w:rPr>
          <w:sz w:val="22"/>
          <w:szCs w:val="22"/>
        </w:rPr>
      </w:pPr>
      <w:r w:rsidRPr="00754E2B">
        <w:rPr>
          <w:sz w:val="22"/>
          <w:szCs w:val="22"/>
        </w:rPr>
        <w:t>In the previous Report on Implementation of IOP, the Managing Authority informed about the audit of the European Commission conducted in the period from 8 to 12 Apr 2013 at the Audit Authority, the Paying and Certifying Authority, at the National Coordination Authority of NSRF and in selected operational programmes. The audit focused on effectiveness of functioning of management and control systems. The audit was carried out at the Managing Authority of IOP and at selected Intermediate Bodies (i.e. at the MoH CR, CRD CR and MoI CR). As of 31 Mar 2014</w:t>
      </w:r>
      <w:r w:rsidR="00784741" w:rsidRPr="00754E2B">
        <w:rPr>
          <w:sz w:val="22"/>
          <w:szCs w:val="22"/>
        </w:rPr>
        <w:t>,</w:t>
      </w:r>
      <w:r w:rsidRPr="00754E2B">
        <w:rPr>
          <w:sz w:val="22"/>
          <w:szCs w:val="22"/>
        </w:rPr>
        <w:t xml:space="preserve"> the audit </w:t>
      </w:r>
      <w:r w:rsidR="00CC10AE" w:rsidRPr="00754E2B">
        <w:rPr>
          <w:sz w:val="22"/>
          <w:szCs w:val="22"/>
        </w:rPr>
        <w:t xml:space="preserve">was not </w:t>
      </w:r>
      <w:r w:rsidRPr="00754E2B">
        <w:rPr>
          <w:sz w:val="22"/>
          <w:szCs w:val="22"/>
        </w:rPr>
        <w:t>c</w:t>
      </w:r>
      <w:r w:rsidR="00CC10AE" w:rsidRPr="00754E2B">
        <w:rPr>
          <w:sz w:val="22"/>
          <w:szCs w:val="22"/>
        </w:rPr>
        <w:t>ompleted</w:t>
      </w:r>
      <w:r w:rsidRPr="00754E2B">
        <w:rPr>
          <w:sz w:val="22"/>
          <w:szCs w:val="22"/>
        </w:rPr>
        <w:t xml:space="preserve">. </w:t>
      </w:r>
    </w:p>
    <w:p w:rsidR="00974456" w:rsidRPr="00754E2B" w:rsidRDefault="00974456" w:rsidP="00607F51">
      <w:pPr>
        <w:jc w:val="both"/>
        <w:rPr>
          <w:b/>
          <w:i/>
          <w:sz w:val="22"/>
          <w:szCs w:val="22"/>
        </w:rPr>
      </w:pPr>
    </w:p>
    <w:p w:rsidR="00A06BF5" w:rsidRDefault="00A06BF5" w:rsidP="00607F51">
      <w:pPr>
        <w:jc w:val="both"/>
        <w:rPr>
          <w:b/>
          <w:i/>
          <w:sz w:val="22"/>
          <w:szCs w:val="22"/>
        </w:rPr>
      </w:pPr>
    </w:p>
    <w:p w:rsidR="00DE0B69" w:rsidRPr="00754E2B" w:rsidRDefault="00DE0B69" w:rsidP="00607F51">
      <w:pPr>
        <w:jc w:val="both"/>
        <w:rPr>
          <w:b/>
          <w:i/>
          <w:sz w:val="22"/>
          <w:szCs w:val="22"/>
        </w:rPr>
      </w:pPr>
    </w:p>
    <w:p w:rsidR="00607F51" w:rsidRPr="00754E2B" w:rsidRDefault="00607F51" w:rsidP="00607F51">
      <w:pPr>
        <w:jc w:val="both"/>
        <w:rPr>
          <w:b/>
          <w:i/>
          <w:sz w:val="22"/>
          <w:szCs w:val="22"/>
        </w:rPr>
      </w:pPr>
      <w:r w:rsidRPr="00754E2B">
        <w:rPr>
          <w:b/>
          <w:i/>
          <w:sz w:val="22"/>
          <w:szCs w:val="22"/>
        </w:rPr>
        <w:t xml:space="preserve">Audit </w:t>
      </w:r>
      <w:r w:rsidR="00974456" w:rsidRPr="00754E2B">
        <w:rPr>
          <w:b/>
          <w:i/>
          <w:sz w:val="22"/>
          <w:szCs w:val="22"/>
        </w:rPr>
        <w:t>of the European Commission No</w:t>
      </w:r>
      <w:r w:rsidRPr="00754E2B">
        <w:rPr>
          <w:b/>
          <w:i/>
          <w:sz w:val="22"/>
          <w:szCs w:val="22"/>
        </w:rPr>
        <w:t xml:space="preserve"> 2013/CZ/REGIO/C4/1309/1</w:t>
      </w:r>
    </w:p>
    <w:p w:rsidR="00607F51" w:rsidRPr="00754E2B" w:rsidRDefault="00974456" w:rsidP="00607F51">
      <w:pPr>
        <w:jc w:val="both"/>
        <w:rPr>
          <w:sz w:val="22"/>
          <w:szCs w:val="22"/>
        </w:rPr>
      </w:pPr>
      <w:r w:rsidRPr="00754E2B">
        <w:rPr>
          <w:sz w:val="22"/>
          <w:szCs w:val="22"/>
        </w:rPr>
        <w:t xml:space="preserve">In the period from </w:t>
      </w:r>
      <w:r w:rsidR="00607F51" w:rsidRPr="00754E2B">
        <w:rPr>
          <w:sz w:val="22"/>
          <w:szCs w:val="22"/>
        </w:rPr>
        <w:t>18</w:t>
      </w:r>
      <w:r w:rsidRPr="00754E2B">
        <w:rPr>
          <w:sz w:val="22"/>
          <w:szCs w:val="22"/>
        </w:rPr>
        <w:t xml:space="preserve"> to 22 November </w:t>
      </w:r>
      <w:r w:rsidR="00607F51" w:rsidRPr="00754E2B">
        <w:rPr>
          <w:sz w:val="22"/>
          <w:szCs w:val="22"/>
        </w:rPr>
        <w:t>2013</w:t>
      </w:r>
      <w:r w:rsidR="00784741" w:rsidRPr="00754E2B">
        <w:rPr>
          <w:sz w:val="22"/>
          <w:szCs w:val="22"/>
        </w:rPr>
        <w:t>,</w:t>
      </w:r>
      <w:r w:rsidR="00607F51" w:rsidRPr="00754E2B">
        <w:rPr>
          <w:sz w:val="22"/>
          <w:szCs w:val="22"/>
        </w:rPr>
        <w:t xml:space="preserve"> </w:t>
      </w:r>
      <w:r w:rsidRPr="00754E2B">
        <w:rPr>
          <w:sz w:val="22"/>
          <w:szCs w:val="22"/>
        </w:rPr>
        <w:t xml:space="preserve">the audit of the European Commission No </w:t>
      </w:r>
      <w:r w:rsidR="00607F51" w:rsidRPr="00754E2B">
        <w:rPr>
          <w:sz w:val="22"/>
          <w:szCs w:val="22"/>
        </w:rPr>
        <w:t>2013/CZ/REGIO/C4/1309/1</w:t>
      </w:r>
      <w:r w:rsidRPr="00754E2B">
        <w:rPr>
          <w:sz w:val="22"/>
          <w:szCs w:val="22"/>
        </w:rPr>
        <w:t xml:space="preserve"> was carried out at the Paying and Certifying Authority. The audit focused especially on verification of processes at the level of PCA and concerned also the activities of the IOP Managing Authority</w:t>
      </w:r>
      <w:r w:rsidR="00607F51" w:rsidRPr="00754E2B">
        <w:rPr>
          <w:sz w:val="22"/>
          <w:szCs w:val="22"/>
        </w:rPr>
        <w:t xml:space="preserve">. </w:t>
      </w:r>
      <w:r w:rsidRPr="00754E2B">
        <w:rPr>
          <w:sz w:val="22"/>
          <w:szCs w:val="22"/>
        </w:rPr>
        <w:t>The IO</w:t>
      </w:r>
      <w:r w:rsidR="00CC10AE" w:rsidRPr="00754E2B">
        <w:rPr>
          <w:sz w:val="22"/>
          <w:szCs w:val="22"/>
        </w:rPr>
        <w:t xml:space="preserve">P MA provided the auditors with </w:t>
      </w:r>
      <w:r w:rsidRPr="00754E2B">
        <w:rPr>
          <w:sz w:val="22"/>
          <w:szCs w:val="22"/>
        </w:rPr>
        <w:t xml:space="preserve">requested information </w:t>
      </w:r>
      <w:r w:rsidR="00CC10AE" w:rsidRPr="00754E2B">
        <w:rPr>
          <w:sz w:val="22"/>
          <w:szCs w:val="22"/>
        </w:rPr>
        <w:t xml:space="preserve">in accordance with Annex </w:t>
      </w:r>
      <w:r w:rsidR="00607F51" w:rsidRPr="00754E2B">
        <w:rPr>
          <w:sz w:val="22"/>
          <w:szCs w:val="22"/>
        </w:rPr>
        <w:t xml:space="preserve">3 </w:t>
      </w:r>
      <w:r w:rsidR="00CC10AE" w:rsidRPr="00754E2B">
        <w:rPr>
          <w:sz w:val="22"/>
          <w:szCs w:val="22"/>
        </w:rPr>
        <w:t>to the Implementing Regulation</w:t>
      </w:r>
      <w:r w:rsidR="00607F51" w:rsidRPr="00754E2B">
        <w:rPr>
          <w:sz w:val="22"/>
          <w:szCs w:val="22"/>
        </w:rPr>
        <w:t xml:space="preserve">, </w:t>
      </w:r>
      <w:r w:rsidR="00784741" w:rsidRPr="00754E2B">
        <w:rPr>
          <w:sz w:val="22"/>
          <w:szCs w:val="22"/>
        </w:rPr>
        <w:t xml:space="preserve">with </w:t>
      </w:r>
      <w:r w:rsidR="00CC10AE" w:rsidRPr="00754E2B">
        <w:rPr>
          <w:sz w:val="22"/>
          <w:szCs w:val="22"/>
        </w:rPr>
        <w:t xml:space="preserve">information on irregularities and the annual statement of amounts as defined in Article </w:t>
      </w:r>
      <w:r w:rsidR="00607F51" w:rsidRPr="00754E2B">
        <w:rPr>
          <w:sz w:val="22"/>
          <w:szCs w:val="22"/>
        </w:rPr>
        <w:t xml:space="preserve">20 </w:t>
      </w:r>
      <w:r w:rsidR="00CC10AE" w:rsidRPr="00754E2B">
        <w:rPr>
          <w:sz w:val="22"/>
          <w:szCs w:val="22"/>
        </w:rPr>
        <w:t>(</w:t>
      </w:r>
      <w:r w:rsidR="00607F51" w:rsidRPr="00754E2B">
        <w:rPr>
          <w:sz w:val="22"/>
          <w:szCs w:val="22"/>
        </w:rPr>
        <w:t>2</w:t>
      </w:r>
      <w:r w:rsidR="00CC10AE" w:rsidRPr="00754E2B">
        <w:rPr>
          <w:sz w:val="22"/>
          <w:szCs w:val="22"/>
        </w:rPr>
        <w:t>) of the Implementing Regulation</w:t>
      </w:r>
      <w:r w:rsidR="00607F51" w:rsidRPr="00754E2B">
        <w:rPr>
          <w:sz w:val="22"/>
          <w:szCs w:val="22"/>
        </w:rPr>
        <w:t xml:space="preserve">. </w:t>
      </w:r>
      <w:r w:rsidR="00CC10AE" w:rsidRPr="00754E2B">
        <w:rPr>
          <w:sz w:val="22"/>
          <w:szCs w:val="22"/>
        </w:rPr>
        <w:t>Based on the available information of IOP MA, as of 31 Mar 2014 th</w:t>
      </w:r>
      <w:r w:rsidR="00784741" w:rsidRPr="00754E2B">
        <w:rPr>
          <w:sz w:val="22"/>
          <w:szCs w:val="22"/>
        </w:rPr>
        <w:t>e audit was not completed</w:t>
      </w:r>
      <w:r w:rsidR="00607F51" w:rsidRPr="00754E2B">
        <w:rPr>
          <w:sz w:val="22"/>
          <w:szCs w:val="22"/>
        </w:rPr>
        <w:t>.</w:t>
      </w:r>
    </w:p>
    <w:p w:rsidR="00607F51" w:rsidRPr="00754E2B" w:rsidRDefault="00607F51" w:rsidP="00607F51">
      <w:pPr>
        <w:jc w:val="both"/>
        <w:rPr>
          <w:i/>
          <w:sz w:val="22"/>
          <w:szCs w:val="22"/>
        </w:rPr>
      </w:pPr>
    </w:p>
    <w:p w:rsidR="00607F51" w:rsidRPr="00754E2B" w:rsidRDefault="00607F51" w:rsidP="00607F51">
      <w:pPr>
        <w:jc w:val="both"/>
        <w:rPr>
          <w:b/>
          <w:sz w:val="22"/>
          <w:szCs w:val="22"/>
          <w:u w:val="single"/>
        </w:rPr>
      </w:pPr>
      <w:r w:rsidRPr="00754E2B">
        <w:rPr>
          <w:sz w:val="22"/>
          <w:szCs w:val="22"/>
        </w:rPr>
        <w:t xml:space="preserve"> </w:t>
      </w:r>
      <w:r w:rsidR="007F61E7" w:rsidRPr="00754E2B">
        <w:rPr>
          <w:b/>
          <w:sz w:val="22"/>
          <w:szCs w:val="22"/>
          <w:u w:val="single"/>
        </w:rPr>
        <w:t>Audits conducted by the Supreme Audit Office</w:t>
      </w:r>
    </w:p>
    <w:p w:rsidR="00607F51" w:rsidRPr="00754E2B" w:rsidRDefault="00607F51" w:rsidP="00607F51">
      <w:pPr>
        <w:jc w:val="both"/>
        <w:rPr>
          <w:b/>
          <w:sz w:val="22"/>
          <w:szCs w:val="22"/>
          <w:u w:val="single"/>
        </w:rPr>
      </w:pPr>
    </w:p>
    <w:p w:rsidR="008140F1" w:rsidRPr="00754E2B" w:rsidRDefault="008140F1" w:rsidP="008140F1">
      <w:pPr>
        <w:jc w:val="both"/>
        <w:rPr>
          <w:sz w:val="22"/>
          <w:szCs w:val="22"/>
        </w:rPr>
      </w:pPr>
      <w:r w:rsidRPr="00754E2B">
        <w:rPr>
          <w:b/>
          <w:i/>
          <w:sz w:val="22"/>
          <w:szCs w:val="22"/>
        </w:rPr>
        <w:t>Audit No 13/12 of SAO</w:t>
      </w:r>
      <w:r w:rsidRPr="00754E2B">
        <w:rPr>
          <w:sz w:val="22"/>
          <w:szCs w:val="22"/>
        </w:rPr>
        <w:t xml:space="preserve"> </w:t>
      </w:r>
    </w:p>
    <w:p w:rsidR="008140F1" w:rsidRPr="00754E2B" w:rsidRDefault="008140F1" w:rsidP="008140F1">
      <w:pPr>
        <w:jc w:val="both"/>
        <w:rPr>
          <w:color w:val="000000"/>
          <w:sz w:val="22"/>
          <w:szCs w:val="22"/>
        </w:rPr>
      </w:pPr>
      <w:r w:rsidRPr="00754E2B">
        <w:rPr>
          <w:sz w:val="22"/>
          <w:szCs w:val="22"/>
        </w:rPr>
        <w:t xml:space="preserve">The SAO Board on its meeting held on 2 Dec 2013 approved the audit conclusion from audit No 13/12 - “Funds spent on the preparation, implementation and operation of the system of basic registers“. The audit focused on project No CZ.1.06/1.1.00/03.05889 – Register of Inhabitants (hereinafter referred to as “ROI”), on project No CZ.1.06/1.1.00/03.05890 - Register </w:t>
      </w:r>
      <w:r w:rsidR="00FA2DB0" w:rsidRPr="00754E2B">
        <w:rPr>
          <w:sz w:val="22"/>
          <w:szCs w:val="22"/>
        </w:rPr>
        <w:t xml:space="preserve">of Rights and </w:t>
      </w:r>
      <w:r w:rsidRPr="00754E2B">
        <w:rPr>
          <w:sz w:val="22"/>
          <w:szCs w:val="22"/>
        </w:rPr>
        <w:t xml:space="preserve">Obligations </w:t>
      </w:r>
      <w:r w:rsidRPr="00754E2B">
        <w:rPr>
          <w:color w:val="000000"/>
          <w:sz w:val="22"/>
          <w:szCs w:val="22"/>
        </w:rPr>
        <w:t>(hereinafter referred to as the “RP</w:t>
      </w:r>
      <w:r w:rsidR="00FA2DB0" w:rsidRPr="00754E2B">
        <w:rPr>
          <w:color w:val="000000"/>
          <w:sz w:val="22"/>
          <w:szCs w:val="22"/>
        </w:rPr>
        <w:t>O</w:t>
      </w:r>
      <w:r w:rsidRPr="00754E2B">
        <w:rPr>
          <w:color w:val="000000"/>
          <w:sz w:val="22"/>
          <w:szCs w:val="22"/>
        </w:rPr>
        <w:t xml:space="preserve">“) </w:t>
      </w:r>
      <w:r w:rsidRPr="00754E2B">
        <w:rPr>
          <w:sz w:val="22"/>
          <w:szCs w:val="22"/>
        </w:rPr>
        <w:t>and on project No CZ.1.06/1.1.00/03.05891 - Information System of Basis Registers” (hereinafter referred to as “</w:t>
      </w:r>
      <w:r w:rsidR="00786C60" w:rsidRPr="00754E2B">
        <w:rPr>
          <w:sz w:val="22"/>
          <w:szCs w:val="22"/>
        </w:rPr>
        <w:t>IS</w:t>
      </w:r>
      <w:r w:rsidRPr="00754E2B">
        <w:rPr>
          <w:color w:val="000000"/>
          <w:sz w:val="22"/>
          <w:szCs w:val="22"/>
        </w:rPr>
        <w:t>BR“).</w:t>
      </w:r>
      <w:r w:rsidRPr="00754E2B">
        <w:rPr>
          <w:sz w:val="22"/>
          <w:szCs w:val="22"/>
        </w:rPr>
        <w:t xml:space="preserve"> The audit concentrated on procedures of preparation, implementation, operation and administration of </w:t>
      </w:r>
      <w:r w:rsidR="00786C60" w:rsidRPr="00754E2B">
        <w:rPr>
          <w:sz w:val="22"/>
          <w:szCs w:val="22"/>
        </w:rPr>
        <w:t xml:space="preserve">the </w:t>
      </w:r>
      <w:r w:rsidRPr="00754E2B">
        <w:rPr>
          <w:sz w:val="22"/>
          <w:szCs w:val="22"/>
        </w:rPr>
        <w:t>referred to projects</w:t>
      </w:r>
      <w:r w:rsidRPr="00754E2B">
        <w:rPr>
          <w:color w:val="000000"/>
          <w:sz w:val="22"/>
          <w:szCs w:val="22"/>
        </w:rPr>
        <w:t xml:space="preserve">. As of 30 Jun 2013, the </w:t>
      </w:r>
      <w:r w:rsidR="00373CE7">
        <w:rPr>
          <w:color w:val="000000"/>
          <w:sz w:val="22"/>
          <w:szCs w:val="22"/>
        </w:rPr>
        <w:t>MoI CR</w:t>
      </w:r>
      <w:r w:rsidRPr="00754E2B">
        <w:rPr>
          <w:color w:val="000000"/>
          <w:sz w:val="22"/>
          <w:szCs w:val="22"/>
        </w:rPr>
        <w:t xml:space="preserve"> and the National Registers Authority (hereinafter referred to as the “NRA”) spent a total of CZK 1 602 925 637 on the referred to activities and expenditure amounting to CZK 1 556 655 928 was audited.</w:t>
      </w:r>
    </w:p>
    <w:p w:rsidR="008140F1" w:rsidRPr="00754E2B" w:rsidRDefault="008140F1" w:rsidP="008140F1">
      <w:pPr>
        <w:tabs>
          <w:tab w:val="left" w:pos="9072"/>
        </w:tabs>
        <w:spacing w:after="200"/>
        <w:jc w:val="both"/>
        <w:rPr>
          <w:b/>
          <w:sz w:val="22"/>
          <w:szCs w:val="22"/>
        </w:rPr>
      </w:pPr>
    </w:p>
    <w:p w:rsidR="008140F1" w:rsidRPr="00754E2B" w:rsidRDefault="008140F1" w:rsidP="008140F1">
      <w:pPr>
        <w:tabs>
          <w:tab w:val="left" w:pos="9072"/>
        </w:tabs>
        <w:spacing w:after="200"/>
        <w:jc w:val="both"/>
        <w:rPr>
          <w:color w:val="000000"/>
          <w:sz w:val="22"/>
          <w:szCs w:val="22"/>
        </w:rPr>
      </w:pPr>
      <w:r w:rsidRPr="00754E2B">
        <w:rPr>
          <w:sz w:val="22"/>
          <w:szCs w:val="22"/>
        </w:rPr>
        <w:t>According to the SAO, t</w:t>
      </w:r>
      <w:r w:rsidRPr="00754E2B">
        <w:rPr>
          <w:color w:val="000000"/>
          <w:sz w:val="22"/>
          <w:szCs w:val="22"/>
        </w:rPr>
        <w:t xml:space="preserve">he </w:t>
      </w:r>
      <w:r w:rsidR="00DE0B69">
        <w:rPr>
          <w:color w:val="000000"/>
          <w:sz w:val="22"/>
          <w:szCs w:val="22"/>
        </w:rPr>
        <w:t>MoI CR</w:t>
      </w:r>
      <w:r w:rsidRPr="00754E2B">
        <w:rPr>
          <w:color w:val="000000"/>
          <w:sz w:val="22"/>
          <w:szCs w:val="22"/>
        </w:rPr>
        <w:t xml:space="preserve"> caused a delay in the launch of operation of basic registers by drawing up addenda to tender document</w:t>
      </w:r>
      <w:r w:rsidR="00786C60" w:rsidRPr="00754E2B">
        <w:rPr>
          <w:color w:val="000000"/>
          <w:sz w:val="22"/>
          <w:szCs w:val="22"/>
        </w:rPr>
        <w:t>ation</w:t>
      </w:r>
      <w:r w:rsidRPr="00754E2B">
        <w:rPr>
          <w:color w:val="000000"/>
          <w:sz w:val="22"/>
          <w:szCs w:val="22"/>
        </w:rPr>
        <w:t>, provi</w:t>
      </w:r>
      <w:r w:rsidR="00786C60" w:rsidRPr="00754E2B">
        <w:rPr>
          <w:color w:val="000000"/>
          <w:sz w:val="22"/>
          <w:szCs w:val="22"/>
        </w:rPr>
        <w:t xml:space="preserve">ding additional information and by </w:t>
      </w:r>
      <w:r w:rsidRPr="00754E2B">
        <w:rPr>
          <w:color w:val="000000"/>
          <w:sz w:val="22"/>
          <w:szCs w:val="22"/>
        </w:rPr>
        <w:t xml:space="preserve">concluding a contract on implementation of ISBR only after a year following the issuance of the decision on selection of the best bid, by which it violated Act No 137/2006 Coll., on </w:t>
      </w:r>
      <w:r w:rsidR="00786C60" w:rsidRPr="00754E2B">
        <w:rPr>
          <w:color w:val="000000"/>
          <w:sz w:val="22"/>
          <w:szCs w:val="22"/>
        </w:rPr>
        <w:t>P</w:t>
      </w:r>
      <w:r w:rsidRPr="00754E2B">
        <w:rPr>
          <w:color w:val="000000"/>
          <w:sz w:val="22"/>
          <w:szCs w:val="22"/>
        </w:rPr>
        <w:t xml:space="preserve">ublic </w:t>
      </w:r>
      <w:r w:rsidR="00786C60" w:rsidRPr="00754E2B">
        <w:rPr>
          <w:color w:val="000000"/>
          <w:sz w:val="22"/>
          <w:szCs w:val="22"/>
        </w:rPr>
        <w:t>C</w:t>
      </w:r>
      <w:r w:rsidRPr="00754E2B">
        <w:rPr>
          <w:color w:val="000000"/>
          <w:sz w:val="22"/>
          <w:szCs w:val="22"/>
        </w:rPr>
        <w:t>ontracts (Public Procurement Act). The delays were also brought about by decisions of the Office for the Protection of Competition, which revoked the decisions of the Evaluation Committees on selection of the best bids for ROI and RR</w:t>
      </w:r>
      <w:r w:rsidR="00786C60" w:rsidRPr="00754E2B">
        <w:rPr>
          <w:color w:val="000000"/>
          <w:sz w:val="22"/>
          <w:szCs w:val="22"/>
        </w:rPr>
        <w:t>O</w:t>
      </w:r>
      <w:r w:rsidRPr="00754E2B">
        <w:rPr>
          <w:color w:val="000000"/>
          <w:sz w:val="22"/>
          <w:szCs w:val="22"/>
        </w:rPr>
        <w:t>.</w:t>
      </w:r>
      <w:r w:rsidR="00FA2DB0" w:rsidRPr="00754E2B">
        <w:rPr>
          <w:color w:val="000000"/>
          <w:sz w:val="22"/>
          <w:szCs w:val="22"/>
        </w:rPr>
        <w:t xml:space="preserve"> </w:t>
      </w:r>
    </w:p>
    <w:p w:rsidR="00607F51" w:rsidRPr="00754E2B" w:rsidRDefault="008140F1" w:rsidP="00607F51">
      <w:pPr>
        <w:jc w:val="both"/>
        <w:rPr>
          <w:sz w:val="22"/>
          <w:szCs w:val="22"/>
        </w:rPr>
      </w:pPr>
      <w:r w:rsidRPr="00754E2B">
        <w:rPr>
          <w:sz w:val="22"/>
          <w:szCs w:val="22"/>
        </w:rPr>
        <w:t>The SAO believes that the expert evaluation of technological solution of projects on basic registers suggested that risky in the implementation of basic register projects were the requirements of suppliers for the provision of data centres</w:t>
      </w:r>
      <w:r w:rsidR="00607F51" w:rsidRPr="00754E2B">
        <w:rPr>
          <w:sz w:val="22"/>
          <w:szCs w:val="22"/>
        </w:rPr>
        <w:t xml:space="preserve">. </w:t>
      </w:r>
      <w:r w:rsidRPr="00754E2B">
        <w:rPr>
          <w:sz w:val="22"/>
          <w:szCs w:val="22"/>
        </w:rPr>
        <w:t xml:space="preserve">The </w:t>
      </w:r>
      <w:r w:rsidR="00DE0B69">
        <w:rPr>
          <w:sz w:val="22"/>
          <w:szCs w:val="22"/>
        </w:rPr>
        <w:t>MoI CR</w:t>
      </w:r>
      <w:r w:rsidRPr="00754E2B">
        <w:rPr>
          <w:sz w:val="22"/>
          <w:szCs w:val="22"/>
        </w:rPr>
        <w:t>, despite the referred to warning, during the implementation of projects on IS</w:t>
      </w:r>
      <w:r w:rsidR="00786C60" w:rsidRPr="00754E2B">
        <w:rPr>
          <w:sz w:val="22"/>
          <w:szCs w:val="22"/>
        </w:rPr>
        <w:t>BR</w:t>
      </w:r>
      <w:r w:rsidRPr="00754E2B">
        <w:rPr>
          <w:sz w:val="22"/>
          <w:szCs w:val="22"/>
        </w:rPr>
        <w:t xml:space="preserve"> (ISZR), ROI (ROB) and RR</w:t>
      </w:r>
      <w:r w:rsidR="00FA2DB0" w:rsidRPr="00754E2B">
        <w:rPr>
          <w:sz w:val="22"/>
          <w:szCs w:val="22"/>
        </w:rPr>
        <w:t>O</w:t>
      </w:r>
      <w:r w:rsidRPr="00754E2B">
        <w:rPr>
          <w:sz w:val="22"/>
          <w:szCs w:val="22"/>
        </w:rPr>
        <w:t xml:space="preserve"> (RPP) failed to provide the suppliers with the data centres within the deadlines set in the concluded contracts</w:t>
      </w:r>
      <w:r w:rsidR="00607F51" w:rsidRPr="00754E2B">
        <w:rPr>
          <w:sz w:val="22"/>
          <w:szCs w:val="22"/>
        </w:rPr>
        <w:t xml:space="preserve">. </w:t>
      </w:r>
      <w:r w:rsidRPr="00754E2B">
        <w:rPr>
          <w:sz w:val="22"/>
          <w:szCs w:val="22"/>
        </w:rPr>
        <w:t>For this reason the dates of acceptance of completed projects were postponed</w:t>
      </w:r>
      <w:r w:rsidR="00607F51" w:rsidRPr="00754E2B">
        <w:rPr>
          <w:sz w:val="22"/>
          <w:szCs w:val="22"/>
        </w:rPr>
        <w:t xml:space="preserve">. </w:t>
      </w:r>
      <w:r w:rsidRPr="00754E2B">
        <w:rPr>
          <w:sz w:val="22"/>
          <w:szCs w:val="22"/>
        </w:rPr>
        <w:t xml:space="preserve">Another reason of delays </w:t>
      </w:r>
      <w:proofErr w:type="gramStart"/>
      <w:r w:rsidRPr="00754E2B">
        <w:rPr>
          <w:sz w:val="22"/>
          <w:szCs w:val="22"/>
        </w:rPr>
        <w:t>were</w:t>
      </w:r>
      <w:proofErr w:type="gramEnd"/>
      <w:r w:rsidRPr="00754E2B">
        <w:rPr>
          <w:sz w:val="22"/>
          <w:szCs w:val="22"/>
        </w:rPr>
        <w:t xml:space="preserve"> the </w:t>
      </w:r>
      <w:r w:rsidR="00EE0BE6" w:rsidRPr="00754E2B">
        <w:rPr>
          <w:sz w:val="22"/>
          <w:szCs w:val="22"/>
        </w:rPr>
        <w:t>shortcomings</w:t>
      </w:r>
      <w:r w:rsidRPr="00754E2B">
        <w:rPr>
          <w:sz w:val="22"/>
          <w:szCs w:val="22"/>
        </w:rPr>
        <w:t xml:space="preserve"> in the management of projects on IS</w:t>
      </w:r>
      <w:r w:rsidR="00786C60" w:rsidRPr="00754E2B">
        <w:rPr>
          <w:sz w:val="22"/>
          <w:szCs w:val="22"/>
        </w:rPr>
        <w:t>BR</w:t>
      </w:r>
      <w:r w:rsidR="00FA2DB0" w:rsidRPr="00754E2B">
        <w:rPr>
          <w:sz w:val="22"/>
          <w:szCs w:val="22"/>
        </w:rPr>
        <w:t xml:space="preserve">, ROI </w:t>
      </w:r>
      <w:r w:rsidRPr="00754E2B">
        <w:rPr>
          <w:sz w:val="22"/>
          <w:szCs w:val="22"/>
        </w:rPr>
        <w:t>and RR</w:t>
      </w:r>
      <w:r w:rsidR="00FA2DB0" w:rsidRPr="00754E2B">
        <w:rPr>
          <w:sz w:val="22"/>
          <w:szCs w:val="22"/>
        </w:rPr>
        <w:t>O</w:t>
      </w:r>
      <w:r w:rsidR="00607F51" w:rsidRPr="00754E2B">
        <w:rPr>
          <w:sz w:val="22"/>
          <w:szCs w:val="22"/>
        </w:rPr>
        <w:t>.</w:t>
      </w:r>
    </w:p>
    <w:p w:rsidR="00607F51" w:rsidRPr="00754E2B" w:rsidRDefault="00607F51" w:rsidP="00607F51">
      <w:pPr>
        <w:jc w:val="both"/>
        <w:rPr>
          <w:sz w:val="22"/>
          <w:szCs w:val="22"/>
        </w:rPr>
      </w:pPr>
    </w:p>
    <w:p w:rsidR="00A46111" w:rsidRPr="00754E2B" w:rsidRDefault="00A46111" w:rsidP="00A46111">
      <w:pPr>
        <w:tabs>
          <w:tab w:val="left" w:pos="9072"/>
        </w:tabs>
        <w:spacing w:after="200"/>
        <w:jc w:val="both"/>
        <w:rPr>
          <w:color w:val="000000"/>
          <w:sz w:val="22"/>
          <w:szCs w:val="22"/>
        </w:rPr>
      </w:pPr>
      <w:r w:rsidRPr="00754E2B">
        <w:rPr>
          <w:sz w:val="22"/>
          <w:szCs w:val="22"/>
        </w:rPr>
        <w:t>According to the SAO, t</w:t>
      </w:r>
      <w:r w:rsidRPr="00754E2B">
        <w:rPr>
          <w:color w:val="000000"/>
          <w:sz w:val="22"/>
          <w:szCs w:val="22"/>
        </w:rPr>
        <w:t xml:space="preserve">he MoI </w:t>
      </w:r>
      <w:r w:rsidR="00786C60" w:rsidRPr="00754E2B">
        <w:rPr>
          <w:color w:val="000000"/>
          <w:sz w:val="22"/>
          <w:szCs w:val="22"/>
        </w:rPr>
        <w:t xml:space="preserve">CR </w:t>
      </w:r>
      <w:r w:rsidRPr="00754E2B">
        <w:rPr>
          <w:color w:val="000000"/>
          <w:sz w:val="22"/>
          <w:szCs w:val="22"/>
        </w:rPr>
        <w:t xml:space="preserve">delegated to the NRA the responsibility </w:t>
      </w:r>
      <w:r w:rsidR="002E1CA1" w:rsidRPr="00754E2B">
        <w:rPr>
          <w:color w:val="000000"/>
          <w:sz w:val="22"/>
          <w:szCs w:val="22"/>
        </w:rPr>
        <w:t xml:space="preserve">for </w:t>
      </w:r>
      <w:r w:rsidRPr="00754E2B">
        <w:rPr>
          <w:color w:val="000000"/>
          <w:sz w:val="22"/>
          <w:szCs w:val="22"/>
        </w:rPr>
        <w:t xml:space="preserve">ensuring data centres, where the technology of basic registers should be placed. The NRA was pressed for time when it concluded contracts on provision of services of data centres due to the necessity to observe the deadline for the basic registers going live. The NRA did not examine whether or not the use of other centres would be more cost-effective. </w:t>
      </w:r>
    </w:p>
    <w:p w:rsidR="00607F51" w:rsidRPr="00754E2B" w:rsidRDefault="00A46111" w:rsidP="00607F51">
      <w:pPr>
        <w:jc w:val="both"/>
        <w:rPr>
          <w:sz w:val="22"/>
          <w:szCs w:val="22"/>
        </w:rPr>
      </w:pPr>
      <w:r w:rsidRPr="00754E2B">
        <w:rPr>
          <w:sz w:val="22"/>
          <w:szCs w:val="22"/>
        </w:rPr>
        <w:t xml:space="preserve">The SAO also identified a risk concerning the use of the system of basic registers, namely that as of </w:t>
      </w:r>
      <w:r w:rsidR="00607F51" w:rsidRPr="00754E2B">
        <w:rPr>
          <w:sz w:val="22"/>
          <w:szCs w:val="22"/>
        </w:rPr>
        <w:t>30</w:t>
      </w:r>
      <w:r w:rsidRPr="00754E2B">
        <w:rPr>
          <w:sz w:val="22"/>
          <w:szCs w:val="22"/>
        </w:rPr>
        <w:t xml:space="preserve"> Jun</w:t>
      </w:r>
      <w:r w:rsidR="00607F51" w:rsidRPr="00754E2B">
        <w:rPr>
          <w:sz w:val="22"/>
          <w:szCs w:val="22"/>
        </w:rPr>
        <w:t xml:space="preserve"> 2013 </w:t>
      </w:r>
      <w:r w:rsidRPr="00754E2B">
        <w:rPr>
          <w:sz w:val="22"/>
          <w:szCs w:val="22"/>
        </w:rPr>
        <w:t xml:space="preserve">a total of </w:t>
      </w:r>
      <w:r w:rsidR="00607F51" w:rsidRPr="00754E2B">
        <w:rPr>
          <w:sz w:val="22"/>
          <w:szCs w:val="22"/>
        </w:rPr>
        <w:t xml:space="preserve">15 % </w:t>
      </w:r>
      <w:r w:rsidRPr="00754E2B">
        <w:rPr>
          <w:sz w:val="22"/>
          <w:szCs w:val="22"/>
        </w:rPr>
        <w:t xml:space="preserve">of municipalities with extended powers </w:t>
      </w:r>
      <w:r w:rsidR="002E1CA1" w:rsidRPr="00754E2B">
        <w:rPr>
          <w:sz w:val="22"/>
          <w:szCs w:val="22"/>
        </w:rPr>
        <w:t xml:space="preserve">failed to </w:t>
      </w:r>
      <w:r w:rsidRPr="00754E2B">
        <w:rPr>
          <w:sz w:val="22"/>
          <w:szCs w:val="22"/>
        </w:rPr>
        <w:t>satisfactor</w:t>
      </w:r>
      <w:r w:rsidR="002E1CA1" w:rsidRPr="00754E2B">
        <w:rPr>
          <w:sz w:val="22"/>
          <w:szCs w:val="22"/>
        </w:rPr>
        <w:t>ily notify their</w:t>
      </w:r>
      <w:r w:rsidRPr="00754E2B">
        <w:rPr>
          <w:sz w:val="22"/>
          <w:szCs w:val="22"/>
        </w:rPr>
        <w:t xml:space="preserve"> powers in </w:t>
      </w:r>
      <w:r w:rsidR="002E1CA1" w:rsidRPr="00754E2B">
        <w:rPr>
          <w:sz w:val="22"/>
          <w:szCs w:val="22"/>
        </w:rPr>
        <w:t xml:space="preserve">the </w:t>
      </w:r>
      <w:r w:rsidRPr="00754E2B">
        <w:rPr>
          <w:sz w:val="22"/>
          <w:szCs w:val="22"/>
        </w:rPr>
        <w:t>registered agendas</w:t>
      </w:r>
      <w:r w:rsidR="00607F51" w:rsidRPr="00754E2B">
        <w:rPr>
          <w:sz w:val="22"/>
          <w:szCs w:val="22"/>
        </w:rPr>
        <w:t xml:space="preserve">. </w:t>
      </w:r>
      <w:r w:rsidRPr="00754E2B">
        <w:rPr>
          <w:sz w:val="22"/>
          <w:szCs w:val="22"/>
        </w:rPr>
        <w:t>Without the notification of powers in the registered agenda the public authorities cannot access the data in basic registers</w:t>
      </w:r>
      <w:r w:rsidR="00607F51" w:rsidRPr="00754E2B">
        <w:rPr>
          <w:sz w:val="22"/>
          <w:szCs w:val="22"/>
        </w:rPr>
        <w:t xml:space="preserve">. </w:t>
      </w:r>
    </w:p>
    <w:p w:rsidR="00607F51" w:rsidRPr="00754E2B" w:rsidRDefault="00607F51" w:rsidP="00607F51">
      <w:pPr>
        <w:jc w:val="both"/>
        <w:rPr>
          <w:sz w:val="22"/>
          <w:szCs w:val="22"/>
        </w:rPr>
      </w:pPr>
    </w:p>
    <w:p w:rsidR="00A46111" w:rsidRPr="00754E2B" w:rsidRDefault="00A46111" w:rsidP="00A46111">
      <w:pPr>
        <w:tabs>
          <w:tab w:val="left" w:pos="9072"/>
        </w:tabs>
        <w:spacing w:after="200"/>
        <w:jc w:val="both"/>
        <w:rPr>
          <w:color w:val="000000"/>
          <w:sz w:val="22"/>
          <w:szCs w:val="22"/>
        </w:rPr>
      </w:pPr>
      <w:r w:rsidRPr="00754E2B">
        <w:rPr>
          <w:color w:val="000000"/>
          <w:sz w:val="22"/>
          <w:szCs w:val="22"/>
        </w:rPr>
        <w:t xml:space="preserve">The way of financing the operation of basic registers in 2013 - 2015 </w:t>
      </w:r>
      <w:proofErr w:type="gramStart"/>
      <w:r w:rsidRPr="00754E2B">
        <w:rPr>
          <w:color w:val="000000"/>
          <w:sz w:val="22"/>
          <w:szCs w:val="22"/>
        </w:rPr>
        <w:t>period</w:t>
      </w:r>
      <w:proofErr w:type="gramEnd"/>
      <w:r w:rsidRPr="00754E2B">
        <w:rPr>
          <w:color w:val="000000"/>
          <w:sz w:val="22"/>
          <w:szCs w:val="22"/>
        </w:rPr>
        <w:t xml:space="preserve"> was approved by Resolution No 661 of the CR Government of 12 September 2012 on providing financial support to the operation of basic registers in 2013-2015 period. As to the conditions for financing from the EU funds, the sustainability of basic registers projects for the period of five years </w:t>
      </w:r>
      <w:r w:rsidR="002E1CA1" w:rsidRPr="00754E2B">
        <w:rPr>
          <w:color w:val="000000"/>
          <w:sz w:val="22"/>
          <w:szCs w:val="22"/>
        </w:rPr>
        <w:t xml:space="preserve">following the completion of project implementation </w:t>
      </w:r>
      <w:r w:rsidRPr="00754E2B">
        <w:rPr>
          <w:color w:val="000000"/>
          <w:sz w:val="22"/>
          <w:szCs w:val="22"/>
        </w:rPr>
        <w:t xml:space="preserve">shall be ensured. By the end of the SAO audit, the way of financing of the operation of basic registers in 2016 - 2018 </w:t>
      </w:r>
      <w:proofErr w:type="gramStart"/>
      <w:r w:rsidRPr="00754E2B">
        <w:rPr>
          <w:color w:val="000000"/>
          <w:sz w:val="22"/>
          <w:szCs w:val="22"/>
        </w:rPr>
        <w:t>period</w:t>
      </w:r>
      <w:proofErr w:type="gramEnd"/>
      <w:r w:rsidRPr="00754E2B">
        <w:rPr>
          <w:color w:val="000000"/>
          <w:sz w:val="22"/>
          <w:szCs w:val="22"/>
        </w:rPr>
        <w:t xml:space="preserve"> in order to ensure the project sustainability has not been identified. After a one year of operation of basic registers, the ISBR performed its function, i.e. facilitated an access to basic registers and the use of data stored therein; the ROI kept the data on natural persons; RR</w:t>
      </w:r>
      <w:r w:rsidR="00FA2DB0" w:rsidRPr="00754E2B">
        <w:rPr>
          <w:color w:val="000000"/>
          <w:sz w:val="22"/>
          <w:szCs w:val="22"/>
        </w:rPr>
        <w:t>O</w:t>
      </w:r>
      <w:r w:rsidRPr="00754E2B">
        <w:rPr>
          <w:color w:val="000000"/>
          <w:sz w:val="22"/>
          <w:szCs w:val="22"/>
        </w:rPr>
        <w:t xml:space="preserve"> was prepared in keeping with the concept of managing the access of all agenda information systems and their users to the basic registers' services. Nonetheless, the RR</w:t>
      </w:r>
      <w:r w:rsidR="00FA2DB0" w:rsidRPr="00754E2B">
        <w:rPr>
          <w:color w:val="000000"/>
          <w:sz w:val="22"/>
          <w:szCs w:val="22"/>
        </w:rPr>
        <w:t>O</w:t>
      </w:r>
      <w:r w:rsidRPr="00754E2B">
        <w:rPr>
          <w:color w:val="000000"/>
          <w:sz w:val="22"/>
          <w:szCs w:val="22"/>
        </w:rPr>
        <w:t xml:space="preserve"> failed to meet the objectives of its reference section since it could not use the reference data on legislation obtained from the inputs of eCollection project or the information helping to optimise the public administration processes obtained from the project called Process modelling of agendas because these projects have not yet been completed. </w:t>
      </w:r>
    </w:p>
    <w:p w:rsidR="00607F51" w:rsidRDefault="00A46111" w:rsidP="00607F51">
      <w:pPr>
        <w:jc w:val="both"/>
        <w:rPr>
          <w:b/>
          <w:i/>
          <w:sz w:val="22"/>
          <w:szCs w:val="22"/>
        </w:rPr>
      </w:pPr>
      <w:r w:rsidRPr="00754E2B">
        <w:rPr>
          <w:b/>
          <w:i/>
          <w:sz w:val="22"/>
          <w:szCs w:val="22"/>
        </w:rPr>
        <w:t xml:space="preserve">Opinion of the MoI CR </w:t>
      </w:r>
      <w:r w:rsidR="001B07FE" w:rsidRPr="00754E2B">
        <w:rPr>
          <w:b/>
          <w:i/>
          <w:sz w:val="22"/>
          <w:szCs w:val="22"/>
        </w:rPr>
        <w:t xml:space="preserve">on the audit conclusion </w:t>
      </w:r>
      <w:r w:rsidRPr="00754E2B">
        <w:rPr>
          <w:b/>
          <w:i/>
          <w:sz w:val="22"/>
          <w:szCs w:val="22"/>
        </w:rPr>
        <w:t>of SAO</w:t>
      </w:r>
      <w:r w:rsidR="001B07FE" w:rsidRPr="00754E2B">
        <w:rPr>
          <w:b/>
          <w:i/>
          <w:sz w:val="22"/>
          <w:szCs w:val="22"/>
        </w:rPr>
        <w:t xml:space="preserve"> </w:t>
      </w:r>
    </w:p>
    <w:p w:rsidR="00526885" w:rsidRPr="00754E2B" w:rsidRDefault="00526885" w:rsidP="00607F51">
      <w:pPr>
        <w:jc w:val="both"/>
        <w:rPr>
          <w:b/>
          <w:i/>
          <w:sz w:val="22"/>
          <w:szCs w:val="22"/>
        </w:rPr>
      </w:pPr>
    </w:p>
    <w:p w:rsidR="00A06BF5" w:rsidRPr="00754E2B" w:rsidRDefault="00A46111" w:rsidP="00607F51">
      <w:pPr>
        <w:jc w:val="both"/>
        <w:rPr>
          <w:sz w:val="22"/>
          <w:szCs w:val="22"/>
        </w:rPr>
      </w:pPr>
      <w:r w:rsidRPr="00754E2B">
        <w:rPr>
          <w:sz w:val="22"/>
          <w:szCs w:val="22"/>
        </w:rPr>
        <w:t>The MoI disagrees with the statement that the project management showed deficiencies that resulted in delays in the implementation of projects</w:t>
      </w:r>
      <w:r w:rsidR="00607F51" w:rsidRPr="00754E2B">
        <w:rPr>
          <w:sz w:val="22"/>
          <w:szCs w:val="22"/>
        </w:rPr>
        <w:t>.</w:t>
      </w:r>
      <w:r w:rsidRPr="00754E2B">
        <w:rPr>
          <w:sz w:val="22"/>
          <w:szCs w:val="22"/>
        </w:rPr>
        <w:t xml:space="preserve"> Even though the number of posts at the persons responsible for the project was not increased as originally planned, the projects were </w:t>
      </w:r>
      <w:r w:rsidR="001B07FE" w:rsidRPr="00754E2B">
        <w:rPr>
          <w:sz w:val="22"/>
          <w:szCs w:val="22"/>
        </w:rPr>
        <w:t>seamlessly</w:t>
      </w:r>
      <w:r w:rsidRPr="00754E2B">
        <w:rPr>
          <w:sz w:val="22"/>
          <w:szCs w:val="22"/>
        </w:rPr>
        <w:t xml:space="preserve"> managed by a small team </w:t>
      </w:r>
      <w:r w:rsidR="001B07FE" w:rsidRPr="00754E2B">
        <w:rPr>
          <w:sz w:val="22"/>
          <w:szCs w:val="22"/>
        </w:rPr>
        <w:t xml:space="preserve">of employees </w:t>
      </w:r>
      <w:r w:rsidRPr="00754E2B">
        <w:rPr>
          <w:sz w:val="22"/>
          <w:szCs w:val="22"/>
        </w:rPr>
        <w:t>and headed clearly to the development of registers</w:t>
      </w:r>
      <w:r w:rsidR="00607F51" w:rsidRPr="00754E2B">
        <w:rPr>
          <w:sz w:val="22"/>
          <w:szCs w:val="22"/>
        </w:rPr>
        <w:t xml:space="preserve">. </w:t>
      </w:r>
      <w:r w:rsidRPr="00754E2B">
        <w:rPr>
          <w:sz w:val="22"/>
          <w:szCs w:val="22"/>
        </w:rPr>
        <w:t>Also the activit</w:t>
      </w:r>
      <w:r w:rsidR="001B07FE" w:rsidRPr="00754E2B">
        <w:rPr>
          <w:sz w:val="22"/>
          <w:szCs w:val="22"/>
        </w:rPr>
        <w:t>ies</w:t>
      </w:r>
      <w:r w:rsidRPr="00754E2B">
        <w:rPr>
          <w:sz w:val="22"/>
          <w:szCs w:val="22"/>
        </w:rPr>
        <w:t xml:space="preserve"> </w:t>
      </w:r>
      <w:r w:rsidR="001B07FE" w:rsidRPr="00754E2B">
        <w:rPr>
          <w:sz w:val="22"/>
          <w:szCs w:val="22"/>
        </w:rPr>
        <w:t>performed by</w:t>
      </w:r>
      <w:r w:rsidRPr="00754E2B">
        <w:rPr>
          <w:sz w:val="22"/>
          <w:szCs w:val="22"/>
        </w:rPr>
        <w:t xml:space="preserve"> a higher level of project management</w:t>
      </w:r>
      <w:r w:rsidR="00607F51" w:rsidRPr="00754E2B">
        <w:rPr>
          <w:sz w:val="22"/>
          <w:szCs w:val="22"/>
        </w:rPr>
        <w:t xml:space="preserve">, </w:t>
      </w:r>
      <w:r w:rsidRPr="00754E2B">
        <w:rPr>
          <w:sz w:val="22"/>
          <w:szCs w:val="22"/>
        </w:rPr>
        <w:t>especially the Coordination Board of the Basic Registers</w:t>
      </w:r>
      <w:r w:rsidR="001B07FE" w:rsidRPr="00754E2B">
        <w:rPr>
          <w:sz w:val="22"/>
          <w:szCs w:val="22"/>
        </w:rPr>
        <w:t>, went well</w:t>
      </w:r>
      <w:r w:rsidR="00607F51" w:rsidRPr="00754E2B">
        <w:rPr>
          <w:sz w:val="22"/>
          <w:szCs w:val="22"/>
        </w:rPr>
        <w:t xml:space="preserve">. </w:t>
      </w:r>
      <w:r w:rsidRPr="00754E2B">
        <w:rPr>
          <w:sz w:val="22"/>
          <w:szCs w:val="22"/>
        </w:rPr>
        <w:t xml:space="preserve">The </w:t>
      </w:r>
      <w:r w:rsidR="00DE0B69">
        <w:rPr>
          <w:sz w:val="22"/>
          <w:szCs w:val="22"/>
        </w:rPr>
        <w:t xml:space="preserve">MoI </w:t>
      </w:r>
      <w:r w:rsidRPr="00754E2B">
        <w:rPr>
          <w:sz w:val="22"/>
          <w:szCs w:val="22"/>
        </w:rPr>
        <w:t xml:space="preserve">also </w:t>
      </w:r>
      <w:r w:rsidR="001B07FE" w:rsidRPr="00754E2B">
        <w:rPr>
          <w:sz w:val="22"/>
          <w:szCs w:val="22"/>
        </w:rPr>
        <w:t>disagrees with the generalising</w:t>
      </w:r>
      <w:r w:rsidRPr="00754E2B">
        <w:rPr>
          <w:sz w:val="22"/>
          <w:szCs w:val="22"/>
        </w:rPr>
        <w:t xml:space="preserve"> conclusion that the main reason of extension of deadlines for the acceptance of completed projects was the failure to provide the data centres within the deadline</w:t>
      </w:r>
      <w:r w:rsidR="001B07FE" w:rsidRPr="00754E2B">
        <w:rPr>
          <w:sz w:val="22"/>
          <w:szCs w:val="22"/>
        </w:rPr>
        <w:t>s</w:t>
      </w:r>
      <w:r w:rsidRPr="00754E2B">
        <w:rPr>
          <w:sz w:val="22"/>
          <w:szCs w:val="22"/>
        </w:rPr>
        <w:t xml:space="preserve"> set in the concluded contracts</w:t>
      </w:r>
      <w:r w:rsidR="00607F51" w:rsidRPr="00754E2B">
        <w:rPr>
          <w:sz w:val="22"/>
          <w:szCs w:val="22"/>
        </w:rPr>
        <w:t xml:space="preserve">. </w:t>
      </w:r>
      <w:r w:rsidR="00EE0BE6" w:rsidRPr="00754E2B">
        <w:rPr>
          <w:sz w:val="22"/>
          <w:szCs w:val="22"/>
        </w:rPr>
        <w:t>Although</w:t>
      </w:r>
      <w:r w:rsidR="006028D5" w:rsidRPr="00754E2B">
        <w:rPr>
          <w:sz w:val="22"/>
          <w:szCs w:val="22"/>
        </w:rPr>
        <w:t xml:space="preserve"> a</w:t>
      </w:r>
      <w:r w:rsidRPr="00754E2B">
        <w:rPr>
          <w:sz w:val="22"/>
          <w:szCs w:val="22"/>
        </w:rPr>
        <w:t xml:space="preserve"> part of the </w:t>
      </w:r>
      <w:r w:rsidR="006028D5" w:rsidRPr="00754E2B">
        <w:rPr>
          <w:sz w:val="22"/>
          <w:szCs w:val="22"/>
        </w:rPr>
        <w:t xml:space="preserve">purchased </w:t>
      </w:r>
      <w:r w:rsidR="00607F51" w:rsidRPr="00754E2B">
        <w:rPr>
          <w:sz w:val="22"/>
          <w:szCs w:val="22"/>
        </w:rPr>
        <w:t xml:space="preserve">HW </w:t>
      </w:r>
      <w:r w:rsidR="006028D5" w:rsidRPr="00754E2B">
        <w:rPr>
          <w:sz w:val="22"/>
          <w:szCs w:val="22"/>
        </w:rPr>
        <w:t>wa</w:t>
      </w:r>
      <w:r w:rsidR="001B07FE" w:rsidRPr="00754E2B">
        <w:rPr>
          <w:sz w:val="22"/>
          <w:szCs w:val="22"/>
        </w:rPr>
        <w:t>s</w:t>
      </w:r>
      <w:r w:rsidR="006028D5" w:rsidRPr="00754E2B">
        <w:rPr>
          <w:sz w:val="22"/>
          <w:szCs w:val="22"/>
        </w:rPr>
        <w:t xml:space="preserve"> for about a half a year placed in substitute data centres</w:t>
      </w:r>
      <w:r w:rsidR="00607F51" w:rsidRPr="00754E2B">
        <w:rPr>
          <w:sz w:val="22"/>
          <w:szCs w:val="22"/>
        </w:rPr>
        <w:t xml:space="preserve">, </w:t>
      </w:r>
      <w:r w:rsidR="006028D5" w:rsidRPr="00754E2B">
        <w:rPr>
          <w:sz w:val="22"/>
          <w:szCs w:val="22"/>
        </w:rPr>
        <w:t xml:space="preserve">the equipment and data were moved to the </w:t>
      </w:r>
      <w:r w:rsidR="001B07FE" w:rsidRPr="00754E2B">
        <w:rPr>
          <w:sz w:val="22"/>
          <w:szCs w:val="22"/>
        </w:rPr>
        <w:t>designated</w:t>
      </w:r>
      <w:r w:rsidR="006028D5" w:rsidRPr="00754E2B">
        <w:rPr>
          <w:sz w:val="22"/>
          <w:szCs w:val="22"/>
        </w:rPr>
        <w:t xml:space="preserve"> data centres before </w:t>
      </w:r>
      <w:r w:rsidR="00607F51" w:rsidRPr="00754E2B">
        <w:rPr>
          <w:sz w:val="22"/>
          <w:szCs w:val="22"/>
        </w:rPr>
        <w:t>1</w:t>
      </w:r>
      <w:r w:rsidR="006028D5" w:rsidRPr="00754E2B">
        <w:rPr>
          <w:sz w:val="22"/>
          <w:szCs w:val="22"/>
        </w:rPr>
        <w:t xml:space="preserve"> July</w:t>
      </w:r>
      <w:r w:rsidR="00607F51" w:rsidRPr="00754E2B">
        <w:rPr>
          <w:sz w:val="22"/>
          <w:szCs w:val="22"/>
        </w:rPr>
        <w:t xml:space="preserve"> 2012. </w:t>
      </w:r>
      <w:r w:rsidR="006028D5" w:rsidRPr="00754E2B">
        <w:rPr>
          <w:sz w:val="22"/>
          <w:szCs w:val="22"/>
        </w:rPr>
        <w:t>In this context, the MoI stresses the fact that the System of basic registers was granted the ”The Best IT project in 2012” award by the Czech Association of Chief Information Officers</w:t>
      </w:r>
      <w:r w:rsidR="00607F51" w:rsidRPr="00754E2B">
        <w:rPr>
          <w:sz w:val="22"/>
          <w:szCs w:val="22"/>
        </w:rPr>
        <w:t>.</w:t>
      </w:r>
    </w:p>
    <w:p w:rsidR="00607F51" w:rsidRPr="00754E2B" w:rsidRDefault="00607F51" w:rsidP="00607F51">
      <w:pPr>
        <w:jc w:val="both"/>
        <w:rPr>
          <w:sz w:val="22"/>
          <w:szCs w:val="22"/>
        </w:rPr>
      </w:pPr>
      <w:r w:rsidRPr="00754E2B">
        <w:rPr>
          <w:sz w:val="22"/>
          <w:szCs w:val="22"/>
        </w:rPr>
        <w:t xml:space="preserve"> </w:t>
      </w:r>
    </w:p>
    <w:p w:rsidR="00607F51" w:rsidRPr="00754E2B" w:rsidRDefault="00F664A8" w:rsidP="00607F51">
      <w:pPr>
        <w:jc w:val="both"/>
        <w:rPr>
          <w:sz w:val="22"/>
          <w:szCs w:val="22"/>
        </w:rPr>
      </w:pPr>
      <w:r w:rsidRPr="00754E2B">
        <w:rPr>
          <w:sz w:val="22"/>
          <w:szCs w:val="22"/>
        </w:rPr>
        <w:t>The notification of powers in agendas is in accordance with the Act on Basic Registers the responsibility of individual municipalities</w:t>
      </w:r>
      <w:r w:rsidR="00607F51" w:rsidRPr="00754E2B">
        <w:rPr>
          <w:sz w:val="22"/>
          <w:szCs w:val="22"/>
        </w:rPr>
        <w:t xml:space="preserve">. </w:t>
      </w:r>
      <w:r w:rsidR="00447034" w:rsidRPr="00754E2B">
        <w:rPr>
          <w:sz w:val="22"/>
          <w:szCs w:val="22"/>
        </w:rPr>
        <w:t>Since the enforceability of the notification of powers</w:t>
      </w:r>
      <w:r w:rsidR="001B07FE" w:rsidRPr="00754E2B">
        <w:rPr>
          <w:sz w:val="22"/>
          <w:szCs w:val="22"/>
        </w:rPr>
        <w:t xml:space="preserve"> i</w:t>
      </w:r>
      <w:r w:rsidR="00447034" w:rsidRPr="00754E2B">
        <w:rPr>
          <w:sz w:val="22"/>
          <w:szCs w:val="22"/>
        </w:rPr>
        <w:t xml:space="preserve">n agendas is not stipulated </w:t>
      </w:r>
      <w:r w:rsidR="001B07FE" w:rsidRPr="00754E2B">
        <w:rPr>
          <w:sz w:val="22"/>
          <w:szCs w:val="22"/>
        </w:rPr>
        <w:t>in the</w:t>
      </w:r>
      <w:r w:rsidR="00447034" w:rsidRPr="00754E2B">
        <w:rPr>
          <w:sz w:val="22"/>
          <w:szCs w:val="22"/>
        </w:rPr>
        <w:t xml:space="preserve"> legislation</w:t>
      </w:r>
      <w:r w:rsidR="00607F51" w:rsidRPr="00754E2B">
        <w:rPr>
          <w:sz w:val="22"/>
          <w:szCs w:val="22"/>
        </w:rPr>
        <w:t xml:space="preserve">, </w:t>
      </w:r>
      <w:r w:rsidR="00447034" w:rsidRPr="00754E2B">
        <w:rPr>
          <w:sz w:val="22"/>
          <w:szCs w:val="22"/>
        </w:rPr>
        <w:t xml:space="preserve">the NRA, beyond the scope of its obligations, decided to hold a number of seminars in the course of </w:t>
      </w:r>
      <w:r w:rsidR="00607F51" w:rsidRPr="00754E2B">
        <w:rPr>
          <w:sz w:val="22"/>
          <w:szCs w:val="22"/>
        </w:rPr>
        <w:t>2013</w:t>
      </w:r>
      <w:r w:rsidR="00447034" w:rsidRPr="00754E2B">
        <w:rPr>
          <w:sz w:val="22"/>
          <w:szCs w:val="22"/>
        </w:rPr>
        <w:t xml:space="preserve"> for municipalities with extended powers and other bodies with the view to </w:t>
      </w:r>
      <w:r w:rsidR="001B07FE" w:rsidRPr="00754E2B">
        <w:rPr>
          <w:sz w:val="22"/>
          <w:szCs w:val="22"/>
        </w:rPr>
        <w:t>improve their awareness</w:t>
      </w:r>
      <w:r w:rsidR="00447034" w:rsidRPr="00754E2B">
        <w:rPr>
          <w:sz w:val="22"/>
          <w:szCs w:val="22"/>
        </w:rPr>
        <w:t xml:space="preserve"> of obligations ensuing from the Act on Basic Registers</w:t>
      </w:r>
      <w:r w:rsidR="00607F51" w:rsidRPr="00754E2B">
        <w:rPr>
          <w:sz w:val="22"/>
          <w:szCs w:val="22"/>
        </w:rPr>
        <w:t>.</w:t>
      </w:r>
    </w:p>
    <w:p w:rsidR="00607F51" w:rsidRPr="00754E2B" w:rsidRDefault="00607F51" w:rsidP="00607F51">
      <w:pPr>
        <w:jc w:val="both"/>
        <w:rPr>
          <w:sz w:val="22"/>
          <w:szCs w:val="22"/>
        </w:rPr>
      </w:pPr>
    </w:p>
    <w:p w:rsidR="00607F51" w:rsidRPr="00754E2B" w:rsidRDefault="00447034" w:rsidP="00607F51">
      <w:pPr>
        <w:jc w:val="both"/>
        <w:rPr>
          <w:sz w:val="22"/>
          <w:szCs w:val="22"/>
        </w:rPr>
      </w:pPr>
      <w:r w:rsidRPr="00754E2B">
        <w:rPr>
          <w:sz w:val="22"/>
          <w:szCs w:val="22"/>
        </w:rPr>
        <w:t>By Government Resolution No 661 of</w:t>
      </w:r>
      <w:r w:rsidR="00607F51" w:rsidRPr="00754E2B">
        <w:rPr>
          <w:sz w:val="22"/>
          <w:szCs w:val="22"/>
        </w:rPr>
        <w:t xml:space="preserve"> 12</w:t>
      </w:r>
      <w:r w:rsidRPr="00754E2B">
        <w:rPr>
          <w:sz w:val="22"/>
          <w:szCs w:val="22"/>
        </w:rPr>
        <w:t xml:space="preserve"> September</w:t>
      </w:r>
      <w:r w:rsidR="00607F51" w:rsidRPr="00754E2B">
        <w:rPr>
          <w:sz w:val="22"/>
          <w:szCs w:val="22"/>
        </w:rPr>
        <w:t xml:space="preserve"> 2012</w:t>
      </w:r>
      <w:r w:rsidRPr="00754E2B">
        <w:rPr>
          <w:sz w:val="22"/>
          <w:szCs w:val="22"/>
        </w:rPr>
        <w:t xml:space="preserve"> concerning the financing of support for the operatio</w:t>
      </w:r>
      <w:r w:rsidR="001B07FE" w:rsidRPr="00754E2B">
        <w:rPr>
          <w:sz w:val="22"/>
          <w:szCs w:val="22"/>
        </w:rPr>
        <w:t>n</w:t>
      </w:r>
      <w:r w:rsidRPr="00754E2B">
        <w:rPr>
          <w:sz w:val="22"/>
          <w:szCs w:val="22"/>
        </w:rPr>
        <w:t xml:space="preserve"> of basic registers in the period from </w:t>
      </w:r>
      <w:r w:rsidR="00607F51" w:rsidRPr="00754E2B">
        <w:rPr>
          <w:sz w:val="22"/>
          <w:szCs w:val="22"/>
        </w:rPr>
        <w:t xml:space="preserve">2013 </w:t>
      </w:r>
      <w:r w:rsidRPr="00754E2B">
        <w:rPr>
          <w:sz w:val="22"/>
          <w:szCs w:val="22"/>
        </w:rPr>
        <w:t>to</w:t>
      </w:r>
      <w:r w:rsidR="00607F51" w:rsidRPr="00754E2B">
        <w:rPr>
          <w:sz w:val="22"/>
          <w:szCs w:val="22"/>
        </w:rPr>
        <w:t xml:space="preserve"> 2015, </w:t>
      </w:r>
      <w:r w:rsidRPr="00754E2B">
        <w:rPr>
          <w:sz w:val="22"/>
          <w:szCs w:val="22"/>
        </w:rPr>
        <w:t>the budgetary chapters of administrators and operators of basic register</w:t>
      </w:r>
      <w:r w:rsidR="00CA7585" w:rsidRPr="00754E2B">
        <w:rPr>
          <w:sz w:val="22"/>
          <w:szCs w:val="22"/>
        </w:rPr>
        <w:t>s</w:t>
      </w:r>
      <w:r w:rsidRPr="00754E2B">
        <w:rPr>
          <w:sz w:val="22"/>
          <w:szCs w:val="22"/>
        </w:rPr>
        <w:t xml:space="preserve"> were topped up</w:t>
      </w:r>
      <w:r w:rsidR="00607F51" w:rsidRPr="00754E2B">
        <w:rPr>
          <w:sz w:val="22"/>
          <w:szCs w:val="22"/>
        </w:rPr>
        <w:t xml:space="preserve">. </w:t>
      </w:r>
      <w:r w:rsidRPr="00754E2B">
        <w:rPr>
          <w:sz w:val="22"/>
          <w:szCs w:val="22"/>
        </w:rPr>
        <w:t xml:space="preserve">Since the increase equals </w:t>
      </w:r>
      <w:r w:rsidR="00607F51" w:rsidRPr="00754E2B">
        <w:rPr>
          <w:sz w:val="22"/>
          <w:szCs w:val="22"/>
        </w:rPr>
        <w:t xml:space="preserve">50 % </w:t>
      </w:r>
      <w:r w:rsidRPr="00754E2B">
        <w:rPr>
          <w:sz w:val="22"/>
          <w:szCs w:val="22"/>
        </w:rPr>
        <w:t xml:space="preserve">of the total payment for services associated with the operation of basic registers and no discount was </w:t>
      </w:r>
      <w:r w:rsidR="00CA7585" w:rsidRPr="00754E2B">
        <w:rPr>
          <w:sz w:val="22"/>
          <w:szCs w:val="22"/>
        </w:rPr>
        <w:t>negotiated</w:t>
      </w:r>
      <w:r w:rsidRPr="00754E2B">
        <w:rPr>
          <w:sz w:val="22"/>
          <w:szCs w:val="22"/>
        </w:rPr>
        <w:t xml:space="preserve"> with </w:t>
      </w:r>
      <w:r w:rsidR="00607F51" w:rsidRPr="00754E2B">
        <w:rPr>
          <w:sz w:val="22"/>
          <w:szCs w:val="22"/>
        </w:rPr>
        <w:t>Česk</w:t>
      </w:r>
      <w:r w:rsidRPr="00754E2B">
        <w:rPr>
          <w:sz w:val="22"/>
          <w:szCs w:val="22"/>
        </w:rPr>
        <w:t>á</w:t>
      </w:r>
      <w:r w:rsidR="00607F51" w:rsidRPr="00754E2B">
        <w:rPr>
          <w:sz w:val="22"/>
          <w:szCs w:val="22"/>
        </w:rPr>
        <w:t xml:space="preserve"> pošt</w:t>
      </w:r>
      <w:r w:rsidRPr="00754E2B">
        <w:rPr>
          <w:sz w:val="22"/>
          <w:szCs w:val="22"/>
        </w:rPr>
        <w:t>a</w:t>
      </w:r>
      <w:r w:rsidR="00607F51" w:rsidRPr="00754E2B">
        <w:rPr>
          <w:sz w:val="22"/>
          <w:szCs w:val="22"/>
        </w:rPr>
        <w:t>, s.p.</w:t>
      </w:r>
      <w:r w:rsidR="00DC103F" w:rsidRPr="00754E2B">
        <w:rPr>
          <w:sz w:val="22"/>
          <w:szCs w:val="22"/>
        </w:rPr>
        <w:t xml:space="preserve"> (Czech Post)</w:t>
      </w:r>
      <w:r w:rsidR="00607F51" w:rsidRPr="00754E2B">
        <w:rPr>
          <w:sz w:val="22"/>
          <w:szCs w:val="22"/>
        </w:rPr>
        <w:t xml:space="preserve">, </w:t>
      </w:r>
      <w:r w:rsidRPr="00754E2B">
        <w:rPr>
          <w:sz w:val="22"/>
          <w:szCs w:val="22"/>
        </w:rPr>
        <w:t>or</w:t>
      </w:r>
      <w:r w:rsidR="00607F51" w:rsidRPr="00754E2B">
        <w:rPr>
          <w:sz w:val="22"/>
          <w:szCs w:val="22"/>
        </w:rPr>
        <w:t xml:space="preserve"> Státní tiskárn</w:t>
      </w:r>
      <w:r w:rsidRPr="00754E2B">
        <w:rPr>
          <w:sz w:val="22"/>
          <w:szCs w:val="22"/>
        </w:rPr>
        <w:t>a</w:t>
      </w:r>
      <w:r w:rsidR="00607F51" w:rsidRPr="00754E2B">
        <w:rPr>
          <w:sz w:val="22"/>
          <w:szCs w:val="22"/>
        </w:rPr>
        <w:t xml:space="preserve"> cenin, s.p.</w:t>
      </w:r>
      <w:r w:rsidR="00DC103F" w:rsidRPr="00754E2B">
        <w:rPr>
          <w:sz w:val="22"/>
          <w:szCs w:val="22"/>
        </w:rPr>
        <w:t xml:space="preserve"> (Security Printed Works)</w:t>
      </w:r>
      <w:r w:rsidR="00607F51" w:rsidRPr="00754E2B">
        <w:rPr>
          <w:sz w:val="22"/>
          <w:szCs w:val="22"/>
        </w:rPr>
        <w:t xml:space="preserve">, </w:t>
      </w:r>
      <w:r w:rsidR="00DC103F" w:rsidRPr="00754E2B">
        <w:rPr>
          <w:sz w:val="22"/>
          <w:szCs w:val="22"/>
        </w:rPr>
        <w:t>there is a risk of reduc</w:t>
      </w:r>
      <w:r w:rsidR="00CA7585" w:rsidRPr="00754E2B">
        <w:rPr>
          <w:sz w:val="22"/>
          <w:szCs w:val="22"/>
        </w:rPr>
        <w:t>ing the creation and</w:t>
      </w:r>
      <w:r w:rsidR="00DC103F" w:rsidRPr="00754E2B">
        <w:rPr>
          <w:sz w:val="22"/>
          <w:szCs w:val="22"/>
        </w:rPr>
        <w:t xml:space="preserve"> development of additiona</w:t>
      </w:r>
      <w:r w:rsidR="00CA7585" w:rsidRPr="00754E2B">
        <w:rPr>
          <w:sz w:val="22"/>
          <w:szCs w:val="22"/>
        </w:rPr>
        <w:t>l</w:t>
      </w:r>
      <w:r w:rsidR="00DC103F" w:rsidRPr="00754E2B">
        <w:rPr>
          <w:sz w:val="22"/>
          <w:szCs w:val="22"/>
        </w:rPr>
        <w:t xml:space="preserve"> services and projects envisaged by the </w:t>
      </w:r>
      <w:r w:rsidR="00607F51" w:rsidRPr="00754E2B">
        <w:rPr>
          <w:sz w:val="22"/>
          <w:szCs w:val="22"/>
        </w:rPr>
        <w:t>eGovernment 2014+</w:t>
      </w:r>
      <w:r w:rsidR="00A06BF5" w:rsidRPr="00754E2B">
        <w:rPr>
          <w:sz w:val="22"/>
          <w:szCs w:val="22"/>
        </w:rPr>
        <w:t xml:space="preserve"> strategy</w:t>
      </w:r>
      <w:r w:rsidR="00607F51" w:rsidRPr="00754E2B">
        <w:rPr>
          <w:sz w:val="22"/>
          <w:szCs w:val="22"/>
        </w:rPr>
        <w:t>.</w:t>
      </w:r>
    </w:p>
    <w:p w:rsidR="00607F51" w:rsidRPr="00754E2B" w:rsidRDefault="00607F51" w:rsidP="00607F51">
      <w:pPr>
        <w:jc w:val="both"/>
        <w:rPr>
          <w:sz w:val="22"/>
          <w:szCs w:val="22"/>
        </w:rPr>
      </w:pPr>
    </w:p>
    <w:p w:rsidR="00607F51" w:rsidRPr="00754E2B" w:rsidRDefault="00DC103F" w:rsidP="00607F51">
      <w:pPr>
        <w:jc w:val="both"/>
        <w:rPr>
          <w:sz w:val="22"/>
          <w:szCs w:val="22"/>
        </w:rPr>
      </w:pPr>
      <w:r w:rsidRPr="00754E2B">
        <w:rPr>
          <w:sz w:val="22"/>
          <w:szCs w:val="22"/>
        </w:rPr>
        <w:t>The SAO agreed with the MoI finding that the operation of projects on ROI (</w:t>
      </w:r>
      <w:r w:rsidR="00607F51" w:rsidRPr="00754E2B">
        <w:rPr>
          <w:sz w:val="22"/>
          <w:szCs w:val="22"/>
        </w:rPr>
        <w:t>ROB</w:t>
      </w:r>
      <w:r w:rsidRPr="00754E2B">
        <w:rPr>
          <w:sz w:val="22"/>
          <w:szCs w:val="22"/>
        </w:rPr>
        <w:t>)</w:t>
      </w:r>
      <w:r w:rsidR="00607F51" w:rsidRPr="00754E2B">
        <w:rPr>
          <w:sz w:val="22"/>
          <w:szCs w:val="22"/>
        </w:rPr>
        <w:t>, R</w:t>
      </w:r>
      <w:r w:rsidRPr="00754E2B">
        <w:rPr>
          <w:sz w:val="22"/>
          <w:szCs w:val="22"/>
        </w:rPr>
        <w:t>R</w:t>
      </w:r>
      <w:r w:rsidR="00FA2DB0" w:rsidRPr="00754E2B">
        <w:rPr>
          <w:sz w:val="22"/>
          <w:szCs w:val="22"/>
        </w:rPr>
        <w:t>O</w:t>
      </w:r>
      <w:r w:rsidRPr="00754E2B">
        <w:rPr>
          <w:sz w:val="22"/>
          <w:szCs w:val="22"/>
        </w:rPr>
        <w:t xml:space="preserve"> (R</w:t>
      </w:r>
      <w:r w:rsidR="00607F51" w:rsidRPr="00754E2B">
        <w:rPr>
          <w:sz w:val="22"/>
          <w:szCs w:val="22"/>
        </w:rPr>
        <w:t>PP</w:t>
      </w:r>
      <w:r w:rsidRPr="00754E2B">
        <w:rPr>
          <w:sz w:val="22"/>
          <w:szCs w:val="22"/>
        </w:rPr>
        <w:t>)</w:t>
      </w:r>
      <w:r w:rsidR="00CA7585" w:rsidRPr="00754E2B">
        <w:rPr>
          <w:sz w:val="22"/>
          <w:szCs w:val="22"/>
        </w:rPr>
        <w:t xml:space="preserve"> </w:t>
      </w:r>
      <w:r w:rsidR="00607F51" w:rsidRPr="00754E2B">
        <w:rPr>
          <w:sz w:val="22"/>
          <w:szCs w:val="22"/>
        </w:rPr>
        <w:t>a</w:t>
      </w:r>
      <w:r w:rsidRPr="00754E2B">
        <w:rPr>
          <w:sz w:val="22"/>
          <w:szCs w:val="22"/>
        </w:rPr>
        <w:t>nd</w:t>
      </w:r>
      <w:r w:rsidR="00607F51" w:rsidRPr="00754E2B">
        <w:rPr>
          <w:sz w:val="22"/>
          <w:szCs w:val="22"/>
        </w:rPr>
        <w:t xml:space="preserve"> </w:t>
      </w:r>
      <w:r w:rsidR="00CA7585" w:rsidRPr="00754E2B">
        <w:rPr>
          <w:sz w:val="22"/>
          <w:szCs w:val="22"/>
        </w:rPr>
        <w:t>IS</w:t>
      </w:r>
      <w:r w:rsidRPr="00754E2B">
        <w:rPr>
          <w:sz w:val="22"/>
          <w:szCs w:val="22"/>
        </w:rPr>
        <w:t>BR (</w:t>
      </w:r>
      <w:r w:rsidR="00607F51" w:rsidRPr="00754E2B">
        <w:rPr>
          <w:sz w:val="22"/>
          <w:szCs w:val="22"/>
        </w:rPr>
        <w:t>ISZR</w:t>
      </w:r>
      <w:r w:rsidRPr="00754E2B">
        <w:rPr>
          <w:sz w:val="22"/>
          <w:szCs w:val="22"/>
        </w:rPr>
        <w:t>)</w:t>
      </w:r>
      <w:r w:rsidR="00607F51" w:rsidRPr="00754E2B">
        <w:rPr>
          <w:sz w:val="22"/>
          <w:szCs w:val="22"/>
        </w:rPr>
        <w:t xml:space="preserve"> </w:t>
      </w:r>
      <w:r w:rsidRPr="00754E2B">
        <w:rPr>
          <w:sz w:val="22"/>
          <w:szCs w:val="22"/>
        </w:rPr>
        <w:t xml:space="preserve">was at the time of the control </w:t>
      </w:r>
      <w:r w:rsidR="00CA7585" w:rsidRPr="00754E2B">
        <w:rPr>
          <w:sz w:val="22"/>
          <w:szCs w:val="22"/>
        </w:rPr>
        <w:t>fully functional</w:t>
      </w:r>
      <w:r w:rsidRPr="00754E2B">
        <w:rPr>
          <w:sz w:val="22"/>
          <w:szCs w:val="22"/>
        </w:rPr>
        <w:t xml:space="preserve"> and fulfilled the expectations in terms of impacts and effectiveness</w:t>
      </w:r>
      <w:r w:rsidR="00607F51" w:rsidRPr="00754E2B">
        <w:rPr>
          <w:sz w:val="22"/>
          <w:szCs w:val="22"/>
        </w:rPr>
        <w:t xml:space="preserve">. </w:t>
      </w:r>
      <w:r w:rsidRPr="00754E2B">
        <w:rPr>
          <w:sz w:val="22"/>
          <w:szCs w:val="22"/>
        </w:rPr>
        <w:t xml:space="preserve">The operation of basic registers in compliance with the Act on </w:t>
      </w:r>
      <w:r w:rsidR="00CA7585" w:rsidRPr="00754E2B">
        <w:rPr>
          <w:sz w:val="22"/>
          <w:szCs w:val="22"/>
        </w:rPr>
        <w:t>B</w:t>
      </w:r>
      <w:r w:rsidRPr="00754E2B">
        <w:rPr>
          <w:sz w:val="22"/>
          <w:szCs w:val="22"/>
        </w:rPr>
        <w:t>asic Registers</w:t>
      </w:r>
      <w:r w:rsidR="00607F51" w:rsidRPr="00754E2B">
        <w:rPr>
          <w:sz w:val="22"/>
          <w:szCs w:val="22"/>
        </w:rPr>
        <w:t xml:space="preserve"> </w:t>
      </w:r>
      <w:r w:rsidR="00CA7585" w:rsidRPr="00754E2B">
        <w:rPr>
          <w:sz w:val="22"/>
          <w:szCs w:val="22"/>
        </w:rPr>
        <w:t xml:space="preserve">was </w:t>
      </w:r>
      <w:r w:rsidRPr="00754E2B">
        <w:rPr>
          <w:sz w:val="22"/>
          <w:szCs w:val="22"/>
        </w:rPr>
        <w:t xml:space="preserve">launched on </w:t>
      </w:r>
      <w:r w:rsidR="00607F51" w:rsidRPr="00754E2B">
        <w:rPr>
          <w:sz w:val="22"/>
          <w:szCs w:val="22"/>
        </w:rPr>
        <w:t>1</w:t>
      </w:r>
      <w:r w:rsidRPr="00754E2B">
        <w:rPr>
          <w:sz w:val="22"/>
          <w:szCs w:val="22"/>
        </w:rPr>
        <w:t xml:space="preserve"> July</w:t>
      </w:r>
      <w:r w:rsidR="00607F51" w:rsidRPr="00754E2B">
        <w:rPr>
          <w:sz w:val="22"/>
          <w:szCs w:val="22"/>
        </w:rPr>
        <w:t xml:space="preserve"> 2012 </w:t>
      </w:r>
      <w:r w:rsidRPr="00754E2B">
        <w:rPr>
          <w:sz w:val="22"/>
          <w:szCs w:val="22"/>
        </w:rPr>
        <w:t xml:space="preserve">and at present the basic </w:t>
      </w:r>
      <w:r w:rsidR="00EE0BE6" w:rsidRPr="00754E2B">
        <w:rPr>
          <w:sz w:val="22"/>
          <w:szCs w:val="22"/>
        </w:rPr>
        <w:t>registers</w:t>
      </w:r>
      <w:r w:rsidRPr="00754E2B">
        <w:rPr>
          <w:sz w:val="22"/>
          <w:szCs w:val="22"/>
        </w:rPr>
        <w:t xml:space="preserve">, together with the information system of data boxes and the </w:t>
      </w:r>
      <w:r w:rsidR="00607F51" w:rsidRPr="00754E2B">
        <w:rPr>
          <w:sz w:val="22"/>
          <w:szCs w:val="22"/>
        </w:rPr>
        <w:t xml:space="preserve">Czech POINT </w:t>
      </w:r>
      <w:r w:rsidRPr="00754E2B">
        <w:rPr>
          <w:sz w:val="22"/>
          <w:szCs w:val="22"/>
        </w:rPr>
        <w:t xml:space="preserve">system, </w:t>
      </w:r>
      <w:r w:rsidR="00CA7585" w:rsidRPr="00754E2B">
        <w:rPr>
          <w:sz w:val="22"/>
          <w:szCs w:val="22"/>
        </w:rPr>
        <w:t xml:space="preserve">constitute </w:t>
      </w:r>
      <w:r w:rsidRPr="00754E2B">
        <w:rPr>
          <w:sz w:val="22"/>
          <w:szCs w:val="22"/>
        </w:rPr>
        <w:t xml:space="preserve">indispensable components of the Czech </w:t>
      </w:r>
      <w:r w:rsidR="00607F51" w:rsidRPr="00754E2B">
        <w:rPr>
          <w:sz w:val="22"/>
          <w:szCs w:val="22"/>
        </w:rPr>
        <w:t xml:space="preserve">eGovernment. </w:t>
      </w:r>
    </w:p>
    <w:p w:rsidR="00607F51" w:rsidRPr="00754E2B" w:rsidRDefault="00607F51" w:rsidP="00607F51">
      <w:pPr>
        <w:jc w:val="both"/>
        <w:rPr>
          <w:b/>
          <w:i/>
          <w:sz w:val="22"/>
          <w:szCs w:val="22"/>
        </w:rPr>
      </w:pPr>
    </w:p>
    <w:p w:rsidR="00E2662B" w:rsidRPr="00754E2B" w:rsidRDefault="00E2662B" w:rsidP="00E2662B">
      <w:pPr>
        <w:spacing w:after="200"/>
        <w:jc w:val="both"/>
        <w:rPr>
          <w:b/>
          <w:color w:val="000000"/>
          <w:sz w:val="22"/>
          <w:szCs w:val="22"/>
        </w:rPr>
      </w:pPr>
      <w:r w:rsidRPr="00754E2B">
        <w:rPr>
          <w:b/>
          <w:color w:val="000000"/>
          <w:sz w:val="22"/>
          <w:szCs w:val="22"/>
        </w:rPr>
        <w:t>Controls of basic registers carried out by the MoI CR and IOP MA</w:t>
      </w:r>
    </w:p>
    <w:p w:rsidR="00E2662B" w:rsidRPr="00754E2B" w:rsidRDefault="00E2662B" w:rsidP="00E2662B">
      <w:pPr>
        <w:spacing w:after="200"/>
        <w:jc w:val="both"/>
        <w:rPr>
          <w:color w:val="000000"/>
          <w:sz w:val="22"/>
          <w:szCs w:val="22"/>
        </w:rPr>
      </w:pPr>
      <w:r w:rsidRPr="00754E2B">
        <w:rPr>
          <w:color w:val="000000"/>
          <w:sz w:val="22"/>
          <w:szCs w:val="22"/>
        </w:rPr>
        <w:t xml:space="preserve">The IOP MA </w:t>
      </w:r>
      <w:r w:rsidR="00CA7585" w:rsidRPr="00754E2B">
        <w:rPr>
          <w:color w:val="000000"/>
          <w:sz w:val="22"/>
          <w:szCs w:val="22"/>
        </w:rPr>
        <w:t xml:space="preserve">and </w:t>
      </w:r>
      <w:r w:rsidRPr="00754E2B">
        <w:rPr>
          <w:color w:val="000000"/>
          <w:sz w:val="22"/>
          <w:szCs w:val="22"/>
        </w:rPr>
        <w:t>the MoI CR Intermediate Body carried out controls of all projects of basic registers. In 2013, the MoI CR imposed financial corrections in the course of controls of tenders for an implementor of RR</w:t>
      </w:r>
      <w:r w:rsidR="00FA2DB0" w:rsidRPr="00754E2B">
        <w:rPr>
          <w:color w:val="000000"/>
          <w:sz w:val="22"/>
          <w:szCs w:val="22"/>
        </w:rPr>
        <w:t>O</w:t>
      </w:r>
      <w:r w:rsidRPr="00754E2B">
        <w:rPr>
          <w:color w:val="000000"/>
          <w:sz w:val="22"/>
          <w:szCs w:val="22"/>
        </w:rPr>
        <w:t xml:space="preserve">, ROI and ISBR. The finding was confirmed by the Audit Authority within the audit of operations 2013. </w:t>
      </w:r>
    </w:p>
    <w:p w:rsidR="00E2662B" w:rsidRPr="00754E2B" w:rsidRDefault="00E2662B" w:rsidP="00E2662B">
      <w:pPr>
        <w:spacing w:after="200"/>
        <w:jc w:val="both"/>
        <w:rPr>
          <w:color w:val="000000"/>
          <w:sz w:val="22"/>
          <w:szCs w:val="22"/>
        </w:rPr>
      </w:pPr>
      <w:r w:rsidRPr="00754E2B">
        <w:rPr>
          <w:color w:val="000000"/>
          <w:sz w:val="22"/>
          <w:szCs w:val="22"/>
        </w:rPr>
        <w:t xml:space="preserve">Based on the results of the control of </w:t>
      </w:r>
      <w:r w:rsidR="00CA7585" w:rsidRPr="00754E2B">
        <w:rPr>
          <w:color w:val="000000"/>
          <w:sz w:val="22"/>
          <w:szCs w:val="22"/>
        </w:rPr>
        <w:t>contract award procedures</w:t>
      </w:r>
      <w:r w:rsidRPr="00754E2B">
        <w:rPr>
          <w:color w:val="000000"/>
          <w:sz w:val="22"/>
          <w:szCs w:val="22"/>
        </w:rPr>
        <w:t xml:space="preserve"> at the MoI CR, the IOP MA decided to carry out a control of all approved </w:t>
      </w:r>
      <w:r w:rsidR="00CA7585" w:rsidRPr="00754E2B">
        <w:rPr>
          <w:color w:val="000000"/>
          <w:sz w:val="22"/>
          <w:szCs w:val="22"/>
        </w:rPr>
        <w:t>contracts</w:t>
      </w:r>
      <w:r w:rsidRPr="00754E2B">
        <w:rPr>
          <w:color w:val="000000"/>
          <w:sz w:val="22"/>
          <w:szCs w:val="22"/>
        </w:rPr>
        <w:t xml:space="preserve"> as a control of completeness of documents in 267 tenders and a physical check in a total of 244 tenders (letter with Ref. No MV-81657-1/OSF-2013 of 1 July 2013). By the end of 2013</w:t>
      </w:r>
      <w:r w:rsidR="00CA7585" w:rsidRPr="00754E2B">
        <w:rPr>
          <w:color w:val="000000"/>
          <w:sz w:val="22"/>
          <w:szCs w:val="22"/>
        </w:rPr>
        <w:t>,</w:t>
      </w:r>
      <w:r w:rsidRPr="00754E2B">
        <w:rPr>
          <w:color w:val="000000"/>
          <w:sz w:val="22"/>
          <w:szCs w:val="22"/>
        </w:rPr>
        <w:t xml:space="preserve"> those tenders</w:t>
      </w:r>
      <w:r w:rsidR="00CA7585" w:rsidRPr="00754E2B">
        <w:rPr>
          <w:color w:val="000000"/>
          <w:sz w:val="22"/>
          <w:szCs w:val="22"/>
        </w:rPr>
        <w:t xml:space="preserve"> were checked</w:t>
      </w:r>
      <w:r w:rsidRPr="00754E2B">
        <w:rPr>
          <w:color w:val="000000"/>
          <w:sz w:val="22"/>
          <w:szCs w:val="22"/>
        </w:rPr>
        <w:t xml:space="preserve"> the funds of which were certified in 2013 (altogether 129 tenders). If a</w:t>
      </w:r>
      <w:r w:rsidR="00CA7585" w:rsidRPr="00754E2B">
        <w:rPr>
          <w:color w:val="000000"/>
          <w:sz w:val="22"/>
          <w:szCs w:val="22"/>
        </w:rPr>
        <w:t>n error</w:t>
      </w:r>
      <w:r w:rsidRPr="00754E2B">
        <w:rPr>
          <w:color w:val="000000"/>
          <w:sz w:val="22"/>
          <w:szCs w:val="22"/>
        </w:rPr>
        <w:t xml:space="preserve"> was identified, financial corrections were applied. In 2013, a total of 142 checks of public contracts were commenced, in 32 cases administrative </w:t>
      </w:r>
      <w:r w:rsidR="00CA7585" w:rsidRPr="00754E2B">
        <w:rPr>
          <w:color w:val="000000"/>
          <w:sz w:val="22"/>
          <w:szCs w:val="22"/>
        </w:rPr>
        <w:t>errors</w:t>
      </w:r>
      <w:r w:rsidRPr="00754E2B">
        <w:rPr>
          <w:color w:val="000000"/>
          <w:sz w:val="22"/>
          <w:szCs w:val="22"/>
        </w:rPr>
        <w:t xml:space="preserve"> were detected and in 11 public contracts an error was identified, which resulted in an application of financial correction.</w:t>
      </w:r>
    </w:p>
    <w:p w:rsidR="00E2662B" w:rsidRPr="00754E2B" w:rsidRDefault="00E2662B" w:rsidP="00E2662B">
      <w:pPr>
        <w:spacing w:after="200"/>
        <w:jc w:val="both"/>
        <w:rPr>
          <w:color w:val="000000"/>
          <w:sz w:val="22"/>
          <w:szCs w:val="22"/>
        </w:rPr>
      </w:pPr>
      <w:r w:rsidRPr="00754E2B">
        <w:rPr>
          <w:color w:val="000000"/>
          <w:sz w:val="22"/>
          <w:szCs w:val="22"/>
        </w:rPr>
        <w:t>MoI CR controls all tender document</w:t>
      </w:r>
      <w:r w:rsidR="00CA7585" w:rsidRPr="00754E2B">
        <w:rPr>
          <w:color w:val="000000"/>
          <w:sz w:val="22"/>
          <w:szCs w:val="22"/>
        </w:rPr>
        <w:t>ation</w:t>
      </w:r>
      <w:r w:rsidRPr="00754E2B">
        <w:rPr>
          <w:color w:val="000000"/>
          <w:sz w:val="22"/>
          <w:szCs w:val="22"/>
        </w:rPr>
        <w:t xml:space="preserve"> before the launch of the contract award or tender procedure in the amount of CZK 200 000 or </w:t>
      </w:r>
      <w:r w:rsidR="00D54657" w:rsidRPr="00754E2B">
        <w:rPr>
          <w:color w:val="000000"/>
          <w:sz w:val="22"/>
          <w:szCs w:val="22"/>
        </w:rPr>
        <w:t>more;</w:t>
      </w:r>
      <w:r w:rsidRPr="00754E2B">
        <w:rPr>
          <w:color w:val="000000"/>
          <w:sz w:val="22"/>
          <w:szCs w:val="22"/>
        </w:rPr>
        <w:t xml:space="preserve"> therefore it tries hard to prevent the </w:t>
      </w:r>
      <w:r w:rsidR="00EE0BE6" w:rsidRPr="00754E2B">
        <w:rPr>
          <w:color w:val="000000"/>
          <w:sz w:val="22"/>
          <w:szCs w:val="22"/>
        </w:rPr>
        <w:t>occurrence</w:t>
      </w:r>
      <w:r w:rsidRPr="00754E2B">
        <w:rPr>
          <w:color w:val="000000"/>
          <w:sz w:val="22"/>
          <w:szCs w:val="22"/>
        </w:rPr>
        <w:t xml:space="preserve"> of ineligible expenditure. It checks the document</w:t>
      </w:r>
      <w:r w:rsidR="00CA7585" w:rsidRPr="00754E2B">
        <w:rPr>
          <w:color w:val="000000"/>
          <w:sz w:val="22"/>
          <w:szCs w:val="22"/>
        </w:rPr>
        <w:t>ation</w:t>
      </w:r>
      <w:r w:rsidRPr="00754E2B">
        <w:rPr>
          <w:color w:val="000000"/>
          <w:sz w:val="22"/>
          <w:szCs w:val="22"/>
        </w:rPr>
        <w:t xml:space="preserve"> before the contract is signed with the contractor if the expected value of delivery exceeds the amount of CZK 499 999.9 and after the contract with the contractor is signed.</w:t>
      </w:r>
    </w:p>
    <w:p w:rsidR="00607F51" w:rsidRPr="00754E2B" w:rsidRDefault="00E2662B" w:rsidP="00607F51">
      <w:pPr>
        <w:jc w:val="both"/>
        <w:rPr>
          <w:b/>
          <w:i/>
          <w:sz w:val="22"/>
          <w:szCs w:val="22"/>
        </w:rPr>
      </w:pPr>
      <w:r w:rsidRPr="00754E2B">
        <w:rPr>
          <w:b/>
          <w:i/>
          <w:sz w:val="22"/>
          <w:szCs w:val="22"/>
        </w:rPr>
        <w:t xml:space="preserve">Audit No </w:t>
      </w:r>
      <w:r w:rsidR="00607F51" w:rsidRPr="00754E2B">
        <w:rPr>
          <w:b/>
          <w:i/>
          <w:sz w:val="22"/>
          <w:szCs w:val="22"/>
        </w:rPr>
        <w:t xml:space="preserve">13/24 </w:t>
      </w:r>
      <w:r w:rsidRPr="00754E2B">
        <w:rPr>
          <w:b/>
          <w:i/>
          <w:sz w:val="22"/>
          <w:szCs w:val="22"/>
        </w:rPr>
        <w:t>SAO</w:t>
      </w:r>
    </w:p>
    <w:p w:rsidR="00607F51" w:rsidRPr="00754E2B" w:rsidRDefault="00094780" w:rsidP="00463113">
      <w:pPr>
        <w:jc w:val="both"/>
        <w:rPr>
          <w:sz w:val="22"/>
          <w:szCs w:val="22"/>
        </w:rPr>
      </w:pPr>
      <w:r w:rsidRPr="00754E2B">
        <w:rPr>
          <w:sz w:val="22"/>
          <w:szCs w:val="22"/>
        </w:rPr>
        <w:t>The SAO audit No 13/24 was commenced on 12 Jun 2013 at the project No CZ.1.06/1.1.00/</w:t>
      </w:r>
      <w:proofErr w:type="gramStart"/>
      <w:r w:rsidRPr="00754E2B">
        <w:rPr>
          <w:sz w:val="22"/>
          <w:szCs w:val="22"/>
        </w:rPr>
        <w:t>07.06384  National</w:t>
      </w:r>
      <w:proofErr w:type="gramEnd"/>
      <w:r w:rsidRPr="00754E2B">
        <w:rPr>
          <w:sz w:val="22"/>
          <w:szCs w:val="22"/>
        </w:rPr>
        <w:t xml:space="preserve"> infrastructure for electronic public procurement</w:t>
      </w:r>
      <w:r w:rsidR="00463113" w:rsidRPr="00754E2B">
        <w:rPr>
          <w:sz w:val="22"/>
          <w:szCs w:val="22"/>
        </w:rPr>
        <w:t xml:space="preserve">, the </w:t>
      </w:r>
      <w:r w:rsidR="00EE0BE6" w:rsidRPr="00754E2B">
        <w:rPr>
          <w:sz w:val="22"/>
          <w:szCs w:val="22"/>
        </w:rPr>
        <w:t>beneficiary</w:t>
      </w:r>
      <w:r w:rsidR="00463113" w:rsidRPr="00754E2B">
        <w:rPr>
          <w:sz w:val="22"/>
          <w:szCs w:val="22"/>
        </w:rPr>
        <w:t xml:space="preserve"> of which is the </w:t>
      </w:r>
      <w:r w:rsidR="00374B5E">
        <w:rPr>
          <w:sz w:val="22"/>
          <w:szCs w:val="22"/>
        </w:rPr>
        <w:t>MRD CR</w:t>
      </w:r>
      <w:r w:rsidR="00463113" w:rsidRPr="00754E2B">
        <w:rPr>
          <w:sz w:val="22"/>
          <w:szCs w:val="22"/>
        </w:rPr>
        <w:t xml:space="preserve">. </w:t>
      </w:r>
      <w:r w:rsidRPr="00754E2B">
        <w:rPr>
          <w:sz w:val="22"/>
          <w:szCs w:val="22"/>
        </w:rPr>
        <w:t>As of 3</w:t>
      </w:r>
      <w:r w:rsidR="00463113" w:rsidRPr="00754E2B">
        <w:rPr>
          <w:sz w:val="22"/>
          <w:szCs w:val="22"/>
        </w:rPr>
        <w:t>1 Mar</w:t>
      </w:r>
      <w:r w:rsidRPr="00754E2B">
        <w:rPr>
          <w:sz w:val="22"/>
          <w:szCs w:val="22"/>
        </w:rPr>
        <w:t xml:space="preserve"> 201</w:t>
      </w:r>
      <w:r w:rsidR="00CA7585" w:rsidRPr="00754E2B">
        <w:rPr>
          <w:sz w:val="22"/>
          <w:szCs w:val="22"/>
        </w:rPr>
        <w:t>4,</w:t>
      </w:r>
      <w:r w:rsidRPr="00754E2B">
        <w:rPr>
          <w:sz w:val="22"/>
          <w:szCs w:val="22"/>
        </w:rPr>
        <w:t xml:space="preserve"> the </w:t>
      </w:r>
      <w:r w:rsidR="00CA7585" w:rsidRPr="00754E2B">
        <w:rPr>
          <w:sz w:val="22"/>
          <w:szCs w:val="22"/>
        </w:rPr>
        <w:t xml:space="preserve">SAO </w:t>
      </w:r>
      <w:r w:rsidRPr="00754E2B">
        <w:rPr>
          <w:sz w:val="22"/>
          <w:szCs w:val="22"/>
        </w:rPr>
        <w:t>audit was not completed</w:t>
      </w:r>
      <w:r w:rsidR="00463113" w:rsidRPr="00754E2B">
        <w:rPr>
          <w:sz w:val="22"/>
          <w:szCs w:val="22"/>
        </w:rPr>
        <w:t xml:space="preserve"> since the SAO did not issue the audit conclusion approved by the SAO Board</w:t>
      </w:r>
      <w:r w:rsidRPr="00754E2B">
        <w:rPr>
          <w:sz w:val="22"/>
          <w:szCs w:val="22"/>
        </w:rPr>
        <w:t xml:space="preserve">. </w:t>
      </w:r>
    </w:p>
    <w:p w:rsidR="00607F51" w:rsidRPr="00754E2B" w:rsidRDefault="00607F51" w:rsidP="00607F51">
      <w:pPr>
        <w:jc w:val="both"/>
        <w:rPr>
          <w:rFonts w:ascii="Arial" w:hAnsi="Arial" w:cs="Arial"/>
        </w:rPr>
      </w:pPr>
      <w:r w:rsidRPr="00754E2B">
        <w:rPr>
          <w:rFonts w:ascii="Arial" w:hAnsi="Arial" w:cs="Arial"/>
        </w:rPr>
        <w:t> </w:t>
      </w:r>
    </w:p>
    <w:p w:rsidR="00463113" w:rsidRPr="00754E2B" w:rsidRDefault="00463113" w:rsidP="00463113">
      <w:pPr>
        <w:jc w:val="both"/>
        <w:rPr>
          <w:b/>
          <w:i/>
          <w:sz w:val="22"/>
          <w:szCs w:val="22"/>
        </w:rPr>
      </w:pPr>
      <w:r w:rsidRPr="00754E2B">
        <w:rPr>
          <w:b/>
          <w:i/>
          <w:sz w:val="22"/>
          <w:szCs w:val="22"/>
        </w:rPr>
        <w:t>Audit No 13/32 SAO</w:t>
      </w:r>
    </w:p>
    <w:p w:rsidR="00463113" w:rsidRPr="00754E2B" w:rsidRDefault="00463113" w:rsidP="00463113">
      <w:pPr>
        <w:jc w:val="both"/>
        <w:rPr>
          <w:sz w:val="22"/>
          <w:szCs w:val="22"/>
        </w:rPr>
      </w:pPr>
      <w:r w:rsidRPr="00754E2B">
        <w:rPr>
          <w:sz w:val="22"/>
          <w:szCs w:val="22"/>
        </w:rPr>
        <w:t>The SAO audit No</w:t>
      </w:r>
      <w:r w:rsidR="00CA7585" w:rsidRPr="00754E2B">
        <w:rPr>
          <w:sz w:val="22"/>
          <w:szCs w:val="22"/>
        </w:rPr>
        <w:t xml:space="preserve"> </w:t>
      </w:r>
      <w:r w:rsidRPr="00754E2B">
        <w:rPr>
          <w:sz w:val="22"/>
          <w:szCs w:val="22"/>
        </w:rPr>
        <w:t>13/32 called “Funds earmarked for tourism development</w:t>
      </w:r>
      <w:proofErr w:type="gramStart"/>
      <w:r w:rsidRPr="00754E2B">
        <w:rPr>
          <w:sz w:val="22"/>
          <w:szCs w:val="22"/>
        </w:rPr>
        <w:t>“ was</w:t>
      </w:r>
      <w:proofErr w:type="gramEnd"/>
      <w:r w:rsidRPr="00754E2B">
        <w:rPr>
          <w:sz w:val="22"/>
          <w:szCs w:val="22"/>
        </w:rPr>
        <w:t xml:space="preserve"> commenced at the MRD CR on 17 Sep 2013. As of 31 Mar 201</w:t>
      </w:r>
      <w:r w:rsidR="00CA7585" w:rsidRPr="00754E2B">
        <w:rPr>
          <w:sz w:val="22"/>
          <w:szCs w:val="22"/>
        </w:rPr>
        <w:t>4,</w:t>
      </w:r>
      <w:r w:rsidRPr="00754E2B">
        <w:rPr>
          <w:sz w:val="22"/>
          <w:szCs w:val="22"/>
        </w:rPr>
        <w:t xml:space="preserve"> the SAO audit was not completed since the SAO did not issue the audit conclusion approved by the SAO Board. </w:t>
      </w:r>
    </w:p>
    <w:p w:rsidR="00463113" w:rsidRPr="00754E2B" w:rsidRDefault="00463113" w:rsidP="00463113">
      <w:pPr>
        <w:jc w:val="both"/>
        <w:rPr>
          <w:sz w:val="22"/>
          <w:szCs w:val="22"/>
        </w:rPr>
      </w:pPr>
    </w:p>
    <w:p w:rsidR="00607F51" w:rsidRPr="00754E2B" w:rsidRDefault="00463113" w:rsidP="00607F51">
      <w:pPr>
        <w:jc w:val="both"/>
        <w:rPr>
          <w:b/>
          <w:i/>
          <w:sz w:val="22"/>
          <w:szCs w:val="22"/>
        </w:rPr>
      </w:pPr>
      <w:r w:rsidRPr="00754E2B">
        <w:rPr>
          <w:b/>
          <w:i/>
          <w:sz w:val="22"/>
          <w:szCs w:val="22"/>
        </w:rPr>
        <w:t>Audit No</w:t>
      </w:r>
      <w:r w:rsidR="00607F51" w:rsidRPr="00754E2B">
        <w:rPr>
          <w:b/>
          <w:i/>
          <w:sz w:val="22"/>
          <w:szCs w:val="22"/>
        </w:rPr>
        <w:t xml:space="preserve"> 14/05</w:t>
      </w:r>
    </w:p>
    <w:p w:rsidR="00607F51" w:rsidRPr="00754E2B" w:rsidRDefault="00463113" w:rsidP="00607F51">
      <w:pPr>
        <w:jc w:val="both"/>
        <w:rPr>
          <w:sz w:val="22"/>
          <w:szCs w:val="22"/>
        </w:rPr>
      </w:pPr>
      <w:r w:rsidRPr="00754E2B">
        <w:rPr>
          <w:sz w:val="22"/>
          <w:szCs w:val="22"/>
        </w:rPr>
        <w:t xml:space="preserve">In January </w:t>
      </w:r>
      <w:r w:rsidR="00607F51" w:rsidRPr="00754E2B">
        <w:rPr>
          <w:sz w:val="22"/>
          <w:szCs w:val="22"/>
        </w:rPr>
        <w:t>2014</w:t>
      </w:r>
      <w:r w:rsidR="00CA7585" w:rsidRPr="00754E2B">
        <w:rPr>
          <w:sz w:val="22"/>
          <w:szCs w:val="22"/>
        </w:rPr>
        <w:t>,</w:t>
      </w:r>
      <w:r w:rsidR="00607F51" w:rsidRPr="00754E2B">
        <w:rPr>
          <w:sz w:val="22"/>
          <w:szCs w:val="22"/>
        </w:rPr>
        <w:t xml:space="preserve"> </w:t>
      </w:r>
      <w:r w:rsidRPr="00754E2B">
        <w:rPr>
          <w:sz w:val="22"/>
          <w:szCs w:val="22"/>
        </w:rPr>
        <w:t xml:space="preserve">the SAO audit No 14/05 called “Funds earmarked for </w:t>
      </w:r>
      <w:r w:rsidR="004D679A" w:rsidRPr="00754E2B">
        <w:rPr>
          <w:sz w:val="22"/>
          <w:szCs w:val="22"/>
        </w:rPr>
        <w:t xml:space="preserve">financing the </w:t>
      </w:r>
      <w:r w:rsidRPr="00754E2B">
        <w:rPr>
          <w:sz w:val="22"/>
          <w:szCs w:val="22"/>
        </w:rPr>
        <w:t xml:space="preserve">selected programmes under the responsibility of </w:t>
      </w:r>
      <w:r w:rsidR="00DE0B69">
        <w:rPr>
          <w:sz w:val="22"/>
          <w:szCs w:val="22"/>
        </w:rPr>
        <w:t>MoLSA</w:t>
      </w:r>
      <w:r w:rsidRPr="00754E2B">
        <w:rPr>
          <w:sz w:val="22"/>
          <w:szCs w:val="22"/>
        </w:rPr>
        <w:t xml:space="preserve">” was commenced at the </w:t>
      </w:r>
      <w:r w:rsidR="00DE0B69">
        <w:rPr>
          <w:sz w:val="22"/>
          <w:szCs w:val="22"/>
        </w:rPr>
        <w:t>MoLSA CR</w:t>
      </w:r>
      <w:r w:rsidRPr="00754E2B">
        <w:rPr>
          <w:sz w:val="22"/>
          <w:szCs w:val="22"/>
        </w:rPr>
        <w:t xml:space="preserve"> IB</w:t>
      </w:r>
      <w:r w:rsidR="00607F51" w:rsidRPr="00754E2B">
        <w:rPr>
          <w:sz w:val="22"/>
          <w:szCs w:val="22"/>
        </w:rPr>
        <w:t xml:space="preserve">. </w:t>
      </w:r>
      <w:r w:rsidR="00CA7585" w:rsidRPr="00754E2B">
        <w:rPr>
          <w:sz w:val="22"/>
          <w:szCs w:val="22"/>
        </w:rPr>
        <w:t>According to the Mo</w:t>
      </w:r>
      <w:r w:rsidRPr="00754E2B">
        <w:rPr>
          <w:sz w:val="22"/>
          <w:szCs w:val="22"/>
        </w:rPr>
        <w:t>LSA information the audit concerns also the IOP</w:t>
      </w:r>
      <w:r w:rsidR="00607F51" w:rsidRPr="00754E2B">
        <w:rPr>
          <w:sz w:val="22"/>
          <w:szCs w:val="22"/>
        </w:rPr>
        <w:t xml:space="preserve">. </w:t>
      </w:r>
      <w:r w:rsidRPr="00754E2B">
        <w:rPr>
          <w:sz w:val="22"/>
          <w:szCs w:val="22"/>
        </w:rPr>
        <w:t xml:space="preserve">As of </w:t>
      </w:r>
      <w:r w:rsidR="00607F51" w:rsidRPr="00754E2B">
        <w:rPr>
          <w:sz w:val="22"/>
          <w:szCs w:val="22"/>
        </w:rPr>
        <w:t>31</w:t>
      </w:r>
      <w:r w:rsidRPr="00754E2B">
        <w:rPr>
          <w:sz w:val="22"/>
          <w:szCs w:val="22"/>
        </w:rPr>
        <w:t xml:space="preserve"> Mar </w:t>
      </w:r>
      <w:r w:rsidR="00607F51" w:rsidRPr="00754E2B">
        <w:rPr>
          <w:sz w:val="22"/>
          <w:szCs w:val="22"/>
        </w:rPr>
        <w:t>2014</w:t>
      </w:r>
      <w:r w:rsidR="00CA7585" w:rsidRPr="00754E2B">
        <w:rPr>
          <w:sz w:val="22"/>
          <w:szCs w:val="22"/>
        </w:rPr>
        <w:t>,</w:t>
      </w:r>
      <w:r w:rsidR="00607F51" w:rsidRPr="00754E2B">
        <w:rPr>
          <w:sz w:val="22"/>
          <w:szCs w:val="22"/>
        </w:rPr>
        <w:t xml:space="preserve"> </w:t>
      </w:r>
      <w:r w:rsidRPr="00754E2B">
        <w:rPr>
          <w:sz w:val="22"/>
          <w:szCs w:val="22"/>
        </w:rPr>
        <w:t>the audit was not completed</w:t>
      </w:r>
      <w:r w:rsidR="00607F51" w:rsidRPr="00754E2B">
        <w:rPr>
          <w:sz w:val="22"/>
          <w:szCs w:val="22"/>
        </w:rPr>
        <w:t>.</w:t>
      </w:r>
    </w:p>
    <w:p w:rsidR="00607F51" w:rsidRPr="00754E2B" w:rsidRDefault="00607F51" w:rsidP="00607F51">
      <w:pPr>
        <w:jc w:val="both"/>
        <w:rPr>
          <w:sz w:val="22"/>
          <w:szCs w:val="22"/>
        </w:rPr>
      </w:pPr>
    </w:p>
    <w:p w:rsidR="006B2C8C" w:rsidRPr="00754E2B" w:rsidRDefault="006B2C8C" w:rsidP="006B2C8C">
      <w:pPr>
        <w:jc w:val="both"/>
        <w:rPr>
          <w:b/>
          <w:sz w:val="22"/>
          <w:szCs w:val="22"/>
          <w:u w:val="single"/>
        </w:rPr>
      </w:pPr>
      <w:r w:rsidRPr="00754E2B">
        <w:rPr>
          <w:b/>
          <w:sz w:val="22"/>
          <w:szCs w:val="22"/>
          <w:u w:val="single"/>
        </w:rPr>
        <w:t>Audit of the Audit Authority</w:t>
      </w:r>
    </w:p>
    <w:p w:rsidR="006B2C8C" w:rsidRPr="00754E2B" w:rsidRDefault="006B2C8C" w:rsidP="006B2C8C">
      <w:pPr>
        <w:jc w:val="both"/>
        <w:rPr>
          <w:sz w:val="22"/>
          <w:szCs w:val="22"/>
        </w:rPr>
      </w:pPr>
    </w:p>
    <w:p w:rsidR="006B2C8C" w:rsidRPr="00754E2B" w:rsidRDefault="006B2C8C" w:rsidP="006B2C8C">
      <w:pPr>
        <w:jc w:val="both"/>
        <w:rPr>
          <w:i/>
          <w:sz w:val="22"/>
          <w:szCs w:val="22"/>
          <w:highlight w:val="yellow"/>
        </w:rPr>
      </w:pPr>
      <w:r w:rsidRPr="00754E2B">
        <w:rPr>
          <w:b/>
          <w:i/>
          <w:sz w:val="22"/>
          <w:szCs w:val="22"/>
        </w:rPr>
        <w:t>Audit of the system of implementation of IOP</w:t>
      </w:r>
    </w:p>
    <w:p w:rsidR="006B2C8C" w:rsidRPr="00754E2B" w:rsidRDefault="006B2C8C" w:rsidP="006B2C8C">
      <w:pPr>
        <w:jc w:val="both"/>
        <w:rPr>
          <w:sz w:val="22"/>
          <w:szCs w:val="22"/>
        </w:rPr>
      </w:pPr>
      <w:r w:rsidRPr="00754E2B">
        <w:rPr>
          <w:sz w:val="22"/>
          <w:szCs w:val="22"/>
        </w:rPr>
        <w:t>Since September 2013 the audit of the system of implementation of the Integrated Operational Programme No IOP/2013/S has been carried out at the IOP MA and the IOP Intermediate Bodies. As of 31 Mar 2014</w:t>
      </w:r>
      <w:r w:rsidR="00CA7585" w:rsidRPr="00754E2B">
        <w:rPr>
          <w:sz w:val="22"/>
          <w:szCs w:val="22"/>
        </w:rPr>
        <w:t>,</w:t>
      </w:r>
      <w:r w:rsidRPr="00754E2B">
        <w:rPr>
          <w:sz w:val="22"/>
          <w:szCs w:val="22"/>
        </w:rPr>
        <w:t xml:space="preserve"> the audit was not completed by the Audit Authority of the MoF CR.</w:t>
      </w:r>
    </w:p>
    <w:p w:rsidR="006B2C8C" w:rsidRPr="00754E2B" w:rsidRDefault="006B2C8C" w:rsidP="00607F51">
      <w:pPr>
        <w:jc w:val="both"/>
        <w:rPr>
          <w:sz w:val="22"/>
          <w:szCs w:val="22"/>
        </w:rPr>
      </w:pPr>
    </w:p>
    <w:p w:rsidR="00607F51" w:rsidRPr="00754E2B" w:rsidRDefault="00CA7585" w:rsidP="00607F51">
      <w:pPr>
        <w:jc w:val="both"/>
        <w:rPr>
          <w:b/>
          <w:i/>
          <w:sz w:val="22"/>
          <w:szCs w:val="22"/>
        </w:rPr>
      </w:pPr>
      <w:r w:rsidRPr="00754E2B">
        <w:rPr>
          <w:b/>
          <w:i/>
          <w:sz w:val="22"/>
          <w:szCs w:val="22"/>
        </w:rPr>
        <w:t>Follow-up</w:t>
      </w:r>
      <w:r w:rsidR="00851516" w:rsidRPr="00754E2B">
        <w:rPr>
          <w:b/>
          <w:i/>
          <w:sz w:val="22"/>
          <w:szCs w:val="22"/>
        </w:rPr>
        <w:t xml:space="preserve"> audit of the system No</w:t>
      </w:r>
      <w:r w:rsidR="00607F51" w:rsidRPr="00754E2B">
        <w:rPr>
          <w:b/>
          <w:i/>
          <w:sz w:val="22"/>
          <w:szCs w:val="22"/>
        </w:rPr>
        <w:t xml:space="preserve"> IT/2014/S/01-18</w:t>
      </w:r>
      <w:r w:rsidR="00851516" w:rsidRPr="00754E2B">
        <w:rPr>
          <w:b/>
          <w:i/>
          <w:sz w:val="22"/>
          <w:szCs w:val="22"/>
        </w:rPr>
        <w:t xml:space="preserve"> </w:t>
      </w:r>
    </w:p>
    <w:p w:rsidR="00607F51" w:rsidRPr="00754E2B" w:rsidRDefault="00851516" w:rsidP="00607F51">
      <w:pPr>
        <w:jc w:val="both"/>
        <w:rPr>
          <w:sz w:val="22"/>
          <w:szCs w:val="22"/>
        </w:rPr>
      </w:pPr>
      <w:r w:rsidRPr="00754E2B">
        <w:rPr>
          <w:sz w:val="22"/>
          <w:szCs w:val="22"/>
        </w:rPr>
        <w:t>On 4 Feb 2014</w:t>
      </w:r>
      <w:r w:rsidR="00CA7585" w:rsidRPr="00754E2B">
        <w:rPr>
          <w:sz w:val="22"/>
          <w:szCs w:val="22"/>
        </w:rPr>
        <w:t>,</w:t>
      </w:r>
      <w:r w:rsidRPr="00754E2B">
        <w:rPr>
          <w:sz w:val="22"/>
          <w:szCs w:val="22"/>
        </w:rPr>
        <w:t xml:space="preserve"> the Audit Authority of the MoF CR commenced a</w:t>
      </w:r>
      <w:r w:rsidR="00CA7585" w:rsidRPr="00754E2B">
        <w:rPr>
          <w:sz w:val="22"/>
          <w:szCs w:val="22"/>
        </w:rPr>
        <w:t xml:space="preserve"> system</w:t>
      </w:r>
      <w:r w:rsidRPr="00754E2B">
        <w:rPr>
          <w:sz w:val="22"/>
          <w:szCs w:val="22"/>
        </w:rPr>
        <w:t xml:space="preserve"> audit </w:t>
      </w:r>
      <w:r w:rsidR="00CA7585" w:rsidRPr="00754E2B">
        <w:rPr>
          <w:sz w:val="22"/>
          <w:szCs w:val="22"/>
        </w:rPr>
        <w:t>at</w:t>
      </w:r>
      <w:r w:rsidR="00190F4B" w:rsidRPr="00754E2B">
        <w:rPr>
          <w:sz w:val="22"/>
          <w:szCs w:val="22"/>
        </w:rPr>
        <w:t xml:space="preserve"> the IOP MA, focused on </w:t>
      </w:r>
      <w:r w:rsidRPr="00754E2B">
        <w:rPr>
          <w:sz w:val="22"/>
          <w:szCs w:val="22"/>
        </w:rPr>
        <w:t xml:space="preserve">acting upon the corrective measures ensuing from the Action Plan of the previous </w:t>
      </w:r>
      <w:r w:rsidR="00190F4B" w:rsidRPr="00754E2B">
        <w:rPr>
          <w:sz w:val="22"/>
          <w:szCs w:val="22"/>
        </w:rPr>
        <w:t xml:space="preserve">system </w:t>
      </w:r>
      <w:r w:rsidRPr="00754E2B">
        <w:rPr>
          <w:sz w:val="22"/>
          <w:szCs w:val="22"/>
        </w:rPr>
        <w:t>audit No</w:t>
      </w:r>
      <w:r w:rsidR="00607F51" w:rsidRPr="00754E2B">
        <w:rPr>
          <w:sz w:val="22"/>
          <w:szCs w:val="22"/>
        </w:rPr>
        <w:t xml:space="preserve"> 451/10/SYS, </w:t>
      </w:r>
      <w:r w:rsidRPr="00754E2B">
        <w:rPr>
          <w:sz w:val="22"/>
          <w:szCs w:val="22"/>
        </w:rPr>
        <w:t xml:space="preserve">focused on the audit of the monitoring system of the SF and CF for the programming period </w:t>
      </w:r>
      <w:r w:rsidR="00607F51" w:rsidRPr="00754E2B">
        <w:rPr>
          <w:sz w:val="22"/>
          <w:szCs w:val="22"/>
        </w:rPr>
        <w:t xml:space="preserve">2007-2013. </w:t>
      </w:r>
      <w:r w:rsidRPr="00754E2B">
        <w:rPr>
          <w:sz w:val="22"/>
          <w:szCs w:val="22"/>
        </w:rPr>
        <w:t>As of</w:t>
      </w:r>
      <w:r w:rsidR="00607F51" w:rsidRPr="00754E2B">
        <w:rPr>
          <w:sz w:val="22"/>
          <w:szCs w:val="22"/>
        </w:rPr>
        <w:t xml:space="preserve"> 31</w:t>
      </w:r>
      <w:r w:rsidRPr="00754E2B">
        <w:rPr>
          <w:sz w:val="22"/>
          <w:szCs w:val="22"/>
        </w:rPr>
        <w:t xml:space="preserve"> Mar </w:t>
      </w:r>
      <w:r w:rsidR="00607F51" w:rsidRPr="00754E2B">
        <w:rPr>
          <w:sz w:val="22"/>
          <w:szCs w:val="22"/>
        </w:rPr>
        <w:t>2014</w:t>
      </w:r>
      <w:r w:rsidR="00190F4B" w:rsidRPr="00754E2B">
        <w:rPr>
          <w:sz w:val="22"/>
          <w:szCs w:val="22"/>
        </w:rPr>
        <w:t>,</w:t>
      </w:r>
      <w:r w:rsidR="00607F51" w:rsidRPr="00754E2B">
        <w:rPr>
          <w:sz w:val="22"/>
          <w:szCs w:val="22"/>
        </w:rPr>
        <w:t xml:space="preserve"> </w:t>
      </w:r>
      <w:r w:rsidRPr="00754E2B">
        <w:rPr>
          <w:sz w:val="22"/>
          <w:szCs w:val="22"/>
        </w:rPr>
        <w:t>the audit was not completed</w:t>
      </w:r>
      <w:r w:rsidR="00607F51" w:rsidRPr="00754E2B">
        <w:rPr>
          <w:sz w:val="22"/>
          <w:szCs w:val="22"/>
        </w:rPr>
        <w:t>.</w:t>
      </w:r>
    </w:p>
    <w:p w:rsidR="00607F51" w:rsidRPr="00754E2B" w:rsidRDefault="00607F51" w:rsidP="00607F51">
      <w:pPr>
        <w:jc w:val="both"/>
        <w:rPr>
          <w:sz w:val="22"/>
          <w:szCs w:val="22"/>
        </w:rPr>
      </w:pPr>
    </w:p>
    <w:p w:rsidR="00607F51" w:rsidRPr="00754E2B" w:rsidRDefault="00607F51" w:rsidP="00607F51">
      <w:pPr>
        <w:jc w:val="both"/>
        <w:rPr>
          <w:rFonts w:eastAsia="Calibri"/>
          <w:b/>
          <w:sz w:val="22"/>
          <w:szCs w:val="22"/>
          <w:u w:val="single"/>
        </w:rPr>
      </w:pPr>
    </w:p>
    <w:p w:rsidR="00B92D28" w:rsidRPr="00754E2B" w:rsidRDefault="00B92D28" w:rsidP="00B92D28">
      <w:pPr>
        <w:jc w:val="both"/>
        <w:rPr>
          <w:i/>
          <w:sz w:val="22"/>
          <w:szCs w:val="22"/>
        </w:rPr>
      </w:pPr>
      <w:r w:rsidRPr="00754E2B">
        <w:rPr>
          <w:b/>
          <w:sz w:val="22"/>
          <w:szCs w:val="22"/>
          <w:u w:val="single"/>
        </w:rPr>
        <w:t>Controls conducted by the Paying and Certifying Authority</w:t>
      </w:r>
    </w:p>
    <w:p w:rsidR="00B92D28" w:rsidRPr="00754E2B" w:rsidRDefault="00B92D28" w:rsidP="00B92D28">
      <w:pPr>
        <w:jc w:val="both"/>
        <w:rPr>
          <w:rFonts w:eastAsia="Calibri"/>
          <w:b/>
          <w:sz w:val="22"/>
          <w:szCs w:val="22"/>
          <w:u w:val="single"/>
        </w:rPr>
      </w:pPr>
    </w:p>
    <w:p w:rsidR="00B92D28" w:rsidRPr="00754E2B" w:rsidRDefault="00B92D28" w:rsidP="00B92D28">
      <w:pPr>
        <w:jc w:val="both"/>
        <w:rPr>
          <w:b/>
          <w:i/>
          <w:sz w:val="22"/>
          <w:szCs w:val="22"/>
        </w:rPr>
      </w:pPr>
      <w:r w:rsidRPr="00754E2B">
        <w:rPr>
          <w:b/>
          <w:i/>
          <w:sz w:val="22"/>
          <w:szCs w:val="22"/>
        </w:rPr>
        <w:t>Control of the PCA at the MoI CR</w:t>
      </w:r>
    </w:p>
    <w:p w:rsidR="00B92D28" w:rsidRPr="00754E2B" w:rsidRDefault="00B92D28" w:rsidP="00B92D28">
      <w:pPr>
        <w:jc w:val="both"/>
        <w:rPr>
          <w:sz w:val="22"/>
          <w:szCs w:val="22"/>
        </w:rPr>
      </w:pPr>
      <w:r w:rsidRPr="00754E2B">
        <w:rPr>
          <w:sz w:val="22"/>
          <w:szCs w:val="22"/>
        </w:rPr>
        <w:t>On 30 Jul 2013</w:t>
      </w:r>
      <w:r w:rsidR="00190F4B" w:rsidRPr="00754E2B">
        <w:rPr>
          <w:sz w:val="22"/>
          <w:szCs w:val="22"/>
        </w:rPr>
        <w:t>,</w:t>
      </w:r>
      <w:r w:rsidRPr="00754E2B">
        <w:rPr>
          <w:sz w:val="22"/>
          <w:szCs w:val="22"/>
        </w:rPr>
        <w:t xml:space="preserve"> the Paying and Certifying Authority of the MoF CR commenced a control at the Ministry of Interior of the CR. The control focused predominantly on the administration of technical assistance projects, irregularities and activities of </w:t>
      </w:r>
      <w:r w:rsidR="00190F4B" w:rsidRPr="00754E2B">
        <w:rPr>
          <w:sz w:val="22"/>
          <w:szCs w:val="22"/>
        </w:rPr>
        <w:t xml:space="preserve">the </w:t>
      </w:r>
      <w:r w:rsidRPr="00754E2B">
        <w:rPr>
          <w:sz w:val="22"/>
          <w:szCs w:val="22"/>
        </w:rPr>
        <w:t>financial section. As of 31 Mar 201</w:t>
      </w:r>
      <w:r w:rsidR="00190F4B" w:rsidRPr="00754E2B">
        <w:rPr>
          <w:sz w:val="22"/>
          <w:szCs w:val="22"/>
        </w:rPr>
        <w:t>4,</w:t>
      </w:r>
      <w:r w:rsidRPr="00754E2B">
        <w:rPr>
          <w:sz w:val="22"/>
          <w:szCs w:val="22"/>
        </w:rPr>
        <w:t xml:space="preserve"> the control was not completed. </w:t>
      </w:r>
    </w:p>
    <w:p w:rsidR="00B92D28" w:rsidRPr="00754E2B" w:rsidRDefault="00B92D28" w:rsidP="00607F51">
      <w:pPr>
        <w:jc w:val="both"/>
        <w:rPr>
          <w:b/>
          <w:sz w:val="22"/>
          <w:szCs w:val="22"/>
          <w:u w:val="single"/>
        </w:rPr>
      </w:pPr>
    </w:p>
    <w:p w:rsidR="00A148F2" w:rsidRPr="00754E2B" w:rsidRDefault="00A148F2" w:rsidP="00A148F2">
      <w:pPr>
        <w:jc w:val="both"/>
        <w:rPr>
          <w:b/>
          <w:color w:val="FF0000"/>
          <w:sz w:val="22"/>
          <w:szCs w:val="22"/>
          <w:u w:val="single"/>
        </w:rPr>
      </w:pPr>
      <w:r w:rsidRPr="00754E2B">
        <w:rPr>
          <w:b/>
          <w:sz w:val="22"/>
          <w:szCs w:val="22"/>
          <w:u w:val="single"/>
        </w:rPr>
        <w:t>Checks conducted by the Managing Authority (management verifications)</w:t>
      </w:r>
      <w:r w:rsidRPr="00754E2B">
        <w:rPr>
          <w:b/>
          <w:sz w:val="22"/>
          <w:szCs w:val="22"/>
        </w:rPr>
        <w:t xml:space="preserve">        </w:t>
      </w:r>
    </w:p>
    <w:p w:rsidR="00A148F2" w:rsidRPr="00754E2B" w:rsidRDefault="00A148F2" w:rsidP="00A148F2">
      <w:pPr>
        <w:jc w:val="both"/>
        <w:rPr>
          <w:i/>
          <w:sz w:val="22"/>
          <w:szCs w:val="22"/>
        </w:rPr>
      </w:pPr>
    </w:p>
    <w:p w:rsidR="00A148F2" w:rsidRPr="00754E2B" w:rsidRDefault="00A148F2" w:rsidP="00A148F2">
      <w:pPr>
        <w:jc w:val="both"/>
        <w:rPr>
          <w:i/>
          <w:sz w:val="22"/>
          <w:szCs w:val="22"/>
        </w:rPr>
      </w:pPr>
      <w:r w:rsidRPr="00754E2B">
        <w:rPr>
          <w:i/>
          <w:sz w:val="22"/>
          <w:szCs w:val="22"/>
        </w:rPr>
        <w:t>Checks of delegated activities</w:t>
      </w:r>
    </w:p>
    <w:p w:rsidR="00A148F2" w:rsidRPr="00754E2B" w:rsidRDefault="00A148F2" w:rsidP="00A148F2">
      <w:pPr>
        <w:jc w:val="both"/>
        <w:rPr>
          <w:sz w:val="22"/>
          <w:szCs w:val="22"/>
        </w:rPr>
      </w:pPr>
    </w:p>
    <w:p w:rsidR="00A148F2" w:rsidRPr="00754E2B" w:rsidRDefault="00A148F2" w:rsidP="00A148F2">
      <w:pPr>
        <w:jc w:val="both"/>
        <w:rPr>
          <w:sz w:val="22"/>
          <w:szCs w:val="22"/>
        </w:rPr>
      </w:pPr>
      <w:r w:rsidRPr="00754E2B">
        <w:rPr>
          <w:sz w:val="22"/>
          <w:szCs w:val="22"/>
        </w:rPr>
        <w:t>In the monitored period, checks of delegated activities (hereinafter referred to as the “CDA”)</w:t>
      </w:r>
      <w:r w:rsidR="00190F4B" w:rsidRPr="00754E2B">
        <w:rPr>
          <w:sz w:val="22"/>
          <w:szCs w:val="22"/>
        </w:rPr>
        <w:t>,</w:t>
      </w:r>
      <w:r w:rsidRPr="00754E2B">
        <w:rPr>
          <w:sz w:val="22"/>
          <w:szCs w:val="22"/>
        </w:rPr>
        <w:t xml:space="preserve">  commenced in the previous period, </w:t>
      </w:r>
      <w:r w:rsidR="00190F4B" w:rsidRPr="00754E2B">
        <w:rPr>
          <w:sz w:val="22"/>
          <w:szCs w:val="22"/>
        </w:rPr>
        <w:t>were under way and</w:t>
      </w:r>
      <w:r w:rsidRPr="00754E2B">
        <w:rPr>
          <w:sz w:val="22"/>
          <w:szCs w:val="22"/>
        </w:rPr>
        <w:t xml:space="preserve"> focus</w:t>
      </w:r>
      <w:r w:rsidR="00190F4B" w:rsidRPr="00754E2B">
        <w:rPr>
          <w:sz w:val="22"/>
          <w:szCs w:val="22"/>
        </w:rPr>
        <w:t>ed</w:t>
      </w:r>
      <w:r w:rsidRPr="00754E2B">
        <w:rPr>
          <w:sz w:val="22"/>
          <w:szCs w:val="22"/>
        </w:rPr>
        <w:t xml:space="preserve"> on the verification of compliance of activities performed by the IBs with procedures set out in the IOP Operational Manual, IB manuals and Handbooks for Applicants and Beneficiaries, namely during the control of eligibility, control of formal requisites, evaluation of </w:t>
      </w:r>
      <w:r w:rsidR="00190F4B" w:rsidRPr="00754E2B">
        <w:rPr>
          <w:sz w:val="22"/>
          <w:szCs w:val="22"/>
        </w:rPr>
        <w:t xml:space="preserve">quality of </w:t>
      </w:r>
      <w:r w:rsidRPr="00754E2B">
        <w:rPr>
          <w:sz w:val="22"/>
          <w:szCs w:val="22"/>
        </w:rPr>
        <w:t xml:space="preserve">projects, ex-ante risk analysis and ex-ante control of projects and administration of applications for payment. </w:t>
      </w:r>
      <w:r w:rsidR="00190F4B" w:rsidRPr="00754E2B">
        <w:rPr>
          <w:sz w:val="22"/>
          <w:szCs w:val="22"/>
        </w:rPr>
        <w:t xml:space="preserve">Also verified is </w:t>
      </w:r>
      <w:r w:rsidRPr="00754E2B">
        <w:rPr>
          <w:sz w:val="22"/>
          <w:szCs w:val="22"/>
        </w:rPr>
        <w:t xml:space="preserve">the observance of procedures for entering </w:t>
      </w:r>
      <w:r w:rsidR="00190F4B" w:rsidRPr="00754E2B">
        <w:rPr>
          <w:sz w:val="22"/>
          <w:szCs w:val="22"/>
        </w:rPr>
        <w:t xml:space="preserve">the </w:t>
      </w:r>
      <w:r w:rsidRPr="00754E2B">
        <w:rPr>
          <w:sz w:val="22"/>
          <w:szCs w:val="22"/>
        </w:rPr>
        <w:t>data in IS Monit7+</w:t>
      </w:r>
      <w:r w:rsidR="00190F4B" w:rsidRPr="00754E2B">
        <w:rPr>
          <w:sz w:val="22"/>
          <w:szCs w:val="22"/>
        </w:rPr>
        <w:t xml:space="preserve"> and their archiving</w:t>
      </w:r>
      <w:r w:rsidRPr="00754E2B">
        <w:rPr>
          <w:sz w:val="22"/>
          <w:szCs w:val="22"/>
        </w:rPr>
        <w:t xml:space="preserve">.  Most of the controls </w:t>
      </w:r>
      <w:r w:rsidR="00190F4B" w:rsidRPr="00754E2B">
        <w:rPr>
          <w:sz w:val="22"/>
          <w:szCs w:val="22"/>
        </w:rPr>
        <w:t>were conducted in the form</w:t>
      </w:r>
      <w:r w:rsidRPr="00754E2B">
        <w:rPr>
          <w:sz w:val="22"/>
          <w:szCs w:val="22"/>
        </w:rPr>
        <w:t xml:space="preserve"> administrative checks or monitoring visits, which constitute a more flexible tool for </w:t>
      </w:r>
      <w:r w:rsidR="00190F4B" w:rsidRPr="00754E2B">
        <w:rPr>
          <w:sz w:val="22"/>
          <w:szCs w:val="22"/>
        </w:rPr>
        <w:t xml:space="preserve">an </w:t>
      </w:r>
      <w:r w:rsidRPr="00754E2B">
        <w:rPr>
          <w:sz w:val="22"/>
          <w:szCs w:val="22"/>
        </w:rPr>
        <w:t xml:space="preserve">early imposition of corrective measures, and a major </w:t>
      </w:r>
      <w:proofErr w:type="gramStart"/>
      <w:r w:rsidRPr="00754E2B">
        <w:rPr>
          <w:sz w:val="22"/>
          <w:szCs w:val="22"/>
        </w:rPr>
        <w:t>stress</w:t>
      </w:r>
      <w:proofErr w:type="gramEnd"/>
      <w:r w:rsidRPr="00754E2B">
        <w:rPr>
          <w:sz w:val="22"/>
          <w:szCs w:val="22"/>
        </w:rPr>
        <w:t xml:space="preserve"> was also put on time-consuming on-the-spot public administration checks.</w:t>
      </w:r>
    </w:p>
    <w:p w:rsidR="00A148F2" w:rsidRPr="00754E2B" w:rsidRDefault="00A148F2" w:rsidP="00607F51">
      <w:pPr>
        <w:jc w:val="both"/>
        <w:rPr>
          <w:b/>
          <w:sz w:val="22"/>
          <w:szCs w:val="22"/>
          <w:u w:val="single"/>
        </w:rPr>
      </w:pPr>
    </w:p>
    <w:p w:rsidR="00A148F2" w:rsidRPr="00754E2B" w:rsidRDefault="00A148F2" w:rsidP="00A148F2">
      <w:pPr>
        <w:jc w:val="both"/>
        <w:rPr>
          <w:sz w:val="22"/>
          <w:szCs w:val="22"/>
        </w:rPr>
      </w:pPr>
      <w:r w:rsidRPr="00754E2B">
        <w:rPr>
          <w:sz w:val="22"/>
          <w:szCs w:val="22"/>
        </w:rPr>
        <w:t xml:space="preserve">In the period from </w:t>
      </w:r>
      <w:r w:rsidR="00607F51" w:rsidRPr="00754E2B">
        <w:rPr>
          <w:sz w:val="22"/>
          <w:szCs w:val="22"/>
        </w:rPr>
        <w:t>1</w:t>
      </w:r>
      <w:r w:rsidRPr="00754E2B">
        <w:rPr>
          <w:sz w:val="22"/>
          <w:szCs w:val="22"/>
        </w:rPr>
        <w:t xml:space="preserve"> Oct </w:t>
      </w:r>
      <w:r w:rsidR="00607F51" w:rsidRPr="00754E2B">
        <w:rPr>
          <w:sz w:val="22"/>
          <w:szCs w:val="22"/>
        </w:rPr>
        <w:t xml:space="preserve">2013 </w:t>
      </w:r>
      <w:r w:rsidRPr="00754E2B">
        <w:rPr>
          <w:sz w:val="22"/>
          <w:szCs w:val="22"/>
        </w:rPr>
        <w:t>t</w:t>
      </w:r>
      <w:r w:rsidR="00607F51" w:rsidRPr="00754E2B">
        <w:rPr>
          <w:sz w:val="22"/>
          <w:szCs w:val="22"/>
        </w:rPr>
        <w:t>o 31</w:t>
      </w:r>
      <w:r w:rsidRPr="00754E2B">
        <w:rPr>
          <w:sz w:val="22"/>
          <w:szCs w:val="22"/>
        </w:rPr>
        <w:t xml:space="preserve"> Mar 2</w:t>
      </w:r>
      <w:r w:rsidR="00607F51" w:rsidRPr="00754E2B">
        <w:rPr>
          <w:sz w:val="22"/>
          <w:szCs w:val="22"/>
        </w:rPr>
        <w:t>014</w:t>
      </w:r>
      <w:r w:rsidRPr="00754E2B">
        <w:rPr>
          <w:sz w:val="22"/>
          <w:szCs w:val="22"/>
        </w:rPr>
        <w:t>, the IOP MA commenced</w:t>
      </w:r>
      <w:r w:rsidR="00607F51" w:rsidRPr="00754E2B">
        <w:rPr>
          <w:sz w:val="22"/>
          <w:szCs w:val="22"/>
        </w:rPr>
        <w:t xml:space="preserve"> 26 </w:t>
      </w:r>
      <w:r w:rsidRPr="00754E2B">
        <w:rPr>
          <w:sz w:val="22"/>
          <w:szCs w:val="22"/>
        </w:rPr>
        <w:t>checks of delegated activities at the CRD</w:t>
      </w:r>
      <w:r w:rsidR="004B3C80">
        <w:rPr>
          <w:sz w:val="22"/>
          <w:szCs w:val="22"/>
        </w:rPr>
        <w:t xml:space="preserve"> CR</w:t>
      </w:r>
      <w:r w:rsidRPr="00754E2B">
        <w:rPr>
          <w:sz w:val="22"/>
          <w:szCs w:val="22"/>
        </w:rPr>
        <w:t>, MoI</w:t>
      </w:r>
      <w:r w:rsidR="004B3C80">
        <w:rPr>
          <w:sz w:val="22"/>
          <w:szCs w:val="22"/>
        </w:rPr>
        <w:t xml:space="preserve"> CR</w:t>
      </w:r>
      <w:r w:rsidRPr="00754E2B">
        <w:rPr>
          <w:sz w:val="22"/>
          <w:szCs w:val="22"/>
        </w:rPr>
        <w:t>, MoLSA</w:t>
      </w:r>
      <w:r w:rsidR="004B3C80">
        <w:rPr>
          <w:sz w:val="22"/>
          <w:szCs w:val="22"/>
        </w:rPr>
        <w:t xml:space="preserve"> CR</w:t>
      </w:r>
      <w:r w:rsidRPr="00754E2B">
        <w:rPr>
          <w:sz w:val="22"/>
          <w:szCs w:val="22"/>
        </w:rPr>
        <w:t xml:space="preserve">, MoC </w:t>
      </w:r>
      <w:r w:rsidR="004B3C80">
        <w:rPr>
          <w:sz w:val="22"/>
          <w:szCs w:val="22"/>
        </w:rPr>
        <w:t>CR</w:t>
      </w:r>
      <w:r w:rsidR="00574A34">
        <w:rPr>
          <w:sz w:val="22"/>
          <w:szCs w:val="22"/>
        </w:rPr>
        <w:t xml:space="preserve"> </w:t>
      </w:r>
      <w:r w:rsidRPr="00754E2B">
        <w:rPr>
          <w:sz w:val="22"/>
          <w:szCs w:val="22"/>
        </w:rPr>
        <w:t>and MoH</w:t>
      </w:r>
      <w:r w:rsidR="004B3C80">
        <w:rPr>
          <w:sz w:val="22"/>
          <w:szCs w:val="22"/>
        </w:rPr>
        <w:t xml:space="preserve"> CR</w:t>
      </w:r>
      <w:r w:rsidRPr="00754E2B">
        <w:rPr>
          <w:sz w:val="22"/>
          <w:szCs w:val="22"/>
        </w:rPr>
        <w:t>. An overview of all the checks, their status and results is given in Table No 48. In the monitored period, 13 checks were commenced and 13 checks were completed, of which 6 wit</w:t>
      </w:r>
      <w:r w:rsidR="00190F4B" w:rsidRPr="00754E2B">
        <w:rPr>
          <w:sz w:val="22"/>
          <w:szCs w:val="22"/>
        </w:rPr>
        <w:t>h no</w:t>
      </w:r>
      <w:r w:rsidRPr="00754E2B">
        <w:rPr>
          <w:sz w:val="22"/>
          <w:szCs w:val="22"/>
        </w:rPr>
        <w:t xml:space="preserve"> finding and 7 with a finding. The identified findings concerned primarily the non-compliance with public procurement legislation, labour costs, </w:t>
      </w:r>
      <w:r w:rsidR="00190F4B" w:rsidRPr="00754E2B">
        <w:rPr>
          <w:sz w:val="22"/>
          <w:szCs w:val="22"/>
        </w:rPr>
        <w:t xml:space="preserve">and </w:t>
      </w:r>
      <w:r w:rsidRPr="00754E2B">
        <w:rPr>
          <w:sz w:val="22"/>
          <w:szCs w:val="22"/>
        </w:rPr>
        <w:t xml:space="preserve">formal errors. </w:t>
      </w:r>
      <w:r w:rsidRPr="00754E2B">
        <w:rPr>
          <w:b/>
          <w:sz w:val="22"/>
          <w:szCs w:val="22"/>
        </w:rPr>
        <w:t>In the</w:t>
      </w:r>
      <w:r w:rsidRPr="00754E2B">
        <w:rPr>
          <w:sz w:val="22"/>
          <w:szCs w:val="22"/>
        </w:rPr>
        <w:t xml:space="preserve"> </w:t>
      </w:r>
      <w:r w:rsidRPr="00754E2B">
        <w:rPr>
          <w:b/>
          <w:sz w:val="22"/>
          <w:szCs w:val="22"/>
        </w:rPr>
        <w:t>framework of these checks</w:t>
      </w:r>
      <w:r w:rsidR="00190F4B" w:rsidRPr="00754E2B">
        <w:rPr>
          <w:b/>
          <w:sz w:val="22"/>
          <w:szCs w:val="22"/>
        </w:rPr>
        <w:t>,</w:t>
      </w:r>
      <w:r w:rsidRPr="00754E2B">
        <w:rPr>
          <w:b/>
          <w:sz w:val="22"/>
          <w:szCs w:val="22"/>
        </w:rPr>
        <w:t xml:space="preserve"> the expenditure totalling</w:t>
      </w:r>
      <w:r w:rsidRPr="00754E2B">
        <w:rPr>
          <w:sz w:val="22"/>
          <w:szCs w:val="22"/>
        </w:rPr>
        <w:t xml:space="preserve"> </w:t>
      </w:r>
      <w:r w:rsidRPr="00754E2B">
        <w:rPr>
          <w:b/>
          <w:sz w:val="22"/>
          <w:szCs w:val="22"/>
        </w:rPr>
        <w:t>CZK 2 242 014.00 was subject to checks</w:t>
      </w:r>
      <w:r w:rsidR="00190F4B" w:rsidRPr="00754E2B">
        <w:rPr>
          <w:b/>
          <w:sz w:val="22"/>
          <w:szCs w:val="22"/>
        </w:rPr>
        <w:t xml:space="preserve"> and</w:t>
      </w:r>
      <w:r w:rsidRPr="00754E2B">
        <w:rPr>
          <w:b/>
          <w:sz w:val="22"/>
          <w:szCs w:val="22"/>
        </w:rPr>
        <w:t xml:space="preserve"> no ineligible expenditure was identified.</w:t>
      </w:r>
      <w:r w:rsidRPr="00754E2B">
        <w:rPr>
          <w:sz w:val="22"/>
          <w:szCs w:val="22"/>
        </w:rPr>
        <w:t xml:space="preserve"> </w:t>
      </w:r>
    </w:p>
    <w:p w:rsidR="00A148F2" w:rsidRPr="00754E2B" w:rsidRDefault="00A148F2" w:rsidP="00607F51">
      <w:pPr>
        <w:jc w:val="both"/>
        <w:rPr>
          <w:sz w:val="22"/>
          <w:szCs w:val="22"/>
        </w:rPr>
      </w:pPr>
    </w:p>
    <w:p w:rsidR="00607F51" w:rsidRPr="00754E2B" w:rsidRDefault="00A148F2" w:rsidP="00607F51">
      <w:pPr>
        <w:jc w:val="both"/>
        <w:rPr>
          <w:sz w:val="22"/>
          <w:szCs w:val="22"/>
        </w:rPr>
      </w:pPr>
      <w:r w:rsidRPr="00754E2B">
        <w:rPr>
          <w:sz w:val="22"/>
          <w:szCs w:val="22"/>
        </w:rPr>
        <w:t>In the monitored period</w:t>
      </w:r>
      <w:r w:rsidR="00190F4B" w:rsidRPr="00754E2B">
        <w:rPr>
          <w:sz w:val="22"/>
          <w:szCs w:val="22"/>
        </w:rPr>
        <w:t>,</w:t>
      </w:r>
      <w:r w:rsidRPr="00754E2B">
        <w:rPr>
          <w:sz w:val="22"/>
          <w:szCs w:val="22"/>
        </w:rPr>
        <w:t xml:space="preserve"> a total of 26 checks of delegated activities w</w:t>
      </w:r>
      <w:r w:rsidR="00190F4B" w:rsidRPr="00754E2B">
        <w:rPr>
          <w:sz w:val="22"/>
          <w:szCs w:val="22"/>
        </w:rPr>
        <w:t>ere</w:t>
      </w:r>
      <w:r w:rsidRPr="00754E2B">
        <w:rPr>
          <w:sz w:val="22"/>
          <w:szCs w:val="22"/>
        </w:rPr>
        <w:t xml:space="preserve"> completed, of which </w:t>
      </w:r>
      <w:r w:rsidR="00607F51" w:rsidRPr="00754E2B">
        <w:rPr>
          <w:sz w:val="22"/>
          <w:szCs w:val="22"/>
        </w:rPr>
        <w:t xml:space="preserve">13 </w:t>
      </w:r>
      <w:r w:rsidRPr="00754E2B">
        <w:rPr>
          <w:sz w:val="22"/>
          <w:szCs w:val="22"/>
        </w:rPr>
        <w:t>checks were commenced in previous periods</w:t>
      </w:r>
      <w:r w:rsidR="00607F51" w:rsidRPr="00754E2B">
        <w:rPr>
          <w:sz w:val="22"/>
          <w:szCs w:val="22"/>
        </w:rPr>
        <w:t xml:space="preserve"> (1 </w:t>
      </w:r>
      <w:r w:rsidRPr="00754E2B">
        <w:rPr>
          <w:sz w:val="22"/>
          <w:szCs w:val="22"/>
        </w:rPr>
        <w:t>in</w:t>
      </w:r>
      <w:r w:rsidR="00607F51" w:rsidRPr="00754E2B">
        <w:rPr>
          <w:sz w:val="22"/>
          <w:szCs w:val="22"/>
        </w:rPr>
        <w:t xml:space="preserve"> 2012 a</w:t>
      </w:r>
      <w:r w:rsidRPr="00754E2B">
        <w:rPr>
          <w:sz w:val="22"/>
          <w:szCs w:val="22"/>
        </w:rPr>
        <w:t>nd</w:t>
      </w:r>
      <w:r w:rsidR="00607F51" w:rsidRPr="00754E2B">
        <w:rPr>
          <w:sz w:val="22"/>
          <w:szCs w:val="22"/>
        </w:rPr>
        <w:t xml:space="preserve"> 12 </w:t>
      </w:r>
      <w:r w:rsidRPr="00754E2B">
        <w:rPr>
          <w:sz w:val="22"/>
          <w:szCs w:val="22"/>
        </w:rPr>
        <w:t xml:space="preserve">in the </w:t>
      </w:r>
      <w:r w:rsidR="00607F51" w:rsidRPr="00754E2B">
        <w:rPr>
          <w:sz w:val="22"/>
          <w:szCs w:val="22"/>
        </w:rPr>
        <w:t>1</w:t>
      </w:r>
      <w:r w:rsidRPr="00754E2B">
        <w:rPr>
          <w:sz w:val="22"/>
          <w:szCs w:val="22"/>
          <w:vertAlign w:val="superscript"/>
        </w:rPr>
        <w:t>st</w:t>
      </w:r>
      <w:r w:rsidRPr="00754E2B">
        <w:rPr>
          <w:sz w:val="22"/>
          <w:szCs w:val="22"/>
        </w:rPr>
        <w:t xml:space="preserve"> to 3</w:t>
      </w:r>
      <w:r w:rsidRPr="00754E2B">
        <w:rPr>
          <w:sz w:val="22"/>
          <w:szCs w:val="22"/>
          <w:vertAlign w:val="superscript"/>
        </w:rPr>
        <w:t>rd</w:t>
      </w:r>
      <w:r w:rsidRPr="00754E2B">
        <w:rPr>
          <w:sz w:val="22"/>
          <w:szCs w:val="22"/>
        </w:rPr>
        <w:t xml:space="preserve"> quarter of </w:t>
      </w:r>
      <w:r w:rsidR="00607F51" w:rsidRPr="00754E2B">
        <w:rPr>
          <w:sz w:val="22"/>
          <w:szCs w:val="22"/>
        </w:rPr>
        <w:t xml:space="preserve">2013). </w:t>
      </w:r>
    </w:p>
    <w:p w:rsidR="00607F51" w:rsidRPr="00754E2B" w:rsidRDefault="00607F51" w:rsidP="00607F51">
      <w:pPr>
        <w:jc w:val="both"/>
        <w:rPr>
          <w:sz w:val="22"/>
          <w:szCs w:val="22"/>
        </w:rPr>
      </w:pPr>
    </w:p>
    <w:p w:rsidR="00A4757A" w:rsidRPr="00754E2B" w:rsidRDefault="00A4757A" w:rsidP="00A4757A">
      <w:pPr>
        <w:jc w:val="both"/>
        <w:rPr>
          <w:sz w:val="22"/>
          <w:szCs w:val="22"/>
        </w:rPr>
      </w:pPr>
      <w:r w:rsidRPr="00754E2B">
        <w:rPr>
          <w:sz w:val="22"/>
          <w:szCs w:val="22"/>
        </w:rPr>
        <w:t xml:space="preserve">With respect to the error rate identified during the checks </w:t>
      </w:r>
      <w:r w:rsidR="00190F4B" w:rsidRPr="00754E2B">
        <w:rPr>
          <w:sz w:val="22"/>
          <w:szCs w:val="22"/>
        </w:rPr>
        <w:t xml:space="preserve">of delegated activities </w:t>
      </w:r>
      <w:r w:rsidRPr="00754E2B">
        <w:rPr>
          <w:sz w:val="22"/>
          <w:szCs w:val="22"/>
        </w:rPr>
        <w:t>performed by the Managing Authority and other control bodies, the IOP MA identified the risk of inadequate number of checks of delegated activities, which especially in the past was brought about by the IOP MA understaffing. In the monitored period</w:t>
      </w:r>
      <w:r w:rsidR="00190F4B" w:rsidRPr="00754E2B">
        <w:rPr>
          <w:sz w:val="22"/>
          <w:szCs w:val="22"/>
        </w:rPr>
        <w:t>,</w:t>
      </w:r>
      <w:r w:rsidRPr="00754E2B">
        <w:rPr>
          <w:sz w:val="22"/>
          <w:szCs w:val="22"/>
        </w:rPr>
        <w:t xml:space="preserve"> the IOP MA used external suppliers who supplemented the control teams of IOP MA, </w:t>
      </w:r>
      <w:r w:rsidR="00190F4B" w:rsidRPr="00754E2B">
        <w:rPr>
          <w:sz w:val="22"/>
          <w:szCs w:val="22"/>
        </w:rPr>
        <w:t>thanks to which</w:t>
      </w:r>
      <w:r w:rsidRPr="00754E2B">
        <w:rPr>
          <w:sz w:val="22"/>
          <w:szCs w:val="22"/>
        </w:rPr>
        <w:t xml:space="preserve"> the number of checks as against the </w:t>
      </w:r>
      <w:r w:rsidR="00190F4B" w:rsidRPr="00754E2B">
        <w:rPr>
          <w:sz w:val="22"/>
          <w:szCs w:val="22"/>
        </w:rPr>
        <w:t>past</w:t>
      </w:r>
      <w:r w:rsidRPr="00754E2B">
        <w:rPr>
          <w:sz w:val="22"/>
          <w:szCs w:val="22"/>
        </w:rPr>
        <w:t xml:space="preserve"> increased. </w:t>
      </w:r>
      <w:r w:rsidR="00190F4B" w:rsidRPr="00754E2B">
        <w:rPr>
          <w:sz w:val="22"/>
          <w:szCs w:val="22"/>
        </w:rPr>
        <w:t xml:space="preserve">The external suppliers provide a </w:t>
      </w:r>
      <w:r w:rsidRPr="00754E2B">
        <w:rPr>
          <w:sz w:val="22"/>
          <w:szCs w:val="22"/>
        </w:rPr>
        <w:t xml:space="preserve">support </w:t>
      </w:r>
      <w:r w:rsidR="00190F4B" w:rsidRPr="00754E2B">
        <w:rPr>
          <w:sz w:val="22"/>
          <w:szCs w:val="22"/>
        </w:rPr>
        <w:t xml:space="preserve">in the </w:t>
      </w:r>
      <w:r w:rsidRPr="00754E2B">
        <w:rPr>
          <w:sz w:val="22"/>
          <w:szCs w:val="22"/>
        </w:rPr>
        <w:t xml:space="preserve">conduct of controls and certainly </w:t>
      </w:r>
      <w:r w:rsidR="00190F4B" w:rsidRPr="00754E2B">
        <w:rPr>
          <w:sz w:val="22"/>
          <w:szCs w:val="22"/>
        </w:rPr>
        <w:t xml:space="preserve">do </w:t>
      </w:r>
      <w:r w:rsidRPr="00754E2B">
        <w:rPr>
          <w:sz w:val="22"/>
          <w:szCs w:val="22"/>
        </w:rPr>
        <w:t>not replace</w:t>
      </w:r>
      <w:r w:rsidR="00190F4B" w:rsidRPr="00754E2B">
        <w:rPr>
          <w:sz w:val="22"/>
          <w:szCs w:val="22"/>
        </w:rPr>
        <w:t xml:space="preserve"> the</w:t>
      </w:r>
      <w:r w:rsidRPr="00754E2B">
        <w:rPr>
          <w:sz w:val="22"/>
          <w:szCs w:val="22"/>
        </w:rPr>
        <w:t xml:space="preserve"> conduct</w:t>
      </w:r>
      <w:r w:rsidR="00190F4B" w:rsidRPr="00754E2B">
        <w:rPr>
          <w:sz w:val="22"/>
          <w:szCs w:val="22"/>
        </w:rPr>
        <w:t xml:space="preserve"> of controls </w:t>
      </w:r>
      <w:r w:rsidRPr="00754E2B">
        <w:rPr>
          <w:sz w:val="22"/>
          <w:szCs w:val="22"/>
        </w:rPr>
        <w:t>by the IOP MA. Simultaneously, the plan of IOP MA controls for 2013 and also for 2014 specified in detail the risks at each IB</w:t>
      </w:r>
      <w:r w:rsidR="00190F4B" w:rsidRPr="00754E2B">
        <w:rPr>
          <w:sz w:val="22"/>
          <w:szCs w:val="22"/>
        </w:rPr>
        <w:t>,</w:t>
      </w:r>
      <w:r w:rsidRPr="00754E2B">
        <w:rPr>
          <w:sz w:val="22"/>
          <w:szCs w:val="22"/>
        </w:rPr>
        <w:t xml:space="preserve"> on which the checks of delegated activities focus in 2013 and 2014.    </w:t>
      </w:r>
    </w:p>
    <w:p w:rsidR="00A4757A" w:rsidRPr="00754E2B" w:rsidRDefault="00A4757A" w:rsidP="00607F51">
      <w:pPr>
        <w:jc w:val="both"/>
        <w:rPr>
          <w:sz w:val="22"/>
          <w:szCs w:val="22"/>
        </w:rPr>
      </w:pPr>
    </w:p>
    <w:p w:rsidR="00742DE3" w:rsidRPr="00754E2B" w:rsidRDefault="00742DE3" w:rsidP="00742DE3">
      <w:pPr>
        <w:jc w:val="both"/>
        <w:rPr>
          <w:sz w:val="22"/>
          <w:szCs w:val="22"/>
        </w:rPr>
      </w:pPr>
    </w:p>
    <w:p w:rsidR="00085E68" w:rsidRPr="00754E2B" w:rsidRDefault="00A4757A" w:rsidP="00C878A4">
      <w:pPr>
        <w:pStyle w:val="Tabulkanzev"/>
        <w:keepNext/>
        <w:keepLines/>
        <w:ind w:firstLine="426"/>
        <w:jc w:val="center"/>
        <w:rPr>
          <w:rStyle w:val="Siln"/>
        </w:rPr>
      </w:pPr>
      <w:bookmarkStart w:id="199" w:name="_Toc388441841"/>
      <w:r w:rsidRPr="00754E2B">
        <w:rPr>
          <w:rStyle w:val="Siln"/>
        </w:rPr>
        <w:t xml:space="preserve">Summary of checks of delegated activities conducted at IBs in the period from </w:t>
      </w:r>
      <w:r w:rsidR="00530E33" w:rsidRPr="00754E2B">
        <w:rPr>
          <w:rStyle w:val="Siln"/>
        </w:rPr>
        <w:t>1</w:t>
      </w:r>
      <w:r w:rsidRPr="00754E2B">
        <w:rPr>
          <w:rStyle w:val="Siln"/>
        </w:rPr>
        <w:t xml:space="preserve"> Oct </w:t>
      </w:r>
      <w:r w:rsidR="00530E33" w:rsidRPr="00754E2B">
        <w:rPr>
          <w:rStyle w:val="Siln"/>
        </w:rPr>
        <w:t>2013</w:t>
      </w:r>
      <w:r w:rsidR="00085E68" w:rsidRPr="00754E2B">
        <w:rPr>
          <w:rStyle w:val="Siln"/>
        </w:rPr>
        <w:t xml:space="preserve"> </w:t>
      </w:r>
      <w:r w:rsidRPr="00754E2B">
        <w:rPr>
          <w:rStyle w:val="Siln"/>
        </w:rPr>
        <w:t>to</w:t>
      </w:r>
      <w:r w:rsidR="00085E68" w:rsidRPr="00754E2B">
        <w:rPr>
          <w:rStyle w:val="Siln"/>
        </w:rPr>
        <w:t xml:space="preserve"> </w:t>
      </w:r>
      <w:r w:rsidR="008451EF" w:rsidRPr="00754E2B">
        <w:rPr>
          <w:rStyle w:val="Siln"/>
        </w:rPr>
        <w:t>31</w:t>
      </w:r>
      <w:r w:rsidRPr="00754E2B">
        <w:rPr>
          <w:rStyle w:val="Siln"/>
        </w:rPr>
        <w:t xml:space="preserve"> Mar </w:t>
      </w:r>
      <w:r w:rsidR="008451EF" w:rsidRPr="00754E2B">
        <w:rPr>
          <w:rStyle w:val="Siln"/>
        </w:rPr>
        <w:t>2014</w:t>
      </w:r>
      <w:bookmarkEnd w:id="199"/>
    </w:p>
    <w:tbl>
      <w:tblPr>
        <w:tblW w:w="9437" w:type="dxa"/>
        <w:tblInd w:w="57"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377"/>
        <w:gridCol w:w="1340"/>
        <w:gridCol w:w="1220"/>
        <w:gridCol w:w="840"/>
        <w:gridCol w:w="1320"/>
        <w:gridCol w:w="1050"/>
        <w:gridCol w:w="1370"/>
        <w:gridCol w:w="1920"/>
      </w:tblGrid>
      <w:tr w:rsidR="00620C0F" w:rsidRPr="00754E2B" w:rsidTr="00E47B59">
        <w:trPr>
          <w:trHeight w:val="912"/>
          <w:tblHeader/>
        </w:trPr>
        <w:tc>
          <w:tcPr>
            <w:tcW w:w="377" w:type="dxa"/>
            <w:tcBorders>
              <w:top w:val="double" w:sz="4" w:space="0" w:color="0070C0"/>
              <w:bottom w:val="single" w:sz="6" w:space="0" w:color="0070C0"/>
            </w:tcBorders>
            <w:shd w:val="clear" w:color="auto" w:fill="4F81BD" w:themeFill="accent1"/>
            <w:noWrap/>
            <w:vAlign w:val="center"/>
            <w:hideMark/>
          </w:tcPr>
          <w:p w:rsidR="007C753D" w:rsidRPr="00754E2B" w:rsidRDefault="007C753D" w:rsidP="00BA6CE8">
            <w:pPr>
              <w:jc w:val="center"/>
              <w:rPr>
                <w:b/>
                <w:color w:val="000000"/>
                <w:sz w:val="18"/>
                <w:szCs w:val="18"/>
              </w:rPr>
            </w:pPr>
            <w:r w:rsidRPr="00754E2B">
              <w:rPr>
                <w:b/>
                <w:color w:val="000000"/>
                <w:sz w:val="18"/>
                <w:szCs w:val="18"/>
              </w:rPr>
              <w:t>No</w:t>
            </w:r>
          </w:p>
        </w:tc>
        <w:tc>
          <w:tcPr>
            <w:tcW w:w="1340" w:type="dxa"/>
            <w:tcBorders>
              <w:top w:val="double" w:sz="4" w:space="0" w:color="0070C0"/>
              <w:bottom w:val="single" w:sz="6" w:space="0" w:color="0070C0"/>
            </w:tcBorders>
            <w:shd w:val="clear" w:color="auto" w:fill="4F81BD" w:themeFill="accent1"/>
            <w:vAlign w:val="center"/>
            <w:hideMark/>
          </w:tcPr>
          <w:p w:rsidR="007C753D" w:rsidRPr="00754E2B" w:rsidRDefault="007C753D" w:rsidP="00BA6CE8">
            <w:pPr>
              <w:jc w:val="center"/>
              <w:rPr>
                <w:b/>
                <w:color w:val="000000"/>
                <w:sz w:val="18"/>
                <w:szCs w:val="18"/>
              </w:rPr>
            </w:pPr>
            <w:r w:rsidRPr="00754E2B">
              <w:rPr>
                <w:b/>
                <w:color w:val="000000"/>
                <w:sz w:val="18"/>
                <w:szCs w:val="18"/>
              </w:rPr>
              <w:t>Date of commencement</w:t>
            </w:r>
          </w:p>
        </w:tc>
        <w:tc>
          <w:tcPr>
            <w:tcW w:w="1220" w:type="dxa"/>
            <w:tcBorders>
              <w:top w:val="double" w:sz="4" w:space="0" w:color="0070C0"/>
              <w:bottom w:val="single" w:sz="6" w:space="0" w:color="0070C0"/>
            </w:tcBorders>
            <w:shd w:val="clear" w:color="auto" w:fill="4F81BD" w:themeFill="accent1"/>
            <w:vAlign w:val="center"/>
            <w:hideMark/>
          </w:tcPr>
          <w:p w:rsidR="007C753D" w:rsidRPr="00754E2B" w:rsidRDefault="007C753D" w:rsidP="00BA6CE8">
            <w:pPr>
              <w:jc w:val="center"/>
              <w:rPr>
                <w:b/>
                <w:color w:val="000000"/>
                <w:sz w:val="18"/>
                <w:szCs w:val="18"/>
              </w:rPr>
            </w:pPr>
            <w:r w:rsidRPr="00754E2B">
              <w:rPr>
                <w:b/>
                <w:color w:val="000000"/>
                <w:sz w:val="18"/>
                <w:szCs w:val="18"/>
              </w:rPr>
              <w:t>Type of the check</w:t>
            </w:r>
          </w:p>
        </w:tc>
        <w:tc>
          <w:tcPr>
            <w:tcW w:w="840" w:type="dxa"/>
            <w:tcBorders>
              <w:top w:val="double" w:sz="4" w:space="0" w:color="0070C0"/>
              <w:bottom w:val="single" w:sz="6" w:space="0" w:color="0070C0"/>
            </w:tcBorders>
            <w:shd w:val="clear" w:color="auto" w:fill="4F81BD" w:themeFill="accent1"/>
            <w:vAlign w:val="center"/>
            <w:hideMark/>
          </w:tcPr>
          <w:p w:rsidR="007C753D" w:rsidRPr="00754E2B" w:rsidRDefault="007C753D" w:rsidP="00BA6CE8">
            <w:pPr>
              <w:jc w:val="center"/>
              <w:rPr>
                <w:b/>
                <w:color w:val="000000"/>
                <w:sz w:val="18"/>
                <w:szCs w:val="18"/>
              </w:rPr>
            </w:pPr>
            <w:r w:rsidRPr="00754E2B">
              <w:rPr>
                <w:b/>
                <w:color w:val="000000"/>
                <w:sz w:val="18"/>
                <w:szCs w:val="18"/>
              </w:rPr>
              <w:t>Number of the check</w:t>
            </w:r>
          </w:p>
        </w:tc>
        <w:tc>
          <w:tcPr>
            <w:tcW w:w="1320" w:type="dxa"/>
            <w:tcBorders>
              <w:top w:val="double" w:sz="4" w:space="0" w:color="0070C0"/>
              <w:bottom w:val="single" w:sz="6" w:space="0" w:color="0070C0"/>
            </w:tcBorders>
            <w:shd w:val="clear" w:color="auto" w:fill="4F81BD" w:themeFill="accent1"/>
            <w:vAlign w:val="center"/>
            <w:hideMark/>
          </w:tcPr>
          <w:p w:rsidR="007C753D" w:rsidRPr="00754E2B" w:rsidRDefault="007C753D" w:rsidP="00BA6CE8">
            <w:pPr>
              <w:jc w:val="center"/>
              <w:rPr>
                <w:b/>
                <w:color w:val="000000"/>
                <w:sz w:val="18"/>
                <w:szCs w:val="18"/>
              </w:rPr>
            </w:pPr>
            <w:r w:rsidRPr="00754E2B">
              <w:rPr>
                <w:b/>
                <w:color w:val="000000"/>
                <w:sz w:val="18"/>
                <w:szCs w:val="18"/>
              </w:rPr>
              <w:t>Name of the check</w:t>
            </w:r>
          </w:p>
        </w:tc>
        <w:tc>
          <w:tcPr>
            <w:tcW w:w="1050" w:type="dxa"/>
            <w:tcBorders>
              <w:top w:val="double" w:sz="4" w:space="0" w:color="0070C0"/>
              <w:bottom w:val="single" w:sz="6" w:space="0" w:color="0070C0"/>
            </w:tcBorders>
            <w:shd w:val="clear" w:color="auto" w:fill="4F81BD" w:themeFill="accent1"/>
            <w:vAlign w:val="center"/>
            <w:hideMark/>
          </w:tcPr>
          <w:p w:rsidR="007C753D" w:rsidRPr="00754E2B" w:rsidRDefault="007C753D" w:rsidP="00BA6CE8">
            <w:pPr>
              <w:jc w:val="center"/>
              <w:rPr>
                <w:b/>
                <w:bCs/>
                <w:color w:val="000000"/>
                <w:sz w:val="18"/>
                <w:szCs w:val="18"/>
              </w:rPr>
            </w:pPr>
            <w:r w:rsidRPr="00754E2B">
              <w:rPr>
                <w:b/>
                <w:bCs/>
                <w:color w:val="000000"/>
                <w:sz w:val="18"/>
                <w:szCs w:val="18"/>
              </w:rPr>
              <w:t>Status of the completed check</w:t>
            </w:r>
          </w:p>
        </w:tc>
        <w:tc>
          <w:tcPr>
            <w:tcW w:w="1370" w:type="dxa"/>
            <w:tcBorders>
              <w:top w:val="double" w:sz="4" w:space="0" w:color="0070C0"/>
              <w:bottom w:val="single" w:sz="6" w:space="0" w:color="0070C0"/>
            </w:tcBorders>
            <w:shd w:val="clear" w:color="auto" w:fill="4F81BD" w:themeFill="accent1"/>
            <w:vAlign w:val="center"/>
          </w:tcPr>
          <w:p w:rsidR="007C753D" w:rsidRPr="00754E2B" w:rsidRDefault="007C753D" w:rsidP="00BA6CE8">
            <w:pPr>
              <w:jc w:val="center"/>
              <w:rPr>
                <w:b/>
                <w:bCs/>
                <w:color w:val="000000"/>
                <w:sz w:val="18"/>
                <w:szCs w:val="18"/>
              </w:rPr>
            </w:pPr>
            <w:r w:rsidRPr="00754E2B">
              <w:rPr>
                <w:b/>
                <w:bCs/>
                <w:color w:val="000000"/>
                <w:sz w:val="18"/>
                <w:szCs w:val="18"/>
              </w:rPr>
              <w:t>Finding</w:t>
            </w:r>
          </w:p>
        </w:tc>
        <w:tc>
          <w:tcPr>
            <w:tcW w:w="1920" w:type="dxa"/>
            <w:tcBorders>
              <w:top w:val="double" w:sz="4" w:space="0" w:color="0070C0"/>
              <w:bottom w:val="single" w:sz="6" w:space="0" w:color="0070C0"/>
            </w:tcBorders>
            <w:shd w:val="clear" w:color="auto" w:fill="4F81BD" w:themeFill="accent1"/>
            <w:vAlign w:val="center"/>
            <w:hideMark/>
          </w:tcPr>
          <w:p w:rsidR="007C753D" w:rsidRPr="00754E2B" w:rsidRDefault="007C753D" w:rsidP="007C753D">
            <w:pPr>
              <w:rPr>
                <w:b/>
                <w:color w:val="000000"/>
                <w:sz w:val="18"/>
                <w:szCs w:val="18"/>
              </w:rPr>
            </w:pPr>
            <w:r w:rsidRPr="00754E2B">
              <w:rPr>
                <w:b/>
                <w:color w:val="000000"/>
                <w:sz w:val="18"/>
                <w:szCs w:val="18"/>
              </w:rPr>
              <w:t>Date of closing/commencement</w:t>
            </w:r>
          </w:p>
        </w:tc>
      </w:tr>
      <w:tr w:rsidR="00620C0F" w:rsidRPr="00754E2B" w:rsidTr="00D50BFF">
        <w:trPr>
          <w:trHeight w:val="912"/>
        </w:trPr>
        <w:tc>
          <w:tcPr>
            <w:tcW w:w="377" w:type="dxa"/>
            <w:tcBorders>
              <w:top w:val="single" w:sz="6" w:space="0" w:color="0070C0"/>
            </w:tcBorders>
            <w:shd w:val="clear" w:color="auto" w:fill="auto"/>
            <w:noWrap/>
            <w:vAlign w:val="center"/>
            <w:hideMark/>
          </w:tcPr>
          <w:p w:rsidR="00BA6CE8" w:rsidRPr="00754E2B" w:rsidRDefault="00BA6CE8" w:rsidP="00DB77EF">
            <w:pPr>
              <w:rPr>
                <w:color w:val="000000"/>
                <w:sz w:val="18"/>
                <w:szCs w:val="18"/>
              </w:rPr>
            </w:pPr>
            <w:r w:rsidRPr="00754E2B">
              <w:rPr>
                <w:color w:val="000000"/>
                <w:sz w:val="18"/>
                <w:szCs w:val="18"/>
              </w:rPr>
              <w:t>1.</w:t>
            </w:r>
          </w:p>
        </w:tc>
        <w:tc>
          <w:tcPr>
            <w:tcW w:w="1340" w:type="dxa"/>
            <w:tcBorders>
              <w:top w:val="single" w:sz="6" w:space="0" w:color="0070C0"/>
            </w:tcBorders>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1.10.2013</w:t>
            </w:r>
          </w:p>
        </w:tc>
        <w:tc>
          <w:tcPr>
            <w:tcW w:w="1220" w:type="dxa"/>
            <w:tcBorders>
              <w:top w:val="single" w:sz="6" w:space="0" w:color="0070C0"/>
            </w:tcBorders>
            <w:shd w:val="clear" w:color="auto" w:fill="auto"/>
            <w:vAlign w:val="center"/>
            <w:hideMark/>
          </w:tcPr>
          <w:p w:rsidR="00BA6CE8" w:rsidRPr="00754E2B" w:rsidRDefault="00BA6CE8" w:rsidP="00BA6CE8">
            <w:pPr>
              <w:keepNext/>
              <w:keepLines/>
              <w:rPr>
                <w:color w:val="000000"/>
                <w:sz w:val="18"/>
                <w:szCs w:val="18"/>
              </w:rPr>
            </w:pPr>
            <w:r w:rsidRPr="00754E2B">
              <w:rPr>
                <w:color w:val="000000"/>
                <w:sz w:val="18"/>
                <w:szCs w:val="18"/>
              </w:rPr>
              <w:t>Administrative check</w:t>
            </w:r>
          </w:p>
        </w:tc>
        <w:tc>
          <w:tcPr>
            <w:tcW w:w="840" w:type="dxa"/>
            <w:tcBorders>
              <w:top w:val="single" w:sz="6" w:space="0" w:color="0070C0"/>
            </w:tcBorders>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51/2013/I</w:t>
            </w:r>
          </w:p>
        </w:tc>
        <w:tc>
          <w:tcPr>
            <w:tcW w:w="1320" w:type="dxa"/>
            <w:tcBorders>
              <w:top w:val="single" w:sz="6" w:space="0" w:color="0070C0"/>
            </w:tcBorders>
            <w:shd w:val="clear" w:color="auto" w:fill="auto"/>
            <w:vAlign w:val="center"/>
            <w:hideMark/>
          </w:tcPr>
          <w:p w:rsidR="00BA6CE8" w:rsidRPr="00754E2B" w:rsidRDefault="00BA6CE8" w:rsidP="00E55365">
            <w:pPr>
              <w:rPr>
                <w:color w:val="000000"/>
                <w:sz w:val="18"/>
                <w:szCs w:val="18"/>
              </w:rPr>
            </w:pPr>
            <w:r w:rsidRPr="00754E2B">
              <w:rPr>
                <w:color w:val="000000"/>
                <w:sz w:val="18"/>
                <w:szCs w:val="18"/>
              </w:rPr>
              <w:t xml:space="preserve">Reporting irregularities at MoI </w:t>
            </w:r>
            <w:r w:rsidR="00C878A4" w:rsidRPr="00754E2B">
              <w:rPr>
                <w:color w:val="000000"/>
                <w:sz w:val="18"/>
                <w:szCs w:val="18"/>
              </w:rPr>
              <w:t xml:space="preserve">CR, </w:t>
            </w:r>
            <w:r w:rsidRPr="00754E2B">
              <w:rPr>
                <w:color w:val="000000"/>
                <w:sz w:val="18"/>
                <w:szCs w:val="18"/>
              </w:rPr>
              <w:t xml:space="preserve">completion of </w:t>
            </w:r>
            <w:r w:rsidR="00E55365" w:rsidRPr="00754E2B">
              <w:rPr>
                <w:color w:val="000000"/>
                <w:sz w:val="18"/>
                <w:szCs w:val="18"/>
              </w:rPr>
              <w:t>the Individual Report of Irregularity</w:t>
            </w:r>
          </w:p>
        </w:tc>
        <w:tc>
          <w:tcPr>
            <w:tcW w:w="1050" w:type="dxa"/>
            <w:tcBorders>
              <w:top w:val="single" w:sz="6" w:space="0" w:color="0070C0"/>
            </w:tcBorders>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 xml:space="preserve">Completed - Negative       (with </w:t>
            </w:r>
            <w:r w:rsidR="00817C32" w:rsidRPr="00754E2B">
              <w:rPr>
                <w:color w:val="000000"/>
                <w:sz w:val="18"/>
                <w:szCs w:val="18"/>
              </w:rPr>
              <w:t xml:space="preserve">a </w:t>
            </w:r>
            <w:r w:rsidRPr="00754E2B">
              <w:rPr>
                <w:color w:val="000000"/>
                <w:sz w:val="18"/>
                <w:szCs w:val="18"/>
              </w:rPr>
              <w:t>finding)</w:t>
            </w:r>
          </w:p>
        </w:tc>
        <w:tc>
          <w:tcPr>
            <w:tcW w:w="1370" w:type="dxa"/>
            <w:tcBorders>
              <w:top w:val="single" w:sz="6" w:space="0" w:color="0070C0"/>
            </w:tcBorders>
          </w:tcPr>
          <w:p w:rsidR="00BA6CE8" w:rsidRPr="00754E2B" w:rsidRDefault="00BA6CE8" w:rsidP="00C808B4">
            <w:pPr>
              <w:rPr>
                <w:color w:val="000000"/>
                <w:sz w:val="18"/>
                <w:szCs w:val="18"/>
              </w:rPr>
            </w:pPr>
            <w:r w:rsidRPr="00754E2B">
              <w:rPr>
                <w:color w:val="000000"/>
                <w:sz w:val="18"/>
                <w:szCs w:val="18"/>
              </w:rPr>
              <w:t>I</w:t>
            </w:r>
            <w:r w:rsidR="00E55365" w:rsidRPr="00754E2B">
              <w:rPr>
                <w:color w:val="000000"/>
                <w:sz w:val="18"/>
                <w:szCs w:val="18"/>
              </w:rPr>
              <w:t>ndividual Reports of Irregularity</w:t>
            </w:r>
            <w:r w:rsidR="00C808B4" w:rsidRPr="00754E2B">
              <w:rPr>
                <w:color w:val="000000"/>
                <w:sz w:val="18"/>
                <w:szCs w:val="18"/>
              </w:rPr>
              <w:t xml:space="preserve"> </w:t>
            </w:r>
            <w:r w:rsidRPr="00754E2B">
              <w:rPr>
                <w:color w:val="000000"/>
                <w:sz w:val="18"/>
                <w:szCs w:val="18"/>
              </w:rPr>
              <w:t xml:space="preserve">at IOP MA were not properly completed, documents were not sent </w:t>
            </w:r>
            <w:r w:rsidR="00C878A4" w:rsidRPr="00754E2B">
              <w:rPr>
                <w:color w:val="000000"/>
                <w:sz w:val="18"/>
                <w:szCs w:val="18"/>
              </w:rPr>
              <w:t xml:space="preserve">to the IOP MA </w:t>
            </w:r>
            <w:r w:rsidRPr="00754E2B">
              <w:rPr>
                <w:color w:val="000000"/>
                <w:sz w:val="18"/>
                <w:szCs w:val="18"/>
              </w:rPr>
              <w:t>in line with the IOP</w:t>
            </w:r>
            <w:r w:rsidR="00C878A4" w:rsidRPr="00754E2B">
              <w:rPr>
                <w:color w:val="000000"/>
                <w:sz w:val="18"/>
                <w:szCs w:val="18"/>
              </w:rPr>
              <w:t xml:space="preserve"> OM</w:t>
            </w:r>
            <w:r w:rsidRPr="00754E2B">
              <w:rPr>
                <w:color w:val="000000"/>
                <w:sz w:val="18"/>
                <w:szCs w:val="18"/>
              </w:rPr>
              <w:t>, notification of the cu</w:t>
            </w:r>
            <w:r w:rsidR="00C878A4" w:rsidRPr="00754E2B">
              <w:rPr>
                <w:color w:val="000000"/>
                <w:sz w:val="18"/>
                <w:szCs w:val="18"/>
              </w:rPr>
              <w:t xml:space="preserve">ts </w:t>
            </w:r>
            <w:r w:rsidR="00EE0BE6" w:rsidRPr="00754E2B">
              <w:rPr>
                <w:color w:val="000000"/>
                <w:sz w:val="18"/>
                <w:szCs w:val="18"/>
              </w:rPr>
              <w:t>of the AP</w:t>
            </w:r>
            <w:r w:rsidRPr="00754E2B">
              <w:rPr>
                <w:color w:val="000000"/>
                <w:sz w:val="18"/>
                <w:szCs w:val="18"/>
              </w:rPr>
              <w:t xml:space="preserve"> was not sent to the Tax Office.</w:t>
            </w:r>
          </w:p>
        </w:tc>
        <w:tc>
          <w:tcPr>
            <w:tcW w:w="1920" w:type="dxa"/>
            <w:tcBorders>
              <w:top w:val="single" w:sz="6" w:space="0" w:color="0070C0"/>
            </w:tcBorders>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4.11.2013</w:t>
            </w:r>
          </w:p>
        </w:tc>
      </w:tr>
      <w:tr w:rsidR="00620C0F" w:rsidRPr="00754E2B" w:rsidTr="00D50BFF">
        <w:trPr>
          <w:trHeight w:val="684"/>
        </w:trPr>
        <w:tc>
          <w:tcPr>
            <w:tcW w:w="377" w:type="dxa"/>
            <w:shd w:val="clear" w:color="auto" w:fill="auto"/>
            <w:noWrap/>
            <w:vAlign w:val="center"/>
            <w:hideMark/>
          </w:tcPr>
          <w:p w:rsidR="00BA6CE8" w:rsidRPr="00754E2B" w:rsidRDefault="00BA6CE8" w:rsidP="00DB77EF">
            <w:pPr>
              <w:rPr>
                <w:color w:val="000000"/>
                <w:sz w:val="18"/>
                <w:szCs w:val="18"/>
              </w:rPr>
            </w:pPr>
            <w:r w:rsidRPr="00754E2B">
              <w:rPr>
                <w:color w:val="000000"/>
                <w:sz w:val="18"/>
                <w:szCs w:val="18"/>
              </w:rPr>
              <w:t>2.</w:t>
            </w:r>
          </w:p>
        </w:tc>
        <w:tc>
          <w:tcPr>
            <w:tcW w:w="13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3.10.2013</w:t>
            </w:r>
          </w:p>
        </w:tc>
        <w:tc>
          <w:tcPr>
            <w:tcW w:w="122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Administrative public administration check</w:t>
            </w:r>
          </w:p>
        </w:tc>
        <w:tc>
          <w:tcPr>
            <w:tcW w:w="8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61/2013/I</w:t>
            </w:r>
          </w:p>
        </w:tc>
        <w:tc>
          <w:tcPr>
            <w:tcW w:w="1320" w:type="dxa"/>
            <w:shd w:val="clear" w:color="auto" w:fill="auto"/>
            <w:vAlign w:val="center"/>
            <w:hideMark/>
          </w:tcPr>
          <w:p w:rsidR="00BA6CE8" w:rsidRPr="00754E2B" w:rsidRDefault="00BA6CE8" w:rsidP="00C878A4">
            <w:pPr>
              <w:rPr>
                <w:color w:val="000000"/>
                <w:sz w:val="18"/>
                <w:szCs w:val="18"/>
              </w:rPr>
            </w:pPr>
            <w:r w:rsidRPr="00754E2B">
              <w:rPr>
                <w:color w:val="000000"/>
                <w:sz w:val="18"/>
                <w:szCs w:val="18"/>
              </w:rPr>
              <w:t xml:space="preserve">Check of delegated activities at CRD focused on </w:t>
            </w:r>
            <w:r w:rsidR="00C878A4" w:rsidRPr="00754E2B">
              <w:rPr>
                <w:color w:val="000000"/>
                <w:sz w:val="18"/>
                <w:szCs w:val="18"/>
              </w:rPr>
              <w:t xml:space="preserve">steps taken </w:t>
            </w:r>
            <w:r w:rsidRPr="00754E2B">
              <w:rPr>
                <w:color w:val="000000"/>
                <w:sz w:val="18"/>
                <w:szCs w:val="18"/>
              </w:rPr>
              <w:t xml:space="preserve"> </w:t>
            </w:r>
            <w:r w:rsidR="00C878A4" w:rsidRPr="00754E2B">
              <w:rPr>
                <w:color w:val="000000"/>
                <w:sz w:val="18"/>
                <w:szCs w:val="18"/>
              </w:rPr>
              <w:t xml:space="preserve">in case the </w:t>
            </w:r>
            <w:r w:rsidRPr="00754E2B">
              <w:rPr>
                <w:color w:val="000000"/>
                <w:sz w:val="18"/>
                <w:szCs w:val="18"/>
              </w:rPr>
              <w:t>application for payment</w:t>
            </w:r>
            <w:r w:rsidR="00C878A4" w:rsidRPr="00754E2B">
              <w:rPr>
                <w:color w:val="000000"/>
                <w:sz w:val="18"/>
                <w:szCs w:val="18"/>
              </w:rPr>
              <w:t xml:space="preserve"> was cut</w:t>
            </w:r>
          </w:p>
        </w:tc>
        <w:tc>
          <w:tcPr>
            <w:tcW w:w="105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 xml:space="preserve">Completed - Negative       (with </w:t>
            </w:r>
            <w:r w:rsidR="00C878A4" w:rsidRPr="00754E2B">
              <w:rPr>
                <w:color w:val="000000"/>
                <w:sz w:val="18"/>
                <w:szCs w:val="18"/>
              </w:rPr>
              <w:t xml:space="preserve">a </w:t>
            </w:r>
            <w:r w:rsidRPr="00754E2B">
              <w:rPr>
                <w:color w:val="000000"/>
                <w:sz w:val="18"/>
                <w:szCs w:val="18"/>
              </w:rPr>
              <w:t>finding)</w:t>
            </w:r>
          </w:p>
        </w:tc>
        <w:tc>
          <w:tcPr>
            <w:tcW w:w="1370" w:type="dxa"/>
          </w:tcPr>
          <w:p w:rsidR="00BA6CE8" w:rsidRPr="00754E2B" w:rsidRDefault="00BA6CE8" w:rsidP="00C808B4">
            <w:pPr>
              <w:rPr>
                <w:color w:val="000000"/>
                <w:sz w:val="18"/>
                <w:szCs w:val="18"/>
              </w:rPr>
            </w:pPr>
            <w:r w:rsidRPr="00754E2B">
              <w:rPr>
                <w:color w:val="000000"/>
                <w:sz w:val="18"/>
                <w:szCs w:val="18"/>
              </w:rPr>
              <w:t xml:space="preserve">Duplicate correction of expenditure in the amount of CZK 78 004.06 in the AP. IB was </w:t>
            </w:r>
            <w:r w:rsidR="00C878A4" w:rsidRPr="00754E2B">
              <w:rPr>
                <w:color w:val="000000"/>
                <w:sz w:val="18"/>
                <w:szCs w:val="18"/>
              </w:rPr>
              <w:t>asked</w:t>
            </w:r>
            <w:r w:rsidRPr="00754E2B">
              <w:rPr>
                <w:color w:val="000000"/>
                <w:sz w:val="18"/>
                <w:szCs w:val="18"/>
              </w:rPr>
              <w:t xml:space="preserve"> to</w:t>
            </w:r>
            <w:r w:rsidR="00C808B4" w:rsidRPr="00754E2B">
              <w:rPr>
                <w:color w:val="000000"/>
                <w:sz w:val="18"/>
                <w:szCs w:val="18"/>
              </w:rPr>
              <w:t xml:space="preserve"> pay the amount concerned to the beneficiary as a supplementary payment</w:t>
            </w:r>
            <w:r w:rsidRPr="00754E2B">
              <w:rPr>
                <w:color w:val="000000"/>
                <w:sz w:val="18"/>
                <w:szCs w:val="18"/>
              </w:rPr>
              <w:t>.</w:t>
            </w:r>
          </w:p>
        </w:tc>
        <w:tc>
          <w:tcPr>
            <w:tcW w:w="192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22.10.2013</w:t>
            </w:r>
          </w:p>
        </w:tc>
      </w:tr>
      <w:tr w:rsidR="00620C0F" w:rsidRPr="00754E2B" w:rsidTr="00D50BFF">
        <w:trPr>
          <w:trHeight w:val="684"/>
        </w:trPr>
        <w:tc>
          <w:tcPr>
            <w:tcW w:w="377" w:type="dxa"/>
            <w:shd w:val="clear" w:color="auto" w:fill="auto"/>
            <w:noWrap/>
            <w:vAlign w:val="center"/>
            <w:hideMark/>
          </w:tcPr>
          <w:p w:rsidR="00BA6CE8" w:rsidRPr="00754E2B" w:rsidRDefault="00BA6CE8" w:rsidP="00DB77EF">
            <w:pPr>
              <w:rPr>
                <w:color w:val="000000"/>
                <w:sz w:val="18"/>
                <w:szCs w:val="18"/>
              </w:rPr>
            </w:pPr>
            <w:r w:rsidRPr="00754E2B">
              <w:rPr>
                <w:color w:val="000000"/>
                <w:sz w:val="18"/>
                <w:szCs w:val="18"/>
              </w:rPr>
              <w:t>3.</w:t>
            </w:r>
          </w:p>
        </w:tc>
        <w:tc>
          <w:tcPr>
            <w:tcW w:w="13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10.10.2013</w:t>
            </w:r>
          </w:p>
        </w:tc>
        <w:tc>
          <w:tcPr>
            <w:tcW w:w="122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Administrative public administration check</w:t>
            </w:r>
          </w:p>
        </w:tc>
        <w:tc>
          <w:tcPr>
            <w:tcW w:w="8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64/2013/I</w:t>
            </w:r>
          </w:p>
        </w:tc>
        <w:tc>
          <w:tcPr>
            <w:tcW w:w="132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 xml:space="preserve">Revision of CRD control findings with respect to </w:t>
            </w:r>
            <w:r w:rsidR="00C878A4" w:rsidRPr="00754E2B">
              <w:rPr>
                <w:color w:val="000000"/>
                <w:sz w:val="18"/>
                <w:szCs w:val="18"/>
              </w:rPr>
              <w:t xml:space="preserve">the </w:t>
            </w:r>
            <w:r w:rsidRPr="00754E2B">
              <w:rPr>
                <w:color w:val="000000"/>
                <w:sz w:val="18"/>
                <w:szCs w:val="18"/>
              </w:rPr>
              <w:t>AP</w:t>
            </w:r>
          </w:p>
        </w:tc>
        <w:tc>
          <w:tcPr>
            <w:tcW w:w="1050" w:type="dxa"/>
            <w:shd w:val="clear" w:color="auto" w:fill="auto"/>
            <w:vAlign w:val="center"/>
            <w:hideMark/>
          </w:tcPr>
          <w:p w:rsidR="00BA6CE8" w:rsidRPr="00754E2B" w:rsidRDefault="00BA6CE8" w:rsidP="00BA6CE8">
            <w:pPr>
              <w:jc w:val="both"/>
              <w:rPr>
                <w:color w:val="000000"/>
                <w:sz w:val="18"/>
                <w:szCs w:val="18"/>
              </w:rPr>
            </w:pPr>
            <w:r w:rsidRPr="00754E2B">
              <w:rPr>
                <w:color w:val="000000"/>
                <w:sz w:val="18"/>
                <w:szCs w:val="18"/>
              </w:rPr>
              <w:t xml:space="preserve">Completed - Positive    </w:t>
            </w:r>
          </w:p>
          <w:p w:rsidR="00BA6CE8" w:rsidRPr="00754E2B" w:rsidRDefault="00BA6CE8" w:rsidP="00BA6CE8">
            <w:pPr>
              <w:jc w:val="both"/>
              <w:rPr>
                <w:color w:val="000000"/>
                <w:sz w:val="18"/>
                <w:szCs w:val="18"/>
              </w:rPr>
            </w:pPr>
            <w:r w:rsidRPr="00754E2B">
              <w:rPr>
                <w:color w:val="000000"/>
                <w:sz w:val="18"/>
                <w:szCs w:val="18"/>
              </w:rPr>
              <w:t>(no finding)</w:t>
            </w:r>
          </w:p>
        </w:tc>
        <w:tc>
          <w:tcPr>
            <w:tcW w:w="1370" w:type="dxa"/>
          </w:tcPr>
          <w:p w:rsidR="00BA6CE8" w:rsidRPr="00754E2B" w:rsidRDefault="00BA6CE8" w:rsidP="00DB77EF">
            <w:pPr>
              <w:rPr>
                <w:color w:val="000000"/>
                <w:sz w:val="18"/>
                <w:szCs w:val="18"/>
              </w:rPr>
            </w:pPr>
          </w:p>
        </w:tc>
        <w:tc>
          <w:tcPr>
            <w:tcW w:w="192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18.10.2013</w:t>
            </w:r>
          </w:p>
        </w:tc>
      </w:tr>
      <w:tr w:rsidR="00620C0F" w:rsidRPr="00754E2B" w:rsidTr="00D50BFF">
        <w:trPr>
          <w:trHeight w:val="684"/>
        </w:trPr>
        <w:tc>
          <w:tcPr>
            <w:tcW w:w="377" w:type="dxa"/>
            <w:shd w:val="clear" w:color="auto" w:fill="auto"/>
            <w:noWrap/>
            <w:vAlign w:val="center"/>
            <w:hideMark/>
          </w:tcPr>
          <w:p w:rsidR="00BA6CE8" w:rsidRPr="00754E2B" w:rsidRDefault="00BA6CE8" w:rsidP="00DB77EF">
            <w:pPr>
              <w:rPr>
                <w:color w:val="000000"/>
                <w:sz w:val="18"/>
                <w:szCs w:val="18"/>
              </w:rPr>
            </w:pPr>
            <w:r w:rsidRPr="00754E2B">
              <w:rPr>
                <w:color w:val="000000"/>
                <w:sz w:val="18"/>
                <w:szCs w:val="18"/>
              </w:rPr>
              <w:t>4.</w:t>
            </w:r>
          </w:p>
        </w:tc>
        <w:tc>
          <w:tcPr>
            <w:tcW w:w="13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10.10.2013</w:t>
            </w:r>
          </w:p>
        </w:tc>
        <w:tc>
          <w:tcPr>
            <w:tcW w:w="122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Administrative public administration check</w:t>
            </w:r>
          </w:p>
        </w:tc>
        <w:tc>
          <w:tcPr>
            <w:tcW w:w="8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43/2013/I</w:t>
            </w:r>
          </w:p>
        </w:tc>
        <w:tc>
          <w:tcPr>
            <w:tcW w:w="132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 xml:space="preserve">Administrative public administration check – check of deadlines in administration </w:t>
            </w:r>
          </w:p>
        </w:tc>
        <w:tc>
          <w:tcPr>
            <w:tcW w:w="1050" w:type="dxa"/>
            <w:shd w:val="clear" w:color="auto" w:fill="auto"/>
            <w:vAlign w:val="center"/>
            <w:hideMark/>
          </w:tcPr>
          <w:p w:rsidR="00BA6CE8" w:rsidRPr="00754E2B" w:rsidRDefault="00BA6CE8" w:rsidP="00BA6CE8">
            <w:pPr>
              <w:jc w:val="both"/>
              <w:rPr>
                <w:color w:val="000000"/>
                <w:sz w:val="18"/>
                <w:szCs w:val="18"/>
              </w:rPr>
            </w:pPr>
            <w:r w:rsidRPr="00754E2B">
              <w:rPr>
                <w:color w:val="000000"/>
                <w:sz w:val="18"/>
                <w:szCs w:val="18"/>
              </w:rPr>
              <w:t xml:space="preserve">Completed - Positive    </w:t>
            </w:r>
          </w:p>
          <w:p w:rsidR="00BA6CE8" w:rsidRPr="00754E2B" w:rsidRDefault="00BA6CE8" w:rsidP="00BA6CE8">
            <w:pPr>
              <w:jc w:val="both"/>
              <w:rPr>
                <w:color w:val="000000"/>
                <w:sz w:val="18"/>
                <w:szCs w:val="18"/>
              </w:rPr>
            </w:pPr>
            <w:r w:rsidRPr="00754E2B">
              <w:rPr>
                <w:color w:val="000000"/>
                <w:sz w:val="18"/>
                <w:szCs w:val="18"/>
              </w:rPr>
              <w:t>(no finding)</w:t>
            </w:r>
          </w:p>
        </w:tc>
        <w:tc>
          <w:tcPr>
            <w:tcW w:w="1370" w:type="dxa"/>
          </w:tcPr>
          <w:p w:rsidR="00BA6CE8" w:rsidRPr="00754E2B" w:rsidRDefault="00BA6CE8" w:rsidP="00DB77EF">
            <w:pPr>
              <w:rPr>
                <w:color w:val="000000"/>
                <w:sz w:val="18"/>
                <w:szCs w:val="18"/>
              </w:rPr>
            </w:pPr>
          </w:p>
        </w:tc>
        <w:tc>
          <w:tcPr>
            <w:tcW w:w="192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29.10.2013</w:t>
            </w:r>
          </w:p>
        </w:tc>
      </w:tr>
      <w:tr w:rsidR="00620C0F" w:rsidRPr="00754E2B" w:rsidTr="00D50BFF">
        <w:trPr>
          <w:trHeight w:val="684"/>
        </w:trPr>
        <w:tc>
          <w:tcPr>
            <w:tcW w:w="377" w:type="dxa"/>
            <w:shd w:val="clear" w:color="auto" w:fill="auto"/>
            <w:noWrap/>
            <w:vAlign w:val="center"/>
            <w:hideMark/>
          </w:tcPr>
          <w:p w:rsidR="00BA6CE8" w:rsidRPr="00754E2B" w:rsidRDefault="00BA6CE8" w:rsidP="00DB77EF">
            <w:pPr>
              <w:rPr>
                <w:color w:val="000000"/>
                <w:sz w:val="18"/>
                <w:szCs w:val="18"/>
              </w:rPr>
            </w:pPr>
            <w:r w:rsidRPr="00754E2B">
              <w:rPr>
                <w:color w:val="000000"/>
                <w:sz w:val="18"/>
                <w:szCs w:val="18"/>
              </w:rPr>
              <w:t>5.</w:t>
            </w:r>
          </w:p>
        </w:tc>
        <w:tc>
          <w:tcPr>
            <w:tcW w:w="13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11.10.2013</w:t>
            </w:r>
          </w:p>
        </w:tc>
        <w:tc>
          <w:tcPr>
            <w:tcW w:w="122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Administrative public administration check</w:t>
            </w:r>
          </w:p>
        </w:tc>
        <w:tc>
          <w:tcPr>
            <w:tcW w:w="8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63/2013/I</w:t>
            </w:r>
          </w:p>
        </w:tc>
        <w:tc>
          <w:tcPr>
            <w:tcW w:w="1320" w:type="dxa"/>
            <w:shd w:val="clear" w:color="auto" w:fill="auto"/>
            <w:vAlign w:val="center"/>
            <w:hideMark/>
          </w:tcPr>
          <w:p w:rsidR="00BA6CE8" w:rsidRPr="00754E2B" w:rsidRDefault="00BA6CE8" w:rsidP="00C878A4">
            <w:pPr>
              <w:rPr>
                <w:color w:val="000000"/>
                <w:sz w:val="18"/>
                <w:szCs w:val="18"/>
              </w:rPr>
            </w:pPr>
            <w:r w:rsidRPr="00754E2B">
              <w:rPr>
                <w:color w:val="000000"/>
                <w:sz w:val="18"/>
                <w:szCs w:val="18"/>
              </w:rPr>
              <w:t xml:space="preserve">Revision of CRD opinion on the </w:t>
            </w:r>
            <w:r w:rsidR="00C878A4" w:rsidRPr="00754E2B">
              <w:rPr>
                <w:color w:val="000000"/>
                <w:sz w:val="18"/>
                <w:szCs w:val="18"/>
              </w:rPr>
              <w:t>public contract</w:t>
            </w:r>
          </w:p>
        </w:tc>
        <w:tc>
          <w:tcPr>
            <w:tcW w:w="1050" w:type="dxa"/>
            <w:shd w:val="clear" w:color="auto" w:fill="auto"/>
            <w:vAlign w:val="center"/>
            <w:hideMark/>
          </w:tcPr>
          <w:p w:rsidR="00BA6CE8" w:rsidRPr="00754E2B" w:rsidRDefault="00BA6CE8" w:rsidP="00BA6CE8">
            <w:pPr>
              <w:jc w:val="both"/>
              <w:rPr>
                <w:color w:val="000000"/>
                <w:sz w:val="18"/>
                <w:szCs w:val="18"/>
              </w:rPr>
            </w:pPr>
            <w:r w:rsidRPr="00754E2B">
              <w:rPr>
                <w:color w:val="000000"/>
                <w:sz w:val="18"/>
                <w:szCs w:val="18"/>
              </w:rPr>
              <w:t xml:space="preserve">Completed - Positive    </w:t>
            </w:r>
          </w:p>
          <w:p w:rsidR="00BA6CE8" w:rsidRPr="00754E2B" w:rsidRDefault="00BA6CE8" w:rsidP="00BA6CE8">
            <w:pPr>
              <w:jc w:val="both"/>
              <w:rPr>
                <w:color w:val="000000"/>
                <w:sz w:val="18"/>
                <w:szCs w:val="18"/>
              </w:rPr>
            </w:pPr>
            <w:r w:rsidRPr="00754E2B">
              <w:rPr>
                <w:color w:val="000000"/>
                <w:sz w:val="18"/>
                <w:szCs w:val="18"/>
              </w:rPr>
              <w:t>(no finding)</w:t>
            </w:r>
          </w:p>
        </w:tc>
        <w:tc>
          <w:tcPr>
            <w:tcW w:w="1370" w:type="dxa"/>
          </w:tcPr>
          <w:p w:rsidR="00BA6CE8" w:rsidRPr="00754E2B" w:rsidRDefault="00BA6CE8" w:rsidP="00DB77EF">
            <w:pPr>
              <w:rPr>
                <w:color w:val="000000"/>
                <w:sz w:val="18"/>
                <w:szCs w:val="18"/>
              </w:rPr>
            </w:pPr>
          </w:p>
        </w:tc>
        <w:tc>
          <w:tcPr>
            <w:tcW w:w="192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23.10.2013</w:t>
            </w:r>
          </w:p>
        </w:tc>
      </w:tr>
      <w:tr w:rsidR="00620C0F" w:rsidRPr="00754E2B" w:rsidTr="00D50BFF">
        <w:trPr>
          <w:trHeight w:val="684"/>
        </w:trPr>
        <w:tc>
          <w:tcPr>
            <w:tcW w:w="377" w:type="dxa"/>
            <w:shd w:val="clear" w:color="auto" w:fill="auto"/>
            <w:noWrap/>
            <w:vAlign w:val="center"/>
            <w:hideMark/>
          </w:tcPr>
          <w:p w:rsidR="00BA6CE8" w:rsidRPr="00754E2B" w:rsidRDefault="00BA6CE8" w:rsidP="00DB77EF">
            <w:pPr>
              <w:rPr>
                <w:color w:val="000000"/>
                <w:sz w:val="18"/>
                <w:szCs w:val="18"/>
              </w:rPr>
            </w:pPr>
            <w:r w:rsidRPr="00754E2B">
              <w:rPr>
                <w:color w:val="000000"/>
                <w:sz w:val="18"/>
                <w:szCs w:val="18"/>
              </w:rPr>
              <w:t>6.</w:t>
            </w:r>
          </w:p>
        </w:tc>
        <w:tc>
          <w:tcPr>
            <w:tcW w:w="13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17.10.2013</w:t>
            </w:r>
          </w:p>
        </w:tc>
        <w:tc>
          <w:tcPr>
            <w:tcW w:w="122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Administrative public administration check</w:t>
            </w:r>
          </w:p>
        </w:tc>
        <w:tc>
          <w:tcPr>
            <w:tcW w:w="8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62/2013/I</w:t>
            </w:r>
          </w:p>
        </w:tc>
        <w:tc>
          <w:tcPr>
            <w:tcW w:w="1320" w:type="dxa"/>
            <w:shd w:val="clear" w:color="auto" w:fill="auto"/>
            <w:vAlign w:val="center"/>
            <w:hideMark/>
          </w:tcPr>
          <w:p w:rsidR="00BA6CE8" w:rsidRPr="00754E2B" w:rsidRDefault="00BA6CE8" w:rsidP="00C878A4">
            <w:pPr>
              <w:rPr>
                <w:color w:val="000000"/>
                <w:sz w:val="18"/>
                <w:szCs w:val="18"/>
              </w:rPr>
            </w:pPr>
            <w:r w:rsidRPr="00754E2B">
              <w:rPr>
                <w:color w:val="000000"/>
                <w:sz w:val="18"/>
                <w:szCs w:val="18"/>
              </w:rPr>
              <w:t xml:space="preserve">Check of CRD </w:t>
            </w:r>
            <w:r w:rsidR="00D50BFF" w:rsidRPr="00754E2B">
              <w:rPr>
                <w:color w:val="000000"/>
                <w:sz w:val="18"/>
                <w:szCs w:val="18"/>
              </w:rPr>
              <w:t xml:space="preserve">steps taken with respect to </w:t>
            </w:r>
            <w:r w:rsidR="00C878A4" w:rsidRPr="00754E2B">
              <w:rPr>
                <w:color w:val="000000"/>
                <w:sz w:val="18"/>
                <w:szCs w:val="18"/>
              </w:rPr>
              <w:t>tender</w:t>
            </w:r>
            <w:r w:rsidR="00D50BFF" w:rsidRPr="00754E2B">
              <w:rPr>
                <w:color w:val="000000"/>
                <w:sz w:val="18"/>
                <w:szCs w:val="18"/>
              </w:rPr>
              <w:t xml:space="preserve"> No</w:t>
            </w:r>
            <w:r w:rsidRPr="00754E2B">
              <w:rPr>
                <w:color w:val="000000"/>
                <w:sz w:val="18"/>
                <w:szCs w:val="18"/>
              </w:rPr>
              <w:t xml:space="preserve"> 078 </w:t>
            </w:r>
            <w:r w:rsidR="00D50BFF" w:rsidRPr="00754E2B">
              <w:rPr>
                <w:color w:val="000000"/>
                <w:sz w:val="18"/>
                <w:szCs w:val="18"/>
              </w:rPr>
              <w:t>in project No</w:t>
            </w:r>
            <w:r w:rsidRPr="00754E2B">
              <w:rPr>
                <w:color w:val="000000"/>
                <w:sz w:val="18"/>
                <w:szCs w:val="18"/>
              </w:rPr>
              <w:t xml:space="preserve"> %6285</w:t>
            </w:r>
          </w:p>
        </w:tc>
        <w:tc>
          <w:tcPr>
            <w:tcW w:w="105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 xml:space="preserve">Completed - Negative       (with </w:t>
            </w:r>
            <w:r w:rsidR="00C878A4" w:rsidRPr="00754E2B">
              <w:rPr>
                <w:color w:val="000000"/>
                <w:sz w:val="18"/>
                <w:szCs w:val="18"/>
              </w:rPr>
              <w:t xml:space="preserve">a </w:t>
            </w:r>
            <w:r w:rsidRPr="00754E2B">
              <w:rPr>
                <w:color w:val="000000"/>
                <w:sz w:val="18"/>
                <w:szCs w:val="18"/>
              </w:rPr>
              <w:t>finding)</w:t>
            </w:r>
          </w:p>
        </w:tc>
        <w:tc>
          <w:tcPr>
            <w:tcW w:w="1370" w:type="dxa"/>
          </w:tcPr>
          <w:p w:rsidR="00BA6CE8" w:rsidRPr="00754E2B" w:rsidRDefault="00D50BFF" w:rsidP="00D50BFF">
            <w:pPr>
              <w:rPr>
                <w:color w:val="000000"/>
                <w:sz w:val="18"/>
                <w:szCs w:val="18"/>
              </w:rPr>
            </w:pPr>
            <w:r w:rsidRPr="00754E2B">
              <w:rPr>
                <w:color w:val="000000"/>
                <w:sz w:val="18"/>
                <w:szCs w:val="18"/>
              </w:rPr>
              <w:t>The correction set by the CRD was not confirmed by the IOP MA</w:t>
            </w:r>
            <w:r w:rsidR="00C878A4" w:rsidRPr="00754E2B">
              <w:rPr>
                <w:color w:val="000000"/>
                <w:sz w:val="18"/>
                <w:szCs w:val="18"/>
              </w:rPr>
              <w:t xml:space="preserve"> check</w:t>
            </w:r>
            <w:r w:rsidRPr="00754E2B">
              <w:rPr>
                <w:color w:val="000000"/>
                <w:sz w:val="18"/>
                <w:szCs w:val="18"/>
              </w:rPr>
              <w:t>.</w:t>
            </w:r>
          </w:p>
        </w:tc>
        <w:tc>
          <w:tcPr>
            <w:tcW w:w="192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25.10.2013</w:t>
            </w:r>
          </w:p>
        </w:tc>
      </w:tr>
      <w:tr w:rsidR="00620C0F" w:rsidRPr="00754E2B" w:rsidTr="00D50BFF">
        <w:trPr>
          <w:trHeight w:val="684"/>
        </w:trPr>
        <w:tc>
          <w:tcPr>
            <w:tcW w:w="377" w:type="dxa"/>
            <w:shd w:val="clear" w:color="auto" w:fill="auto"/>
            <w:noWrap/>
            <w:vAlign w:val="center"/>
            <w:hideMark/>
          </w:tcPr>
          <w:p w:rsidR="00BA6CE8" w:rsidRPr="00754E2B" w:rsidRDefault="00BA6CE8" w:rsidP="00DB77EF">
            <w:pPr>
              <w:rPr>
                <w:color w:val="000000"/>
                <w:sz w:val="18"/>
                <w:szCs w:val="18"/>
              </w:rPr>
            </w:pPr>
            <w:r w:rsidRPr="00754E2B">
              <w:rPr>
                <w:color w:val="000000"/>
                <w:sz w:val="18"/>
                <w:szCs w:val="18"/>
              </w:rPr>
              <w:t>7.</w:t>
            </w:r>
          </w:p>
        </w:tc>
        <w:tc>
          <w:tcPr>
            <w:tcW w:w="13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22.10.2013</w:t>
            </w:r>
          </w:p>
        </w:tc>
        <w:tc>
          <w:tcPr>
            <w:tcW w:w="1220" w:type="dxa"/>
            <w:shd w:val="clear" w:color="auto" w:fill="auto"/>
            <w:vAlign w:val="center"/>
            <w:hideMark/>
          </w:tcPr>
          <w:p w:rsidR="00BA6CE8" w:rsidRPr="00754E2B" w:rsidRDefault="00BA6CE8"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67/2013/I</w:t>
            </w:r>
          </w:p>
        </w:tc>
        <w:tc>
          <w:tcPr>
            <w:tcW w:w="1320" w:type="dxa"/>
            <w:shd w:val="clear" w:color="auto" w:fill="auto"/>
            <w:vAlign w:val="center"/>
            <w:hideMark/>
          </w:tcPr>
          <w:p w:rsidR="00BA6CE8" w:rsidRPr="00754E2B" w:rsidRDefault="00D50BFF" w:rsidP="00D50BFF">
            <w:pPr>
              <w:rPr>
                <w:color w:val="000000"/>
                <w:sz w:val="18"/>
                <w:szCs w:val="18"/>
              </w:rPr>
            </w:pPr>
            <w:r w:rsidRPr="00754E2B">
              <w:rPr>
                <w:color w:val="000000"/>
                <w:sz w:val="18"/>
                <w:szCs w:val="18"/>
              </w:rPr>
              <w:t xml:space="preserve">Check of administration of </w:t>
            </w:r>
            <w:r w:rsidR="00C878A4" w:rsidRPr="00754E2B">
              <w:rPr>
                <w:color w:val="000000"/>
                <w:sz w:val="18"/>
                <w:szCs w:val="18"/>
              </w:rPr>
              <w:t xml:space="preserve">the </w:t>
            </w:r>
            <w:r w:rsidRPr="00754E2B">
              <w:rPr>
                <w:color w:val="000000"/>
                <w:sz w:val="18"/>
                <w:szCs w:val="18"/>
              </w:rPr>
              <w:t>AP - MoI</w:t>
            </w:r>
          </w:p>
        </w:tc>
        <w:tc>
          <w:tcPr>
            <w:tcW w:w="105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Commenced</w:t>
            </w:r>
          </w:p>
        </w:tc>
        <w:tc>
          <w:tcPr>
            <w:tcW w:w="1370" w:type="dxa"/>
          </w:tcPr>
          <w:p w:rsidR="00BA6CE8" w:rsidRPr="00754E2B" w:rsidRDefault="00BA6CE8" w:rsidP="00DB77EF">
            <w:pPr>
              <w:rPr>
                <w:color w:val="000000"/>
                <w:sz w:val="18"/>
                <w:szCs w:val="18"/>
              </w:rPr>
            </w:pPr>
          </w:p>
        </w:tc>
        <w:tc>
          <w:tcPr>
            <w:tcW w:w="192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22.10.2013</w:t>
            </w:r>
          </w:p>
        </w:tc>
      </w:tr>
      <w:tr w:rsidR="00620C0F" w:rsidRPr="00754E2B" w:rsidTr="00D50BFF">
        <w:trPr>
          <w:trHeight w:val="684"/>
        </w:trPr>
        <w:tc>
          <w:tcPr>
            <w:tcW w:w="377" w:type="dxa"/>
            <w:shd w:val="clear" w:color="auto" w:fill="auto"/>
            <w:noWrap/>
            <w:vAlign w:val="center"/>
            <w:hideMark/>
          </w:tcPr>
          <w:p w:rsidR="00BA6CE8" w:rsidRPr="00754E2B" w:rsidRDefault="00BA6CE8" w:rsidP="00DB77EF">
            <w:pPr>
              <w:rPr>
                <w:color w:val="000000"/>
                <w:sz w:val="18"/>
                <w:szCs w:val="18"/>
              </w:rPr>
            </w:pPr>
            <w:r w:rsidRPr="00754E2B">
              <w:rPr>
                <w:color w:val="000000"/>
                <w:sz w:val="18"/>
                <w:szCs w:val="18"/>
              </w:rPr>
              <w:t>8.</w:t>
            </w:r>
          </w:p>
        </w:tc>
        <w:tc>
          <w:tcPr>
            <w:tcW w:w="13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1.11.2013</w:t>
            </w:r>
          </w:p>
        </w:tc>
        <w:tc>
          <w:tcPr>
            <w:tcW w:w="122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Administrative public administration check</w:t>
            </w:r>
          </w:p>
        </w:tc>
        <w:tc>
          <w:tcPr>
            <w:tcW w:w="8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68/2013/I</w:t>
            </w:r>
          </w:p>
        </w:tc>
        <w:tc>
          <w:tcPr>
            <w:tcW w:w="1320" w:type="dxa"/>
            <w:shd w:val="clear" w:color="auto" w:fill="auto"/>
            <w:vAlign w:val="center"/>
            <w:hideMark/>
          </w:tcPr>
          <w:p w:rsidR="00BA6CE8" w:rsidRPr="00754E2B" w:rsidRDefault="00BA6CE8" w:rsidP="00C878A4">
            <w:pPr>
              <w:rPr>
                <w:color w:val="000000"/>
                <w:sz w:val="18"/>
                <w:szCs w:val="18"/>
              </w:rPr>
            </w:pPr>
            <w:r w:rsidRPr="00754E2B">
              <w:rPr>
                <w:color w:val="000000"/>
                <w:sz w:val="18"/>
                <w:szCs w:val="18"/>
              </w:rPr>
              <w:t>Revi</w:t>
            </w:r>
            <w:r w:rsidR="00D50BFF" w:rsidRPr="00754E2B">
              <w:rPr>
                <w:color w:val="000000"/>
                <w:sz w:val="18"/>
                <w:szCs w:val="18"/>
              </w:rPr>
              <w:t xml:space="preserve">sion of CRD opinion on the </w:t>
            </w:r>
            <w:r w:rsidR="00C878A4" w:rsidRPr="00754E2B">
              <w:rPr>
                <w:color w:val="000000"/>
                <w:sz w:val="18"/>
                <w:szCs w:val="18"/>
              </w:rPr>
              <w:t>tender</w:t>
            </w:r>
          </w:p>
        </w:tc>
        <w:tc>
          <w:tcPr>
            <w:tcW w:w="105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 xml:space="preserve">Completed - Negative       (with </w:t>
            </w:r>
            <w:r w:rsidR="00C878A4" w:rsidRPr="00754E2B">
              <w:rPr>
                <w:color w:val="000000"/>
                <w:sz w:val="18"/>
                <w:szCs w:val="18"/>
              </w:rPr>
              <w:t xml:space="preserve">a </w:t>
            </w:r>
            <w:r w:rsidRPr="00754E2B">
              <w:rPr>
                <w:color w:val="000000"/>
                <w:sz w:val="18"/>
                <w:szCs w:val="18"/>
              </w:rPr>
              <w:t>finding)</w:t>
            </w:r>
          </w:p>
        </w:tc>
        <w:tc>
          <w:tcPr>
            <w:tcW w:w="1370" w:type="dxa"/>
          </w:tcPr>
          <w:p w:rsidR="00BA6CE8" w:rsidRPr="00754E2B" w:rsidRDefault="00D50BFF" w:rsidP="00C878A4">
            <w:pPr>
              <w:rPr>
                <w:color w:val="000000"/>
                <w:sz w:val="18"/>
                <w:szCs w:val="18"/>
              </w:rPr>
            </w:pPr>
            <w:r w:rsidRPr="00754E2B">
              <w:rPr>
                <w:color w:val="000000"/>
                <w:sz w:val="18"/>
                <w:szCs w:val="18"/>
              </w:rPr>
              <w:t>Th</w:t>
            </w:r>
            <w:r w:rsidR="00C878A4" w:rsidRPr="00754E2B">
              <w:rPr>
                <w:color w:val="000000"/>
                <w:sz w:val="18"/>
                <w:szCs w:val="18"/>
              </w:rPr>
              <w:t>e IOP MA control authority d</w:t>
            </w:r>
            <w:r w:rsidRPr="00754E2B">
              <w:rPr>
                <w:color w:val="000000"/>
                <w:sz w:val="18"/>
                <w:szCs w:val="18"/>
              </w:rPr>
              <w:t>id not confirm the finding No</w:t>
            </w:r>
            <w:r w:rsidR="00BA6CE8" w:rsidRPr="00754E2B">
              <w:rPr>
                <w:color w:val="000000"/>
                <w:sz w:val="18"/>
                <w:szCs w:val="18"/>
              </w:rPr>
              <w:t xml:space="preserve"> 2,</w:t>
            </w:r>
            <w:r w:rsidRPr="00754E2B">
              <w:rPr>
                <w:color w:val="000000"/>
                <w:sz w:val="18"/>
                <w:szCs w:val="18"/>
              </w:rPr>
              <w:t xml:space="preserve"> listed in the Record of the administrative public administration check No</w:t>
            </w:r>
            <w:r w:rsidR="00BA6CE8" w:rsidRPr="00754E2B">
              <w:rPr>
                <w:color w:val="000000"/>
                <w:sz w:val="18"/>
                <w:szCs w:val="18"/>
              </w:rPr>
              <w:t xml:space="preserve"> 68/2013/I, </w:t>
            </w:r>
            <w:r w:rsidRPr="00754E2B">
              <w:rPr>
                <w:color w:val="000000"/>
                <w:sz w:val="18"/>
                <w:szCs w:val="18"/>
              </w:rPr>
              <w:t xml:space="preserve">ensuing from the administrative check of </w:t>
            </w:r>
            <w:r w:rsidR="00C878A4" w:rsidRPr="00754E2B">
              <w:rPr>
                <w:color w:val="000000"/>
                <w:sz w:val="18"/>
                <w:szCs w:val="18"/>
              </w:rPr>
              <w:t xml:space="preserve">the </w:t>
            </w:r>
            <w:r w:rsidRPr="00754E2B">
              <w:rPr>
                <w:color w:val="000000"/>
                <w:sz w:val="18"/>
                <w:szCs w:val="18"/>
              </w:rPr>
              <w:t>AP No</w:t>
            </w:r>
            <w:r w:rsidR="00BA6CE8" w:rsidRPr="00754E2B">
              <w:rPr>
                <w:color w:val="000000"/>
                <w:sz w:val="18"/>
                <w:szCs w:val="18"/>
              </w:rPr>
              <w:t xml:space="preserve"> 01/07388, </w:t>
            </w:r>
            <w:r w:rsidRPr="00754E2B">
              <w:rPr>
                <w:color w:val="000000"/>
                <w:sz w:val="18"/>
                <w:szCs w:val="18"/>
              </w:rPr>
              <w:t xml:space="preserve">conducted by the controlled entity </w:t>
            </w:r>
            <w:r w:rsidR="00BA6CE8" w:rsidRPr="00754E2B">
              <w:rPr>
                <w:color w:val="000000"/>
                <w:sz w:val="18"/>
                <w:szCs w:val="18"/>
              </w:rPr>
              <w:t>- CR</w:t>
            </w:r>
            <w:r w:rsidRPr="00754E2B">
              <w:rPr>
                <w:color w:val="000000"/>
                <w:sz w:val="18"/>
                <w:szCs w:val="18"/>
              </w:rPr>
              <w:t>D</w:t>
            </w:r>
            <w:r w:rsidR="00BA6CE8" w:rsidRPr="00754E2B">
              <w:rPr>
                <w:color w:val="000000"/>
                <w:sz w:val="18"/>
                <w:szCs w:val="18"/>
              </w:rPr>
              <w:t>.</w:t>
            </w:r>
          </w:p>
        </w:tc>
        <w:tc>
          <w:tcPr>
            <w:tcW w:w="192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13.11.2013</w:t>
            </w:r>
          </w:p>
        </w:tc>
      </w:tr>
      <w:tr w:rsidR="00620C0F" w:rsidRPr="00754E2B" w:rsidTr="00D50BFF">
        <w:trPr>
          <w:trHeight w:val="684"/>
        </w:trPr>
        <w:tc>
          <w:tcPr>
            <w:tcW w:w="377" w:type="dxa"/>
            <w:shd w:val="clear" w:color="auto" w:fill="auto"/>
            <w:noWrap/>
            <w:vAlign w:val="center"/>
            <w:hideMark/>
          </w:tcPr>
          <w:p w:rsidR="00BA6CE8" w:rsidRPr="00754E2B" w:rsidRDefault="00BA6CE8" w:rsidP="00DB77EF">
            <w:pPr>
              <w:rPr>
                <w:color w:val="000000"/>
                <w:sz w:val="18"/>
                <w:szCs w:val="18"/>
              </w:rPr>
            </w:pPr>
            <w:r w:rsidRPr="00754E2B">
              <w:rPr>
                <w:color w:val="000000"/>
                <w:sz w:val="18"/>
                <w:szCs w:val="18"/>
              </w:rPr>
              <w:t>9.</w:t>
            </w:r>
          </w:p>
        </w:tc>
        <w:tc>
          <w:tcPr>
            <w:tcW w:w="13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6.11.2013</w:t>
            </w:r>
          </w:p>
        </w:tc>
        <w:tc>
          <w:tcPr>
            <w:tcW w:w="122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Administrative public administration check</w:t>
            </w:r>
          </w:p>
        </w:tc>
        <w:tc>
          <w:tcPr>
            <w:tcW w:w="8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70/2013/I</w:t>
            </w:r>
          </w:p>
        </w:tc>
        <w:tc>
          <w:tcPr>
            <w:tcW w:w="1320" w:type="dxa"/>
            <w:shd w:val="clear" w:color="auto" w:fill="auto"/>
            <w:vAlign w:val="center"/>
            <w:hideMark/>
          </w:tcPr>
          <w:p w:rsidR="00BA6CE8" w:rsidRPr="00754E2B" w:rsidRDefault="00BA6CE8" w:rsidP="00C878A4">
            <w:pPr>
              <w:rPr>
                <w:color w:val="000000"/>
                <w:sz w:val="18"/>
                <w:szCs w:val="18"/>
              </w:rPr>
            </w:pPr>
            <w:r w:rsidRPr="00754E2B">
              <w:rPr>
                <w:color w:val="000000"/>
                <w:sz w:val="18"/>
                <w:szCs w:val="18"/>
              </w:rPr>
              <w:t>Revi</w:t>
            </w:r>
            <w:r w:rsidR="00D50BFF" w:rsidRPr="00754E2B">
              <w:rPr>
                <w:color w:val="000000"/>
                <w:sz w:val="18"/>
                <w:szCs w:val="18"/>
              </w:rPr>
              <w:t>sion of CRD steps taken with res</w:t>
            </w:r>
            <w:r w:rsidR="00C878A4" w:rsidRPr="00754E2B">
              <w:rPr>
                <w:color w:val="000000"/>
                <w:sz w:val="18"/>
                <w:szCs w:val="18"/>
              </w:rPr>
              <w:t>p</w:t>
            </w:r>
            <w:r w:rsidR="00D50BFF" w:rsidRPr="00754E2B">
              <w:rPr>
                <w:color w:val="000000"/>
                <w:sz w:val="18"/>
                <w:szCs w:val="18"/>
              </w:rPr>
              <w:t xml:space="preserve">ect to the </w:t>
            </w:r>
            <w:r w:rsidR="00C878A4" w:rsidRPr="00754E2B">
              <w:rPr>
                <w:color w:val="000000"/>
                <w:sz w:val="18"/>
                <w:szCs w:val="18"/>
              </w:rPr>
              <w:t>tender</w:t>
            </w:r>
          </w:p>
        </w:tc>
        <w:tc>
          <w:tcPr>
            <w:tcW w:w="105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 xml:space="preserve">Completed - Negative       (with </w:t>
            </w:r>
            <w:r w:rsidR="00C878A4" w:rsidRPr="00754E2B">
              <w:rPr>
                <w:color w:val="000000"/>
                <w:sz w:val="18"/>
                <w:szCs w:val="18"/>
              </w:rPr>
              <w:t xml:space="preserve">a </w:t>
            </w:r>
            <w:r w:rsidRPr="00754E2B">
              <w:rPr>
                <w:color w:val="000000"/>
                <w:sz w:val="18"/>
                <w:szCs w:val="18"/>
              </w:rPr>
              <w:t>finding)</w:t>
            </w:r>
          </w:p>
        </w:tc>
        <w:tc>
          <w:tcPr>
            <w:tcW w:w="1370" w:type="dxa"/>
          </w:tcPr>
          <w:p w:rsidR="00BA6CE8" w:rsidRPr="00754E2B" w:rsidRDefault="00C878A4" w:rsidP="00E95FC1">
            <w:pPr>
              <w:rPr>
                <w:color w:val="000000"/>
                <w:sz w:val="18"/>
                <w:szCs w:val="18"/>
              </w:rPr>
            </w:pPr>
            <w:r w:rsidRPr="00754E2B">
              <w:rPr>
                <w:color w:val="000000"/>
                <w:sz w:val="18"/>
                <w:szCs w:val="18"/>
              </w:rPr>
              <w:t>The IOP MA c</w:t>
            </w:r>
            <w:r w:rsidR="00D50BFF" w:rsidRPr="00754E2B">
              <w:rPr>
                <w:color w:val="000000"/>
                <w:sz w:val="18"/>
                <w:szCs w:val="18"/>
              </w:rPr>
              <w:t>ontrol authority agrees with the CRD finding in line with the Conditions part</w:t>
            </w:r>
            <w:r w:rsidR="00BA6CE8" w:rsidRPr="00754E2B">
              <w:rPr>
                <w:color w:val="000000"/>
                <w:sz w:val="18"/>
                <w:szCs w:val="18"/>
              </w:rPr>
              <w:t xml:space="preserve"> III, </w:t>
            </w:r>
            <w:r w:rsidR="00D50BFF" w:rsidRPr="00754E2B">
              <w:rPr>
                <w:color w:val="000000"/>
                <w:sz w:val="18"/>
                <w:szCs w:val="18"/>
              </w:rPr>
              <w:t>point</w:t>
            </w:r>
            <w:r w:rsidR="00BA6CE8" w:rsidRPr="00754E2B">
              <w:rPr>
                <w:color w:val="000000"/>
                <w:sz w:val="18"/>
                <w:szCs w:val="18"/>
              </w:rPr>
              <w:t xml:space="preserve"> 2,  a</w:t>
            </w:r>
            <w:r w:rsidR="00D50BFF" w:rsidRPr="00754E2B">
              <w:rPr>
                <w:color w:val="000000"/>
                <w:sz w:val="18"/>
                <w:szCs w:val="18"/>
              </w:rPr>
              <w:t>nd cu</w:t>
            </w:r>
            <w:r w:rsidRPr="00754E2B">
              <w:rPr>
                <w:color w:val="000000"/>
                <w:sz w:val="18"/>
                <w:szCs w:val="18"/>
              </w:rPr>
              <w:t>ts</w:t>
            </w:r>
            <w:r w:rsidR="00D50BFF" w:rsidRPr="00754E2B">
              <w:rPr>
                <w:color w:val="000000"/>
                <w:sz w:val="18"/>
                <w:szCs w:val="18"/>
              </w:rPr>
              <w:t xml:space="preserve"> in line with the Conditions para </w:t>
            </w:r>
            <w:r w:rsidR="00BA6CE8" w:rsidRPr="00754E2B">
              <w:rPr>
                <w:color w:val="000000"/>
                <w:sz w:val="18"/>
                <w:szCs w:val="18"/>
              </w:rPr>
              <w:t xml:space="preserve">16.5.12, </w:t>
            </w:r>
            <w:r w:rsidR="00D50BFF" w:rsidRPr="00754E2B">
              <w:rPr>
                <w:color w:val="000000"/>
                <w:sz w:val="18"/>
                <w:szCs w:val="18"/>
              </w:rPr>
              <w:t>but disagrees with the amount of correction set by the CRD</w:t>
            </w:r>
            <w:r w:rsidR="00BA6CE8" w:rsidRPr="00754E2B">
              <w:rPr>
                <w:color w:val="000000"/>
                <w:sz w:val="18"/>
                <w:szCs w:val="18"/>
              </w:rPr>
              <w:t>.</w:t>
            </w:r>
          </w:p>
        </w:tc>
        <w:tc>
          <w:tcPr>
            <w:tcW w:w="192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15.11.2013</w:t>
            </w:r>
          </w:p>
        </w:tc>
      </w:tr>
      <w:tr w:rsidR="00620C0F" w:rsidRPr="00754E2B" w:rsidTr="00D50BFF">
        <w:trPr>
          <w:trHeight w:val="684"/>
        </w:trPr>
        <w:tc>
          <w:tcPr>
            <w:tcW w:w="377" w:type="dxa"/>
            <w:shd w:val="clear" w:color="auto" w:fill="auto"/>
            <w:noWrap/>
            <w:vAlign w:val="center"/>
            <w:hideMark/>
          </w:tcPr>
          <w:p w:rsidR="00BA6CE8" w:rsidRPr="00754E2B" w:rsidRDefault="00BA6CE8" w:rsidP="00DB77EF">
            <w:pPr>
              <w:rPr>
                <w:color w:val="000000"/>
                <w:sz w:val="18"/>
                <w:szCs w:val="18"/>
              </w:rPr>
            </w:pPr>
            <w:r w:rsidRPr="00754E2B">
              <w:rPr>
                <w:color w:val="000000"/>
                <w:sz w:val="18"/>
                <w:szCs w:val="18"/>
              </w:rPr>
              <w:t>10.</w:t>
            </w:r>
          </w:p>
        </w:tc>
        <w:tc>
          <w:tcPr>
            <w:tcW w:w="13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6.11.2013</w:t>
            </w:r>
          </w:p>
        </w:tc>
        <w:tc>
          <w:tcPr>
            <w:tcW w:w="1220" w:type="dxa"/>
            <w:shd w:val="clear" w:color="auto" w:fill="auto"/>
            <w:vAlign w:val="center"/>
            <w:hideMark/>
          </w:tcPr>
          <w:p w:rsidR="00BA6CE8" w:rsidRPr="00754E2B" w:rsidRDefault="00BA6CE8"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71/2013/I</w:t>
            </w:r>
          </w:p>
        </w:tc>
        <w:tc>
          <w:tcPr>
            <w:tcW w:w="1320" w:type="dxa"/>
            <w:shd w:val="clear" w:color="auto" w:fill="auto"/>
            <w:vAlign w:val="center"/>
            <w:hideMark/>
          </w:tcPr>
          <w:p w:rsidR="00BA6CE8" w:rsidRPr="00754E2B" w:rsidRDefault="00D50BFF" w:rsidP="00D50BFF">
            <w:pPr>
              <w:rPr>
                <w:color w:val="000000"/>
                <w:sz w:val="18"/>
                <w:szCs w:val="18"/>
              </w:rPr>
            </w:pPr>
            <w:r w:rsidRPr="00754E2B">
              <w:rPr>
                <w:color w:val="000000"/>
                <w:sz w:val="18"/>
                <w:szCs w:val="18"/>
              </w:rPr>
              <w:t xml:space="preserve">Check of the administration of </w:t>
            </w:r>
            <w:r w:rsidR="00C878A4" w:rsidRPr="00754E2B">
              <w:rPr>
                <w:color w:val="000000"/>
                <w:sz w:val="18"/>
                <w:szCs w:val="18"/>
              </w:rPr>
              <w:t xml:space="preserve">the </w:t>
            </w:r>
            <w:r w:rsidRPr="00754E2B">
              <w:rPr>
                <w:color w:val="000000"/>
                <w:sz w:val="18"/>
                <w:szCs w:val="18"/>
              </w:rPr>
              <w:t>AP</w:t>
            </w:r>
            <w:r w:rsidR="00BA6CE8" w:rsidRPr="00754E2B">
              <w:rPr>
                <w:color w:val="000000"/>
                <w:sz w:val="18"/>
                <w:szCs w:val="18"/>
              </w:rPr>
              <w:t xml:space="preserve"> </w:t>
            </w:r>
            <w:r w:rsidRPr="00754E2B">
              <w:rPr>
                <w:color w:val="000000"/>
                <w:sz w:val="18"/>
                <w:szCs w:val="18"/>
              </w:rPr>
              <w:t>–</w:t>
            </w:r>
            <w:r w:rsidR="00BA6CE8" w:rsidRPr="00754E2B">
              <w:rPr>
                <w:color w:val="000000"/>
                <w:sz w:val="18"/>
                <w:szCs w:val="18"/>
              </w:rPr>
              <w:t xml:space="preserve"> M</w:t>
            </w:r>
            <w:r w:rsidRPr="00754E2B">
              <w:rPr>
                <w:color w:val="000000"/>
                <w:sz w:val="18"/>
                <w:szCs w:val="18"/>
              </w:rPr>
              <w:t>oI</w:t>
            </w:r>
          </w:p>
        </w:tc>
        <w:tc>
          <w:tcPr>
            <w:tcW w:w="105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Commenced</w:t>
            </w:r>
          </w:p>
        </w:tc>
        <w:tc>
          <w:tcPr>
            <w:tcW w:w="1370" w:type="dxa"/>
          </w:tcPr>
          <w:p w:rsidR="00BA6CE8" w:rsidRPr="00754E2B" w:rsidRDefault="00BA6CE8" w:rsidP="00DB77EF">
            <w:pPr>
              <w:rPr>
                <w:color w:val="000000"/>
                <w:sz w:val="18"/>
                <w:szCs w:val="18"/>
              </w:rPr>
            </w:pPr>
          </w:p>
        </w:tc>
        <w:tc>
          <w:tcPr>
            <w:tcW w:w="192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6.11.2013</w:t>
            </w:r>
          </w:p>
        </w:tc>
      </w:tr>
      <w:tr w:rsidR="00620C0F" w:rsidRPr="00754E2B" w:rsidTr="00D50BFF">
        <w:trPr>
          <w:trHeight w:val="684"/>
        </w:trPr>
        <w:tc>
          <w:tcPr>
            <w:tcW w:w="377" w:type="dxa"/>
            <w:shd w:val="clear" w:color="auto" w:fill="auto"/>
            <w:noWrap/>
            <w:vAlign w:val="center"/>
            <w:hideMark/>
          </w:tcPr>
          <w:p w:rsidR="00BA6CE8" w:rsidRPr="00754E2B" w:rsidRDefault="00BA6CE8" w:rsidP="00DB77EF">
            <w:pPr>
              <w:rPr>
                <w:color w:val="000000"/>
                <w:sz w:val="18"/>
                <w:szCs w:val="18"/>
              </w:rPr>
            </w:pPr>
            <w:r w:rsidRPr="00754E2B">
              <w:rPr>
                <w:color w:val="000000"/>
                <w:sz w:val="18"/>
                <w:szCs w:val="18"/>
              </w:rPr>
              <w:t>11.</w:t>
            </w:r>
          </w:p>
        </w:tc>
        <w:tc>
          <w:tcPr>
            <w:tcW w:w="13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8.11.2013</w:t>
            </w:r>
          </w:p>
        </w:tc>
        <w:tc>
          <w:tcPr>
            <w:tcW w:w="1220" w:type="dxa"/>
            <w:shd w:val="clear" w:color="auto" w:fill="auto"/>
            <w:vAlign w:val="center"/>
            <w:hideMark/>
          </w:tcPr>
          <w:p w:rsidR="00BA6CE8" w:rsidRPr="00754E2B" w:rsidRDefault="00BA6CE8" w:rsidP="007C753D">
            <w:pPr>
              <w:rPr>
                <w:color w:val="000000"/>
                <w:sz w:val="18"/>
                <w:szCs w:val="18"/>
              </w:rPr>
            </w:pPr>
            <w:r w:rsidRPr="00754E2B">
              <w:rPr>
                <w:color w:val="000000"/>
                <w:sz w:val="18"/>
                <w:szCs w:val="18"/>
              </w:rPr>
              <w:t>Public administration on-the-spot check</w:t>
            </w:r>
          </w:p>
        </w:tc>
        <w:tc>
          <w:tcPr>
            <w:tcW w:w="84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72/2013/I</w:t>
            </w:r>
          </w:p>
        </w:tc>
        <w:tc>
          <w:tcPr>
            <w:tcW w:w="1320" w:type="dxa"/>
            <w:shd w:val="clear" w:color="auto" w:fill="auto"/>
            <w:vAlign w:val="center"/>
            <w:hideMark/>
          </w:tcPr>
          <w:p w:rsidR="00BA6CE8" w:rsidRPr="00754E2B" w:rsidRDefault="00620C0F" w:rsidP="00C878A4">
            <w:pPr>
              <w:rPr>
                <w:color w:val="000000"/>
                <w:sz w:val="18"/>
                <w:szCs w:val="18"/>
              </w:rPr>
            </w:pPr>
            <w:r w:rsidRPr="00754E2B">
              <w:rPr>
                <w:color w:val="000000"/>
                <w:sz w:val="18"/>
                <w:szCs w:val="18"/>
              </w:rPr>
              <w:t>Check of delegated activities</w:t>
            </w:r>
            <w:r w:rsidR="00BA6CE8" w:rsidRPr="00754E2B">
              <w:rPr>
                <w:color w:val="000000"/>
                <w:sz w:val="18"/>
                <w:szCs w:val="18"/>
              </w:rPr>
              <w:t xml:space="preserve"> </w:t>
            </w:r>
            <w:r w:rsidRPr="00754E2B">
              <w:rPr>
                <w:color w:val="000000"/>
                <w:sz w:val="18"/>
                <w:szCs w:val="18"/>
              </w:rPr>
              <w:t>–</w:t>
            </w:r>
            <w:r w:rsidR="00BA6CE8" w:rsidRPr="00754E2B">
              <w:rPr>
                <w:color w:val="000000"/>
                <w:sz w:val="18"/>
                <w:szCs w:val="18"/>
              </w:rPr>
              <w:t xml:space="preserve"> </w:t>
            </w:r>
            <w:r w:rsidRPr="00754E2B">
              <w:rPr>
                <w:color w:val="000000"/>
                <w:sz w:val="18"/>
                <w:szCs w:val="18"/>
              </w:rPr>
              <w:t>check</w:t>
            </w:r>
            <w:r w:rsidR="00C878A4" w:rsidRPr="00754E2B">
              <w:rPr>
                <w:color w:val="000000"/>
                <w:sz w:val="18"/>
                <w:szCs w:val="18"/>
              </w:rPr>
              <w:t xml:space="preserve"> of</w:t>
            </w:r>
            <w:r w:rsidRPr="00754E2B">
              <w:rPr>
                <w:color w:val="000000"/>
                <w:sz w:val="18"/>
                <w:szCs w:val="18"/>
              </w:rPr>
              <w:t xml:space="preserve"> the evaluation and selection of projects</w:t>
            </w:r>
          </w:p>
        </w:tc>
        <w:tc>
          <w:tcPr>
            <w:tcW w:w="1050" w:type="dxa"/>
            <w:shd w:val="clear" w:color="auto" w:fill="auto"/>
            <w:vAlign w:val="center"/>
            <w:hideMark/>
          </w:tcPr>
          <w:p w:rsidR="00BA6CE8" w:rsidRPr="00754E2B" w:rsidRDefault="00BA6CE8" w:rsidP="00BA6CE8">
            <w:pPr>
              <w:rPr>
                <w:color w:val="000000"/>
                <w:sz w:val="18"/>
                <w:szCs w:val="18"/>
              </w:rPr>
            </w:pPr>
            <w:r w:rsidRPr="00754E2B">
              <w:rPr>
                <w:color w:val="000000"/>
                <w:sz w:val="18"/>
                <w:szCs w:val="18"/>
              </w:rPr>
              <w:t>Commenced</w:t>
            </w:r>
          </w:p>
        </w:tc>
        <w:tc>
          <w:tcPr>
            <w:tcW w:w="1370" w:type="dxa"/>
          </w:tcPr>
          <w:p w:rsidR="00BA6CE8" w:rsidRPr="00754E2B" w:rsidRDefault="00BA6CE8" w:rsidP="00DB77EF">
            <w:pPr>
              <w:rPr>
                <w:color w:val="000000"/>
                <w:sz w:val="18"/>
                <w:szCs w:val="18"/>
              </w:rPr>
            </w:pPr>
          </w:p>
        </w:tc>
        <w:tc>
          <w:tcPr>
            <w:tcW w:w="1920" w:type="dxa"/>
            <w:shd w:val="clear" w:color="auto" w:fill="auto"/>
            <w:vAlign w:val="center"/>
            <w:hideMark/>
          </w:tcPr>
          <w:p w:rsidR="00BA6CE8" w:rsidRPr="00754E2B" w:rsidRDefault="00BA6CE8" w:rsidP="00DB77EF">
            <w:pPr>
              <w:rPr>
                <w:color w:val="000000"/>
                <w:sz w:val="18"/>
                <w:szCs w:val="18"/>
              </w:rPr>
            </w:pPr>
            <w:r w:rsidRPr="00754E2B">
              <w:rPr>
                <w:color w:val="000000"/>
                <w:sz w:val="18"/>
                <w:szCs w:val="18"/>
              </w:rPr>
              <w:t>8.11.2013</w:t>
            </w:r>
          </w:p>
        </w:tc>
      </w:tr>
      <w:tr w:rsidR="00620C0F" w:rsidRPr="00754E2B" w:rsidTr="00D50BFF">
        <w:trPr>
          <w:trHeight w:val="684"/>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12.</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13.11.2013</w:t>
            </w:r>
          </w:p>
        </w:tc>
        <w:tc>
          <w:tcPr>
            <w:tcW w:w="1220" w:type="dxa"/>
            <w:shd w:val="clear" w:color="auto" w:fill="auto"/>
            <w:vAlign w:val="center"/>
            <w:hideMark/>
          </w:tcPr>
          <w:p w:rsidR="00D50BFF" w:rsidRPr="00754E2B" w:rsidRDefault="00D50BFF"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74/2013/I</w:t>
            </w:r>
          </w:p>
        </w:tc>
        <w:tc>
          <w:tcPr>
            <w:tcW w:w="1320" w:type="dxa"/>
            <w:shd w:val="clear" w:color="auto" w:fill="auto"/>
            <w:vAlign w:val="center"/>
            <w:hideMark/>
          </w:tcPr>
          <w:p w:rsidR="00D50BFF" w:rsidRPr="00754E2B" w:rsidRDefault="00D50BFF" w:rsidP="00E0194F">
            <w:pPr>
              <w:rPr>
                <w:color w:val="000000"/>
                <w:sz w:val="18"/>
                <w:szCs w:val="18"/>
              </w:rPr>
            </w:pPr>
            <w:r w:rsidRPr="00754E2B">
              <w:rPr>
                <w:color w:val="000000"/>
                <w:sz w:val="18"/>
                <w:szCs w:val="18"/>
              </w:rPr>
              <w:t xml:space="preserve">Check of the administration of </w:t>
            </w:r>
            <w:r w:rsidR="00C878A4" w:rsidRPr="00754E2B">
              <w:rPr>
                <w:color w:val="000000"/>
                <w:sz w:val="18"/>
                <w:szCs w:val="18"/>
              </w:rPr>
              <w:t xml:space="preserve">the </w:t>
            </w:r>
            <w:r w:rsidRPr="00754E2B">
              <w:rPr>
                <w:color w:val="000000"/>
                <w:sz w:val="18"/>
                <w:szCs w:val="18"/>
              </w:rPr>
              <w:t>AP – MoI</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Commenced</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13.11.2013</w:t>
            </w:r>
          </w:p>
        </w:tc>
      </w:tr>
      <w:tr w:rsidR="00620C0F" w:rsidRPr="00754E2B" w:rsidTr="00D50BFF">
        <w:trPr>
          <w:trHeight w:val="1368"/>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13.</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19.11.2013</w:t>
            </w:r>
          </w:p>
        </w:tc>
        <w:tc>
          <w:tcPr>
            <w:tcW w:w="1220" w:type="dxa"/>
            <w:shd w:val="clear" w:color="auto" w:fill="auto"/>
            <w:vAlign w:val="center"/>
            <w:hideMark/>
          </w:tcPr>
          <w:p w:rsidR="00D50BFF" w:rsidRPr="00754E2B" w:rsidRDefault="00D50BFF"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82/2013/I</w:t>
            </w:r>
          </w:p>
        </w:tc>
        <w:tc>
          <w:tcPr>
            <w:tcW w:w="1320" w:type="dxa"/>
            <w:shd w:val="clear" w:color="auto" w:fill="auto"/>
            <w:vAlign w:val="center"/>
            <w:hideMark/>
          </w:tcPr>
          <w:p w:rsidR="00D50BFF" w:rsidRPr="00754E2B" w:rsidRDefault="00D50BFF" w:rsidP="00620C0F">
            <w:pPr>
              <w:rPr>
                <w:color w:val="000000"/>
                <w:sz w:val="18"/>
                <w:szCs w:val="18"/>
              </w:rPr>
            </w:pPr>
            <w:r w:rsidRPr="00754E2B">
              <w:rPr>
                <w:color w:val="000000"/>
                <w:sz w:val="18"/>
                <w:szCs w:val="18"/>
              </w:rPr>
              <w:t xml:space="preserve">Interim </w:t>
            </w:r>
            <w:r w:rsidR="00620C0F" w:rsidRPr="00754E2B">
              <w:rPr>
                <w:color w:val="000000"/>
                <w:sz w:val="18"/>
                <w:szCs w:val="18"/>
              </w:rPr>
              <w:t xml:space="preserve">administrative check of supporting documents for the aggregate payment claim of </w:t>
            </w:r>
            <w:r w:rsidR="00C878A4" w:rsidRPr="00754E2B">
              <w:rPr>
                <w:color w:val="000000"/>
                <w:sz w:val="18"/>
                <w:szCs w:val="18"/>
              </w:rPr>
              <w:t xml:space="preserve">the </w:t>
            </w:r>
            <w:r w:rsidR="00620C0F" w:rsidRPr="00754E2B">
              <w:rPr>
                <w:color w:val="000000"/>
                <w:sz w:val="18"/>
                <w:szCs w:val="18"/>
              </w:rPr>
              <w:t>MoH IB projects</w:t>
            </w:r>
          </w:p>
        </w:tc>
        <w:tc>
          <w:tcPr>
            <w:tcW w:w="1050" w:type="dxa"/>
            <w:shd w:val="clear" w:color="auto" w:fill="auto"/>
            <w:vAlign w:val="center"/>
            <w:hideMark/>
          </w:tcPr>
          <w:p w:rsidR="00D50BFF" w:rsidRPr="00754E2B" w:rsidRDefault="00D50BFF" w:rsidP="00BA6CE8">
            <w:pPr>
              <w:jc w:val="both"/>
              <w:rPr>
                <w:color w:val="000000"/>
                <w:sz w:val="18"/>
                <w:szCs w:val="18"/>
              </w:rPr>
            </w:pPr>
            <w:r w:rsidRPr="00754E2B">
              <w:rPr>
                <w:color w:val="000000"/>
                <w:sz w:val="18"/>
                <w:szCs w:val="18"/>
              </w:rPr>
              <w:t xml:space="preserve">Completed - Positive    </w:t>
            </w:r>
          </w:p>
          <w:p w:rsidR="00D50BFF" w:rsidRPr="00754E2B" w:rsidRDefault="00D50BFF" w:rsidP="00BA6CE8">
            <w:pPr>
              <w:jc w:val="both"/>
              <w:rPr>
                <w:color w:val="000000"/>
                <w:sz w:val="18"/>
                <w:szCs w:val="18"/>
              </w:rPr>
            </w:pPr>
            <w:r w:rsidRPr="00754E2B">
              <w:rPr>
                <w:color w:val="000000"/>
                <w:sz w:val="18"/>
                <w:szCs w:val="18"/>
              </w:rPr>
              <w:t>(no finding)</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20.12.2013</w:t>
            </w:r>
          </w:p>
        </w:tc>
      </w:tr>
      <w:tr w:rsidR="00620C0F" w:rsidRPr="00754E2B" w:rsidTr="00D50BFF">
        <w:trPr>
          <w:trHeight w:val="684"/>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14.</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21.11.2013</w:t>
            </w:r>
          </w:p>
        </w:tc>
        <w:tc>
          <w:tcPr>
            <w:tcW w:w="1220" w:type="dxa"/>
            <w:shd w:val="clear" w:color="auto" w:fill="auto"/>
            <w:vAlign w:val="center"/>
            <w:hideMark/>
          </w:tcPr>
          <w:p w:rsidR="00D50BFF" w:rsidRPr="00754E2B" w:rsidRDefault="00D50BFF"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84/2013/I</w:t>
            </w:r>
          </w:p>
        </w:tc>
        <w:tc>
          <w:tcPr>
            <w:tcW w:w="1320" w:type="dxa"/>
            <w:shd w:val="clear" w:color="auto" w:fill="auto"/>
            <w:vAlign w:val="center"/>
            <w:hideMark/>
          </w:tcPr>
          <w:p w:rsidR="00D50BFF" w:rsidRPr="00754E2B" w:rsidRDefault="00D50BFF" w:rsidP="00E0194F">
            <w:pPr>
              <w:rPr>
                <w:color w:val="000000"/>
                <w:sz w:val="18"/>
                <w:szCs w:val="18"/>
              </w:rPr>
            </w:pPr>
            <w:r w:rsidRPr="00754E2B">
              <w:rPr>
                <w:color w:val="000000"/>
                <w:sz w:val="18"/>
                <w:szCs w:val="18"/>
              </w:rPr>
              <w:t xml:space="preserve">Check of the administration of </w:t>
            </w:r>
            <w:r w:rsidR="00C878A4" w:rsidRPr="00754E2B">
              <w:rPr>
                <w:color w:val="000000"/>
                <w:sz w:val="18"/>
                <w:szCs w:val="18"/>
              </w:rPr>
              <w:t xml:space="preserve">the </w:t>
            </w:r>
            <w:r w:rsidRPr="00754E2B">
              <w:rPr>
                <w:color w:val="000000"/>
                <w:sz w:val="18"/>
                <w:szCs w:val="18"/>
              </w:rPr>
              <w:t>AP – MoI</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Commenced</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21.11.2013</w:t>
            </w:r>
          </w:p>
        </w:tc>
      </w:tr>
      <w:tr w:rsidR="00620C0F" w:rsidRPr="00754E2B" w:rsidTr="00D50BFF">
        <w:trPr>
          <w:trHeight w:val="684"/>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15.</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22.11.2013</w:t>
            </w:r>
          </w:p>
        </w:tc>
        <w:tc>
          <w:tcPr>
            <w:tcW w:w="122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Administrative public administration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83/2013/I</w:t>
            </w:r>
          </w:p>
        </w:tc>
        <w:tc>
          <w:tcPr>
            <w:tcW w:w="1320" w:type="dxa"/>
            <w:shd w:val="clear" w:color="auto" w:fill="auto"/>
            <w:vAlign w:val="center"/>
            <w:hideMark/>
          </w:tcPr>
          <w:p w:rsidR="00D50BFF" w:rsidRPr="00754E2B" w:rsidRDefault="00D50BFF" w:rsidP="00F4276B">
            <w:pPr>
              <w:rPr>
                <w:color w:val="000000"/>
                <w:sz w:val="18"/>
                <w:szCs w:val="18"/>
              </w:rPr>
            </w:pPr>
            <w:r w:rsidRPr="00754E2B">
              <w:rPr>
                <w:color w:val="000000"/>
                <w:sz w:val="18"/>
                <w:szCs w:val="18"/>
              </w:rPr>
              <w:t xml:space="preserve">Revision of CRD steps </w:t>
            </w:r>
            <w:r w:rsidR="00F4276B" w:rsidRPr="00754E2B">
              <w:rPr>
                <w:color w:val="000000"/>
                <w:sz w:val="18"/>
                <w:szCs w:val="18"/>
              </w:rPr>
              <w:t xml:space="preserve">taken </w:t>
            </w:r>
            <w:r w:rsidRPr="00754E2B">
              <w:rPr>
                <w:color w:val="000000"/>
                <w:sz w:val="18"/>
                <w:szCs w:val="18"/>
              </w:rPr>
              <w:t xml:space="preserve">in </w:t>
            </w:r>
            <w:r w:rsidR="00F4276B" w:rsidRPr="00754E2B">
              <w:rPr>
                <w:color w:val="000000"/>
                <w:sz w:val="18"/>
                <w:szCs w:val="18"/>
              </w:rPr>
              <w:t xml:space="preserve">the </w:t>
            </w:r>
            <w:r w:rsidRPr="00754E2B">
              <w:rPr>
                <w:color w:val="000000"/>
                <w:sz w:val="18"/>
                <w:szCs w:val="18"/>
              </w:rPr>
              <w:t>evaluati</w:t>
            </w:r>
            <w:r w:rsidR="00F4276B" w:rsidRPr="00754E2B">
              <w:rPr>
                <w:color w:val="000000"/>
                <w:sz w:val="18"/>
                <w:szCs w:val="18"/>
              </w:rPr>
              <w:t xml:space="preserve">on of the </w:t>
            </w:r>
            <w:r w:rsidRPr="00754E2B">
              <w:rPr>
                <w:color w:val="000000"/>
                <w:sz w:val="18"/>
                <w:szCs w:val="18"/>
              </w:rPr>
              <w:t>project application</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 xml:space="preserve">Completed - Negative       (with </w:t>
            </w:r>
            <w:r w:rsidR="00F4276B" w:rsidRPr="00754E2B">
              <w:rPr>
                <w:color w:val="000000"/>
                <w:sz w:val="18"/>
                <w:szCs w:val="18"/>
              </w:rPr>
              <w:t xml:space="preserve">a </w:t>
            </w:r>
            <w:r w:rsidRPr="00754E2B">
              <w:rPr>
                <w:color w:val="000000"/>
                <w:sz w:val="18"/>
                <w:szCs w:val="18"/>
              </w:rPr>
              <w:t>finding)</w:t>
            </w:r>
          </w:p>
        </w:tc>
        <w:tc>
          <w:tcPr>
            <w:tcW w:w="1370" w:type="dxa"/>
          </w:tcPr>
          <w:p w:rsidR="00D50BFF" w:rsidRPr="00754E2B" w:rsidRDefault="00D50BFF" w:rsidP="00620C0F">
            <w:pPr>
              <w:rPr>
                <w:color w:val="000000"/>
                <w:sz w:val="18"/>
                <w:szCs w:val="18"/>
              </w:rPr>
            </w:pPr>
            <w:r w:rsidRPr="00754E2B">
              <w:rPr>
                <w:color w:val="000000"/>
                <w:sz w:val="18"/>
                <w:szCs w:val="18"/>
              </w:rPr>
              <w:t>IOP MA disagrees with the results of evaluation of formal criteria of the project applicati</w:t>
            </w:r>
            <w:r w:rsidR="00F4276B" w:rsidRPr="00754E2B">
              <w:rPr>
                <w:color w:val="000000"/>
                <w:sz w:val="18"/>
                <w:szCs w:val="18"/>
              </w:rPr>
              <w:t>o</w:t>
            </w:r>
            <w:r w:rsidRPr="00754E2B">
              <w:rPr>
                <w:color w:val="000000"/>
                <w:sz w:val="18"/>
                <w:szCs w:val="18"/>
              </w:rPr>
              <w:t xml:space="preserve">n conducted by </w:t>
            </w:r>
            <w:r w:rsidR="00CF3436" w:rsidRPr="00754E2B">
              <w:rPr>
                <w:color w:val="000000"/>
                <w:sz w:val="18"/>
                <w:szCs w:val="18"/>
              </w:rPr>
              <w:t>the CRD</w:t>
            </w:r>
            <w:r w:rsidR="00620C0F" w:rsidRPr="00754E2B">
              <w:rPr>
                <w:color w:val="000000"/>
                <w:sz w:val="18"/>
                <w:szCs w:val="18"/>
              </w:rPr>
              <w:t xml:space="preserve"> branch</w:t>
            </w:r>
            <w:r w:rsidRPr="00754E2B">
              <w:rPr>
                <w:color w:val="000000"/>
                <w:sz w:val="18"/>
                <w:szCs w:val="18"/>
              </w:rPr>
              <w:t xml:space="preserve"> – Brno.</w:t>
            </w: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2.1.2014</w:t>
            </w:r>
          </w:p>
        </w:tc>
      </w:tr>
      <w:tr w:rsidR="00620C0F" w:rsidRPr="00754E2B" w:rsidTr="00D50BFF">
        <w:trPr>
          <w:trHeight w:val="983"/>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16.</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9.12.2013</w:t>
            </w:r>
          </w:p>
        </w:tc>
        <w:tc>
          <w:tcPr>
            <w:tcW w:w="1220" w:type="dxa"/>
            <w:shd w:val="clear" w:color="auto" w:fill="auto"/>
            <w:vAlign w:val="center"/>
            <w:hideMark/>
          </w:tcPr>
          <w:p w:rsidR="00D50BFF" w:rsidRPr="00754E2B" w:rsidRDefault="00D50BFF"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86/2013/I</w:t>
            </w:r>
          </w:p>
        </w:tc>
        <w:tc>
          <w:tcPr>
            <w:tcW w:w="1320" w:type="dxa"/>
            <w:shd w:val="clear" w:color="auto" w:fill="auto"/>
            <w:vAlign w:val="center"/>
            <w:hideMark/>
          </w:tcPr>
          <w:p w:rsidR="00D50BFF" w:rsidRPr="00754E2B" w:rsidRDefault="00D50BFF" w:rsidP="00D50BFF">
            <w:pPr>
              <w:rPr>
                <w:color w:val="000000"/>
                <w:sz w:val="18"/>
                <w:szCs w:val="18"/>
              </w:rPr>
            </w:pPr>
            <w:r w:rsidRPr="00754E2B">
              <w:rPr>
                <w:color w:val="000000"/>
                <w:sz w:val="18"/>
                <w:szCs w:val="18"/>
              </w:rPr>
              <w:t>Check focused on ensuring and checking the sustainability of projects</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 xml:space="preserve">Completed - Negative       (with </w:t>
            </w:r>
            <w:r w:rsidR="00F4276B" w:rsidRPr="00754E2B">
              <w:rPr>
                <w:color w:val="000000"/>
                <w:sz w:val="18"/>
                <w:szCs w:val="18"/>
              </w:rPr>
              <w:t xml:space="preserve">a </w:t>
            </w:r>
            <w:r w:rsidRPr="00754E2B">
              <w:rPr>
                <w:color w:val="000000"/>
                <w:sz w:val="18"/>
                <w:szCs w:val="18"/>
              </w:rPr>
              <w:t>finding)</w:t>
            </w:r>
          </w:p>
        </w:tc>
        <w:tc>
          <w:tcPr>
            <w:tcW w:w="1370" w:type="dxa"/>
          </w:tcPr>
          <w:p w:rsidR="00D50BFF" w:rsidRPr="00754E2B" w:rsidRDefault="00D50BFF" w:rsidP="00F4276B">
            <w:pPr>
              <w:rPr>
                <w:color w:val="000000"/>
                <w:sz w:val="18"/>
                <w:szCs w:val="18"/>
              </w:rPr>
            </w:pPr>
            <w:r w:rsidRPr="00754E2B">
              <w:rPr>
                <w:color w:val="000000"/>
                <w:sz w:val="18"/>
                <w:szCs w:val="18"/>
              </w:rPr>
              <w:t xml:space="preserve">The annual plan for 2013 was not updated, the conducted ex-post checks failed </w:t>
            </w:r>
            <w:r w:rsidR="00F4276B" w:rsidRPr="00754E2B">
              <w:rPr>
                <w:color w:val="000000"/>
                <w:sz w:val="18"/>
                <w:szCs w:val="18"/>
              </w:rPr>
              <w:t xml:space="preserve">to </w:t>
            </w:r>
            <w:r w:rsidRPr="00754E2B">
              <w:rPr>
                <w:color w:val="000000"/>
                <w:sz w:val="18"/>
                <w:szCs w:val="18"/>
              </w:rPr>
              <w:t xml:space="preserve">control the monitoring of fulfilment of objectives and results of projects and other requirements, </w:t>
            </w:r>
            <w:r w:rsidR="00F4276B" w:rsidRPr="00754E2B">
              <w:rPr>
                <w:color w:val="000000"/>
                <w:sz w:val="18"/>
                <w:szCs w:val="18"/>
              </w:rPr>
              <w:t xml:space="preserve">the </w:t>
            </w:r>
            <w:r w:rsidRPr="00754E2B">
              <w:rPr>
                <w:color w:val="000000"/>
                <w:sz w:val="18"/>
                <w:szCs w:val="18"/>
              </w:rPr>
              <w:t>design of ex-post risk analys</w:t>
            </w:r>
            <w:r w:rsidR="00F4276B" w:rsidRPr="00754E2B">
              <w:rPr>
                <w:color w:val="000000"/>
                <w:sz w:val="18"/>
                <w:szCs w:val="18"/>
              </w:rPr>
              <w:t>e</w:t>
            </w:r>
            <w:r w:rsidRPr="00754E2B">
              <w:rPr>
                <w:color w:val="000000"/>
                <w:sz w:val="18"/>
                <w:szCs w:val="18"/>
              </w:rPr>
              <w:t>s fails to determine an ade</w:t>
            </w:r>
            <w:r w:rsidR="00F4276B" w:rsidRPr="00754E2B">
              <w:rPr>
                <w:color w:val="000000"/>
                <w:sz w:val="18"/>
                <w:szCs w:val="18"/>
              </w:rPr>
              <w:t xml:space="preserve">quate sample of projects for an </w:t>
            </w:r>
            <w:r w:rsidRPr="00754E2B">
              <w:rPr>
                <w:color w:val="000000"/>
                <w:sz w:val="18"/>
                <w:szCs w:val="18"/>
              </w:rPr>
              <w:t>ex-post check.</w:t>
            </w: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23.12.2013</w:t>
            </w:r>
          </w:p>
        </w:tc>
      </w:tr>
      <w:tr w:rsidR="00620C0F" w:rsidRPr="00754E2B" w:rsidTr="00D50BFF">
        <w:trPr>
          <w:trHeight w:val="684"/>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17.</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19.12.2013</w:t>
            </w:r>
          </w:p>
        </w:tc>
        <w:tc>
          <w:tcPr>
            <w:tcW w:w="122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Administrative public administration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88/2013/I</w:t>
            </w:r>
          </w:p>
        </w:tc>
        <w:tc>
          <w:tcPr>
            <w:tcW w:w="1320" w:type="dxa"/>
            <w:shd w:val="clear" w:color="auto" w:fill="auto"/>
            <w:vAlign w:val="center"/>
            <w:hideMark/>
          </w:tcPr>
          <w:p w:rsidR="00D50BFF" w:rsidRPr="00754E2B" w:rsidRDefault="00D50BFF" w:rsidP="00D50BFF">
            <w:pPr>
              <w:rPr>
                <w:color w:val="000000"/>
                <w:sz w:val="18"/>
                <w:szCs w:val="18"/>
              </w:rPr>
            </w:pPr>
            <w:r w:rsidRPr="00754E2B">
              <w:rPr>
                <w:color w:val="000000"/>
                <w:sz w:val="18"/>
                <w:szCs w:val="18"/>
              </w:rPr>
              <w:t>Check – sustainability of projects</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Commenced</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19.12.2013</w:t>
            </w:r>
          </w:p>
        </w:tc>
      </w:tr>
      <w:tr w:rsidR="00620C0F" w:rsidRPr="00754E2B" w:rsidTr="00D50BFF">
        <w:trPr>
          <w:trHeight w:val="684"/>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18.</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17.1.2014</w:t>
            </w:r>
          </w:p>
        </w:tc>
        <w:tc>
          <w:tcPr>
            <w:tcW w:w="1220" w:type="dxa"/>
            <w:shd w:val="clear" w:color="auto" w:fill="auto"/>
            <w:vAlign w:val="center"/>
            <w:hideMark/>
          </w:tcPr>
          <w:p w:rsidR="00D50BFF" w:rsidRPr="00754E2B" w:rsidRDefault="00D50BFF"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2/2014/I</w:t>
            </w:r>
          </w:p>
        </w:tc>
        <w:tc>
          <w:tcPr>
            <w:tcW w:w="1320" w:type="dxa"/>
            <w:shd w:val="clear" w:color="auto" w:fill="auto"/>
            <w:vAlign w:val="center"/>
            <w:hideMark/>
          </w:tcPr>
          <w:p w:rsidR="00D50BFF" w:rsidRPr="00754E2B" w:rsidRDefault="00D50BFF" w:rsidP="00E0194F">
            <w:pPr>
              <w:rPr>
                <w:color w:val="000000"/>
                <w:sz w:val="18"/>
                <w:szCs w:val="18"/>
              </w:rPr>
            </w:pPr>
            <w:r w:rsidRPr="00754E2B">
              <w:rPr>
                <w:color w:val="000000"/>
                <w:sz w:val="18"/>
                <w:szCs w:val="18"/>
              </w:rPr>
              <w:t xml:space="preserve">Check of the administration of </w:t>
            </w:r>
            <w:r w:rsidR="00F4276B" w:rsidRPr="00754E2B">
              <w:rPr>
                <w:color w:val="000000"/>
                <w:sz w:val="18"/>
                <w:szCs w:val="18"/>
              </w:rPr>
              <w:t xml:space="preserve">the </w:t>
            </w:r>
            <w:r w:rsidRPr="00754E2B">
              <w:rPr>
                <w:color w:val="000000"/>
                <w:sz w:val="18"/>
                <w:szCs w:val="18"/>
              </w:rPr>
              <w:t>AP – MoI</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Commenced</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17.1.2014</w:t>
            </w:r>
          </w:p>
        </w:tc>
      </w:tr>
      <w:tr w:rsidR="00620C0F" w:rsidRPr="00754E2B" w:rsidTr="00D50BFF">
        <w:trPr>
          <w:trHeight w:val="1140"/>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19.</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23.1.2014</w:t>
            </w:r>
          </w:p>
        </w:tc>
        <w:tc>
          <w:tcPr>
            <w:tcW w:w="1220" w:type="dxa"/>
            <w:shd w:val="clear" w:color="auto" w:fill="auto"/>
            <w:vAlign w:val="center"/>
            <w:hideMark/>
          </w:tcPr>
          <w:p w:rsidR="00D50BFF" w:rsidRPr="00754E2B" w:rsidRDefault="00D50BFF" w:rsidP="007C753D">
            <w:pPr>
              <w:rPr>
                <w:color w:val="000000"/>
                <w:sz w:val="18"/>
                <w:szCs w:val="18"/>
              </w:rPr>
            </w:pPr>
            <w:r w:rsidRPr="00754E2B">
              <w:rPr>
                <w:color w:val="000000"/>
                <w:sz w:val="18"/>
                <w:szCs w:val="18"/>
              </w:rPr>
              <w:t>Monitoring visit</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24/2012/I</w:t>
            </w:r>
          </w:p>
        </w:tc>
        <w:tc>
          <w:tcPr>
            <w:tcW w:w="1320" w:type="dxa"/>
            <w:shd w:val="clear" w:color="auto" w:fill="auto"/>
            <w:vAlign w:val="center"/>
            <w:hideMark/>
          </w:tcPr>
          <w:p w:rsidR="00D50BFF" w:rsidRPr="00754E2B" w:rsidRDefault="00D50BFF" w:rsidP="00F4276B">
            <w:pPr>
              <w:rPr>
                <w:color w:val="000000"/>
                <w:sz w:val="18"/>
                <w:szCs w:val="18"/>
              </w:rPr>
            </w:pPr>
            <w:r w:rsidRPr="00754E2B">
              <w:rPr>
                <w:color w:val="000000"/>
                <w:sz w:val="18"/>
                <w:szCs w:val="18"/>
              </w:rPr>
              <w:t xml:space="preserve">Monitoring visit – </w:t>
            </w:r>
            <w:r w:rsidR="00F4276B" w:rsidRPr="00754E2B">
              <w:rPr>
                <w:color w:val="000000"/>
                <w:sz w:val="18"/>
                <w:szCs w:val="18"/>
              </w:rPr>
              <w:t>v</w:t>
            </w:r>
            <w:r w:rsidRPr="00754E2B">
              <w:rPr>
                <w:color w:val="000000"/>
                <w:sz w:val="18"/>
                <w:szCs w:val="18"/>
              </w:rPr>
              <w:t>erification of the</w:t>
            </w:r>
            <w:r w:rsidR="00F4276B" w:rsidRPr="00754E2B">
              <w:rPr>
                <w:color w:val="000000"/>
                <w:sz w:val="18"/>
                <w:szCs w:val="18"/>
              </w:rPr>
              <w:t xml:space="preserve"> manner </w:t>
            </w:r>
            <w:r w:rsidRPr="00754E2B">
              <w:rPr>
                <w:color w:val="000000"/>
                <w:sz w:val="18"/>
                <w:szCs w:val="18"/>
              </w:rPr>
              <w:t>of control of the observance of publicity rules</w:t>
            </w:r>
          </w:p>
        </w:tc>
        <w:tc>
          <w:tcPr>
            <w:tcW w:w="1050" w:type="dxa"/>
            <w:shd w:val="clear" w:color="auto" w:fill="auto"/>
            <w:vAlign w:val="center"/>
            <w:hideMark/>
          </w:tcPr>
          <w:p w:rsidR="00D50BFF" w:rsidRPr="00754E2B" w:rsidRDefault="00D50BFF" w:rsidP="00BA6CE8">
            <w:pPr>
              <w:jc w:val="both"/>
              <w:rPr>
                <w:color w:val="000000"/>
                <w:sz w:val="18"/>
                <w:szCs w:val="18"/>
              </w:rPr>
            </w:pPr>
            <w:r w:rsidRPr="00754E2B">
              <w:rPr>
                <w:color w:val="000000"/>
                <w:sz w:val="18"/>
                <w:szCs w:val="18"/>
              </w:rPr>
              <w:t xml:space="preserve">Completed - Positive    </w:t>
            </w:r>
          </w:p>
          <w:p w:rsidR="00D50BFF" w:rsidRPr="00754E2B" w:rsidRDefault="00D50BFF" w:rsidP="00BA6CE8">
            <w:pPr>
              <w:jc w:val="both"/>
              <w:rPr>
                <w:color w:val="000000"/>
                <w:sz w:val="18"/>
                <w:szCs w:val="18"/>
              </w:rPr>
            </w:pPr>
            <w:r w:rsidRPr="00754E2B">
              <w:rPr>
                <w:color w:val="000000"/>
                <w:sz w:val="18"/>
                <w:szCs w:val="18"/>
              </w:rPr>
              <w:t>(no finding)</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6.2.2014</w:t>
            </w:r>
          </w:p>
        </w:tc>
      </w:tr>
      <w:tr w:rsidR="00620C0F" w:rsidRPr="00754E2B" w:rsidTr="00D50BFF">
        <w:trPr>
          <w:trHeight w:val="684"/>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20.</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3.2.2014</w:t>
            </w:r>
          </w:p>
        </w:tc>
        <w:tc>
          <w:tcPr>
            <w:tcW w:w="1220" w:type="dxa"/>
            <w:shd w:val="clear" w:color="auto" w:fill="auto"/>
            <w:vAlign w:val="center"/>
            <w:hideMark/>
          </w:tcPr>
          <w:p w:rsidR="00D50BFF" w:rsidRPr="00754E2B" w:rsidRDefault="00D50BFF"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9/2014/I</w:t>
            </w:r>
          </w:p>
        </w:tc>
        <w:tc>
          <w:tcPr>
            <w:tcW w:w="1320" w:type="dxa"/>
            <w:shd w:val="clear" w:color="auto" w:fill="auto"/>
            <w:vAlign w:val="center"/>
            <w:hideMark/>
          </w:tcPr>
          <w:p w:rsidR="00D50BFF" w:rsidRPr="00754E2B" w:rsidRDefault="00D50BFF" w:rsidP="00BA5A1B">
            <w:pPr>
              <w:rPr>
                <w:color w:val="000000"/>
                <w:sz w:val="18"/>
                <w:szCs w:val="18"/>
              </w:rPr>
            </w:pPr>
            <w:r w:rsidRPr="00754E2B">
              <w:rPr>
                <w:color w:val="000000"/>
                <w:sz w:val="18"/>
                <w:szCs w:val="18"/>
              </w:rPr>
              <w:t>Che</w:t>
            </w:r>
            <w:r w:rsidR="00BA5A1B" w:rsidRPr="00754E2B">
              <w:rPr>
                <w:color w:val="000000"/>
                <w:sz w:val="18"/>
                <w:szCs w:val="18"/>
              </w:rPr>
              <w:t>c</w:t>
            </w:r>
            <w:r w:rsidRPr="00754E2B">
              <w:rPr>
                <w:color w:val="000000"/>
                <w:sz w:val="18"/>
                <w:szCs w:val="18"/>
              </w:rPr>
              <w:t xml:space="preserve">k of the administration of </w:t>
            </w:r>
            <w:r w:rsidR="00F4276B" w:rsidRPr="00754E2B">
              <w:rPr>
                <w:color w:val="000000"/>
                <w:sz w:val="18"/>
                <w:szCs w:val="18"/>
              </w:rPr>
              <w:t xml:space="preserve">the </w:t>
            </w:r>
            <w:r w:rsidRPr="00754E2B">
              <w:rPr>
                <w:color w:val="000000"/>
                <w:sz w:val="18"/>
                <w:szCs w:val="18"/>
              </w:rPr>
              <w:t>AP – MoI</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Commenced</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3.2.2014</w:t>
            </w:r>
          </w:p>
        </w:tc>
      </w:tr>
      <w:tr w:rsidR="00620C0F" w:rsidRPr="00754E2B" w:rsidTr="00D50BFF">
        <w:trPr>
          <w:trHeight w:val="684"/>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21.</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7.2.2014</w:t>
            </w:r>
          </w:p>
        </w:tc>
        <w:tc>
          <w:tcPr>
            <w:tcW w:w="1220" w:type="dxa"/>
            <w:shd w:val="clear" w:color="auto" w:fill="auto"/>
            <w:vAlign w:val="center"/>
            <w:hideMark/>
          </w:tcPr>
          <w:p w:rsidR="00D50BFF" w:rsidRPr="00754E2B" w:rsidRDefault="00D50BFF"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10/2014/I</w:t>
            </w:r>
          </w:p>
        </w:tc>
        <w:tc>
          <w:tcPr>
            <w:tcW w:w="1320" w:type="dxa"/>
            <w:shd w:val="clear" w:color="auto" w:fill="auto"/>
            <w:vAlign w:val="center"/>
            <w:hideMark/>
          </w:tcPr>
          <w:p w:rsidR="00D50BFF" w:rsidRPr="00754E2B" w:rsidRDefault="00D50BFF" w:rsidP="00E0194F">
            <w:pPr>
              <w:rPr>
                <w:color w:val="000000"/>
                <w:sz w:val="18"/>
                <w:szCs w:val="18"/>
              </w:rPr>
            </w:pPr>
            <w:r w:rsidRPr="00754E2B">
              <w:rPr>
                <w:color w:val="000000"/>
                <w:sz w:val="18"/>
                <w:szCs w:val="18"/>
              </w:rPr>
              <w:t xml:space="preserve">Check of the administration of </w:t>
            </w:r>
            <w:r w:rsidR="00F4276B" w:rsidRPr="00754E2B">
              <w:rPr>
                <w:color w:val="000000"/>
                <w:sz w:val="18"/>
                <w:szCs w:val="18"/>
              </w:rPr>
              <w:t xml:space="preserve">the </w:t>
            </w:r>
            <w:r w:rsidRPr="00754E2B">
              <w:rPr>
                <w:color w:val="000000"/>
                <w:sz w:val="18"/>
                <w:szCs w:val="18"/>
              </w:rPr>
              <w:t>AP – MoI</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Commenced</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7.2.2014</w:t>
            </w:r>
          </w:p>
        </w:tc>
      </w:tr>
      <w:tr w:rsidR="00620C0F" w:rsidRPr="00754E2B" w:rsidTr="00D50BFF">
        <w:trPr>
          <w:trHeight w:val="684"/>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22.</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18.2.2014</w:t>
            </w:r>
          </w:p>
        </w:tc>
        <w:tc>
          <w:tcPr>
            <w:tcW w:w="1220" w:type="dxa"/>
            <w:shd w:val="clear" w:color="auto" w:fill="auto"/>
            <w:vAlign w:val="center"/>
            <w:hideMark/>
          </w:tcPr>
          <w:p w:rsidR="00D50BFF" w:rsidRPr="00754E2B" w:rsidRDefault="00D50BFF"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15/2014/I</w:t>
            </w:r>
          </w:p>
        </w:tc>
        <w:tc>
          <w:tcPr>
            <w:tcW w:w="1320" w:type="dxa"/>
            <w:shd w:val="clear" w:color="auto" w:fill="auto"/>
            <w:vAlign w:val="center"/>
            <w:hideMark/>
          </w:tcPr>
          <w:p w:rsidR="00D50BFF" w:rsidRPr="00754E2B" w:rsidRDefault="00D50BFF" w:rsidP="00E0194F">
            <w:pPr>
              <w:rPr>
                <w:color w:val="000000"/>
                <w:sz w:val="18"/>
                <w:szCs w:val="18"/>
              </w:rPr>
            </w:pPr>
            <w:r w:rsidRPr="00754E2B">
              <w:rPr>
                <w:color w:val="000000"/>
                <w:sz w:val="18"/>
                <w:szCs w:val="18"/>
              </w:rPr>
              <w:t xml:space="preserve">Check of the administration of </w:t>
            </w:r>
            <w:r w:rsidR="00F4276B" w:rsidRPr="00754E2B">
              <w:rPr>
                <w:color w:val="000000"/>
                <w:sz w:val="18"/>
                <w:szCs w:val="18"/>
              </w:rPr>
              <w:t xml:space="preserve">the </w:t>
            </w:r>
            <w:r w:rsidRPr="00754E2B">
              <w:rPr>
                <w:color w:val="000000"/>
                <w:sz w:val="18"/>
                <w:szCs w:val="18"/>
              </w:rPr>
              <w:t>AP – MoI</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Commenced</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18.2.2014</w:t>
            </w:r>
          </w:p>
        </w:tc>
      </w:tr>
      <w:tr w:rsidR="00620C0F" w:rsidRPr="00754E2B" w:rsidTr="00D50BFF">
        <w:trPr>
          <w:trHeight w:val="1140"/>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23.</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27.2.2014</w:t>
            </w:r>
          </w:p>
        </w:tc>
        <w:tc>
          <w:tcPr>
            <w:tcW w:w="1220" w:type="dxa"/>
            <w:shd w:val="clear" w:color="auto" w:fill="auto"/>
            <w:vAlign w:val="center"/>
            <w:hideMark/>
          </w:tcPr>
          <w:p w:rsidR="00D50BFF" w:rsidRPr="00754E2B" w:rsidRDefault="00D50BFF"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19/2014/I</w:t>
            </w:r>
          </w:p>
        </w:tc>
        <w:tc>
          <w:tcPr>
            <w:tcW w:w="1320" w:type="dxa"/>
            <w:shd w:val="clear" w:color="auto" w:fill="auto"/>
            <w:vAlign w:val="center"/>
            <w:hideMark/>
          </w:tcPr>
          <w:p w:rsidR="00D50BFF" w:rsidRPr="00754E2B" w:rsidRDefault="00D50BFF" w:rsidP="00F4276B">
            <w:pPr>
              <w:rPr>
                <w:color w:val="000000"/>
                <w:sz w:val="18"/>
                <w:szCs w:val="18"/>
              </w:rPr>
            </w:pPr>
            <w:r w:rsidRPr="00754E2B">
              <w:rPr>
                <w:color w:val="000000"/>
                <w:sz w:val="18"/>
                <w:szCs w:val="18"/>
              </w:rPr>
              <w:t xml:space="preserve">Administrative check of supporting documents for the aggregate payment claim of </w:t>
            </w:r>
            <w:r w:rsidR="00F4276B" w:rsidRPr="00754E2B">
              <w:rPr>
                <w:color w:val="000000"/>
                <w:sz w:val="18"/>
                <w:szCs w:val="18"/>
              </w:rPr>
              <w:t xml:space="preserve">MoH IB </w:t>
            </w:r>
            <w:r w:rsidRPr="00754E2B">
              <w:rPr>
                <w:color w:val="000000"/>
                <w:sz w:val="18"/>
                <w:szCs w:val="18"/>
              </w:rPr>
              <w:t xml:space="preserve">projects </w:t>
            </w:r>
          </w:p>
        </w:tc>
        <w:tc>
          <w:tcPr>
            <w:tcW w:w="1050" w:type="dxa"/>
            <w:shd w:val="clear" w:color="auto" w:fill="auto"/>
            <w:vAlign w:val="center"/>
            <w:hideMark/>
          </w:tcPr>
          <w:p w:rsidR="00D50BFF" w:rsidRPr="00754E2B" w:rsidRDefault="00D50BFF" w:rsidP="00BA6CE8">
            <w:pPr>
              <w:jc w:val="both"/>
              <w:rPr>
                <w:color w:val="000000"/>
                <w:sz w:val="18"/>
                <w:szCs w:val="18"/>
              </w:rPr>
            </w:pPr>
            <w:r w:rsidRPr="00754E2B">
              <w:rPr>
                <w:color w:val="000000"/>
                <w:sz w:val="18"/>
                <w:szCs w:val="18"/>
              </w:rPr>
              <w:t xml:space="preserve">Completed - Positive    </w:t>
            </w:r>
          </w:p>
          <w:p w:rsidR="00D50BFF" w:rsidRPr="00754E2B" w:rsidRDefault="00D50BFF" w:rsidP="00BA6CE8">
            <w:pPr>
              <w:jc w:val="both"/>
              <w:rPr>
                <w:color w:val="000000"/>
                <w:sz w:val="18"/>
                <w:szCs w:val="18"/>
              </w:rPr>
            </w:pPr>
            <w:r w:rsidRPr="00754E2B">
              <w:rPr>
                <w:color w:val="000000"/>
                <w:sz w:val="18"/>
                <w:szCs w:val="18"/>
              </w:rPr>
              <w:t>(no finding)</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24.3.2014</w:t>
            </w:r>
          </w:p>
        </w:tc>
      </w:tr>
      <w:tr w:rsidR="00620C0F" w:rsidRPr="00754E2B" w:rsidTr="00D50BFF">
        <w:trPr>
          <w:trHeight w:val="684"/>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24.</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7.3.2014</w:t>
            </w:r>
          </w:p>
        </w:tc>
        <w:tc>
          <w:tcPr>
            <w:tcW w:w="1220" w:type="dxa"/>
            <w:shd w:val="clear" w:color="auto" w:fill="auto"/>
            <w:vAlign w:val="center"/>
            <w:hideMark/>
          </w:tcPr>
          <w:p w:rsidR="00D50BFF" w:rsidRPr="00754E2B" w:rsidRDefault="00D50BFF"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21/2014/I</w:t>
            </w:r>
          </w:p>
        </w:tc>
        <w:tc>
          <w:tcPr>
            <w:tcW w:w="1320" w:type="dxa"/>
            <w:shd w:val="clear" w:color="auto" w:fill="auto"/>
            <w:vAlign w:val="center"/>
            <w:hideMark/>
          </w:tcPr>
          <w:p w:rsidR="00D50BFF" w:rsidRPr="00754E2B" w:rsidRDefault="00D50BFF" w:rsidP="00E0194F">
            <w:pPr>
              <w:rPr>
                <w:color w:val="000000"/>
                <w:sz w:val="18"/>
                <w:szCs w:val="18"/>
              </w:rPr>
            </w:pPr>
            <w:r w:rsidRPr="00754E2B">
              <w:rPr>
                <w:color w:val="000000"/>
                <w:sz w:val="18"/>
                <w:szCs w:val="18"/>
              </w:rPr>
              <w:t xml:space="preserve">Check of the administration of </w:t>
            </w:r>
            <w:r w:rsidR="00F4276B" w:rsidRPr="00754E2B">
              <w:rPr>
                <w:color w:val="000000"/>
                <w:sz w:val="18"/>
                <w:szCs w:val="18"/>
              </w:rPr>
              <w:t xml:space="preserve">the </w:t>
            </w:r>
            <w:r w:rsidRPr="00754E2B">
              <w:rPr>
                <w:color w:val="000000"/>
                <w:sz w:val="18"/>
                <w:szCs w:val="18"/>
              </w:rPr>
              <w:t>AP – MoI</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Commenced</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7.3.2014</w:t>
            </w:r>
          </w:p>
        </w:tc>
      </w:tr>
      <w:tr w:rsidR="00620C0F" w:rsidRPr="00754E2B" w:rsidTr="00D50BFF">
        <w:trPr>
          <w:trHeight w:val="684"/>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25.</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19.3.2014</w:t>
            </w:r>
          </w:p>
        </w:tc>
        <w:tc>
          <w:tcPr>
            <w:tcW w:w="1220" w:type="dxa"/>
            <w:shd w:val="clear" w:color="auto" w:fill="auto"/>
            <w:vAlign w:val="center"/>
            <w:hideMark/>
          </w:tcPr>
          <w:p w:rsidR="00D50BFF" w:rsidRPr="00754E2B" w:rsidRDefault="00D50BFF" w:rsidP="007C753D">
            <w:pPr>
              <w:rPr>
                <w:color w:val="000000"/>
                <w:sz w:val="18"/>
                <w:szCs w:val="18"/>
              </w:rPr>
            </w:pPr>
            <w:r w:rsidRPr="00754E2B">
              <w:rPr>
                <w:color w:val="000000"/>
                <w:sz w:val="18"/>
                <w:szCs w:val="18"/>
              </w:rPr>
              <w:t>Public administration on-the-spot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22/2014/I</w:t>
            </w:r>
          </w:p>
        </w:tc>
        <w:tc>
          <w:tcPr>
            <w:tcW w:w="1320" w:type="dxa"/>
            <w:shd w:val="clear" w:color="auto" w:fill="auto"/>
            <w:vAlign w:val="center"/>
            <w:hideMark/>
          </w:tcPr>
          <w:p w:rsidR="00D50BFF" w:rsidRPr="00754E2B" w:rsidRDefault="00D50BFF" w:rsidP="00D50BFF">
            <w:pPr>
              <w:rPr>
                <w:color w:val="000000"/>
                <w:sz w:val="18"/>
                <w:szCs w:val="18"/>
              </w:rPr>
            </w:pPr>
            <w:r w:rsidRPr="00754E2B">
              <w:rPr>
                <w:color w:val="000000"/>
                <w:sz w:val="18"/>
                <w:szCs w:val="18"/>
              </w:rPr>
              <w:t>Check of delegated activities of CRD</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Commenced</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27.3.2014</w:t>
            </w:r>
          </w:p>
        </w:tc>
      </w:tr>
      <w:tr w:rsidR="00620C0F" w:rsidRPr="00754E2B" w:rsidTr="00D50BFF">
        <w:trPr>
          <w:trHeight w:val="684"/>
        </w:trPr>
        <w:tc>
          <w:tcPr>
            <w:tcW w:w="377" w:type="dxa"/>
            <w:shd w:val="clear" w:color="auto" w:fill="auto"/>
            <w:noWrap/>
            <w:vAlign w:val="center"/>
            <w:hideMark/>
          </w:tcPr>
          <w:p w:rsidR="00D50BFF" w:rsidRPr="00754E2B" w:rsidRDefault="00D50BFF" w:rsidP="00DB77EF">
            <w:pPr>
              <w:rPr>
                <w:color w:val="000000"/>
                <w:sz w:val="18"/>
                <w:szCs w:val="18"/>
              </w:rPr>
            </w:pPr>
            <w:r w:rsidRPr="00754E2B">
              <w:rPr>
                <w:color w:val="000000"/>
                <w:sz w:val="18"/>
                <w:szCs w:val="18"/>
              </w:rPr>
              <w:t>26.</w:t>
            </w:r>
          </w:p>
        </w:tc>
        <w:tc>
          <w:tcPr>
            <w:tcW w:w="13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21.3.2014</w:t>
            </w:r>
          </w:p>
        </w:tc>
        <w:tc>
          <w:tcPr>
            <w:tcW w:w="1220" w:type="dxa"/>
            <w:shd w:val="clear" w:color="auto" w:fill="auto"/>
            <w:vAlign w:val="center"/>
            <w:hideMark/>
          </w:tcPr>
          <w:p w:rsidR="00D50BFF" w:rsidRPr="00754E2B" w:rsidRDefault="00D50BFF" w:rsidP="00BA6CE8">
            <w:pPr>
              <w:keepNext/>
              <w:keepLines/>
              <w:rPr>
                <w:color w:val="000000"/>
                <w:sz w:val="18"/>
                <w:szCs w:val="18"/>
              </w:rPr>
            </w:pPr>
            <w:r w:rsidRPr="00754E2B">
              <w:rPr>
                <w:color w:val="000000"/>
                <w:sz w:val="18"/>
                <w:szCs w:val="18"/>
              </w:rPr>
              <w:t>Administrative check</w:t>
            </w:r>
          </w:p>
        </w:tc>
        <w:tc>
          <w:tcPr>
            <w:tcW w:w="84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24/2014/I</w:t>
            </w:r>
          </w:p>
        </w:tc>
        <w:tc>
          <w:tcPr>
            <w:tcW w:w="1320" w:type="dxa"/>
            <w:shd w:val="clear" w:color="auto" w:fill="auto"/>
            <w:vAlign w:val="center"/>
            <w:hideMark/>
          </w:tcPr>
          <w:p w:rsidR="00D50BFF" w:rsidRPr="00754E2B" w:rsidRDefault="00D50BFF" w:rsidP="00E0194F">
            <w:pPr>
              <w:rPr>
                <w:color w:val="000000"/>
                <w:sz w:val="18"/>
                <w:szCs w:val="18"/>
              </w:rPr>
            </w:pPr>
            <w:r w:rsidRPr="00754E2B">
              <w:rPr>
                <w:color w:val="000000"/>
                <w:sz w:val="18"/>
                <w:szCs w:val="18"/>
              </w:rPr>
              <w:t xml:space="preserve">Check of the administration of </w:t>
            </w:r>
            <w:r w:rsidR="00F4276B" w:rsidRPr="00754E2B">
              <w:rPr>
                <w:color w:val="000000"/>
                <w:sz w:val="18"/>
                <w:szCs w:val="18"/>
              </w:rPr>
              <w:t xml:space="preserve">the </w:t>
            </w:r>
            <w:r w:rsidRPr="00754E2B">
              <w:rPr>
                <w:color w:val="000000"/>
                <w:sz w:val="18"/>
                <w:szCs w:val="18"/>
              </w:rPr>
              <w:t>AP – MoI</w:t>
            </w:r>
          </w:p>
        </w:tc>
        <w:tc>
          <w:tcPr>
            <w:tcW w:w="1050" w:type="dxa"/>
            <w:shd w:val="clear" w:color="auto" w:fill="auto"/>
            <w:vAlign w:val="center"/>
            <w:hideMark/>
          </w:tcPr>
          <w:p w:rsidR="00D50BFF" w:rsidRPr="00754E2B" w:rsidRDefault="00D50BFF" w:rsidP="00BA6CE8">
            <w:pPr>
              <w:rPr>
                <w:color w:val="000000"/>
                <w:sz w:val="18"/>
                <w:szCs w:val="18"/>
              </w:rPr>
            </w:pPr>
            <w:r w:rsidRPr="00754E2B">
              <w:rPr>
                <w:color w:val="000000"/>
                <w:sz w:val="18"/>
                <w:szCs w:val="18"/>
              </w:rPr>
              <w:t>Commenced</w:t>
            </w:r>
          </w:p>
        </w:tc>
        <w:tc>
          <w:tcPr>
            <w:tcW w:w="1370" w:type="dxa"/>
          </w:tcPr>
          <w:p w:rsidR="00D50BFF" w:rsidRPr="00754E2B" w:rsidRDefault="00D50BFF" w:rsidP="00DB77EF">
            <w:pPr>
              <w:rPr>
                <w:color w:val="000000"/>
                <w:sz w:val="18"/>
                <w:szCs w:val="18"/>
              </w:rPr>
            </w:pPr>
          </w:p>
        </w:tc>
        <w:tc>
          <w:tcPr>
            <w:tcW w:w="1920" w:type="dxa"/>
            <w:shd w:val="clear" w:color="auto" w:fill="auto"/>
            <w:vAlign w:val="center"/>
            <w:hideMark/>
          </w:tcPr>
          <w:p w:rsidR="00D50BFF" w:rsidRPr="00754E2B" w:rsidRDefault="00D50BFF" w:rsidP="00DB77EF">
            <w:pPr>
              <w:rPr>
                <w:color w:val="000000"/>
                <w:sz w:val="18"/>
                <w:szCs w:val="18"/>
              </w:rPr>
            </w:pPr>
            <w:r w:rsidRPr="00754E2B">
              <w:rPr>
                <w:color w:val="000000"/>
                <w:sz w:val="18"/>
                <w:szCs w:val="18"/>
              </w:rPr>
              <w:t>21.3.2014</w:t>
            </w:r>
          </w:p>
        </w:tc>
      </w:tr>
    </w:tbl>
    <w:p w:rsidR="00085E68" w:rsidRPr="00754E2B" w:rsidRDefault="00085E68" w:rsidP="00085E68">
      <w:pPr>
        <w:shd w:val="clear" w:color="auto" w:fill="FFFFFF"/>
        <w:jc w:val="both"/>
        <w:rPr>
          <w:sz w:val="22"/>
          <w:szCs w:val="22"/>
        </w:rPr>
      </w:pPr>
    </w:p>
    <w:p w:rsidR="00A92A6F" w:rsidRDefault="00A92A6F" w:rsidP="00974456">
      <w:pPr>
        <w:jc w:val="both"/>
        <w:rPr>
          <w:i/>
          <w:sz w:val="22"/>
          <w:szCs w:val="22"/>
        </w:rPr>
      </w:pPr>
    </w:p>
    <w:p w:rsidR="00974456" w:rsidRPr="00754E2B" w:rsidRDefault="00BA5A1B" w:rsidP="00974456">
      <w:pPr>
        <w:jc w:val="both"/>
        <w:rPr>
          <w:i/>
          <w:sz w:val="22"/>
          <w:szCs w:val="22"/>
        </w:rPr>
      </w:pPr>
      <w:r w:rsidRPr="00754E2B">
        <w:rPr>
          <w:i/>
          <w:sz w:val="22"/>
          <w:szCs w:val="22"/>
        </w:rPr>
        <w:t>Checks of projects conducted by the IOP MA</w:t>
      </w:r>
    </w:p>
    <w:p w:rsidR="00974456" w:rsidRPr="00754E2B" w:rsidRDefault="00974456" w:rsidP="00974456">
      <w:pPr>
        <w:jc w:val="both"/>
        <w:rPr>
          <w:i/>
          <w:sz w:val="22"/>
          <w:szCs w:val="22"/>
        </w:rPr>
      </w:pPr>
    </w:p>
    <w:p w:rsidR="00BA5A1B" w:rsidRPr="00754E2B" w:rsidRDefault="00BA5A1B" w:rsidP="00BA5A1B">
      <w:pPr>
        <w:shd w:val="clear" w:color="auto" w:fill="FFFFFF"/>
        <w:jc w:val="both"/>
        <w:rPr>
          <w:sz w:val="22"/>
          <w:szCs w:val="22"/>
        </w:rPr>
      </w:pPr>
      <w:r w:rsidRPr="00754E2B">
        <w:rPr>
          <w:sz w:val="22"/>
          <w:szCs w:val="22"/>
        </w:rPr>
        <w:t>The IOP MA carries out the checks (verifications) of projects</w:t>
      </w:r>
      <w:r w:rsidR="00FA0BC5" w:rsidRPr="00754E2B">
        <w:rPr>
          <w:sz w:val="22"/>
          <w:szCs w:val="22"/>
        </w:rPr>
        <w:t xml:space="preserve"> (COP)</w:t>
      </w:r>
      <w:r w:rsidRPr="00754E2B">
        <w:rPr>
          <w:sz w:val="22"/>
          <w:szCs w:val="22"/>
        </w:rPr>
        <w:t>, especially upon initiatives of the IBs, beneficiaries and other bodies and based on the risk analyses of individual IBs</w:t>
      </w:r>
      <w:r w:rsidR="00974456" w:rsidRPr="00754E2B">
        <w:rPr>
          <w:sz w:val="22"/>
          <w:szCs w:val="22"/>
        </w:rPr>
        <w:t>.</w:t>
      </w:r>
      <w:r w:rsidRPr="00754E2B">
        <w:rPr>
          <w:sz w:val="22"/>
          <w:szCs w:val="22"/>
        </w:rPr>
        <w:t xml:space="preserve"> In the period from 1 Oct 2013 to 31 Mar 2014, the MA commenced 27 checks of projects directed mainly at public procurement procedures, eligibility of expenditure, and observance of deadlines</w:t>
      </w:r>
      <w:r w:rsidR="00120D1C" w:rsidRPr="00754E2B">
        <w:rPr>
          <w:sz w:val="22"/>
          <w:szCs w:val="22"/>
        </w:rPr>
        <w:t xml:space="preserve">. Of </w:t>
      </w:r>
      <w:r w:rsidRPr="00754E2B">
        <w:rPr>
          <w:sz w:val="22"/>
          <w:szCs w:val="22"/>
        </w:rPr>
        <w:t xml:space="preserve">27 commenced checks, the IOP MA completed 17 checks, of which 9 with a finding and 8 with no finding. </w:t>
      </w:r>
      <w:r w:rsidRPr="00754E2B">
        <w:rPr>
          <w:b/>
          <w:sz w:val="22"/>
          <w:szCs w:val="22"/>
        </w:rPr>
        <w:t xml:space="preserve">The IOP MA verified </w:t>
      </w:r>
      <w:r w:rsidR="00120D1C" w:rsidRPr="00754E2B">
        <w:rPr>
          <w:b/>
          <w:sz w:val="22"/>
          <w:szCs w:val="22"/>
        </w:rPr>
        <w:t xml:space="preserve">the </w:t>
      </w:r>
      <w:r w:rsidRPr="00754E2B">
        <w:rPr>
          <w:b/>
          <w:sz w:val="22"/>
          <w:szCs w:val="22"/>
        </w:rPr>
        <w:t>expenditure amounting to CZK 18 637 978.90, of which CZK 2 353 413.00 was ineligible expenditure.</w:t>
      </w:r>
      <w:r w:rsidRPr="00754E2B">
        <w:rPr>
          <w:sz w:val="22"/>
          <w:szCs w:val="22"/>
        </w:rPr>
        <w:t xml:space="preserve"> </w:t>
      </w:r>
    </w:p>
    <w:p w:rsidR="00974456" w:rsidRPr="00754E2B" w:rsidRDefault="00974456" w:rsidP="00974456">
      <w:pPr>
        <w:shd w:val="clear" w:color="auto" w:fill="FFFFFF"/>
        <w:jc w:val="both"/>
        <w:rPr>
          <w:sz w:val="22"/>
          <w:szCs w:val="22"/>
        </w:rPr>
      </w:pPr>
    </w:p>
    <w:p w:rsidR="00974456" w:rsidRPr="00754E2B" w:rsidRDefault="00BA5A1B" w:rsidP="00974456">
      <w:pPr>
        <w:shd w:val="clear" w:color="auto" w:fill="FFFFFF"/>
        <w:jc w:val="both"/>
        <w:rPr>
          <w:sz w:val="22"/>
          <w:szCs w:val="22"/>
        </w:rPr>
      </w:pPr>
      <w:r w:rsidRPr="00754E2B">
        <w:rPr>
          <w:sz w:val="22"/>
          <w:szCs w:val="22"/>
        </w:rPr>
        <w:t>In the monitored period</w:t>
      </w:r>
      <w:r w:rsidR="00120D1C" w:rsidRPr="00754E2B">
        <w:rPr>
          <w:sz w:val="22"/>
          <w:szCs w:val="22"/>
        </w:rPr>
        <w:t>,</w:t>
      </w:r>
      <w:r w:rsidRPr="00754E2B">
        <w:rPr>
          <w:sz w:val="22"/>
          <w:szCs w:val="22"/>
        </w:rPr>
        <w:t xml:space="preserve"> a total of </w:t>
      </w:r>
      <w:r w:rsidR="00974456" w:rsidRPr="00754E2B">
        <w:rPr>
          <w:sz w:val="22"/>
          <w:szCs w:val="22"/>
        </w:rPr>
        <w:t xml:space="preserve">21 </w:t>
      </w:r>
      <w:r w:rsidRPr="00754E2B">
        <w:rPr>
          <w:sz w:val="22"/>
          <w:szCs w:val="22"/>
        </w:rPr>
        <w:t>checks were completed</w:t>
      </w:r>
      <w:r w:rsidR="00974456" w:rsidRPr="00754E2B">
        <w:rPr>
          <w:sz w:val="22"/>
          <w:szCs w:val="22"/>
        </w:rPr>
        <w:t xml:space="preserve">, </w:t>
      </w:r>
      <w:r w:rsidRPr="00754E2B">
        <w:rPr>
          <w:sz w:val="22"/>
          <w:szCs w:val="22"/>
        </w:rPr>
        <w:t xml:space="preserve">of which </w:t>
      </w:r>
      <w:r w:rsidR="00974456" w:rsidRPr="00754E2B">
        <w:rPr>
          <w:sz w:val="22"/>
          <w:szCs w:val="22"/>
        </w:rPr>
        <w:t xml:space="preserve">4 </w:t>
      </w:r>
      <w:r w:rsidRPr="00754E2B">
        <w:rPr>
          <w:sz w:val="22"/>
          <w:szCs w:val="22"/>
        </w:rPr>
        <w:t>checks from the previous periods</w:t>
      </w:r>
      <w:r w:rsidR="00974456" w:rsidRPr="00754E2B">
        <w:rPr>
          <w:sz w:val="22"/>
          <w:szCs w:val="22"/>
        </w:rPr>
        <w:t xml:space="preserve">. </w:t>
      </w:r>
      <w:r w:rsidRPr="00754E2B">
        <w:rPr>
          <w:sz w:val="22"/>
          <w:szCs w:val="22"/>
        </w:rPr>
        <w:t>The expenditure totalling CZK</w:t>
      </w:r>
      <w:r w:rsidR="00974456" w:rsidRPr="00754E2B">
        <w:rPr>
          <w:sz w:val="22"/>
          <w:szCs w:val="22"/>
        </w:rPr>
        <w:t xml:space="preserve"> 68 810</w:t>
      </w:r>
      <w:r w:rsidRPr="00754E2B">
        <w:rPr>
          <w:sz w:val="22"/>
          <w:szCs w:val="22"/>
        </w:rPr>
        <w:t> </w:t>
      </w:r>
      <w:r w:rsidR="00974456" w:rsidRPr="00754E2B">
        <w:rPr>
          <w:sz w:val="22"/>
          <w:szCs w:val="22"/>
        </w:rPr>
        <w:t>020</w:t>
      </w:r>
      <w:r w:rsidRPr="00754E2B">
        <w:rPr>
          <w:sz w:val="22"/>
          <w:szCs w:val="22"/>
        </w:rPr>
        <w:t>.</w:t>
      </w:r>
      <w:r w:rsidR="00974456" w:rsidRPr="00754E2B">
        <w:rPr>
          <w:sz w:val="22"/>
          <w:szCs w:val="22"/>
        </w:rPr>
        <w:t xml:space="preserve">24 </w:t>
      </w:r>
      <w:r w:rsidRPr="00754E2B">
        <w:rPr>
          <w:sz w:val="22"/>
          <w:szCs w:val="22"/>
        </w:rPr>
        <w:t>was checked and ineligible expenditure in the amount of CZK</w:t>
      </w:r>
      <w:r w:rsidR="00974456" w:rsidRPr="00754E2B">
        <w:rPr>
          <w:sz w:val="22"/>
          <w:szCs w:val="22"/>
        </w:rPr>
        <w:t xml:space="preserve"> 2 353</w:t>
      </w:r>
      <w:r w:rsidRPr="00754E2B">
        <w:rPr>
          <w:sz w:val="22"/>
          <w:szCs w:val="22"/>
        </w:rPr>
        <w:t> </w:t>
      </w:r>
      <w:r w:rsidR="00974456" w:rsidRPr="00754E2B">
        <w:rPr>
          <w:sz w:val="22"/>
          <w:szCs w:val="22"/>
        </w:rPr>
        <w:t>413</w:t>
      </w:r>
      <w:r w:rsidRPr="00754E2B">
        <w:rPr>
          <w:sz w:val="22"/>
          <w:szCs w:val="22"/>
        </w:rPr>
        <w:t>.</w:t>
      </w:r>
      <w:r w:rsidR="00974456" w:rsidRPr="00754E2B">
        <w:rPr>
          <w:sz w:val="22"/>
          <w:szCs w:val="22"/>
        </w:rPr>
        <w:t xml:space="preserve">00 </w:t>
      </w:r>
      <w:r w:rsidRPr="00754E2B">
        <w:rPr>
          <w:sz w:val="22"/>
          <w:szCs w:val="22"/>
        </w:rPr>
        <w:t>was identified</w:t>
      </w:r>
      <w:r w:rsidR="00974456" w:rsidRPr="00754E2B">
        <w:rPr>
          <w:sz w:val="22"/>
          <w:szCs w:val="22"/>
        </w:rPr>
        <w:t>.</w:t>
      </w:r>
    </w:p>
    <w:p w:rsidR="00974456" w:rsidRPr="00754E2B" w:rsidRDefault="00974456" w:rsidP="00974456">
      <w:pPr>
        <w:shd w:val="clear" w:color="auto" w:fill="FFFFFF"/>
        <w:jc w:val="both"/>
        <w:rPr>
          <w:sz w:val="22"/>
          <w:szCs w:val="22"/>
        </w:rPr>
      </w:pPr>
    </w:p>
    <w:p w:rsidR="00974456" w:rsidRPr="00754E2B" w:rsidRDefault="00974456" w:rsidP="00974456">
      <w:pPr>
        <w:rPr>
          <w:i/>
          <w:sz w:val="22"/>
          <w:szCs w:val="22"/>
        </w:rPr>
      </w:pPr>
      <w:r w:rsidRPr="00754E2B">
        <w:rPr>
          <w:i/>
          <w:sz w:val="22"/>
          <w:szCs w:val="22"/>
        </w:rPr>
        <w:t>O</w:t>
      </w:r>
      <w:r w:rsidR="00FB44D4" w:rsidRPr="00754E2B">
        <w:rPr>
          <w:i/>
          <w:sz w:val="22"/>
          <w:szCs w:val="22"/>
        </w:rPr>
        <w:t>ther checks of the IOP MA</w:t>
      </w:r>
      <w:r w:rsidRPr="00754E2B">
        <w:rPr>
          <w:i/>
          <w:sz w:val="22"/>
          <w:szCs w:val="22"/>
        </w:rPr>
        <w:t xml:space="preserve"> – </w:t>
      </w:r>
      <w:r w:rsidR="00FB44D4" w:rsidRPr="00754E2B">
        <w:rPr>
          <w:i/>
          <w:sz w:val="22"/>
          <w:szCs w:val="22"/>
        </w:rPr>
        <w:t>Priority axis</w:t>
      </w:r>
      <w:r w:rsidRPr="00754E2B">
        <w:rPr>
          <w:i/>
          <w:sz w:val="22"/>
          <w:szCs w:val="22"/>
        </w:rPr>
        <w:t xml:space="preserve"> 6</w:t>
      </w:r>
    </w:p>
    <w:p w:rsidR="00974456" w:rsidRPr="00754E2B" w:rsidRDefault="00974456" w:rsidP="00974456">
      <w:pPr>
        <w:jc w:val="both"/>
        <w:rPr>
          <w:sz w:val="22"/>
          <w:szCs w:val="22"/>
        </w:rPr>
      </w:pPr>
    </w:p>
    <w:p w:rsidR="00974456" w:rsidRPr="00754E2B" w:rsidRDefault="00FB44D4" w:rsidP="00974456">
      <w:pPr>
        <w:jc w:val="both"/>
        <w:rPr>
          <w:sz w:val="22"/>
          <w:szCs w:val="22"/>
        </w:rPr>
      </w:pPr>
      <w:r w:rsidRPr="00754E2B">
        <w:rPr>
          <w:sz w:val="22"/>
          <w:szCs w:val="22"/>
        </w:rPr>
        <w:t>In the monitored period</w:t>
      </w:r>
      <w:r w:rsidR="00120D1C" w:rsidRPr="00754E2B">
        <w:rPr>
          <w:sz w:val="22"/>
          <w:szCs w:val="22"/>
        </w:rPr>
        <w:t>,</w:t>
      </w:r>
      <w:r w:rsidRPr="00754E2B">
        <w:rPr>
          <w:sz w:val="22"/>
          <w:szCs w:val="22"/>
        </w:rPr>
        <w:t xml:space="preserve"> the IOP MA completed one check of delegated activities in Intervention area</w:t>
      </w:r>
      <w:r w:rsidR="00974456" w:rsidRPr="00754E2B">
        <w:rPr>
          <w:sz w:val="22"/>
          <w:szCs w:val="22"/>
        </w:rPr>
        <w:t xml:space="preserve"> 6.1, </w:t>
      </w:r>
      <w:r w:rsidRPr="00754E2B">
        <w:rPr>
          <w:sz w:val="22"/>
          <w:szCs w:val="22"/>
        </w:rPr>
        <w:t xml:space="preserve">which had been commenced in </w:t>
      </w:r>
      <w:r w:rsidR="00974456" w:rsidRPr="00754E2B">
        <w:rPr>
          <w:sz w:val="22"/>
          <w:szCs w:val="22"/>
        </w:rPr>
        <w:t xml:space="preserve">2013. </w:t>
      </w:r>
      <w:r w:rsidRPr="00754E2B">
        <w:rPr>
          <w:sz w:val="22"/>
          <w:szCs w:val="22"/>
        </w:rPr>
        <w:t>Expenditure amounting to CZK</w:t>
      </w:r>
      <w:r w:rsidR="00974456" w:rsidRPr="00754E2B">
        <w:rPr>
          <w:sz w:val="22"/>
          <w:szCs w:val="22"/>
        </w:rPr>
        <w:t xml:space="preserve"> 765</w:t>
      </w:r>
      <w:r w:rsidRPr="00754E2B">
        <w:rPr>
          <w:sz w:val="22"/>
          <w:szCs w:val="22"/>
        </w:rPr>
        <w:t> </w:t>
      </w:r>
      <w:r w:rsidR="00974456" w:rsidRPr="00754E2B">
        <w:rPr>
          <w:sz w:val="22"/>
          <w:szCs w:val="22"/>
        </w:rPr>
        <w:t>143</w:t>
      </w:r>
      <w:r w:rsidRPr="00754E2B">
        <w:rPr>
          <w:sz w:val="22"/>
          <w:szCs w:val="22"/>
        </w:rPr>
        <w:t>.</w:t>
      </w:r>
      <w:r w:rsidR="00974456" w:rsidRPr="00754E2B">
        <w:rPr>
          <w:sz w:val="22"/>
          <w:szCs w:val="22"/>
        </w:rPr>
        <w:t>56</w:t>
      </w:r>
      <w:r w:rsidR="00895B6E" w:rsidRPr="00754E2B">
        <w:rPr>
          <w:sz w:val="22"/>
          <w:szCs w:val="22"/>
        </w:rPr>
        <w:t xml:space="preserve"> was checked and no ineligible expenditure was identified.</w:t>
      </w:r>
      <w:r w:rsidR="00974456" w:rsidRPr="00754E2B">
        <w:rPr>
          <w:sz w:val="22"/>
          <w:szCs w:val="22"/>
        </w:rPr>
        <w:t xml:space="preserve"> </w:t>
      </w:r>
    </w:p>
    <w:p w:rsidR="00FA0BC5" w:rsidRDefault="00FA0BC5" w:rsidP="00974456">
      <w:pPr>
        <w:jc w:val="both"/>
        <w:rPr>
          <w:sz w:val="22"/>
          <w:szCs w:val="22"/>
        </w:rPr>
      </w:pPr>
    </w:p>
    <w:p w:rsidR="00974456" w:rsidRPr="00754E2B" w:rsidRDefault="00895B6E" w:rsidP="00974456">
      <w:pPr>
        <w:pStyle w:val="Tabulkanzev"/>
        <w:keepNext/>
        <w:keepLines/>
        <w:jc w:val="center"/>
        <w:rPr>
          <w:rStyle w:val="Siln"/>
        </w:rPr>
      </w:pPr>
      <w:bookmarkStart w:id="200" w:name="_Toc387392354"/>
      <w:bookmarkStart w:id="201" w:name="_Toc388441842"/>
      <w:r w:rsidRPr="00754E2B">
        <w:rPr>
          <w:rStyle w:val="Siln"/>
        </w:rPr>
        <w:t>Overview of IOP MA checks completed in the previous periods</w:t>
      </w:r>
      <w:bookmarkEnd w:id="200"/>
      <w:bookmarkEnd w:id="201"/>
    </w:p>
    <w:tbl>
      <w:tblPr>
        <w:tblStyle w:val="Mkatabulky"/>
        <w:tblW w:w="0" w:type="auto"/>
        <w:tblLook w:val="04A0" w:firstRow="1" w:lastRow="0" w:firstColumn="1" w:lastColumn="0" w:noHBand="0" w:noVBand="1"/>
      </w:tblPr>
      <w:tblGrid>
        <w:gridCol w:w="2303"/>
        <w:gridCol w:w="1103"/>
        <w:gridCol w:w="1104"/>
        <w:gridCol w:w="1104"/>
        <w:gridCol w:w="1047"/>
        <w:gridCol w:w="1047"/>
        <w:gridCol w:w="1047"/>
      </w:tblGrid>
      <w:tr w:rsidR="00A92A6F" w:rsidRPr="00754E2B" w:rsidTr="00A92A6F">
        <w:trPr>
          <w:trHeight w:val="939"/>
          <w:tblHeader/>
        </w:trPr>
        <w:tc>
          <w:tcPr>
            <w:tcW w:w="2303" w:type="dxa"/>
            <w:vMerge w:val="restart"/>
            <w:tcBorders>
              <w:top w:val="double" w:sz="4" w:space="0" w:color="0070C0"/>
              <w:left w:val="double" w:sz="4" w:space="0" w:color="0070C0"/>
              <w:right w:val="single" w:sz="6" w:space="0" w:color="0070C0"/>
            </w:tcBorders>
            <w:shd w:val="clear" w:color="auto" w:fill="8DB3E2" w:themeFill="text2" w:themeFillTint="66"/>
            <w:vAlign w:val="center"/>
          </w:tcPr>
          <w:p w:rsidR="00A92A6F" w:rsidRPr="0052529A" w:rsidRDefault="00A92A6F" w:rsidP="00FA0BC5">
            <w:pPr>
              <w:jc w:val="center"/>
              <w:rPr>
                <w:b/>
                <w:sz w:val="18"/>
                <w:szCs w:val="18"/>
              </w:rPr>
            </w:pPr>
            <w:r w:rsidRPr="0052529A">
              <w:rPr>
                <w:b/>
                <w:sz w:val="18"/>
                <w:szCs w:val="18"/>
              </w:rPr>
              <w:t>Monitored period</w:t>
            </w:r>
          </w:p>
        </w:tc>
        <w:tc>
          <w:tcPr>
            <w:tcW w:w="3311" w:type="dxa"/>
            <w:gridSpan w:val="3"/>
            <w:tcBorders>
              <w:top w:val="double" w:sz="4" w:space="0" w:color="0070C0"/>
              <w:left w:val="single" w:sz="6" w:space="0" w:color="0070C0"/>
              <w:bottom w:val="single" w:sz="6" w:space="0" w:color="0070C0"/>
              <w:right w:val="single" w:sz="6" w:space="0" w:color="0070C0"/>
            </w:tcBorders>
            <w:shd w:val="clear" w:color="auto" w:fill="4F81BD" w:themeFill="accent1"/>
            <w:vAlign w:val="center"/>
          </w:tcPr>
          <w:p w:rsidR="00A92A6F" w:rsidRPr="0052529A" w:rsidRDefault="00A92A6F" w:rsidP="00FA0BC5">
            <w:pPr>
              <w:jc w:val="center"/>
              <w:rPr>
                <w:b/>
                <w:sz w:val="18"/>
                <w:szCs w:val="18"/>
              </w:rPr>
            </w:pPr>
            <w:r w:rsidRPr="0052529A">
              <w:rPr>
                <w:b/>
                <w:sz w:val="18"/>
                <w:szCs w:val="18"/>
              </w:rPr>
              <w:t xml:space="preserve"> Checks completed in the monitored period</w:t>
            </w:r>
          </w:p>
        </w:tc>
        <w:tc>
          <w:tcPr>
            <w:tcW w:w="3141" w:type="dxa"/>
            <w:gridSpan w:val="3"/>
            <w:tcBorders>
              <w:top w:val="double" w:sz="4" w:space="0" w:color="0070C0"/>
              <w:left w:val="single" w:sz="6" w:space="0" w:color="0070C0"/>
              <w:bottom w:val="single" w:sz="6" w:space="0" w:color="0070C0"/>
              <w:right w:val="double" w:sz="4" w:space="0" w:color="0070C0"/>
            </w:tcBorders>
            <w:shd w:val="clear" w:color="auto" w:fill="4F81BD" w:themeFill="accent1"/>
            <w:vAlign w:val="center"/>
          </w:tcPr>
          <w:p w:rsidR="00A92A6F" w:rsidRPr="0052529A" w:rsidRDefault="00A92A6F" w:rsidP="00FA0BC5">
            <w:pPr>
              <w:jc w:val="center"/>
              <w:rPr>
                <w:b/>
                <w:sz w:val="18"/>
                <w:szCs w:val="18"/>
              </w:rPr>
            </w:pPr>
            <w:r w:rsidRPr="0052529A">
              <w:rPr>
                <w:b/>
                <w:sz w:val="18"/>
                <w:szCs w:val="18"/>
              </w:rPr>
              <w:t>Checked commenced and completed in the monitored period</w:t>
            </w:r>
          </w:p>
        </w:tc>
      </w:tr>
      <w:tr w:rsidR="00A92A6F" w:rsidRPr="00754E2B" w:rsidTr="00A92A6F">
        <w:trPr>
          <w:trHeight w:val="414"/>
          <w:tblHeader/>
        </w:trPr>
        <w:tc>
          <w:tcPr>
            <w:tcW w:w="2303" w:type="dxa"/>
            <w:vMerge/>
            <w:tcBorders>
              <w:left w:val="double" w:sz="4" w:space="0" w:color="0070C0"/>
              <w:bottom w:val="single" w:sz="6" w:space="0" w:color="0070C0"/>
              <w:right w:val="single" w:sz="6" w:space="0" w:color="0070C0"/>
            </w:tcBorders>
            <w:shd w:val="clear" w:color="auto" w:fill="8DB3E2" w:themeFill="text2" w:themeFillTint="66"/>
            <w:vAlign w:val="center"/>
          </w:tcPr>
          <w:p w:rsidR="00A92A6F" w:rsidRPr="0052529A" w:rsidRDefault="00A92A6F" w:rsidP="00974456">
            <w:pPr>
              <w:jc w:val="center"/>
              <w:rPr>
                <w:b/>
                <w:sz w:val="18"/>
                <w:szCs w:val="18"/>
              </w:rPr>
            </w:pPr>
          </w:p>
        </w:tc>
        <w:tc>
          <w:tcPr>
            <w:tcW w:w="1103" w:type="dxa"/>
            <w:tcBorders>
              <w:top w:val="single" w:sz="6" w:space="0" w:color="0070C0"/>
              <w:left w:val="single" w:sz="6" w:space="0" w:color="0070C0"/>
              <w:bottom w:val="single" w:sz="6" w:space="0" w:color="0070C0"/>
              <w:right w:val="single" w:sz="6" w:space="0" w:color="0070C0"/>
            </w:tcBorders>
            <w:shd w:val="clear" w:color="auto" w:fill="4F81BD" w:themeFill="accent1"/>
            <w:vAlign w:val="center"/>
          </w:tcPr>
          <w:p w:rsidR="00A92A6F" w:rsidRPr="0052529A" w:rsidRDefault="00A92A6F" w:rsidP="00FA0BC5">
            <w:pPr>
              <w:jc w:val="center"/>
              <w:rPr>
                <w:b/>
                <w:sz w:val="18"/>
                <w:szCs w:val="18"/>
              </w:rPr>
            </w:pPr>
            <w:r w:rsidRPr="0052529A">
              <w:rPr>
                <w:b/>
                <w:sz w:val="18"/>
                <w:szCs w:val="18"/>
              </w:rPr>
              <w:t xml:space="preserve">Checks of delegated activities </w:t>
            </w:r>
          </w:p>
        </w:tc>
        <w:tc>
          <w:tcPr>
            <w:tcW w:w="1104" w:type="dxa"/>
            <w:tcBorders>
              <w:top w:val="single" w:sz="6" w:space="0" w:color="0070C0"/>
              <w:left w:val="single" w:sz="6" w:space="0" w:color="0070C0"/>
              <w:bottom w:val="single" w:sz="6" w:space="0" w:color="0070C0"/>
              <w:right w:val="single" w:sz="6" w:space="0" w:color="0070C0"/>
            </w:tcBorders>
            <w:shd w:val="clear" w:color="auto" w:fill="4F81BD" w:themeFill="accent1"/>
            <w:vAlign w:val="center"/>
          </w:tcPr>
          <w:p w:rsidR="00A92A6F" w:rsidRPr="0052529A" w:rsidRDefault="00A92A6F" w:rsidP="00120D1C">
            <w:pPr>
              <w:jc w:val="center"/>
              <w:rPr>
                <w:b/>
                <w:sz w:val="18"/>
                <w:szCs w:val="18"/>
              </w:rPr>
            </w:pPr>
            <w:r w:rsidRPr="0052529A">
              <w:rPr>
                <w:b/>
                <w:sz w:val="18"/>
                <w:szCs w:val="18"/>
              </w:rPr>
              <w:t xml:space="preserve">Check of  projects </w:t>
            </w:r>
          </w:p>
        </w:tc>
        <w:tc>
          <w:tcPr>
            <w:tcW w:w="1104" w:type="dxa"/>
            <w:tcBorders>
              <w:top w:val="single" w:sz="6" w:space="0" w:color="0070C0"/>
              <w:left w:val="single" w:sz="6" w:space="0" w:color="0070C0"/>
              <w:bottom w:val="single" w:sz="6" w:space="0" w:color="0070C0"/>
              <w:right w:val="single" w:sz="6" w:space="0" w:color="0070C0"/>
            </w:tcBorders>
            <w:shd w:val="clear" w:color="auto" w:fill="4F81BD" w:themeFill="accent1"/>
            <w:vAlign w:val="center"/>
          </w:tcPr>
          <w:p w:rsidR="00A92A6F" w:rsidRPr="0052529A" w:rsidRDefault="00A92A6F" w:rsidP="00FA0BC5">
            <w:pPr>
              <w:jc w:val="center"/>
              <w:rPr>
                <w:b/>
                <w:sz w:val="18"/>
                <w:szCs w:val="18"/>
              </w:rPr>
            </w:pPr>
            <w:r w:rsidRPr="0052529A">
              <w:rPr>
                <w:b/>
                <w:sz w:val="18"/>
                <w:szCs w:val="18"/>
              </w:rPr>
              <w:t>Total</w:t>
            </w:r>
          </w:p>
        </w:tc>
        <w:tc>
          <w:tcPr>
            <w:tcW w:w="1047" w:type="dxa"/>
            <w:tcBorders>
              <w:top w:val="single" w:sz="6" w:space="0" w:color="0070C0"/>
              <w:left w:val="single" w:sz="6" w:space="0" w:color="0070C0"/>
              <w:bottom w:val="single" w:sz="6" w:space="0" w:color="0070C0"/>
              <w:right w:val="single" w:sz="6" w:space="0" w:color="0070C0"/>
            </w:tcBorders>
            <w:shd w:val="clear" w:color="auto" w:fill="4F81BD" w:themeFill="accent1"/>
            <w:vAlign w:val="center"/>
          </w:tcPr>
          <w:p w:rsidR="00A92A6F" w:rsidRPr="0052529A" w:rsidRDefault="00A92A6F" w:rsidP="00FA0BC5">
            <w:pPr>
              <w:jc w:val="center"/>
              <w:rPr>
                <w:b/>
                <w:sz w:val="18"/>
                <w:szCs w:val="18"/>
              </w:rPr>
            </w:pPr>
            <w:r w:rsidRPr="0052529A">
              <w:rPr>
                <w:b/>
                <w:sz w:val="18"/>
                <w:szCs w:val="18"/>
              </w:rPr>
              <w:t>Checks of delegated activities</w:t>
            </w:r>
          </w:p>
        </w:tc>
        <w:tc>
          <w:tcPr>
            <w:tcW w:w="1047" w:type="dxa"/>
            <w:tcBorders>
              <w:top w:val="single" w:sz="6" w:space="0" w:color="0070C0"/>
              <w:left w:val="single" w:sz="6" w:space="0" w:color="0070C0"/>
              <w:bottom w:val="single" w:sz="6" w:space="0" w:color="0070C0"/>
              <w:right w:val="single" w:sz="6" w:space="0" w:color="0070C0"/>
            </w:tcBorders>
            <w:shd w:val="clear" w:color="auto" w:fill="4F81BD" w:themeFill="accent1"/>
            <w:vAlign w:val="center"/>
          </w:tcPr>
          <w:p w:rsidR="00A92A6F" w:rsidRPr="0052529A" w:rsidRDefault="00A92A6F" w:rsidP="00120D1C">
            <w:pPr>
              <w:jc w:val="center"/>
              <w:rPr>
                <w:b/>
                <w:sz w:val="18"/>
                <w:szCs w:val="18"/>
              </w:rPr>
            </w:pPr>
            <w:r w:rsidRPr="0052529A">
              <w:rPr>
                <w:b/>
                <w:sz w:val="18"/>
                <w:szCs w:val="18"/>
              </w:rPr>
              <w:t xml:space="preserve">Check of the project </w:t>
            </w:r>
          </w:p>
        </w:tc>
        <w:tc>
          <w:tcPr>
            <w:tcW w:w="1047" w:type="dxa"/>
            <w:tcBorders>
              <w:top w:val="single" w:sz="6" w:space="0" w:color="0070C0"/>
              <w:left w:val="single" w:sz="6" w:space="0" w:color="0070C0"/>
              <w:bottom w:val="single" w:sz="6" w:space="0" w:color="0070C0"/>
              <w:right w:val="double" w:sz="4" w:space="0" w:color="0070C0"/>
            </w:tcBorders>
            <w:shd w:val="clear" w:color="auto" w:fill="4F81BD" w:themeFill="accent1"/>
            <w:vAlign w:val="center"/>
          </w:tcPr>
          <w:p w:rsidR="00A92A6F" w:rsidRPr="0052529A" w:rsidRDefault="00A92A6F" w:rsidP="00FA0BC5">
            <w:pPr>
              <w:jc w:val="center"/>
              <w:rPr>
                <w:b/>
                <w:sz w:val="18"/>
                <w:szCs w:val="18"/>
              </w:rPr>
            </w:pPr>
            <w:r w:rsidRPr="0052529A">
              <w:rPr>
                <w:b/>
                <w:sz w:val="18"/>
                <w:szCs w:val="18"/>
              </w:rPr>
              <w:t>Total</w:t>
            </w:r>
          </w:p>
        </w:tc>
      </w:tr>
      <w:tr w:rsidR="00FA0BC5" w:rsidRPr="00754E2B" w:rsidTr="00A92A6F">
        <w:trPr>
          <w:trHeight w:val="406"/>
        </w:trPr>
        <w:tc>
          <w:tcPr>
            <w:tcW w:w="2303" w:type="dxa"/>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tcPr>
          <w:p w:rsidR="00FA0BC5" w:rsidRPr="0052529A" w:rsidRDefault="00FA0BC5" w:rsidP="00974456">
            <w:pPr>
              <w:jc w:val="center"/>
              <w:rPr>
                <w:sz w:val="18"/>
                <w:szCs w:val="18"/>
              </w:rPr>
            </w:pPr>
            <w:r w:rsidRPr="0052529A">
              <w:rPr>
                <w:sz w:val="18"/>
                <w:szCs w:val="18"/>
              </w:rPr>
              <w:t>1.10.2013 – 31.3.2014</w:t>
            </w:r>
          </w:p>
        </w:tc>
        <w:tc>
          <w:tcPr>
            <w:tcW w:w="1103"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26</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21</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b/>
                <w:sz w:val="18"/>
                <w:szCs w:val="18"/>
              </w:rPr>
            </w:pPr>
            <w:r w:rsidRPr="0052529A">
              <w:rPr>
                <w:b/>
                <w:sz w:val="18"/>
                <w:szCs w:val="18"/>
              </w:rPr>
              <w:t>47</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13</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17</w:t>
            </w:r>
          </w:p>
        </w:tc>
        <w:tc>
          <w:tcPr>
            <w:tcW w:w="1047" w:type="dxa"/>
            <w:tcBorders>
              <w:top w:val="single" w:sz="6" w:space="0" w:color="0070C0"/>
              <w:left w:val="single" w:sz="6" w:space="0" w:color="0070C0"/>
              <w:bottom w:val="single" w:sz="6" w:space="0" w:color="0070C0"/>
              <w:right w:val="double" w:sz="4" w:space="0" w:color="0070C0"/>
            </w:tcBorders>
            <w:vAlign w:val="center"/>
          </w:tcPr>
          <w:p w:rsidR="00FA0BC5" w:rsidRPr="0052529A" w:rsidRDefault="00FA0BC5" w:rsidP="00974456">
            <w:pPr>
              <w:jc w:val="center"/>
              <w:rPr>
                <w:b/>
                <w:sz w:val="18"/>
                <w:szCs w:val="18"/>
              </w:rPr>
            </w:pPr>
            <w:r w:rsidRPr="0052529A">
              <w:rPr>
                <w:b/>
                <w:sz w:val="18"/>
                <w:szCs w:val="18"/>
              </w:rPr>
              <w:t>30</w:t>
            </w:r>
          </w:p>
        </w:tc>
      </w:tr>
      <w:tr w:rsidR="00FA0BC5" w:rsidRPr="00754E2B" w:rsidTr="00A92A6F">
        <w:trPr>
          <w:trHeight w:val="426"/>
        </w:trPr>
        <w:tc>
          <w:tcPr>
            <w:tcW w:w="2303" w:type="dxa"/>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tcPr>
          <w:p w:rsidR="00FA0BC5" w:rsidRPr="0052529A" w:rsidRDefault="00FA0BC5" w:rsidP="00974456">
            <w:pPr>
              <w:jc w:val="center"/>
              <w:rPr>
                <w:sz w:val="18"/>
                <w:szCs w:val="18"/>
              </w:rPr>
            </w:pPr>
            <w:r w:rsidRPr="0052529A">
              <w:rPr>
                <w:sz w:val="18"/>
                <w:szCs w:val="18"/>
              </w:rPr>
              <w:t>1.4.2013 – 30.9.2013</w:t>
            </w:r>
          </w:p>
        </w:tc>
        <w:tc>
          <w:tcPr>
            <w:tcW w:w="1103"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37</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11</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b/>
                <w:sz w:val="18"/>
                <w:szCs w:val="18"/>
              </w:rPr>
            </w:pPr>
            <w:r w:rsidRPr="0052529A">
              <w:rPr>
                <w:b/>
                <w:sz w:val="18"/>
                <w:szCs w:val="18"/>
              </w:rPr>
              <w:t>48</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14</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9</w:t>
            </w:r>
          </w:p>
        </w:tc>
        <w:tc>
          <w:tcPr>
            <w:tcW w:w="1047" w:type="dxa"/>
            <w:tcBorders>
              <w:top w:val="single" w:sz="6" w:space="0" w:color="0070C0"/>
              <w:left w:val="single" w:sz="6" w:space="0" w:color="0070C0"/>
              <w:bottom w:val="single" w:sz="6" w:space="0" w:color="0070C0"/>
              <w:right w:val="double" w:sz="4" w:space="0" w:color="0070C0"/>
            </w:tcBorders>
            <w:vAlign w:val="center"/>
          </w:tcPr>
          <w:p w:rsidR="00FA0BC5" w:rsidRPr="0052529A" w:rsidRDefault="00FA0BC5" w:rsidP="00974456">
            <w:pPr>
              <w:jc w:val="center"/>
              <w:rPr>
                <w:b/>
                <w:sz w:val="18"/>
                <w:szCs w:val="18"/>
              </w:rPr>
            </w:pPr>
            <w:r w:rsidRPr="0052529A">
              <w:rPr>
                <w:b/>
                <w:sz w:val="18"/>
                <w:szCs w:val="18"/>
              </w:rPr>
              <w:t>23</w:t>
            </w:r>
          </w:p>
        </w:tc>
      </w:tr>
      <w:tr w:rsidR="00FA0BC5" w:rsidRPr="00754E2B" w:rsidTr="00A92A6F">
        <w:trPr>
          <w:trHeight w:val="404"/>
        </w:trPr>
        <w:tc>
          <w:tcPr>
            <w:tcW w:w="2303" w:type="dxa"/>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tcPr>
          <w:p w:rsidR="00FA0BC5" w:rsidRPr="0052529A" w:rsidRDefault="00FA0BC5" w:rsidP="00974456">
            <w:pPr>
              <w:jc w:val="center"/>
              <w:rPr>
                <w:sz w:val="18"/>
                <w:szCs w:val="18"/>
              </w:rPr>
            </w:pPr>
            <w:r w:rsidRPr="0052529A">
              <w:rPr>
                <w:sz w:val="18"/>
                <w:szCs w:val="18"/>
              </w:rPr>
              <w:t>1.10.2012 – 31.3.2013</w:t>
            </w:r>
          </w:p>
        </w:tc>
        <w:tc>
          <w:tcPr>
            <w:tcW w:w="1103"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31</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20</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b/>
                <w:sz w:val="18"/>
                <w:szCs w:val="18"/>
              </w:rPr>
            </w:pPr>
            <w:r w:rsidRPr="0052529A">
              <w:rPr>
                <w:b/>
                <w:sz w:val="18"/>
                <w:szCs w:val="18"/>
              </w:rPr>
              <w:t>51</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21</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3</w:t>
            </w:r>
          </w:p>
        </w:tc>
        <w:tc>
          <w:tcPr>
            <w:tcW w:w="1047" w:type="dxa"/>
            <w:tcBorders>
              <w:top w:val="single" w:sz="6" w:space="0" w:color="0070C0"/>
              <w:left w:val="single" w:sz="6" w:space="0" w:color="0070C0"/>
              <w:bottom w:val="single" w:sz="6" w:space="0" w:color="0070C0"/>
              <w:right w:val="double" w:sz="4" w:space="0" w:color="0070C0"/>
            </w:tcBorders>
            <w:vAlign w:val="center"/>
          </w:tcPr>
          <w:p w:rsidR="00FA0BC5" w:rsidRPr="0052529A" w:rsidRDefault="00FA0BC5" w:rsidP="00974456">
            <w:pPr>
              <w:jc w:val="center"/>
              <w:rPr>
                <w:b/>
                <w:sz w:val="18"/>
                <w:szCs w:val="18"/>
              </w:rPr>
            </w:pPr>
            <w:r w:rsidRPr="0052529A">
              <w:rPr>
                <w:b/>
                <w:sz w:val="18"/>
                <w:szCs w:val="18"/>
              </w:rPr>
              <w:t>24</w:t>
            </w:r>
          </w:p>
        </w:tc>
      </w:tr>
      <w:tr w:rsidR="00FA0BC5" w:rsidRPr="00754E2B" w:rsidTr="00A92A6F">
        <w:trPr>
          <w:trHeight w:val="424"/>
        </w:trPr>
        <w:tc>
          <w:tcPr>
            <w:tcW w:w="2303" w:type="dxa"/>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tcPr>
          <w:p w:rsidR="00FA0BC5" w:rsidRPr="0052529A" w:rsidRDefault="00FA0BC5" w:rsidP="00974456">
            <w:pPr>
              <w:jc w:val="center"/>
              <w:rPr>
                <w:sz w:val="18"/>
                <w:szCs w:val="18"/>
              </w:rPr>
            </w:pPr>
            <w:r w:rsidRPr="0052529A">
              <w:rPr>
                <w:sz w:val="18"/>
                <w:szCs w:val="18"/>
              </w:rPr>
              <w:t>1.4.2012 – 30.9.2012</w:t>
            </w:r>
          </w:p>
        </w:tc>
        <w:tc>
          <w:tcPr>
            <w:tcW w:w="1103"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11</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3</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b/>
                <w:sz w:val="18"/>
                <w:szCs w:val="18"/>
              </w:rPr>
            </w:pPr>
            <w:r w:rsidRPr="0052529A">
              <w:rPr>
                <w:b/>
                <w:sz w:val="18"/>
                <w:szCs w:val="18"/>
              </w:rPr>
              <w:t>14</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3</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w:t>
            </w:r>
          </w:p>
        </w:tc>
        <w:tc>
          <w:tcPr>
            <w:tcW w:w="1047" w:type="dxa"/>
            <w:tcBorders>
              <w:top w:val="single" w:sz="6" w:space="0" w:color="0070C0"/>
              <w:left w:val="single" w:sz="6" w:space="0" w:color="0070C0"/>
              <w:bottom w:val="single" w:sz="6" w:space="0" w:color="0070C0"/>
              <w:right w:val="double" w:sz="4" w:space="0" w:color="0070C0"/>
            </w:tcBorders>
            <w:vAlign w:val="center"/>
          </w:tcPr>
          <w:p w:rsidR="00FA0BC5" w:rsidRPr="0052529A" w:rsidRDefault="00FA0BC5" w:rsidP="00974456">
            <w:pPr>
              <w:jc w:val="center"/>
              <w:rPr>
                <w:b/>
                <w:sz w:val="18"/>
                <w:szCs w:val="18"/>
              </w:rPr>
            </w:pPr>
            <w:r w:rsidRPr="0052529A">
              <w:rPr>
                <w:b/>
                <w:sz w:val="18"/>
                <w:szCs w:val="18"/>
              </w:rPr>
              <w:t>4</w:t>
            </w:r>
          </w:p>
        </w:tc>
      </w:tr>
      <w:tr w:rsidR="00FA0BC5" w:rsidRPr="00754E2B" w:rsidTr="00A92A6F">
        <w:trPr>
          <w:trHeight w:val="416"/>
        </w:trPr>
        <w:tc>
          <w:tcPr>
            <w:tcW w:w="2303" w:type="dxa"/>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tcPr>
          <w:p w:rsidR="00FA0BC5" w:rsidRPr="0052529A" w:rsidRDefault="00FA0BC5" w:rsidP="00974456">
            <w:pPr>
              <w:jc w:val="center"/>
              <w:rPr>
                <w:sz w:val="18"/>
                <w:szCs w:val="18"/>
              </w:rPr>
            </w:pPr>
            <w:r w:rsidRPr="0052529A">
              <w:rPr>
                <w:sz w:val="18"/>
                <w:szCs w:val="18"/>
              </w:rPr>
              <w:t>1.10.2011 – 31.3.2012</w:t>
            </w:r>
          </w:p>
        </w:tc>
        <w:tc>
          <w:tcPr>
            <w:tcW w:w="1103"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20</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17</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b/>
                <w:sz w:val="18"/>
                <w:szCs w:val="18"/>
              </w:rPr>
            </w:pPr>
            <w:r w:rsidRPr="0052529A">
              <w:rPr>
                <w:b/>
                <w:sz w:val="18"/>
                <w:szCs w:val="18"/>
              </w:rPr>
              <w:t>37</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4</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4</w:t>
            </w:r>
          </w:p>
        </w:tc>
        <w:tc>
          <w:tcPr>
            <w:tcW w:w="1047" w:type="dxa"/>
            <w:tcBorders>
              <w:top w:val="single" w:sz="6" w:space="0" w:color="0070C0"/>
              <w:left w:val="single" w:sz="6" w:space="0" w:color="0070C0"/>
              <w:bottom w:val="single" w:sz="6" w:space="0" w:color="0070C0"/>
              <w:right w:val="double" w:sz="4" w:space="0" w:color="0070C0"/>
            </w:tcBorders>
            <w:vAlign w:val="center"/>
          </w:tcPr>
          <w:p w:rsidR="00FA0BC5" w:rsidRPr="0052529A" w:rsidRDefault="00FA0BC5" w:rsidP="00974456">
            <w:pPr>
              <w:jc w:val="center"/>
              <w:rPr>
                <w:b/>
                <w:sz w:val="18"/>
                <w:szCs w:val="18"/>
              </w:rPr>
            </w:pPr>
            <w:r w:rsidRPr="0052529A">
              <w:rPr>
                <w:b/>
                <w:sz w:val="18"/>
                <w:szCs w:val="18"/>
              </w:rPr>
              <w:t>8</w:t>
            </w:r>
          </w:p>
        </w:tc>
      </w:tr>
      <w:tr w:rsidR="00FA0BC5" w:rsidRPr="00754E2B" w:rsidTr="00A92A6F">
        <w:trPr>
          <w:trHeight w:val="422"/>
        </w:trPr>
        <w:tc>
          <w:tcPr>
            <w:tcW w:w="2303" w:type="dxa"/>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tcPr>
          <w:p w:rsidR="00FA0BC5" w:rsidRPr="0052529A" w:rsidRDefault="00FA0BC5" w:rsidP="00974456">
            <w:pPr>
              <w:jc w:val="center"/>
              <w:rPr>
                <w:sz w:val="18"/>
                <w:szCs w:val="18"/>
              </w:rPr>
            </w:pPr>
            <w:r w:rsidRPr="0052529A">
              <w:rPr>
                <w:sz w:val="18"/>
                <w:szCs w:val="18"/>
              </w:rPr>
              <w:t>1.4.2011 – 30.9.2011</w:t>
            </w:r>
          </w:p>
        </w:tc>
        <w:tc>
          <w:tcPr>
            <w:tcW w:w="1103"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10</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19</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b/>
                <w:sz w:val="18"/>
                <w:szCs w:val="18"/>
              </w:rPr>
            </w:pPr>
            <w:r w:rsidRPr="0052529A">
              <w:rPr>
                <w:b/>
                <w:sz w:val="18"/>
                <w:szCs w:val="18"/>
              </w:rPr>
              <w:t>29</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4</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13</w:t>
            </w:r>
          </w:p>
        </w:tc>
        <w:tc>
          <w:tcPr>
            <w:tcW w:w="1047" w:type="dxa"/>
            <w:tcBorders>
              <w:top w:val="single" w:sz="6" w:space="0" w:color="0070C0"/>
              <w:left w:val="single" w:sz="6" w:space="0" w:color="0070C0"/>
              <w:bottom w:val="single" w:sz="6" w:space="0" w:color="0070C0"/>
              <w:right w:val="double" w:sz="4" w:space="0" w:color="0070C0"/>
            </w:tcBorders>
            <w:vAlign w:val="center"/>
          </w:tcPr>
          <w:p w:rsidR="00FA0BC5" w:rsidRPr="0052529A" w:rsidRDefault="00FA0BC5" w:rsidP="00974456">
            <w:pPr>
              <w:jc w:val="center"/>
              <w:rPr>
                <w:b/>
                <w:sz w:val="18"/>
                <w:szCs w:val="18"/>
              </w:rPr>
            </w:pPr>
            <w:r w:rsidRPr="0052529A">
              <w:rPr>
                <w:b/>
                <w:sz w:val="18"/>
                <w:szCs w:val="18"/>
              </w:rPr>
              <w:t>17</w:t>
            </w:r>
          </w:p>
        </w:tc>
      </w:tr>
      <w:tr w:rsidR="00FA0BC5" w:rsidRPr="00754E2B" w:rsidTr="00A92A6F">
        <w:trPr>
          <w:trHeight w:val="414"/>
        </w:trPr>
        <w:tc>
          <w:tcPr>
            <w:tcW w:w="2303" w:type="dxa"/>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tcPr>
          <w:p w:rsidR="00FA0BC5" w:rsidRPr="0052529A" w:rsidRDefault="00FA0BC5" w:rsidP="00974456">
            <w:pPr>
              <w:jc w:val="center"/>
              <w:rPr>
                <w:sz w:val="18"/>
                <w:szCs w:val="18"/>
              </w:rPr>
            </w:pPr>
            <w:r w:rsidRPr="0052529A">
              <w:rPr>
                <w:sz w:val="18"/>
                <w:szCs w:val="18"/>
              </w:rPr>
              <w:t>1.10.2010 – 31.3.2011</w:t>
            </w:r>
          </w:p>
        </w:tc>
        <w:tc>
          <w:tcPr>
            <w:tcW w:w="1103"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7</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4</w:t>
            </w:r>
          </w:p>
        </w:tc>
        <w:tc>
          <w:tcPr>
            <w:tcW w:w="1104"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b/>
                <w:sz w:val="18"/>
                <w:szCs w:val="18"/>
              </w:rPr>
            </w:pPr>
            <w:r w:rsidRPr="0052529A">
              <w:rPr>
                <w:b/>
                <w:sz w:val="18"/>
                <w:szCs w:val="18"/>
              </w:rPr>
              <w:t>11</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2</w:t>
            </w:r>
          </w:p>
        </w:tc>
        <w:tc>
          <w:tcPr>
            <w:tcW w:w="1047" w:type="dxa"/>
            <w:tcBorders>
              <w:top w:val="single" w:sz="6" w:space="0" w:color="0070C0"/>
              <w:left w:val="single" w:sz="6" w:space="0" w:color="0070C0"/>
              <w:bottom w:val="single" w:sz="6"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w:t>
            </w:r>
          </w:p>
        </w:tc>
        <w:tc>
          <w:tcPr>
            <w:tcW w:w="1047" w:type="dxa"/>
            <w:tcBorders>
              <w:top w:val="single" w:sz="6" w:space="0" w:color="0070C0"/>
              <w:left w:val="single" w:sz="6" w:space="0" w:color="0070C0"/>
              <w:bottom w:val="single" w:sz="6" w:space="0" w:color="0070C0"/>
              <w:right w:val="double" w:sz="4" w:space="0" w:color="0070C0"/>
            </w:tcBorders>
            <w:vAlign w:val="center"/>
          </w:tcPr>
          <w:p w:rsidR="00FA0BC5" w:rsidRPr="0052529A" w:rsidRDefault="00FA0BC5" w:rsidP="00974456">
            <w:pPr>
              <w:jc w:val="center"/>
              <w:rPr>
                <w:b/>
                <w:sz w:val="18"/>
                <w:szCs w:val="18"/>
              </w:rPr>
            </w:pPr>
            <w:r w:rsidRPr="0052529A">
              <w:rPr>
                <w:b/>
                <w:sz w:val="18"/>
                <w:szCs w:val="18"/>
              </w:rPr>
              <w:t>3</w:t>
            </w:r>
          </w:p>
        </w:tc>
      </w:tr>
      <w:tr w:rsidR="00FA0BC5" w:rsidRPr="00754E2B" w:rsidTr="00A92A6F">
        <w:trPr>
          <w:trHeight w:val="406"/>
        </w:trPr>
        <w:tc>
          <w:tcPr>
            <w:tcW w:w="2303" w:type="dxa"/>
            <w:tcBorders>
              <w:top w:val="single" w:sz="6" w:space="0" w:color="0070C0"/>
              <w:left w:val="double" w:sz="4" w:space="0" w:color="0070C0"/>
              <w:bottom w:val="double" w:sz="4" w:space="0" w:color="0070C0"/>
              <w:right w:val="single" w:sz="6" w:space="0" w:color="0070C0"/>
            </w:tcBorders>
            <w:shd w:val="clear" w:color="auto" w:fill="8DB3E2" w:themeFill="text2" w:themeFillTint="66"/>
            <w:vAlign w:val="center"/>
          </w:tcPr>
          <w:p w:rsidR="00FA0BC5" w:rsidRPr="0052529A" w:rsidRDefault="00FA0BC5" w:rsidP="00974456">
            <w:pPr>
              <w:jc w:val="center"/>
              <w:rPr>
                <w:sz w:val="18"/>
                <w:szCs w:val="18"/>
              </w:rPr>
            </w:pPr>
            <w:r w:rsidRPr="0052529A">
              <w:rPr>
                <w:sz w:val="18"/>
                <w:szCs w:val="18"/>
              </w:rPr>
              <w:t>1.4.2010 – 30.9.2010</w:t>
            </w:r>
          </w:p>
        </w:tc>
        <w:tc>
          <w:tcPr>
            <w:tcW w:w="1103" w:type="dxa"/>
            <w:tcBorders>
              <w:top w:val="single" w:sz="6" w:space="0" w:color="0070C0"/>
              <w:left w:val="single" w:sz="6" w:space="0" w:color="0070C0"/>
              <w:bottom w:val="double" w:sz="4"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4</w:t>
            </w:r>
          </w:p>
        </w:tc>
        <w:tc>
          <w:tcPr>
            <w:tcW w:w="1104" w:type="dxa"/>
            <w:tcBorders>
              <w:top w:val="single" w:sz="6" w:space="0" w:color="0070C0"/>
              <w:left w:val="single" w:sz="6" w:space="0" w:color="0070C0"/>
              <w:bottom w:val="double" w:sz="4"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3</w:t>
            </w:r>
          </w:p>
        </w:tc>
        <w:tc>
          <w:tcPr>
            <w:tcW w:w="1104" w:type="dxa"/>
            <w:tcBorders>
              <w:top w:val="single" w:sz="6" w:space="0" w:color="0070C0"/>
              <w:left w:val="single" w:sz="6" w:space="0" w:color="0070C0"/>
              <w:bottom w:val="double" w:sz="4" w:space="0" w:color="0070C0"/>
              <w:right w:val="single" w:sz="6" w:space="0" w:color="0070C0"/>
            </w:tcBorders>
            <w:vAlign w:val="center"/>
          </w:tcPr>
          <w:p w:rsidR="00FA0BC5" w:rsidRPr="0052529A" w:rsidRDefault="00FA0BC5" w:rsidP="00974456">
            <w:pPr>
              <w:jc w:val="center"/>
              <w:rPr>
                <w:b/>
                <w:sz w:val="18"/>
                <w:szCs w:val="18"/>
              </w:rPr>
            </w:pPr>
            <w:r w:rsidRPr="0052529A">
              <w:rPr>
                <w:b/>
                <w:sz w:val="18"/>
                <w:szCs w:val="18"/>
              </w:rPr>
              <w:t>7</w:t>
            </w:r>
          </w:p>
        </w:tc>
        <w:tc>
          <w:tcPr>
            <w:tcW w:w="1047" w:type="dxa"/>
            <w:tcBorders>
              <w:top w:val="single" w:sz="6" w:space="0" w:color="0070C0"/>
              <w:left w:val="single" w:sz="6" w:space="0" w:color="0070C0"/>
              <w:bottom w:val="double" w:sz="4"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3</w:t>
            </w:r>
          </w:p>
        </w:tc>
        <w:tc>
          <w:tcPr>
            <w:tcW w:w="1047" w:type="dxa"/>
            <w:tcBorders>
              <w:top w:val="single" w:sz="6" w:space="0" w:color="0070C0"/>
              <w:left w:val="single" w:sz="6" w:space="0" w:color="0070C0"/>
              <w:bottom w:val="double" w:sz="4" w:space="0" w:color="0070C0"/>
              <w:right w:val="single" w:sz="6" w:space="0" w:color="0070C0"/>
            </w:tcBorders>
            <w:vAlign w:val="center"/>
          </w:tcPr>
          <w:p w:rsidR="00FA0BC5" w:rsidRPr="0052529A" w:rsidRDefault="00FA0BC5" w:rsidP="00974456">
            <w:pPr>
              <w:jc w:val="center"/>
              <w:rPr>
                <w:sz w:val="18"/>
                <w:szCs w:val="18"/>
              </w:rPr>
            </w:pPr>
            <w:r w:rsidRPr="0052529A">
              <w:rPr>
                <w:sz w:val="18"/>
                <w:szCs w:val="18"/>
              </w:rPr>
              <w:t>1</w:t>
            </w:r>
          </w:p>
        </w:tc>
        <w:tc>
          <w:tcPr>
            <w:tcW w:w="1047" w:type="dxa"/>
            <w:tcBorders>
              <w:top w:val="single" w:sz="6" w:space="0" w:color="0070C0"/>
              <w:left w:val="single" w:sz="6" w:space="0" w:color="0070C0"/>
              <w:bottom w:val="double" w:sz="4" w:space="0" w:color="0070C0"/>
              <w:right w:val="double" w:sz="4" w:space="0" w:color="0070C0"/>
            </w:tcBorders>
            <w:vAlign w:val="center"/>
          </w:tcPr>
          <w:p w:rsidR="00FA0BC5" w:rsidRPr="0052529A" w:rsidRDefault="00FA0BC5" w:rsidP="00974456">
            <w:pPr>
              <w:jc w:val="center"/>
              <w:rPr>
                <w:b/>
                <w:sz w:val="18"/>
                <w:szCs w:val="18"/>
              </w:rPr>
            </w:pPr>
            <w:r w:rsidRPr="0052529A">
              <w:rPr>
                <w:b/>
                <w:sz w:val="18"/>
                <w:szCs w:val="18"/>
              </w:rPr>
              <w:t>4</w:t>
            </w:r>
          </w:p>
        </w:tc>
      </w:tr>
    </w:tbl>
    <w:p w:rsidR="00974456" w:rsidRPr="00754E2B" w:rsidRDefault="00FA0BC5" w:rsidP="00974456">
      <w:pPr>
        <w:shd w:val="clear" w:color="auto" w:fill="FFFFFF"/>
        <w:autoSpaceDE w:val="0"/>
        <w:autoSpaceDN w:val="0"/>
        <w:adjustRightInd w:val="0"/>
        <w:jc w:val="both"/>
        <w:rPr>
          <w:i/>
          <w:color w:val="000000"/>
          <w:sz w:val="18"/>
          <w:szCs w:val="18"/>
        </w:rPr>
      </w:pPr>
      <w:r w:rsidRPr="00754E2B">
        <w:rPr>
          <w:i/>
          <w:color w:val="000000"/>
          <w:sz w:val="18"/>
          <w:szCs w:val="18"/>
        </w:rPr>
        <w:t>Source</w:t>
      </w:r>
      <w:r w:rsidR="00974456" w:rsidRPr="00754E2B">
        <w:rPr>
          <w:i/>
          <w:color w:val="000000"/>
          <w:sz w:val="18"/>
          <w:szCs w:val="18"/>
        </w:rPr>
        <w:t xml:space="preserve">: </w:t>
      </w:r>
      <w:r w:rsidRPr="00754E2B">
        <w:rPr>
          <w:i/>
          <w:color w:val="000000"/>
          <w:sz w:val="18"/>
          <w:szCs w:val="18"/>
        </w:rPr>
        <w:t>MA as of</w:t>
      </w:r>
      <w:r w:rsidR="00974456" w:rsidRPr="00754E2B">
        <w:rPr>
          <w:i/>
          <w:color w:val="000000"/>
          <w:sz w:val="18"/>
          <w:szCs w:val="18"/>
        </w:rPr>
        <w:t> 1</w:t>
      </w:r>
      <w:r w:rsidRPr="00754E2B">
        <w:rPr>
          <w:i/>
          <w:color w:val="000000"/>
          <w:sz w:val="18"/>
          <w:szCs w:val="18"/>
        </w:rPr>
        <w:t xml:space="preserve"> Apr </w:t>
      </w:r>
      <w:r w:rsidR="00974456" w:rsidRPr="00754E2B">
        <w:rPr>
          <w:i/>
          <w:color w:val="000000"/>
          <w:sz w:val="18"/>
          <w:szCs w:val="18"/>
        </w:rPr>
        <w:t>2014</w:t>
      </w:r>
    </w:p>
    <w:p w:rsidR="00974456" w:rsidRPr="00754E2B" w:rsidRDefault="00974456" w:rsidP="00974456">
      <w:pPr>
        <w:jc w:val="both"/>
        <w:rPr>
          <w:sz w:val="24"/>
          <w:szCs w:val="24"/>
        </w:rPr>
      </w:pPr>
    </w:p>
    <w:p w:rsidR="00974456" w:rsidRPr="00754E2B" w:rsidRDefault="00FA0BC5" w:rsidP="00974456">
      <w:pPr>
        <w:jc w:val="both"/>
        <w:rPr>
          <w:b/>
          <w:sz w:val="22"/>
          <w:szCs w:val="22"/>
        </w:rPr>
      </w:pPr>
      <w:r w:rsidRPr="00754E2B">
        <w:rPr>
          <w:sz w:val="22"/>
          <w:szCs w:val="22"/>
        </w:rPr>
        <w:t xml:space="preserve">The Budget Department completed a total of </w:t>
      </w:r>
      <w:r w:rsidR="00974456" w:rsidRPr="00754E2B">
        <w:rPr>
          <w:sz w:val="22"/>
          <w:szCs w:val="22"/>
        </w:rPr>
        <w:t xml:space="preserve">9 </w:t>
      </w:r>
      <w:r w:rsidRPr="00754E2B">
        <w:rPr>
          <w:sz w:val="22"/>
          <w:szCs w:val="22"/>
        </w:rPr>
        <w:t>administrative checks in Intervention area</w:t>
      </w:r>
      <w:r w:rsidR="00974456" w:rsidRPr="00754E2B">
        <w:rPr>
          <w:sz w:val="22"/>
          <w:szCs w:val="22"/>
        </w:rPr>
        <w:t xml:space="preserve"> 6.1 a</w:t>
      </w:r>
      <w:r w:rsidRPr="00754E2B">
        <w:rPr>
          <w:sz w:val="22"/>
          <w:szCs w:val="22"/>
        </w:rPr>
        <w:t>nd</w:t>
      </w:r>
      <w:r w:rsidR="00974456" w:rsidRPr="00754E2B">
        <w:rPr>
          <w:sz w:val="22"/>
          <w:szCs w:val="22"/>
        </w:rPr>
        <w:t xml:space="preserve"> 6.2 (5 </w:t>
      </w:r>
      <w:r w:rsidRPr="00754E2B">
        <w:rPr>
          <w:sz w:val="22"/>
          <w:szCs w:val="22"/>
        </w:rPr>
        <w:t>in IA</w:t>
      </w:r>
      <w:r w:rsidR="00974456" w:rsidRPr="00754E2B">
        <w:rPr>
          <w:sz w:val="22"/>
          <w:szCs w:val="22"/>
        </w:rPr>
        <w:t xml:space="preserve"> 6.1 a</w:t>
      </w:r>
      <w:r w:rsidR="00120D1C" w:rsidRPr="00754E2B">
        <w:rPr>
          <w:sz w:val="22"/>
          <w:szCs w:val="22"/>
        </w:rPr>
        <w:t>nd</w:t>
      </w:r>
      <w:r w:rsidR="00974456" w:rsidRPr="00754E2B">
        <w:rPr>
          <w:sz w:val="22"/>
          <w:szCs w:val="22"/>
        </w:rPr>
        <w:t xml:space="preserve"> 4 </w:t>
      </w:r>
      <w:r w:rsidR="00120D1C" w:rsidRPr="00754E2B">
        <w:rPr>
          <w:sz w:val="22"/>
          <w:szCs w:val="22"/>
        </w:rPr>
        <w:t xml:space="preserve">in </w:t>
      </w:r>
      <w:r w:rsidRPr="00754E2B">
        <w:rPr>
          <w:sz w:val="22"/>
          <w:szCs w:val="22"/>
        </w:rPr>
        <w:t>I</w:t>
      </w:r>
      <w:r w:rsidR="00120D1C" w:rsidRPr="00754E2B">
        <w:rPr>
          <w:sz w:val="22"/>
          <w:szCs w:val="22"/>
        </w:rPr>
        <w:t>A</w:t>
      </w:r>
      <w:r w:rsidR="00974456" w:rsidRPr="00754E2B">
        <w:rPr>
          <w:sz w:val="22"/>
          <w:szCs w:val="22"/>
        </w:rPr>
        <w:t xml:space="preserve"> 6.2), </w:t>
      </w:r>
      <w:r w:rsidRPr="00754E2B">
        <w:rPr>
          <w:sz w:val="22"/>
          <w:szCs w:val="22"/>
        </w:rPr>
        <w:t>all with a positive result</w:t>
      </w:r>
      <w:r w:rsidR="00974456" w:rsidRPr="00754E2B">
        <w:rPr>
          <w:sz w:val="22"/>
          <w:szCs w:val="22"/>
        </w:rPr>
        <w:t xml:space="preserve"> </w:t>
      </w:r>
      <w:r w:rsidRPr="00754E2B">
        <w:rPr>
          <w:sz w:val="22"/>
          <w:szCs w:val="22"/>
        </w:rPr>
        <w:t>–</w:t>
      </w:r>
      <w:r w:rsidR="00974456" w:rsidRPr="00754E2B">
        <w:rPr>
          <w:sz w:val="22"/>
          <w:szCs w:val="22"/>
        </w:rPr>
        <w:t xml:space="preserve"> </w:t>
      </w:r>
      <w:r w:rsidRPr="00754E2B">
        <w:rPr>
          <w:sz w:val="22"/>
          <w:szCs w:val="22"/>
        </w:rPr>
        <w:t>no finding</w:t>
      </w:r>
      <w:r w:rsidR="00974456" w:rsidRPr="00754E2B">
        <w:rPr>
          <w:sz w:val="22"/>
          <w:szCs w:val="22"/>
        </w:rPr>
        <w:t xml:space="preserve">. </w:t>
      </w:r>
      <w:r w:rsidRPr="00754E2B">
        <w:rPr>
          <w:b/>
          <w:sz w:val="22"/>
          <w:szCs w:val="22"/>
        </w:rPr>
        <w:t xml:space="preserve">Expenditure totalling CZK </w:t>
      </w:r>
      <w:r w:rsidR="00974456" w:rsidRPr="00754E2B">
        <w:rPr>
          <w:b/>
          <w:sz w:val="22"/>
          <w:szCs w:val="22"/>
        </w:rPr>
        <w:t xml:space="preserve">  21 203</w:t>
      </w:r>
      <w:r w:rsidRPr="00754E2B">
        <w:rPr>
          <w:b/>
          <w:sz w:val="22"/>
          <w:szCs w:val="22"/>
        </w:rPr>
        <w:t> </w:t>
      </w:r>
      <w:r w:rsidR="00974456" w:rsidRPr="00754E2B">
        <w:rPr>
          <w:b/>
          <w:sz w:val="22"/>
          <w:szCs w:val="22"/>
        </w:rPr>
        <w:t>925</w:t>
      </w:r>
      <w:r w:rsidRPr="00754E2B">
        <w:rPr>
          <w:b/>
          <w:sz w:val="22"/>
          <w:szCs w:val="22"/>
        </w:rPr>
        <w:t>.</w:t>
      </w:r>
      <w:r w:rsidR="00974456" w:rsidRPr="00754E2B">
        <w:rPr>
          <w:b/>
          <w:sz w:val="22"/>
          <w:szCs w:val="22"/>
        </w:rPr>
        <w:t xml:space="preserve">00 </w:t>
      </w:r>
      <w:r w:rsidRPr="00754E2B">
        <w:rPr>
          <w:b/>
          <w:sz w:val="22"/>
          <w:szCs w:val="22"/>
        </w:rPr>
        <w:t>was verified and no ineligible expenditure was identified</w:t>
      </w:r>
      <w:r w:rsidR="00974456" w:rsidRPr="00754E2B">
        <w:rPr>
          <w:b/>
          <w:sz w:val="22"/>
          <w:szCs w:val="22"/>
        </w:rPr>
        <w:t xml:space="preserve">. </w:t>
      </w:r>
    </w:p>
    <w:p w:rsidR="00974456" w:rsidRPr="00754E2B" w:rsidRDefault="00974456" w:rsidP="00974456">
      <w:pPr>
        <w:jc w:val="both"/>
        <w:rPr>
          <w:sz w:val="24"/>
          <w:szCs w:val="24"/>
        </w:rPr>
      </w:pPr>
    </w:p>
    <w:p w:rsidR="001C5835" w:rsidRPr="00754E2B" w:rsidRDefault="001C5835" w:rsidP="001C5835">
      <w:pPr>
        <w:shd w:val="clear" w:color="auto" w:fill="FFFFFF"/>
        <w:spacing w:before="240" w:after="120"/>
        <w:jc w:val="both"/>
        <w:rPr>
          <w:i/>
          <w:sz w:val="22"/>
          <w:szCs w:val="22"/>
        </w:rPr>
      </w:pPr>
      <w:r w:rsidRPr="00754E2B">
        <w:rPr>
          <w:i/>
          <w:sz w:val="22"/>
          <w:szCs w:val="22"/>
        </w:rPr>
        <w:t>Checks (verifications) of projects of individual Intermediate Bodies</w:t>
      </w:r>
    </w:p>
    <w:p w:rsidR="001C5835" w:rsidRPr="00754E2B" w:rsidRDefault="00120D1C" w:rsidP="001C5835">
      <w:pPr>
        <w:jc w:val="both"/>
        <w:rPr>
          <w:sz w:val="22"/>
          <w:szCs w:val="22"/>
        </w:rPr>
      </w:pPr>
      <w:r w:rsidRPr="00754E2B">
        <w:rPr>
          <w:sz w:val="22"/>
          <w:szCs w:val="22"/>
        </w:rPr>
        <w:t>The c</w:t>
      </w:r>
      <w:r w:rsidR="001C5835" w:rsidRPr="00754E2B">
        <w:rPr>
          <w:sz w:val="22"/>
          <w:szCs w:val="22"/>
        </w:rPr>
        <w:t>hecks o</w:t>
      </w:r>
      <w:r w:rsidRPr="00754E2B">
        <w:rPr>
          <w:sz w:val="22"/>
          <w:szCs w:val="22"/>
        </w:rPr>
        <w:t>f</w:t>
      </w:r>
      <w:r w:rsidR="001C5835" w:rsidRPr="00754E2B">
        <w:rPr>
          <w:sz w:val="22"/>
          <w:szCs w:val="22"/>
        </w:rPr>
        <w:t xml:space="preserve"> projects are the responsibility of the </w:t>
      </w:r>
      <w:r w:rsidRPr="00754E2B">
        <w:rPr>
          <w:sz w:val="22"/>
          <w:szCs w:val="22"/>
        </w:rPr>
        <w:t xml:space="preserve">IOP </w:t>
      </w:r>
      <w:r w:rsidR="001C5835" w:rsidRPr="00754E2B">
        <w:rPr>
          <w:sz w:val="22"/>
          <w:szCs w:val="22"/>
        </w:rPr>
        <w:t xml:space="preserve">MA who </w:t>
      </w:r>
      <w:r w:rsidRPr="00754E2B">
        <w:rPr>
          <w:sz w:val="22"/>
          <w:szCs w:val="22"/>
        </w:rPr>
        <w:t xml:space="preserve">based on a contract </w:t>
      </w:r>
      <w:r w:rsidR="001C5835" w:rsidRPr="00754E2B">
        <w:rPr>
          <w:sz w:val="22"/>
          <w:szCs w:val="22"/>
        </w:rPr>
        <w:t>delegates the conduct of checks, with the exception of a part of Technical Assistance projects, to the individual Intermediate Bodies, see the table called Overview of bodies conducting the checks o</w:t>
      </w:r>
      <w:r w:rsidRPr="00754E2B">
        <w:rPr>
          <w:sz w:val="22"/>
          <w:szCs w:val="22"/>
        </w:rPr>
        <w:t>f</w:t>
      </w:r>
      <w:r w:rsidR="001C5835" w:rsidRPr="00754E2B">
        <w:rPr>
          <w:sz w:val="22"/>
          <w:szCs w:val="22"/>
        </w:rPr>
        <w:t xml:space="preserve"> projects. The MA is entitled to carry out its own checks o</w:t>
      </w:r>
      <w:r w:rsidRPr="00754E2B">
        <w:rPr>
          <w:sz w:val="22"/>
          <w:szCs w:val="22"/>
        </w:rPr>
        <w:t>f</w:t>
      </w:r>
      <w:r w:rsidR="001C5835" w:rsidRPr="00754E2B">
        <w:rPr>
          <w:sz w:val="22"/>
          <w:szCs w:val="22"/>
        </w:rPr>
        <w:t xml:space="preserve"> any of the projects during all stages of project administration. The IOP MA also use</w:t>
      </w:r>
      <w:r w:rsidR="00A94DC7" w:rsidRPr="00754E2B">
        <w:rPr>
          <w:sz w:val="22"/>
          <w:szCs w:val="22"/>
        </w:rPr>
        <w:t>d</w:t>
      </w:r>
      <w:r w:rsidR="001C5835" w:rsidRPr="00754E2B">
        <w:rPr>
          <w:sz w:val="22"/>
          <w:szCs w:val="22"/>
        </w:rPr>
        <w:t xml:space="preserve"> the assistance of experts during the checks of physical implementation of projects under the NCA project for support of the conduct of controls and also the assistance ensuing from the framework contract </w:t>
      </w:r>
      <w:r w:rsidR="00A94DC7" w:rsidRPr="00754E2B">
        <w:rPr>
          <w:sz w:val="22"/>
          <w:szCs w:val="22"/>
        </w:rPr>
        <w:t>with</w:t>
      </w:r>
      <w:r w:rsidR="001C5835" w:rsidRPr="00754E2B">
        <w:rPr>
          <w:sz w:val="22"/>
          <w:szCs w:val="22"/>
        </w:rPr>
        <w:t xml:space="preserve"> Cautor </w:t>
      </w:r>
      <w:proofErr w:type="gramStart"/>
      <w:r w:rsidR="001C5835" w:rsidRPr="00754E2B">
        <w:rPr>
          <w:sz w:val="22"/>
          <w:szCs w:val="22"/>
        </w:rPr>
        <w:t>company</w:t>
      </w:r>
      <w:proofErr w:type="gramEnd"/>
      <w:r w:rsidR="00A94DC7" w:rsidRPr="00754E2B">
        <w:rPr>
          <w:sz w:val="22"/>
          <w:szCs w:val="22"/>
        </w:rPr>
        <w:t>, the winner of</w:t>
      </w:r>
      <w:r w:rsidR="001C5835" w:rsidRPr="00754E2B">
        <w:rPr>
          <w:sz w:val="22"/>
          <w:szCs w:val="22"/>
        </w:rPr>
        <w:t xml:space="preserve"> the tender. In accordance with Article 13 of Commission Regulation (EC) No 1828/2006</w:t>
      </w:r>
      <w:r w:rsidR="00A94DC7" w:rsidRPr="00754E2B">
        <w:rPr>
          <w:sz w:val="22"/>
          <w:szCs w:val="22"/>
        </w:rPr>
        <w:t>,</w:t>
      </w:r>
      <w:r w:rsidR="001C5835" w:rsidRPr="00754E2B">
        <w:rPr>
          <w:sz w:val="22"/>
          <w:szCs w:val="22"/>
        </w:rPr>
        <w:t xml:space="preserve"> the verifications shall cover administrative, financial, technical and physical aspects of operations, as appropriate. The IOP Operational Manual lays down the minimum requirements for all the Intermediate Bodies concerning the procedures during the checks o</w:t>
      </w:r>
      <w:r w:rsidR="00A94DC7" w:rsidRPr="00754E2B">
        <w:rPr>
          <w:sz w:val="22"/>
          <w:szCs w:val="22"/>
        </w:rPr>
        <w:t>f</w:t>
      </w:r>
      <w:r w:rsidR="001C5835" w:rsidRPr="00754E2B">
        <w:rPr>
          <w:sz w:val="22"/>
          <w:szCs w:val="22"/>
        </w:rPr>
        <w:t xml:space="preserve"> projects and the minimum scope of the sample for checks pursuant to Article 13 of Commission Regulation (EC) No 1828/2006. The Intermediate Bodies in line with the IOP Operational Manual have elaborated </w:t>
      </w:r>
      <w:r w:rsidR="00A94DC7" w:rsidRPr="00754E2B">
        <w:rPr>
          <w:sz w:val="22"/>
          <w:szCs w:val="22"/>
        </w:rPr>
        <w:t xml:space="preserve">the </w:t>
      </w:r>
      <w:r w:rsidR="001C5835" w:rsidRPr="00754E2B">
        <w:rPr>
          <w:sz w:val="22"/>
          <w:szCs w:val="22"/>
        </w:rPr>
        <w:t>detailed procedures for the conduct of checks, including the set methodology for selection of a sample of projects for on-the-spot checks, in case the on-the-spot check is not conducted in 100 % of projects.</w:t>
      </w:r>
    </w:p>
    <w:p w:rsidR="00974456" w:rsidRPr="00754E2B" w:rsidRDefault="00974456" w:rsidP="00974456">
      <w:pPr>
        <w:shd w:val="clear" w:color="auto" w:fill="FFFFFF"/>
        <w:jc w:val="both"/>
        <w:rPr>
          <w:sz w:val="22"/>
          <w:szCs w:val="22"/>
        </w:rPr>
      </w:pPr>
    </w:p>
    <w:p w:rsidR="00974456" w:rsidRPr="00754E2B" w:rsidRDefault="001C5835" w:rsidP="00974456">
      <w:pPr>
        <w:pStyle w:val="Tabulkanzev"/>
        <w:jc w:val="center"/>
        <w:rPr>
          <w:rStyle w:val="Siln"/>
        </w:rPr>
      </w:pPr>
      <w:bookmarkStart w:id="202" w:name="_Toc387392355"/>
      <w:bookmarkStart w:id="203" w:name="_Toc388441843"/>
      <w:r w:rsidRPr="00754E2B">
        <w:rPr>
          <w:rStyle w:val="Siln"/>
        </w:rPr>
        <w:t>Overview of bodies conducting the checks of projects</w:t>
      </w:r>
      <w:bookmarkEnd w:id="202"/>
      <w:bookmarkEnd w:id="203"/>
    </w:p>
    <w:tbl>
      <w:tblPr>
        <w:tblW w:w="4942"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1284"/>
        <w:gridCol w:w="1461"/>
        <w:gridCol w:w="1232"/>
        <w:gridCol w:w="1461"/>
        <w:gridCol w:w="1193"/>
        <w:gridCol w:w="1461"/>
        <w:gridCol w:w="1087"/>
      </w:tblGrid>
      <w:tr w:rsidR="001C5835" w:rsidRPr="00754E2B" w:rsidTr="00A92A6F">
        <w:trPr>
          <w:trHeight w:val="20"/>
          <w:tblHeader/>
          <w:jc w:val="center"/>
        </w:trPr>
        <w:tc>
          <w:tcPr>
            <w:tcW w:w="699" w:type="pct"/>
            <w:vMerge w:val="restart"/>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A35FFD">
            <w:pPr>
              <w:jc w:val="center"/>
              <w:rPr>
                <w:b/>
                <w:bCs/>
                <w:color w:val="000000"/>
              </w:rPr>
            </w:pPr>
            <w:r w:rsidRPr="00754E2B">
              <w:rPr>
                <w:b/>
                <w:bCs/>
                <w:color w:val="000000"/>
              </w:rPr>
              <w:t>Intervention area</w:t>
            </w:r>
          </w:p>
        </w:tc>
        <w:tc>
          <w:tcPr>
            <w:tcW w:w="1467" w:type="pct"/>
            <w:gridSpan w:val="2"/>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1C5835" w:rsidRPr="00754E2B" w:rsidRDefault="001C5835" w:rsidP="00A35FFD">
            <w:pPr>
              <w:autoSpaceDE w:val="0"/>
              <w:autoSpaceDN w:val="0"/>
              <w:adjustRightInd w:val="0"/>
              <w:jc w:val="center"/>
              <w:rPr>
                <w:b/>
                <w:color w:val="000000"/>
              </w:rPr>
            </w:pPr>
            <w:r w:rsidRPr="00754E2B">
              <w:rPr>
                <w:b/>
                <w:color w:val="000000"/>
              </w:rPr>
              <w:t>Ex-ante check</w:t>
            </w:r>
          </w:p>
        </w:tc>
        <w:tc>
          <w:tcPr>
            <w:tcW w:w="1446" w:type="pct"/>
            <w:gridSpan w:val="2"/>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1C5835" w:rsidRPr="00754E2B" w:rsidRDefault="001C5835" w:rsidP="00A35FFD">
            <w:pPr>
              <w:autoSpaceDE w:val="0"/>
              <w:autoSpaceDN w:val="0"/>
              <w:adjustRightInd w:val="0"/>
              <w:jc w:val="center"/>
              <w:rPr>
                <w:b/>
                <w:color w:val="000000"/>
              </w:rPr>
            </w:pPr>
            <w:r w:rsidRPr="00754E2B">
              <w:rPr>
                <w:b/>
                <w:color w:val="000000"/>
              </w:rPr>
              <w:t>Interim check</w:t>
            </w:r>
          </w:p>
        </w:tc>
        <w:tc>
          <w:tcPr>
            <w:tcW w:w="1388" w:type="pct"/>
            <w:gridSpan w:val="2"/>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1C5835" w:rsidRPr="00754E2B" w:rsidRDefault="001C5835" w:rsidP="00A35FFD">
            <w:pPr>
              <w:autoSpaceDE w:val="0"/>
              <w:autoSpaceDN w:val="0"/>
              <w:adjustRightInd w:val="0"/>
              <w:jc w:val="center"/>
              <w:rPr>
                <w:b/>
                <w:color w:val="000000"/>
              </w:rPr>
            </w:pPr>
            <w:r w:rsidRPr="00754E2B">
              <w:rPr>
                <w:b/>
                <w:color w:val="000000"/>
              </w:rPr>
              <w:t>Ex-post check</w:t>
            </w:r>
          </w:p>
        </w:tc>
      </w:tr>
      <w:tr w:rsidR="001C5835" w:rsidRPr="00754E2B" w:rsidTr="00A92A6F">
        <w:trPr>
          <w:trHeight w:val="20"/>
          <w:tblHeader/>
          <w:jc w:val="center"/>
        </w:trPr>
        <w:tc>
          <w:tcPr>
            <w:tcW w:w="0" w:type="auto"/>
            <w:vMerge/>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rPr>
                <w:b/>
                <w:bCs/>
                <w:color w:val="000000"/>
              </w:rPr>
            </w:pPr>
          </w:p>
        </w:tc>
        <w:tc>
          <w:tcPr>
            <w:tcW w:w="796"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1C5835" w:rsidRPr="00754E2B" w:rsidRDefault="001C5835" w:rsidP="00974456">
            <w:pPr>
              <w:autoSpaceDE w:val="0"/>
              <w:autoSpaceDN w:val="0"/>
              <w:adjustRightInd w:val="0"/>
              <w:jc w:val="center"/>
              <w:rPr>
                <w:b/>
                <w:bCs/>
                <w:color w:val="000000"/>
              </w:rPr>
            </w:pPr>
            <w:r w:rsidRPr="00754E2B">
              <w:rPr>
                <w:b/>
                <w:color w:val="000000"/>
              </w:rPr>
              <w:t>administrative</w:t>
            </w:r>
          </w:p>
        </w:tc>
        <w:tc>
          <w:tcPr>
            <w:tcW w:w="671"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1C5835" w:rsidRPr="00754E2B" w:rsidRDefault="001C5835" w:rsidP="00974456">
            <w:pPr>
              <w:autoSpaceDE w:val="0"/>
              <w:autoSpaceDN w:val="0"/>
              <w:adjustRightInd w:val="0"/>
              <w:jc w:val="center"/>
              <w:rPr>
                <w:b/>
                <w:bCs/>
                <w:color w:val="000000"/>
              </w:rPr>
            </w:pPr>
            <w:r w:rsidRPr="00754E2B">
              <w:rPr>
                <w:b/>
                <w:color w:val="000000"/>
              </w:rPr>
              <w:t>on-the-spot</w:t>
            </w:r>
          </w:p>
        </w:tc>
        <w:tc>
          <w:tcPr>
            <w:tcW w:w="796"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1C5835" w:rsidRPr="00754E2B" w:rsidRDefault="001C5835" w:rsidP="00974456">
            <w:pPr>
              <w:autoSpaceDE w:val="0"/>
              <w:autoSpaceDN w:val="0"/>
              <w:adjustRightInd w:val="0"/>
              <w:jc w:val="center"/>
              <w:rPr>
                <w:b/>
                <w:bCs/>
                <w:color w:val="000000"/>
              </w:rPr>
            </w:pPr>
            <w:r w:rsidRPr="00754E2B">
              <w:rPr>
                <w:b/>
                <w:color w:val="000000"/>
              </w:rPr>
              <w:t>administrative</w:t>
            </w:r>
          </w:p>
        </w:tc>
        <w:tc>
          <w:tcPr>
            <w:tcW w:w="650"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1C5835" w:rsidRPr="00754E2B" w:rsidRDefault="001C5835" w:rsidP="00974456">
            <w:pPr>
              <w:autoSpaceDE w:val="0"/>
              <w:autoSpaceDN w:val="0"/>
              <w:adjustRightInd w:val="0"/>
              <w:jc w:val="center"/>
              <w:rPr>
                <w:b/>
                <w:bCs/>
                <w:color w:val="000000"/>
              </w:rPr>
            </w:pPr>
            <w:r w:rsidRPr="00754E2B">
              <w:rPr>
                <w:b/>
                <w:color w:val="000000"/>
              </w:rPr>
              <w:t>on-the-spot</w:t>
            </w:r>
          </w:p>
        </w:tc>
        <w:tc>
          <w:tcPr>
            <w:tcW w:w="796" w:type="pct"/>
            <w:tcBorders>
              <w:top w:val="single" w:sz="6" w:space="0" w:color="0070C0"/>
              <w:left w:val="single" w:sz="6" w:space="0" w:color="0070C0"/>
              <w:bottom w:val="single" w:sz="6" w:space="0" w:color="0070C0"/>
              <w:right w:val="single" w:sz="6" w:space="0" w:color="0070C0"/>
            </w:tcBorders>
            <w:shd w:val="clear" w:color="auto" w:fill="4F81BD" w:themeFill="accent1"/>
            <w:vAlign w:val="center"/>
            <w:hideMark/>
          </w:tcPr>
          <w:p w:rsidR="001C5835" w:rsidRPr="00754E2B" w:rsidRDefault="001C5835" w:rsidP="00974456">
            <w:pPr>
              <w:autoSpaceDE w:val="0"/>
              <w:autoSpaceDN w:val="0"/>
              <w:adjustRightInd w:val="0"/>
              <w:jc w:val="center"/>
              <w:rPr>
                <w:b/>
                <w:bCs/>
                <w:color w:val="000000"/>
              </w:rPr>
            </w:pPr>
            <w:r w:rsidRPr="00754E2B">
              <w:rPr>
                <w:b/>
                <w:color w:val="000000"/>
              </w:rPr>
              <w:t>administrative</w:t>
            </w:r>
          </w:p>
        </w:tc>
        <w:tc>
          <w:tcPr>
            <w:tcW w:w="592" w:type="pct"/>
            <w:tcBorders>
              <w:top w:val="single" w:sz="6" w:space="0" w:color="0070C0"/>
              <w:left w:val="single" w:sz="6" w:space="0" w:color="0070C0"/>
              <w:bottom w:val="single" w:sz="6" w:space="0" w:color="0070C0"/>
              <w:right w:val="double" w:sz="4" w:space="0" w:color="0070C0"/>
            </w:tcBorders>
            <w:shd w:val="clear" w:color="auto" w:fill="4F81BD" w:themeFill="accent1"/>
            <w:vAlign w:val="center"/>
            <w:hideMark/>
          </w:tcPr>
          <w:p w:rsidR="001C5835" w:rsidRPr="00754E2B" w:rsidRDefault="001C5835" w:rsidP="00974456">
            <w:pPr>
              <w:autoSpaceDE w:val="0"/>
              <w:autoSpaceDN w:val="0"/>
              <w:adjustRightInd w:val="0"/>
              <w:jc w:val="center"/>
              <w:rPr>
                <w:b/>
                <w:bCs/>
                <w:color w:val="000000"/>
              </w:rPr>
            </w:pPr>
            <w:r w:rsidRPr="00754E2B">
              <w:rPr>
                <w:b/>
                <w:color w:val="000000"/>
              </w:rPr>
              <w:t>on-the-spot</w:t>
            </w:r>
          </w:p>
        </w:tc>
      </w:tr>
      <w:tr w:rsidR="001C5835" w:rsidRPr="00754E2B" w:rsidTr="00A92A6F">
        <w:trPr>
          <w:trHeight w:val="361"/>
          <w:jc w:val="center"/>
        </w:trPr>
        <w:tc>
          <w:tcPr>
            <w:tcW w:w="699"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1.1</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1C5835">
            <w:pPr>
              <w:shd w:val="clear" w:color="auto" w:fill="FFFFFF"/>
              <w:autoSpaceDE w:val="0"/>
              <w:autoSpaceDN w:val="0"/>
              <w:adjustRightInd w:val="0"/>
              <w:jc w:val="center"/>
              <w:rPr>
                <w:sz w:val="19"/>
                <w:szCs w:val="19"/>
              </w:rPr>
            </w:pPr>
            <w:r w:rsidRPr="00A54A4E">
              <w:rPr>
                <w:sz w:val="19"/>
                <w:szCs w:val="19"/>
              </w:rPr>
              <w:t>MoI</w:t>
            </w:r>
          </w:p>
        </w:tc>
        <w:tc>
          <w:tcPr>
            <w:tcW w:w="671"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1C5835">
            <w:pPr>
              <w:shd w:val="clear" w:color="auto" w:fill="FFFFFF"/>
              <w:autoSpaceDE w:val="0"/>
              <w:autoSpaceDN w:val="0"/>
              <w:adjustRightInd w:val="0"/>
              <w:jc w:val="center"/>
              <w:rPr>
                <w:sz w:val="19"/>
                <w:szCs w:val="19"/>
              </w:rPr>
            </w:pPr>
            <w:r w:rsidRPr="00A54A4E">
              <w:rPr>
                <w:sz w:val="19"/>
                <w:szCs w:val="19"/>
              </w:rPr>
              <w:t>MoI</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MoI</w:t>
            </w:r>
          </w:p>
        </w:tc>
        <w:tc>
          <w:tcPr>
            <w:tcW w:w="650"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MoI</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MoI</w:t>
            </w:r>
          </w:p>
        </w:tc>
        <w:tc>
          <w:tcPr>
            <w:tcW w:w="592" w:type="pct"/>
            <w:tcBorders>
              <w:top w:val="single" w:sz="6" w:space="0" w:color="0070C0"/>
              <w:left w:val="single" w:sz="6" w:space="0" w:color="0070C0"/>
              <w:bottom w:val="single" w:sz="6" w:space="0" w:color="0070C0"/>
              <w:right w:val="double" w:sz="4"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MoI</w:t>
            </w:r>
          </w:p>
        </w:tc>
      </w:tr>
      <w:tr w:rsidR="001C5835" w:rsidRPr="00754E2B" w:rsidTr="00A92A6F">
        <w:trPr>
          <w:trHeight w:val="20"/>
          <w:jc w:val="center"/>
        </w:trPr>
        <w:tc>
          <w:tcPr>
            <w:tcW w:w="699"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 xml:space="preserve">  2.1*</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CRD, </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MoI</w:t>
            </w:r>
          </w:p>
        </w:tc>
        <w:tc>
          <w:tcPr>
            <w:tcW w:w="671"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MoI</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1C5835">
            <w:pPr>
              <w:shd w:val="clear" w:color="auto" w:fill="FFFFFF"/>
              <w:autoSpaceDE w:val="0"/>
              <w:autoSpaceDN w:val="0"/>
              <w:adjustRightInd w:val="0"/>
              <w:jc w:val="center"/>
              <w:rPr>
                <w:sz w:val="19"/>
                <w:szCs w:val="19"/>
              </w:rPr>
            </w:pPr>
            <w:r w:rsidRPr="00A54A4E">
              <w:rPr>
                <w:sz w:val="19"/>
                <w:szCs w:val="19"/>
              </w:rPr>
              <w:t>CRD</w:t>
            </w:r>
          </w:p>
        </w:tc>
        <w:tc>
          <w:tcPr>
            <w:tcW w:w="650"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CRD, </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MoI</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592" w:type="pct"/>
            <w:tcBorders>
              <w:top w:val="single" w:sz="6" w:space="0" w:color="0070C0"/>
              <w:left w:val="single" w:sz="6" w:space="0" w:color="0070C0"/>
              <w:bottom w:val="single" w:sz="6" w:space="0" w:color="0070C0"/>
              <w:right w:val="double" w:sz="4"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CRD, </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MoI</w:t>
            </w:r>
          </w:p>
        </w:tc>
      </w:tr>
      <w:tr w:rsidR="001C5835" w:rsidRPr="00754E2B" w:rsidTr="00A92A6F">
        <w:trPr>
          <w:trHeight w:val="20"/>
          <w:jc w:val="center"/>
        </w:trPr>
        <w:tc>
          <w:tcPr>
            <w:tcW w:w="699"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3.1</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 MoLSA</w:t>
            </w:r>
          </w:p>
        </w:tc>
        <w:tc>
          <w:tcPr>
            <w:tcW w:w="671"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1C5835">
            <w:pPr>
              <w:shd w:val="clear" w:color="auto" w:fill="FFFFFF"/>
              <w:autoSpaceDE w:val="0"/>
              <w:autoSpaceDN w:val="0"/>
              <w:adjustRightInd w:val="0"/>
              <w:jc w:val="center"/>
              <w:rPr>
                <w:sz w:val="19"/>
                <w:szCs w:val="19"/>
              </w:rPr>
            </w:pPr>
            <w:r w:rsidRPr="00A54A4E">
              <w:rPr>
                <w:sz w:val="19"/>
                <w:szCs w:val="19"/>
              </w:rPr>
              <w:t>MoLSA</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650"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 MoLSA</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592" w:type="pct"/>
            <w:tcBorders>
              <w:top w:val="single" w:sz="6" w:space="0" w:color="0070C0"/>
              <w:left w:val="single" w:sz="6" w:space="0" w:color="0070C0"/>
              <w:bottom w:val="single" w:sz="6" w:space="0" w:color="0070C0"/>
              <w:right w:val="double" w:sz="4"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 MoLSA</w:t>
            </w:r>
          </w:p>
        </w:tc>
      </w:tr>
      <w:tr w:rsidR="001C5835" w:rsidRPr="00754E2B" w:rsidTr="00A92A6F">
        <w:trPr>
          <w:trHeight w:val="241"/>
          <w:jc w:val="center"/>
        </w:trPr>
        <w:tc>
          <w:tcPr>
            <w:tcW w:w="699"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3.2</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MoH</w:t>
            </w:r>
          </w:p>
        </w:tc>
        <w:tc>
          <w:tcPr>
            <w:tcW w:w="671"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MoH</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MoH</w:t>
            </w:r>
          </w:p>
        </w:tc>
        <w:tc>
          <w:tcPr>
            <w:tcW w:w="650"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MoH</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MoH</w:t>
            </w:r>
          </w:p>
        </w:tc>
        <w:tc>
          <w:tcPr>
            <w:tcW w:w="592" w:type="pct"/>
            <w:tcBorders>
              <w:top w:val="single" w:sz="6" w:space="0" w:color="0070C0"/>
              <w:left w:val="single" w:sz="6" w:space="0" w:color="0070C0"/>
              <w:bottom w:val="single" w:sz="6" w:space="0" w:color="0070C0"/>
              <w:right w:val="double" w:sz="4"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MoH</w:t>
            </w:r>
          </w:p>
        </w:tc>
      </w:tr>
      <w:tr w:rsidR="001C5835" w:rsidRPr="00754E2B" w:rsidTr="00A92A6F">
        <w:trPr>
          <w:trHeight w:val="20"/>
          <w:jc w:val="center"/>
        </w:trPr>
        <w:tc>
          <w:tcPr>
            <w:tcW w:w="699"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3.3</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 MoLSA</w:t>
            </w:r>
          </w:p>
        </w:tc>
        <w:tc>
          <w:tcPr>
            <w:tcW w:w="671"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MoLSA</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650"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 MoLSA</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592" w:type="pct"/>
            <w:tcBorders>
              <w:top w:val="single" w:sz="6" w:space="0" w:color="0070C0"/>
              <w:left w:val="single" w:sz="6" w:space="0" w:color="0070C0"/>
              <w:bottom w:val="single" w:sz="6" w:space="0" w:color="0070C0"/>
              <w:right w:val="double" w:sz="4"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 MoLSA</w:t>
            </w:r>
          </w:p>
        </w:tc>
      </w:tr>
      <w:tr w:rsidR="001C5835" w:rsidRPr="00754E2B" w:rsidTr="00A92A6F">
        <w:trPr>
          <w:trHeight w:val="20"/>
          <w:jc w:val="center"/>
        </w:trPr>
        <w:tc>
          <w:tcPr>
            <w:tcW w:w="699"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 xml:space="preserve">  3.4*</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CRD, </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MoI</w:t>
            </w:r>
          </w:p>
        </w:tc>
        <w:tc>
          <w:tcPr>
            <w:tcW w:w="671"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MoI</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650"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CRD, </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MoI</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592" w:type="pct"/>
            <w:tcBorders>
              <w:top w:val="single" w:sz="6" w:space="0" w:color="0070C0"/>
              <w:left w:val="single" w:sz="6" w:space="0" w:color="0070C0"/>
              <w:bottom w:val="single" w:sz="6" w:space="0" w:color="0070C0"/>
              <w:right w:val="double" w:sz="4"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 xml:space="preserve">CRD, </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MoI</w:t>
            </w:r>
          </w:p>
        </w:tc>
      </w:tr>
      <w:tr w:rsidR="001C5835" w:rsidRPr="00754E2B" w:rsidTr="00A92A6F">
        <w:trPr>
          <w:trHeight w:val="20"/>
          <w:jc w:val="center"/>
        </w:trPr>
        <w:tc>
          <w:tcPr>
            <w:tcW w:w="699"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4.1</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671"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650"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592" w:type="pct"/>
            <w:tcBorders>
              <w:top w:val="single" w:sz="6" w:space="0" w:color="0070C0"/>
              <w:left w:val="single" w:sz="6" w:space="0" w:color="0070C0"/>
              <w:bottom w:val="single" w:sz="6" w:space="0" w:color="0070C0"/>
              <w:right w:val="double" w:sz="4"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r>
      <w:tr w:rsidR="001C5835" w:rsidRPr="00754E2B" w:rsidTr="00A92A6F">
        <w:trPr>
          <w:trHeight w:val="261"/>
          <w:jc w:val="center"/>
        </w:trPr>
        <w:tc>
          <w:tcPr>
            <w:tcW w:w="699"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 xml:space="preserve">    5.1**</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1C5835">
            <w:pPr>
              <w:shd w:val="clear" w:color="auto" w:fill="FFFFFF"/>
              <w:autoSpaceDE w:val="0"/>
              <w:autoSpaceDN w:val="0"/>
              <w:adjustRightInd w:val="0"/>
              <w:jc w:val="center"/>
              <w:rPr>
                <w:sz w:val="19"/>
                <w:szCs w:val="19"/>
              </w:rPr>
            </w:pPr>
            <w:r w:rsidRPr="00A54A4E">
              <w:rPr>
                <w:sz w:val="19"/>
                <w:szCs w:val="19"/>
              </w:rPr>
              <w:t>MoC</w:t>
            </w:r>
          </w:p>
        </w:tc>
        <w:tc>
          <w:tcPr>
            <w:tcW w:w="671"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MoC</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MoC</w:t>
            </w:r>
          </w:p>
        </w:tc>
        <w:tc>
          <w:tcPr>
            <w:tcW w:w="650"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MoC</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MoC</w:t>
            </w:r>
          </w:p>
        </w:tc>
        <w:tc>
          <w:tcPr>
            <w:tcW w:w="592" w:type="pct"/>
            <w:tcBorders>
              <w:top w:val="single" w:sz="6" w:space="0" w:color="0070C0"/>
              <w:left w:val="single" w:sz="6" w:space="0" w:color="0070C0"/>
              <w:bottom w:val="single" w:sz="6" w:space="0" w:color="0070C0"/>
              <w:right w:val="double" w:sz="4"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MoC</w:t>
            </w:r>
          </w:p>
        </w:tc>
      </w:tr>
      <w:tr w:rsidR="001C5835" w:rsidRPr="00754E2B" w:rsidTr="00A92A6F">
        <w:trPr>
          <w:trHeight w:val="20"/>
          <w:jc w:val="center"/>
        </w:trPr>
        <w:tc>
          <w:tcPr>
            <w:tcW w:w="699"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5.2</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671"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650"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592" w:type="pct"/>
            <w:tcBorders>
              <w:top w:val="single" w:sz="6" w:space="0" w:color="0070C0"/>
              <w:left w:val="single" w:sz="6" w:space="0" w:color="0070C0"/>
              <w:bottom w:val="single" w:sz="6" w:space="0" w:color="0070C0"/>
              <w:right w:val="double" w:sz="4"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r>
      <w:tr w:rsidR="001C5835" w:rsidRPr="00754E2B" w:rsidTr="00A92A6F">
        <w:trPr>
          <w:trHeight w:val="20"/>
          <w:jc w:val="center"/>
        </w:trPr>
        <w:tc>
          <w:tcPr>
            <w:tcW w:w="699"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5.3</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671"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650"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CRD</w:t>
            </w:r>
          </w:p>
        </w:tc>
        <w:tc>
          <w:tcPr>
            <w:tcW w:w="592" w:type="pct"/>
            <w:tcBorders>
              <w:top w:val="single" w:sz="6" w:space="0" w:color="0070C0"/>
              <w:left w:val="single" w:sz="6" w:space="0" w:color="0070C0"/>
              <w:bottom w:val="single" w:sz="6" w:space="0" w:color="0070C0"/>
              <w:right w:val="double" w:sz="4"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r>
      <w:tr w:rsidR="001C5835" w:rsidRPr="00754E2B" w:rsidTr="00A92A6F">
        <w:trPr>
          <w:trHeight w:val="20"/>
          <w:jc w:val="center"/>
        </w:trPr>
        <w:tc>
          <w:tcPr>
            <w:tcW w:w="699"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6.1</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671"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974456">
            <w:pPr>
              <w:shd w:val="clear" w:color="auto" w:fill="FFFFFF"/>
              <w:autoSpaceDE w:val="0"/>
              <w:autoSpaceDN w:val="0"/>
              <w:adjustRightInd w:val="0"/>
              <w:jc w:val="center"/>
              <w:rPr>
                <w:sz w:val="19"/>
                <w:szCs w:val="19"/>
              </w:rPr>
            </w:pPr>
            <w:r w:rsidRPr="00A54A4E">
              <w:rPr>
                <w:sz w:val="19"/>
                <w:szCs w:val="19"/>
              </w:rPr>
              <w:t>-</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650"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974456">
            <w:pPr>
              <w:shd w:val="clear" w:color="auto" w:fill="FFFFFF"/>
              <w:autoSpaceDE w:val="0"/>
              <w:autoSpaceDN w:val="0"/>
              <w:adjustRightInd w:val="0"/>
              <w:jc w:val="center"/>
              <w:rPr>
                <w:sz w:val="19"/>
                <w:szCs w:val="19"/>
              </w:rPr>
            </w:pPr>
            <w:r w:rsidRPr="00A54A4E">
              <w:rPr>
                <w:sz w:val="19"/>
                <w:szCs w:val="19"/>
              </w:rPr>
              <w:t xml:space="preserve">MA </w:t>
            </w:r>
          </w:p>
        </w:tc>
        <w:tc>
          <w:tcPr>
            <w:tcW w:w="796" w:type="pct"/>
            <w:tcBorders>
              <w:top w:val="single" w:sz="6" w:space="0" w:color="0070C0"/>
              <w:left w:val="single" w:sz="6" w:space="0" w:color="0070C0"/>
              <w:bottom w:val="single" w:sz="6"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592" w:type="pct"/>
            <w:tcBorders>
              <w:top w:val="single" w:sz="6" w:space="0" w:color="0070C0"/>
              <w:left w:val="single" w:sz="6" w:space="0" w:color="0070C0"/>
              <w:bottom w:val="single" w:sz="6" w:space="0" w:color="0070C0"/>
              <w:right w:val="double" w:sz="4"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 xml:space="preserve">MA </w:t>
            </w:r>
          </w:p>
        </w:tc>
      </w:tr>
      <w:tr w:rsidR="001C5835" w:rsidRPr="00754E2B" w:rsidTr="00A92A6F">
        <w:trPr>
          <w:trHeight w:val="20"/>
          <w:jc w:val="center"/>
        </w:trPr>
        <w:tc>
          <w:tcPr>
            <w:tcW w:w="699" w:type="pct"/>
            <w:tcBorders>
              <w:top w:val="single" w:sz="6" w:space="0" w:color="0070C0"/>
              <w:left w:val="double" w:sz="4" w:space="0" w:color="0070C0"/>
              <w:bottom w:val="double" w:sz="4" w:space="0" w:color="0070C0"/>
              <w:right w:val="single" w:sz="6" w:space="0" w:color="0070C0"/>
            </w:tcBorders>
            <w:shd w:val="clear" w:color="auto" w:fill="8DB3E2" w:themeFill="text2" w:themeFillTint="66"/>
            <w:vAlign w:val="center"/>
            <w:hideMark/>
          </w:tcPr>
          <w:p w:rsidR="001C5835" w:rsidRPr="00754E2B" w:rsidRDefault="001C5835" w:rsidP="00974456">
            <w:pPr>
              <w:jc w:val="center"/>
              <w:rPr>
                <w:b/>
                <w:bCs/>
              </w:rPr>
            </w:pPr>
            <w:r w:rsidRPr="00754E2B">
              <w:rPr>
                <w:b/>
                <w:bCs/>
              </w:rPr>
              <w:t>6.2</w:t>
            </w:r>
          </w:p>
        </w:tc>
        <w:tc>
          <w:tcPr>
            <w:tcW w:w="796" w:type="pct"/>
            <w:tcBorders>
              <w:top w:val="single" w:sz="6" w:space="0" w:color="0070C0"/>
              <w:left w:val="single" w:sz="6" w:space="0" w:color="0070C0"/>
              <w:bottom w:val="double" w:sz="4"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671" w:type="pct"/>
            <w:tcBorders>
              <w:top w:val="single" w:sz="6" w:space="0" w:color="0070C0"/>
              <w:left w:val="single" w:sz="6" w:space="0" w:color="0070C0"/>
              <w:bottom w:val="double" w:sz="4" w:space="0" w:color="0070C0"/>
              <w:right w:val="single" w:sz="6" w:space="0" w:color="0070C0"/>
            </w:tcBorders>
            <w:vAlign w:val="center"/>
          </w:tcPr>
          <w:p w:rsidR="001C5835" w:rsidRPr="00A54A4E" w:rsidRDefault="001C5835" w:rsidP="00974456">
            <w:pPr>
              <w:shd w:val="clear" w:color="auto" w:fill="FFFFFF"/>
              <w:autoSpaceDE w:val="0"/>
              <w:autoSpaceDN w:val="0"/>
              <w:adjustRightInd w:val="0"/>
              <w:jc w:val="center"/>
              <w:rPr>
                <w:sz w:val="19"/>
                <w:szCs w:val="19"/>
              </w:rPr>
            </w:pPr>
            <w:r w:rsidRPr="00A54A4E">
              <w:rPr>
                <w:sz w:val="19"/>
                <w:szCs w:val="19"/>
              </w:rPr>
              <w:t>-</w:t>
            </w:r>
          </w:p>
        </w:tc>
        <w:tc>
          <w:tcPr>
            <w:tcW w:w="796" w:type="pct"/>
            <w:tcBorders>
              <w:top w:val="single" w:sz="6" w:space="0" w:color="0070C0"/>
              <w:left w:val="single" w:sz="6" w:space="0" w:color="0070C0"/>
              <w:bottom w:val="double" w:sz="4"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650" w:type="pct"/>
            <w:tcBorders>
              <w:top w:val="single" w:sz="6" w:space="0" w:color="0070C0"/>
              <w:left w:val="single" w:sz="6" w:space="0" w:color="0070C0"/>
              <w:bottom w:val="double" w:sz="4" w:space="0" w:color="0070C0"/>
              <w:right w:val="single" w:sz="6"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 xml:space="preserve">MA </w:t>
            </w:r>
          </w:p>
        </w:tc>
        <w:tc>
          <w:tcPr>
            <w:tcW w:w="796" w:type="pct"/>
            <w:tcBorders>
              <w:top w:val="single" w:sz="6" w:space="0" w:color="0070C0"/>
              <w:left w:val="single" w:sz="6" w:space="0" w:color="0070C0"/>
              <w:bottom w:val="double" w:sz="4" w:space="0" w:color="0070C0"/>
              <w:right w:val="single" w:sz="6" w:space="0" w:color="0070C0"/>
            </w:tcBorders>
            <w:vAlign w:val="center"/>
          </w:tcPr>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CRD,</w:t>
            </w:r>
          </w:p>
          <w:p w:rsidR="001C5835" w:rsidRPr="00A54A4E" w:rsidRDefault="001C5835" w:rsidP="00A35FFD">
            <w:pPr>
              <w:autoSpaceDE w:val="0"/>
              <w:autoSpaceDN w:val="0"/>
              <w:adjustRightInd w:val="0"/>
              <w:jc w:val="center"/>
              <w:rPr>
                <w:color w:val="000000"/>
                <w:sz w:val="19"/>
                <w:szCs w:val="19"/>
              </w:rPr>
            </w:pPr>
            <w:r w:rsidRPr="00A54A4E">
              <w:rPr>
                <w:color w:val="000000"/>
                <w:sz w:val="19"/>
                <w:szCs w:val="19"/>
              </w:rPr>
              <w:t>MA</w:t>
            </w:r>
          </w:p>
        </w:tc>
        <w:tc>
          <w:tcPr>
            <w:tcW w:w="592" w:type="pct"/>
            <w:tcBorders>
              <w:top w:val="single" w:sz="6" w:space="0" w:color="0070C0"/>
              <w:left w:val="single" w:sz="6" w:space="0" w:color="0070C0"/>
              <w:bottom w:val="double" w:sz="4" w:space="0" w:color="0070C0"/>
              <w:right w:val="double" w:sz="4" w:space="0" w:color="0070C0"/>
            </w:tcBorders>
            <w:vAlign w:val="center"/>
          </w:tcPr>
          <w:p w:rsidR="001C5835" w:rsidRPr="00A54A4E" w:rsidRDefault="001C5835" w:rsidP="00A35FFD">
            <w:pPr>
              <w:shd w:val="clear" w:color="auto" w:fill="FFFFFF"/>
              <w:autoSpaceDE w:val="0"/>
              <w:autoSpaceDN w:val="0"/>
              <w:adjustRightInd w:val="0"/>
              <w:jc w:val="center"/>
              <w:rPr>
                <w:sz w:val="19"/>
                <w:szCs w:val="19"/>
              </w:rPr>
            </w:pPr>
            <w:r w:rsidRPr="00A54A4E">
              <w:rPr>
                <w:sz w:val="19"/>
                <w:szCs w:val="19"/>
              </w:rPr>
              <w:t xml:space="preserve">MA </w:t>
            </w:r>
          </w:p>
        </w:tc>
      </w:tr>
    </w:tbl>
    <w:p w:rsidR="001C5835" w:rsidRPr="00754E2B" w:rsidRDefault="001C5835" w:rsidP="001C5835">
      <w:pPr>
        <w:shd w:val="clear" w:color="auto" w:fill="FFFFFF"/>
        <w:autoSpaceDE w:val="0"/>
        <w:autoSpaceDN w:val="0"/>
        <w:adjustRightInd w:val="0"/>
        <w:jc w:val="both"/>
        <w:rPr>
          <w:i/>
          <w:color w:val="000000"/>
          <w:sz w:val="18"/>
          <w:szCs w:val="18"/>
        </w:rPr>
      </w:pPr>
      <w:r w:rsidRPr="00754E2B">
        <w:rPr>
          <w:i/>
          <w:color w:val="000000"/>
          <w:sz w:val="18"/>
          <w:szCs w:val="18"/>
        </w:rPr>
        <w:t>Source: MA as of 1 Apr 2014</w:t>
      </w:r>
    </w:p>
    <w:p w:rsidR="00974456" w:rsidRPr="00754E2B" w:rsidRDefault="001C5835" w:rsidP="001C5835">
      <w:pPr>
        <w:shd w:val="clear" w:color="auto" w:fill="FFFFFF"/>
        <w:spacing w:after="120"/>
        <w:jc w:val="both"/>
        <w:rPr>
          <w:i/>
          <w:sz w:val="18"/>
          <w:szCs w:val="18"/>
        </w:rPr>
      </w:pPr>
      <w:r w:rsidRPr="00754E2B">
        <w:rPr>
          <w:i/>
          <w:sz w:val="18"/>
          <w:szCs w:val="18"/>
        </w:rPr>
        <w:t xml:space="preserve">* </w:t>
      </w:r>
      <w:proofErr w:type="gramStart"/>
      <w:r w:rsidRPr="00754E2B">
        <w:rPr>
          <w:i/>
          <w:sz w:val="18"/>
          <w:szCs w:val="18"/>
        </w:rPr>
        <w:t>since</w:t>
      </w:r>
      <w:proofErr w:type="gramEnd"/>
      <w:r w:rsidRPr="00754E2B">
        <w:rPr>
          <w:i/>
          <w:sz w:val="18"/>
          <w:szCs w:val="18"/>
        </w:rPr>
        <w:t xml:space="preserve"> 1 Jul 2012 </w:t>
      </w:r>
      <w:r w:rsidR="00A94DC7" w:rsidRPr="00754E2B">
        <w:rPr>
          <w:i/>
          <w:sz w:val="18"/>
          <w:szCs w:val="18"/>
        </w:rPr>
        <w:t xml:space="preserve">all the checks </w:t>
      </w:r>
      <w:r w:rsidR="00CF3436" w:rsidRPr="00754E2B">
        <w:rPr>
          <w:i/>
          <w:sz w:val="18"/>
          <w:szCs w:val="18"/>
        </w:rPr>
        <w:t>have</w:t>
      </w:r>
      <w:r w:rsidR="00A94DC7" w:rsidRPr="00754E2B">
        <w:rPr>
          <w:i/>
          <w:sz w:val="18"/>
          <w:szCs w:val="18"/>
        </w:rPr>
        <w:t xml:space="preserve"> been conducted by the CRD</w:t>
      </w:r>
      <w:r w:rsidR="00974456" w:rsidRPr="00754E2B">
        <w:rPr>
          <w:i/>
          <w:sz w:val="18"/>
          <w:szCs w:val="18"/>
        </w:rPr>
        <w:t xml:space="preserve">; ** </w:t>
      </w:r>
      <w:r w:rsidRPr="00754E2B">
        <w:rPr>
          <w:i/>
          <w:sz w:val="18"/>
          <w:szCs w:val="18"/>
        </w:rPr>
        <w:t>since</w:t>
      </w:r>
      <w:r w:rsidR="00974456" w:rsidRPr="00754E2B">
        <w:rPr>
          <w:i/>
          <w:sz w:val="18"/>
          <w:szCs w:val="18"/>
        </w:rPr>
        <w:t xml:space="preserve"> 1</w:t>
      </w:r>
      <w:r w:rsidRPr="00754E2B">
        <w:rPr>
          <w:i/>
          <w:sz w:val="18"/>
          <w:szCs w:val="18"/>
        </w:rPr>
        <w:t xml:space="preserve"> Nov </w:t>
      </w:r>
      <w:r w:rsidR="00974456" w:rsidRPr="00754E2B">
        <w:rPr>
          <w:i/>
          <w:sz w:val="18"/>
          <w:szCs w:val="18"/>
        </w:rPr>
        <w:t xml:space="preserve">2013 </w:t>
      </w:r>
      <w:r w:rsidRPr="00754E2B">
        <w:rPr>
          <w:i/>
          <w:sz w:val="18"/>
          <w:szCs w:val="18"/>
        </w:rPr>
        <w:t xml:space="preserve">the </w:t>
      </w:r>
      <w:r w:rsidR="00A94DC7" w:rsidRPr="00754E2B">
        <w:rPr>
          <w:i/>
          <w:sz w:val="18"/>
          <w:szCs w:val="18"/>
        </w:rPr>
        <w:t xml:space="preserve">checks have been conducted by the CRD </w:t>
      </w:r>
    </w:p>
    <w:p w:rsidR="00974456" w:rsidRPr="00754E2B" w:rsidRDefault="00974456" w:rsidP="00974456">
      <w:pPr>
        <w:shd w:val="clear" w:color="auto" w:fill="FFFFFF"/>
        <w:jc w:val="both"/>
        <w:rPr>
          <w:sz w:val="22"/>
          <w:szCs w:val="22"/>
        </w:rPr>
      </w:pPr>
    </w:p>
    <w:p w:rsidR="00A35FFD" w:rsidRPr="00754E2B" w:rsidRDefault="00A35FFD" w:rsidP="00A35FFD">
      <w:pPr>
        <w:jc w:val="both"/>
        <w:rPr>
          <w:sz w:val="22"/>
          <w:szCs w:val="22"/>
        </w:rPr>
      </w:pPr>
      <w:r w:rsidRPr="00754E2B">
        <w:rPr>
          <w:sz w:val="22"/>
          <w:szCs w:val="22"/>
        </w:rPr>
        <w:t xml:space="preserve">In the period from 1 Oct 2013 to 31 Mar 2014, the Intermediate Bodies commenced </w:t>
      </w:r>
      <w:r w:rsidR="00A94DC7" w:rsidRPr="00754E2B">
        <w:rPr>
          <w:sz w:val="22"/>
          <w:szCs w:val="22"/>
        </w:rPr>
        <w:t xml:space="preserve">a total of </w:t>
      </w:r>
      <w:r w:rsidRPr="00754E2B">
        <w:rPr>
          <w:sz w:val="22"/>
          <w:szCs w:val="22"/>
        </w:rPr>
        <w:t xml:space="preserve">759 checks at applicants and beneficiaries. A more detailed breakdown of checks by </w:t>
      </w:r>
      <w:r w:rsidR="00A94DC7" w:rsidRPr="00754E2B">
        <w:rPr>
          <w:sz w:val="22"/>
          <w:szCs w:val="22"/>
        </w:rPr>
        <w:t xml:space="preserve">the </w:t>
      </w:r>
      <w:r w:rsidRPr="00754E2B">
        <w:rPr>
          <w:sz w:val="22"/>
          <w:szCs w:val="22"/>
        </w:rPr>
        <w:t xml:space="preserve">form and stage of their conduct </w:t>
      </w:r>
      <w:r w:rsidR="00A94DC7" w:rsidRPr="00754E2B">
        <w:rPr>
          <w:sz w:val="22"/>
          <w:szCs w:val="22"/>
        </w:rPr>
        <w:t xml:space="preserve">in the monitored period </w:t>
      </w:r>
      <w:proofErr w:type="gramStart"/>
      <w:r w:rsidRPr="00754E2B">
        <w:rPr>
          <w:sz w:val="22"/>
          <w:szCs w:val="22"/>
        </w:rPr>
        <w:t>is</w:t>
      </w:r>
      <w:proofErr w:type="gramEnd"/>
      <w:r w:rsidRPr="00754E2B">
        <w:rPr>
          <w:sz w:val="22"/>
          <w:szCs w:val="22"/>
        </w:rPr>
        <w:t xml:space="preserve"> given in the tables below. </w:t>
      </w:r>
    </w:p>
    <w:p w:rsidR="00A35FFD" w:rsidRPr="00754E2B" w:rsidRDefault="00A35FFD" w:rsidP="00974456">
      <w:pPr>
        <w:jc w:val="both"/>
        <w:rPr>
          <w:sz w:val="22"/>
          <w:szCs w:val="22"/>
        </w:rPr>
      </w:pPr>
    </w:p>
    <w:p w:rsidR="00974456" w:rsidRPr="00754E2B" w:rsidRDefault="00974456" w:rsidP="00974456">
      <w:pPr>
        <w:jc w:val="both"/>
        <w:rPr>
          <w:sz w:val="22"/>
          <w:szCs w:val="22"/>
        </w:rPr>
      </w:pPr>
    </w:p>
    <w:p w:rsidR="00974456" w:rsidRPr="00754E2B" w:rsidRDefault="0015507F" w:rsidP="00A94DC7">
      <w:pPr>
        <w:pStyle w:val="Tabulkanzev"/>
        <w:ind w:firstLine="426"/>
        <w:jc w:val="center"/>
        <w:rPr>
          <w:rStyle w:val="Siln"/>
        </w:rPr>
      </w:pPr>
      <w:bookmarkStart w:id="204" w:name="_Toc387392356"/>
      <w:bookmarkStart w:id="205" w:name="_Toc388441844"/>
      <w:r w:rsidRPr="00754E2B">
        <w:rPr>
          <w:rStyle w:val="Siln"/>
        </w:rPr>
        <w:t xml:space="preserve">Overview of checks conducted in the period from </w:t>
      </w:r>
      <w:r w:rsidR="00974456" w:rsidRPr="00754E2B">
        <w:rPr>
          <w:rStyle w:val="Siln"/>
        </w:rPr>
        <w:t>1</w:t>
      </w:r>
      <w:r w:rsidRPr="00754E2B">
        <w:rPr>
          <w:rStyle w:val="Siln"/>
        </w:rPr>
        <w:t xml:space="preserve"> Oct </w:t>
      </w:r>
      <w:r w:rsidR="00974456" w:rsidRPr="00754E2B">
        <w:rPr>
          <w:rStyle w:val="Siln"/>
        </w:rPr>
        <w:t xml:space="preserve">2013 </w:t>
      </w:r>
      <w:r w:rsidRPr="00754E2B">
        <w:rPr>
          <w:rStyle w:val="Siln"/>
        </w:rPr>
        <w:t>t</w:t>
      </w:r>
      <w:r w:rsidR="00974456" w:rsidRPr="00754E2B">
        <w:rPr>
          <w:rStyle w:val="Siln"/>
        </w:rPr>
        <w:t>o 31</w:t>
      </w:r>
      <w:r w:rsidRPr="00754E2B">
        <w:rPr>
          <w:rStyle w:val="Siln"/>
        </w:rPr>
        <w:t xml:space="preserve"> Mar </w:t>
      </w:r>
      <w:r w:rsidR="00974456" w:rsidRPr="00754E2B">
        <w:rPr>
          <w:rStyle w:val="Siln"/>
        </w:rPr>
        <w:t>2014</w:t>
      </w:r>
      <w:bookmarkEnd w:id="204"/>
      <w:r w:rsidRPr="00754E2B">
        <w:rPr>
          <w:rStyle w:val="Siln"/>
        </w:rPr>
        <w:t xml:space="preserve"> </w:t>
      </w:r>
      <w:r w:rsidR="00112F56" w:rsidRPr="00754E2B">
        <w:rPr>
          <w:rStyle w:val="Siln"/>
        </w:rPr>
        <w:t xml:space="preserve">broken down </w:t>
      </w:r>
      <w:r w:rsidRPr="00754E2B">
        <w:rPr>
          <w:rStyle w:val="Siln"/>
        </w:rPr>
        <w:t>by intervention area</w:t>
      </w:r>
      <w:bookmarkEnd w:id="205"/>
      <w:r w:rsidRPr="00754E2B">
        <w:rPr>
          <w:rStyle w:val="Siln"/>
        </w:rPr>
        <w:t xml:space="preserve"> </w:t>
      </w:r>
    </w:p>
    <w:tbl>
      <w:tblPr>
        <w:tblW w:w="5000"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1694"/>
        <w:gridCol w:w="873"/>
        <w:gridCol w:w="844"/>
        <w:gridCol w:w="844"/>
        <w:gridCol w:w="923"/>
        <w:gridCol w:w="923"/>
        <w:gridCol w:w="1452"/>
        <w:gridCol w:w="846"/>
        <w:gridCol w:w="812"/>
      </w:tblGrid>
      <w:tr w:rsidR="0015507F" w:rsidRPr="00754E2B" w:rsidTr="00C5737A">
        <w:trPr>
          <w:trHeight w:val="20"/>
          <w:tblHeader/>
          <w:jc w:val="center"/>
        </w:trPr>
        <w:tc>
          <w:tcPr>
            <w:tcW w:w="920" w:type="pct"/>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jc w:val="center"/>
              <w:rPr>
                <w:b/>
                <w:bCs/>
                <w:color w:val="000000"/>
              </w:rPr>
            </w:pPr>
            <w:r w:rsidRPr="00754E2B">
              <w:rPr>
                <w:b/>
                <w:bCs/>
                <w:color w:val="000000"/>
              </w:rPr>
              <w:t>Row heading</w:t>
            </w:r>
          </w:p>
        </w:tc>
        <w:tc>
          <w:tcPr>
            <w:tcW w:w="474"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15507F" w:rsidRPr="00754E2B" w:rsidRDefault="0015507F" w:rsidP="00DA21D9">
            <w:pPr>
              <w:jc w:val="center"/>
              <w:rPr>
                <w:b/>
                <w:bCs/>
              </w:rPr>
            </w:pPr>
            <w:r w:rsidRPr="00754E2B">
              <w:rPr>
                <w:b/>
                <w:bCs/>
              </w:rPr>
              <w:t>Ex-ante admin. check</w:t>
            </w:r>
          </w:p>
        </w:tc>
        <w:tc>
          <w:tcPr>
            <w:tcW w:w="458"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15507F" w:rsidRPr="00754E2B" w:rsidRDefault="0015507F" w:rsidP="00DA21D9">
            <w:pPr>
              <w:jc w:val="center"/>
              <w:rPr>
                <w:b/>
                <w:bCs/>
              </w:rPr>
            </w:pPr>
            <w:r w:rsidRPr="00754E2B">
              <w:rPr>
                <w:b/>
                <w:bCs/>
              </w:rPr>
              <w:t>Interim admin. check</w:t>
            </w:r>
          </w:p>
        </w:tc>
        <w:tc>
          <w:tcPr>
            <w:tcW w:w="458"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15507F" w:rsidRPr="00754E2B" w:rsidRDefault="0015507F" w:rsidP="00DA21D9">
            <w:pPr>
              <w:jc w:val="center"/>
              <w:rPr>
                <w:b/>
                <w:bCs/>
              </w:rPr>
            </w:pPr>
            <w:r w:rsidRPr="00754E2B">
              <w:rPr>
                <w:b/>
                <w:bCs/>
              </w:rPr>
              <w:t>Ex-post admin. check</w:t>
            </w:r>
          </w:p>
        </w:tc>
        <w:tc>
          <w:tcPr>
            <w:tcW w:w="501"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15507F" w:rsidRPr="00754E2B" w:rsidRDefault="0015507F" w:rsidP="00DA21D9">
            <w:pPr>
              <w:jc w:val="center"/>
              <w:rPr>
                <w:b/>
                <w:bCs/>
                <w:color w:val="000000"/>
              </w:rPr>
            </w:pPr>
            <w:r w:rsidRPr="00754E2B">
              <w:rPr>
                <w:b/>
                <w:bCs/>
                <w:color w:val="000000"/>
              </w:rPr>
              <w:t>Ex-ante physical on-the-spot check</w:t>
            </w:r>
          </w:p>
        </w:tc>
        <w:tc>
          <w:tcPr>
            <w:tcW w:w="501"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15507F" w:rsidRPr="00754E2B" w:rsidRDefault="0015507F" w:rsidP="00DA21D9">
            <w:pPr>
              <w:jc w:val="center"/>
              <w:rPr>
                <w:b/>
                <w:bCs/>
                <w:color w:val="000000"/>
              </w:rPr>
            </w:pPr>
            <w:r w:rsidRPr="00754E2B">
              <w:rPr>
                <w:b/>
                <w:bCs/>
                <w:color w:val="000000"/>
              </w:rPr>
              <w:t>Interim physical on-the-spot check</w:t>
            </w:r>
          </w:p>
        </w:tc>
        <w:tc>
          <w:tcPr>
            <w:tcW w:w="788"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15507F" w:rsidRPr="00754E2B" w:rsidRDefault="0015507F" w:rsidP="00DA21D9">
            <w:pPr>
              <w:jc w:val="center"/>
              <w:rPr>
                <w:b/>
                <w:bCs/>
                <w:color w:val="000000"/>
              </w:rPr>
            </w:pPr>
            <w:r w:rsidRPr="00754E2B">
              <w:rPr>
                <w:b/>
                <w:bCs/>
                <w:color w:val="000000"/>
              </w:rPr>
              <w:t xml:space="preserve">Interim physical check with reimbursement </w:t>
            </w:r>
          </w:p>
        </w:tc>
        <w:tc>
          <w:tcPr>
            <w:tcW w:w="459" w:type="pct"/>
            <w:tcBorders>
              <w:top w:val="double" w:sz="4" w:space="0" w:color="0070C0"/>
              <w:left w:val="single" w:sz="6" w:space="0" w:color="0070C0"/>
              <w:bottom w:val="single" w:sz="6" w:space="0" w:color="0070C0"/>
              <w:right w:val="single" w:sz="6" w:space="0" w:color="0070C0"/>
            </w:tcBorders>
            <w:shd w:val="clear" w:color="auto" w:fill="4F81BD" w:themeFill="accent1"/>
            <w:vAlign w:val="center"/>
            <w:hideMark/>
          </w:tcPr>
          <w:p w:rsidR="0015507F" w:rsidRPr="00754E2B" w:rsidRDefault="0015507F" w:rsidP="00DA21D9">
            <w:pPr>
              <w:jc w:val="center"/>
              <w:rPr>
                <w:b/>
                <w:bCs/>
                <w:color w:val="000000"/>
              </w:rPr>
            </w:pPr>
            <w:r w:rsidRPr="00754E2B">
              <w:rPr>
                <w:b/>
                <w:bCs/>
                <w:color w:val="000000"/>
              </w:rPr>
              <w:t xml:space="preserve">Ex-post physical on-the-spot check </w:t>
            </w:r>
          </w:p>
        </w:tc>
        <w:tc>
          <w:tcPr>
            <w:tcW w:w="441" w:type="pct"/>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15507F" w:rsidRPr="00754E2B" w:rsidRDefault="0015507F" w:rsidP="00DA21D9">
            <w:pPr>
              <w:jc w:val="center"/>
              <w:rPr>
                <w:b/>
                <w:bCs/>
                <w:color w:val="000000"/>
              </w:rPr>
            </w:pPr>
            <w:r w:rsidRPr="00754E2B">
              <w:rPr>
                <w:b/>
                <w:bCs/>
                <w:color w:val="000000"/>
              </w:rPr>
              <w:t>Sum total</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1.1- MoI</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5</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2.1-MoI</w:t>
            </w:r>
            <w:r w:rsidRPr="00754E2B">
              <w:rPr>
                <w:i/>
                <w:sz w:val="18"/>
                <w:szCs w:val="18"/>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2.1-CRD</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22</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7</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8</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27</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65</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3.1 MoLSA</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11</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15</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8</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5</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39</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3.1-CRD</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28</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7</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39</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3.2-MoH</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4</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21</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4</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31</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15507F">
            <w:pPr>
              <w:rPr>
                <w:b/>
                <w:bCs/>
                <w:color w:val="000000"/>
              </w:rPr>
            </w:pPr>
            <w:r w:rsidRPr="00754E2B">
              <w:rPr>
                <w:b/>
                <w:bCs/>
                <w:color w:val="000000"/>
              </w:rPr>
              <w:t>3.3 MoLSA</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23</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3.3-CRD</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3</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3</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3.4-MoI</w:t>
            </w:r>
            <w:r w:rsidRPr="00754E2B">
              <w:rPr>
                <w:i/>
                <w:sz w:val="18"/>
                <w:szCs w:val="18"/>
              </w:rPr>
              <w:t>*</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3.4-CRD</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45</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4</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13</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63</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4.1-CRD</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36</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4</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12</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6</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58</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5.1-MoC/ CRD</w:t>
            </w:r>
            <w:r w:rsidRPr="00754E2B">
              <w:rPr>
                <w:i/>
                <w:sz w:val="18"/>
                <w:szCs w:val="18"/>
              </w:rPr>
              <w:t xml:space="preserve">* * </w:t>
            </w:r>
            <w:r w:rsidRPr="00754E2B">
              <w:rPr>
                <w:b/>
                <w:bCs/>
                <w:color w:val="000000"/>
              </w:rPr>
              <w:t xml:space="preserve"> </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28</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15</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43</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5.2-CRD</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9</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212</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17</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18</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63</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320</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5.3-CRD</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4</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21</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47</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6.1-CRD</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10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4</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14</w:t>
            </w:r>
          </w:p>
        </w:tc>
      </w:tr>
      <w:tr w:rsidR="0015507F" w:rsidRPr="00754E2B" w:rsidTr="00C5737A">
        <w:trPr>
          <w:trHeight w:val="20"/>
          <w:jc w:val="center"/>
        </w:trPr>
        <w:tc>
          <w:tcPr>
            <w:tcW w:w="920" w:type="pct"/>
            <w:tcBorders>
              <w:top w:val="single" w:sz="6"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15507F" w:rsidRPr="00754E2B" w:rsidRDefault="0015507F" w:rsidP="00DA21D9">
            <w:pPr>
              <w:rPr>
                <w:b/>
                <w:bCs/>
                <w:color w:val="000000"/>
              </w:rPr>
            </w:pPr>
            <w:r w:rsidRPr="00754E2B">
              <w:rPr>
                <w:b/>
                <w:bCs/>
                <w:color w:val="000000"/>
              </w:rPr>
              <w:t>6.2-CRD</w:t>
            </w:r>
          </w:p>
        </w:tc>
        <w:tc>
          <w:tcPr>
            <w:tcW w:w="474"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7</w:t>
            </w:r>
          </w:p>
        </w:tc>
        <w:tc>
          <w:tcPr>
            <w:tcW w:w="45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501"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788"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0</w:t>
            </w:r>
          </w:p>
        </w:tc>
        <w:tc>
          <w:tcPr>
            <w:tcW w:w="459" w:type="pct"/>
            <w:tcBorders>
              <w:top w:val="single" w:sz="6" w:space="0" w:color="0070C0"/>
              <w:left w:val="single" w:sz="6" w:space="0" w:color="0070C0"/>
              <w:bottom w:val="single" w:sz="6" w:space="0" w:color="0070C0"/>
              <w:right w:val="single" w:sz="6" w:space="0" w:color="0070C0"/>
            </w:tcBorders>
            <w:shd w:val="clear" w:color="auto" w:fill="auto"/>
            <w:vAlign w:val="center"/>
          </w:tcPr>
          <w:p w:rsidR="0015507F" w:rsidRPr="00754E2B" w:rsidRDefault="0015507F" w:rsidP="00974456">
            <w:pPr>
              <w:jc w:val="center"/>
              <w:rPr>
                <w:bCs/>
                <w:color w:val="000000"/>
              </w:rPr>
            </w:pPr>
            <w:r w:rsidRPr="00754E2B">
              <w:rPr>
                <w:bCs/>
                <w:color w:val="000000"/>
              </w:rPr>
              <w:t>2</w:t>
            </w:r>
          </w:p>
        </w:tc>
        <w:tc>
          <w:tcPr>
            <w:tcW w:w="441" w:type="pct"/>
            <w:tcBorders>
              <w:top w:val="single" w:sz="6" w:space="0" w:color="0070C0"/>
              <w:left w:val="single" w:sz="6" w:space="0" w:color="0070C0"/>
              <w:bottom w:val="single" w:sz="6" w:space="0" w:color="0070C0"/>
              <w:right w:val="double" w:sz="4" w:space="0" w:color="0070C0"/>
            </w:tcBorders>
            <w:shd w:val="clear" w:color="auto" w:fill="auto"/>
            <w:vAlign w:val="center"/>
          </w:tcPr>
          <w:p w:rsidR="0015507F" w:rsidRPr="00754E2B" w:rsidRDefault="0015507F" w:rsidP="00974456">
            <w:pPr>
              <w:jc w:val="center"/>
              <w:rPr>
                <w:b/>
                <w:bCs/>
                <w:color w:val="000000"/>
              </w:rPr>
            </w:pPr>
            <w:r w:rsidRPr="00754E2B">
              <w:rPr>
                <w:b/>
                <w:bCs/>
                <w:color w:val="000000"/>
              </w:rPr>
              <w:t>9</w:t>
            </w:r>
          </w:p>
        </w:tc>
      </w:tr>
      <w:tr w:rsidR="0015507F" w:rsidRPr="00754E2B" w:rsidTr="0015507F">
        <w:trPr>
          <w:trHeight w:val="20"/>
          <w:jc w:val="center"/>
        </w:trPr>
        <w:tc>
          <w:tcPr>
            <w:tcW w:w="920" w:type="pct"/>
            <w:tcBorders>
              <w:top w:val="single" w:sz="6" w:space="0" w:color="0070C0"/>
              <w:left w:val="double" w:sz="4" w:space="0" w:color="0070C0"/>
              <w:bottom w:val="double" w:sz="4" w:space="0" w:color="0070C0"/>
              <w:right w:val="single" w:sz="6" w:space="0" w:color="0070C0"/>
            </w:tcBorders>
            <w:shd w:val="clear" w:color="auto" w:fill="8DB3E2"/>
            <w:vAlign w:val="center"/>
            <w:hideMark/>
          </w:tcPr>
          <w:p w:rsidR="0015507F" w:rsidRPr="00754E2B" w:rsidRDefault="0015507F" w:rsidP="0015507F">
            <w:pPr>
              <w:jc w:val="center"/>
              <w:rPr>
                <w:b/>
                <w:bCs/>
                <w:color w:val="000000"/>
              </w:rPr>
            </w:pPr>
            <w:r w:rsidRPr="00754E2B">
              <w:rPr>
                <w:b/>
                <w:bCs/>
                <w:color w:val="000000"/>
              </w:rPr>
              <w:t>Sum total</w:t>
            </w:r>
          </w:p>
        </w:tc>
        <w:tc>
          <w:tcPr>
            <w:tcW w:w="474"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15507F" w:rsidRPr="00754E2B" w:rsidRDefault="0015507F" w:rsidP="00974456">
            <w:pPr>
              <w:jc w:val="center"/>
              <w:rPr>
                <w:b/>
                <w:bCs/>
                <w:color w:val="000000"/>
              </w:rPr>
            </w:pPr>
            <w:r w:rsidRPr="00754E2B">
              <w:rPr>
                <w:b/>
                <w:bCs/>
                <w:color w:val="000000"/>
              </w:rPr>
              <w:t>23</w:t>
            </w:r>
          </w:p>
        </w:tc>
        <w:tc>
          <w:tcPr>
            <w:tcW w:w="458"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15507F" w:rsidRPr="00754E2B" w:rsidRDefault="0015507F" w:rsidP="00974456">
            <w:pPr>
              <w:jc w:val="center"/>
              <w:rPr>
                <w:b/>
                <w:bCs/>
                <w:color w:val="000000"/>
              </w:rPr>
            </w:pPr>
            <w:r w:rsidRPr="00754E2B">
              <w:rPr>
                <w:b/>
                <w:bCs/>
                <w:color w:val="000000"/>
              </w:rPr>
              <w:t>448</w:t>
            </w:r>
          </w:p>
        </w:tc>
        <w:tc>
          <w:tcPr>
            <w:tcW w:w="458"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15507F" w:rsidRPr="00754E2B" w:rsidRDefault="0015507F" w:rsidP="00974456">
            <w:pPr>
              <w:jc w:val="center"/>
              <w:rPr>
                <w:b/>
                <w:bCs/>
                <w:color w:val="000000"/>
              </w:rPr>
            </w:pPr>
            <w:r w:rsidRPr="00754E2B">
              <w:rPr>
                <w:b/>
                <w:bCs/>
                <w:color w:val="000000"/>
              </w:rPr>
              <w:t>1</w:t>
            </w:r>
          </w:p>
        </w:tc>
        <w:tc>
          <w:tcPr>
            <w:tcW w:w="501"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15507F" w:rsidRPr="00754E2B" w:rsidRDefault="0015507F" w:rsidP="00974456">
            <w:pPr>
              <w:jc w:val="center"/>
              <w:rPr>
                <w:b/>
                <w:bCs/>
                <w:color w:val="000000"/>
              </w:rPr>
            </w:pPr>
            <w:r w:rsidRPr="00754E2B">
              <w:rPr>
                <w:b/>
                <w:bCs/>
                <w:color w:val="000000"/>
              </w:rPr>
              <w:t>12</w:t>
            </w:r>
          </w:p>
        </w:tc>
        <w:tc>
          <w:tcPr>
            <w:tcW w:w="501"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15507F" w:rsidRPr="00754E2B" w:rsidRDefault="0015507F" w:rsidP="00974456">
            <w:pPr>
              <w:jc w:val="center"/>
              <w:rPr>
                <w:b/>
                <w:bCs/>
                <w:color w:val="000000"/>
              </w:rPr>
            </w:pPr>
            <w:r w:rsidRPr="00754E2B">
              <w:rPr>
                <w:b/>
                <w:bCs/>
                <w:color w:val="000000"/>
              </w:rPr>
              <w:t>80</w:t>
            </w:r>
          </w:p>
        </w:tc>
        <w:tc>
          <w:tcPr>
            <w:tcW w:w="788"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15507F" w:rsidRPr="00754E2B" w:rsidRDefault="0015507F" w:rsidP="00974456">
            <w:pPr>
              <w:jc w:val="center"/>
              <w:rPr>
                <w:b/>
                <w:bCs/>
                <w:color w:val="000000"/>
              </w:rPr>
            </w:pPr>
            <w:r w:rsidRPr="00754E2B">
              <w:rPr>
                <w:b/>
                <w:bCs/>
                <w:color w:val="000000"/>
              </w:rPr>
              <w:t>62</w:t>
            </w:r>
          </w:p>
        </w:tc>
        <w:tc>
          <w:tcPr>
            <w:tcW w:w="459" w:type="pct"/>
            <w:tcBorders>
              <w:top w:val="single" w:sz="6" w:space="0" w:color="0070C0"/>
              <w:left w:val="single" w:sz="6" w:space="0" w:color="0070C0"/>
              <w:bottom w:val="double" w:sz="4" w:space="0" w:color="0070C0"/>
              <w:right w:val="single" w:sz="6" w:space="0" w:color="0070C0"/>
            </w:tcBorders>
            <w:shd w:val="clear" w:color="auto" w:fill="8DB3E2"/>
            <w:vAlign w:val="center"/>
          </w:tcPr>
          <w:p w:rsidR="0015507F" w:rsidRPr="00754E2B" w:rsidRDefault="0015507F" w:rsidP="00974456">
            <w:pPr>
              <w:jc w:val="center"/>
              <w:rPr>
                <w:b/>
                <w:bCs/>
                <w:color w:val="000000"/>
              </w:rPr>
            </w:pPr>
            <w:r w:rsidRPr="00754E2B">
              <w:rPr>
                <w:b/>
                <w:bCs/>
                <w:color w:val="000000"/>
              </w:rPr>
              <w:t>133</w:t>
            </w:r>
          </w:p>
        </w:tc>
        <w:tc>
          <w:tcPr>
            <w:tcW w:w="441" w:type="pct"/>
            <w:tcBorders>
              <w:top w:val="single" w:sz="6" w:space="0" w:color="0070C0"/>
              <w:left w:val="single" w:sz="6" w:space="0" w:color="0070C0"/>
              <w:bottom w:val="double" w:sz="4" w:space="0" w:color="0070C0"/>
              <w:right w:val="double" w:sz="4" w:space="0" w:color="0070C0"/>
            </w:tcBorders>
            <w:shd w:val="clear" w:color="auto" w:fill="8DB3E2"/>
            <w:vAlign w:val="center"/>
          </w:tcPr>
          <w:p w:rsidR="0015507F" w:rsidRPr="00754E2B" w:rsidRDefault="0015507F" w:rsidP="00974456">
            <w:pPr>
              <w:jc w:val="center"/>
              <w:rPr>
                <w:b/>
                <w:bCs/>
                <w:color w:val="000000"/>
              </w:rPr>
            </w:pPr>
            <w:r w:rsidRPr="00754E2B">
              <w:rPr>
                <w:b/>
                <w:bCs/>
                <w:color w:val="000000"/>
              </w:rPr>
              <w:t>759</w:t>
            </w:r>
          </w:p>
        </w:tc>
      </w:tr>
    </w:tbl>
    <w:p w:rsidR="0015507F" w:rsidRPr="00754E2B" w:rsidRDefault="0015507F" w:rsidP="0015507F">
      <w:pPr>
        <w:shd w:val="clear" w:color="auto" w:fill="FFFFFF"/>
        <w:autoSpaceDE w:val="0"/>
        <w:autoSpaceDN w:val="0"/>
        <w:adjustRightInd w:val="0"/>
        <w:jc w:val="both"/>
        <w:rPr>
          <w:i/>
          <w:color w:val="000000"/>
          <w:sz w:val="18"/>
          <w:szCs w:val="18"/>
        </w:rPr>
      </w:pPr>
      <w:r w:rsidRPr="00754E2B">
        <w:rPr>
          <w:i/>
          <w:color w:val="000000"/>
          <w:sz w:val="18"/>
          <w:szCs w:val="18"/>
        </w:rPr>
        <w:t>Source: MA as of 1 Apr 2014</w:t>
      </w:r>
    </w:p>
    <w:p w:rsidR="00974456" w:rsidRPr="00754E2B" w:rsidRDefault="0015507F" w:rsidP="00A94DC7">
      <w:pPr>
        <w:shd w:val="clear" w:color="auto" w:fill="FFFFFF"/>
        <w:spacing w:after="120"/>
        <w:jc w:val="both"/>
        <w:rPr>
          <w:i/>
          <w:sz w:val="18"/>
          <w:szCs w:val="18"/>
        </w:rPr>
      </w:pPr>
      <w:r w:rsidRPr="00754E2B">
        <w:rPr>
          <w:i/>
          <w:sz w:val="18"/>
          <w:szCs w:val="18"/>
        </w:rPr>
        <w:t xml:space="preserve">* </w:t>
      </w:r>
      <w:proofErr w:type="gramStart"/>
      <w:r w:rsidRPr="00754E2B">
        <w:rPr>
          <w:i/>
          <w:sz w:val="18"/>
          <w:szCs w:val="18"/>
        </w:rPr>
        <w:t>since</w:t>
      </w:r>
      <w:proofErr w:type="gramEnd"/>
      <w:r w:rsidRPr="00754E2B">
        <w:rPr>
          <w:i/>
          <w:sz w:val="18"/>
          <w:szCs w:val="18"/>
        </w:rPr>
        <w:t xml:space="preserve"> 1 Jul 2012 </w:t>
      </w:r>
      <w:r w:rsidR="00A94DC7" w:rsidRPr="00754E2B">
        <w:rPr>
          <w:i/>
          <w:sz w:val="18"/>
          <w:szCs w:val="18"/>
        </w:rPr>
        <w:t xml:space="preserve">all the checks </w:t>
      </w:r>
      <w:r w:rsidR="00CF3436" w:rsidRPr="00754E2B">
        <w:rPr>
          <w:i/>
          <w:sz w:val="18"/>
          <w:szCs w:val="18"/>
        </w:rPr>
        <w:t>have</w:t>
      </w:r>
      <w:r w:rsidR="00A94DC7" w:rsidRPr="00754E2B">
        <w:rPr>
          <w:i/>
          <w:sz w:val="18"/>
          <w:szCs w:val="18"/>
        </w:rPr>
        <w:t xml:space="preserve"> been conducted by the </w:t>
      </w:r>
      <w:r w:rsidRPr="00754E2B">
        <w:rPr>
          <w:i/>
          <w:sz w:val="18"/>
          <w:szCs w:val="18"/>
        </w:rPr>
        <w:t xml:space="preserve">CRD </w:t>
      </w:r>
      <w:r w:rsidR="00A94DC7" w:rsidRPr="00754E2B">
        <w:rPr>
          <w:i/>
          <w:sz w:val="18"/>
          <w:szCs w:val="18"/>
        </w:rPr>
        <w:t>only</w:t>
      </w:r>
      <w:r w:rsidRPr="00754E2B">
        <w:rPr>
          <w:i/>
          <w:sz w:val="18"/>
          <w:szCs w:val="18"/>
        </w:rPr>
        <w:t xml:space="preserve">; ** since 1 Nov 2013 the </w:t>
      </w:r>
      <w:r w:rsidR="00A94DC7" w:rsidRPr="00754E2B">
        <w:rPr>
          <w:i/>
          <w:sz w:val="18"/>
          <w:szCs w:val="18"/>
        </w:rPr>
        <w:t xml:space="preserve">checks have been conducted by the </w:t>
      </w:r>
      <w:r w:rsidRPr="00754E2B">
        <w:rPr>
          <w:i/>
          <w:sz w:val="18"/>
          <w:szCs w:val="18"/>
        </w:rPr>
        <w:t xml:space="preserve">CRD </w:t>
      </w:r>
    </w:p>
    <w:p w:rsidR="00A94DC7" w:rsidRPr="00754E2B" w:rsidRDefault="00A94DC7" w:rsidP="00A94DC7">
      <w:pPr>
        <w:shd w:val="clear" w:color="auto" w:fill="FFFFFF"/>
        <w:spacing w:after="120"/>
        <w:jc w:val="both"/>
        <w:rPr>
          <w:i/>
          <w:sz w:val="18"/>
          <w:szCs w:val="18"/>
        </w:rPr>
      </w:pPr>
    </w:p>
    <w:p w:rsidR="00BD0ACE" w:rsidRPr="00754E2B" w:rsidRDefault="00BD0ACE" w:rsidP="00BD0ACE">
      <w:pPr>
        <w:jc w:val="both"/>
        <w:rPr>
          <w:sz w:val="22"/>
          <w:szCs w:val="22"/>
        </w:rPr>
      </w:pPr>
      <w:r w:rsidRPr="00754E2B">
        <w:rPr>
          <w:sz w:val="22"/>
          <w:szCs w:val="22"/>
        </w:rPr>
        <w:t>Of the total number of checks conducted in the monitored period, 287 were on-the-spot checks.</w:t>
      </w:r>
      <w:r w:rsidR="00BB0F1E">
        <w:rPr>
          <w:sz w:val="22"/>
          <w:szCs w:val="22"/>
        </w:rPr>
        <w:t xml:space="preserve"> </w:t>
      </w:r>
      <w:r w:rsidRPr="00754E2B">
        <w:rPr>
          <w:sz w:val="22"/>
          <w:szCs w:val="22"/>
        </w:rPr>
        <w:t xml:space="preserve">According to the following overview, of the total of 759 checks 138 checks were completed with a negative result (with </w:t>
      </w:r>
      <w:r w:rsidR="00A94DC7" w:rsidRPr="00754E2B">
        <w:rPr>
          <w:sz w:val="22"/>
          <w:szCs w:val="22"/>
        </w:rPr>
        <w:t>a f</w:t>
      </w:r>
      <w:r w:rsidRPr="00754E2B">
        <w:rPr>
          <w:sz w:val="22"/>
          <w:szCs w:val="22"/>
        </w:rPr>
        <w:t xml:space="preserve">inding), 549 checks with a positive result (no finding). In checks completed with a negative result (with </w:t>
      </w:r>
      <w:r w:rsidR="00A94DC7" w:rsidRPr="00754E2B">
        <w:rPr>
          <w:sz w:val="22"/>
          <w:szCs w:val="22"/>
        </w:rPr>
        <w:t xml:space="preserve">a </w:t>
      </w:r>
      <w:r w:rsidRPr="00754E2B">
        <w:rPr>
          <w:sz w:val="22"/>
          <w:szCs w:val="22"/>
        </w:rPr>
        <w:t>finding), the most frequent error consisted in non-compliance with  public procurement legislation, ineligible activities and expenditure (e.g. implementation of activities not planned in the project, implementation of activities in a scope bigger than planned, temporal discrepancy of eligibility of expenditure). In multiple checks deficiencies in the archiving of documents, late submission of applications for payment or violation of conditions of support were identified. There were also errors identified in the process of evaluation of project applications.</w:t>
      </w:r>
    </w:p>
    <w:p w:rsidR="00BD0ACE" w:rsidRDefault="00BD0ACE" w:rsidP="00974456">
      <w:pPr>
        <w:jc w:val="both"/>
        <w:rPr>
          <w:sz w:val="22"/>
          <w:szCs w:val="22"/>
        </w:rPr>
      </w:pPr>
    </w:p>
    <w:p w:rsidR="00526885" w:rsidRPr="00754E2B" w:rsidRDefault="00526885" w:rsidP="00974456">
      <w:pPr>
        <w:jc w:val="both"/>
        <w:rPr>
          <w:sz w:val="22"/>
          <w:szCs w:val="22"/>
        </w:rPr>
      </w:pPr>
    </w:p>
    <w:p w:rsidR="00974456" w:rsidRPr="00754E2B" w:rsidRDefault="00BD0ACE" w:rsidP="00A94DC7">
      <w:pPr>
        <w:pStyle w:val="Tabulkanzev"/>
        <w:ind w:firstLine="426"/>
        <w:jc w:val="center"/>
        <w:rPr>
          <w:rStyle w:val="Siln"/>
        </w:rPr>
      </w:pPr>
      <w:bookmarkStart w:id="206" w:name="_Toc387392357"/>
      <w:bookmarkStart w:id="207" w:name="_Toc388441845"/>
      <w:r w:rsidRPr="00754E2B">
        <w:rPr>
          <w:rStyle w:val="Siln"/>
        </w:rPr>
        <w:t xml:space="preserve">Overview of checks conducted in the period from </w:t>
      </w:r>
      <w:r w:rsidR="00974456" w:rsidRPr="00754E2B">
        <w:rPr>
          <w:rStyle w:val="Siln"/>
        </w:rPr>
        <w:t>1</w:t>
      </w:r>
      <w:r w:rsidRPr="00754E2B">
        <w:rPr>
          <w:rStyle w:val="Siln"/>
        </w:rPr>
        <w:t xml:space="preserve"> Oct </w:t>
      </w:r>
      <w:r w:rsidR="00974456" w:rsidRPr="00754E2B">
        <w:rPr>
          <w:rStyle w:val="Siln"/>
        </w:rPr>
        <w:t xml:space="preserve">2013 </w:t>
      </w:r>
      <w:r w:rsidRPr="00754E2B">
        <w:rPr>
          <w:rStyle w:val="Siln"/>
        </w:rPr>
        <w:t>t</w:t>
      </w:r>
      <w:r w:rsidR="00974456" w:rsidRPr="00754E2B">
        <w:rPr>
          <w:rStyle w:val="Siln"/>
        </w:rPr>
        <w:t>o 31</w:t>
      </w:r>
      <w:r w:rsidRPr="00754E2B">
        <w:rPr>
          <w:rStyle w:val="Siln"/>
        </w:rPr>
        <w:t xml:space="preserve"> Mar </w:t>
      </w:r>
      <w:r w:rsidR="00974456" w:rsidRPr="00754E2B">
        <w:rPr>
          <w:rStyle w:val="Siln"/>
        </w:rPr>
        <w:t xml:space="preserve">2014 </w:t>
      </w:r>
      <w:r w:rsidR="00112F56" w:rsidRPr="00754E2B">
        <w:rPr>
          <w:rStyle w:val="Siln"/>
        </w:rPr>
        <w:t xml:space="preserve">broken down </w:t>
      </w:r>
      <w:r w:rsidRPr="00754E2B">
        <w:rPr>
          <w:rStyle w:val="Siln"/>
        </w:rPr>
        <w:t>by check status</w:t>
      </w:r>
      <w:bookmarkEnd w:id="206"/>
      <w:bookmarkEnd w:id="207"/>
    </w:p>
    <w:tbl>
      <w:tblPr>
        <w:tblW w:w="4991" w:type="pct"/>
        <w:jc w:val="center"/>
        <w:tblInd w:w="16"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1643"/>
        <w:gridCol w:w="929"/>
        <w:gridCol w:w="1315"/>
        <w:gridCol w:w="1239"/>
        <w:gridCol w:w="1057"/>
        <w:gridCol w:w="1207"/>
        <w:gridCol w:w="1019"/>
        <w:gridCol w:w="785"/>
      </w:tblGrid>
      <w:tr w:rsidR="00BD0ACE" w:rsidRPr="00754E2B" w:rsidTr="00C5737A">
        <w:trPr>
          <w:trHeight w:val="20"/>
          <w:tblHeader/>
          <w:jc w:val="center"/>
        </w:trPr>
        <w:tc>
          <w:tcPr>
            <w:tcW w:w="894" w:type="pct"/>
            <w:tcBorders>
              <w:top w:val="double" w:sz="4" w:space="0" w:color="0070C0"/>
              <w:bottom w:val="single" w:sz="6" w:space="0" w:color="0070C0"/>
            </w:tcBorders>
            <w:shd w:val="clear" w:color="auto" w:fill="8DB3E2" w:themeFill="text2" w:themeFillTint="66"/>
            <w:hideMark/>
          </w:tcPr>
          <w:p w:rsidR="00BD0ACE" w:rsidRPr="00754E2B" w:rsidRDefault="00BD0ACE" w:rsidP="00DA21D9">
            <w:pPr>
              <w:jc w:val="center"/>
              <w:rPr>
                <w:b/>
                <w:bCs/>
                <w:color w:val="000000"/>
              </w:rPr>
            </w:pPr>
          </w:p>
          <w:p w:rsidR="00BD0ACE" w:rsidRPr="00754E2B" w:rsidRDefault="00BD0ACE" w:rsidP="00DA21D9">
            <w:pPr>
              <w:jc w:val="center"/>
              <w:rPr>
                <w:b/>
                <w:bCs/>
                <w:color w:val="000000"/>
              </w:rPr>
            </w:pPr>
            <w:r w:rsidRPr="00754E2B">
              <w:rPr>
                <w:b/>
                <w:bCs/>
                <w:color w:val="000000"/>
              </w:rPr>
              <w:t>Row heading</w:t>
            </w:r>
          </w:p>
        </w:tc>
        <w:tc>
          <w:tcPr>
            <w:tcW w:w="505" w:type="pct"/>
            <w:tcBorders>
              <w:top w:val="double" w:sz="4" w:space="0" w:color="0070C0"/>
              <w:bottom w:val="single" w:sz="6" w:space="0" w:color="0070C0"/>
            </w:tcBorders>
            <w:shd w:val="clear" w:color="auto" w:fill="4F81BD" w:themeFill="accent1"/>
            <w:vAlign w:val="center"/>
            <w:hideMark/>
          </w:tcPr>
          <w:p w:rsidR="00BD0ACE" w:rsidRPr="00754E2B" w:rsidRDefault="00BD0ACE" w:rsidP="00DA21D9">
            <w:pPr>
              <w:jc w:val="center"/>
              <w:rPr>
                <w:b/>
                <w:bCs/>
                <w:color w:val="000000"/>
              </w:rPr>
            </w:pPr>
            <w:r w:rsidRPr="00754E2B">
              <w:rPr>
                <w:b/>
                <w:bCs/>
                <w:color w:val="000000"/>
              </w:rPr>
              <w:t>Check was cancelled</w:t>
            </w:r>
          </w:p>
        </w:tc>
        <w:tc>
          <w:tcPr>
            <w:tcW w:w="715" w:type="pct"/>
            <w:tcBorders>
              <w:top w:val="double" w:sz="4" w:space="0" w:color="0070C0"/>
              <w:bottom w:val="single" w:sz="6" w:space="0" w:color="0070C0"/>
            </w:tcBorders>
            <w:shd w:val="clear" w:color="auto" w:fill="4F81BD" w:themeFill="accent1"/>
            <w:vAlign w:val="center"/>
            <w:hideMark/>
          </w:tcPr>
          <w:p w:rsidR="00BD0ACE" w:rsidRPr="00754E2B" w:rsidRDefault="00BD0ACE" w:rsidP="00DA21D9">
            <w:pPr>
              <w:jc w:val="center"/>
              <w:rPr>
                <w:b/>
                <w:color w:val="000000"/>
              </w:rPr>
            </w:pPr>
            <w:r w:rsidRPr="00754E2B">
              <w:rPr>
                <w:b/>
                <w:color w:val="000000"/>
              </w:rPr>
              <w:t xml:space="preserve">Completed - negative (with </w:t>
            </w:r>
            <w:r w:rsidR="00A94DC7" w:rsidRPr="00754E2B">
              <w:rPr>
                <w:b/>
                <w:color w:val="000000"/>
              </w:rPr>
              <w:t xml:space="preserve">a </w:t>
            </w:r>
            <w:r w:rsidRPr="00754E2B">
              <w:rPr>
                <w:b/>
                <w:color w:val="000000"/>
              </w:rPr>
              <w:t>finding)</w:t>
            </w:r>
          </w:p>
        </w:tc>
        <w:tc>
          <w:tcPr>
            <w:tcW w:w="674" w:type="pct"/>
            <w:tcBorders>
              <w:top w:val="double" w:sz="4" w:space="0" w:color="0070C0"/>
              <w:bottom w:val="single" w:sz="6" w:space="0" w:color="0070C0"/>
            </w:tcBorders>
            <w:shd w:val="clear" w:color="auto" w:fill="4F81BD" w:themeFill="accent1"/>
            <w:vAlign w:val="center"/>
            <w:hideMark/>
          </w:tcPr>
          <w:p w:rsidR="00BD0ACE" w:rsidRPr="00754E2B" w:rsidRDefault="00BD0ACE" w:rsidP="00DA21D9">
            <w:pPr>
              <w:jc w:val="center"/>
              <w:rPr>
                <w:b/>
                <w:color w:val="000000"/>
              </w:rPr>
            </w:pPr>
            <w:r w:rsidRPr="00754E2B">
              <w:rPr>
                <w:b/>
                <w:color w:val="000000"/>
              </w:rPr>
              <w:t>Completed - positive (no finding)</w:t>
            </w:r>
          </w:p>
        </w:tc>
        <w:tc>
          <w:tcPr>
            <w:tcW w:w="575" w:type="pct"/>
            <w:tcBorders>
              <w:top w:val="double" w:sz="4" w:space="0" w:color="0070C0"/>
              <w:bottom w:val="single" w:sz="6" w:space="0" w:color="0070C0"/>
            </w:tcBorders>
            <w:shd w:val="clear" w:color="auto" w:fill="4F81BD" w:themeFill="accent1"/>
            <w:vAlign w:val="center"/>
            <w:hideMark/>
          </w:tcPr>
          <w:p w:rsidR="00BD0ACE" w:rsidRPr="00754E2B" w:rsidRDefault="00BD0ACE" w:rsidP="00DA21D9">
            <w:pPr>
              <w:jc w:val="center"/>
              <w:rPr>
                <w:b/>
                <w:color w:val="000000"/>
              </w:rPr>
            </w:pPr>
            <w:r w:rsidRPr="00754E2B">
              <w:rPr>
                <w:b/>
                <w:color w:val="000000"/>
              </w:rPr>
              <w:t>Corrective measure imposed</w:t>
            </w:r>
          </w:p>
        </w:tc>
        <w:tc>
          <w:tcPr>
            <w:tcW w:w="656" w:type="pct"/>
            <w:tcBorders>
              <w:top w:val="double" w:sz="4" w:space="0" w:color="0070C0"/>
              <w:bottom w:val="single" w:sz="6" w:space="0" w:color="0070C0"/>
            </w:tcBorders>
            <w:shd w:val="clear" w:color="auto" w:fill="4F81BD" w:themeFill="accent1"/>
            <w:vAlign w:val="center"/>
            <w:hideMark/>
          </w:tcPr>
          <w:p w:rsidR="00BD0ACE" w:rsidRPr="00754E2B" w:rsidRDefault="00BD0ACE" w:rsidP="00DA21D9">
            <w:pPr>
              <w:jc w:val="center"/>
              <w:rPr>
                <w:b/>
                <w:color w:val="000000"/>
              </w:rPr>
            </w:pPr>
            <w:r w:rsidRPr="00754E2B">
              <w:rPr>
                <w:b/>
                <w:color w:val="000000"/>
              </w:rPr>
              <w:t>Commenced</w:t>
            </w:r>
          </w:p>
        </w:tc>
        <w:tc>
          <w:tcPr>
            <w:tcW w:w="554" w:type="pct"/>
            <w:tcBorders>
              <w:top w:val="double" w:sz="4" w:space="0" w:color="0070C0"/>
              <w:bottom w:val="single" w:sz="6" w:space="0" w:color="0070C0"/>
            </w:tcBorders>
            <w:shd w:val="clear" w:color="auto" w:fill="4F81BD" w:themeFill="accent1"/>
            <w:vAlign w:val="center"/>
            <w:hideMark/>
          </w:tcPr>
          <w:p w:rsidR="00BD0ACE" w:rsidRPr="00754E2B" w:rsidRDefault="00BD0ACE" w:rsidP="00DA21D9">
            <w:pPr>
              <w:jc w:val="center"/>
              <w:rPr>
                <w:b/>
                <w:color w:val="000000"/>
              </w:rPr>
            </w:pPr>
            <w:r w:rsidRPr="00754E2B">
              <w:rPr>
                <w:b/>
                <w:color w:val="000000"/>
              </w:rPr>
              <w:t>Scheduled</w:t>
            </w:r>
          </w:p>
        </w:tc>
        <w:tc>
          <w:tcPr>
            <w:tcW w:w="427" w:type="pct"/>
            <w:tcBorders>
              <w:top w:val="double" w:sz="4" w:space="0" w:color="0070C0"/>
              <w:bottom w:val="single" w:sz="6" w:space="0" w:color="0070C0"/>
            </w:tcBorders>
            <w:shd w:val="clear" w:color="auto" w:fill="4F81BD" w:themeFill="accent1"/>
            <w:vAlign w:val="center"/>
            <w:hideMark/>
          </w:tcPr>
          <w:p w:rsidR="00BD0ACE" w:rsidRPr="00754E2B" w:rsidRDefault="00BD0ACE" w:rsidP="00DA21D9">
            <w:pPr>
              <w:jc w:val="center"/>
              <w:rPr>
                <w:b/>
                <w:color w:val="000000"/>
              </w:rPr>
            </w:pPr>
            <w:r w:rsidRPr="00754E2B">
              <w:rPr>
                <w:b/>
                <w:color w:val="000000"/>
              </w:rPr>
              <w:t>Sum total</w:t>
            </w:r>
          </w:p>
        </w:tc>
      </w:tr>
      <w:tr w:rsidR="00BD0ACE" w:rsidRPr="00754E2B" w:rsidTr="00C5737A">
        <w:trPr>
          <w:trHeight w:val="245"/>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1.1- MoI</w:t>
            </w:r>
          </w:p>
        </w:tc>
        <w:tc>
          <w:tcPr>
            <w:tcW w:w="505" w:type="pct"/>
            <w:tcBorders>
              <w:top w:val="single" w:sz="6" w:space="0" w:color="0070C0"/>
            </w:tcBorders>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tcBorders>
              <w:top w:val="single" w:sz="6" w:space="0" w:color="0070C0"/>
            </w:tcBorders>
            <w:shd w:val="clear" w:color="auto" w:fill="FFFFFF"/>
            <w:vAlign w:val="center"/>
          </w:tcPr>
          <w:p w:rsidR="00BD0ACE" w:rsidRPr="00754E2B" w:rsidRDefault="00BD0ACE" w:rsidP="00974456">
            <w:pPr>
              <w:jc w:val="center"/>
              <w:rPr>
                <w:bCs/>
                <w:color w:val="000000"/>
              </w:rPr>
            </w:pPr>
            <w:r w:rsidRPr="00754E2B">
              <w:rPr>
                <w:bCs/>
                <w:color w:val="000000"/>
              </w:rPr>
              <w:t>2</w:t>
            </w:r>
          </w:p>
        </w:tc>
        <w:tc>
          <w:tcPr>
            <w:tcW w:w="674" w:type="pct"/>
            <w:tcBorders>
              <w:top w:val="single" w:sz="6" w:space="0" w:color="0070C0"/>
            </w:tcBorders>
            <w:shd w:val="clear" w:color="auto" w:fill="FFFFFF"/>
            <w:vAlign w:val="center"/>
          </w:tcPr>
          <w:p w:rsidR="00BD0ACE" w:rsidRPr="00754E2B" w:rsidRDefault="00BD0ACE" w:rsidP="00974456">
            <w:pPr>
              <w:jc w:val="center"/>
              <w:rPr>
                <w:bCs/>
                <w:color w:val="000000"/>
              </w:rPr>
            </w:pPr>
            <w:r w:rsidRPr="00754E2B">
              <w:rPr>
                <w:bCs/>
                <w:color w:val="000000"/>
              </w:rPr>
              <w:t>2</w:t>
            </w:r>
          </w:p>
        </w:tc>
        <w:tc>
          <w:tcPr>
            <w:tcW w:w="575" w:type="pct"/>
            <w:tcBorders>
              <w:top w:val="single" w:sz="6" w:space="0" w:color="0070C0"/>
            </w:tcBorders>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tcBorders>
              <w:top w:val="single" w:sz="6" w:space="0" w:color="0070C0"/>
            </w:tcBorders>
            <w:shd w:val="clear" w:color="auto" w:fill="FFFFFF"/>
            <w:vAlign w:val="center"/>
          </w:tcPr>
          <w:p w:rsidR="00BD0ACE" w:rsidRPr="00754E2B" w:rsidRDefault="00BD0ACE" w:rsidP="00974456">
            <w:pPr>
              <w:jc w:val="center"/>
              <w:rPr>
                <w:bCs/>
                <w:color w:val="000000"/>
              </w:rPr>
            </w:pPr>
            <w:r w:rsidRPr="00754E2B">
              <w:rPr>
                <w:bCs/>
                <w:color w:val="000000"/>
              </w:rPr>
              <w:t>1</w:t>
            </w:r>
          </w:p>
        </w:tc>
        <w:tc>
          <w:tcPr>
            <w:tcW w:w="554" w:type="pct"/>
            <w:tcBorders>
              <w:top w:val="single" w:sz="6" w:space="0" w:color="0070C0"/>
            </w:tcBorders>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tcBorders>
              <w:top w:val="single" w:sz="6" w:space="0" w:color="0070C0"/>
            </w:tcBorders>
            <w:shd w:val="clear" w:color="auto" w:fill="FFFFFF"/>
            <w:vAlign w:val="center"/>
          </w:tcPr>
          <w:p w:rsidR="00BD0ACE" w:rsidRPr="00754E2B" w:rsidRDefault="00BD0ACE" w:rsidP="00974456">
            <w:pPr>
              <w:jc w:val="center"/>
              <w:rPr>
                <w:b/>
                <w:bCs/>
                <w:color w:val="000000"/>
              </w:rPr>
            </w:pPr>
            <w:r w:rsidRPr="00754E2B">
              <w:rPr>
                <w:b/>
                <w:bCs/>
                <w:color w:val="000000"/>
              </w:rPr>
              <w:t>5</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2.1-MoI</w:t>
            </w:r>
            <w:r w:rsidRPr="00754E2B">
              <w:rPr>
                <w:i/>
                <w:sz w:val="18"/>
                <w:szCs w:val="18"/>
              </w:rPr>
              <w:t>*</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2.1-CRD</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9</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51</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5</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65</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3.1 MoLSA</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2</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21</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16</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39</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3.1-CRD</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13</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23</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3</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39</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3.2-MoH</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3</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26</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1</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1</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31</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3.3 MoLSA</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1</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21</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1</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23</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3.3-CRD</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3</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3</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3.4-MoI</w:t>
            </w:r>
            <w:r w:rsidRPr="00754E2B">
              <w:rPr>
                <w:i/>
                <w:sz w:val="18"/>
                <w:szCs w:val="18"/>
              </w:rPr>
              <w:t>*</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3.4-CRD</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9</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32</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22</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63</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4.1-CRD</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14</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42</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2</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58</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BD0ACE">
            <w:pPr>
              <w:rPr>
                <w:b/>
                <w:bCs/>
                <w:color w:val="000000"/>
              </w:rPr>
            </w:pPr>
            <w:r w:rsidRPr="00754E2B">
              <w:rPr>
                <w:b/>
                <w:bCs/>
                <w:color w:val="000000"/>
              </w:rPr>
              <w:t>5.1-MoC/ CRD</w:t>
            </w:r>
            <w:r w:rsidRPr="00754E2B">
              <w:rPr>
                <w:i/>
                <w:sz w:val="18"/>
                <w:szCs w:val="18"/>
              </w:rPr>
              <w:t xml:space="preserve">** </w:t>
            </w:r>
            <w:r w:rsidRPr="00754E2B">
              <w:rPr>
                <w:b/>
                <w:bCs/>
                <w:color w:val="000000"/>
              </w:rPr>
              <w:t xml:space="preserve"> </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43</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43</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5.2-CRD</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84</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222</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14</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320</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5.3-CRD</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47</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47</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6.1-CRD</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1</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9</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4</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14</w:t>
            </w:r>
          </w:p>
        </w:tc>
      </w:tr>
      <w:tr w:rsidR="00BD0ACE" w:rsidRPr="00754E2B" w:rsidTr="00C5737A">
        <w:trPr>
          <w:trHeight w:val="20"/>
          <w:jc w:val="center"/>
        </w:trPr>
        <w:tc>
          <w:tcPr>
            <w:tcW w:w="894" w:type="pct"/>
            <w:tcBorders>
              <w:top w:val="single" w:sz="6" w:space="0" w:color="0070C0"/>
              <w:bottom w:val="single" w:sz="6" w:space="0" w:color="0070C0"/>
            </w:tcBorders>
            <w:shd w:val="clear" w:color="auto" w:fill="8DB3E2" w:themeFill="text2" w:themeFillTint="66"/>
            <w:vAlign w:val="center"/>
            <w:hideMark/>
          </w:tcPr>
          <w:p w:rsidR="00BD0ACE" w:rsidRPr="00754E2B" w:rsidRDefault="00BD0ACE" w:rsidP="00DA21D9">
            <w:pPr>
              <w:rPr>
                <w:b/>
                <w:bCs/>
                <w:color w:val="000000"/>
              </w:rPr>
            </w:pPr>
            <w:r w:rsidRPr="00754E2B">
              <w:rPr>
                <w:b/>
                <w:bCs/>
                <w:color w:val="000000"/>
              </w:rPr>
              <w:t>6.2-CRD</w:t>
            </w:r>
          </w:p>
        </w:tc>
        <w:tc>
          <w:tcPr>
            <w:tcW w:w="50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71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74" w:type="pct"/>
            <w:shd w:val="clear" w:color="auto" w:fill="FFFFFF"/>
            <w:vAlign w:val="center"/>
          </w:tcPr>
          <w:p w:rsidR="00BD0ACE" w:rsidRPr="00754E2B" w:rsidRDefault="00BD0ACE" w:rsidP="00974456">
            <w:pPr>
              <w:jc w:val="center"/>
              <w:rPr>
                <w:bCs/>
                <w:color w:val="000000"/>
              </w:rPr>
            </w:pPr>
            <w:r w:rsidRPr="00754E2B">
              <w:rPr>
                <w:bCs/>
                <w:color w:val="000000"/>
              </w:rPr>
              <w:t>7</w:t>
            </w:r>
          </w:p>
        </w:tc>
        <w:tc>
          <w:tcPr>
            <w:tcW w:w="575"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656" w:type="pct"/>
            <w:shd w:val="clear" w:color="auto" w:fill="FFFFFF"/>
            <w:vAlign w:val="center"/>
          </w:tcPr>
          <w:p w:rsidR="00BD0ACE" w:rsidRPr="00754E2B" w:rsidRDefault="00BD0ACE" w:rsidP="00974456">
            <w:pPr>
              <w:jc w:val="center"/>
              <w:rPr>
                <w:bCs/>
                <w:color w:val="000000"/>
              </w:rPr>
            </w:pPr>
            <w:r w:rsidRPr="00754E2B">
              <w:rPr>
                <w:bCs/>
                <w:color w:val="000000"/>
              </w:rPr>
              <w:t>2</w:t>
            </w:r>
          </w:p>
        </w:tc>
        <w:tc>
          <w:tcPr>
            <w:tcW w:w="554" w:type="pct"/>
            <w:shd w:val="clear" w:color="auto" w:fill="FFFFFF"/>
            <w:vAlign w:val="center"/>
          </w:tcPr>
          <w:p w:rsidR="00BD0ACE" w:rsidRPr="00754E2B" w:rsidRDefault="00BD0ACE" w:rsidP="00974456">
            <w:pPr>
              <w:jc w:val="center"/>
              <w:rPr>
                <w:bCs/>
                <w:color w:val="000000"/>
              </w:rPr>
            </w:pPr>
            <w:r w:rsidRPr="00754E2B">
              <w:rPr>
                <w:bCs/>
                <w:color w:val="000000"/>
              </w:rPr>
              <w:t>0</w:t>
            </w:r>
          </w:p>
        </w:tc>
        <w:tc>
          <w:tcPr>
            <w:tcW w:w="427" w:type="pct"/>
            <w:shd w:val="clear" w:color="auto" w:fill="FFFFFF"/>
            <w:vAlign w:val="center"/>
          </w:tcPr>
          <w:p w:rsidR="00BD0ACE" w:rsidRPr="00754E2B" w:rsidRDefault="00BD0ACE" w:rsidP="00974456">
            <w:pPr>
              <w:jc w:val="center"/>
              <w:rPr>
                <w:b/>
                <w:bCs/>
                <w:color w:val="000000"/>
              </w:rPr>
            </w:pPr>
            <w:r w:rsidRPr="00754E2B">
              <w:rPr>
                <w:b/>
                <w:bCs/>
                <w:color w:val="000000"/>
              </w:rPr>
              <w:t>9</w:t>
            </w:r>
          </w:p>
        </w:tc>
      </w:tr>
      <w:tr w:rsidR="00BD0ACE" w:rsidRPr="00754E2B" w:rsidTr="00106BC9">
        <w:trPr>
          <w:trHeight w:val="20"/>
          <w:jc w:val="center"/>
        </w:trPr>
        <w:tc>
          <w:tcPr>
            <w:tcW w:w="894" w:type="pct"/>
            <w:tcBorders>
              <w:top w:val="single" w:sz="6" w:space="0" w:color="0070C0"/>
            </w:tcBorders>
            <w:shd w:val="clear" w:color="auto" w:fill="8DB3E2" w:themeFill="text2" w:themeFillTint="66"/>
            <w:vAlign w:val="center"/>
            <w:hideMark/>
          </w:tcPr>
          <w:p w:rsidR="00BD0ACE" w:rsidRPr="00754E2B" w:rsidRDefault="00BD0ACE" w:rsidP="00DA21D9">
            <w:pPr>
              <w:jc w:val="center"/>
              <w:rPr>
                <w:b/>
                <w:bCs/>
                <w:color w:val="000000"/>
              </w:rPr>
            </w:pPr>
            <w:r w:rsidRPr="00754E2B">
              <w:rPr>
                <w:b/>
                <w:bCs/>
                <w:color w:val="000000"/>
              </w:rPr>
              <w:t>Sum total</w:t>
            </w:r>
          </w:p>
        </w:tc>
        <w:tc>
          <w:tcPr>
            <w:tcW w:w="505" w:type="pct"/>
            <w:shd w:val="clear" w:color="auto" w:fill="8DB3E2" w:themeFill="text2" w:themeFillTint="66"/>
            <w:vAlign w:val="center"/>
          </w:tcPr>
          <w:p w:rsidR="00BD0ACE" w:rsidRPr="00754E2B" w:rsidRDefault="00BD0ACE" w:rsidP="00974456">
            <w:pPr>
              <w:jc w:val="center"/>
              <w:rPr>
                <w:b/>
                <w:bCs/>
                <w:color w:val="000000"/>
              </w:rPr>
            </w:pPr>
            <w:r w:rsidRPr="00754E2B">
              <w:rPr>
                <w:b/>
                <w:bCs/>
                <w:color w:val="000000"/>
              </w:rPr>
              <w:t>0</w:t>
            </w:r>
          </w:p>
        </w:tc>
        <w:tc>
          <w:tcPr>
            <w:tcW w:w="715" w:type="pct"/>
            <w:shd w:val="clear" w:color="auto" w:fill="8DB3E2" w:themeFill="text2" w:themeFillTint="66"/>
            <w:vAlign w:val="center"/>
          </w:tcPr>
          <w:p w:rsidR="00BD0ACE" w:rsidRPr="00754E2B" w:rsidRDefault="00BD0ACE" w:rsidP="00974456">
            <w:pPr>
              <w:jc w:val="center"/>
              <w:rPr>
                <w:b/>
                <w:bCs/>
                <w:color w:val="000000"/>
              </w:rPr>
            </w:pPr>
            <w:r w:rsidRPr="00754E2B">
              <w:rPr>
                <w:b/>
                <w:bCs/>
                <w:color w:val="000000"/>
              </w:rPr>
              <w:t>138</w:t>
            </w:r>
          </w:p>
        </w:tc>
        <w:tc>
          <w:tcPr>
            <w:tcW w:w="674" w:type="pct"/>
            <w:shd w:val="clear" w:color="auto" w:fill="8DB3E2" w:themeFill="text2" w:themeFillTint="66"/>
            <w:vAlign w:val="center"/>
          </w:tcPr>
          <w:p w:rsidR="00BD0ACE" w:rsidRPr="00754E2B" w:rsidRDefault="00BD0ACE" w:rsidP="00974456">
            <w:pPr>
              <w:jc w:val="center"/>
              <w:rPr>
                <w:b/>
                <w:bCs/>
                <w:color w:val="000000"/>
              </w:rPr>
            </w:pPr>
            <w:r w:rsidRPr="00754E2B">
              <w:rPr>
                <w:b/>
                <w:bCs/>
                <w:color w:val="000000"/>
              </w:rPr>
              <w:t>549</w:t>
            </w:r>
          </w:p>
        </w:tc>
        <w:tc>
          <w:tcPr>
            <w:tcW w:w="575" w:type="pct"/>
            <w:shd w:val="clear" w:color="auto" w:fill="8DB3E2" w:themeFill="text2" w:themeFillTint="66"/>
            <w:vAlign w:val="center"/>
          </w:tcPr>
          <w:p w:rsidR="00BD0ACE" w:rsidRPr="00754E2B" w:rsidRDefault="00BD0ACE" w:rsidP="00974456">
            <w:pPr>
              <w:jc w:val="center"/>
              <w:rPr>
                <w:b/>
                <w:bCs/>
                <w:color w:val="000000"/>
              </w:rPr>
            </w:pPr>
            <w:r w:rsidRPr="00754E2B">
              <w:rPr>
                <w:b/>
                <w:bCs/>
                <w:color w:val="000000"/>
              </w:rPr>
              <w:t>1</w:t>
            </w:r>
          </w:p>
        </w:tc>
        <w:tc>
          <w:tcPr>
            <w:tcW w:w="656" w:type="pct"/>
            <w:shd w:val="clear" w:color="auto" w:fill="8DB3E2" w:themeFill="text2" w:themeFillTint="66"/>
            <w:vAlign w:val="center"/>
          </w:tcPr>
          <w:p w:rsidR="00BD0ACE" w:rsidRPr="00754E2B" w:rsidRDefault="00BD0ACE" w:rsidP="00974456">
            <w:pPr>
              <w:jc w:val="center"/>
              <w:rPr>
                <w:b/>
                <w:bCs/>
                <w:color w:val="000000"/>
              </w:rPr>
            </w:pPr>
            <w:r w:rsidRPr="00754E2B">
              <w:rPr>
                <w:b/>
                <w:bCs/>
                <w:color w:val="000000"/>
              </w:rPr>
              <w:t>68</w:t>
            </w:r>
          </w:p>
        </w:tc>
        <w:tc>
          <w:tcPr>
            <w:tcW w:w="554" w:type="pct"/>
            <w:shd w:val="clear" w:color="auto" w:fill="8DB3E2" w:themeFill="text2" w:themeFillTint="66"/>
            <w:vAlign w:val="center"/>
          </w:tcPr>
          <w:p w:rsidR="00BD0ACE" w:rsidRPr="00754E2B" w:rsidRDefault="00BD0ACE" w:rsidP="00974456">
            <w:pPr>
              <w:jc w:val="center"/>
              <w:rPr>
                <w:b/>
                <w:bCs/>
                <w:color w:val="000000"/>
              </w:rPr>
            </w:pPr>
            <w:r w:rsidRPr="00754E2B">
              <w:rPr>
                <w:b/>
                <w:bCs/>
                <w:color w:val="000000"/>
              </w:rPr>
              <w:t>3</w:t>
            </w:r>
          </w:p>
        </w:tc>
        <w:tc>
          <w:tcPr>
            <w:tcW w:w="427" w:type="pct"/>
            <w:shd w:val="clear" w:color="auto" w:fill="8DB3E2" w:themeFill="text2" w:themeFillTint="66"/>
            <w:vAlign w:val="center"/>
          </w:tcPr>
          <w:p w:rsidR="00BD0ACE" w:rsidRPr="00754E2B" w:rsidRDefault="00BD0ACE" w:rsidP="00974456">
            <w:pPr>
              <w:jc w:val="center"/>
              <w:rPr>
                <w:b/>
                <w:bCs/>
                <w:color w:val="000000"/>
              </w:rPr>
            </w:pPr>
            <w:r w:rsidRPr="00754E2B">
              <w:rPr>
                <w:b/>
                <w:bCs/>
                <w:color w:val="000000"/>
              </w:rPr>
              <w:t>759</w:t>
            </w:r>
          </w:p>
        </w:tc>
      </w:tr>
    </w:tbl>
    <w:p w:rsidR="00BD0ACE" w:rsidRPr="00754E2B" w:rsidRDefault="00BD0ACE" w:rsidP="00BD0ACE">
      <w:pPr>
        <w:shd w:val="clear" w:color="auto" w:fill="FFFFFF"/>
        <w:autoSpaceDE w:val="0"/>
        <w:autoSpaceDN w:val="0"/>
        <w:adjustRightInd w:val="0"/>
        <w:jc w:val="both"/>
        <w:rPr>
          <w:i/>
          <w:color w:val="000000"/>
          <w:sz w:val="18"/>
          <w:szCs w:val="18"/>
        </w:rPr>
      </w:pPr>
      <w:r w:rsidRPr="00754E2B">
        <w:rPr>
          <w:i/>
          <w:color w:val="000000"/>
          <w:sz w:val="18"/>
          <w:szCs w:val="18"/>
        </w:rPr>
        <w:t>Source: MA as of 1 Apr 2014</w:t>
      </w:r>
    </w:p>
    <w:p w:rsidR="00A94DC7" w:rsidRPr="00754E2B" w:rsidRDefault="00A94DC7" w:rsidP="00A94DC7">
      <w:pPr>
        <w:shd w:val="clear" w:color="auto" w:fill="FFFFFF"/>
        <w:spacing w:after="120"/>
        <w:jc w:val="both"/>
        <w:rPr>
          <w:i/>
          <w:sz w:val="18"/>
          <w:szCs w:val="18"/>
        </w:rPr>
      </w:pPr>
      <w:r w:rsidRPr="00754E2B">
        <w:rPr>
          <w:i/>
          <w:sz w:val="18"/>
          <w:szCs w:val="18"/>
        </w:rPr>
        <w:t xml:space="preserve">* </w:t>
      </w:r>
      <w:proofErr w:type="gramStart"/>
      <w:r w:rsidRPr="00754E2B">
        <w:rPr>
          <w:i/>
          <w:sz w:val="18"/>
          <w:szCs w:val="18"/>
        </w:rPr>
        <w:t>since</w:t>
      </w:r>
      <w:proofErr w:type="gramEnd"/>
      <w:r w:rsidRPr="00754E2B">
        <w:rPr>
          <w:i/>
          <w:sz w:val="18"/>
          <w:szCs w:val="18"/>
        </w:rPr>
        <w:t xml:space="preserve"> 1 Jul 2012 all the checks </w:t>
      </w:r>
      <w:r w:rsidR="00CF3436" w:rsidRPr="00754E2B">
        <w:rPr>
          <w:i/>
          <w:sz w:val="18"/>
          <w:szCs w:val="18"/>
        </w:rPr>
        <w:t>have</w:t>
      </w:r>
      <w:r w:rsidRPr="00754E2B">
        <w:rPr>
          <w:i/>
          <w:sz w:val="18"/>
          <w:szCs w:val="18"/>
        </w:rPr>
        <w:t xml:space="preserve"> been conducted by the CRD only; ** since 1 Nov 2013 the checks have been conducted by the CRD </w:t>
      </w:r>
    </w:p>
    <w:p w:rsidR="00A94DC7" w:rsidRPr="00754E2B" w:rsidRDefault="00A94DC7" w:rsidP="00BD0ACE">
      <w:pPr>
        <w:spacing w:before="120" w:after="240"/>
        <w:jc w:val="both"/>
        <w:rPr>
          <w:sz w:val="22"/>
          <w:szCs w:val="22"/>
        </w:rPr>
      </w:pPr>
    </w:p>
    <w:p w:rsidR="00974456" w:rsidRPr="00754E2B" w:rsidRDefault="00BD0ACE" w:rsidP="00526885">
      <w:pPr>
        <w:spacing w:before="120" w:after="240"/>
        <w:jc w:val="both"/>
        <w:rPr>
          <w:sz w:val="22"/>
          <w:szCs w:val="22"/>
        </w:rPr>
      </w:pPr>
      <w:r w:rsidRPr="00754E2B">
        <w:rPr>
          <w:sz w:val="22"/>
          <w:szCs w:val="22"/>
        </w:rPr>
        <w:t xml:space="preserve">The breakdown by the number of checks conducted by individual Intermediate Bodies under the respective intervention areas is presented in the following table. </w:t>
      </w:r>
    </w:p>
    <w:p w:rsidR="00974456" w:rsidRPr="00754E2B" w:rsidRDefault="00974456" w:rsidP="00974456">
      <w:pPr>
        <w:jc w:val="both"/>
        <w:rPr>
          <w:sz w:val="22"/>
          <w:szCs w:val="22"/>
        </w:rPr>
      </w:pPr>
      <w:r w:rsidRPr="00754E2B">
        <w:rPr>
          <w:sz w:val="22"/>
          <w:szCs w:val="22"/>
        </w:rPr>
        <w:tab/>
      </w:r>
    </w:p>
    <w:p w:rsidR="00974456" w:rsidRPr="00754E2B" w:rsidRDefault="00BD0ACE" w:rsidP="00A94DC7">
      <w:pPr>
        <w:pStyle w:val="Tabulkanzev"/>
        <w:ind w:firstLine="426"/>
        <w:jc w:val="center"/>
        <w:rPr>
          <w:rStyle w:val="Siln"/>
        </w:rPr>
      </w:pPr>
      <w:bookmarkStart w:id="208" w:name="_Toc387392358"/>
      <w:bookmarkStart w:id="209" w:name="_Toc388441846"/>
      <w:r w:rsidRPr="00754E2B">
        <w:rPr>
          <w:rStyle w:val="Siln"/>
        </w:rPr>
        <w:t xml:space="preserve">Overview of checks conducted in the period from </w:t>
      </w:r>
      <w:r w:rsidR="00974456" w:rsidRPr="00754E2B">
        <w:rPr>
          <w:rStyle w:val="Siln"/>
        </w:rPr>
        <w:t>1</w:t>
      </w:r>
      <w:r w:rsidRPr="00754E2B">
        <w:rPr>
          <w:rStyle w:val="Siln"/>
        </w:rPr>
        <w:t xml:space="preserve"> Oct </w:t>
      </w:r>
      <w:r w:rsidR="00974456" w:rsidRPr="00754E2B">
        <w:rPr>
          <w:rStyle w:val="Siln"/>
        </w:rPr>
        <w:t xml:space="preserve">2013 </w:t>
      </w:r>
      <w:r w:rsidRPr="00754E2B">
        <w:rPr>
          <w:rStyle w:val="Siln"/>
        </w:rPr>
        <w:t>t</w:t>
      </w:r>
      <w:r w:rsidR="00974456" w:rsidRPr="00754E2B">
        <w:rPr>
          <w:rStyle w:val="Siln"/>
        </w:rPr>
        <w:t>o 31</w:t>
      </w:r>
      <w:r w:rsidRPr="00754E2B">
        <w:rPr>
          <w:rStyle w:val="Siln"/>
        </w:rPr>
        <w:t xml:space="preserve"> Mar </w:t>
      </w:r>
      <w:r w:rsidR="00974456" w:rsidRPr="00754E2B">
        <w:rPr>
          <w:rStyle w:val="Siln"/>
        </w:rPr>
        <w:t xml:space="preserve">2014 </w:t>
      </w:r>
      <w:r w:rsidR="00112F56" w:rsidRPr="00754E2B">
        <w:rPr>
          <w:rStyle w:val="Siln"/>
        </w:rPr>
        <w:t>broken down by</w:t>
      </w:r>
      <w:r w:rsidRPr="00754E2B">
        <w:rPr>
          <w:rStyle w:val="Siln"/>
        </w:rPr>
        <w:t xml:space="preserve"> number of checks per IB</w:t>
      </w:r>
      <w:bookmarkEnd w:id="208"/>
      <w:bookmarkEnd w:id="209"/>
    </w:p>
    <w:tbl>
      <w:tblPr>
        <w:tblW w:w="5012"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3379"/>
        <w:gridCol w:w="510"/>
        <w:gridCol w:w="479"/>
        <w:gridCol w:w="390"/>
        <w:gridCol w:w="390"/>
        <w:gridCol w:w="390"/>
        <w:gridCol w:w="390"/>
        <w:gridCol w:w="390"/>
        <w:gridCol w:w="390"/>
        <w:gridCol w:w="440"/>
        <w:gridCol w:w="414"/>
        <w:gridCol w:w="390"/>
        <w:gridCol w:w="392"/>
        <w:gridCol w:w="889"/>
      </w:tblGrid>
      <w:tr w:rsidR="00974456" w:rsidRPr="00754E2B" w:rsidTr="00C5737A">
        <w:trPr>
          <w:trHeight w:val="300"/>
          <w:tblHeader/>
          <w:jc w:val="center"/>
        </w:trPr>
        <w:tc>
          <w:tcPr>
            <w:tcW w:w="1763" w:type="pct"/>
            <w:vMerge w:val="restart"/>
            <w:tcBorders>
              <w:top w:val="double" w:sz="4"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974456" w:rsidRPr="00754E2B" w:rsidRDefault="00112F56" w:rsidP="00112F56">
            <w:pPr>
              <w:jc w:val="center"/>
              <w:rPr>
                <w:b/>
                <w:bCs/>
                <w:color w:val="000000"/>
              </w:rPr>
            </w:pPr>
            <w:r w:rsidRPr="00754E2B">
              <w:rPr>
                <w:b/>
                <w:bCs/>
                <w:color w:val="000000"/>
              </w:rPr>
              <w:t>Control Authority</w:t>
            </w:r>
          </w:p>
        </w:tc>
        <w:tc>
          <w:tcPr>
            <w:tcW w:w="2742" w:type="pct"/>
            <w:gridSpan w:val="12"/>
            <w:tcBorders>
              <w:top w:val="double" w:sz="4"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112F56" w:rsidP="00112F56">
            <w:pPr>
              <w:jc w:val="center"/>
              <w:rPr>
                <w:b/>
                <w:bCs/>
                <w:color w:val="000000"/>
              </w:rPr>
            </w:pPr>
            <w:r w:rsidRPr="00754E2B">
              <w:rPr>
                <w:b/>
                <w:bCs/>
                <w:color w:val="000000"/>
              </w:rPr>
              <w:t>Intervention area</w:t>
            </w:r>
          </w:p>
        </w:tc>
        <w:tc>
          <w:tcPr>
            <w:tcW w:w="495" w:type="pct"/>
            <w:vMerge w:val="restart"/>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974456" w:rsidRPr="00754E2B" w:rsidRDefault="00112F56" w:rsidP="00112F56">
            <w:pPr>
              <w:jc w:val="center"/>
              <w:rPr>
                <w:b/>
                <w:bCs/>
                <w:color w:val="000000"/>
              </w:rPr>
            </w:pPr>
            <w:r w:rsidRPr="00754E2B">
              <w:rPr>
                <w:b/>
                <w:bCs/>
                <w:color w:val="000000"/>
              </w:rPr>
              <w:t>Sum total</w:t>
            </w:r>
          </w:p>
        </w:tc>
      </w:tr>
      <w:tr w:rsidR="00112F56" w:rsidRPr="00754E2B" w:rsidTr="00C5737A">
        <w:trPr>
          <w:trHeight w:val="300"/>
          <w:tblHeader/>
          <w:jc w:val="center"/>
        </w:trPr>
        <w:tc>
          <w:tcPr>
            <w:tcW w:w="0" w:type="auto"/>
            <w:vMerge/>
            <w:tcBorders>
              <w:top w:val="double" w:sz="4" w:space="0" w:color="0070C0"/>
              <w:left w:val="double" w:sz="4" w:space="0" w:color="0070C0"/>
              <w:bottom w:val="single" w:sz="6" w:space="0" w:color="0070C0"/>
              <w:right w:val="single" w:sz="6" w:space="0" w:color="0070C0"/>
            </w:tcBorders>
            <w:shd w:val="clear" w:color="auto" w:fill="8DB3E2" w:themeFill="text2" w:themeFillTint="66"/>
            <w:vAlign w:val="center"/>
            <w:hideMark/>
          </w:tcPr>
          <w:p w:rsidR="00974456" w:rsidRPr="00754E2B" w:rsidRDefault="00974456" w:rsidP="00974456">
            <w:pPr>
              <w:rPr>
                <w:b/>
                <w:bCs/>
                <w:color w:val="000000"/>
              </w:rPr>
            </w:pPr>
          </w:p>
        </w:tc>
        <w:tc>
          <w:tcPr>
            <w:tcW w:w="290"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1.1</w:t>
            </w:r>
          </w:p>
        </w:tc>
        <w:tc>
          <w:tcPr>
            <w:tcW w:w="273"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2.1</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3.1</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3.2</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3.3</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3.4</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4.1</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5.1</w:t>
            </w:r>
          </w:p>
        </w:tc>
        <w:tc>
          <w:tcPr>
            <w:tcW w:w="238"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5.2</w:t>
            </w:r>
          </w:p>
        </w:tc>
        <w:tc>
          <w:tcPr>
            <w:tcW w:w="238"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5.3</w:t>
            </w:r>
          </w:p>
        </w:tc>
        <w:tc>
          <w:tcPr>
            <w:tcW w:w="211"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6.1</w:t>
            </w:r>
          </w:p>
        </w:tc>
        <w:tc>
          <w:tcPr>
            <w:tcW w:w="225" w:type="pct"/>
            <w:tcBorders>
              <w:top w:val="single" w:sz="6" w:space="0" w:color="0070C0"/>
              <w:left w:val="single" w:sz="6" w:space="0" w:color="0070C0"/>
              <w:bottom w:val="single" w:sz="6" w:space="0" w:color="0070C0"/>
              <w:right w:val="single" w:sz="6" w:space="0" w:color="0070C0"/>
            </w:tcBorders>
            <w:shd w:val="clear" w:color="auto" w:fill="4F81BD" w:themeFill="accent1"/>
            <w:noWrap/>
            <w:vAlign w:val="center"/>
            <w:hideMark/>
          </w:tcPr>
          <w:p w:rsidR="00974456" w:rsidRPr="00754E2B" w:rsidRDefault="00974456" w:rsidP="00974456">
            <w:pPr>
              <w:jc w:val="center"/>
              <w:rPr>
                <w:b/>
                <w:bCs/>
                <w:color w:val="000000"/>
              </w:rPr>
            </w:pPr>
            <w:r w:rsidRPr="00754E2B">
              <w:rPr>
                <w:b/>
                <w:bCs/>
                <w:color w:val="000000"/>
              </w:rPr>
              <w:t>6.2</w:t>
            </w:r>
          </w:p>
        </w:tc>
        <w:tc>
          <w:tcPr>
            <w:tcW w:w="0" w:type="auto"/>
            <w:vMerge/>
            <w:tcBorders>
              <w:top w:val="double" w:sz="4" w:space="0" w:color="0070C0"/>
              <w:left w:val="single" w:sz="6" w:space="0" w:color="0070C0"/>
              <w:bottom w:val="single" w:sz="6" w:space="0" w:color="0070C0"/>
              <w:right w:val="double" w:sz="4" w:space="0" w:color="0070C0"/>
            </w:tcBorders>
            <w:shd w:val="clear" w:color="auto" w:fill="4F81BD" w:themeFill="accent1"/>
            <w:vAlign w:val="center"/>
            <w:hideMark/>
          </w:tcPr>
          <w:p w:rsidR="00974456" w:rsidRPr="00754E2B" w:rsidRDefault="00974456" w:rsidP="00974456">
            <w:pPr>
              <w:rPr>
                <w:b/>
                <w:bCs/>
                <w:color w:val="000000"/>
              </w:rPr>
            </w:pPr>
          </w:p>
        </w:tc>
      </w:tr>
      <w:tr w:rsidR="00112F56" w:rsidRPr="00754E2B" w:rsidTr="00C5737A">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112F56" w:rsidRPr="00754E2B" w:rsidRDefault="00112F56" w:rsidP="00DA21D9">
            <w:pPr>
              <w:rPr>
                <w:b/>
                <w:color w:val="000000"/>
              </w:rPr>
            </w:pPr>
            <w:r w:rsidRPr="00754E2B">
              <w:rPr>
                <w:b/>
                <w:color w:val="000000"/>
              </w:rPr>
              <w:t>CRD CR</w:t>
            </w:r>
          </w:p>
        </w:tc>
        <w:tc>
          <w:tcPr>
            <w:tcW w:w="290"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0</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65</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40</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0</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3</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57</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57</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43</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323</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47</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15</w:t>
            </w:r>
          </w:p>
        </w:tc>
        <w:tc>
          <w:tcPr>
            <w:tcW w:w="225"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11</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112F56" w:rsidRPr="00754E2B" w:rsidRDefault="00112F56" w:rsidP="00974456">
            <w:pPr>
              <w:jc w:val="center"/>
              <w:rPr>
                <w:b/>
              </w:rPr>
            </w:pPr>
            <w:r w:rsidRPr="00754E2B">
              <w:rPr>
                <w:b/>
              </w:rPr>
              <w:t>661</w:t>
            </w:r>
          </w:p>
        </w:tc>
      </w:tr>
      <w:tr w:rsidR="00112F56" w:rsidRPr="00754E2B" w:rsidTr="00C5737A">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112F56" w:rsidRPr="00754E2B" w:rsidRDefault="00112F56" w:rsidP="00DA21D9">
            <w:pPr>
              <w:rPr>
                <w:b/>
                <w:color w:val="000000"/>
              </w:rPr>
            </w:pPr>
            <w:r w:rsidRPr="00754E2B">
              <w:rPr>
                <w:b/>
                <w:color w:val="000000"/>
              </w:rPr>
              <w:t>Ministry of Culture CR</w:t>
            </w:r>
          </w:p>
        </w:tc>
        <w:tc>
          <w:tcPr>
            <w:tcW w:w="290"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25"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112F56" w:rsidRPr="00754E2B" w:rsidRDefault="00112F56" w:rsidP="00974456">
            <w:pPr>
              <w:jc w:val="center"/>
              <w:rPr>
                <w:b/>
              </w:rPr>
            </w:pPr>
            <w:r w:rsidRPr="00754E2B">
              <w:rPr>
                <w:b/>
              </w:rPr>
              <w:t>-</w:t>
            </w:r>
          </w:p>
        </w:tc>
      </w:tr>
      <w:tr w:rsidR="00112F56" w:rsidRPr="00754E2B" w:rsidTr="00C5737A">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112F56" w:rsidRPr="00754E2B" w:rsidRDefault="00112F56" w:rsidP="00DA21D9">
            <w:pPr>
              <w:rPr>
                <w:b/>
                <w:color w:val="000000"/>
              </w:rPr>
            </w:pPr>
            <w:r w:rsidRPr="00754E2B">
              <w:rPr>
                <w:b/>
                <w:color w:val="000000"/>
              </w:rPr>
              <w:t xml:space="preserve">Ministry of Labour and Social Affairs </w:t>
            </w:r>
          </w:p>
        </w:tc>
        <w:tc>
          <w:tcPr>
            <w:tcW w:w="290"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39</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23</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25"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112F56" w:rsidRPr="00754E2B" w:rsidRDefault="00112F56" w:rsidP="00974456">
            <w:pPr>
              <w:jc w:val="center"/>
              <w:rPr>
                <w:b/>
              </w:rPr>
            </w:pPr>
            <w:r w:rsidRPr="00754E2B">
              <w:rPr>
                <w:b/>
              </w:rPr>
              <w:t>62</w:t>
            </w:r>
          </w:p>
        </w:tc>
      </w:tr>
      <w:tr w:rsidR="00112F56" w:rsidRPr="00754E2B" w:rsidTr="00C5737A">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112F56" w:rsidRPr="00754E2B" w:rsidRDefault="00112F56" w:rsidP="00DA21D9">
            <w:pPr>
              <w:rPr>
                <w:b/>
                <w:color w:val="000000"/>
              </w:rPr>
            </w:pPr>
            <w:r w:rsidRPr="00754E2B">
              <w:rPr>
                <w:b/>
                <w:color w:val="000000"/>
              </w:rPr>
              <w:t>Ministry of Interior CR</w:t>
            </w:r>
          </w:p>
        </w:tc>
        <w:tc>
          <w:tcPr>
            <w:tcW w:w="290"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5</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25"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112F56" w:rsidRPr="00754E2B" w:rsidRDefault="00112F56" w:rsidP="00974456">
            <w:pPr>
              <w:jc w:val="center"/>
              <w:rPr>
                <w:b/>
              </w:rPr>
            </w:pPr>
            <w:r w:rsidRPr="00754E2B">
              <w:rPr>
                <w:b/>
              </w:rPr>
              <w:t>5</w:t>
            </w:r>
          </w:p>
        </w:tc>
      </w:tr>
      <w:tr w:rsidR="00112F56" w:rsidRPr="00754E2B" w:rsidTr="00C5737A">
        <w:trPr>
          <w:trHeight w:val="300"/>
          <w:jc w:val="center"/>
        </w:trPr>
        <w:tc>
          <w:tcPr>
            <w:tcW w:w="1763" w:type="pct"/>
            <w:tcBorders>
              <w:top w:val="single" w:sz="6" w:space="0" w:color="0070C0"/>
              <w:left w:val="double" w:sz="4" w:space="0" w:color="0070C0"/>
              <w:bottom w:val="single" w:sz="6" w:space="0" w:color="0070C0"/>
              <w:right w:val="single" w:sz="6" w:space="0" w:color="0070C0"/>
            </w:tcBorders>
            <w:shd w:val="clear" w:color="auto" w:fill="8DB3E2" w:themeFill="text2" w:themeFillTint="66"/>
            <w:noWrap/>
            <w:vAlign w:val="center"/>
            <w:hideMark/>
          </w:tcPr>
          <w:p w:rsidR="00112F56" w:rsidRPr="00754E2B" w:rsidRDefault="00112F56" w:rsidP="00DA21D9">
            <w:pPr>
              <w:rPr>
                <w:b/>
                <w:color w:val="000000"/>
              </w:rPr>
            </w:pPr>
            <w:r w:rsidRPr="00754E2B">
              <w:rPr>
                <w:b/>
                <w:color w:val="000000"/>
              </w:rPr>
              <w:t>Ministry of Health CR</w:t>
            </w:r>
          </w:p>
        </w:tc>
        <w:tc>
          <w:tcPr>
            <w:tcW w:w="290"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73"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31</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38"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11"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225" w:type="pct"/>
            <w:tcBorders>
              <w:top w:val="single" w:sz="6" w:space="0" w:color="0070C0"/>
              <w:left w:val="single" w:sz="6" w:space="0" w:color="0070C0"/>
              <w:bottom w:val="single" w:sz="6" w:space="0" w:color="0070C0"/>
              <w:right w:val="single" w:sz="6" w:space="0" w:color="0070C0"/>
            </w:tcBorders>
            <w:shd w:val="clear" w:color="auto" w:fill="FFFFFF"/>
            <w:noWrap/>
            <w:vAlign w:val="center"/>
          </w:tcPr>
          <w:p w:rsidR="00112F56" w:rsidRPr="00754E2B" w:rsidRDefault="00112F56" w:rsidP="00974456">
            <w:pPr>
              <w:jc w:val="center"/>
            </w:pPr>
            <w:r w:rsidRPr="00754E2B">
              <w:t>-</w:t>
            </w:r>
          </w:p>
        </w:tc>
        <w:tc>
          <w:tcPr>
            <w:tcW w:w="495" w:type="pct"/>
            <w:tcBorders>
              <w:top w:val="single" w:sz="6" w:space="0" w:color="0070C0"/>
              <w:left w:val="single" w:sz="6" w:space="0" w:color="0070C0"/>
              <w:bottom w:val="single" w:sz="6" w:space="0" w:color="0070C0"/>
              <w:right w:val="double" w:sz="4" w:space="0" w:color="0070C0"/>
            </w:tcBorders>
            <w:shd w:val="clear" w:color="auto" w:fill="4F81BD" w:themeFill="accent1"/>
            <w:noWrap/>
            <w:vAlign w:val="center"/>
          </w:tcPr>
          <w:p w:rsidR="00112F56" w:rsidRPr="00754E2B" w:rsidRDefault="00112F56" w:rsidP="00974456">
            <w:pPr>
              <w:jc w:val="center"/>
              <w:rPr>
                <w:b/>
              </w:rPr>
            </w:pPr>
            <w:r w:rsidRPr="00754E2B">
              <w:rPr>
                <w:b/>
              </w:rPr>
              <w:t>31</w:t>
            </w:r>
          </w:p>
        </w:tc>
      </w:tr>
      <w:tr w:rsidR="00112F56" w:rsidRPr="00754E2B" w:rsidTr="00C5737A">
        <w:trPr>
          <w:trHeight w:val="300"/>
          <w:jc w:val="center"/>
        </w:trPr>
        <w:tc>
          <w:tcPr>
            <w:tcW w:w="1763" w:type="pct"/>
            <w:tcBorders>
              <w:top w:val="single" w:sz="6" w:space="0" w:color="0070C0"/>
              <w:left w:val="double" w:sz="4" w:space="0" w:color="0070C0"/>
              <w:bottom w:val="double" w:sz="4" w:space="0" w:color="0070C0"/>
              <w:right w:val="single" w:sz="6" w:space="0" w:color="0070C0"/>
            </w:tcBorders>
            <w:shd w:val="clear" w:color="auto" w:fill="8DB3E2"/>
            <w:noWrap/>
            <w:vAlign w:val="center"/>
            <w:hideMark/>
          </w:tcPr>
          <w:p w:rsidR="00112F56" w:rsidRPr="00754E2B" w:rsidRDefault="00112F56" w:rsidP="00DA21D9">
            <w:pPr>
              <w:rPr>
                <w:b/>
                <w:bCs/>
                <w:color w:val="000000"/>
              </w:rPr>
            </w:pPr>
            <w:r w:rsidRPr="00754E2B">
              <w:rPr>
                <w:b/>
                <w:bCs/>
                <w:color w:val="000000"/>
              </w:rPr>
              <w:t>Sum total</w:t>
            </w:r>
          </w:p>
        </w:tc>
        <w:tc>
          <w:tcPr>
            <w:tcW w:w="290"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5</w:t>
            </w:r>
          </w:p>
        </w:tc>
        <w:tc>
          <w:tcPr>
            <w:tcW w:w="273"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65</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79</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31</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26</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57</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57</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43</w:t>
            </w:r>
          </w:p>
        </w:tc>
        <w:tc>
          <w:tcPr>
            <w:tcW w:w="238"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323</w:t>
            </w:r>
          </w:p>
        </w:tc>
        <w:tc>
          <w:tcPr>
            <w:tcW w:w="238"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47</w:t>
            </w:r>
          </w:p>
        </w:tc>
        <w:tc>
          <w:tcPr>
            <w:tcW w:w="211"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15</w:t>
            </w:r>
          </w:p>
        </w:tc>
        <w:tc>
          <w:tcPr>
            <w:tcW w:w="225" w:type="pct"/>
            <w:tcBorders>
              <w:top w:val="single" w:sz="6" w:space="0" w:color="0070C0"/>
              <w:left w:val="single" w:sz="6" w:space="0" w:color="0070C0"/>
              <w:bottom w:val="double" w:sz="4" w:space="0" w:color="0070C0"/>
              <w:right w:val="single" w:sz="6" w:space="0" w:color="0070C0"/>
            </w:tcBorders>
            <w:shd w:val="clear" w:color="auto" w:fill="8DB3E2"/>
            <w:noWrap/>
            <w:vAlign w:val="center"/>
          </w:tcPr>
          <w:p w:rsidR="00112F56" w:rsidRPr="00754E2B" w:rsidRDefault="00112F56" w:rsidP="00974456">
            <w:pPr>
              <w:jc w:val="center"/>
              <w:rPr>
                <w:b/>
                <w:bCs/>
              </w:rPr>
            </w:pPr>
            <w:r w:rsidRPr="00754E2B">
              <w:rPr>
                <w:b/>
                <w:bCs/>
              </w:rPr>
              <w:t>11</w:t>
            </w:r>
          </w:p>
        </w:tc>
        <w:tc>
          <w:tcPr>
            <w:tcW w:w="495" w:type="pct"/>
            <w:tcBorders>
              <w:top w:val="single" w:sz="6" w:space="0" w:color="0070C0"/>
              <w:left w:val="single" w:sz="6" w:space="0" w:color="0070C0"/>
              <w:bottom w:val="double" w:sz="4" w:space="0" w:color="0070C0"/>
              <w:right w:val="double" w:sz="4" w:space="0" w:color="0070C0"/>
            </w:tcBorders>
            <w:shd w:val="clear" w:color="auto" w:fill="4F81BD" w:themeFill="accent1"/>
            <w:noWrap/>
            <w:vAlign w:val="center"/>
          </w:tcPr>
          <w:p w:rsidR="00112F56" w:rsidRPr="00754E2B" w:rsidRDefault="00112F56" w:rsidP="00974456">
            <w:pPr>
              <w:jc w:val="center"/>
              <w:rPr>
                <w:b/>
                <w:bCs/>
              </w:rPr>
            </w:pPr>
            <w:r w:rsidRPr="00754E2B">
              <w:rPr>
                <w:b/>
                <w:bCs/>
              </w:rPr>
              <w:t>759</w:t>
            </w:r>
          </w:p>
        </w:tc>
      </w:tr>
    </w:tbl>
    <w:p w:rsidR="00974456" w:rsidRPr="00754E2B" w:rsidRDefault="00112F56" w:rsidP="00974456">
      <w:pPr>
        <w:spacing w:before="60" w:after="60"/>
        <w:jc w:val="both"/>
      </w:pPr>
      <w:r w:rsidRPr="00754E2B">
        <w:rPr>
          <w:i/>
          <w:sz w:val="18"/>
          <w:szCs w:val="18"/>
        </w:rPr>
        <w:t>Source</w:t>
      </w:r>
      <w:r w:rsidR="00974456" w:rsidRPr="00754E2B">
        <w:rPr>
          <w:i/>
          <w:sz w:val="18"/>
          <w:szCs w:val="18"/>
        </w:rPr>
        <w:t xml:space="preserve">: </w:t>
      </w:r>
      <w:proofErr w:type="gramStart"/>
      <w:r w:rsidR="00974456" w:rsidRPr="00754E2B">
        <w:rPr>
          <w:i/>
          <w:sz w:val="18"/>
          <w:szCs w:val="18"/>
        </w:rPr>
        <w:t>IS</w:t>
      </w:r>
      <w:proofErr w:type="gramEnd"/>
      <w:r w:rsidR="00974456" w:rsidRPr="00754E2B">
        <w:rPr>
          <w:i/>
          <w:sz w:val="18"/>
          <w:szCs w:val="18"/>
        </w:rPr>
        <w:t xml:space="preserve"> Monit7+ IOP </w:t>
      </w:r>
      <w:r w:rsidRPr="00754E2B">
        <w:rPr>
          <w:i/>
          <w:sz w:val="18"/>
          <w:szCs w:val="18"/>
        </w:rPr>
        <w:t>as of</w:t>
      </w:r>
      <w:r w:rsidR="00974456" w:rsidRPr="00754E2B">
        <w:rPr>
          <w:i/>
          <w:sz w:val="18"/>
          <w:szCs w:val="18"/>
        </w:rPr>
        <w:t> 1</w:t>
      </w:r>
      <w:r w:rsidRPr="00754E2B">
        <w:rPr>
          <w:i/>
          <w:sz w:val="18"/>
          <w:szCs w:val="18"/>
        </w:rPr>
        <w:t xml:space="preserve"> Apr </w:t>
      </w:r>
      <w:r w:rsidR="00974456" w:rsidRPr="00754E2B">
        <w:rPr>
          <w:i/>
          <w:sz w:val="18"/>
          <w:szCs w:val="18"/>
        </w:rPr>
        <w:t>2014</w:t>
      </w:r>
    </w:p>
    <w:p w:rsidR="00974456" w:rsidRDefault="00112F56" w:rsidP="00974456">
      <w:pPr>
        <w:spacing w:after="120"/>
        <w:jc w:val="both"/>
        <w:rPr>
          <w:i/>
          <w:sz w:val="22"/>
          <w:szCs w:val="22"/>
        </w:rPr>
      </w:pPr>
      <w:r w:rsidRPr="00754E2B">
        <w:rPr>
          <w:i/>
          <w:sz w:val="22"/>
          <w:szCs w:val="22"/>
        </w:rPr>
        <w:t>Checks of projects by intervention area</w:t>
      </w:r>
    </w:p>
    <w:p w:rsidR="00FB4C93" w:rsidRDefault="00FB4C93" w:rsidP="00FB4C93"/>
    <w:p w:rsidR="00420B51" w:rsidRPr="00423769" w:rsidRDefault="00420B51" w:rsidP="004D11AF">
      <w:pPr>
        <w:pStyle w:val="Tabulkanzev"/>
        <w:jc w:val="right"/>
        <w:rPr>
          <w:rStyle w:val="Siln"/>
        </w:rPr>
      </w:pPr>
      <w:bookmarkStart w:id="210" w:name="_Toc387914756"/>
      <w:bookmarkStart w:id="211" w:name="_Toc388441847"/>
      <w:r w:rsidRPr="00754E2B">
        <w:rPr>
          <w:rStyle w:val="Siln"/>
        </w:rPr>
        <w:t>Overview of checks conducted in the period from 1 Oct 2013 to 31 Mar 2014 in IA 1.1</w:t>
      </w:r>
      <w:bookmarkEnd w:id="210"/>
      <w:bookmarkEnd w:id="211"/>
    </w:p>
    <w:tbl>
      <w:tblPr>
        <w:tblW w:w="5010"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450"/>
        <w:gridCol w:w="710"/>
        <w:gridCol w:w="730"/>
        <w:gridCol w:w="695"/>
        <w:gridCol w:w="771"/>
        <w:gridCol w:w="771"/>
        <w:gridCol w:w="1320"/>
        <w:gridCol w:w="772"/>
        <w:gridCol w:w="1050"/>
        <w:gridCol w:w="980"/>
        <w:gridCol w:w="980"/>
      </w:tblGrid>
      <w:tr w:rsidR="00112F56" w:rsidRPr="00754E2B" w:rsidTr="000A7241">
        <w:trPr>
          <w:trHeight w:val="20"/>
          <w:jc w:val="center"/>
        </w:trPr>
        <w:tc>
          <w:tcPr>
            <w:tcW w:w="244" w:type="pct"/>
            <w:tcBorders>
              <w:top w:val="double" w:sz="4" w:space="0" w:color="0070C0"/>
              <w:bottom w:val="single" w:sz="6" w:space="0" w:color="0070C0"/>
            </w:tcBorders>
            <w:shd w:val="clear" w:color="auto" w:fill="4F81BD" w:themeFill="accent1"/>
            <w:vAlign w:val="center"/>
            <w:hideMark/>
          </w:tcPr>
          <w:p w:rsidR="00112F56" w:rsidRPr="00754E2B" w:rsidRDefault="00112F56" w:rsidP="00112F56">
            <w:pPr>
              <w:keepNext/>
              <w:jc w:val="center"/>
              <w:rPr>
                <w:b/>
                <w:bCs/>
                <w:color w:val="000000"/>
                <w:sz w:val="18"/>
                <w:szCs w:val="18"/>
              </w:rPr>
            </w:pPr>
            <w:r w:rsidRPr="00754E2B">
              <w:rPr>
                <w:b/>
                <w:bCs/>
                <w:color w:val="000000"/>
                <w:sz w:val="18"/>
                <w:szCs w:val="18"/>
              </w:rPr>
              <w:t>IA</w:t>
            </w:r>
          </w:p>
        </w:tc>
        <w:tc>
          <w:tcPr>
            <w:tcW w:w="385" w:type="pct"/>
            <w:tcBorders>
              <w:top w:val="double" w:sz="4" w:space="0" w:color="0070C0"/>
              <w:bottom w:val="single" w:sz="6" w:space="0" w:color="0070C0"/>
            </w:tcBorders>
            <w:shd w:val="clear" w:color="auto" w:fill="8DB3E2" w:themeFill="text2" w:themeFillTint="66"/>
            <w:vAlign w:val="center"/>
            <w:hideMark/>
          </w:tcPr>
          <w:p w:rsidR="00112F56" w:rsidRPr="00754E2B" w:rsidRDefault="00112F56" w:rsidP="00DA21D9">
            <w:pPr>
              <w:jc w:val="center"/>
              <w:rPr>
                <w:b/>
                <w:bCs/>
                <w:sz w:val="18"/>
                <w:szCs w:val="18"/>
              </w:rPr>
            </w:pPr>
            <w:r w:rsidRPr="00754E2B">
              <w:rPr>
                <w:b/>
                <w:bCs/>
                <w:sz w:val="18"/>
                <w:szCs w:val="18"/>
              </w:rPr>
              <w:t>Ex-ante admin. check</w:t>
            </w:r>
          </w:p>
        </w:tc>
        <w:tc>
          <w:tcPr>
            <w:tcW w:w="395" w:type="pct"/>
            <w:tcBorders>
              <w:top w:val="double" w:sz="4" w:space="0" w:color="0070C0"/>
              <w:bottom w:val="single" w:sz="6" w:space="0" w:color="0070C0"/>
            </w:tcBorders>
            <w:shd w:val="clear" w:color="auto" w:fill="8DB3E2" w:themeFill="text2" w:themeFillTint="66"/>
            <w:vAlign w:val="center"/>
            <w:hideMark/>
          </w:tcPr>
          <w:p w:rsidR="00112F56" w:rsidRPr="00754E2B" w:rsidRDefault="00112F56" w:rsidP="00DA21D9">
            <w:pPr>
              <w:jc w:val="center"/>
              <w:rPr>
                <w:b/>
                <w:bCs/>
                <w:sz w:val="18"/>
                <w:szCs w:val="18"/>
              </w:rPr>
            </w:pPr>
            <w:r w:rsidRPr="00754E2B">
              <w:rPr>
                <w:b/>
                <w:bCs/>
                <w:sz w:val="18"/>
                <w:szCs w:val="18"/>
              </w:rPr>
              <w:t>Interim admin. check</w:t>
            </w:r>
          </w:p>
        </w:tc>
        <w:tc>
          <w:tcPr>
            <w:tcW w:w="377" w:type="pct"/>
            <w:tcBorders>
              <w:top w:val="double" w:sz="4" w:space="0" w:color="0070C0"/>
              <w:bottom w:val="single" w:sz="6" w:space="0" w:color="0070C0"/>
            </w:tcBorders>
            <w:shd w:val="clear" w:color="auto" w:fill="8DB3E2" w:themeFill="text2" w:themeFillTint="66"/>
            <w:vAlign w:val="center"/>
            <w:hideMark/>
          </w:tcPr>
          <w:p w:rsidR="00112F56" w:rsidRPr="00754E2B" w:rsidRDefault="00112F56" w:rsidP="00DA21D9">
            <w:pPr>
              <w:jc w:val="center"/>
              <w:rPr>
                <w:b/>
                <w:bCs/>
                <w:sz w:val="18"/>
                <w:szCs w:val="18"/>
              </w:rPr>
            </w:pPr>
            <w:r w:rsidRPr="00754E2B">
              <w:rPr>
                <w:b/>
                <w:bCs/>
                <w:sz w:val="18"/>
                <w:szCs w:val="18"/>
              </w:rPr>
              <w:t>Ex-post admin. check</w:t>
            </w:r>
          </w:p>
        </w:tc>
        <w:tc>
          <w:tcPr>
            <w:tcW w:w="418" w:type="pct"/>
            <w:tcBorders>
              <w:top w:val="double" w:sz="4" w:space="0" w:color="0070C0"/>
              <w:bottom w:val="single" w:sz="6" w:space="0" w:color="0070C0"/>
            </w:tcBorders>
            <w:shd w:val="clear" w:color="auto" w:fill="8DB3E2" w:themeFill="text2" w:themeFillTint="66"/>
            <w:vAlign w:val="center"/>
            <w:hideMark/>
          </w:tcPr>
          <w:p w:rsidR="00112F56" w:rsidRPr="00754E2B" w:rsidRDefault="00112F56" w:rsidP="00DA21D9">
            <w:pPr>
              <w:jc w:val="center"/>
              <w:rPr>
                <w:b/>
                <w:bCs/>
                <w:color w:val="000000"/>
                <w:sz w:val="18"/>
                <w:szCs w:val="18"/>
              </w:rPr>
            </w:pPr>
            <w:r w:rsidRPr="00754E2B">
              <w:rPr>
                <w:b/>
                <w:bCs/>
                <w:color w:val="000000"/>
                <w:sz w:val="18"/>
                <w:szCs w:val="18"/>
              </w:rPr>
              <w:t>Ex-ante physical on-the-spot check</w:t>
            </w:r>
          </w:p>
        </w:tc>
        <w:tc>
          <w:tcPr>
            <w:tcW w:w="418" w:type="pct"/>
            <w:tcBorders>
              <w:top w:val="double" w:sz="4" w:space="0" w:color="0070C0"/>
              <w:bottom w:val="single" w:sz="6" w:space="0" w:color="0070C0"/>
            </w:tcBorders>
            <w:shd w:val="clear" w:color="auto" w:fill="8DB3E2" w:themeFill="text2" w:themeFillTint="66"/>
            <w:vAlign w:val="center"/>
            <w:hideMark/>
          </w:tcPr>
          <w:p w:rsidR="00112F56" w:rsidRPr="00754E2B" w:rsidRDefault="00112F56" w:rsidP="00DA21D9">
            <w:pPr>
              <w:jc w:val="center"/>
              <w:rPr>
                <w:b/>
                <w:bCs/>
                <w:color w:val="000000"/>
                <w:sz w:val="18"/>
                <w:szCs w:val="18"/>
              </w:rPr>
            </w:pPr>
            <w:r w:rsidRPr="00754E2B">
              <w:rPr>
                <w:b/>
                <w:bCs/>
                <w:color w:val="000000"/>
                <w:sz w:val="18"/>
                <w:szCs w:val="18"/>
              </w:rPr>
              <w:t>Interim physical on-the-spot check</w:t>
            </w:r>
          </w:p>
        </w:tc>
        <w:tc>
          <w:tcPr>
            <w:tcW w:w="715" w:type="pct"/>
            <w:tcBorders>
              <w:top w:val="double" w:sz="4" w:space="0" w:color="0070C0"/>
              <w:bottom w:val="single" w:sz="6" w:space="0" w:color="0070C0"/>
            </w:tcBorders>
            <w:shd w:val="clear" w:color="auto" w:fill="8DB3E2" w:themeFill="text2" w:themeFillTint="66"/>
            <w:vAlign w:val="center"/>
            <w:hideMark/>
          </w:tcPr>
          <w:p w:rsidR="00112F56" w:rsidRPr="00754E2B" w:rsidRDefault="00112F56" w:rsidP="00DA21D9">
            <w:pPr>
              <w:jc w:val="center"/>
              <w:rPr>
                <w:b/>
                <w:bCs/>
                <w:color w:val="000000"/>
                <w:sz w:val="18"/>
                <w:szCs w:val="18"/>
              </w:rPr>
            </w:pPr>
            <w:r w:rsidRPr="00754E2B">
              <w:rPr>
                <w:b/>
                <w:bCs/>
                <w:color w:val="000000"/>
                <w:sz w:val="18"/>
                <w:szCs w:val="18"/>
              </w:rPr>
              <w:t xml:space="preserve">Interim physical check with reimbursement </w:t>
            </w:r>
          </w:p>
        </w:tc>
        <w:tc>
          <w:tcPr>
            <w:tcW w:w="418" w:type="pct"/>
            <w:tcBorders>
              <w:top w:val="double" w:sz="4" w:space="0" w:color="0070C0"/>
              <w:bottom w:val="single" w:sz="6" w:space="0" w:color="0070C0"/>
            </w:tcBorders>
            <w:shd w:val="clear" w:color="auto" w:fill="8DB3E2" w:themeFill="text2" w:themeFillTint="66"/>
            <w:vAlign w:val="center"/>
            <w:hideMark/>
          </w:tcPr>
          <w:p w:rsidR="00112F56" w:rsidRPr="00754E2B" w:rsidRDefault="00112F56" w:rsidP="00DA21D9">
            <w:pPr>
              <w:jc w:val="center"/>
              <w:rPr>
                <w:b/>
                <w:bCs/>
                <w:color w:val="000000"/>
                <w:sz w:val="18"/>
                <w:szCs w:val="18"/>
              </w:rPr>
            </w:pPr>
            <w:r w:rsidRPr="00754E2B">
              <w:rPr>
                <w:b/>
                <w:bCs/>
                <w:color w:val="000000"/>
                <w:sz w:val="18"/>
                <w:szCs w:val="18"/>
              </w:rPr>
              <w:t xml:space="preserve">Ex-post physical on-the-spot check </w:t>
            </w:r>
          </w:p>
        </w:tc>
        <w:tc>
          <w:tcPr>
            <w:tcW w:w="569" w:type="pct"/>
            <w:tcBorders>
              <w:top w:val="double" w:sz="4" w:space="0" w:color="0070C0"/>
              <w:bottom w:val="single" w:sz="6" w:space="0" w:color="0070C0"/>
            </w:tcBorders>
            <w:shd w:val="clear" w:color="auto" w:fill="8DB3E2" w:themeFill="text2" w:themeFillTint="66"/>
            <w:vAlign w:val="center"/>
            <w:hideMark/>
          </w:tcPr>
          <w:p w:rsidR="00112F56" w:rsidRPr="00754E2B" w:rsidRDefault="00112F56" w:rsidP="00112F56">
            <w:pPr>
              <w:keepNext/>
              <w:jc w:val="center"/>
              <w:rPr>
                <w:b/>
                <w:bCs/>
                <w:color w:val="000000"/>
                <w:sz w:val="18"/>
                <w:szCs w:val="18"/>
              </w:rPr>
            </w:pPr>
            <w:r w:rsidRPr="00754E2B">
              <w:rPr>
                <w:b/>
                <w:bCs/>
                <w:color w:val="000000"/>
                <w:sz w:val="18"/>
                <w:szCs w:val="18"/>
              </w:rPr>
              <w:t>Sum total of commenced checks</w:t>
            </w:r>
          </w:p>
        </w:tc>
        <w:tc>
          <w:tcPr>
            <w:tcW w:w="531" w:type="pct"/>
            <w:tcBorders>
              <w:top w:val="double" w:sz="4" w:space="0" w:color="0070C0"/>
              <w:bottom w:val="single" w:sz="6" w:space="0" w:color="0070C0"/>
            </w:tcBorders>
            <w:shd w:val="clear" w:color="auto" w:fill="8DB3E2" w:themeFill="text2" w:themeFillTint="66"/>
            <w:vAlign w:val="center"/>
          </w:tcPr>
          <w:p w:rsidR="00112F56" w:rsidRPr="00754E2B" w:rsidRDefault="00112F56" w:rsidP="00112F56">
            <w:pPr>
              <w:keepNext/>
              <w:jc w:val="center"/>
              <w:rPr>
                <w:b/>
                <w:bCs/>
                <w:color w:val="000000"/>
                <w:sz w:val="18"/>
                <w:szCs w:val="18"/>
              </w:rPr>
            </w:pPr>
            <w:r w:rsidRPr="00754E2B">
              <w:rPr>
                <w:b/>
                <w:bCs/>
                <w:color w:val="000000"/>
                <w:sz w:val="18"/>
                <w:szCs w:val="18"/>
              </w:rPr>
              <w:t xml:space="preserve">Completed negative (with </w:t>
            </w:r>
            <w:r w:rsidR="00F6472E" w:rsidRPr="00754E2B">
              <w:rPr>
                <w:b/>
                <w:bCs/>
                <w:color w:val="000000"/>
                <w:sz w:val="18"/>
                <w:szCs w:val="18"/>
              </w:rPr>
              <w:t xml:space="preserve">a </w:t>
            </w:r>
            <w:r w:rsidRPr="00754E2B">
              <w:rPr>
                <w:b/>
                <w:bCs/>
                <w:color w:val="000000"/>
                <w:sz w:val="18"/>
                <w:szCs w:val="18"/>
              </w:rPr>
              <w:t>finding)</w:t>
            </w:r>
          </w:p>
        </w:tc>
        <w:tc>
          <w:tcPr>
            <w:tcW w:w="531" w:type="pct"/>
            <w:tcBorders>
              <w:top w:val="double" w:sz="4" w:space="0" w:color="0070C0"/>
              <w:bottom w:val="single" w:sz="6" w:space="0" w:color="0070C0"/>
            </w:tcBorders>
            <w:shd w:val="clear" w:color="auto" w:fill="8DB3E2" w:themeFill="text2" w:themeFillTint="66"/>
            <w:vAlign w:val="center"/>
          </w:tcPr>
          <w:p w:rsidR="00112F56" w:rsidRPr="00754E2B" w:rsidRDefault="00112F56" w:rsidP="00112F56">
            <w:pPr>
              <w:keepNext/>
              <w:jc w:val="center"/>
              <w:rPr>
                <w:b/>
                <w:bCs/>
                <w:color w:val="000000"/>
                <w:sz w:val="18"/>
                <w:szCs w:val="18"/>
              </w:rPr>
            </w:pPr>
            <w:r w:rsidRPr="00754E2B">
              <w:rPr>
                <w:b/>
                <w:bCs/>
                <w:color w:val="000000"/>
                <w:sz w:val="18"/>
                <w:szCs w:val="18"/>
              </w:rPr>
              <w:t>Completed positive (no finding)</w:t>
            </w:r>
          </w:p>
        </w:tc>
      </w:tr>
      <w:tr w:rsidR="00112F56" w:rsidRPr="00754E2B" w:rsidTr="000A7241">
        <w:trPr>
          <w:trHeight w:val="20"/>
          <w:jc w:val="center"/>
        </w:trPr>
        <w:tc>
          <w:tcPr>
            <w:tcW w:w="244" w:type="pct"/>
            <w:tcBorders>
              <w:top w:val="single" w:sz="6" w:space="0" w:color="0070C0"/>
              <w:bottom w:val="double" w:sz="4" w:space="0" w:color="0070C0"/>
            </w:tcBorders>
            <w:shd w:val="clear" w:color="auto" w:fill="4F81BD" w:themeFill="accent1"/>
            <w:vAlign w:val="center"/>
            <w:hideMark/>
          </w:tcPr>
          <w:p w:rsidR="00112F56" w:rsidRPr="00754E2B" w:rsidRDefault="00112F56" w:rsidP="00112F56">
            <w:pPr>
              <w:rPr>
                <w:bCs/>
                <w:color w:val="000000"/>
                <w:sz w:val="18"/>
                <w:szCs w:val="18"/>
              </w:rPr>
            </w:pPr>
            <w:r w:rsidRPr="00754E2B">
              <w:rPr>
                <w:bCs/>
                <w:color w:val="000000"/>
                <w:sz w:val="18"/>
                <w:szCs w:val="18"/>
              </w:rPr>
              <w:t>1.1 – MoI</w:t>
            </w:r>
          </w:p>
        </w:tc>
        <w:tc>
          <w:tcPr>
            <w:tcW w:w="385" w:type="pct"/>
            <w:tcBorders>
              <w:top w:val="single" w:sz="6" w:space="0" w:color="0070C0"/>
            </w:tcBorders>
            <w:shd w:val="clear" w:color="auto" w:fill="auto"/>
            <w:vAlign w:val="center"/>
            <w:hideMark/>
          </w:tcPr>
          <w:p w:rsidR="00112F56" w:rsidRPr="00754E2B" w:rsidRDefault="00112F56" w:rsidP="00974456">
            <w:pPr>
              <w:jc w:val="center"/>
              <w:rPr>
                <w:bCs/>
                <w:color w:val="000000"/>
                <w:sz w:val="18"/>
                <w:szCs w:val="18"/>
              </w:rPr>
            </w:pPr>
            <w:r w:rsidRPr="00754E2B">
              <w:rPr>
                <w:bCs/>
                <w:color w:val="000000"/>
                <w:sz w:val="18"/>
                <w:szCs w:val="18"/>
              </w:rPr>
              <w:t>0</w:t>
            </w:r>
          </w:p>
        </w:tc>
        <w:tc>
          <w:tcPr>
            <w:tcW w:w="395" w:type="pct"/>
            <w:tcBorders>
              <w:top w:val="single" w:sz="6" w:space="0" w:color="0070C0"/>
            </w:tcBorders>
            <w:shd w:val="clear" w:color="auto" w:fill="auto"/>
            <w:vAlign w:val="center"/>
            <w:hideMark/>
          </w:tcPr>
          <w:p w:rsidR="00112F56" w:rsidRPr="00754E2B" w:rsidRDefault="00112F56" w:rsidP="00974456">
            <w:pPr>
              <w:jc w:val="center"/>
              <w:rPr>
                <w:bCs/>
                <w:color w:val="000000"/>
                <w:sz w:val="18"/>
                <w:szCs w:val="18"/>
              </w:rPr>
            </w:pPr>
            <w:r w:rsidRPr="00754E2B">
              <w:rPr>
                <w:bCs/>
                <w:color w:val="000000"/>
                <w:sz w:val="18"/>
                <w:szCs w:val="18"/>
              </w:rPr>
              <w:t>1</w:t>
            </w:r>
          </w:p>
        </w:tc>
        <w:tc>
          <w:tcPr>
            <w:tcW w:w="377" w:type="pct"/>
            <w:tcBorders>
              <w:top w:val="single" w:sz="6" w:space="0" w:color="0070C0"/>
            </w:tcBorders>
            <w:shd w:val="clear" w:color="auto" w:fill="auto"/>
            <w:vAlign w:val="center"/>
            <w:hideMark/>
          </w:tcPr>
          <w:p w:rsidR="00112F56" w:rsidRPr="00754E2B" w:rsidRDefault="00112F56" w:rsidP="00974456">
            <w:pPr>
              <w:jc w:val="center"/>
              <w:rPr>
                <w:bCs/>
                <w:color w:val="000000"/>
                <w:sz w:val="18"/>
                <w:szCs w:val="18"/>
              </w:rPr>
            </w:pPr>
            <w:r w:rsidRPr="00754E2B">
              <w:rPr>
                <w:bCs/>
                <w:color w:val="000000"/>
                <w:sz w:val="18"/>
                <w:szCs w:val="18"/>
              </w:rPr>
              <w:t>0</w:t>
            </w:r>
          </w:p>
        </w:tc>
        <w:tc>
          <w:tcPr>
            <w:tcW w:w="418" w:type="pct"/>
            <w:tcBorders>
              <w:top w:val="single" w:sz="6" w:space="0" w:color="0070C0"/>
            </w:tcBorders>
            <w:shd w:val="clear" w:color="auto" w:fill="auto"/>
            <w:vAlign w:val="center"/>
            <w:hideMark/>
          </w:tcPr>
          <w:p w:rsidR="00112F56" w:rsidRPr="00754E2B" w:rsidRDefault="00112F56" w:rsidP="00974456">
            <w:pPr>
              <w:jc w:val="center"/>
              <w:rPr>
                <w:bCs/>
                <w:color w:val="000000"/>
                <w:sz w:val="18"/>
                <w:szCs w:val="18"/>
              </w:rPr>
            </w:pPr>
            <w:r w:rsidRPr="00754E2B">
              <w:rPr>
                <w:bCs/>
                <w:color w:val="000000"/>
                <w:sz w:val="18"/>
                <w:szCs w:val="18"/>
              </w:rPr>
              <w:t>0</w:t>
            </w:r>
          </w:p>
        </w:tc>
        <w:tc>
          <w:tcPr>
            <w:tcW w:w="418" w:type="pct"/>
            <w:tcBorders>
              <w:top w:val="single" w:sz="6" w:space="0" w:color="0070C0"/>
            </w:tcBorders>
            <w:shd w:val="clear" w:color="auto" w:fill="auto"/>
            <w:vAlign w:val="center"/>
            <w:hideMark/>
          </w:tcPr>
          <w:p w:rsidR="00112F56" w:rsidRPr="00754E2B" w:rsidRDefault="00112F56" w:rsidP="00974456">
            <w:pPr>
              <w:jc w:val="center"/>
              <w:rPr>
                <w:bCs/>
                <w:color w:val="000000"/>
                <w:sz w:val="18"/>
                <w:szCs w:val="18"/>
              </w:rPr>
            </w:pPr>
            <w:r w:rsidRPr="00754E2B">
              <w:rPr>
                <w:bCs/>
                <w:color w:val="000000"/>
                <w:sz w:val="18"/>
                <w:szCs w:val="18"/>
              </w:rPr>
              <w:t>2</w:t>
            </w:r>
          </w:p>
        </w:tc>
        <w:tc>
          <w:tcPr>
            <w:tcW w:w="715" w:type="pct"/>
            <w:tcBorders>
              <w:top w:val="single" w:sz="6" w:space="0" w:color="0070C0"/>
            </w:tcBorders>
            <w:shd w:val="clear" w:color="auto" w:fill="auto"/>
            <w:vAlign w:val="center"/>
            <w:hideMark/>
          </w:tcPr>
          <w:p w:rsidR="00112F56" w:rsidRPr="00754E2B" w:rsidRDefault="00112F56" w:rsidP="00974456">
            <w:pPr>
              <w:jc w:val="center"/>
              <w:rPr>
                <w:bCs/>
                <w:color w:val="000000"/>
                <w:sz w:val="18"/>
                <w:szCs w:val="18"/>
              </w:rPr>
            </w:pPr>
            <w:r w:rsidRPr="00754E2B">
              <w:rPr>
                <w:bCs/>
                <w:color w:val="000000"/>
                <w:sz w:val="18"/>
                <w:szCs w:val="18"/>
              </w:rPr>
              <w:t>0</w:t>
            </w:r>
          </w:p>
        </w:tc>
        <w:tc>
          <w:tcPr>
            <w:tcW w:w="418" w:type="pct"/>
            <w:tcBorders>
              <w:top w:val="single" w:sz="6" w:space="0" w:color="0070C0"/>
            </w:tcBorders>
            <w:shd w:val="clear" w:color="auto" w:fill="auto"/>
            <w:vAlign w:val="center"/>
            <w:hideMark/>
          </w:tcPr>
          <w:p w:rsidR="00112F56" w:rsidRPr="00754E2B" w:rsidRDefault="00112F56" w:rsidP="00974456">
            <w:pPr>
              <w:jc w:val="center"/>
              <w:rPr>
                <w:bCs/>
                <w:color w:val="000000"/>
                <w:sz w:val="18"/>
                <w:szCs w:val="18"/>
              </w:rPr>
            </w:pPr>
            <w:r w:rsidRPr="00754E2B">
              <w:rPr>
                <w:bCs/>
                <w:color w:val="000000"/>
                <w:sz w:val="18"/>
                <w:szCs w:val="18"/>
              </w:rPr>
              <w:t>2</w:t>
            </w:r>
          </w:p>
        </w:tc>
        <w:tc>
          <w:tcPr>
            <w:tcW w:w="569" w:type="pct"/>
            <w:tcBorders>
              <w:top w:val="single" w:sz="6" w:space="0" w:color="0070C0"/>
            </w:tcBorders>
            <w:shd w:val="clear" w:color="auto" w:fill="DBE5F1" w:themeFill="accent1" w:themeFillTint="33"/>
            <w:vAlign w:val="center"/>
            <w:hideMark/>
          </w:tcPr>
          <w:p w:rsidR="00112F56" w:rsidRPr="00754E2B" w:rsidRDefault="00112F56" w:rsidP="00974456">
            <w:pPr>
              <w:jc w:val="center"/>
              <w:rPr>
                <w:bCs/>
                <w:color w:val="000000"/>
                <w:sz w:val="18"/>
                <w:szCs w:val="18"/>
              </w:rPr>
            </w:pPr>
            <w:r w:rsidRPr="00754E2B">
              <w:rPr>
                <w:bCs/>
                <w:color w:val="000000"/>
                <w:sz w:val="18"/>
                <w:szCs w:val="18"/>
              </w:rPr>
              <w:t>5</w:t>
            </w:r>
          </w:p>
        </w:tc>
        <w:tc>
          <w:tcPr>
            <w:tcW w:w="531" w:type="pct"/>
            <w:tcBorders>
              <w:top w:val="single" w:sz="6" w:space="0" w:color="0070C0"/>
            </w:tcBorders>
            <w:vAlign w:val="center"/>
          </w:tcPr>
          <w:p w:rsidR="00112F56" w:rsidRPr="00754E2B" w:rsidRDefault="00112F56" w:rsidP="00974456">
            <w:pPr>
              <w:jc w:val="center"/>
              <w:rPr>
                <w:bCs/>
                <w:color w:val="000000"/>
                <w:sz w:val="18"/>
                <w:szCs w:val="18"/>
              </w:rPr>
            </w:pPr>
            <w:r w:rsidRPr="00754E2B">
              <w:rPr>
                <w:bCs/>
                <w:color w:val="000000"/>
                <w:sz w:val="18"/>
                <w:szCs w:val="18"/>
              </w:rPr>
              <w:t>2</w:t>
            </w:r>
          </w:p>
        </w:tc>
        <w:tc>
          <w:tcPr>
            <w:tcW w:w="531" w:type="pct"/>
            <w:tcBorders>
              <w:top w:val="single" w:sz="6" w:space="0" w:color="0070C0"/>
            </w:tcBorders>
            <w:vAlign w:val="center"/>
          </w:tcPr>
          <w:p w:rsidR="00112F56" w:rsidRPr="00754E2B" w:rsidRDefault="00112F56" w:rsidP="00974456">
            <w:pPr>
              <w:jc w:val="center"/>
              <w:rPr>
                <w:bCs/>
                <w:color w:val="000000"/>
                <w:sz w:val="18"/>
                <w:szCs w:val="18"/>
              </w:rPr>
            </w:pPr>
            <w:r w:rsidRPr="00754E2B">
              <w:rPr>
                <w:bCs/>
                <w:color w:val="000000"/>
                <w:sz w:val="18"/>
                <w:szCs w:val="18"/>
              </w:rPr>
              <w:t>2</w:t>
            </w:r>
          </w:p>
        </w:tc>
      </w:tr>
    </w:tbl>
    <w:p w:rsidR="00974456" w:rsidRPr="00754E2B" w:rsidRDefault="00112F56" w:rsidP="00974456">
      <w:pPr>
        <w:spacing w:before="60" w:after="60"/>
        <w:jc w:val="both"/>
      </w:pPr>
      <w:r w:rsidRPr="00754E2B">
        <w:rPr>
          <w:i/>
          <w:sz w:val="18"/>
          <w:szCs w:val="18"/>
        </w:rPr>
        <w:t>Source</w:t>
      </w:r>
      <w:r w:rsidR="00974456" w:rsidRPr="00754E2B">
        <w:rPr>
          <w:i/>
          <w:sz w:val="18"/>
          <w:szCs w:val="18"/>
        </w:rPr>
        <w:t xml:space="preserve">: </w:t>
      </w:r>
      <w:proofErr w:type="gramStart"/>
      <w:r w:rsidR="00974456" w:rsidRPr="00754E2B">
        <w:rPr>
          <w:i/>
          <w:sz w:val="18"/>
          <w:szCs w:val="18"/>
        </w:rPr>
        <w:t>IS</w:t>
      </w:r>
      <w:proofErr w:type="gramEnd"/>
      <w:r w:rsidR="00974456" w:rsidRPr="00754E2B">
        <w:rPr>
          <w:i/>
          <w:sz w:val="18"/>
          <w:szCs w:val="18"/>
        </w:rPr>
        <w:t xml:space="preserve"> Monit7+ IOP </w:t>
      </w:r>
      <w:r w:rsidRPr="00754E2B">
        <w:rPr>
          <w:i/>
          <w:sz w:val="18"/>
          <w:szCs w:val="18"/>
        </w:rPr>
        <w:t xml:space="preserve">as of </w:t>
      </w:r>
      <w:r w:rsidR="00974456" w:rsidRPr="00754E2B">
        <w:rPr>
          <w:i/>
          <w:sz w:val="18"/>
          <w:szCs w:val="18"/>
        </w:rPr>
        <w:t>1</w:t>
      </w:r>
      <w:r w:rsidRPr="00754E2B">
        <w:rPr>
          <w:i/>
          <w:sz w:val="18"/>
          <w:szCs w:val="18"/>
        </w:rPr>
        <w:t xml:space="preserve"> Apr </w:t>
      </w:r>
      <w:r w:rsidR="00974456" w:rsidRPr="00754E2B">
        <w:rPr>
          <w:i/>
          <w:sz w:val="18"/>
          <w:szCs w:val="18"/>
        </w:rPr>
        <w:t>2014</w:t>
      </w:r>
    </w:p>
    <w:p w:rsidR="00974456" w:rsidRPr="00754E2B" w:rsidRDefault="00974456" w:rsidP="00974456">
      <w:pPr>
        <w:rPr>
          <w:sz w:val="18"/>
          <w:szCs w:val="18"/>
        </w:rPr>
      </w:pPr>
    </w:p>
    <w:p w:rsidR="00974456" w:rsidRPr="00754E2B" w:rsidRDefault="00022B3E" w:rsidP="00974456">
      <w:pPr>
        <w:jc w:val="both"/>
        <w:rPr>
          <w:sz w:val="22"/>
          <w:szCs w:val="22"/>
        </w:rPr>
      </w:pPr>
      <w:r w:rsidRPr="00754E2B">
        <w:rPr>
          <w:sz w:val="22"/>
          <w:szCs w:val="22"/>
        </w:rPr>
        <w:t xml:space="preserve">In the monitored period the introduction of controls of contract award/tender procedures prior to signing the contract with the contractor proved </w:t>
      </w:r>
      <w:r w:rsidR="00F6472E" w:rsidRPr="00754E2B">
        <w:rPr>
          <w:sz w:val="22"/>
          <w:szCs w:val="22"/>
        </w:rPr>
        <w:t>positive</w:t>
      </w:r>
      <w:r w:rsidRPr="00754E2B">
        <w:rPr>
          <w:sz w:val="22"/>
          <w:szCs w:val="22"/>
        </w:rPr>
        <w:t xml:space="preserve">. Majority of errors made by beneficiaries </w:t>
      </w:r>
      <w:r w:rsidR="00F6472E" w:rsidRPr="00754E2B">
        <w:rPr>
          <w:sz w:val="22"/>
          <w:szCs w:val="22"/>
        </w:rPr>
        <w:t xml:space="preserve">was </w:t>
      </w:r>
      <w:r w:rsidRPr="00754E2B">
        <w:rPr>
          <w:sz w:val="22"/>
          <w:szCs w:val="22"/>
        </w:rPr>
        <w:t xml:space="preserve">detected at the stage when </w:t>
      </w:r>
      <w:r w:rsidR="00F6472E" w:rsidRPr="00754E2B">
        <w:rPr>
          <w:sz w:val="22"/>
          <w:szCs w:val="22"/>
        </w:rPr>
        <w:t>they</w:t>
      </w:r>
      <w:r w:rsidRPr="00754E2B">
        <w:rPr>
          <w:sz w:val="22"/>
          <w:szCs w:val="22"/>
        </w:rPr>
        <w:t xml:space="preserve"> could still be remedied</w:t>
      </w:r>
      <w:r w:rsidR="00974456" w:rsidRPr="00754E2B">
        <w:rPr>
          <w:sz w:val="22"/>
          <w:szCs w:val="22"/>
        </w:rPr>
        <w:t xml:space="preserve">. </w:t>
      </w:r>
      <w:r w:rsidRPr="00754E2B">
        <w:rPr>
          <w:sz w:val="22"/>
          <w:szCs w:val="22"/>
        </w:rPr>
        <w:t xml:space="preserve">No ineligible expenditure was thus incurred. Based on the result of the </w:t>
      </w:r>
      <w:r w:rsidR="00F6472E" w:rsidRPr="00754E2B">
        <w:rPr>
          <w:sz w:val="22"/>
          <w:szCs w:val="22"/>
        </w:rPr>
        <w:t xml:space="preserve">IOP MA </w:t>
      </w:r>
      <w:r w:rsidRPr="00754E2B">
        <w:rPr>
          <w:sz w:val="22"/>
          <w:szCs w:val="22"/>
        </w:rPr>
        <w:t>check</w:t>
      </w:r>
      <w:r w:rsidR="00F6472E" w:rsidRPr="00754E2B">
        <w:rPr>
          <w:sz w:val="22"/>
          <w:szCs w:val="22"/>
        </w:rPr>
        <w:t>,</w:t>
      </w:r>
      <w:r w:rsidRPr="00754E2B">
        <w:rPr>
          <w:sz w:val="22"/>
          <w:szCs w:val="22"/>
        </w:rPr>
        <w:t xml:space="preserve"> the Ministry of Interior conducted a repeated check of public contracts No 5/2012/I</w:t>
      </w:r>
      <w:r w:rsidR="00974456" w:rsidRPr="00754E2B">
        <w:rPr>
          <w:sz w:val="22"/>
          <w:szCs w:val="22"/>
        </w:rPr>
        <w:t>.</w:t>
      </w:r>
      <w:r w:rsidR="00F6472E" w:rsidRPr="00754E2B">
        <w:rPr>
          <w:sz w:val="22"/>
          <w:szCs w:val="22"/>
        </w:rPr>
        <w:t xml:space="preserve"> </w:t>
      </w:r>
      <w:r w:rsidRPr="00754E2B">
        <w:rPr>
          <w:sz w:val="22"/>
          <w:szCs w:val="22"/>
        </w:rPr>
        <w:t>Other findings concerned the unjustified award of bonuses to the members of implement</w:t>
      </w:r>
      <w:r w:rsidR="00F6472E" w:rsidRPr="00754E2B">
        <w:rPr>
          <w:sz w:val="22"/>
          <w:szCs w:val="22"/>
        </w:rPr>
        <w:t xml:space="preserve">ation </w:t>
      </w:r>
      <w:r w:rsidRPr="00754E2B">
        <w:rPr>
          <w:sz w:val="22"/>
          <w:szCs w:val="22"/>
        </w:rPr>
        <w:t>teams</w:t>
      </w:r>
      <w:r w:rsidR="00974456" w:rsidRPr="00754E2B">
        <w:rPr>
          <w:sz w:val="22"/>
          <w:szCs w:val="22"/>
        </w:rPr>
        <w:t>.</w:t>
      </w:r>
    </w:p>
    <w:p w:rsidR="00974456" w:rsidRPr="00754E2B" w:rsidRDefault="00974456" w:rsidP="00974456">
      <w:pPr>
        <w:jc w:val="both"/>
        <w:rPr>
          <w:sz w:val="22"/>
          <w:szCs w:val="22"/>
        </w:rPr>
      </w:pPr>
    </w:p>
    <w:p w:rsidR="00974456" w:rsidRDefault="00022B3E" w:rsidP="00974456">
      <w:pPr>
        <w:jc w:val="both"/>
        <w:rPr>
          <w:sz w:val="22"/>
          <w:szCs w:val="22"/>
        </w:rPr>
      </w:pPr>
      <w:r w:rsidRPr="00754E2B">
        <w:rPr>
          <w:sz w:val="22"/>
          <w:szCs w:val="22"/>
        </w:rPr>
        <w:t xml:space="preserve">In total, expenditure in the amount of CZK </w:t>
      </w:r>
      <w:r w:rsidR="00974456" w:rsidRPr="00754E2B">
        <w:rPr>
          <w:sz w:val="22"/>
          <w:szCs w:val="22"/>
        </w:rPr>
        <w:t>417 466</w:t>
      </w:r>
      <w:r w:rsidRPr="00754E2B">
        <w:rPr>
          <w:sz w:val="22"/>
          <w:szCs w:val="22"/>
        </w:rPr>
        <w:t> </w:t>
      </w:r>
      <w:r w:rsidR="00974456" w:rsidRPr="00754E2B">
        <w:rPr>
          <w:sz w:val="22"/>
          <w:szCs w:val="22"/>
        </w:rPr>
        <w:t>015</w:t>
      </w:r>
      <w:r w:rsidRPr="00754E2B">
        <w:rPr>
          <w:sz w:val="22"/>
          <w:szCs w:val="22"/>
        </w:rPr>
        <w:t>.</w:t>
      </w:r>
      <w:r w:rsidR="00974456" w:rsidRPr="00754E2B">
        <w:rPr>
          <w:sz w:val="22"/>
          <w:szCs w:val="22"/>
        </w:rPr>
        <w:t xml:space="preserve">00 </w:t>
      </w:r>
      <w:r w:rsidRPr="00754E2B">
        <w:rPr>
          <w:sz w:val="22"/>
          <w:szCs w:val="22"/>
        </w:rPr>
        <w:t>w</w:t>
      </w:r>
      <w:r w:rsidR="00F6472E" w:rsidRPr="00754E2B">
        <w:rPr>
          <w:sz w:val="22"/>
          <w:szCs w:val="22"/>
        </w:rPr>
        <w:t>as verified</w:t>
      </w:r>
      <w:r w:rsidRPr="00754E2B">
        <w:rPr>
          <w:sz w:val="22"/>
          <w:szCs w:val="22"/>
        </w:rPr>
        <w:t xml:space="preserve"> in Intervention area 1.1 and CZK</w:t>
      </w:r>
      <w:r w:rsidR="00974456" w:rsidRPr="00754E2B">
        <w:rPr>
          <w:sz w:val="22"/>
          <w:szCs w:val="22"/>
        </w:rPr>
        <w:t xml:space="preserve"> 850</w:t>
      </w:r>
      <w:r w:rsidRPr="00754E2B">
        <w:rPr>
          <w:sz w:val="22"/>
          <w:szCs w:val="22"/>
        </w:rPr>
        <w:t> </w:t>
      </w:r>
      <w:r w:rsidR="00974456" w:rsidRPr="00754E2B">
        <w:rPr>
          <w:sz w:val="22"/>
          <w:szCs w:val="22"/>
        </w:rPr>
        <w:t>029</w:t>
      </w:r>
      <w:r w:rsidRPr="00754E2B">
        <w:rPr>
          <w:sz w:val="22"/>
          <w:szCs w:val="22"/>
        </w:rPr>
        <w:t>.</w:t>
      </w:r>
      <w:r w:rsidR="00974456" w:rsidRPr="00754E2B">
        <w:rPr>
          <w:sz w:val="22"/>
          <w:szCs w:val="22"/>
        </w:rPr>
        <w:t xml:space="preserve">00 </w:t>
      </w:r>
      <w:r w:rsidRPr="00754E2B">
        <w:rPr>
          <w:sz w:val="22"/>
          <w:szCs w:val="22"/>
        </w:rPr>
        <w:t>was identified as ineligible expenditure</w:t>
      </w:r>
      <w:r w:rsidR="00974456" w:rsidRPr="00754E2B">
        <w:rPr>
          <w:sz w:val="22"/>
          <w:szCs w:val="22"/>
        </w:rPr>
        <w:t xml:space="preserve">. </w:t>
      </w:r>
    </w:p>
    <w:p w:rsidR="004D11AF" w:rsidRPr="00754E2B" w:rsidRDefault="004D11AF" w:rsidP="00974456">
      <w:pPr>
        <w:jc w:val="both"/>
        <w:rPr>
          <w:sz w:val="22"/>
          <w:szCs w:val="22"/>
        </w:rPr>
      </w:pPr>
    </w:p>
    <w:p w:rsidR="00974456" w:rsidRPr="00754E2B" w:rsidRDefault="00420B51" w:rsidP="00502F21">
      <w:pPr>
        <w:pStyle w:val="Tabulkanzev"/>
        <w:jc w:val="right"/>
        <w:rPr>
          <w:sz w:val="18"/>
          <w:szCs w:val="18"/>
        </w:rPr>
      </w:pPr>
      <w:bookmarkStart w:id="212" w:name="_Toc387914757"/>
      <w:bookmarkStart w:id="213" w:name="_Toc388441848"/>
      <w:r w:rsidRPr="00754E2B">
        <w:rPr>
          <w:rStyle w:val="Siln"/>
        </w:rPr>
        <w:t>Overview of checks conducted in the period from 1 Oct 2013 to 31 Mar 2014 in IA 3.1 and 3.3</w:t>
      </w:r>
      <w:bookmarkEnd w:id="212"/>
      <w:bookmarkEnd w:id="213"/>
    </w:p>
    <w:tbl>
      <w:tblPr>
        <w:tblW w:w="5097" w:type="pct"/>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665"/>
        <w:gridCol w:w="676"/>
        <w:gridCol w:w="730"/>
        <w:gridCol w:w="676"/>
        <w:gridCol w:w="771"/>
        <w:gridCol w:w="771"/>
        <w:gridCol w:w="1320"/>
        <w:gridCol w:w="771"/>
        <w:gridCol w:w="1050"/>
        <w:gridCol w:w="980"/>
        <w:gridCol w:w="980"/>
      </w:tblGrid>
      <w:tr w:rsidR="00F71A19" w:rsidRPr="00754E2B" w:rsidTr="000A7241">
        <w:trPr>
          <w:trHeight w:val="20"/>
          <w:jc w:val="center"/>
        </w:trPr>
        <w:tc>
          <w:tcPr>
            <w:tcW w:w="236" w:type="pct"/>
            <w:tcBorders>
              <w:top w:val="double" w:sz="4" w:space="0" w:color="0070C0"/>
              <w:bottom w:val="single" w:sz="6" w:space="0" w:color="0070C0"/>
            </w:tcBorders>
            <w:shd w:val="clear" w:color="auto" w:fill="4F81BD" w:themeFill="accent1"/>
            <w:vAlign w:val="center"/>
            <w:hideMark/>
          </w:tcPr>
          <w:p w:rsidR="00022B3E" w:rsidRPr="00754E2B" w:rsidRDefault="00022B3E" w:rsidP="00817C32">
            <w:pPr>
              <w:keepNext/>
              <w:jc w:val="center"/>
              <w:rPr>
                <w:b/>
                <w:bCs/>
                <w:color w:val="000000"/>
                <w:sz w:val="18"/>
                <w:szCs w:val="18"/>
              </w:rPr>
            </w:pPr>
            <w:r w:rsidRPr="00754E2B">
              <w:rPr>
                <w:b/>
                <w:bCs/>
                <w:color w:val="000000"/>
                <w:sz w:val="18"/>
                <w:szCs w:val="18"/>
              </w:rPr>
              <w:t>IA</w:t>
            </w:r>
          </w:p>
        </w:tc>
        <w:tc>
          <w:tcPr>
            <w:tcW w:w="478"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sz w:val="18"/>
                <w:szCs w:val="18"/>
              </w:rPr>
            </w:pPr>
            <w:r w:rsidRPr="00754E2B">
              <w:rPr>
                <w:b/>
                <w:bCs/>
                <w:sz w:val="18"/>
                <w:szCs w:val="18"/>
              </w:rPr>
              <w:t>Ex-ante admin. check</w:t>
            </w:r>
          </w:p>
        </w:tc>
        <w:tc>
          <w:tcPr>
            <w:tcW w:w="389"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sz w:val="18"/>
                <w:szCs w:val="18"/>
              </w:rPr>
            </w:pPr>
            <w:r w:rsidRPr="00754E2B">
              <w:rPr>
                <w:b/>
                <w:bCs/>
                <w:sz w:val="18"/>
                <w:szCs w:val="18"/>
              </w:rPr>
              <w:t>Interim admin. check</w:t>
            </w:r>
          </w:p>
        </w:tc>
        <w:tc>
          <w:tcPr>
            <w:tcW w:w="360"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sz w:val="18"/>
                <w:szCs w:val="18"/>
              </w:rPr>
            </w:pPr>
            <w:r w:rsidRPr="00754E2B">
              <w:rPr>
                <w:b/>
                <w:bCs/>
                <w:sz w:val="18"/>
                <w:szCs w:val="18"/>
              </w:rPr>
              <w:t>Ex-post admin. check</w:t>
            </w:r>
          </w:p>
        </w:tc>
        <w:tc>
          <w:tcPr>
            <w:tcW w:w="411"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color w:val="000000"/>
                <w:sz w:val="18"/>
                <w:szCs w:val="18"/>
              </w:rPr>
            </w:pPr>
            <w:r w:rsidRPr="00754E2B">
              <w:rPr>
                <w:b/>
                <w:bCs/>
                <w:color w:val="000000"/>
                <w:sz w:val="18"/>
                <w:szCs w:val="18"/>
              </w:rPr>
              <w:t>Ex-ante physical on-the-spot check</w:t>
            </w:r>
          </w:p>
        </w:tc>
        <w:tc>
          <w:tcPr>
            <w:tcW w:w="411"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color w:val="000000"/>
                <w:sz w:val="18"/>
                <w:szCs w:val="18"/>
              </w:rPr>
            </w:pPr>
            <w:r w:rsidRPr="00754E2B">
              <w:rPr>
                <w:b/>
                <w:bCs/>
                <w:color w:val="000000"/>
                <w:sz w:val="18"/>
                <w:szCs w:val="18"/>
              </w:rPr>
              <w:t>Interim physical on-the-spot check</w:t>
            </w:r>
          </w:p>
        </w:tc>
        <w:tc>
          <w:tcPr>
            <w:tcW w:w="703"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color w:val="000000"/>
                <w:sz w:val="18"/>
                <w:szCs w:val="18"/>
              </w:rPr>
            </w:pPr>
            <w:r w:rsidRPr="00754E2B">
              <w:rPr>
                <w:b/>
                <w:bCs/>
                <w:color w:val="000000"/>
                <w:sz w:val="18"/>
                <w:szCs w:val="18"/>
              </w:rPr>
              <w:t xml:space="preserve">Interim physical check with reimbursement </w:t>
            </w:r>
          </w:p>
        </w:tc>
        <w:tc>
          <w:tcPr>
            <w:tcW w:w="411"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color w:val="000000"/>
                <w:sz w:val="18"/>
                <w:szCs w:val="18"/>
              </w:rPr>
            </w:pPr>
            <w:r w:rsidRPr="00754E2B">
              <w:rPr>
                <w:b/>
                <w:bCs/>
                <w:color w:val="000000"/>
                <w:sz w:val="18"/>
                <w:szCs w:val="18"/>
              </w:rPr>
              <w:t xml:space="preserve">Ex-post physical on-the-spot check </w:t>
            </w:r>
          </w:p>
        </w:tc>
        <w:tc>
          <w:tcPr>
            <w:tcW w:w="559"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keepNext/>
              <w:jc w:val="center"/>
              <w:rPr>
                <w:b/>
                <w:bCs/>
                <w:color w:val="000000"/>
                <w:sz w:val="18"/>
                <w:szCs w:val="18"/>
              </w:rPr>
            </w:pPr>
            <w:r w:rsidRPr="00754E2B">
              <w:rPr>
                <w:b/>
                <w:bCs/>
                <w:color w:val="000000"/>
                <w:sz w:val="18"/>
                <w:szCs w:val="18"/>
              </w:rPr>
              <w:t>Sum total of commenced checks</w:t>
            </w:r>
          </w:p>
        </w:tc>
        <w:tc>
          <w:tcPr>
            <w:tcW w:w="522" w:type="pct"/>
            <w:tcBorders>
              <w:top w:val="double" w:sz="4" w:space="0" w:color="0070C0"/>
              <w:bottom w:val="single" w:sz="6" w:space="0" w:color="0070C0"/>
            </w:tcBorders>
            <w:shd w:val="clear" w:color="auto" w:fill="8DB3E2" w:themeFill="text2" w:themeFillTint="66"/>
            <w:vAlign w:val="center"/>
          </w:tcPr>
          <w:p w:rsidR="00022B3E" w:rsidRPr="00754E2B" w:rsidRDefault="00022B3E" w:rsidP="00817C32">
            <w:pPr>
              <w:keepNext/>
              <w:jc w:val="center"/>
              <w:rPr>
                <w:b/>
                <w:bCs/>
                <w:color w:val="000000"/>
                <w:sz w:val="18"/>
                <w:szCs w:val="18"/>
              </w:rPr>
            </w:pPr>
            <w:r w:rsidRPr="00754E2B">
              <w:rPr>
                <w:b/>
                <w:bCs/>
                <w:color w:val="000000"/>
                <w:sz w:val="18"/>
                <w:szCs w:val="18"/>
              </w:rPr>
              <w:t xml:space="preserve">Completed negative (with </w:t>
            </w:r>
            <w:r w:rsidR="00F6472E" w:rsidRPr="00754E2B">
              <w:rPr>
                <w:b/>
                <w:bCs/>
                <w:color w:val="000000"/>
                <w:sz w:val="18"/>
                <w:szCs w:val="18"/>
              </w:rPr>
              <w:t xml:space="preserve">a </w:t>
            </w:r>
            <w:r w:rsidRPr="00754E2B">
              <w:rPr>
                <w:b/>
                <w:bCs/>
                <w:color w:val="000000"/>
                <w:sz w:val="18"/>
                <w:szCs w:val="18"/>
              </w:rPr>
              <w:t>finding)</w:t>
            </w:r>
          </w:p>
        </w:tc>
        <w:tc>
          <w:tcPr>
            <w:tcW w:w="522" w:type="pct"/>
            <w:tcBorders>
              <w:top w:val="double" w:sz="4" w:space="0" w:color="0070C0"/>
              <w:bottom w:val="single" w:sz="6" w:space="0" w:color="0070C0"/>
            </w:tcBorders>
            <w:shd w:val="clear" w:color="auto" w:fill="8DB3E2" w:themeFill="text2" w:themeFillTint="66"/>
            <w:vAlign w:val="center"/>
          </w:tcPr>
          <w:p w:rsidR="00022B3E" w:rsidRPr="00754E2B" w:rsidRDefault="00022B3E" w:rsidP="00817C32">
            <w:pPr>
              <w:keepNext/>
              <w:jc w:val="center"/>
              <w:rPr>
                <w:b/>
                <w:bCs/>
                <w:color w:val="000000"/>
                <w:sz w:val="18"/>
                <w:szCs w:val="18"/>
              </w:rPr>
            </w:pPr>
            <w:r w:rsidRPr="00754E2B">
              <w:rPr>
                <w:b/>
                <w:bCs/>
                <w:color w:val="000000"/>
                <w:sz w:val="18"/>
                <w:szCs w:val="18"/>
              </w:rPr>
              <w:t>Completed positive (no finding)</w:t>
            </w:r>
          </w:p>
        </w:tc>
      </w:tr>
      <w:tr w:rsidR="003675F0" w:rsidRPr="00754E2B" w:rsidTr="000A7241">
        <w:trPr>
          <w:trHeight w:val="20"/>
          <w:jc w:val="center"/>
        </w:trPr>
        <w:tc>
          <w:tcPr>
            <w:tcW w:w="236" w:type="pct"/>
            <w:tcBorders>
              <w:top w:val="single" w:sz="6" w:space="0" w:color="0070C0"/>
              <w:bottom w:val="single" w:sz="6" w:space="0" w:color="0070C0"/>
            </w:tcBorders>
            <w:shd w:val="clear" w:color="auto" w:fill="4F81BD" w:themeFill="accent1"/>
            <w:vAlign w:val="center"/>
            <w:hideMark/>
          </w:tcPr>
          <w:p w:rsidR="00022B3E" w:rsidRPr="00754E2B" w:rsidRDefault="00022B3E" w:rsidP="00022B3E">
            <w:pPr>
              <w:rPr>
                <w:bCs/>
                <w:color w:val="000000"/>
                <w:sz w:val="18"/>
                <w:szCs w:val="18"/>
              </w:rPr>
            </w:pPr>
            <w:r w:rsidRPr="00754E2B">
              <w:rPr>
                <w:bCs/>
                <w:color w:val="000000"/>
                <w:sz w:val="18"/>
                <w:szCs w:val="18"/>
              </w:rPr>
              <w:t xml:space="preserve">3.1 – </w:t>
            </w:r>
            <w:r w:rsidRPr="003675F0">
              <w:rPr>
                <w:bCs/>
                <w:color w:val="000000"/>
                <w:sz w:val="16"/>
                <w:szCs w:val="16"/>
              </w:rPr>
              <w:t>MoLSA</w:t>
            </w:r>
          </w:p>
        </w:tc>
        <w:tc>
          <w:tcPr>
            <w:tcW w:w="478"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11</w:t>
            </w:r>
          </w:p>
        </w:tc>
        <w:tc>
          <w:tcPr>
            <w:tcW w:w="389"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15</w:t>
            </w:r>
          </w:p>
        </w:tc>
        <w:tc>
          <w:tcPr>
            <w:tcW w:w="360"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0</w:t>
            </w:r>
          </w:p>
        </w:tc>
        <w:tc>
          <w:tcPr>
            <w:tcW w:w="411"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8</w:t>
            </w:r>
          </w:p>
        </w:tc>
        <w:tc>
          <w:tcPr>
            <w:tcW w:w="411"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0</w:t>
            </w:r>
          </w:p>
        </w:tc>
        <w:tc>
          <w:tcPr>
            <w:tcW w:w="703"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0</w:t>
            </w:r>
          </w:p>
        </w:tc>
        <w:tc>
          <w:tcPr>
            <w:tcW w:w="411"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5</w:t>
            </w:r>
          </w:p>
        </w:tc>
        <w:tc>
          <w:tcPr>
            <w:tcW w:w="559" w:type="pct"/>
            <w:tcBorders>
              <w:top w:val="single" w:sz="6" w:space="0" w:color="0070C0"/>
            </w:tcBorders>
            <w:shd w:val="clear" w:color="auto" w:fill="DBE5F1" w:themeFill="accent1" w:themeFillTint="33"/>
            <w:vAlign w:val="center"/>
            <w:hideMark/>
          </w:tcPr>
          <w:p w:rsidR="00022B3E" w:rsidRPr="00754E2B" w:rsidRDefault="00022B3E" w:rsidP="00974456">
            <w:pPr>
              <w:jc w:val="center"/>
              <w:rPr>
                <w:bCs/>
                <w:color w:val="000000"/>
                <w:sz w:val="18"/>
                <w:szCs w:val="18"/>
              </w:rPr>
            </w:pPr>
            <w:r w:rsidRPr="00754E2B">
              <w:rPr>
                <w:bCs/>
                <w:color w:val="000000"/>
                <w:sz w:val="18"/>
                <w:szCs w:val="18"/>
              </w:rPr>
              <w:t>39</w:t>
            </w:r>
          </w:p>
        </w:tc>
        <w:tc>
          <w:tcPr>
            <w:tcW w:w="522" w:type="pct"/>
            <w:tcBorders>
              <w:top w:val="single" w:sz="6" w:space="0" w:color="0070C0"/>
            </w:tcBorders>
            <w:vAlign w:val="center"/>
          </w:tcPr>
          <w:p w:rsidR="00022B3E" w:rsidRPr="00754E2B" w:rsidRDefault="00022B3E" w:rsidP="00974456">
            <w:pPr>
              <w:jc w:val="center"/>
              <w:rPr>
                <w:bCs/>
                <w:color w:val="000000"/>
                <w:sz w:val="18"/>
                <w:szCs w:val="18"/>
              </w:rPr>
            </w:pPr>
            <w:r w:rsidRPr="00754E2B">
              <w:rPr>
                <w:bCs/>
                <w:color w:val="000000"/>
                <w:sz w:val="18"/>
                <w:szCs w:val="18"/>
              </w:rPr>
              <w:t>2</w:t>
            </w:r>
          </w:p>
        </w:tc>
        <w:tc>
          <w:tcPr>
            <w:tcW w:w="522" w:type="pct"/>
            <w:tcBorders>
              <w:top w:val="single" w:sz="6" w:space="0" w:color="0070C0"/>
            </w:tcBorders>
            <w:vAlign w:val="center"/>
          </w:tcPr>
          <w:p w:rsidR="00022B3E" w:rsidRPr="00754E2B" w:rsidRDefault="00022B3E" w:rsidP="00974456">
            <w:pPr>
              <w:jc w:val="center"/>
              <w:rPr>
                <w:bCs/>
                <w:color w:val="000000"/>
                <w:sz w:val="18"/>
                <w:szCs w:val="18"/>
              </w:rPr>
            </w:pPr>
            <w:r w:rsidRPr="00754E2B">
              <w:rPr>
                <w:bCs/>
                <w:color w:val="000000"/>
                <w:sz w:val="18"/>
                <w:szCs w:val="18"/>
              </w:rPr>
              <w:t>21</w:t>
            </w:r>
          </w:p>
        </w:tc>
      </w:tr>
      <w:tr w:rsidR="003675F0" w:rsidRPr="00754E2B" w:rsidTr="000A7241">
        <w:trPr>
          <w:trHeight w:val="20"/>
          <w:jc w:val="center"/>
        </w:trPr>
        <w:tc>
          <w:tcPr>
            <w:tcW w:w="236" w:type="pct"/>
            <w:tcBorders>
              <w:top w:val="single" w:sz="6" w:space="0" w:color="0070C0"/>
              <w:bottom w:val="double" w:sz="4" w:space="0" w:color="0070C0"/>
            </w:tcBorders>
            <w:shd w:val="clear" w:color="auto" w:fill="4F81BD" w:themeFill="accent1"/>
            <w:vAlign w:val="center"/>
            <w:hideMark/>
          </w:tcPr>
          <w:p w:rsidR="00022B3E" w:rsidRPr="00754E2B" w:rsidRDefault="00022B3E" w:rsidP="00022B3E">
            <w:pPr>
              <w:rPr>
                <w:bCs/>
                <w:color w:val="000000"/>
                <w:sz w:val="18"/>
                <w:szCs w:val="18"/>
              </w:rPr>
            </w:pPr>
            <w:r w:rsidRPr="00754E2B">
              <w:rPr>
                <w:bCs/>
                <w:color w:val="000000"/>
                <w:sz w:val="18"/>
                <w:szCs w:val="18"/>
              </w:rPr>
              <w:t xml:space="preserve">3.3 – </w:t>
            </w:r>
            <w:r w:rsidRPr="003675F0">
              <w:rPr>
                <w:bCs/>
                <w:color w:val="000000"/>
                <w:sz w:val="16"/>
                <w:szCs w:val="16"/>
              </w:rPr>
              <w:t>MoLSA</w:t>
            </w:r>
          </w:p>
        </w:tc>
        <w:tc>
          <w:tcPr>
            <w:tcW w:w="478" w:type="pct"/>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1</w:t>
            </w:r>
          </w:p>
        </w:tc>
        <w:tc>
          <w:tcPr>
            <w:tcW w:w="389" w:type="pct"/>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20</w:t>
            </w:r>
          </w:p>
        </w:tc>
        <w:tc>
          <w:tcPr>
            <w:tcW w:w="360" w:type="pct"/>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0</w:t>
            </w:r>
          </w:p>
        </w:tc>
        <w:tc>
          <w:tcPr>
            <w:tcW w:w="411" w:type="pct"/>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0</w:t>
            </w:r>
          </w:p>
        </w:tc>
        <w:tc>
          <w:tcPr>
            <w:tcW w:w="411" w:type="pct"/>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2</w:t>
            </w:r>
          </w:p>
        </w:tc>
        <w:tc>
          <w:tcPr>
            <w:tcW w:w="703" w:type="pct"/>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0</w:t>
            </w:r>
          </w:p>
        </w:tc>
        <w:tc>
          <w:tcPr>
            <w:tcW w:w="411" w:type="pct"/>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0</w:t>
            </w:r>
          </w:p>
        </w:tc>
        <w:tc>
          <w:tcPr>
            <w:tcW w:w="559" w:type="pct"/>
            <w:shd w:val="clear" w:color="auto" w:fill="DBE5F1" w:themeFill="accent1" w:themeFillTint="33"/>
            <w:vAlign w:val="center"/>
            <w:hideMark/>
          </w:tcPr>
          <w:p w:rsidR="00022B3E" w:rsidRPr="00754E2B" w:rsidRDefault="00022B3E" w:rsidP="00974456">
            <w:pPr>
              <w:jc w:val="center"/>
              <w:rPr>
                <w:bCs/>
                <w:color w:val="000000"/>
                <w:sz w:val="18"/>
                <w:szCs w:val="18"/>
              </w:rPr>
            </w:pPr>
            <w:r w:rsidRPr="00754E2B">
              <w:rPr>
                <w:bCs/>
                <w:color w:val="000000"/>
                <w:sz w:val="18"/>
                <w:szCs w:val="18"/>
              </w:rPr>
              <w:t>23</w:t>
            </w:r>
          </w:p>
        </w:tc>
        <w:tc>
          <w:tcPr>
            <w:tcW w:w="522" w:type="pct"/>
            <w:vAlign w:val="center"/>
          </w:tcPr>
          <w:p w:rsidR="00022B3E" w:rsidRPr="00754E2B" w:rsidRDefault="00022B3E" w:rsidP="00974456">
            <w:pPr>
              <w:jc w:val="center"/>
              <w:rPr>
                <w:bCs/>
                <w:color w:val="000000"/>
                <w:sz w:val="18"/>
                <w:szCs w:val="18"/>
              </w:rPr>
            </w:pPr>
            <w:r w:rsidRPr="00754E2B">
              <w:rPr>
                <w:bCs/>
                <w:color w:val="000000"/>
                <w:sz w:val="18"/>
                <w:szCs w:val="18"/>
              </w:rPr>
              <w:t>1</w:t>
            </w:r>
          </w:p>
        </w:tc>
        <w:tc>
          <w:tcPr>
            <w:tcW w:w="522" w:type="pct"/>
            <w:vAlign w:val="center"/>
          </w:tcPr>
          <w:p w:rsidR="00022B3E" w:rsidRPr="00754E2B" w:rsidRDefault="00022B3E" w:rsidP="00974456">
            <w:pPr>
              <w:jc w:val="center"/>
              <w:rPr>
                <w:bCs/>
                <w:color w:val="000000"/>
                <w:sz w:val="18"/>
                <w:szCs w:val="18"/>
              </w:rPr>
            </w:pPr>
            <w:r w:rsidRPr="00754E2B">
              <w:rPr>
                <w:bCs/>
                <w:color w:val="000000"/>
                <w:sz w:val="18"/>
                <w:szCs w:val="18"/>
              </w:rPr>
              <w:t>21</w:t>
            </w:r>
          </w:p>
        </w:tc>
      </w:tr>
    </w:tbl>
    <w:p w:rsidR="00974456" w:rsidRPr="00754E2B" w:rsidRDefault="00022B3E" w:rsidP="00974456">
      <w:pPr>
        <w:spacing w:before="60" w:after="60"/>
        <w:jc w:val="both"/>
      </w:pPr>
      <w:r w:rsidRPr="00754E2B">
        <w:rPr>
          <w:i/>
          <w:sz w:val="18"/>
          <w:szCs w:val="18"/>
        </w:rPr>
        <w:t>Source</w:t>
      </w:r>
      <w:r w:rsidR="00974456" w:rsidRPr="00754E2B">
        <w:rPr>
          <w:i/>
          <w:sz w:val="18"/>
          <w:szCs w:val="18"/>
        </w:rPr>
        <w:t xml:space="preserve">: </w:t>
      </w:r>
      <w:proofErr w:type="gramStart"/>
      <w:r w:rsidR="00974456" w:rsidRPr="00754E2B">
        <w:rPr>
          <w:i/>
          <w:sz w:val="18"/>
          <w:szCs w:val="18"/>
        </w:rPr>
        <w:t>IS</w:t>
      </w:r>
      <w:proofErr w:type="gramEnd"/>
      <w:r w:rsidR="00974456" w:rsidRPr="00754E2B">
        <w:rPr>
          <w:i/>
          <w:sz w:val="18"/>
          <w:szCs w:val="18"/>
        </w:rPr>
        <w:t xml:space="preserve"> Monit7+ IOP </w:t>
      </w:r>
      <w:r w:rsidRPr="00754E2B">
        <w:rPr>
          <w:i/>
          <w:sz w:val="18"/>
          <w:szCs w:val="18"/>
        </w:rPr>
        <w:t>as of</w:t>
      </w:r>
      <w:r w:rsidR="00974456" w:rsidRPr="00754E2B">
        <w:rPr>
          <w:i/>
          <w:sz w:val="18"/>
          <w:szCs w:val="18"/>
        </w:rPr>
        <w:t> 1</w:t>
      </w:r>
      <w:r w:rsidRPr="00754E2B">
        <w:rPr>
          <w:i/>
          <w:sz w:val="18"/>
          <w:szCs w:val="18"/>
        </w:rPr>
        <w:t xml:space="preserve"> Apr </w:t>
      </w:r>
      <w:r w:rsidR="00974456" w:rsidRPr="00754E2B">
        <w:rPr>
          <w:i/>
          <w:sz w:val="18"/>
          <w:szCs w:val="18"/>
        </w:rPr>
        <w:t>2014</w:t>
      </w:r>
    </w:p>
    <w:p w:rsidR="00974456" w:rsidRPr="00754E2B" w:rsidRDefault="00974456" w:rsidP="00974456">
      <w:pPr>
        <w:jc w:val="both"/>
        <w:rPr>
          <w:sz w:val="22"/>
          <w:szCs w:val="22"/>
        </w:rPr>
      </w:pPr>
    </w:p>
    <w:p w:rsidR="00974456" w:rsidRPr="00754E2B" w:rsidRDefault="00817C32" w:rsidP="00974456">
      <w:pPr>
        <w:jc w:val="both"/>
        <w:rPr>
          <w:sz w:val="22"/>
          <w:szCs w:val="22"/>
        </w:rPr>
      </w:pPr>
      <w:r w:rsidRPr="00754E2B">
        <w:rPr>
          <w:sz w:val="22"/>
          <w:szCs w:val="22"/>
        </w:rPr>
        <w:t>A large proportion of projects in these intervention areas are under implementation</w:t>
      </w:r>
      <w:r w:rsidR="00974456" w:rsidRPr="00754E2B">
        <w:rPr>
          <w:sz w:val="22"/>
          <w:szCs w:val="22"/>
        </w:rPr>
        <w:t xml:space="preserve">, </w:t>
      </w:r>
      <w:r w:rsidRPr="00754E2B">
        <w:rPr>
          <w:sz w:val="22"/>
          <w:szCs w:val="22"/>
        </w:rPr>
        <w:t xml:space="preserve">which is why </w:t>
      </w:r>
      <w:r w:rsidR="00927BA7" w:rsidRPr="00754E2B">
        <w:rPr>
          <w:sz w:val="22"/>
          <w:szCs w:val="22"/>
        </w:rPr>
        <w:t xml:space="preserve">the </w:t>
      </w:r>
      <w:r w:rsidRPr="00754E2B">
        <w:rPr>
          <w:sz w:val="22"/>
          <w:szCs w:val="22"/>
        </w:rPr>
        <w:t>interim administrative checks prevailed</w:t>
      </w:r>
      <w:r w:rsidR="00974456" w:rsidRPr="00754E2B">
        <w:rPr>
          <w:sz w:val="22"/>
          <w:szCs w:val="22"/>
        </w:rPr>
        <w:t xml:space="preserve">. </w:t>
      </w:r>
      <w:r w:rsidRPr="00754E2B">
        <w:rPr>
          <w:sz w:val="22"/>
          <w:szCs w:val="22"/>
        </w:rPr>
        <w:t xml:space="preserve">Many other checks were </w:t>
      </w:r>
      <w:r w:rsidR="00974456" w:rsidRPr="00754E2B">
        <w:rPr>
          <w:sz w:val="22"/>
          <w:szCs w:val="22"/>
        </w:rPr>
        <w:t>ex-ante administrativ</w:t>
      </w:r>
      <w:r w:rsidRPr="00754E2B">
        <w:rPr>
          <w:sz w:val="22"/>
          <w:szCs w:val="22"/>
        </w:rPr>
        <w:t>e checks which were related to the evaluation of quality of project applications</w:t>
      </w:r>
      <w:r w:rsidR="00974456" w:rsidRPr="00754E2B">
        <w:rPr>
          <w:sz w:val="22"/>
          <w:szCs w:val="22"/>
        </w:rPr>
        <w:t xml:space="preserve">. </w:t>
      </w:r>
      <w:r w:rsidRPr="00754E2B">
        <w:rPr>
          <w:sz w:val="22"/>
          <w:szCs w:val="22"/>
        </w:rPr>
        <w:t>The checks were largely completed as positive with no finding</w:t>
      </w:r>
      <w:r w:rsidR="00974456" w:rsidRPr="00754E2B">
        <w:rPr>
          <w:sz w:val="22"/>
          <w:szCs w:val="22"/>
        </w:rPr>
        <w:t xml:space="preserve">. </w:t>
      </w:r>
      <w:r w:rsidRPr="00754E2B">
        <w:rPr>
          <w:sz w:val="22"/>
          <w:szCs w:val="22"/>
        </w:rPr>
        <w:t>In checks completed as negative</w:t>
      </w:r>
      <w:r w:rsidR="00974456" w:rsidRPr="00754E2B">
        <w:rPr>
          <w:sz w:val="22"/>
          <w:szCs w:val="22"/>
        </w:rPr>
        <w:t xml:space="preserve">, </w:t>
      </w:r>
      <w:r w:rsidRPr="00754E2B">
        <w:rPr>
          <w:sz w:val="22"/>
          <w:szCs w:val="22"/>
        </w:rPr>
        <w:t>especially unauthorised reimbursement of ineligible expenditure was detected</w:t>
      </w:r>
      <w:r w:rsidR="00974456" w:rsidRPr="00754E2B">
        <w:rPr>
          <w:sz w:val="22"/>
          <w:szCs w:val="22"/>
        </w:rPr>
        <w:t xml:space="preserve">. </w:t>
      </w:r>
      <w:r w:rsidRPr="00754E2B">
        <w:rPr>
          <w:sz w:val="22"/>
          <w:szCs w:val="22"/>
        </w:rPr>
        <w:t>Where corrected measures were imposed, all were accomplished within the monitored period</w:t>
      </w:r>
      <w:r w:rsidR="00974456" w:rsidRPr="00754E2B">
        <w:rPr>
          <w:sz w:val="22"/>
          <w:szCs w:val="22"/>
        </w:rPr>
        <w:t>.</w:t>
      </w:r>
    </w:p>
    <w:p w:rsidR="00974456" w:rsidRPr="00754E2B" w:rsidRDefault="00974456" w:rsidP="00974456">
      <w:pPr>
        <w:jc w:val="both"/>
        <w:rPr>
          <w:sz w:val="22"/>
          <w:szCs w:val="22"/>
        </w:rPr>
      </w:pPr>
    </w:p>
    <w:p w:rsidR="00974456" w:rsidRPr="00754E2B" w:rsidRDefault="00817C32" w:rsidP="00974456">
      <w:pPr>
        <w:jc w:val="both"/>
        <w:rPr>
          <w:sz w:val="22"/>
          <w:szCs w:val="22"/>
        </w:rPr>
      </w:pPr>
      <w:r w:rsidRPr="00754E2B">
        <w:rPr>
          <w:sz w:val="22"/>
          <w:szCs w:val="22"/>
        </w:rPr>
        <w:t xml:space="preserve">With regard to a small number of findings, the Intermediate Body did not have to adopt any </w:t>
      </w:r>
      <w:r w:rsidR="00587DA4" w:rsidRPr="00754E2B">
        <w:rPr>
          <w:sz w:val="22"/>
          <w:szCs w:val="22"/>
        </w:rPr>
        <w:t>radical measures</w:t>
      </w:r>
      <w:r w:rsidR="00974456" w:rsidRPr="00754E2B">
        <w:rPr>
          <w:sz w:val="22"/>
          <w:szCs w:val="22"/>
        </w:rPr>
        <w:t xml:space="preserve">. </w:t>
      </w:r>
      <w:r w:rsidR="00587DA4" w:rsidRPr="00754E2B">
        <w:rPr>
          <w:sz w:val="22"/>
          <w:szCs w:val="22"/>
        </w:rPr>
        <w:t>The checks continuously focused on control</w:t>
      </w:r>
      <w:r w:rsidR="00927BA7" w:rsidRPr="00754E2B">
        <w:rPr>
          <w:sz w:val="22"/>
          <w:szCs w:val="22"/>
        </w:rPr>
        <w:t>s of</w:t>
      </w:r>
      <w:r w:rsidR="00587DA4" w:rsidRPr="00754E2B">
        <w:rPr>
          <w:sz w:val="22"/>
          <w:szCs w:val="22"/>
        </w:rPr>
        <w:t xml:space="preserve"> projects at the time of sustainability</w:t>
      </w:r>
      <w:r w:rsidR="00974456" w:rsidRPr="00754E2B">
        <w:rPr>
          <w:sz w:val="22"/>
          <w:szCs w:val="22"/>
        </w:rPr>
        <w:t>.</w:t>
      </w:r>
    </w:p>
    <w:p w:rsidR="00974456" w:rsidRPr="00754E2B" w:rsidRDefault="00974456" w:rsidP="00974456">
      <w:pPr>
        <w:jc w:val="both"/>
        <w:rPr>
          <w:sz w:val="22"/>
          <w:szCs w:val="22"/>
        </w:rPr>
      </w:pPr>
    </w:p>
    <w:p w:rsidR="00974456" w:rsidRPr="00754E2B" w:rsidRDefault="00587DA4" w:rsidP="00974456">
      <w:pPr>
        <w:jc w:val="both"/>
        <w:rPr>
          <w:sz w:val="22"/>
          <w:szCs w:val="22"/>
        </w:rPr>
      </w:pPr>
      <w:r w:rsidRPr="00754E2B">
        <w:rPr>
          <w:sz w:val="22"/>
          <w:szCs w:val="22"/>
        </w:rPr>
        <w:t xml:space="preserve">In total, in Intervention area 3.1 expenditure amounting to CZK </w:t>
      </w:r>
      <w:r w:rsidR="00974456" w:rsidRPr="00754E2B">
        <w:rPr>
          <w:sz w:val="22"/>
          <w:szCs w:val="22"/>
        </w:rPr>
        <w:t>49 494</w:t>
      </w:r>
      <w:r w:rsidRPr="00754E2B">
        <w:rPr>
          <w:sz w:val="22"/>
          <w:szCs w:val="22"/>
        </w:rPr>
        <w:t> </w:t>
      </w:r>
      <w:r w:rsidR="00974456" w:rsidRPr="00754E2B">
        <w:rPr>
          <w:sz w:val="22"/>
          <w:szCs w:val="22"/>
        </w:rPr>
        <w:t>030</w:t>
      </w:r>
      <w:r w:rsidRPr="00754E2B">
        <w:rPr>
          <w:sz w:val="22"/>
          <w:szCs w:val="22"/>
        </w:rPr>
        <w:t>.</w:t>
      </w:r>
      <w:r w:rsidR="00974456" w:rsidRPr="00754E2B">
        <w:rPr>
          <w:sz w:val="22"/>
          <w:szCs w:val="22"/>
        </w:rPr>
        <w:t xml:space="preserve">00 </w:t>
      </w:r>
      <w:r w:rsidRPr="00754E2B">
        <w:rPr>
          <w:sz w:val="22"/>
          <w:szCs w:val="22"/>
        </w:rPr>
        <w:t xml:space="preserve">was verified and CZK </w:t>
      </w:r>
      <w:r w:rsidR="00974456" w:rsidRPr="00754E2B">
        <w:rPr>
          <w:sz w:val="22"/>
          <w:szCs w:val="22"/>
        </w:rPr>
        <w:t>2 416</w:t>
      </w:r>
      <w:r w:rsidRPr="00754E2B">
        <w:rPr>
          <w:sz w:val="22"/>
          <w:szCs w:val="22"/>
        </w:rPr>
        <w:t> </w:t>
      </w:r>
      <w:r w:rsidR="00974456" w:rsidRPr="00754E2B">
        <w:rPr>
          <w:sz w:val="22"/>
          <w:szCs w:val="22"/>
        </w:rPr>
        <w:t>398</w:t>
      </w:r>
      <w:r w:rsidRPr="00754E2B">
        <w:rPr>
          <w:sz w:val="22"/>
          <w:szCs w:val="22"/>
        </w:rPr>
        <w:t>.</w:t>
      </w:r>
      <w:r w:rsidR="00974456" w:rsidRPr="00754E2B">
        <w:rPr>
          <w:sz w:val="22"/>
          <w:szCs w:val="22"/>
        </w:rPr>
        <w:t xml:space="preserve">00 </w:t>
      </w:r>
      <w:r w:rsidRPr="00754E2B">
        <w:rPr>
          <w:sz w:val="22"/>
          <w:szCs w:val="22"/>
        </w:rPr>
        <w:t>was identified as ineligible expenditure</w:t>
      </w:r>
      <w:r w:rsidR="00974456" w:rsidRPr="00754E2B">
        <w:rPr>
          <w:sz w:val="22"/>
          <w:szCs w:val="22"/>
        </w:rPr>
        <w:t xml:space="preserve">. </w:t>
      </w:r>
      <w:r w:rsidRPr="00754E2B">
        <w:rPr>
          <w:sz w:val="22"/>
          <w:szCs w:val="22"/>
        </w:rPr>
        <w:t>In Intervention area</w:t>
      </w:r>
      <w:r w:rsidR="00974456" w:rsidRPr="00754E2B">
        <w:rPr>
          <w:sz w:val="22"/>
          <w:szCs w:val="22"/>
        </w:rPr>
        <w:t xml:space="preserve"> 3.3</w:t>
      </w:r>
      <w:r w:rsidRPr="00754E2B">
        <w:rPr>
          <w:sz w:val="22"/>
          <w:szCs w:val="22"/>
        </w:rPr>
        <w:t xml:space="preserve">, expenditure in the amount of CZK </w:t>
      </w:r>
      <w:r w:rsidR="00974456" w:rsidRPr="00754E2B">
        <w:rPr>
          <w:sz w:val="22"/>
          <w:szCs w:val="22"/>
        </w:rPr>
        <w:t>90 338</w:t>
      </w:r>
      <w:r w:rsidRPr="00754E2B">
        <w:rPr>
          <w:sz w:val="22"/>
          <w:szCs w:val="22"/>
        </w:rPr>
        <w:t> </w:t>
      </w:r>
      <w:r w:rsidR="00974456" w:rsidRPr="00754E2B">
        <w:rPr>
          <w:sz w:val="22"/>
          <w:szCs w:val="22"/>
        </w:rPr>
        <w:t>332</w:t>
      </w:r>
      <w:r w:rsidRPr="00754E2B">
        <w:rPr>
          <w:sz w:val="22"/>
          <w:szCs w:val="22"/>
        </w:rPr>
        <w:t>.</w:t>
      </w:r>
      <w:r w:rsidR="00974456" w:rsidRPr="00754E2B">
        <w:rPr>
          <w:sz w:val="22"/>
          <w:szCs w:val="22"/>
        </w:rPr>
        <w:t xml:space="preserve">00 </w:t>
      </w:r>
      <w:r w:rsidRPr="00754E2B">
        <w:rPr>
          <w:sz w:val="22"/>
          <w:szCs w:val="22"/>
        </w:rPr>
        <w:t>was verified and no ineligible expenditure was identified</w:t>
      </w:r>
      <w:r w:rsidR="00974456" w:rsidRPr="00754E2B">
        <w:rPr>
          <w:sz w:val="22"/>
          <w:szCs w:val="22"/>
        </w:rPr>
        <w:t>.</w:t>
      </w:r>
    </w:p>
    <w:p w:rsidR="00420B51" w:rsidRDefault="00420B51" w:rsidP="00974456">
      <w:pPr>
        <w:jc w:val="both"/>
        <w:rPr>
          <w:sz w:val="22"/>
          <w:szCs w:val="22"/>
        </w:rPr>
      </w:pPr>
    </w:p>
    <w:p w:rsidR="00420B51" w:rsidRPr="00754E2B" w:rsidRDefault="00420B51" w:rsidP="00420B51">
      <w:pPr>
        <w:pStyle w:val="Tabulkanzev"/>
        <w:jc w:val="center"/>
        <w:rPr>
          <w:b w:val="0"/>
        </w:rPr>
      </w:pPr>
      <w:bookmarkStart w:id="214" w:name="_Toc387914758"/>
      <w:bookmarkStart w:id="215" w:name="_Toc388441849"/>
      <w:r w:rsidRPr="00754E2B">
        <w:rPr>
          <w:b w:val="0"/>
        </w:rPr>
        <w:t>Overvie</w:t>
      </w:r>
      <w:r w:rsidR="00FE22F4" w:rsidRPr="00754E2B">
        <w:rPr>
          <w:b w:val="0"/>
        </w:rPr>
        <w:t>w</w:t>
      </w:r>
      <w:r w:rsidRPr="00754E2B">
        <w:rPr>
          <w:b w:val="0"/>
        </w:rPr>
        <w:t xml:space="preserve"> of checks conducted in the period from 1 Oct 2013 to 31 Mar 2014 in IA 3.</w:t>
      </w:r>
      <w:r w:rsidR="00B7131D" w:rsidRPr="00754E2B">
        <w:rPr>
          <w:b w:val="0"/>
        </w:rPr>
        <w:t>2</w:t>
      </w:r>
      <w:bookmarkEnd w:id="214"/>
      <w:bookmarkEnd w:id="215"/>
      <w:r w:rsidRPr="00754E2B">
        <w:rPr>
          <w:b w:val="0"/>
        </w:rPr>
        <w:t xml:space="preserve"> </w:t>
      </w:r>
    </w:p>
    <w:tbl>
      <w:tblPr>
        <w:tblW w:w="5020" w:type="pct"/>
        <w:jc w:val="center"/>
        <w:tblInd w:w="-56"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521"/>
        <w:gridCol w:w="678"/>
        <w:gridCol w:w="730"/>
        <w:gridCol w:w="676"/>
        <w:gridCol w:w="771"/>
        <w:gridCol w:w="771"/>
        <w:gridCol w:w="1320"/>
        <w:gridCol w:w="771"/>
        <w:gridCol w:w="1050"/>
        <w:gridCol w:w="980"/>
        <w:gridCol w:w="980"/>
      </w:tblGrid>
      <w:tr w:rsidR="00022B3E" w:rsidRPr="00754E2B" w:rsidTr="00605EB1">
        <w:trPr>
          <w:trHeight w:val="20"/>
          <w:jc w:val="center"/>
        </w:trPr>
        <w:tc>
          <w:tcPr>
            <w:tcW w:w="282" w:type="pct"/>
            <w:tcBorders>
              <w:top w:val="double" w:sz="4" w:space="0" w:color="0070C0"/>
              <w:bottom w:val="single" w:sz="6" w:space="0" w:color="0070C0"/>
            </w:tcBorders>
            <w:shd w:val="clear" w:color="auto" w:fill="4F81BD" w:themeFill="accent1"/>
            <w:vAlign w:val="center"/>
            <w:hideMark/>
          </w:tcPr>
          <w:p w:rsidR="00022B3E" w:rsidRPr="00754E2B" w:rsidRDefault="00022B3E" w:rsidP="00817C32">
            <w:pPr>
              <w:keepNext/>
              <w:jc w:val="center"/>
              <w:rPr>
                <w:b/>
                <w:bCs/>
                <w:color w:val="000000"/>
                <w:sz w:val="18"/>
                <w:szCs w:val="18"/>
              </w:rPr>
            </w:pPr>
            <w:r w:rsidRPr="00754E2B">
              <w:rPr>
                <w:b/>
                <w:bCs/>
                <w:color w:val="000000"/>
                <w:sz w:val="18"/>
                <w:szCs w:val="18"/>
              </w:rPr>
              <w:t>IA</w:t>
            </w:r>
          </w:p>
        </w:tc>
        <w:tc>
          <w:tcPr>
            <w:tcW w:w="367"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sz w:val="18"/>
                <w:szCs w:val="18"/>
              </w:rPr>
            </w:pPr>
            <w:r w:rsidRPr="00754E2B">
              <w:rPr>
                <w:b/>
                <w:bCs/>
                <w:sz w:val="18"/>
                <w:szCs w:val="18"/>
              </w:rPr>
              <w:t>Ex-ante admin. check</w:t>
            </w:r>
          </w:p>
        </w:tc>
        <w:tc>
          <w:tcPr>
            <w:tcW w:w="395"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sz w:val="18"/>
                <w:szCs w:val="18"/>
              </w:rPr>
            </w:pPr>
            <w:r w:rsidRPr="00754E2B">
              <w:rPr>
                <w:b/>
                <w:bCs/>
                <w:sz w:val="18"/>
                <w:szCs w:val="18"/>
              </w:rPr>
              <w:t>Interim admin. check</w:t>
            </w:r>
          </w:p>
        </w:tc>
        <w:tc>
          <w:tcPr>
            <w:tcW w:w="365"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sz w:val="18"/>
                <w:szCs w:val="18"/>
              </w:rPr>
            </w:pPr>
            <w:r w:rsidRPr="00754E2B">
              <w:rPr>
                <w:b/>
                <w:bCs/>
                <w:sz w:val="18"/>
                <w:szCs w:val="18"/>
              </w:rPr>
              <w:t>Ex-post admin. check</w:t>
            </w:r>
          </w:p>
        </w:tc>
        <w:tc>
          <w:tcPr>
            <w:tcW w:w="417"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color w:val="000000"/>
                <w:sz w:val="18"/>
                <w:szCs w:val="18"/>
              </w:rPr>
            </w:pPr>
            <w:r w:rsidRPr="00754E2B">
              <w:rPr>
                <w:b/>
                <w:bCs/>
                <w:color w:val="000000"/>
                <w:sz w:val="18"/>
                <w:szCs w:val="18"/>
              </w:rPr>
              <w:t>Ex-ante physical on-the-spot check</w:t>
            </w:r>
          </w:p>
        </w:tc>
        <w:tc>
          <w:tcPr>
            <w:tcW w:w="417"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color w:val="000000"/>
                <w:sz w:val="18"/>
                <w:szCs w:val="18"/>
              </w:rPr>
            </w:pPr>
            <w:r w:rsidRPr="00754E2B">
              <w:rPr>
                <w:b/>
                <w:bCs/>
                <w:color w:val="000000"/>
                <w:sz w:val="18"/>
                <w:szCs w:val="18"/>
              </w:rPr>
              <w:t>Interim physical on-the-spot check</w:t>
            </w:r>
          </w:p>
        </w:tc>
        <w:tc>
          <w:tcPr>
            <w:tcW w:w="714"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color w:val="000000"/>
                <w:sz w:val="18"/>
                <w:szCs w:val="18"/>
              </w:rPr>
            </w:pPr>
            <w:r w:rsidRPr="00754E2B">
              <w:rPr>
                <w:b/>
                <w:bCs/>
                <w:color w:val="000000"/>
                <w:sz w:val="18"/>
                <w:szCs w:val="18"/>
              </w:rPr>
              <w:t xml:space="preserve">Interim physical check with reimbursement </w:t>
            </w:r>
          </w:p>
        </w:tc>
        <w:tc>
          <w:tcPr>
            <w:tcW w:w="417"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jc w:val="center"/>
              <w:rPr>
                <w:b/>
                <w:bCs/>
                <w:color w:val="000000"/>
                <w:sz w:val="18"/>
                <w:szCs w:val="18"/>
              </w:rPr>
            </w:pPr>
            <w:r w:rsidRPr="00754E2B">
              <w:rPr>
                <w:b/>
                <w:bCs/>
                <w:color w:val="000000"/>
                <w:sz w:val="18"/>
                <w:szCs w:val="18"/>
              </w:rPr>
              <w:t xml:space="preserve">Ex-post physical on-the-spot check </w:t>
            </w:r>
          </w:p>
        </w:tc>
        <w:tc>
          <w:tcPr>
            <w:tcW w:w="568" w:type="pct"/>
            <w:tcBorders>
              <w:top w:val="double" w:sz="4" w:space="0" w:color="0070C0"/>
              <w:bottom w:val="single" w:sz="6" w:space="0" w:color="0070C0"/>
            </w:tcBorders>
            <w:shd w:val="clear" w:color="auto" w:fill="8DB3E2" w:themeFill="text2" w:themeFillTint="66"/>
            <w:vAlign w:val="center"/>
            <w:hideMark/>
          </w:tcPr>
          <w:p w:rsidR="00022B3E" w:rsidRPr="00754E2B" w:rsidRDefault="00022B3E" w:rsidP="00817C32">
            <w:pPr>
              <w:keepNext/>
              <w:jc w:val="center"/>
              <w:rPr>
                <w:b/>
                <w:bCs/>
                <w:color w:val="000000"/>
                <w:sz w:val="18"/>
                <w:szCs w:val="18"/>
              </w:rPr>
            </w:pPr>
            <w:r w:rsidRPr="00754E2B">
              <w:rPr>
                <w:b/>
                <w:bCs/>
                <w:color w:val="000000"/>
                <w:sz w:val="18"/>
                <w:szCs w:val="18"/>
              </w:rPr>
              <w:t>Sum total of commenced checks</w:t>
            </w:r>
          </w:p>
        </w:tc>
        <w:tc>
          <w:tcPr>
            <w:tcW w:w="530" w:type="pct"/>
            <w:tcBorders>
              <w:top w:val="double" w:sz="4" w:space="0" w:color="0070C0"/>
              <w:bottom w:val="single" w:sz="6" w:space="0" w:color="0070C0"/>
            </w:tcBorders>
            <w:shd w:val="clear" w:color="auto" w:fill="8DB3E2" w:themeFill="text2" w:themeFillTint="66"/>
            <w:vAlign w:val="center"/>
          </w:tcPr>
          <w:p w:rsidR="00022B3E" w:rsidRPr="00754E2B" w:rsidRDefault="00022B3E" w:rsidP="00817C32">
            <w:pPr>
              <w:keepNext/>
              <w:jc w:val="center"/>
              <w:rPr>
                <w:b/>
                <w:bCs/>
                <w:color w:val="000000"/>
                <w:sz w:val="18"/>
                <w:szCs w:val="18"/>
              </w:rPr>
            </w:pPr>
            <w:r w:rsidRPr="00754E2B">
              <w:rPr>
                <w:b/>
                <w:bCs/>
                <w:color w:val="000000"/>
                <w:sz w:val="18"/>
                <w:szCs w:val="18"/>
              </w:rPr>
              <w:t xml:space="preserve">Completed negative (with </w:t>
            </w:r>
            <w:r w:rsidR="00817C32" w:rsidRPr="00754E2B">
              <w:rPr>
                <w:b/>
                <w:bCs/>
                <w:color w:val="000000"/>
                <w:sz w:val="18"/>
                <w:szCs w:val="18"/>
              </w:rPr>
              <w:t xml:space="preserve">a </w:t>
            </w:r>
            <w:r w:rsidRPr="00754E2B">
              <w:rPr>
                <w:b/>
                <w:bCs/>
                <w:color w:val="000000"/>
                <w:sz w:val="18"/>
                <w:szCs w:val="18"/>
              </w:rPr>
              <w:t>finding)</w:t>
            </w:r>
          </w:p>
        </w:tc>
        <w:tc>
          <w:tcPr>
            <w:tcW w:w="530" w:type="pct"/>
            <w:tcBorders>
              <w:top w:val="double" w:sz="4" w:space="0" w:color="0070C0"/>
              <w:bottom w:val="single" w:sz="6" w:space="0" w:color="0070C0"/>
            </w:tcBorders>
            <w:shd w:val="clear" w:color="auto" w:fill="8DB3E2" w:themeFill="text2" w:themeFillTint="66"/>
            <w:vAlign w:val="center"/>
          </w:tcPr>
          <w:p w:rsidR="00022B3E" w:rsidRPr="00754E2B" w:rsidRDefault="00022B3E" w:rsidP="00817C32">
            <w:pPr>
              <w:keepNext/>
              <w:jc w:val="center"/>
              <w:rPr>
                <w:b/>
                <w:bCs/>
                <w:color w:val="000000"/>
                <w:sz w:val="18"/>
                <w:szCs w:val="18"/>
              </w:rPr>
            </w:pPr>
            <w:r w:rsidRPr="00754E2B">
              <w:rPr>
                <w:b/>
                <w:bCs/>
                <w:color w:val="000000"/>
                <w:sz w:val="18"/>
                <w:szCs w:val="18"/>
              </w:rPr>
              <w:t>Completed positive (no finding)</w:t>
            </w:r>
          </w:p>
        </w:tc>
      </w:tr>
      <w:tr w:rsidR="00022B3E" w:rsidRPr="00754E2B" w:rsidTr="00605EB1">
        <w:trPr>
          <w:trHeight w:val="20"/>
          <w:jc w:val="center"/>
        </w:trPr>
        <w:tc>
          <w:tcPr>
            <w:tcW w:w="282" w:type="pct"/>
            <w:tcBorders>
              <w:top w:val="single" w:sz="6" w:space="0" w:color="0070C0"/>
              <w:bottom w:val="double" w:sz="4" w:space="0" w:color="0070C0"/>
            </w:tcBorders>
            <w:shd w:val="clear" w:color="auto" w:fill="4F81BD" w:themeFill="accent1"/>
            <w:vAlign w:val="center"/>
            <w:hideMark/>
          </w:tcPr>
          <w:p w:rsidR="00022B3E" w:rsidRPr="00754E2B" w:rsidRDefault="00022B3E" w:rsidP="00974456">
            <w:pPr>
              <w:rPr>
                <w:bCs/>
                <w:color w:val="000000"/>
                <w:sz w:val="18"/>
                <w:szCs w:val="18"/>
              </w:rPr>
            </w:pPr>
            <w:r w:rsidRPr="00754E2B">
              <w:rPr>
                <w:bCs/>
                <w:color w:val="000000"/>
                <w:sz w:val="18"/>
                <w:szCs w:val="18"/>
              </w:rPr>
              <w:t xml:space="preserve">3.2 </w:t>
            </w:r>
            <w:r w:rsidR="00587DA4" w:rsidRPr="00754E2B">
              <w:rPr>
                <w:bCs/>
                <w:color w:val="000000"/>
                <w:sz w:val="18"/>
                <w:szCs w:val="18"/>
              </w:rPr>
              <w:t>–</w:t>
            </w:r>
            <w:r w:rsidRPr="00754E2B">
              <w:rPr>
                <w:bCs/>
                <w:color w:val="000000"/>
                <w:sz w:val="18"/>
                <w:szCs w:val="18"/>
              </w:rPr>
              <w:t xml:space="preserve"> M</w:t>
            </w:r>
            <w:r w:rsidR="00587DA4" w:rsidRPr="00754E2B">
              <w:rPr>
                <w:bCs/>
                <w:color w:val="000000"/>
                <w:sz w:val="18"/>
                <w:szCs w:val="18"/>
              </w:rPr>
              <w:t>oH</w:t>
            </w:r>
          </w:p>
        </w:tc>
        <w:tc>
          <w:tcPr>
            <w:tcW w:w="367"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1</w:t>
            </w:r>
          </w:p>
        </w:tc>
        <w:tc>
          <w:tcPr>
            <w:tcW w:w="395"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1</w:t>
            </w:r>
          </w:p>
        </w:tc>
        <w:tc>
          <w:tcPr>
            <w:tcW w:w="365"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0</w:t>
            </w:r>
          </w:p>
        </w:tc>
        <w:tc>
          <w:tcPr>
            <w:tcW w:w="417"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4</w:t>
            </w:r>
          </w:p>
        </w:tc>
        <w:tc>
          <w:tcPr>
            <w:tcW w:w="417"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21</w:t>
            </w:r>
          </w:p>
        </w:tc>
        <w:tc>
          <w:tcPr>
            <w:tcW w:w="714"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0</w:t>
            </w:r>
          </w:p>
        </w:tc>
        <w:tc>
          <w:tcPr>
            <w:tcW w:w="417" w:type="pct"/>
            <w:tcBorders>
              <w:top w:val="single" w:sz="6" w:space="0" w:color="0070C0"/>
            </w:tcBorders>
            <w:shd w:val="clear" w:color="auto" w:fill="auto"/>
            <w:vAlign w:val="center"/>
            <w:hideMark/>
          </w:tcPr>
          <w:p w:rsidR="00022B3E" w:rsidRPr="00754E2B" w:rsidRDefault="00022B3E" w:rsidP="00974456">
            <w:pPr>
              <w:jc w:val="center"/>
              <w:rPr>
                <w:bCs/>
                <w:color w:val="000000"/>
                <w:sz w:val="18"/>
                <w:szCs w:val="18"/>
              </w:rPr>
            </w:pPr>
            <w:r w:rsidRPr="00754E2B">
              <w:rPr>
                <w:bCs/>
                <w:color w:val="000000"/>
                <w:sz w:val="18"/>
                <w:szCs w:val="18"/>
              </w:rPr>
              <w:t>4</w:t>
            </w:r>
          </w:p>
        </w:tc>
        <w:tc>
          <w:tcPr>
            <w:tcW w:w="568" w:type="pct"/>
            <w:tcBorders>
              <w:top w:val="single" w:sz="6" w:space="0" w:color="0070C0"/>
            </w:tcBorders>
            <w:shd w:val="clear" w:color="auto" w:fill="DBE5F1" w:themeFill="accent1" w:themeFillTint="33"/>
            <w:vAlign w:val="center"/>
            <w:hideMark/>
          </w:tcPr>
          <w:p w:rsidR="00022B3E" w:rsidRPr="00754E2B" w:rsidRDefault="00022B3E" w:rsidP="00974456">
            <w:pPr>
              <w:jc w:val="center"/>
              <w:rPr>
                <w:bCs/>
                <w:color w:val="000000"/>
                <w:sz w:val="18"/>
                <w:szCs w:val="18"/>
              </w:rPr>
            </w:pPr>
            <w:r w:rsidRPr="00754E2B">
              <w:rPr>
                <w:bCs/>
                <w:color w:val="000000"/>
                <w:sz w:val="18"/>
                <w:szCs w:val="18"/>
              </w:rPr>
              <w:t>31</w:t>
            </w:r>
          </w:p>
        </w:tc>
        <w:tc>
          <w:tcPr>
            <w:tcW w:w="530" w:type="pct"/>
            <w:tcBorders>
              <w:top w:val="single" w:sz="6" w:space="0" w:color="0070C0"/>
            </w:tcBorders>
            <w:vAlign w:val="center"/>
          </w:tcPr>
          <w:p w:rsidR="00022B3E" w:rsidRPr="00754E2B" w:rsidRDefault="00022B3E" w:rsidP="00974456">
            <w:pPr>
              <w:jc w:val="center"/>
              <w:rPr>
                <w:bCs/>
                <w:color w:val="000000"/>
                <w:sz w:val="18"/>
                <w:szCs w:val="18"/>
              </w:rPr>
            </w:pPr>
            <w:r w:rsidRPr="00754E2B">
              <w:rPr>
                <w:bCs/>
                <w:color w:val="000000"/>
                <w:sz w:val="18"/>
                <w:szCs w:val="18"/>
              </w:rPr>
              <w:t>3</w:t>
            </w:r>
          </w:p>
        </w:tc>
        <w:tc>
          <w:tcPr>
            <w:tcW w:w="530" w:type="pct"/>
            <w:tcBorders>
              <w:top w:val="single" w:sz="6" w:space="0" w:color="0070C0"/>
            </w:tcBorders>
            <w:vAlign w:val="center"/>
          </w:tcPr>
          <w:p w:rsidR="00022B3E" w:rsidRPr="00754E2B" w:rsidRDefault="00022B3E" w:rsidP="00974456">
            <w:pPr>
              <w:jc w:val="center"/>
              <w:rPr>
                <w:bCs/>
                <w:color w:val="000000"/>
                <w:sz w:val="18"/>
                <w:szCs w:val="18"/>
              </w:rPr>
            </w:pPr>
            <w:r w:rsidRPr="00754E2B">
              <w:rPr>
                <w:bCs/>
                <w:color w:val="000000"/>
                <w:sz w:val="18"/>
                <w:szCs w:val="18"/>
              </w:rPr>
              <w:t>26</w:t>
            </w:r>
          </w:p>
        </w:tc>
      </w:tr>
    </w:tbl>
    <w:p w:rsidR="00974456" w:rsidRDefault="00022B3E" w:rsidP="00974456">
      <w:pPr>
        <w:spacing w:before="60" w:after="60"/>
        <w:jc w:val="both"/>
        <w:rPr>
          <w:i/>
          <w:sz w:val="18"/>
          <w:szCs w:val="18"/>
        </w:rPr>
      </w:pPr>
      <w:r w:rsidRPr="00754E2B">
        <w:rPr>
          <w:i/>
          <w:sz w:val="18"/>
          <w:szCs w:val="18"/>
        </w:rPr>
        <w:t>Source</w:t>
      </w:r>
      <w:r w:rsidR="00974456" w:rsidRPr="00754E2B">
        <w:rPr>
          <w:i/>
          <w:sz w:val="18"/>
          <w:szCs w:val="18"/>
        </w:rPr>
        <w:t xml:space="preserve">: </w:t>
      </w:r>
      <w:proofErr w:type="gramStart"/>
      <w:r w:rsidR="00974456" w:rsidRPr="00754E2B">
        <w:rPr>
          <w:i/>
          <w:sz w:val="18"/>
          <w:szCs w:val="18"/>
        </w:rPr>
        <w:t>IS</w:t>
      </w:r>
      <w:proofErr w:type="gramEnd"/>
      <w:r w:rsidR="00974456" w:rsidRPr="00754E2B">
        <w:rPr>
          <w:i/>
          <w:sz w:val="18"/>
          <w:szCs w:val="18"/>
        </w:rPr>
        <w:t xml:space="preserve"> Monit7+ IOP </w:t>
      </w:r>
      <w:r w:rsidRPr="00754E2B">
        <w:rPr>
          <w:i/>
          <w:sz w:val="18"/>
          <w:szCs w:val="18"/>
        </w:rPr>
        <w:t>as of</w:t>
      </w:r>
      <w:r w:rsidR="00974456" w:rsidRPr="00754E2B">
        <w:rPr>
          <w:i/>
          <w:sz w:val="18"/>
          <w:szCs w:val="18"/>
        </w:rPr>
        <w:t> 1</w:t>
      </w:r>
      <w:r w:rsidRPr="00754E2B">
        <w:rPr>
          <w:i/>
          <w:sz w:val="18"/>
          <w:szCs w:val="18"/>
        </w:rPr>
        <w:t xml:space="preserve"> Apr </w:t>
      </w:r>
      <w:r w:rsidR="00974456" w:rsidRPr="00754E2B">
        <w:rPr>
          <w:i/>
          <w:sz w:val="18"/>
          <w:szCs w:val="18"/>
        </w:rPr>
        <w:t>2014</w:t>
      </w:r>
    </w:p>
    <w:p w:rsidR="00974456" w:rsidRPr="00754E2B" w:rsidRDefault="00974456" w:rsidP="00974456">
      <w:pPr>
        <w:rPr>
          <w:sz w:val="18"/>
          <w:szCs w:val="18"/>
        </w:rPr>
      </w:pPr>
    </w:p>
    <w:p w:rsidR="00974456" w:rsidRPr="00754E2B" w:rsidRDefault="00587DA4" w:rsidP="00974456">
      <w:pPr>
        <w:jc w:val="both"/>
        <w:rPr>
          <w:sz w:val="22"/>
          <w:szCs w:val="22"/>
        </w:rPr>
      </w:pPr>
      <w:r w:rsidRPr="00754E2B">
        <w:rPr>
          <w:sz w:val="22"/>
          <w:szCs w:val="22"/>
        </w:rPr>
        <w:t xml:space="preserve">In this intervention area </w:t>
      </w:r>
      <w:r w:rsidR="00974456" w:rsidRPr="00754E2B">
        <w:rPr>
          <w:sz w:val="22"/>
          <w:szCs w:val="22"/>
        </w:rPr>
        <w:t>interim monitor</w:t>
      </w:r>
      <w:r w:rsidRPr="00754E2B">
        <w:rPr>
          <w:sz w:val="22"/>
          <w:szCs w:val="22"/>
        </w:rPr>
        <w:t>ing visits prevailed</w:t>
      </w:r>
      <w:r w:rsidR="00974456" w:rsidRPr="00754E2B">
        <w:rPr>
          <w:sz w:val="22"/>
          <w:szCs w:val="22"/>
        </w:rPr>
        <w:t xml:space="preserve">, </w:t>
      </w:r>
      <w:r w:rsidRPr="00754E2B">
        <w:rPr>
          <w:sz w:val="22"/>
          <w:szCs w:val="22"/>
        </w:rPr>
        <w:t>made</w:t>
      </w:r>
      <w:r w:rsidR="00927BA7" w:rsidRPr="00754E2B">
        <w:rPr>
          <w:sz w:val="22"/>
          <w:szCs w:val="22"/>
        </w:rPr>
        <w:t xml:space="preserve"> </w:t>
      </w:r>
      <w:r w:rsidR="00CF3436" w:rsidRPr="00754E2B">
        <w:rPr>
          <w:sz w:val="22"/>
          <w:szCs w:val="22"/>
        </w:rPr>
        <w:t>usually</w:t>
      </w:r>
      <w:r w:rsidRPr="00754E2B">
        <w:rPr>
          <w:sz w:val="22"/>
          <w:szCs w:val="22"/>
        </w:rPr>
        <w:t xml:space="preserve"> prior to the approval of the </w:t>
      </w:r>
      <w:r w:rsidR="00927BA7" w:rsidRPr="00754E2B">
        <w:rPr>
          <w:sz w:val="22"/>
          <w:szCs w:val="22"/>
        </w:rPr>
        <w:t>m</w:t>
      </w:r>
      <w:r w:rsidRPr="00754E2B">
        <w:rPr>
          <w:sz w:val="22"/>
          <w:szCs w:val="22"/>
        </w:rPr>
        <w:t xml:space="preserve">onitoring report and </w:t>
      </w:r>
      <w:r w:rsidR="00927BA7" w:rsidRPr="00754E2B">
        <w:rPr>
          <w:sz w:val="22"/>
          <w:szCs w:val="22"/>
        </w:rPr>
        <w:t>a</w:t>
      </w:r>
      <w:r w:rsidRPr="00754E2B">
        <w:rPr>
          <w:sz w:val="22"/>
          <w:szCs w:val="22"/>
        </w:rPr>
        <w:t>pplication for payment</w:t>
      </w:r>
      <w:r w:rsidR="00974456" w:rsidRPr="00754E2B">
        <w:rPr>
          <w:sz w:val="22"/>
          <w:szCs w:val="22"/>
        </w:rPr>
        <w:t xml:space="preserve">. </w:t>
      </w:r>
      <w:r w:rsidRPr="00754E2B">
        <w:rPr>
          <w:sz w:val="22"/>
          <w:szCs w:val="22"/>
        </w:rPr>
        <w:t xml:space="preserve">A higher number of monitoring visits is closely related to the number of </w:t>
      </w:r>
      <w:r w:rsidR="00927BA7" w:rsidRPr="00754E2B">
        <w:rPr>
          <w:sz w:val="22"/>
          <w:szCs w:val="22"/>
        </w:rPr>
        <w:t>projects s</w:t>
      </w:r>
      <w:r w:rsidRPr="00754E2B">
        <w:rPr>
          <w:sz w:val="22"/>
          <w:szCs w:val="22"/>
        </w:rPr>
        <w:t xml:space="preserve">tages </w:t>
      </w:r>
      <w:r w:rsidR="00927BA7" w:rsidRPr="00754E2B">
        <w:rPr>
          <w:sz w:val="22"/>
          <w:szCs w:val="22"/>
        </w:rPr>
        <w:t>nearing their completion</w:t>
      </w:r>
      <w:r w:rsidR="00974456" w:rsidRPr="00754E2B">
        <w:rPr>
          <w:sz w:val="22"/>
          <w:szCs w:val="22"/>
        </w:rPr>
        <w:t xml:space="preserve">. </w:t>
      </w:r>
      <w:r w:rsidRPr="00754E2B">
        <w:rPr>
          <w:sz w:val="22"/>
          <w:szCs w:val="22"/>
        </w:rPr>
        <w:t xml:space="preserve">A total of 3 checks were completed as negative with a finding, the imposed corrective measures concerned the update of data in contracts for </w:t>
      </w:r>
      <w:r w:rsidR="00CF3436" w:rsidRPr="00754E2B">
        <w:rPr>
          <w:sz w:val="22"/>
          <w:szCs w:val="22"/>
        </w:rPr>
        <w:t>management</w:t>
      </w:r>
      <w:r w:rsidRPr="00754E2B">
        <w:rPr>
          <w:sz w:val="22"/>
          <w:szCs w:val="22"/>
        </w:rPr>
        <w:t xml:space="preserve"> services and update of the website </w:t>
      </w:r>
      <w:r w:rsidR="00927BA7" w:rsidRPr="00754E2B">
        <w:rPr>
          <w:sz w:val="22"/>
          <w:szCs w:val="22"/>
        </w:rPr>
        <w:t xml:space="preserve">consisting in </w:t>
      </w:r>
      <w:r w:rsidRPr="00754E2B">
        <w:rPr>
          <w:sz w:val="22"/>
          <w:szCs w:val="22"/>
        </w:rPr>
        <w:t xml:space="preserve">adding </w:t>
      </w:r>
      <w:r w:rsidR="00927BA7" w:rsidRPr="00754E2B">
        <w:rPr>
          <w:sz w:val="22"/>
          <w:szCs w:val="22"/>
        </w:rPr>
        <w:t xml:space="preserve">the </w:t>
      </w:r>
      <w:r w:rsidRPr="00754E2B">
        <w:rPr>
          <w:sz w:val="22"/>
          <w:szCs w:val="22"/>
        </w:rPr>
        <w:t>information on the project</w:t>
      </w:r>
      <w:r w:rsidR="00974456" w:rsidRPr="00754E2B">
        <w:rPr>
          <w:sz w:val="22"/>
          <w:szCs w:val="22"/>
        </w:rPr>
        <w:t xml:space="preserve">. </w:t>
      </w:r>
      <w:r w:rsidRPr="00754E2B">
        <w:rPr>
          <w:sz w:val="22"/>
          <w:szCs w:val="22"/>
        </w:rPr>
        <w:t>Corrective measures were accomplished within the set deadline</w:t>
      </w:r>
      <w:r w:rsidR="00974456" w:rsidRPr="00754E2B">
        <w:rPr>
          <w:sz w:val="22"/>
          <w:szCs w:val="22"/>
        </w:rPr>
        <w:t xml:space="preserve">. </w:t>
      </w:r>
    </w:p>
    <w:p w:rsidR="00974456" w:rsidRPr="00754E2B" w:rsidRDefault="00974456" w:rsidP="00974456">
      <w:pPr>
        <w:rPr>
          <w:sz w:val="22"/>
          <w:szCs w:val="22"/>
        </w:rPr>
      </w:pPr>
    </w:p>
    <w:p w:rsidR="00974456" w:rsidRDefault="00587DA4" w:rsidP="00974456">
      <w:pPr>
        <w:jc w:val="both"/>
        <w:rPr>
          <w:sz w:val="22"/>
          <w:szCs w:val="22"/>
        </w:rPr>
      </w:pPr>
      <w:r w:rsidRPr="00754E2B">
        <w:rPr>
          <w:sz w:val="22"/>
          <w:szCs w:val="22"/>
        </w:rPr>
        <w:t xml:space="preserve">In total, in Intervention area 3.2 expenditure amounting to CZK </w:t>
      </w:r>
      <w:r w:rsidR="00974456" w:rsidRPr="00754E2B">
        <w:rPr>
          <w:sz w:val="22"/>
          <w:szCs w:val="22"/>
        </w:rPr>
        <w:t>332 958</w:t>
      </w:r>
      <w:r w:rsidRPr="00754E2B">
        <w:rPr>
          <w:sz w:val="22"/>
          <w:szCs w:val="22"/>
        </w:rPr>
        <w:t> </w:t>
      </w:r>
      <w:r w:rsidR="00974456" w:rsidRPr="00754E2B">
        <w:rPr>
          <w:sz w:val="22"/>
          <w:szCs w:val="22"/>
        </w:rPr>
        <w:t>190</w:t>
      </w:r>
      <w:r w:rsidRPr="00754E2B">
        <w:rPr>
          <w:sz w:val="22"/>
          <w:szCs w:val="22"/>
        </w:rPr>
        <w:t>.</w:t>
      </w:r>
      <w:r w:rsidR="00974456" w:rsidRPr="00754E2B">
        <w:rPr>
          <w:sz w:val="22"/>
          <w:szCs w:val="22"/>
        </w:rPr>
        <w:t xml:space="preserve">25 </w:t>
      </w:r>
      <w:r w:rsidRPr="00754E2B">
        <w:rPr>
          <w:sz w:val="22"/>
          <w:szCs w:val="22"/>
        </w:rPr>
        <w:t xml:space="preserve">was verified and CZK </w:t>
      </w:r>
      <w:r w:rsidR="00974456" w:rsidRPr="00754E2B">
        <w:rPr>
          <w:sz w:val="22"/>
          <w:szCs w:val="22"/>
        </w:rPr>
        <w:t>1 935</w:t>
      </w:r>
      <w:r w:rsidRPr="00754E2B">
        <w:rPr>
          <w:sz w:val="22"/>
          <w:szCs w:val="22"/>
        </w:rPr>
        <w:t> </w:t>
      </w:r>
      <w:r w:rsidR="00974456" w:rsidRPr="00754E2B">
        <w:rPr>
          <w:sz w:val="22"/>
          <w:szCs w:val="22"/>
        </w:rPr>
        <w:t>946</w:t>
      </w:r>
      <w:r w:rsidRPr="00754E2B">
        <w:rPr>
          <w:sz w:val="22"/>
          <w:szCs w:val="22"/>
        </w:rPr>
        <w:t>.</w:t>
      </w:r>
      <w:r w:rsidR="00974456" w:rsidRPr="00754E2B">
        <w:rPr>
          <w:sz w:val="22"/>
          <w:szCs w:val="22"/>
        </w:rPr>
        <w:t xml:space="preserve">63 </w:t>
      </w:r>
      <w:r w:rsidRPr="00754E2B">
        <w:rPr>
          <w:sz w:val="22"/>
          <w:szCs w:val="22"/>
        </w:rPr>
        <w:t>was identified as ineligible expenditure</w:t>
      </w:r>
      <w:r w:rsidR="00974456" w:rsidRPr="00754E2B">
        <w:rPr>
          <w:sz w:val="22"/>
          <w:szCs w:val="22"/>
        </w:rPr>
        <w:t xml:space="preserve">. </w:t>
      </w:r>
    </w:p>
    <w:p w:rsidR="00974456" w:rsidRPr="00BC6A05" w:rsidRDefault="00974456" w:rsidP="00974456">
      <w:pPr>
        <w:jc w:val="both"/>
        <w:rPr>
          <w:sz w:val="22"/>
          <w:szCs w:val="22"/>
        </w:rPr>
      </w:pPr>
    </w:p>
    <w:p w:rsidR="00974456" w:rsidRPr="00BC6A05" w:rsidRDefault="00FE22F4" w:rsidP="00974456">
      <w:pPr>
        <w:pStyle w:val="Tabulkanzev"/>
        <w:jc w:val="center"/>
        <w:rPr>
          <w:b w:val="0"/>
          <w:sz w:val="22"/>
          <w:szCs w:val="22"/>
        </w:rPr>
      </w:pPr>
      <w:bookmarkStart w:id="216" w:name="_Toc387914759"/>
      <w:bookmarkStart w:id="217" w:name="_Toc388441850"/>
      <w:r w:rsidRPr="00BC6A05">
        <w:rPr>
          <w:b w:val="0"/>
        </w:rPr>
        <w:t>Overview of checks conducted in the period from 1 Oct 2013 to 31 Mar 2014 by CRD</w:t>
      </w:r>
      <w:bookmarkEnd w:id="216"/>
      <w:bookmarkEnd w:id="217"/>
    </w:p>
    <w:tbl>
      <w:tblPr>
        <w:tblW w:w="5021" w:type="pct"/>
        <w:jc w:val="center"/>
        <w:tblInd w:w="-198"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561"/>
        <w:gridCol w:w="676"/>
        <w:gridCol w:w="730"/>
        <w:gridCol w:w="676"/>
        <w:gridCol w:w="771"/>
        <w:gridCol w:w="771"/>
        <w:gridCol w:w="1320"/>
        <w:gridCol w:w="771"/>
        <w:gridCol w:w="1050"/>
        <w:gridCol w:w="980"/>
        <w:gridCol w:w="980"/>
      </w:tblGrid>
      <w:tr w:rsidR="00817C32" w:rsidRPr="00754E2B" w:rsidTr="00605EB1">
        <w:trPr>
          <w:trHeight w:val="20"/>
          <w:jc w:val="center"/>
        </w:trPr>
        <w:tc>
          <w:tcPr>
            <w:tcW w:w="271" w:type="pct"/>
            <w:tcBorders>
              <w:top w:val="double" w:sz="4" w:space="0" w:color="0070C0"/>
              <w:bottom w:val="single" w:sz="6" w:space="0" w:color="0070C0"/>
            </w:tcBorders>
            <w:shd w:val="clear" w:color="auto" w:fill="4F81BD" w:themeFill="accent1"/>
            <w:vAlign w:val="center"/>
            <w:hideMark/>
          </w:tcPr>
          <w:p w:rsidR="00817C32" w:rsidRPr="00754E2B" w:rsidRDefault="00817C32" w:rsidP="00817C32">
            <w:pPr>
              <w:keepNext/>
              <w:jc w:val="center"/>
              <w:rPr>
                <w:b/>
                <w:bCs/>
                <w:color w:val="000000"/>
                <w:sz w:val="18"/>
                <w:szCs w:val="18"/>
              </w:rPr>
            </w:pPr>
            <w:r w:rsidRPr="00754E2B">
              <w:rPr>
                <w:b/>
                <w:bCs/>
                <w:color w:val="000000"/>
                <w:sz w:val="18"/>
                <w:szCs w:val="18"/>
              </w:rPr>
              <w:t>IA</w:t>
            </w:r>
          </w:p>
        </w:tc>
        <w:tc>
          <w:tcPr>
            <w:tcW w:w="433" w:type="pct"/>
            <w:tcBorders>
              <w:top w:val="double" w:sz="4" w:space="0" w:color="0070C0"/>
              <w:bottom w:val="single" w:sz="6" w:space="0" w:color="0070C0"/>
            </w:tcBorders>
            <w:shd w:val="clear" w:color="auto" w:fill="8DB3E2" w:themeFill="text2" w:themeFillTint="66"/>
            <w:vAlign w:val="center"/>
            <w:hideMark/>
          </w:tcPr>
          <w:p w:rsidR="00817C32" w:rsidRPr="00754E2B" w:rsidRDefault="00817C32" w:rsidP="00817C32">
            <w:pPr>
              <w:jc w:val="center"/>
              <w:rPr>
                <w:b/>
                <w:bCs/>
                <w:sz w:val="18"/>
                <w:szCs w:val="18"/>
              </w:rPr>
            </w:pPr>
            <w:r w:rsidRPr="00754E2B">
              <w:rPr>
                <w:b/>
                <w:bCs/>
                <w:sz w:val="18"/>
                <w:szCs w:val="18"/>
              </w:rPr>
              <w:t>Ex-ante admin. check</w:t>
            </w:r>
          </w:p>
        </w:tc>
        <w:tc>
          <w:tcPr>
            <w:tcW w:w="433" w:type="pct"/>
            <w:tcBorders>
              <w:top w:val="double" w:sz="4" w:space="0" w:color="0070C0"/>
              <w:bottom w:val="single" w:sz="6" w:space="0" w:color="0070C0"/>
            </w:tcBorders>
            <w:shd w:val="clear" w:color="auto" w:fill="8DB3E2" w:themeFill="text2" w:themeFillTint="66"/>
            <w:vAlign w:val="center"/>
            <w:hideMark/>
          </w:tcPr>
          <w:p w:rsidR="00817C32" w:rsidRPr="00754E2B" w:rsidRDefault="00817C32" w:rsidP="00817C32">
            <w:pPr>
              <w:jc w:val="center"/>
              <w:rPr>
                <w:b/>
                <w:bCs/>
                <w:sz w:val="18"/>
                <w:szCs w:val="18"/>
              </w:rPr>
            </w:pPr>
            <w:r w:rsidRPr="00754E2B">
              <w:rPr>
                <w:b/>
                <w:bCs/>
                <w:sz w:val="18"/>
                <w:szCs w:val="18"/>
              </w:rPr>
              <w:t>Interim admin. check</w:t>
            </w:r>
          </w:p>
        </w:tc>
        <w:tc>
          <w:tcPr>
            <w:tcW w:w="433" w:type="pct"/>
            <w:tcBorders>
              <w:top w:val="double" w:sz="4" w:space="0" w:color="0070C0"/>
              <w:bottom w:val="single" w:sz="6" w:space="0" w:color="0070C0"/>
            </w:tcBorders>
            <w:shd w:val="clear" w:color="auto" w:fill="8DB3E2" w:themeFill="text2" w:themeFillTint="66"/>
            <w:vAlign w:val="center"/>
            <w:hideMark/>
          </w:tcPr>
          <w:p w:rsidR="00817C32" w:rsidRPr="00754E2B" w:rsidRDefault="00817C32" w:rsidP="00817C32">
            <w:pPr>
              <w:jc w:val="center"/>
              <w:rPr>
                <w:b/>
                <w:bCs/>
                <w:sz w:val="18"/>
                <w:szCs w:val="18"/>
              </w:rPr>
            </w:pPr>
            <w:r w:rsidRPr="00754E2B">
              <w:rPr>
                <w:b/>
                <w:bCs/>
                <w:sz w:val="18"/>
                <w:szCs w:val="18"/>
              </w:rPr>
              <w:t>Ex-post admin. check</w:t>
            </w:r>
          </w:p>
        </w:tc>
        <w:tc>
          <w:tcPr>
            <w:tcW w:w="433" w:type="pct"/>
            <w:tcBorders>
              <w:top w:val="double" w:sz="4" w:space="0" w:color="0070C0"/>
              <w:bottom w:val="single" w:sz="6" w:space="0" w:color="0070C0"/>
            </w:tcBorders>
            <w:shd w:val="clear" w:color="auto" w:fill="8DB3E2" w:themeFill="text2" w:themeFillTint="66"/>
            <w:vAlign w:val="center"/>
            <w:hideMark/>
          </w:tcPr>
          <w:p w:rsidR="00817C32" w:rsidRPr="00754E2B" w:rsidRDefault="00817C32" w:rsidP="00817C32">
            <w:pPr>
              <w:jc w:val="center"/>
              <w:rPr>
                <w:b/>
                <w:bCs/>
                <w:color w:val="000000"/>
                <w:sz w:val="18"/>
                <w:szCs w:val="18"/>
              </w:rPr>
            </w:pPr>
            <w:r w:rsidRPr="00754E2B">
              <w:rPr>
                <w:b/>
                <w:bCs/>
                <w:color w:val="000000"/>
                <w:sz w:val="18"/>
                <w:szCs w:val="18"/>
              </w:rPr>
              <w:t>Ex-ante physical on-the-spot check</w:t>
            </w:r>
          </w:p>
        </w:tc>
        <w:tc>
          <w:tcPr>
            <w:tcW w:w="433" w:type="pct"/>
            <w:tcBorders>
              <w:top w:val="double" w:sz="4" w:space="0" w:color="0070C0"/>
              <w:bottom w:val="single" w:sz="6" w:space="0" w:color="0070C0"/>
            </w:tcBorders>
            <w:shd w:val="clear" w:color="auto" w:fill="8DB3E2" w:themeFill="text2" w:themeFillTint="66"/>
            <w:vAlign w:val="center"/>
            <w:hideMark/>
          </w:tcPr>
          <w:p w:rsidR="00817C32" w:rsidRPr="00754E2B" w:rsidRDefault="00817C32" w:rsidP="00817C32">
            <w:pPr>
              <w:jc w:val="center"/>
              <w:rPr>
                <w:b/>
                <w:bCs/>
                <w:color w:val="000000"/>
                <w:sz w:val="18"/>
                <w:szCs w:val="18"/>
              </w:rPr>
            </w:pPr>
            <w:r w:rsidRPr="00754E2B">
              <w:rPr>
                <w:b/>
                <w:bCs/>
                <w:color w:val="000000"/>
                <w:sz w:val="18"/>
                <w:szCs w:val="18"/>
              </w:rPr>
              <w:t>Interim physical on-the-spot check</w:t>
            </w:r>
          </w:p>
        </w:tc>
        <w:tc>
          <w:tcPr>
            <w:tcW w:w="600" w:type="pct"/>
            <w:tcBorders>
              <w:top w:val="double" w:sz="4" w:space="0" w:color="0070C0"/>
              <w:bottom w:val="single" w:sz="6" w:space="0" w:color="0070C0"/>
            </w:tcBorders>
            <w:shd w:val="clear" w:color="auto" w:fill="8DB3E2" w:themeFill="text2" w:themeFillTint="66"/>
            <w:vAlign w:val="center"/>
            <w:hideMark/>
          </w:tcPr>
          <w:p w:rsidR="00817C32" w:rsidRPr="00754E2B" w:rsidRDefault="00817C32" w:rsidP="00817C32">
            <w:pPr>
              <w:jc w:val="center"/>
              <w:rPr>
                <w:b/>
                <w:bCs/>
                <w:color w:val="000000"/>
                <w:sz w:val="18"/>
                <w:szCs w:val="18"/>
              </w:rPr>
            </w:pPr>
            <w:r w:rsidRPr="00754E2B">
              <w:rPr>
                <w:b/>
                <w:bCs/>
                <w:color w:val="000000"/>
                <w:sz w:val="18"/>
                <w:szCs w:val="18"/>
              </w:rPr>
              <w:t xml:space="preserve">Interim physical check with reimbursement </w:t>
            </w:r>
          </w:p>
        </w:tc>
        <w:tc>
          <w:tcPr>
            <w:tcW w:w="433" w:type="pct"/>
            <w:tcBorders>
              <w:top w:val="double" w:sz="4" w:space="0" w:color="0070C0"/>
              <w:bottom w:val="single" w:sz="6" w:space="0" w:color="0070C0"/>
            </w:tcBorders>
            <w:shd w:val="clear" w:color="auto" w:fill="8DB3E2" w:themeFill="text2" w:themeFillTint="66"/>
            <w:vAlign w:val="center"/>
            <w:hideMark/>
          </w:tcPr>
          <w:p w:rsidR="00817C32" w:rsidRPr="00754E2B" w:rsidRDefault="00817C32" w:rsidP="00817C32">
            <w:pPr>
              <w:jc w:val="center"/>
              <w:rPr>
                <w:b/>
                <w:bCs/>
                <w:color w:val="000000"/>
                <w:sz w:val="18"/>
                <w:szCs w:val="18"/>
              </w:rPr>
            </w:pPr>
            <w:r w:rsidRPr="00754E2B">
              <w:rPr>
                <w:b/>
                <w:bCs/>
                <w:color w:val="000000"/>
                <w:sz w:val="18"/>
                <w:szCs w:val="18"/>
              </w:rPr>
              <w:t xml:space="preserve">Ex-post physical on-the-spot check </w:t>
            </w:r>
          </w:p>
        </w:tc>
        <w:tc>
          <w:tcPr>
            <w:tcW w:w="546" w:type="pct"/>
            <w:tcBorders>
              <w:top w:val="double" w:sz="4" w:space="0" w:color="0070C0"/>
              <w:bottom w:val="single" w:sz="6" w:space="0" w:color="0070C0"/>
            </w:tcBorders>
            <w:shd w:val="clear" w:color="auto" w:fill="8DB3E2" w:themeFill="text2" w:themeFillTint="66"/>
            <w:vAlign w:val="center"/>
            <w:hideMark/>
          </w:tcPr>
          <w:p w:rsidR="00817C32" w:rsidRPr="00754E2B" w:rsidRDefault="00817C32" w:rsidP="00817C32">
            <w:pPr>
              <w:keepNext/>
              <w:jc w:val="center"/>
              <w:rPr>
                <w:b/>
                <w:bCs/>
                <w:color w:val="000000"/>
                <w:sz w:val="18"/>
                <w:szCs w:val="18"/>
              </w:rPr>
            </w:pPr>
            <w:r w:rsidRPr="00754E2B">
              <w:rPr>
                <w:b/>
                <w:bCs/>
                <w:color w:val="000000"/>
                <w:sz w:val="18"/>
                <w:szCs w:val="18"/>
              </w:rPr>
              <w:t>Sum total of commenced checks</w:t>
            </w:r>
          </w:p>
        </w:tc>
        <w:tc>
          <w:tcPr>
            <w:tcW w:w="492" w:type="pct"/>
            <w:tcBorders>
              <w:top w:val="double" w:sz="4" w:space="0" w:color="0070C0"/>
              <w:bottom w:val="single" w:sz="6" w:space="0" w:color="0070C0"/>
            </w:tcBorders>
            <w:shd w:val="clear" w:color="auto" w:fill="8DB3E2" w:themeFill="text2" w:themeFillTint="66"/>
            <w:vAlign w:val="center"/>
          </w:tcPr>
          <w:p w:rsidR="00817C32" w:rsidRPr="00754E2B" w:rsidRDefault="00817C32" w:rsidP="00817C32">
            <w:pPr>
              <w:keepNext/>
              <w:jc w:val="center"/>
              <w:rPr>
                <w:b/>
                <w:bCs/>
                <w:color w:val="000000"/>
                <w:sz w:val="18"/>
                <w:szCs w:val="18"/>
              </w:rPr>
            </w:pPr>
            <w:r w:rsidRPr="00754E2B">
              <w:rPr>
                <w:b/>
                <w:bCs/>
                <w:color w:val="000000"/>
                <w:sz w:val="18"/>
                <w:szCs w:val="18"/>
              </w:rPr>
              <w:t>Completed negative (with a finding)</w:t>
            </w:r>
          </w:p>
        </w:tc>
        <w:tc>
          <w:tcPr>
            <w:tcW w:w="492" w:type="pct"/>
            <w:tcBorders>
              <w:top w:val="double" w:sz="4" w:space="0" w:color="0070C0"/>
              <w:bottom w:val="single" w:sz="6" w:space="0" w:color="0070C0"/>
            </w:tcBorders>
            <w:shd w:val="clear" w:color="auto" w:fill="8DB3E2" w:themeFill="text2" w:themeFillTint="66"/>
            <w:vAlign w:val="center"/>
          </w:tcPr>
          <w:p w:rsidR="00817C32" w:rsidRPr="00754E2B" w:rsidRDefault="00817C32" w:rsidP="00817C32">
            <w:pPr>
              <w:keepNext/>
              <w:jc w:val="center"/>
              <w:rPr>
                <w:b/>
                <w:bCs/>
                <w:color w:val="000000"/>
                <w:sz w:val="18"/>
                <w:szCs w:val="18"/>
              </w:rPr>
            </w:pPr>
            <w:r w:rsidRPr="00754E2B">
              <w:rPr>
                <w:b/>
                <w:bCs/>
                <w:color w:val="000000"/>
                <w:sz w:val="18"/>
                <w:szCs w:val="18"/>
              </w:rPr>
              <w:t>Completed positive (no finding)</w:t>
            </w:r>
          </w:p>
        </w:tc>
      </w:tr>
      <w:tr w:rsidR="00817C32" w:rsidRPr="00754E2B" w:rsidTr="00605EB1">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817C32" w:rsidRPr="00754E2B" w:rsidRDefault="00817C32" w:rsidP="00E10A5D">
            <w:pPr>
              <w:rPr>
                <w:bCs/>
                <w:color w:val="000000"/>
                <w:sz w:val="18"/>
                <w:szCs w:val="18"/>
              </w:rPr>
            </w:pPr>
            <w:r w:rsidRPr="00754E2B">
              <w:rPr>
                <w:bCs/>
                <w:color w:val="000000"/>
                <w:sz w:val="18"/>
                <w:szCs w:val="18"/>
              </w:rPr>
              <w:t xml:space="preserve">2.1 </w:t>
            </w:r>
            <w:r w:rsidR="00E10A5D" w:rsidRPr="00754E2B">
              <w:rPr>
                <w:bCs/>
                <w:color w:val="000000"/>
                <w:sz w:val="18"/>
                <w:szCs w:val="18"/>
              </w:rPr>
              <w:t>–</w:t>
            </w:r>
            <w:r w:rsidRPr="00754E2B">
              <w:rPr>
                <w:bCs/>
                <w:color w:val="000000"/>
                <w:sz w:val="18"/>
                <w:szCs w:val="18"/>
              </w:rPr>
              <w:t xml:space="preserve"> CR</w:t>
            </w:r>
            <w:r w:rsidR="00E10A5D" w:rsidRPr="00754E2B">
              <w:rPr>
                <w:bCs/>
                <w:color w:val="000000"/>
                <w:sz w:val="18"/>
                <w:szCs w:val="18"/>
              </w:rPr>
              <w:t>D</w:t>
            </w:r>
          </w:p>
        </w:tc>
        <w:tc>
          <w:tcPr>
            <w:tcW w:w="433" w:type="pct"/>
            <w:tcBorders>
              <w:top w:val="single" w:sz="6" w:space="0" w:color="0070C0"/>
            </w:tcBorders>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1</w:t>
            </w:r>
          </w:p>
        </w:tc>
        <w:tc>
          <w:tcPr>
            <w:tcW w:w="433" w:type="pct"/>
            <w:tcBorders>
              <w:top w:val="single" w:sz="6" w:space="0" w:color="0070C0"/>
            </w:tcBorders>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22</w:t>
            </w:r>
          </w:p>
        </w:tc>
        <w:tc>
          <w:tcPr>
            <w:tcW w:w="433" w:type="pct"/>
            <w:tcBorders>
              <w:top w:val="single" w:sz="6" w:space="0" w:color="0070C0"/>
            </w:tcBorders>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tcBorders>
              <w:top w:val="single" w:sz="6" w:space="0" w:color="0070C0"/>
            </w:tcBorders>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tcBorders>
              <w:top w:val="single" w:sz="6" w:space="0" w:color="0070C0"/>
            </w:tcBorders>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7</w:t>
            </w:r>
          </w:p>
        </w:tc>
        <w:tc>
          <w:tcPr>
            <w:tcW w:w="600" w:type="pct"/>
            <w:tcBorders>
              <w:top w:val="single" w:sz="6" w:space="0" w:color="0070C0"/>
            </w:tcBorders>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8</w:t>
            </w:r>
          </w:p>
        </w:tc>
        <w:tc>
          <w:tcPr>
            <w:tcW w:w="433" w:type="pct"/>
            <w:tcBorders>
              <w:top w:val="single" w:sz="6" w:space="0" w:color="0070C0"/>
            </w:tcBorders>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27</w:t>
            </w:r>
          </w:p>
        </w:tc>
        <w:tc>
          <w:tcPr>
            <w:tcW w:w="546" w:type="pct"/>
            <w:tcBorders>
              <w:top w:val="single" w:sz="6" w:space="0" w:color="0070C0"/>
            </w:tcBorders>
            <w:shd w:val="clear" w:color="auto" w:fill="DBE5F1" w:themeFill="accent1" w:themeFillTint="33"/>
            <w:vAlign w:val="center"/>
            <w:hideMark/>
          </w:tcPr>
          <w:p w:rsidR="00817C32" w:rsidRPr="00754E2B" w:rsidRDefault="00817C32" w:rsidP="00974456">
            <w:pPr>
              <w:jc w:val="center"/>
              <w:rPr>
                <w:bCs/>
                <w:color w:val="000000"/>
                <w:sz w:val="18"/>
                <w:szCs w:val="18"/>
              </w:rPr>
            </w:pPr>
            <w:r w:rsidRPr="00754E2B">
              <w:rPr>
                <w:bCs/>
                <w:color w:val="000000"/>
                <w:sz w:val="18"/>
                <w:szCs w:val="18"/>
              </w:rPr>
              <w:t>65</w:t>
            </w:r>
          </w:p>
        </w:tc>
        <w:tc>
          <w:tcPr>
            <w:tcW w:w="492" w:type="pct"/>
            <w:tcBorders>
              <w:top w:val="single" w:sz="6" w:space="0" w:color="0070C0"/>
            </w:tcBorders>
            <w:vAlign w:val="center"/>
          </w:tcPr>
          <w:p w:rsidR="00817C32" w:rsidRPr="00754E2B" w:rsidRDefault="00817C32" w:rsidP="00974456">
            <w:pPr>
              <w:jc w:val="center"/>
              <w:rPr>
                <w:bCs/>
                <w:color w:val="000000"/>
                <w:sz w:val="18"/>
                <w:szCs w:val="18"/>
              </w:rPr>
            </w:pPr>
            <w:r w:rsidRPr="00754E2B">
              <w:rPr>
                <w:bCs/>
                <w:color w:val="000000"/>
                <w:sz w:val="18"/>
                <w:szCs w:val="18"/>
              </w:rPr>
              <w:t>9</w:t>
            </w:r>
          </w:p>
        </w:tc>
        <w:tc>
          <w:tcPr>
            <w:tcW w:w="492" w:type="pct"/>
            <w:tcBorders>
              <w:top w:val="single" w:sz="6" w:space="0" w:color="0070C0"/>
            </w:tcBorders>
            <w:vAlign w:val="center"/>
          </w:tcPr>
          <w:p w:rsidR="00817C32" w:rsidRPr="00754E2B" w:rsidRDefault="00817C32" w:rsidP="00974456">
            <w:pPr>
              <w:jc w:val="center"/>
              <w:rPr>
                <w:bCs/>
                <w:color w:val="000000"/>
                <w:sz w:val="18"/>
                <w:szCs w:val="18"/>
              </w:rPr>
            </w:pPr>
            <w:r w:rsidRPr="00754E2B">
              <w:rPr>
                <w:bCs/>
                <w:color w:val="000000"/>
                <w:sz w:val="18"/>
                <w:szCs w:val="18"/>
              </w:rPr>
              <w:t>51</w:t>
            </w:r>
          </w:p>
        </w:tc>
      </w:tr>
      <w:tr w:rsidR="00817C32" w:rsidRPr="00754E2B" w:rsidTr="001B5D53">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817C32" w:rsidRPr="00754E2B" w:rsidRDefault="00817C32" w:rsidP="00E10A5D">
            <w:pPr>
              <w:rPr>
                <w:bCs/>
                <w:color w:val="000000"/>
                <w:sz w:val="18"/>
                <w:szCs w:val="18"/>
              </w:rPr>
            </w:pPr>
            <w:r w:rsidRPr="00754E2B">
              <w:rPr>
                <w:bCs/>
                <w:color w:val="000000"/>
                <w:sz w:val="18"/>
                <w:szCs w:val="18"/>
              </w:rPr>
              <w:t xml:space="preserve">3.1 </w:t>
            </w:r>
            <w:r w:rsidR="00E10A5D" w:rsidRPr="00754E2B">
              <w:rPr>
                <w:bCs/>
                <w:color w:val="000000"/>
                <w:sz w:val="18"/>
                <w:szCs w:val="18"/>
              </w:rPr>
              <w:t>–</w:t>
            </w:r>
            <w:r w:rsidRPr="00754E2B">
              <w:rPr>
                <w:bCs/>
                <w:color w:val="000000"/>
                <w:sz w:val="18"/>
                <w:szCs w:val="18"/>
              </w:rPr>
              <w:t xml:space="preserve"> CR</w:t>
            </w:r>
            <w:r w:rsidR="00E10A5D" w:rsidRPr="00754E2B">
              <w:rPr>
                <w:bCs/>
                <w:color w:val="000000"/>
                <w:sz w:val="18"/>
                <w:szCs w:val="18"/>
              </w:rPr>
              <w:t>D</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28</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2</w:t>
            </w:r>
          </w:p>
        </w:tc>
        <w:tc>
          <w:tcPr>
            <w:tcW w:w="600"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7</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2</w:t>
            </w:r>
          </w:p>
        </w:tc>
        <w:tc>
          <w:tcPr>
            <w:tcW w:w="546" w:type="pct"/>
            <w:shd w:val="clear" w:color="auto" w:fill="DBE5F1" w:themeFill="accent1" w:themeFillTint="33"/>
            <w:vAlign w:val="center"/>
            <w:hideMark/>
          </w:tcPr>
          <w:p w:rsidR="00817C32" w:rsidRPr="00754E2B" w:rsidRDefault="00817C32" w:rsidP="00974456">
            <w:pPr>
              <w:jc w:val="center"/>
              <w:rPr>
                <w:bCs/>
                <w:color w:val="000000"/>
                <w:sz w:val="18"/>
                <w:szCs w:val="18"/>
              </w:rPr>
            </w:pPr>
            <w:r w:rsidRPr="00754E2B">
              <w:rPr>
                <w:bCs/>
                <w:color w:val="000000"/>
                <w:sz w:val="18"/>
                <w:szCs w:val="18"/>
              </w:rPr>
              <w:t>39</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13</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23</w:t>
            </w:r>
          </w:p>
        </w:tc>
      </w:tr>
      <w:tr w:rsidR="00817C32" w:rsidRPr="00754E2B" w:rsidTr="001B5D53">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817C32" w:rsidRPr="00754E2B" w:rsidRDefault="00E10A5D" w:rsidP="00974456">
            <w:pPr>
              <w:rPr>
                <w:bCs/>
                <w:color w:val="000000"/>
                <w:sz w:val="18"/>
                <w:szCs w:val="18"/>
              </w:rPr>
            </w:pPr>
            <w:r w:rsidRPr="00754E2B">
              <w:rPr>
                <w:bCs/>
                <w:color w:val="000000"/>
                <w:sz w:val="18"/>
                <w:szCs w:val="18"/>
              </w:rPr>
              <w:t>3.3 – CRD</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3</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600"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546" w:type="pct"/>
            <w:shd w:val="clear" w:color="auto" w:fill="DBE5F1" w:themeFill="accent1" w:themeFillTint="33"/>
            <w:vAlign w:val="center"/>
            <w:hideMark/>
          </w:tcPr>
          <w:p w:rsidR="00817C32" w:rsidRPr="00754E2B" w:rsidRDefault="00817C32" w:rsidP="00974456">
            <w:pPr>
              <w:jc w:val="center"/>
              <w:rPr>
                <w:bCs/>
                <w:color w:val="000000"/>
                <w:sz w:val="18"/>
                <w:szCs w:val="18"/>
              </w:rPr>
            </w:pPr>
            <w:r w:rsidRPr="00754E2B">
              <w:rPr>
                <w:bCs/>
                <w:color w:val="000000"/>
                <w:sz w:val="18"/>
                <w:szCs w:val="18"/>
              </w:rPr>
              <w:t>3</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0</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3</w:t>
            </w:r>
          </w:p>
        </w:tc>
      </w:tr>
      <w:tr w:rsidR="00817C32" w:rsidRPr="00754E2B" w:rsidTr="001B5D53">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817C32" w:rsidRPr="00754E2B" w:rsidRDefault="00817C32" w:rsidP="00E10A5D">
            <w:pPr>
              <w:rPr>
                <w:bCs/>
                <w:color w:val="000000"/>
                <w:sz w:val="18"/>
                <w:szCs w:val="18"/>
              </w:rPr>
            </w:pPr>
            <w:r w:rsidRPr="00754E2B">
              <w:rPr>
                <w:bCs/>
                <w:color w:val="000000"/>
                <w:sz w:val="18"/>
                <w:szCs w:val="18"/>
              </w:rPr>
              <w:t xml:space="preserve">3.4 </w:t>
            </w:r>
            <w:r w:rsidR="00E10A5D" w:rsidRPr="00754E2B">
              <w:rPr>
                <w:bCs/>
                <w:color w:val="000000"/>
                <w:sz w:val="18"/>
                <w:szCs w:val="18"/>
              </w:rPr>
              <w:t>–</w:t>
            </w:r>
            <w:r w:rsidRPr="00754E2B">
              <w:rPr>
                <w:bCs/>
                <w:color w:val="000000"/>
                <w:sz w:val="18"/>
                <w:szCs w:val="18"/>
              </w:rPr>
              <w:t xml:space="preserve"> CR</w:t>
            </w:r>
            <w:r w:rsidR="00E10A5D" w:rsidRPr="00754E2B">
              <w:rPr>
                <w:bCs/>
                <w:color w:val="000000"/>
                <w:sz w:val="18"/>
                <w:szCs w:val="18"/>
              </w:rPr>
              <w:t>D</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45</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4</w:t>
            </w:r>
          </w:p>
        </w:tc>
        <w:tc>
          <w:tcPr>
            <w:tcW w:w="600"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13</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1</w:t>
            </w:r>
          </w:p>
        </w:tc>
        <w:tc>
          <w:tcPr>
            <w:tcW w:w="546" w:type="pct"/>
            <w:shd w:val="clear" w:color="auto" w:fill="DBE5F1" w:themeFill="accent1" w:themeFillTint="33"/>
            <w:vAlign w:val="center"/>
            <w:hideMark/>
          </w:tcPr>
          <w:p w:rsidR="00817C32" w:rsidRPr="00754E2B" w:rsidRDefault="00817C32" w:rsidP="00974456">
            <w:pPr>
              <w:jc w:val="center"/>
              <w:rPr>
                <w:bCs/>
                <w:color w:val="000000"/>
                <w:sz w:val="18"/>
                <w:szCs w:val="18"/>
              </w:rPr>
            </w:pPr>
            <w:r w:rsidRPr="00754E2B">
              <w:rPr>
                <w:bCs/>
                <w:color w:val="000000"/>
                <w:sz w:val="18"/>
                <w:szCs w:val="18"/>
              </w:rPr>
              <w:t>63</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9</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32</w:t>
            </w:r>
          </w:p>
        </w:tc>
      </w:tr>
      <w:tr w:rsidR="00817C32" w:rsidRPr="00754E2B" w:rsidTr="001B5D53">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817C32" w:rsidRPr="00754E2B" w:rsidRDefault="00E10A5D" w:rsidP="00974456">
            <w:pPr>
              <w:rPr>
                <w:bCs/>
                <w:color w:val="000000"/>
                <w:sz w:val="18"/>
                <w:szCs w:val="18"/>
              </w:rPr>
            </w:pPr>
            <w:r w:rsidRPr="00754E2B">
              <w:rPr>
                <w:bCs/>
                <w:color w:val="000000"/>
                <w:sz w:val="18"/>
                <w:szCs w:val="18"/>
              </w:rPr>
              <w:t>4.1 – CRD</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36</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4</w:t>
            </w:r>
          </w:p>
        </w:tc>
        <w:tc>
          <w:tcPr>
            <w:tcW w:w="600"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12</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6</w:t>
            </w:r>
          </w:p>
        </w:tc>
        <w:tc>
          <w:tcPr>
            <w:tcW w:w="546" w:type="pct"/>
            <w:shd w:val="clear" w:color="auto" w:fill="DBE5F1" w:themeFill="accent1" w:themeFillTint="33"/>
            <w:vAlign w:val="center"/>
            <w:hideMark/>
          </w:tcPr>
          <w:p w:rsidR="00817C32" w:rsidRPr="00754E2B" w:rsidRDefault="00817C32" w:rsidP="00974456">
            <w:pPr>
              <w:jc w:val="center"/>
              <w:rPr>
                <w:bCs/>
                <w:color w:val="000000"/>
                <w:sz w:val="18"/>
                <w:szCs w:val="18"/>
              </w:rPr>
            </w:pPr>
            <w:r w:rsidRPr="00754E2B">
              <w:rPr>
                <w:bCs/>
                <w:color w:val="000000"/>
                <w:sz w:val="18"/>
                <w:szCs w:val="18"/>
              </w:rPr>
              <w:t>58</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14</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42</w:t>
            </w:r>
          </w:p>
        </w:tc>
      </w:tr>
      <w:tr w:rsidR="00817C32" w:rsidRPr="00754E2B" w:rsidTr="001B5D53">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817C32" w:rsidRPr="00754E2B" w:rsidRDefault="00817C32" w:rsidP="00974456">
            <w:pPr>
              <w:rPr>
                <w:bCs/>
                <w:color w:val="000000"/>
                <w:sz w:val="18"/>
                <w:szCs w:val="18"/>
              </w:rPr>
            </w:pPr>
            <w:r w:rsidRPr="00754E2B">
              <w:rPr>
                <w:bCs/>
                <w:color w:val="000000"/>
                <w:sz w:val="18"/>
                <w:szCs w:val="18"/>
              </w:rPr>
              <w:t>5.1 – M</w:t>
            </w:r>
            <w:r w:rsidR="00E10A5D" w:rsidRPr="00754E2B">
              <w:rPr>
                <w:bCs/>
                <w:color w:val="000000"/>
                <w:sz w:val="18"/>
                <w:szCs w:val="18"/>
              </w:rPr>
              <w:t>oC</w:t>
            </w:r>
            <w:r w:rsidRPr="00754E2B">
              <w:rPr>
                <w:bCs/>
                <w:color w:val="000000"/>
                <w:sz w:val="18"/>
                <w:szCs w:val="18"/>
              </w:rPr>
              <w:t>/</w:t>
            </w:r>
          </w:p>
          <w:p w:rsidR="00817C32" w:rsidRPr="00754E2B" w:rsidRDefault="00E10A5D" w:rsidP="00974456">
            <w:pPr>
              <w:rPr>
                <w:bCs/>
                <w:color w:val="000000"/>
                <w:sz w:val="18"/>
                <w:szCs w:val="18"/>
              </w:rPr>
            </w:pPr>
            <w:r w:rsidRPr="00754E2B">
              <w:rPr>
                <w:bCs/>
                <w:color w:val="000000"/>
                <w:sz w:val="18"/>
                <w:szCs w:val="18"/>
              </w:rPr>
              <w:t>CRD</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28</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15</w:t>
            </w:r>
          </w:p>
        </w:tc>
        <w:tc>
          <w:tcPr>
            <w:tcW w:w="600"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546" w:type="pct"/>
            <w:shd w:val="clear" w:color="auto" w:fill="DBE5F1" w:themeFill="accent1" w:themeFillTint="33"/>
            <w:vAlign w:val="center"/>
            <w:hideMark/>
          </w:tcPr>
          <w:p w:rsidR="00817C32" w:rsidRPr="00754E2B" w:rsidRDefault="00817C32" w:rsidP="00974456">
            <w:pPr>
              <w:jc w:val="center"/>
              <w:rPr>
                <w:bCs/>
                <w:color w:val="000000"/>
                <w:sz w:val="18"/>
                <w:szCs w:val="18"/>
              </w:rPr>
            </w:pPr>
            <w:r w:rsidRPr="00754E2B">
              <w:rPr>
                <w:bCs/>
                <w:color w:val="000000"/>
                <w:sz w:val="18"/>
                <w:szCs w:val="18"/>
              </w:rPr>
              <w:t>43</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0</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43</w:t>
            </w:r>
          </w:p>
        </w:tc>
      </w:tr>
      <w:tr w:rsidR="00817C32" w:rsidRPr="00754E2B" w:rsidTr="001B5D53">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817C32" w:rsidRPr="00754E2B" w:rsidRDefault="00817C32" w:rsidP="00974456">
            <w:pPr>
              <w:rPr>
                <w:bCs/>
                <w:color w:val="000000"/>
                <w:sz w:val="18"/>
                <w:szCs w:val="18"/>
              </w:rPr>
            </w:pPr>
            <w:r w:rsidRPr="00754E2B">
              <w:rPr>
                <w:bCs/>
                <w:color w:val="000000"/>
                <w:sz w:val="18"/>
                <w:szCs w:val="18"/>
              </w:rPr>
              <w:t xml:space="preserve">5.2 </w:t>
            </w:r>
            <w:r w:rsidR="00E10A5D" w:rsidRPr="00754E2B">
              <w:rPr>
                <w:bCs/>
                <w:color w:val="000000"/>
                <w:sz w:val="18"/>
                <w:szCs w:val="18"/>
              </w:rPr>
              <w:t>– CRD</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9</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212</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1</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17</w:t>
            </w:r>
          </w:p>
        </w:tc>
        <w:tc>
          <w:tcPr>
            <w:tcW w:w="600"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18</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63</w:t>
            </w:r>
          </w:p>
        </w:tc>
        <w:tc>
          <w:tcPr>
            <w:tcW w:w="546" w:type="pct"/>
            <w:shd w:val="clear" w:color="auto" w:fill="DBE5F1" w:themeFill="accent1" w:themeFillTint="33"/>
            <w:vAlign w:val="center"/>
            <w:hideMark/>
          </w:tcPr>
          <w:p w:rsidR="00817C32" w:rsidRPr="00754E2B" w:rsidRDefault="00817C32" w:rsidP="00974456">
            <w:pPr>
              <w:jc w:val="center"/>
              <w:rPr>
                <w:bCs/>
                <w:color w:val="000000"/>
                <w:sz w:val="18"/>
                <w:szCs w:val="18"/>
              </w:rPr>
            </w:pPr>
            <w:r w:rsidRPr="00754E2B">
              <w:rPr>
                <w:bCs/>
                <w:color w:val="000000"/>
                <w:sz w:val="18"/>
                <w:szCs w:val="18"/>
              </w:rPr>
              <w:t>320</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84</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222</w:t>
            </w:r>
          </w:p>
        </w:tc>
      </w:tr>
      <w:tr w:rsidR="00817C32" w:rsidRPr="00754E2B" w:rsidTr="001B5D53">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817C32" w:rsidRPr="00754E2B" w:rsidRDefault="00817C32" w:rsidP="00974456">
            <w:pPr>
              <w:rPr>
                <w:bCs/>
                <w:color w:val="000000"/>
                <w:sz w:val="18"/>
                <w:szCs w:val="18"/>
              </w:rPr>
            </w:pPr>
            <w:r w:rsidRPr="00754E2B">
              <w:rPr>
                <w:bCs/>
                <w:color w:val="000000"/>
                <w:sz w:val="18"/>
                <w:szCs w:val="18"/>
              </w:rPr>
              <w:t xml:space="preserve">5.3 </w:t>
            </w:r>
            <w:r w:rsidR="00E10A5D" w:rsidRPr="00754E2B">
              <w:rPr>
                <w:bCs/>
                <w:color w:val="000000"/>
                <w:sz w:val="18"/>
                <w:szCs w:val="18"/>
              </w:rPr>
              <w:t>– CRD</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20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2</w:t>
            </w:r>
          </w:p>
        </w:tc>
        <w:tc>
          <w:tcPr>
            <w:tcW w:w="600"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4</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21</w:t>
            </w:r>
          </w:p>
        </w:tc>
        <w:tc>
          <w:tcPr>
            <w:tcW w:w="546" w:type="pct"/>
            <w:shd w:val="clear" w:color="auto" w:fill="DBE5F1" w:themeFill="accent1" w:themeFillTint="33"/>
            <w:vAlign w:val="center"/>
            <w:hideMark/>
          </w:tcPr>
          <w:p w:rsidR="00817C32" w:rsidRPr="00754E2B" w:rsidRDefault="00817C32" w:rsidP="00974456">
            <w:pPr>
              <w:jc w:val="center"/>
              <w:rPr>
                <w:bCs/>
                <w:color w:val="000000"/>
                <w:sz w:val="18"/>
                <w:szCs w:val="18"/>
              </w:rPr>
            </w:pPr>
            <w:r w:rsidRPr="00754E2B">
              <w:rPr>
                <w:bCs/>
                <w:color w:val="000000"/>
                <w:sz w:val="18"/>
                <w:szCs w:val="18"/>
              </w:rPr>
              <w:t>47</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0</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47</w:t>
            </w:r>
          </w:p>
        </w:tc>
      </w:tr>
      <w:tr w:rsidR="00817C32" w:rsidRPr="00754E2B" w:rsidTr="001B5D53">
        <w:trPr>
          <w:trHeight w:val="20"/>
          <w:jc w:val="center"/>
        </w:trPr>
        <w:tc>
          <w:tcPr>
            <w:tcW w:w="271" w:type="pct"/>
            <w:tcBorders>
              <w:top w:val="single" w:sz="6" w:space="0" w:color="0070C0"/>
              <w:bottom w:val="single" w:sz="6" w:space="0" w:color="0070C0"/>
            </w:tcBorders>
            <w:shd w:val="clear" w:color="auto" w:fill="4F81BD" w:themeFill="accent1"/>
            <w:vAlign w:val="center"/>
            <w:hideMark/>
          </w:tcPr>
          <w:p w:rsidR="00817C32" w:rsidRPr="00754E2B" w:rsidRDefault="00817C32" w:rsidP="00974456">
            <w:pPr>
              <w:rPr>
                <w:bCs/>
                <w:color w:val="000000"/>
                <w:sz w:val="18"/>
                <w:szCs w:val="18"/>
              </w:rPr>
            </w:pPr>
            <w:r w:rsidRPr="00754E2B">
              <w:rPr>
                <w:bCs/>
                <w:color w:val="000000"/>
                <w:sz w:val="18"/>
                <w:szCs w:val="18"/>
              </w:rPr>
              <w:t xml:space="preserve">6.1 </w:t>
            </w:r>
            <w:r w:rsidR="00E10A5D" w:rsidRPr="00754E2B">
              <w:rPr>
                <w:bCs/>
                <w:color w:val="000000"/>
                <w:sz w:val="18"/>
                <w:szCs w:val="18"/>
              </w:rPr>
              <w:t>– CRD</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10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4</w:t>
            </w:r>
          </w:p>
        </w:tc>
        <w:tc>
          <w:tcPr>
            <w:tcW w:w="600"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546" w:type="pct"/>
            <w:shd w:val="clear" w:color="auto" w:fill="DBE5F1" w:themeFill="accent1" w:themeFillTint="33"/>
            <w:vAlign w:val="center"/>
            <w:hideMark/>
          </w:tcPr>
          <w:p w:rsidR="00817C32" w:rsidRPr="00754E2B" w:rsidRDefault="00817C32" w:rsidP="00974456">
            <w:pPr>
              <w:jc w:val="center"/>
              <w:rPr>
                <w:bCs/>
                <w:color w:val="000000"/>
                <w:sz w:val="18"/>
                <w:szCs w:val="18"/>
              </w:rPr>
            </w:pPr>
            <w:r w:rsidRPr="00754E2B">
              <w:rPr>
                <w:bCs/>
                <w:color w:val="000000"/>
                <w:sz w:val="18"/>
                <w:szCs w:val="18"/>
              </w:rPr>
              <w:t>14</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1</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9</w:t>
            </w:r>
          </w:p>
        </w:tc>
      </w:tr>
      <w:tr w:rsidR="00817C32" w:rsidRPr="00754E2B" w:rsidTr="001B5D53">
        <w:trPr>
          <w:trHeight w:val="20"/>
          <w:jc w:val="center"/>
        </w:trPr>
        <w:tc>
          <w:tcPr>
            <w:tcW w:w="271" w:type="pct"/>
            <w:tcBorders>
              <w:top w:val="single" w:sz="6" w:space="0" w:color="0070C0"/>
              <w:bottom w:val="double" w:sz="4" w:space="0" w:color="0070C0"/>
            </w:tcBorders>
            <w:shd w:val="clear" w:color="auto" w:fill="4F81BD" w:themeFill="accent1"/>
            <w:vAlign w:val="center"/>
            <w:hideMark/>
          </w:tcPr>
          <w:p w:rsidR="00817C32" w:rsidRPr="00754E2B" w:rsidRDefault="00817C32" w:rsidP="00974456">
            <w:pPr>
              <w:rPr>
                <w:bCs/>
                <w:color w:val="000000"/>
                <w:sz w:val="18"/>
                <w:szCs w:val="18"/>
              </w:rPr>
            </w:pPr>
            <w:r w:rsidRPr="00754E2B">
              <w:rPr>
                <w:bCs/>
                <w:color w:val="000000"/>
                <w:sz w:val="18"/>
                <w:szCs w:val="18"/>
              </w:rPr>
              <w:t xml:space="preserve">6.2 </w:t>
            </w:r>
            <w:r w:rsidR="00E10A5D" w:rsidRPr="00754E2B">
              <w:rPr>
                <w:bCs/>
                <w:color w:val="000000"/>
                <w:sz w:val="18"/>
                <w:szCs w:val="18"/>
              </w:rPr>
              <w:t>– CRD</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7</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600"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0</w:t>
            </w:r>
          </w:p>
        </w:tc>
        <w:tc>
          <w:tcPr>
            <w:tcW w:w="433" w:type="pct"/>
            <w:shd w:val="clear" w:color="auto" w:fill="auto"/>
            <w:vAlign w:val="center"/>
            <w:hideMark/>
          </w:tcPr>
          <w:p w:rsidR="00817C32" w:rsidRPr="00754E2B" w:rsidRDefault="00817C32" w:rsidP="00974456">
            <w:pPr>
              <w:jc w:val="center"/>
              <w:rPr>
                <w:bCs/>
                <w:color w:val="000000"/>
                <w:sz w:val="18"/>
                <w:szCs w:val="18"/>
              </w:rPr>
            </w:pPr>
            <w:r w:rsidRPr="00754E2B">
              <w:rPr>
                <w:bCs/>
                <w:color w:val="000000"/>
                <w:sz w:val="18"/>
                <w:szCs w:val="18"/>
              </w:rPr>
              <w:t>2</w:t>
            </w:r>
          </w:p>
        </w:tc>
        <w:tc>
          <w:tcPr>
            <w:tcW w:w="546" w:type="pct"/>
            <w:shd w:val="clear" w:color="auto" w:fill="DBE5F1" w:themeFill="accent1" w:themeFillTint="33"/>
            <w:vAlign w:val="center"/>
            <w:hideMark/>
          </w:tcPr>
          <w:p w:rsidR="00817C32" w:rsidRPr="00754E2B" w:rsidRDefault="00817C32" w:rsidP="00974456">
            <w:pPr>
              <w:jc w:val="center"/>
              <w:rPr>
                <w:bCs/>
                <w:color w:val="000000"/>
                <w:sz w:val="18"/>
                <w:szCs w:val="18"/>
              </w:rPr>
            </w:pPr>
            <w:r w:rsidRPr="00754E2B">
              <w:rPr>
                <w:bCs/>
                <w:color w:val="000000"/>
                <w:sz w:val="18"/>
                <w:szCs w:val="18"/>
              </w:rPr>
              <w:t>9</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0</w:t>
            </w:r>
          </w:p>
        </w:tc>
        <w:tc>
          <w:tcPr>
            <w:tcW w:w="492" w:type="pct"/>
            <w:vAlign w:val="center"/>
          </w:tcPr>
          <w:p w:rsidR="00817C32" w:rsidRPr="00754E2B" w:rsidRDefault="00817C32" w:rsidP="00974456">
            <w:pPr>
              <w:jc w:val="center"/>
              <w:rPr>
                <w:bCs/>
                <w:color w:val="000000"/>
                <w:sz w:val="18"/>
                <w:szCs w:val="18"/>
              </w:rPr>
            </w:pPr>
            <w:r w:rsidRPr="00754E2B">
              <w:rPr>
                <w:bCs/>
                <w:color w:val="000000"/>
                <w:sz w:val="18"/>
                <w:szCs w:val="18"/>
              </w:rPr>
              <w:t>7</w:t>
            </w:r>
          </w:p>
        </w:tc>
      </w:tr>
    </w:tbl>
    <w:p w:rsidR="00974456" w:rsidRPr="00754E2B" w:rsidRDefault="00E10A5D" w:rsidP="00974456">
      <w:pPr>
        <w:spacing w:before="60" w:after="60"/>
        <w:jc w:val="both"/>
      </w:pPr>
      <w:r w:rsidRPr="00754E2B">
        <w:rPr>
          <w:i/>
          <w:sz w:val="18"/>
          <w:szCs w:val="18"/>
        </w:rPr>
        <w:t>Source</w:t>
      </w:r>
      <w:r w:rsidR="00974456" w:rsidRPr="00754E2B">
        <w:rPr>
          <w:i/>
          <w:sz w:val="18"/>
          <w:szCs w:val="18"/>
        </w:rPr>
        <w:t xml:space="preserve">: IS Monit7+ IOP </w:t>
      </w:r>
      <w:r w:rsidRPr="00754E2B">
        <w:rPr>
          <w:i/>
          <w:sz w:val="18"/>
          <w:szCs w:val="18"/>
        </w:rPr>
        <w:t xml:space="preserve">a of </w:t>
      </w:r>
      <w:r w:rsidR="00974456" w:rsidRPr="00754E2B">
        <w:rPr>
          <w:i/>
          <w:sz w:val="18"/>
          <w:szCs w:val="18"/>
        </w:rPr>
        <w:t>1</w:t>
      </w:r>
      <w:r w:rsidRPr="00754E2B">
        <w:rPr>
          <w:i/>
          <w:sz w:val="18"/>
          <w:szCs w:val="18"/>
        </w:rPr>
        <w:t xml:space="preserve"> Apr </w:t>
      </w:r>
      <w:r w:rsidR="00974456" w:rsidRPr="00754E2B">
        <w:rPr>
          <w:i/>
          <w:sz w:val="18"/>
          <w:szCs w:val="18"/>
        </w:rPr>
        <w:t>2014</w:t>
      </w:r>
    </w:p>
    <w:p w:rsidR="00974456" w:rsidRPr="00754E2B" w:rsidRDefault="00974456" w:rsidP="00974456">
      <w:pPr>
        <w:jc w:val="both"/>
        <w:rPr>
          <w:sz w:val="22"/>
          <w:szCs w:val="22"/>
        </w:rPr>
      </w:pPr>
    </w:p>
    <w:p w:rsidR="00974456" w:rsidRPr="00754E2B" w:rsidRDefault="00BF0131" w:rsidP="00974456">
      <w:pPr>
        <w:jc w:val="both"/>
        <w:rPr>
          <w:sz w:val="22"/>
          <w:szCs w:val="22"/>
        </w:rPr>
      </w:pPr>
      <w:r w:rsidRPr="00754E2B">
        <w:rPr>
          <w:sz w:val="22"/>
          <w:szCs w:val="22"/>
        </w:rPr>
        <w:t xml:space="preserve">The most frequent findings identified during the checks conducted by the </w:t>
      </w:r>
      <w:r w:rsidR="00415797">
        <w:rPr>
          <w:sz w:val="22"/>
          <w:szCs w:val="22"/>
        </w:rPr>
        <w:t>CRD CR</w:t>
      </w:r>
      <w:r w:rsidRPr="00754E2B">
        <w:rPr>
          <w:sz w:val="22"/>
          <w:szCs w:val="22"/>
        </w:rPr>
        <w:t xml:space="preserve"> are errors in tenders that resulted in corrections of eligible expenditure</w:t>
      </w:r>
      <w:r w:rsidR="00974456" w:rsidRPr="00754E2B">
        <w:rPr>
          <w:sz w:val="22"/>
          <w:szCs w:val="22"/>
        </w:rPr>
        <w:t xml:space="preserve">. </w:t>
      </w:r>
      <w:r w:rsidRPr="00754E2B">
        <w:rPr>
          <w:sz w:val="22"/>
          <w:szCs w:val="22"/>
        </w:rPr>
        <w:t xml:space="preserve">Other findings consisted in </w:t>
      </w:r>
      <w:r w:rsidR="00927BA7" w:rsidRPr="00754E2B">
        <w:rPr>
          <w:sz w:val="22"/>
          <w:szCs w:val="22"/>
        </w:rPr>
        <w:t xml:space="preserve">the </w:t>
      </w:r>
      <w:r w:rsidRPr="00754E2B">
        <w:rPr>
          <w:sz w:val="22"/>
          <w:szCs w:val="22"/>
        </w:rPr>
        <w:t>violation of Conditions for the Decision on providing a grant such as a late submission of the monitoring report, applications for payment, no or late submission of the Notification o</w:t>
      </w:r>
      <w:r w:rsidR="00927BA7" w:rsidRPr="00754E2B">
        <w:rPr>
          <w:sz w:val="22"/>
          <w:szCs w:val="22"/>
        </w:rPr>
        <w:t>f</w:t>
      </w:r>
      <w:r w:rsidRPr="00754E2B">
        <w:rPr>
          <w:sz w:val="22"/>
          <w:szCs w:val="22"/>
        </w:rPr>
        <w:t xml:space="preserve"> changes (modifications) in projects</w:t>
      </w:r>
      <w:r w:rsidR="00927BA7" w:rsidRPr="00754E2B">
        <w:rPr>
          <w:sz w:val="22"/>
          <w:szCs w:val="22"/>
        </w:rPr>
        <w:t>,</w:t>
      </w:r>
      <w:r w:rsidRPr="00754E2B">
        <w:rPr>
          <w:sz w:val="22"/>
          <w:szCs w:val="22"/>
        </w:rPr>
        <w:t xml:space="preserve"> or errors in these notifications resulting in extension of administration</w:t>
      </w:r>
      <w:r w:rsidR="00974456" w:rsidRPr="00754E2B">
        <w:rPr>
          <w:sz w:val="22"/>
          <w:szCs w:val="22"/>
        </w:rPr>
        <w:t xml:space="preserve">. </w:t>
      </w:r>
    </w:p>
    <w:p w:rsidR="00974456" w:rsidRPr="00754E2B" w:rsidRDefault="00974456" w:rsidP="00974456">
      <w:pPr>
        <w:jc w:val="both"/>
        <w:rPr>
          <w:sz w:val="22"/>
          <w:szCs w:val="22"/>
        </w:rPr>
      </w:pPr>
    </w:p>
    <w:p w:rsidR="00974456" w:rsidRPr="00754E2B" w:rsidRDefault="00367A94" w:rsidP="00974456">
      <w:pPr>
        <w:jc w:val="both"/>
        <w:rPr>
          <w:sz w:val="22"/>
          <w:szCs w:val="22"/>
        </w:rPr>
      </w:pPr>
      <w:r w:rsidRPr="00754E2B">
        <w:rPr>
          <w:sz w:val="22"/>
          <w:szCs w:val="22"/>
        </w:rPr>
        <w:t xml:space="preserve">In order to prevent a repeated </w:t>
      </w:r>
      <w:r w:rsidR="00CF3436" w:rsidRPr="00754E2B">
        <w:rPr>
          <w:sz w:val="22"/>
          <w:szCs w:val="22"/>
        </w:rPr>
        <w:t>occurrence</w:t>
      </w:r>
      <w:r w:rsidRPr="00754E2B">
        <w:rPr>
          <w:sz w:val="22"/>
          <w:szCs w:val="22"/>
        </w:rPr>
        <w:t xml:space="preserve"> of the most frequent findings</w:t>
      </w:r>
      <w:r w:rsidR="00927BA7" w:rsidRPr="00754E2B">
        <w:rPr>
          <w:sz w:val="22"/>
          <w:szCs w:val="22"/>
        </w:rPr>
        <w:t>,</w:t>
      </w:r>
      <w:r w:rsidRPr="00754E2B">
        <w:rPr>
          <w:sz w:val="22"/>
          <w:szCs w:val="22"/>
        </w:rPr>
        <w:t xml:space="preserve"> the </w:t>
      </w:r>
      <w:r w:rsidR="00415797">
        <w:rPr>
          <w:sz w:val="22"/>
          <w:szCs w:val="22"/>
        </w:rPr>
        <w:t>CRD CR</w:t>
      </w:r>
      <w:r w:rsidRPr="00754E2B">
        <w:rPr>
          <w:sz w:val="22"/>
          <w:szCs w:val="22"/>
        </w:rPr>
        <w:t xml:space="preserve"> published on its website the most frequently asked questions</w:t>
      </w:r>
      <w:r w:rsidR="00974456" w:rsidRPr="00754E2B">
        <w:rPr>
          <w:sz w:val="22"/>
          <w:szCs w:val="22"/>
        </w:rPr>
        <w:t xml:space="preserve"> (FAQ)</w:t>
      </w:r>
      <w:r w:rsidRPr="00754E2B">
        <w:rPr>
          <w:sz w:val="22"/>
          <w:szCs w:val="22"/>
        </w:rPr>
        <w:t xml:space="preserve"> and the respective answers, holds training courses for its branches and update</w:t>
      </w:r>
      <w:r w:rsidR="00927BA7" w:rsidRPr="00754E2B">
        <w:rPr>
          <w:sz w:val="22"/>
          <w:szCs w:val="22"/>
        </w:rPr>
        <w:t>s</w:t>
      </w:r>
      <w:r w:rsidRPr="00754E2B">
        <w:rPr>
          <w:sz w:val="22"/>
          <w:szCs w:val="22"/>
        </w:rPr>
        <w:t xml:space="preserve"> the checklists</w:t>
      </w:r>
      <w:r w:rsidR="00974456" w:rsidRPr="00754E2B">
        <w:rPr>
          <w:sz w:val="22"/>
          <w:szCs w:val="22"/>
        </w:rPr>
        <w:t xml:space="preserve">. </w:t>
      </w:r>
      <w:r w:rsidRPr="00754E2B">
        <w:rPr>
          <w:sz w:val="22"/>
          <w:szCs w:val="22"/>
        </w:rPr>
        <w:t xml:space="preserve">Moreover, it offers consultations at </w:t>
      </w:r>
      <w:r w:rsidR="00415797">
        <w:rPr>
          <w:sz w:val="22"/>
          <w:szCs w:val="22"/>
        </w:rPr>
        <w:t>CRD CR</w:t>
      </w:r>
      <w:r w:rsidRPr="00754E2B">
        <w:rPr>
          <w:sz w:val="22"/>
          <w:szCs w:val="22"/>
        </w:rPr>
        <w:t xml:space="preserve"> branches, seminars for applicants and beneficiaries on completion of </w:t>
      </w:r>
      <w:r w:rsidR="00927BA7" w:rsidRPr="00754E2B">
        <w:rPr>
          <w:sz w:val="22"/>
          <w:szCs w:val="22"/>
        </w:rPr>
        <w:t xml:space="preserve">the </w:t>
      </w:r>
      <w:r w:rsidRPr="00754E2B">
        <w:rPr>
          <w:sz w:val="22"/>
          <w:szCs w:val="22"/>
        </w:rPr>
        <w:t>MR/AP in selected beneficiaries so as to reduce the erro</w:t>
      </w:r>
      <w:r w:rsidR="00927BA7" w:rsidRPr="00754E2B">
        <w:rPr>
          <w:sz w:val="22"/>
          <w:szCs w:val="22"/>
        </w:rPr>
        <w:t>r</w:t>
      </w:r>
      <w:r w:rsidRPr="00754E2B">
        <w:rPr>
          <w:sz w:val="22"/>
          <w:szCs w:val="22"/>
        </w:rPr>
        <w:t xml:space="preserve"> rate.</w:t>
      </w:r>
      <w:r w:rsidR="00974456" w:rsidRPr="00754E2B">
        <w:rPr>
          <w:sz w:val="22"/>
          <w:szCs w:val="22"/>
        </w:rPr>
        <w:t xml:space="preserve"> </w:t>
      </w:r>
    </w:p>
    <w:p w:rsidR="00974456" w:rsidRPr="00754E2B" w:rsidRDefault="00367A94" w:rsidP="00974456">
      <w:pPr>
        <w:jc w:val="both"/>
        <w:rPr>
          <w:sz w:val="22"/>
          <w:szCs w:val="22"/>
        </w:rPr>
      </w:pPr>
      <w:r w:rsidRPr="00754E2B">
        <w:rPr>
          <w:sz w:val="22"/>
          <w:szCs w:val="22"/>
        </w:rPr>
        <w:t>In Intervention area</w:t>
      </w:r>
      <w:r w:rsidR="00974456" w:rsidRPr="00754E2B">
        <w:rPr>
          <w:sz w:val="22"/>
          <w:szCs w:val="22"/>
        </w:rPr>
        <w:t xml:space="preserve"> 3.4</w:t>
      </w:r>
      <w:r w:rsidR="00927BA7" w:rsidRPr="00754E2B">
        <w:rPr>
          <w:sz w:val="22"/>
          <w:szCs w:val="22"/>
        </w:rPr>
        <w:t>,</w:t>
      </w:r>
      <w:r w:rsidRPr="00754E2B">
        <w:rPr>
          <w:sz w:val="22"/>
          <w:szCs w:val="22"/>
        </w:rPr>
        <w:t xml:space="preserve"> the </w:t>
      </w:r>
      <w:r w:rsidR="00415797">
        <w:rPr>
          <w:sz w:val="22"/>
          <w:szCs w:val="22"/>
        </w:rPr>
        <w:t>CRD CR</w:t>
      </w:r>
      <w:r w:rsidRPr="00754E2B">
        <w:rPr>
          <w:sz w:val="22"/>
          <w:szCs w:val="22"/>
        </w:rPr>
        <w:t xml:space="preserve"> measures are directed at consultations and preparation and implementation of tenders at branches, exploitation of experts for evaluation of public contracts</w:t>
      </w:r>
      <w:r w:rsidR="00927BA7" w:rsidRPr="00754E2B">
        <w:rPr>
          <w:sz w:val="22"/>
          <w:szCs w:val="22"/>
        </w:rPr>
        <w:t>,</w:t>
      </w:r>
      <w:r w:rsidRPr="00754E2B">
        <w:rPr>
          <w:sz w:val="22"/>
          <w:szCs w:val="22"/>
        </w:rPr>
        <w:t xml:space="preserve"> and </w:t>
      </w:r>
      <w:r w:rsidR="00F5679A" w:rsidRPr="00754E2B">
        <w:rPr>
          <w:sz w:val="22"/>
          <w:szCs w:val="22"/>
        </w:rPr>
        <w:t>checks of submitted tender documentation and status of implementation of public contracts.</w:t>
      </w:r>
      <w:r w:rsidR="00974456" w:rsidRPr="00754E2B">
        <w:rPr>
          <w:sz w:val="22"/>
          <w:szCs w:val="22"/>
        </w:rPr>
        <w:t xml:space="preserve"> </w:t>
      </w:r>
    </w:p>
    <w:p w:rsidR="00974456" w:rsidRPr="00754E2B" w:rsidRDefault="00F5679A" w:rsidP="00974456">
      <w:pPr>
        <w:jc w:val="both"/>
        <w:rPr>
          <w:sz w:val="22"/>
          <w:szCs w:val="22"/>
        </w:rPr>
      </w:pPr>
      <w:r w:rsidRPr="00754E2B">
        <w:rPr>
          <w:sz w:val="22"/>
          <w:szCs w:val="22"/>
        </w:rPr>
        <w:t xml:space="preserve">                                                                                                                                                                                                                                                                                                                                                                                                                In Intervention area</w:t>
      </w:r>
      <w:r w:rsidR="00974456" w:rsidRPr="00754E2B">
        <w:rPr>
          <w:sz w:val="22"/>
          <w:szCs w:val="22"/>
        </w:rPr>
        <w:t xml:space="preserve"> 4.1</w:t>
      </w:r>
      <w:r w:rsidRPr="00754E2B">
        <w:rPr>
          <w:sz w:val="22"/>
          <w:szCs w:val="22"/>
        </w:rPr>
        <w:t xml:space="preserve">, the experts are used </w:t>
      </w:r>
      <w:r w:rsidR="00927BA7" w:rsidRPr="00754E2B">
        <w:rPr>
          <w:sz w:val="22"/>
          <w:szCs w:val="22"/>
        </w:rPr>
        <w:t>for</w:t>
      </w:r>
      <w:r w:rsidRPr="00754E2B">
        <w:rPr>
          <w:sz w:val="22"/>
          <w:szCs w:val="22"/>
        </w:rPr>
        <w:t xml:space="preserve"> </w:t>
      </w:r>
      <w:r w:rsidR="00927BA7" w:rsidRPr="00754E2B">
        <w:rPr>
          <w:sz w:val="22"/>
          <w:szCs w:val="22"/>
        </w:rPr>
        <w:t xml:space="preserve">matters related to the </w:t>
      </w:r>
      <w:r w:rsidRPr="00754E2B">
        <w:rPr>
          <w:sz w:val="22"/>
          <w:szCs w:val="22"/>
        </w:rPr>
        <w:t xml:space="preserve">state aid and marketing and elaboration of opinions </w:t>
      </w:r>
      <w:r w:rsidR="00927BA7" w:rsidRPr="00754E2B">
        <w:rPr>
          <w:sz w:val="22"/>
          <w:szCs w:val="22"/>
        </w:rPr>
        <w:t>of</w:t>
      </w:r>
      <w:r w:rsidRPr="00754E2B">
        <w:rPr>
          <w:sz w:val="22"/>
          <w:szCs w:val="22"/>
        </w:rPr>
        <w:t xml:space="preserve"> consultants </w:t>
      </w:r>
      <w:r w:rsidR="00927BA7" w:rsidRPr="00754E2B">
        <w:rPr>
          <w:sz w:val="22"/>
          <w:szCs w:val="22"/>
        </w:rPr>
        <w:t xml:space="preserve">with respect to </w:t>
      </w:r>
      <w:r w:rsidRPr="00754E2B">
        <w:rPr>
          <w:sz w:val="22"/>
          <w:szCs w:val="22"/>
        </w:rPr>
        <w:t>3E</w:t>
      </w:r>
      <w:r w:rsidR="00974456" w:rsidRPr="00754E2B">
        <w:rPr>
          <w:sz w:val="22"/>
          <w:szCs w:val="22"/>
        </w:rPr>
        <w:t xml:space="preserve">. </w:t>
      </w:r>
      <w:r w:rsidRPr="00754E2B">
        <w:rPr>
          <w:sz w:val="22"/>
          <w:szCs w:val="22"/>
        </w:rPr>
        <w:t>The submitted tender documentation, status of tendering and implementation of the contract award procedure</w:t>
      </w:r>
      <w:r w:rsidR="00927BA7" w:rsidRPr="00754E2B">
        <w:rPr>
          <w:sz w:val="22"/>
          <w:szCs w:val="22"/>
        </w:rPr>
        <w:t>s</w:t>
      </w:r>
      <w:r w:rsidRPr="00754E2B">
        <w:rPr>
          <w:sz w:val="22"/>
          <w:szCs w:val="22"/>
        </w:rPr>
        <w:t xml:space="preserve"> are monitored</w:t>
      </w:r>
      <w:r w:rsidR="00974456" w:rsidRPr="00754E2B">
        <w:rPr>
          <w:sz w:val="22"/>
          <w:szCs w:val="22"/>
        </w:rPr>
        <w:t xml:space="preserve">. </w:t>
      </w:r>
    </w:p>
    <w:p w:rsidR="00974456" w:rsidRPr="00754E2B" w:rsidRDefault="00974456" w:rsidP="00974456">
      <w:pPr>
        <w:jc w:val="both"/>
        <w:rPr>
          <w:sz w:val="22"/>
          <w:szCs w:val="22"/>
        </w:rPr>
      </w:pPr>
    </w:p>
    <w:p w:rsidR="00974456" w:rsidRPr="00754E2B" w:rsidRDefault="00F5679A" w:rsidP="00974456">
      <w:pPr>
        <w:jc w:val="both"/>
        <w:rPr>
          <w:sz w:val="22"/>
          <w:szCs w:val="22"/>
        </w:rPr>
      </w:pPr>
      <w:r w:rsidRPr="00754E2B">
        <w:rPr>
          <w:sz w:val="22"/>
          <w:szCs w:val="22"/>
        </w:rPr>
        <w:t>Intervention area</w:t>
      </w:r>
      <w:r w:rsidR="00974456" w:rsidRPr="00754E2B">
        <w:rPr>
          <w:sz w:val="22"/>
          <w:szCs w:val="22"/>
        </w:rPr>
        <w:t xml:space="preserve"> 5.1 </w:t>
      </w:r>
      <w:r w:rsidRPr="00754E2B">
        <w:rPr>
          <w:sz w:val="22"/>
          <w:szCs w:val="22"/>
        </w:rPr>
        <w:t xml:space="preserve">is subject to intensified monitoring of </w:t>
      </w:r>
      <w:r w:rsidR="00927BA7" w:rsidRPr="00754E2B">
        <w:rPr>
          <w:sz w:val="22"/>
          <w:szCs w:val="22"/>
        </w:rPr>
        <w:t>the</w:t>
      </w:r>
      <w:r w:rsidRPr="00754E2B">
        <w:rPr>
          <w:sz w:val="22"/>
          <w:szCs w:val="22"/>
        </w:rPr>
        <w:t xml:space="preserve"> implementation of projects</w:t>
      </w:r>
      <w:r w:rsidR="00974456" w:rsidRPr="00754E2B">
        <w:rPr>
          <w:sz w:val="22"/>
          <w:szCs w:val="22"/>
        </w:rPr>
        <w:t xml:space="preserve">. </w:t>
      </w:r>
      <w:r w:rsidRPr="00754E2B">
        <w:rPr>
          <w:sz w:val="22"/>
          <w:szCs w:val="22"/>
        </w:rPr>
        <w:t xml:space="preserve">After the agenda was transferred from the </w:t>
      </w:r>
      <w:r w:rsidR="00CF3436" w:rsidRPr="00754E2B">
        <w:rPr>
          <w:sz w:val="22"/>
          <w:szCs w:val="22"/>
        </w:rPr>
        <w:t>Ministry</w:t>
      </w:r>
      <w:r w:rsidRPr="00754E2B">
        <w:rPr>
          <w:sz w:val="22"/>
          <w:szCs w:val="22"/>
        </w:rPr>
        <w:t xml:space="preserve"> of Culture to</w:t>
      </w:r>
      <w:r w:rsidR="00CF3436">
        <w:rPr>
          <w:sz w:val="22"/>
          <w:szCs w:val="22"/>
        </w:rPr>
        <w:t xml:space="preserve"> t</w:t>
      </w:r>
      <w:r w:rsidRPr="00754E2B">
        <w:rPr>
          <w:sz w:val="22"/>
          <w:szCs w:val="22"/>
        </w:rPr>
        <w:t xml:space="preserve">he </w:t>
      </w:r>
      <w:r w:rsidR="00415797">
        <w:rPr>
          <w:sz w:val="22"/>
          <w:szCs w:val="22"/>
        </w:rPr>
        <w:t>CRD CR</w:t>
      </w:r>
      <w:r w:rsidRPr="00754E2B">
        <w:rPr>
          <w:sz w:val="22"/>
          <w:szCs w:val="22"/>
        </w:rPr>
        <w:t xml:space="preserve">, meetings were held with individual beneficiaries and </w:t>
      </w:r>
      <w:r w:rsidR="00927BA7" w:rsidRPr="00754E2B">
        <w:rPr>
          <w:sz w:val="22"/>
          <w:szCs w:val="22"/>
        </w:rPr>
        <w:t>at</w:t>
      </w:r>
      <w:r w:rsidRPr="00754E2B">
        <w:rPr>
          <w:sz w:val="22"/>
          <w:szCs w:val="22"/>
        </w:rPr>
        <w:t xml:space="preserve"> each beneficiary a monitoring visit took place</w:t>
      </w:r>
      <w:r w:rsidR="00974456" w:rsidRPr="00754E2B">
        <w:rPr>
          <w:sz w:val="22"/>
          <w:szCs w:val="22"/>
        </w:rPr>
        <w:t xml:space="preserve">. </w:t>
      </w:r>
      <w:r w:rsidRPr="00754E2B">
        <w:rPr>
          <w:sz w:val="22"/>
          <w:szCs w:val="22"/>
        </w:rPr>
        <w:t>In November</w:t>
      </w:r>
      <w:r w:rsidR="00974456" w:rsidRPr="00754E2B">
        <w:rPr>
          <w:sz w:val="22"/>
          <w:szCs w:val="22"/>
        </w:rPr>
        <w:t xml:space="preserve"> 2013</w:t>
      </w:r>
      <w:r w:rsidRPr="00754E2B">
        <w:rPr>
          <w:sz w:val="22"/>
          <w:szCs w:val="22"/>
        </w:rPr>
        <w:t>, a seminar was held for beneficiaries about the change in the grant provider and its impacts on beneficiaries</w:t>
      </w:r>
      <w:r w:rsidR="00974456" w:rsidRPr="00754E2B">
        <w:rPr>
          <w:sz w:val="22"/>
          <w:szCs w:val="22"/>
        </w:rPr>
        <w:t xml:space="preserve">. </w:t>
      </w:r>
      <w:r w:rsidRPr="00754E2B">
        <w:rPr>
          <w:sz w:val="22"/>
          <w:szCs w:val="22"/>
        </w:rPr>
        <w:t xml:space="preserve">Physical on-the-spot checks are carried out </w:t>
      </w:r>
      <w:r w:rsidR="00927BA7" w:rsidRPr="00754E2B">
        <w:rPr>
          <w:sz w:val="22"/>
          <w:szCs w:val="22"/>
        </w:rPr>
        <w:t xml:space="preserve">at least </w:t>
      </w:r>
      <w:r w:rsidRPr="00754E2B">
        <w:rPr>
          <w:sz w:val="22"/>
          <w:szCs w:val="22"/>
        </w:rPr>
        <w:t>twice a year in each project</w:t>
      </w:r>
      <w:r w:rsidR="00927BA7" w:rsidRPr="00754E2B">
        <w:rPr>
          <w:sz w:val="22"/>
          <w:szCs w:val="22"/>
        </w:rPr>
        <w:t>,</w:t>
      </w:r>
      <w:r w:rsidRPr="00754E2B">
        <w:rPr>
          <w:sz w:val="22"/>
          <w:szCs w:val="22"/>
        </w:rPr>
        <w:t xml:space="preserve"> </w:t>
      </w:r>
      <w:r w:rsidR="00927BA7" w:rsidRPr="00754E2B">
        <w:rPr>
          <w:sz w:val="22"/>
          <w:szCs w:val="22"/>
        </w:rPr>
        <w:t xml:space="preserve">together with the </w:t>
      </w:r>
      <w:r w:rsidRPr="00754E2B">
        <w:rPr>
          <w:sz w:val="22"/>
          <w:szCs w:val="22"/>
        </w:rPr>
        <w:t>verification</w:t>
      </w:r>
      <w:r w:rsidR="00927BA7" w:rsidRPr="00754E2B">
        <w:rPr>
          <w:sz w:val="22"/>
          <w:szCs w:val="22"/>
        </w:rPr>
        <w:t xml:space="preserve"> of </w:t>
      </w:r>
      <w:r w:rsidRPr="00754E2B">
        <w:rPr>
          <w:sz w:val="22"/>
          <w:szCs w:val="22"/>
        </w:rPr>
        <w:t>feasibility of the financing plan for the given stage with a link to the conduct of tenders</w:t>
      </w:r>
      <w:r w:rsidR="00974456" w:rsidRPr="00754E2B">
        <w:rPr>
          <w:sz w:val="22"/>
          <w:szCs w:val="22"/>
        </w:rPr>
        <w:t xml:space="preserve">. </w:t>
      </w:r>
      <w:r w:rsidRPr="00754E2B">
        <w:rPr>
          <w:sz w:val="22"/>
          <w:szCs w:val="22"/>
        </w:rPr>
        <w:t xml:space="preserve">Assistance of experts is also used </w:t>
      </w:r>
      <w:r w:rsidR="00927BA7" w:rsidRPr="00754E2B">
        <w:rPr>
          <w:sz w:val="22"/>
          <w:szCs w:val="22"/>
        </w:rPr>
        <w:t>to</w:t>
      </w:r>
      <w:r w:rsidRPr="00754E2B">
        <w:rPr>
          <w:sz w:val="22"/>
          <w:szCs w:val="22"/>
        </w:rPr>
        <w:t xml:space="preserve"> support </w:t>
      </w:r>
      <w:r w:rsidR="00927BA7" w:rsidRPr="00754E2B">
        <w:rPr>
          <w:sz w:val="22"/>
          <w:szCs w:val="22"/>
        </w:rPr>
        <w:t>the</w:t>
      </w:r>
      <w:r w:rsidRPr="00754E2B">
        <w:rPr>
          <w:sz w:val="22"/>
          <w:szCs w:val="22"/>
        </w:rPr>
        <w:t xml:space="preserve"> control of public contracts</w:t>
      </w:r>
      <w:r w:rsidR="00974456" w:rsidRPr="00754E2B">
        <w:rPr>
          <w:sz w:val="22"/>
          <w:szCs w:val="22"/>
        </w:rPr>
        <w:t xml:space="preserve">, </w:t>
      </w:r>
      <w:r w:rsidRPr="00754E2B">
        <w:rPr>
          <w:sz w:val="22"/>
          <w:szCs w:val="22"/>
        </w:rPr>
        <w:t xml:space="preserve">assessment of frequent extra work and construction changes in projects, which </w:t>
      </w:r>
      <w:r w:rsidR="006755BA" w:rsidRPr="00754E2B">
        <w:rPr>
          <w:sz w:val="22"/>
          <w:szCs w:val="22"/>
        </w:rPr>
        <w:t xml:space="preserve">arise in connection with </w:t>
      </w:r>
      <w:r w:rsidRPr="00754E2B">
        <w:rPr>
          <w:sz w:val="22"/>
          <w:szCs w:val="22"/>
        </w:rPr>
        <w:t>the implementation of extensive projects on renovation of monuments</w:t>
      </w:r>
      <w:r w:rsidR="00974456" w:rsidRPr="00754E2B">
        <w:rPr>
          <w:sz w:val="22"/>
          <w:szCs w:val="22"/>
        </w:rPr>
        <w:t xml:space="preserve">.  </w:t>
      </w:r>
    </w:p>
    <w:p w:rsidR="00974456" w:rsidRPr="00754E2B" w:rsidRDefault="00974456" w:rsidP="00974456">
      <w:pPr>
        <w:jc w:val="both"/>
        <w:rPr>
          <w:sz w:val="22"/>
          <w:szCs w:val="22"/>
        </w:rPr>
      </w:pPr>
    </w:p>
    <w:p w:rsidR="00974456" w:rsidRPr="00754E2B" w:rsidRDefault="00F5679A" w:rsidP="00974456">
      <w:pPr>
        <w:jc w:val="both"/>
        <w:rPr>
          <w:sz w:val="22"/>
          <w:szCs w:val="22"/>
        </w:rPr>
      </w:pPr>
      <w:r w:rsidRPr="00754E2B">
        <w:rPr>
          <w:sz w:val="22"/>
          <w:szCs w:val="22"/>
        </w:rPr>
        <w:t xml:space="preserve">In Intervention area </w:t>
      </w:r>
      <w:r w:rsidR="00974456" w:rsidRPr="00754E2B">
        <w:rPr>
          <w:sz w:val="22"/>
          <w:szCs w:val="22"/>
        </w:rPr>
        <w:t>5.2</w:t>
      </w:r>
      <w:r w:rsidR="0060763F" w:rsidRPr="00754E2B">
        <w:rPr>
          <w:sz w:val="22"/>
          <w:szCs w:val="22"/>
        </w:rPr>
        <w:t xml:space="preserve">, the beneficiaries show small experience with projects, which is why a number of published questions </w:t>
      </w:r>
      <w:r w:rsidR="006755BA" w:rsidRPr="00754E2B">
        <w:rPr>
          <w:sz w:val="22"/>
          <w:szCs w:val="22"/>
        </w:rPr>
        <w:t xml:space="preserve">(FAQ) </w:t>
      </w:r>
      <w:r w:rsidR="0060763F" w:rsidRPr="00754E2B">
        <w:rPr>
          <w:sz w:val="22"/>
          <w:szCs w:val="22"/>
        </w:rPr>
        <w:t>and answers is intended for these beneficiaries</w:t>
      </w:r>
      <w:r w:rsidR="00974456" w:rsidRPr="00754E2B">
        <w:rPr>
          <w:sz w:val="22"/>
          <w:szCs w:val="22"/>
        </w:rPr>
        <w:t xml:space="preserve">. </w:t>
      </w:r>
    </w:p>
    <w:p w:rsidR="00974456" w:rsidRPr="00754E2B" w:rsidRDefault="00974456" w:rsidP="00974456">
      <w:pPr>
        <w:jc w:val="both"/>
        <w:rPr>
          <w:sz w:val="22"/>
          <w:szCs w:val="22"/>
        </w:rPr>
      </w:pPr>
    </w:p>
    <w:p w:rsidR="00974456" w:rsidRPr="00754E2B" w:rsidRDefault="0060763F" w:rsidP="00974456">
      <w:pPr>
        <w:jc w:val="both"/>
        <w:rPr>
          <w:sz w:val="22"/>
          <w:szCs w:val="22"/>
        </w:rPr>
      </w:pPr>
      <w:r w:rsidRPr="00754E2B">
        <w:rPr>
          <w:sz w:val="22"/>
          <w:szCs w:val="22"/>
        </w:rPr>
        <w:t>With regard to Intervention area</w:t>
      </w:r>
      <w:r w:rsidR="00E55365" w:rsidRPr="00754E2B">
        <w:rPr>
          <w:sz w:val="22"/>
          <w:szCs w:val="22"/>
        </w:rPr>
        <w:t>s</w:t>
      </w:r>
      <w:r w:rsidRPr="00754E2B">
        <w:rPr>
          <w:sz w:val="22"/>
          <w:szCs w:val="22"/>
        </w:rPr>
        <w:t xml:space="preserve"> </w:t>
      </w:r>
      <w:r w:rsidR="00974456" w:rsidRPr="00754E2B">
        <w:rPr>
          <w:sz w:val="22"/>
          <w:szCs w:val="22"/>
        </w:rPr>
        <w:t>6</w:t>
      </w:r>
      <w:r w:rsidR="00E55365" w:rsidRPr="00754E2B">
        <w:rPr>
          <w:sz w:val="22"/>
          <w:szCs w:val="22"/>
        </w:rPr>
        <w:t>.1 and 6.2</w:t>
      </w:r>
      <w:r w:rsidR="00FC5498" w:rsidRPr="00754E2B">
        <w:rPr>
          <w:sz w:val="22"/>
          <w:szCs w:val="22"/>
        </w:rPr>
        <w:t>,</w:t>
      </w:r>
      <w:r w:rsidR="00974456" w:rsidRPr="00754E2B">
        <w:rPr>
          <w:sz w:val="22"/>
          <w:szCs w:val="22"/>
        </w:rPr>
        <w:t xml:space="preserve"> </w:t>
      </w:r>
      <w:r w:rsidRPr="00754E2B">
        <w:rPr>
          <w:sz w:val="22"/>
          <w:szCs w:val="22"/>
        </w:rPr>
        <w:t xml:space="preserve">consultations are offered at the </w:t>
      </w:r>
      <w:r w:rsidR="00415797">
        <w:rPr>
          <w:sz w:val="22"/>
          <w:szCs w:val="22"/>
        </w:rPr>
        <w:t>CRD CR</w:t>
      </w:r>
      <w:r w:rsidRPr="00754E2B">
        <w:rPr>
          <w:sz w:val="22"/>
          <w:szCs w:val="22"/>
        </w:rPr>
        <w:t xml:space="preserve"> branch</w:t>
      </w:r>
      <w:r w:rsidR="006755BA" w:rsidRPr="00754E2B">
        <w:rPr>
          <w:sz w:val="22"/>
          <w:szCs w:val="22"/>
        </w:rPr>
        <w:t>,</w:t>
      </w:r>
      <w:r w:rsidRPr="00754E2B">
        <w:rPr>
          <w:sz w:val="22"/>
          <w:szCs w:val="22"/>
        </w:rPr>
        <w:t xml:space="preserve"> and </w:t>
      </w:r>
      <w:r w:rsidR="006755BA" w:rsidRPr="00754E2B">
        <w:rPr>
          <w:sz w:val="22"/>
          <w:szCs w:val="22"/>
        </w:rPr>
        <w:t>the</w:t>
      </w:r>
      <w:r w:rsidR="00FC5498" w:rsidRPr="00754E2B">
        <w:rPr>
          <w:sz w:val="22"/>
          <w:szCs w:val="22"/>
        </w:rPr>
        <w:t xml:space="preserve"> </w:t>
      </w:r>
      <w:r w:rsidR="006755BA" w:rsidRPr="00754E2B">
        <w:rPr>
          <w:sz w:val="22"/>
          <w:szCs w:val="22"/>
        </w:rPr>
        <w:t>W</w:t>
      </w:r>
      <w:r w:rsidR="00FC5498" w:rsidRPr="00754E2B">
        <w:rPr>
          <w:sz w:val="22"/>
          <w:szCs w:val="22"/>
        </w:rPr>
        <w:t>orking group for technical assistance has been set up.</w:t>
      </w:r>
      <w:r w:rsidR="00974456" w:rsidRPr="00754E2B">
        <w:rPr>
          <w:sz w:val="22"/>
          <w:szCs w:val="22"/>
        </w:rPr>
        <w:t xml:space="preserve"> </w:t>
      </w:r>
      <w:r w:rsidR="00FC5498" w:rsidRPr="00754E2B">
        <w:rPr>
          <w:sz w:val="22"/>
          <w:szCs w:val="22"/>
        </w:rPr>
        <w:t xml:space="preserve">Efforts are exerted </w:t>
      </w:r>
      <w:r w:rsidR="006755BA" w:rsidRPr="00754E2B">
        <w:rPr>
          <w:sz w:val="22"/>
          <w:szCs w:val="22"/>
        </w:rPr>
        <w:t>to</w:t>
      </w:r>
      <w:r w:rsidR="00FC5498" w:rsidRPr="00754E2B">
        <w:rPr>
          <w:sz w:val="22"/>
          <w:szCs w:val="22"/>
        </w:rPr>
        <w:t xml:space="preserve"> simplify the evidencing requirements</w:t>
      </w:r>
      <w:r w:rsidR="00974456" w:rsidRPr="00754E2B">
        <w:rPr>
          <w:sz w:val="22"/>
          <w:szCs w:val="22"/>
        </w:rPr>
        <w:t>.</w:t>
      </w:r>
    </w:p>
    <w:p w:rsidR="00974456" w:rsidRPr="00754E2B" w:rsidRDefault="00974456" w:rsidP="00974456">
      <w:pPr>
        <w:jc w:val="both"/>
      </w:pPr>
    </w:p>
    <w:p w:rsidR="00974456" w:rsidRDefault="00FC5498" w:rsidP="00974456">
      <w:pPr>
        <w:jc w:val="both"/>
        <w:rPr>
          <w:sz w:val="22"/>
          <w:szCs w:val="22"/>
        </w:rPr>
      </w:pPr>
      <w:r w:rsidRPr="00754E2B">
        <w:rPr>
          <w:sz w:val="22"/>
          <w:szCs w:val="22"/>
        </w:rPr>
        <w:t>In Intervention area</w:t>
      </w:r>
      <w:r w:rsidR="00974456" w:rsidRPr="00754E2B">
        <w:rPr>
          <w:sz w:val="22"/>
          <w:szCs w:val="22"/>
        </w:rPr>
        <w:t xml:space="preserve"> 2.1</w:t>
      </w:r>
      <w:r w:rsidRPr="00754E2B">
        <w:rPr>
          <w:sz w:val="22"/>
          <w:szCs w:val="22"/>
        </w:rPr>
        <w:t xml:space="preserve">, expenditure totalling CZK </w:t>
      </w:r>
      <w:r w:rsidR="00974456" w:rsidRPr="00754E2B">
        <w:rPr>
          <w:sz w:val="22"/>
          <w:szCs w:val="22"/>
        </w:rPr>
        <w:t>532 640</w:t>
      </w:r>
      <w:r w:rsidRPr="00754E2B">
        <w:rPr>
          <w:sz w:val="22"/>
          <w:szCs w:val="22"/>
        </w:rPr>
        <w:t> </w:t>
      </w:r>
      <w:r w:rsidR="00974456" w:rsidRPr="00754E2B">
        <w:rPr>
          <w:sz w:val="22"/>
          <w:szCs w:val="22"/>
        </w:rPr>
        <w:t>407</w:t>
      </w:r>
      <w:r w:rsidRPr="00754E2B">
        <w:rPr>
          <w:sz w:val="22"/>
          <w:szCs w:val="22"/>
        </w:rPr>
        <w:t>.</w:t>
      </w:r>
      <w:r w:rsidR="00974456" w:rsidRPr="00754E2B">
        <w:rPr>
          <w:sz w:val="22"/>
          <w:szCs w:val="22"/>
        </w:rPr>
        <w:t xml:space="preserve">48 </w:t>
      </w:r>
      <w:r w:rsidRPr="00754E2B">
        <w:rPr>
          <w:sz w:val="22"/>
          <w:szCs w:val="22"/>
        </w:rPr>
        <w:t xml:space="preserve">was verified </w:t>
      </w:r>
      <w:r w:rsidR="006755BA" w:rsidRPr="00754E2B">
        <w:rPr>
          <w:sz w:val="22"/>
          <w:szCs w:val="22"/>
        </w:rPr>
        <w:t xml:space="preserve">by the </w:t>
      </w:r>
      <w:r w:rsidR="00415797">
        <w:rPr>
          <w:sz w:val="22"/>
          <w:szCs w:val="22"/>
        </w:rPr>
        <w:t>CRD CR</w:t>
      </w:r>
      <w:r w:rsidR="006755BA" w:rsidRPr="00754E2B">
        <w:rPr>
          <w:sz w:val="22"/>
          <w:szCs w:val="22"/>
        </w:rPr>
        <w:t xml:space="preserve"> </w:t>
      </w:r>
      <w:r w:rsidRPr="00754E2B">
        <w:rPr>
          <w:sz w:val="22"/>
          <w:szCs w:val="22"/>
        </w:rPr>
        <w:t>and CZK</w:t>
      </w:r>
      <w:r w:rsidR="00974456" w:rsidRPr="00754E2B">
        <w:rPr>
          <w:sz w:val="22"/>
          <w:szCs w:val="22"/>
        </w:rPr>
        <w:t xml:space="preserve"> 5 177</w:t>
      </w:r>
      <w:r w:rsidRPr="00754E2B">
        <w:rPr>
          <w:sz w:val="22"/>
          <w:szCs w:val="22"/>
        </w:rPr>
        <w:t> </w:t>
      </w:r>
      <w:r w:rsidR="00974456" w:rsidRPr="00754E2B">
        <w:rPr>
          <w:sz w:val="22"/>
          <w:szCs w:val="22"/>
        </w:rPr>
        <w:t>657</w:t>
      </w:r>
      <w:r w:rsidRPr="00754E2B">
        <w:rPr>
          <w:sz w:val="22"/>
          <w:szCs w:val="22"/>
        </w:rPr>
        <w:t>.</w:t>
      </w:r>
      <w:r w:rsidR="00974456" w:rsidRPr="00754E2B">
        <w:rPr>
          <w:sz w:val="22"/>
          <w:szCs w:val="22"/>
        </w:rPr>
        <w:t xml:space="preserve">11 </w:t>
      </w:r>
      <w:r w:rsidRPr="00754E2B">
        <w:rPr>
          <w:sz w:val="22"/>
          <w:szCs w:val="22"/>
        </w:rPr>
        <w:t>was identified as ineligible expenditure</w:t>
      </w:r>
      <w:r w:rsidR="00974456" w:rsidRPr="00754E2B">
        <w:rPr>
          <w:sz w:val="22"/>
          <w:szCs w:val="22"/>
        </w:rPr>
        <w:t xml:space="preserve">. </w:t>
      </w:r>
    </w:p>
    <w:p w:rsidR="00F516E7" w:rsidRPr="00754E2B" w:rsidRDefault="00F516E7" w:rsidP="00974456">
      <w:pPr>
        <w:jc w:val="both"/>
        <w:rPr>
          <w:sz w:val="22"/>
          <w:szCs w:val="22"/>
        </w:rPr>
      </w:pPr>
    </w:p>
    <w:p w:rsidR="00974456" w:rsidRPr="00754E2B" w:rsidRDefault="00FC5498" w:rsidP="00974456">
      <w:pPr>
        <w:jc w:val="both"/>
        <w:rPr>
          <w:sz w:val="22"/>
          <w:szCs w:val="22"/>
        </w:rPr>
      </w:pPr>
      <w:r w:rsidRPr="00754E2B">
        <w:rPr>
          <w:sz w:val="22"/>
          <w:szCs w:val="22"/>
        </w:rPr>
        <w:t>In Intervention area</w:t>
      </w:r>
      <w:r w:rsidR="00974456" w:rsidRPr="00754E2B">
        <w:rPr>
          <w:sz w:val="22"/>
          <w:szCs w:val="22"/>
        </w:rPr>
        <w:t xml:space="preserve"> 3.1</w:t>
      </w:r>
      <w:r w:rsidRPr="00754E2B">
        <w:rPr>
          <w:sz w:val="22"/>
          <w:szCs w:val="22"/>
        </w:rPr>
        <w:t>, expenditure in the amount of CZK</w:t>
      </w:r>
      <w:r w:rsidR="00974456" w:rsidRPr="00754E2B">
        <w:rPr>
          <w:sz w:val="22"/>
          <w:szCs w:val="22"/>
        </w:rPr>
        <w:t xml:space="preserve"> 78 272</w:t>
      </w:r>
      <w:r w:rsidRPr="00754E2B">
        <w:rPr>
          <w:sz w:val="22"/>
          <w:szCs w:val="22"/>
        </w:rPr>
        <w:t> </w:t>
      </w:r>
      <w:r w:rsidR="00974456" w:rsidRPr="00754E2B">
        <w:rPr>
          <w:sz w:val="22"/>
          <w:szCs w:val="22"/>
        </w:rPr>
        <w:t>680</w:t>
      </w:r>
      <w:r w:rsidRPr="00754E2B">
        <w:rPr>
          <w:sz w:val="22"/>
          <w:szCs w:val="22"/>
        </w:rPr>
        <w:t>.</w:t>
      </w:r>
      <w:r w:rsidR="00974456" w:rsidRPr="00754E2B">
        <w:rPr>
          <w:sz w:val="22"/>
          <w:szCs w:val="22"/>
        </w:rPr>
        <w:t xml:space="preserve">06 </w:t>
      </w:r>
      <w:r w:rsidRPr="00754E2B">
        <w:rPr>
          <w:sz w:val="22"/>
          <w:szCs w:val="22"/>
        </w:rPr>
        <w:t xml:space="preserve">was verified and CZK </w:t>
      </w:r>
      <w:r w:rsidR="00974456" w:rsidRPr="00754E2B">
        <w:rPr>
          <w:sz w:val="22"/>
          <w:szCs w:val="22"/>
        </w:rPr>
        <w:t>340</w:t>
      </w:r>
      <w:r w:rsidRPr="00754E2B">
        <w:rPr>
          <w:sz w:val="22"/>
          <w:szCs w:val="22"/>
        </w:rPr>
        <w:t> </w:t>
      </w:r>
      <w:r w:rsidR="00974456" w:rsidRPr="00754E2B">
        <w:rPr>
          <w:sz w:val="22"/>
          <w:szCs w:val="22"/>
        </w:rPr>
        <w:t>707</w:t>
      </w:r>
      <w:r w:rsidRPr="00754E2B">
        <w:rPr>
          <w:sz w:val="22"/>
          <w:szCs w:val="22"/>
        </w:rPr>
        <w:t>.</w:t>
      </w:r>
      <w:r w:rsidR="00974456" w:rsidRPr="00754E2B">
        <w:rPr>
          <w:sz w:val="22"/>
          <w:szCs w:val="22"/>
        </w:rPr>
        <w:t xml:space="preserve">00 </w:t>
      </w:r>
      <w:r w:rsidRPr="00754E2B">
        <w:rPr>
          <w:sz w:val="22"/>
          <w:szCs w:val="22"/>
        </w:rPr>
        <w:t>was identified as ineligible expenditure</w:t>
      </w:r>
      <w:r w:rsidR="00974456" w:rsidRPr="00754E2B">
        <w:rPr>
          <w:sz w:val="22"/>
          <w:szCs w:val="22"/>
        </w:rPr>
        <w:t>.</w:t>
      </w:r>
    </w:p>
    <w:p w:rsidR="00974456" w:rsidRPr="00754E2B" w:rsidRDefault="00974456" w:rsidP="00974456">
      <w:pPr>
        <w:jc w:val="both"/>
        <w:rPr>
          <w:sz w:val="22"/>
          <w:szCs w:val="22"/>
        </w:rPr>
      </w:pPr>
    </w:p>
    <w:p w:rsidR="00974456" w:rsidRPr="00754E2B" w:rsidRDefault="00FC5498" w:rsidP="00974456">
      <w:pPr>
        <w:jc w:val="both"/>
        <w:rPr>
          <w:sz w:val="22"/>
          <w:szCs w:val="22"/>
        </w:rPr>
      </w:pPr>
      <w:r w:rsidRPr="00754E2B">
        <w:rPr>
          <w:sz w:val="22"/>
          <w:szCs w:val="22"/>
        </w:rPr>
        <w:t>In Intervention area</w:t>
      </w:r>
      <w:r w:rsidR="00974456" w:rsidRPr="00754E2B">
        <w:rPr>
          <w:sz w:val="22"/>
          <w:szCs w:val="22"/>
        </w:rPr>
        <w:t xml:space="preserve"> 3.3</w:t>
      </w:r>
      <w:r w:rsidRPr="00754E2B">
        <w:rPr>
          <w:sz w:val="22"/>
          <w:szCs w:val="22"/>
        </w:rPr>
        <w:t>, expenditure in the amount of CZK</w:t>
      </w:r>
      <w:r w:rsidR="00974456" w:rsidRPr="00754E2B">
        <w:rPr>
          <w:sz w:val="22"/>
          <w:szCs w:val="22"/>
        </w:rPr>
        <w:t xml:space="preserve"> 274 231</w:t>
      </w:r>
      <w:r w:rsidRPr="00754E2B">
        <w:rPr>
          <w:sz w:val="22"/>
          <w:szCs w:val="22"/>
        </w:rPr>
        <w:t> </w:t>
      </w:r>
      <w:r w:rsidR="00974456" w:rsidRPr="00754E2B">
        <w:rPr>
          <w:sz w:val="22"/>
          <w:szCs w:val="22"/>
        </w:rPr>
        <w:t>843</w:t>
      </w:r>
      <w:r w:rsidRPr="00754E2B">
        <w:rPr>
          <w:sz w:val="22"/>
          <w:szCs w:val="22"/>
        </w:rPr>
        <w:t>.</w:t>
      </w:r>
      <w:r w:rsidR="00974456" w:rsidRPr="00754E2B">
        <w:rPr>
          <w:sz w:val="22"/>
          <w:szCs w:val="22"/>
        </w:rPr>
        <w:t xml:space="preserve">00 </w:t>
      </w:r>
      <w:r w:rsidRPr="00754E2B">
        <w:rPr>
          <w:sz w:val="22"/>
          <w:szCs w:val="22"/>
        </w:rPr>
        <w:t>was verified and no ineligible expenditure was identified</w:t>
      </w:r>
      <w:r w:rsidR="00974456" w:rsidRPr="00754E2B">
        <w:rPr>
          <w:sz w:val="22"/>
          <w:szCs w:val="22"/>
        </w:rPr>
        <w:t>.</w:t>
      </w:r>
    </w:p>
    <w:p w:rsidR="00974456" w:rsidRPr="00754E2B" w:rsidRDefault="00974456" w:rsidP="00974456"/>
    <w:p w:rsidR="00974456" w:rsidRPr="00754E2B" w:rsidRDefault="00FC5498" w:rsidP="00974456">
      <w:pPr>
        <w:jc w:val="both"/>
        <w:rPr>
          <w:sz w:val="22"/>
          <w:szCs w:val="22"/>
        </w:rPr>
      </w:pPr>
      <w:r w:rsidRPr="00754E2B">
        <w:rPr>
          <w:sz w:val="22"/>
          <w:szCs w:val="22"/>
        </w:rPr>
        <w:t xml:space="preserve">In Intervention area </w:t>
      </w:r>
      <w:r w:rsidR="00974456" w:rsidRPr="00754E2B">
        <w:rPr>
          <w:sz w:val="22"/>
          <w:szCs w:val="22"/>
        </w:rPr>
        <w:t>3.4</w:t>
      </w:r>
      <w:r w:rsidRPr="00754E2B">
        <w:rPr>
          <w:sz w:val="22"/>
          <w:szCs w:val="22"/>
        </w:rPr>
        <w:t>, expenditure in the amount of CZK</w:t>
      </w:r>
      <w:r w:rsidR="00974456" w:rsidRPr="00754E2B">
        <w:rPr>
          <w:sz w:val="22"/>
          <w:szCs w:val="22"/>
        </w:rPr>
        <w:t xml:space="preserve"> 819 871</w:t>
      </w:r>
      <w:r w:rsidRPr="00754E2B">
        <w:rPr>
          <w:sz w:val="22"/>
          <w:szCs w:val="22"/>
        </w:rPr>
        <w:t> </w:t>
      </w:r>
      <w:r w:rsidR="00974456" w:rsidRPr="00754E2B">
        <w:rPr>
          <w:sz w:val="22"/>
          <w:szCs w:val="22"/>
        </w:rPr>
        <w:t>422</w:t>
      </w:r>
      <w:r w:rsidRPr="00754E2B">
        <w:rPr>
          <w:sz w:val="22"/>
          <w:szCs w:val="22"/>
        </w:rPr>
        <w:t>.</w:t>
      </w:r>
      <w:r w:rsidR="00974456" w:rsidRPr="00754E2B">
        <w:rPr>
          <w:sz w:val="22"/>
          <w:szCs w:val="22"/>
        </w:rPr>
        <w:t xml:space="preserve">86 </w:t>
      </w:r>
      <w:r w:rsidRPr="00754E2B">
        <w:rPr>
          <w:sz w:val="22"/>
          <w:szCs w:val="22"/>
        </w:rPr>
        <w:t xml:space="preserve">was verified and CZK </w:t>
      </w:r>
      <w:r w:rsidR="00974456" w:rsidRPr="00754E2B">
        <w:rPr>
          <w:sz w:val="22"/>
          <w:szCs w:val="22"/>
        </w:rPr>
        <w:t>472</w:t>
      </w:r>
      <w:r w:rsidRPr="00754E2B">
        <w:rPr>
          <w:sz w:val="22"/>
          <w:szCs w:val="22"/>
        </w:rPr>
        <w:t> </w:t>
      </w:r>
      <w:r w:rsidR="00974456" w:rsidRPr="00754E2B">
        <w:rPr>
          <w:sz w:val="22"/>
          <w:szCs w:val="22"/>
        </w:rPr>
        <w:t>031</w:t>
      </w:r>
      <w:r w:rsidRPr="00754E2B">
        <w:rPr>
          <w:sz w:val="22"/>
          <w:szCs w:val="22"/>
        </w:rPr>
        <w:t>.</w:t>
      </w:r>
      <w:r w:rsidR="00974456" w:rsidRPr="00754E2B">
        <w:rPr>
          <w:sz w:val="22"/>
          <w:szCs w:val="22"/>
        </w:rPr>
        <w:t xml:space="preserve">76 </w:t>
      </w:r>
      <w:r w:rsidRPr="00754E2B">
        <w:rPr>
          <w:sz w:val="22"/>
          <w:szCs w:val="22"/>
        </w:rPr>
        <w:t>was identified as ineligible expenditure</w:t>
      </w:r>
      <w:r w:rsidR="00974456" w:rsidRPr="00754E2B">
        <w:rPr>
          <w:sz w:val="22"/>
          <w:szCs w:val="22"/>
        </w:rPr>
        <w:t>.</w:t>
      </w:r>
    </w:p>
    <w:p w:rsidR="00974456" w:rsidRPr="00754E2B" w:rsidRDefault="00974456" w:rsidP="00974456"/>
    <w:p w:rsidR="00974456" w:rsidRPr="00754E2B" w:rsidRDefault="00FC5498" w:rsidP="00974456">
      <w:pPr>
        <w:jc w:val="both"/>
        <w:rPr>
          <w:sz w:val="22"/>
          <w:szCs w:val="22"/>
        </w:rPr>
      </w:pPr>
      <w:r w:rsidRPr="00754E2B">
        <w:rPr>
          <w:sz w:val="22"/>
          <w:szCs w:val="22"/>
        </w:rPr>
        <w:t>In Intervention area</w:t>
      </w:r>
      <w:r w:rsidR="00974456" w:rsidRPr="00754E2B">
        <w:rPr>
          <w:sz w:val="22"/>
          <w:szCs w:val="22"/>
        </w:rPr>
        <w:t xml:space="preserve"> 4.1</w:t>
      </w:r>
      <w:r w:rsidRPr="00754E2B">
        <w:rPr>
          <w:sz w:val="22"/>
          <w:szCs w:val="22"/>
        </w:rPr>
        <w:t xml:space="preserve">, expenditure in the amount of CZK </w:t>
      </w:r>
      <w:r w:rsidR="00974456" w:rsidRPr="00754E2B">
        <w:rPr>
          <w:sz w:val="22"/>
          <w:szCs w:val="22"/>
        </w:rPr>
        <w:t>671 503</w:t>
      </w:r>
      <w:r w:rsidRPr="00754E2B">
        <w:rPr>
          <w:sz w:val="22"/>
          <w:szCs w:val="22"/>
        </w:rPr>
        <w:t> </w:t>
      </w:r>
      <w:r w:rsidR="00974456" w:rsidRPr="00754E2B">
        <w:rPr>
          <w:sz w:val="22"/>
          <w:szCs w:val="22"/>
        </w:rPr>
        <w:t>259</w:t>
      </w:r>
      <w:r w:rsidRPr="00754E2B">
        <w:rPr>
          <w:sz w:val="22"/>
          <w:szCs w:val="22"/>
        </w:rPr>
        <w:t>.</w:t>
      </w:r>
      <w:r w:rsidR="00974456" w:rsidRPr="00754E2B">
        <w:rPr>
          <w:sz w:val="22"/>
          <w:szCs w:val="22"/>
        </w:rPr>
        <w:t xml:space="preserve">81 </w:t>
      </w:r>
      <w:r w:rsidRPr="00754E2B">
        <w:rPr>
          <w:sz w:val="22"/>
          <w:szCs w:val="22"/>
        </w:rPr>
        <w:t>was verified and CZK</w:t>
      </w:r>
      <w:r w:rsidR="00974456" w:rsidRPr="00754E2B">
        <w:rPr>
          <w:sz w:val="22"/>
          <w:szCs w:val="22"/>
        </w:rPr>
        <w:t xml:space="preserve"> 515</w:t>
      </w:r>
      <w:r w:rsidRPr="00754E2B">
        <w:rPr>
          <w:sz w:val="22"/>
          <w:szCs w:val="22"/>
        </w:rPr>
        <w:t> </w:t>
      </w:r>
      <w:r w:rsidR="00974456" w:rsidRPr="00754E2B">
        <w:rPr>
          <w:sz w:val="22"/>
          <w:szCs w:val="22"/>
        </w:rPr>
        <w:t>279</w:t>
      </w:r>
      <w:r w:rsidRPr="00754E2B">
        <w:rPr>
          <w:sz w:val="22"/>
          <w:szCs w:val="22"/>
        </w:rPr>
        <w:t>.</w:t>
      </w:r>
      <w:r w:rsidR="00974456" w:rsidRPr="00754E2B">
        <w:rPr>
          <w:sz w:val="22"/>
          <w:szCs w:val="22"/>
        </w:rPr>
        <w:t xml:space="preserve">26 </w:t>
      </w:r>
      <w:r w:rsidRPr="00754E2B">
        <w:rPr>
          <w:sz w:val="22"/>
          <w:szCs w:val="22"/>
        </w:rPr>
        <w:t>was identified as ineligible expenditure</w:t>
      </w:r>
      <w:r w:rsidR="00974456" w:rsidRPr="00754E2B">
        <w:rPr>
          <w:sz w:val="22"/>
          <w:szCs w:val="22"/>
        </w:rPr>
        <w:t>.</w:t>
      </w:r>
    </w:p>
    <w:p w:rsidR="00974456" w:rsidRPr="00754E2B" w:rsidRDefault="00974456" w:rsidP="00974456"/>
    <w:p w:rsidR="00974456" w:rsidRPr="00754E2B" w:rsidRDefault="00FC5498" w:rsidP="00974456">
      <w:pPr>
        <w:jc w:val="both"/>
        <w:rPr>
          <w:sz w:val="22"/>
          <w:szCs w:val="22"/>
        </w:rPr>
      </w:pPr>
      <w:r w:rsidRPr="00754E2B">
        <w:rPr>
          <w:sz w:val="22"/>
          <w:szCs w:val="22"/>
        </w:rPr>
        <w:t>In Intervention area</w:t>
      </w:r>
      <w:r w:rsidR="00974456" w:rsidRPr="00754E2B">
        <w:rPr>
          <w:sz w:val="22"/>
          <w:szCs w:val="22"/>
        </w:rPr>
        <w:t xml:space="preserve"> 5.1</w:t>
      </w:r>
      <w:r w:rsidRPr="00754E2B">
        <w:rPr>
          <w:sz w:val="22"/>
          <w:szCs w:val="22"/>
        </w:rPr>
        <w:t>,</w:t>
      </w:r>
      <w:r w:rsidR="00974456" w:rsidRPr="00754E2B">
        <w:rPr>
          <w:sz w:val="22"/>
          <w:szCs w:val="22"/>
        </w:rPr>
        <w:t xml:space="preserve"> </w:t>
      </w:r>
      <w:r w:rsidRPr="00754E2B">
        <w:rPr>
          <w:sz w:val="22"/>
          <w:szCs w:val="22"/>
        </w:rPr>
        <w:t xml:space="preserve">expenditure in the amount of CZK </w:t>
      </w:r>
      <w:r w:rsidR="00974456" w:rsidRPr="00754E2B">
        <w:rPr>
          <w:sz w:val="22"/>
          <w:szCs w:val="22"/>
        </w:rPr>
        <w:t>454 911</w:t>
      </w:r>
      <w:r w:rsidRPr="00754E2B">
        <w:rPr>
          <w:sz w:val="22"/>
          <w:szCs w:val="22"/>
        </w:rPr>
        <w:t> </w:t>
      </w:r>
      <w:r w:rsidR="00974456" w:rsidRPr="00754E2B">
        <w:rPr>
          <w:sz w:val="22"/>
          <w:szCs w:val="22"/>
        </w:rPr>
        <w:t>540</w:t>
      </w:r>
      <w:r w:rsidRPr="00754E2B">
        <w:rPr>
          <w:sz w:val="22"/>
          <w:szCs w:val="22"/>
        </w:rPr>
        <w:t>.</w:t>
      </w:r>
      <w:r w:rsidR="00974456" w:rsidRPr="00754E2B">
        <w:rPr>
          <w:sz w:val="22"/>
          <w:szCs w:val="22"/>
        </w:rPr>
        <w:t xml:space="preserve">50 </w:t>
      </w:r>
      <w:r w:rsidRPr="00754E2B">
        <w:rPr>
          <w:sz w:val="22"/>
          <w:szCs w:val="22"/>
        </w:rPr>
        <w:t>was verified and no ineligible expenditure was identified</w:t>
      </w:r>
      <w:r w:rsidR="00974456" w:rsidRPr="00754E2B">
        <w:rPr>
          <w:sz w:val="22"/>
          <w:szCs w:val="22"/>
        </w:rPr>
        <w:t>.</w:t>
      </w:r>
    </w:p>
    <w:p w:rsidR="00974456" w:rsidRPr="00754E2B" w:rsidRDefault="00974456" w:rsidP="00974456"/>
    <w:p w:rsidR="00974456" w:rsidRPr="00754E2B" w:rsidRDefault="00FC5498" w:rsidP="00974456">
      <w:pPr>
        <w:jc w:val="both"/>
        <w:rPr>
          <w:sz w:val="22"/>
          <w:szCs w:val="22"/>
        </w:rPr>
      </w:pPr>
      <w:r w:rsidRPr="00754E2B">
        <w:rPr>
          <w:sz w:val="22"/>
          <w:szCs w:val="22"/>
        </w:rPr>
        <w:t xml:space="preserve">In Intervention area </w:t>
      </w:r>
      <w:r w:rsidR="00974456" w:rsidRPr="00754E2B">
        <w:rPr>
          <w:sz w:val="22"/>
          <w:szCs w:val="22"/>
        </w:rPr>
        <w:t>5.2</w:t>
      </w:r>
      <w:r w:rsidRPr="00754E2B">
        <w:rPr>
          <w:sz w:val="22"/>
          <w:szCs w:val="22"/>
        </w:rPr>
        <w:t>, expenditure in the amount of CZK</w:t>
      </w:r>
      <w:r w:rsidR="00974456" w:rsidRPr="00754E2B">
        <w:rPr>
          <w:sz w:val="22"/>
          <w:szCs w:val="22"/>
        </w:rPr>
        <w:t xml:space="preserve"> 1 780 442</w:t>
      </w:r>
      <w:r w:rsidRPr="00754E2B">
        <w:rPr>
          <w:sz w:val="22"/>
          <w:szCs w:val="22"/>
        </w:rPr>
        <w:t> </w:t>
      </w:r>
      <w:r w:rsidR="00974456" w:rsidRPr="00754E2B">
        <w:rPr>
          <w:sz w:val="22"/>
          <w:szCs w:val="22"/>
        </w:rPr>
        <w:t>296</w:t>
      </w:r>
      <w:r w:rsidRPr="00754E2B">
        <w:rPr>
          <w:sz w:val="22"/>
          <w:szCs w:val="22"/>
        </w:rPr>
        <w:t>.</w:t>
      </w:r>
      <w:r w:rsidR="00974456" w:rsidRPr="00754E2B">
        <w:rPr>
          <w:sz w:val="22"/>
          <w:szCs w:val="22"/>
        </w:rPr>
        <w:t xml:space="preserve">48 </w:t>
      </w:r>
      <w:r w:rsidR="006755BA" w:rsidRPr="00754E2B">
        <w:rPr>
          <w:sz w:val="22"/>
          <w:szCs w:val="22"/>
        </w:rPr>
        <w:t xml:space="preserve">was verified </w:t>
      </w:r>
      <w:r w:rsidRPr="00754E2B">
        <w:rPr>
          <w:sz w:val="22"/>
          <w:szCs w:val="22"/>
        </w:rPr>
        <w:t>and CZK</w:t>
      </w:r>
      <w:r w:rsidR="00974456" w:rsidRPr="00754E2B">
        <w:rPr>
          <w:sz w:val="22"/>
          <w:szCs w:val="22"/>
        </w:rPr>
        <w:t xml:space="preserve"> 38 301</w:t>
      </w:r>
      <w:r w:rsidRPr="00754E2B">
        <w:rPr>
          <w:sz w:val="22"/>
          <w:szCs w:val="22"/>
        </w:rPr>
        <w:t> </w:t>
      </w:r>
      <w:r w:rsidR="00974456" w:rsidRPr="00754E2B">
        <w:rPr>
          <w:sz w:val="22"/>
          <w:szCs w:val="22"/>
        </w:rPr>
        <w:t>844</w:t>
      </w:r>
      <w:r w:rsidRPr="00754E2B">
        <w:rPr>
          <w:sz w:val="22"/>
          <w:szCs w:val="22"/>
        </w:rPr>
        <w:t>.</w:t>
      </w:r>
      <w:r w:rsidR="00974456" w:rsidRPr="00754E2B">
        <w:rPr>
          <w:sz w:val="22"/>
          <w:szCs w:val="22"/>
        </w:rPr>
        <w:t xml:space="preserve">72 </w:t>
      </w:r>
      <w:r w:rsidRPr="00754E2B">
        <w:rPr>
          <w:sz w:val="22"/>
          <w:szCs w:val="22"/>
        </w:rPr>
        <w:t>was identified as ineligible expenditure</w:t>
      </w:r>
      <w:r w:rsidR="00974456" w:rsidRPr="00754E2B">
        <w:rPr>
          <w:sz w:val="22"/>
          <w:szCs w:val="22"/>
        </w:rPr>
        <w:t>.</w:t>
      </w:r>
    </w:p>
    <w:p w:rsidR="00974456" w:rsidRPr="00754E2B" w:rsidRDefault="00974456" w:rsidP="00974456">
      <w:pPr>
        <w:ind w:firstLine="708"/>
      </w:pPr>
    </w:p>
    <w:p w:rsidR="00974456" w:rsidRDefault="00FC5498" w:rsidP="00974456">
      <w:pPr>
        <w:jc w:val="both"/>
        <w:rPr>
          <w:sz w:val="22"/>
          <w:szCs w:val="22"/>
        </w:rPr>
      </w:pPr>
      <w:r w:rsidRPr="00754E2B">
        <w:rPr>
          <w:sz w:val="22"/>
          <w:szCs w:val="22"/>
        </w:rPr>
        <w:t xml:space="preserve">In Intervention area </w:t>
      </w:r>
      <w:r w:rsidR="00974456" w:rsidRPr="00754E2B">
        <w:rPr>
          <w:sz w:val="22"/>
          <w:szCs w:val="22"/>
        </w:rPr>
        <w:t>5.3</w:t>
      </w:r>
      <w:r w:rsidRPr="00754E2B">
        <w:rPr>
          <w:sz w:val="22"/>
          <w:szCs w:val="22"/>
        </w:rPr>
        <w:t>,</w:t>
      </w:r>
      <w:r w:rsidR="00974456" w:rsidRPr="00754E2B">
        <w:rPr>
          <w:sz w:val="22"/>
          <w:szCs w:val="22"/>
        </w:rPr>
        <w:t xml:space="preserve"> </w:t>
      </w:r>
      <w:r w:rsidRPr="00754E2B">
        <w:rPr>
          <w:sz w:val="22"/>
          <w:szCs w:val="22"/>
        </w:rPr>
        <w:t xml:space="preserve">expenditure in the amount of CZK </w:t>
      </w:r>
      <w:r w:rsidR="00974456" w:rsidRPr="00754E2B">
        <w:rPr>
          <w:sz w:val="22"/>
          <w:szCs w:val="22"/>
        </w:rPr>
        <w:t>27 547</w:t>
      </w:r>
      <w:r w:rsidRPr="00754E2B">
        <w:rPr>
          <w:sz w:val="22"/>
          <w:szCs w:val="22"/>
        </w:rPr>
        <w:t> </w:t>
      </w:r>
      <w:r w:rsidR="00974456" w:rsidRPr="00754E2B">
        <w:rPr>
          <w:sz w:val="22"/>
          <w:szCs w:val="22"/>
        </w:rPr>
        <w:t>071</w:t>
      </w:r>
      <w:r w:rsidRPr="00754E2B">
        <w:rPr>
          <w:sz w:val="22"/>
          <w:szCs w:val="22"/>
        </w:rPr>
        <w:t>.</w:t>
      </w:r>
      <w:r w:rsidR="00974456" w:rsidRPr="00754E2B">
        <w:rPr>
          <w:sz w:val="22"/>
          <w:szCs w:val="22"/>
        </w:rPr>
        <w:t xml:space="preserve">00 </w:t>
      </w:r>
      <w:r w:rsidR="006755BA" w:rsidRPr="00754E2B">
        <w:rPr>
          <w:sz w:val="22"/>
          <w:szCs w:val="22"/>
        </w:rPr>
        <w:t xml:space="preserve">was verified </w:t>
      </w:r>
      <w:r w:rsidRPr="00754E2B">
        <w:rPr>
          <w:sz w:val="22"/>
          <w:szCs w:val="22"/>
        </w:rPr>
        <w:t>and no ineligible expenditure was identified</w:t>
      </w:r>
      <w:r w:rsidR="00974456" w:rsidRPr="00754E2B">
        <w:rPr>
          <w:sz w:val="22"/>
          <w:szCs w:val="22"/>
        </w:rPr>
        <w:t>.</w:t>
      </w:r>
    </w:p>
    <w:p w:rsidR="00C004AC" w:rsidRPr="00754E2B" w:rsidRDefault="00C004AC" w:rsidP="00974456">
      <w:pPr>
        <w:jc w:val="both"/>
        <w:rPr>
          <w:sz w:val="22"/>
          <w:szCs w:val="22"/>
        </w:rPr>
      </w:pPr>
    </w:p>
    <w:p w:rsidR="00974456" w:rsidRPr="00754E2B" w:rsidRDefault="00FC5498" w:rsidP="00974456">
      <w:pPr>
        <w:jc w:val="both"/>
        <w:rPr>
          <w:sz w:val="22"/>
          <w:szCs w:val="22"/>
        </w:rPr>
      </w:pPr>
      <w:r w:rsidRPr="00754E2B">
        <w:rPr>
          <w:sz w:val="22"/>
          <w:szCs w:val="22"/>
        </w:rPr>
        <w:t xml:space="preserve">In Intervention area </w:t>
      </w:r>
      <w:r w:rsidR="00974456" w:rsidRPr="00754E2B">
        <w:rPr>
          <w:sz w:val="22"/>
          <w:szCs w:val="22"/>
        </w:rPr>
        <w:t>6.1</w:t>
      </w:r>
      <w:r w:rsidRPr="00754E2B">
        <w:rPr>
          <w:sz w:val="22"/>
          <w:szCs w:val="22"/>
        </w:rPr>
        <w:t>,</w:t>
      </w:r>
      <w:r w:rsidR="00974456" w:rsidRPr="00754E2B">
        <w:rPr>
          <w:sz w:val="22"/>
          <w:szCs w:val="22"/>
        </w:rPr>
        <w:t xml:space="preserve"> </w:t>
      </w:r>
      <w:r w:rsidRPr="00754E2B">
        <w:rPr>
          <w:sz w:val="22"/>
          <w:szCs w:val="22"/>
        </w:rPr>
        <w:t xml:space="preserve">expenditure in the amount of CZK </w:t>
      </w:r>
      <w:r w:rsidR="00974456" w:rsidRPr="00754E2B">
        <w:rPr>
          <w:sz w:val="22"/>
          <w:szCs w:val="22"/>
        </w:rPr>
        <w:t>39 401</w:t>
      </w:r>
      <w:r w:rsidRPr="00754E2B">
        <w:rPr>
          <w:sz w:val="22"/>
          <w:szCs w:val="22"/>
        </w:rPr>
        <w:t> </w:t>
      </w:r>
      <w:r w:rsidR="00974456" w:rsidRPr="00754E2B">
        <w:rPr>
          <w:sz w:val="22"/>
          <w:szCs w:val="22"/>
        </w:rPr>
        <w:t>378</w:t>
      </w:r>
      <w:r w:rsidRPr="00754E2B">
        <w:rPr>
          <w:sz w:val="22"/>
          <w:szCs w:val="22"/>
        </w:rPr>
        <w:t>.</w:t>
      </w:r>
      <w:r w:rsidR="00974456" w:rsidRPr="00754E2B">
        <w:rPr>
          <w:sz w:val="22"/>
          <w:szCs w:val="22"/>
        </w:rPr>
        <w:t xml:space="preserve">89 </w:t>
      </w:r>
      <w:r w:rsidR="006755BA" w:rsidRPr="00754E2B">
        <w:rPr>
          <w:sz w:val="22"/>
          <w:szCs w:val="22"/>
        </w:rPr>
        <w:t xml:space="preserve">was verified </w:t>
      </w:r>
      <w:r w:rsidRPr="00754E2B">
        <w:rPr>
          <w:sz w:val="22"/>
          <w:szCs w:val="22"/>
        </w:rPr>
        <w:t>and CZK</w:t>
      </w:r>
      <w:r w:rsidR="00974456" w:rsidRPr="00754E2B">
        <w:rPr>
          <w:sz w:val="22"/>
          <w:szCs w:val="22"/>
        </w:rPr>
        <w:t xml:space="preserve"> 905</w:t>
      </w:r>
      <w:r w:rsidRPr="00754E2B">
        <w:rPr>
          <w:sz w:val="22"/>
          <w:szCs w:val="22"/>
        </w:rPr>
        <w:t> </w:t>
      </w:r>
      <w:r w:rsidR="00974456" w:rsidRPr="00754E2B">
        <w:rPr>
          <w:sz w:val="22"/>
          <w:szCs w:val="22"/>
        </w:rPr>
        <w:t>637</w:t>
      </w:r>
      <w:r w:rsidRPr="00754E2B">
        <w:rPr>
          <w:sz w:val="22"/>
          <w:szCs w:val="22"/>
        </w:rPr>
        <w:t>.</w:t>
      </w:r>
      <w:r w:rsidR="00974456" w:rsidRPr="00754E2B">
        <w:rPr>
          <w:sz w:val="22"/>
          <w:szCs w:val="22"/>
        </w:rPr>
        <w:t xml:space="preserve">74 </w:t>
      </w:r>
      <w:r w:rsidRPr="00754E2B">
        <w:rPr>
          <w:sz w:val="22"/>
          <w:szCs w:val="22"/>
        </w:rPr>
        <w:t>was identified as ineligible expenditure</w:t>
      </w:r>
      <w:r w:rsidR="00974456" w:rsidRPr="00754E2B">
        <w:rPr>
          <w:sz w:val="22"/>
          <w:szCs w:val="22"/>
        </w:rPr>
        <w:t>.</w:t>
      </w:r>
    </w:p>
    <w:p w:rsidR="00974456" w:rsidRPr="00754E2B" w:rsidRDefault="00974456" w:rsidP="00974456"/>
    <w:p w:rsidR="00974456" w:rsidRPr="00754E2B" w:rsidRDefault="00FC5498" w:rsidP="00974456">
      <w:pPr>
        <w:jc w:val="both"/>
        <w:rPr>
          <w:sz w:val="22"/>
          <w:szCs w:val="22"/>
        </w:rPr>
      </w:pPr>
      <w:r w:rsidRPr="00754E2B">
        <w:rPr>
          <w:sz w:val="22"/>
          <w:szCs w:val="22"/>
        </w:rPr>
        <w:t xml:space="preserve">In Intervention area </w:t>
      </w:r>
      <w:r w:rsidR="00974456" w:rsidRPr="00754E2B">
        <w:rPr>
          <w:sz w:val="22"/>
          <w:szCs w:val="22"/>
        </w:rPr>
        <w:t>6.2</w:t>
      </w:r>
      <w:r w:rsidRPr="00754E2B">
        <w:rPr>
          <w:sz w:val="22"/>
          <w:szCs w:val="22"/>
        </w:rPr>
        <w:t>,</w:t>
      </w:r>
      <w:r w:rsidR="00974456" w:rsidRPr="00754E2B">
        <w:rPr>
          <w:sz w:val="22"/>
          <w:szCs w:val="22"/>
        </w:rPr>
        <w:t xml:space="preserve"> </w:t>
      </w:r>
      <w:r w:rsidRPr="00754E2B">
        <w:rPr>
          <w:sz w:val="22"/>
          <w:szCs w:val="22"/>
        </w:rPr>
        <w:t xml:space="preserve">expenditure in the amount of CZK </w:t>
      </w:r>
      <w:r w:rsidR="00974456" w:rsidRPr="00754E2B">
        <w:rPr>
          <w:sz w:val="22"/>
          <w:szCs w:val="22"/>
        </w:rPr>
        <w:t>5 267</w:t>
      </w:r>
      <w:r w:rsidRPr="00754E2B">
        <w:rPr>
          <w:sz w:val="22"/>
          <w:szCs w:val="22"/>
        </w:rPr>
        <w:t> </w:t>
      </w:r>
      <w:r w:rsidR="00974456" w:rsidRPr="00754E2B">
        <w:rPr>
          <w:sz w:val="22"/>
          <w:szCs w:val="22"/>
        </w:rPr>
        <w:t>155</w:t>
      </w:r>
      <w:r w:rsidRPr="00754E2B">
        <w:rPr>
          <w:sz w:val="22"/>
          <w:szCs w:val="22"/>
        </w:rPr>
        <w:t>.</w:t>
      </w:r>
      <w:r w:rsidR="00974456" w:rsidRPr="00754E2B">
        <w:rPr>
          <w:sz w:val="22"/>
          <w:szCs w:val="22"/>
        </w:rPr>
        <w:t xml:space="preserve">01 </w:t>
      </w:r>
      <w:r w:rsidR="006755BA" w:rsidRPr="00754E2B">
        <w:rPr>
          <w:sz w:val="22"/>
          <w:szCs w:val="22"/>
        </w:rPr>
        <w:t xml:space="preserve">was verified </w:t>
      </w:r>
      <w:r w:rsidRPr="00754E2B">
        <w:rPr>
          <w:sz w:val="22"/>
          <w:szCs w:val="22"/>
        </w:rPr>
        <w:t xml:space="preserve">and CZK </w:t>
      </w:r>
      <w:r w:rsidR="00974456" w:rsidRPr="00754E2B">
        <w:rPr>
          <w:sz w:val="22"/>
          <w:szCs w:val="22"/>
        </w:rPr>
        <w:t>49</w:t>
      </w:r>
      <w:r w:rsidRPr="00754E2B">
        <w:rPr>
          <w:sz w:val="22"/>
          <w:szCs w:val="22"/>
        </w:rPr>
        <w:t> </w:t>
      </w:r>
      <w:r w:rsidR="00974456" w:rsidRPr="00754E2B">
        <w:rPr>
          <w:sz w:val="22"/>
          <w:szCs w:val="22"/>
        </w:rPr>
        <w:t>548</w:t>
      </w:r>
      <w:r w:rsidRPr="00754E2B">
        <w:rPr>
          <w:sz w:val="22"/>
          <w:szCs w:val="22"/>
        </w:rPr>
        <w:t>.</w:t>
      </w:r>
      <w:r w:rsidR="00974456" w:rsidRPr="00754E2B">
        <w:rPr>
          <w:sz w:val="22"/>
          <w:szCs w:val="22"/>
        </w:rPr>
        <w:t xml:space="preserve">12 </w:t>
      </w:r>
      <w:r w:rsidRPr="00754E2B">
        <w:rPr>
          <w:sz w:val="22"/>
          <w:szCs w:val="22"/>
        </w:rPr>
        <w:t>was identified as ineligible expenditure</w:t>
      </w:r>
      <w:r w:rsidR="00974456" w:rsidRPr="00754E2B">
        <w:rPr>
          <w:sz w:val="22"/>
          <w:szCs w:val="22"/>
        </w:rPr>
        <w:t>.</w:t>
      </w:r>
    </w:p>
    <w:p w:rsidR="00A76CE6" w:rsidRDefault="00A76CE6" w:rsidP="00974456">
      <w:pPr>
        <w:jc w:val="both"/>
        <w:rPr>
          <w:b/>
          <w:sz w:val="22"/>
          <w:szCs w:val="22"/>
        </w:rPr>
      </w:pPr>
    </w:p>
    <w:p w:rsidR="00974456" w:rsidRDefault="00FC5498" w:rsidP="00974456">
      <w:pPr>
        <w:jc w:val="both"/>
        <w:rPr>
          <w:b/>
          <w:sz w:val="22"/>
          <w:szCs w:val="22"/>
        </w:rPr>
      </w:pPr>
      <w:r w:rsidRPr="00754E2B">
        <w:rPr>
          <w:b/>
          <w:sz w:val="22"/>
          <w:szCs w:val="22"/>
        </w:rPr>
        <w:t>In total, the Intermediate Bodies in the monitored period verified CZK</w:t>
      </w:r>
      <w:r w:rsidR="00974456" w:rsidRPr="00754E2B">
        <w:rPr>
          <w:b/>
          <w:sz w:val="22"/>
          <w:szCs w:val="22"/>
        </w:rPr>
        <w:t xml:space="preserve"> 5 574 345</w:t>
      </w:r>
      <w:r w:rsidRPr="00754E2B">
        <w:rPr>
          <w:b/>
          <w:sz w:val="22"/>
          <w:szCs w:val="22"/>
        </w:rPr>
        <w:t> </w:t>
      </w:r>
      <w:r w:rsidR="00974456" w:rsidRPr="00754E2B">
        <w:rPr>
          <w:b/>
          <w:sz w:val="22"/>
          <w:szCs w:val="22"/>
        </w:rPr>
        <w:t>622</w:t>
      </w:r>
      <w:r w:rsidRPr="00754E2B">
        <w:rPr>
          <w:b/>
          <w:sz w:val="22"/>
          <w:szCs w:val="22"/>
        </w:rPr>
        <w:t>.</w:t>
      </w:r>
      <w:r w:rsidR="00974456" w:rsidRPr="00754E2B">
        <w:rPr>
          <w:b/>
          <w:sz w:val="22"/>
          <w:szCs w:val="22"/>
        </w:rPr>
        <w:t xml:space="preserve">34 </w:t>
      </w:r>
      <w:r w:rsidRPr="00754E2B">
        <w:rPr>
          <w:b/>
          <w:sz w:val="22"/>
          <w:szCs w:val="22"/>
        </w:rPr>
        <w:t xml:space="preserve">and the checks identified CZK </w:t>
      </w:r>
      <w:r w:rsidR="00974456" w:rsidRPr="00754E2B">
        <w:rPr>
          <w:b/>
          <w:sz w:val="22"/>
          <w:szCs w:val="22"/>
        </w:rPr>
        <w:t>50 965</w:t>
      </w:r>
      <w:r w:rsidRPr="00754E2B">
        <w:rPr>
          <w:b/>
          <w:sz w:val="22"/>
          <w:szCs w:val="22"/>
        </w:rPr>
        <w:t> </w:t>
      </w:r>
      <w:r w:rsidR="00974456" w:rsidRPr="00754E2B">
        <w:rPr>
          <w:b/>
          <w:sz w:val="22"/>
          <w:szCs w:val="22"/>
        </w:rPr>
        <w:t>079</w:t>
      </w:r>
      <w:r w:rsidRPr="00754E2B">
        <w:rPr>
          <w:b/>
          <w:sz w:val="22"/>
          <w:szCs w:val="22"/>
        </w:rPr>
        <w:t>.</w:t>
      </w:r>
      <w:r w:rsidR="00974456" w:rsidRPr="00754E2B">
        <w:rPr>
          <w:b/>
          <w:sz w:val="22"/>
          <w:szCs w:val="22"/>
        </w:rPr>
        <w:t xml:space="preserve">34 </w:t>
      </w:r>
      <w:r w:rsidRPr="00754E2B">
        <w:rPr>
          <w:b/>
          <w:sz w:val="22"/>
          <w:szCs w:val="22"/>
        </w:rPr>
        <w:t>of ineligible expenditure</w:t>
      </w:r>
      <w:r w:rsidR="00974456" w:rsidRPr="00754E2B">
        <w:rPr>
          <w:b/>
          <w:sz w:val="22"/>
          <w:szCs w:val="22"/>
        </w:rPr>
        <w:t>.</w:t>
      </w:r>
    </w:p>
    <w:p w:rsidR="00974456" w:rsidRDefault="00974456" w:rsidP="00974456"/>
    <w:p w:rsidR="006175E3" w:rsidRDefault="006175E3" w:rsidP="00974456"/>
    <w:p w:rsidR="006175E3" w:rsidRDefault="006175E3" w:rsidP="00974456"/>
    <w:p w:rsidR="006175E3" w:rsidRDefault="006175E3" w:rsidP="00974456"/>
    <w:p w:rsidR="006175E3" w:rsidRDefault="006175E3" w:rsidP="00974456"/>
    <w:p w:rsidR="006175E3" w:rsidRDefault="006175E3" w:rsidP="00974456"/>
    <w:p w:rsidR="006175E3" w:rsidRPr="00754E2B" w:rsidRDefault="006175E3" w:rsidP="00974456"/>
    <w:p w:rsidR="00974456" w:rsidRPr="00A76CE6" w:rsidRDefault="002240CE" w:rsidP="00A76CE6">
      <w:pPr>
        <w:pStyle w:val="Tabulkanzev"/>
        <w:jc w:val="center"/>
        <w:rPr>
          <w:b w:val="0"/>
          <w:bCs/>
        </w:rPr>
      </w:pPr>
      <w:bookmarkStart w:id="218" w:name="_Toc387392359"/>
      <w:bookmarkStart w:id="219" w:name="_Toc388441851"/>
      <w:r w:rsidRPr="00A76CE6">
        <w:rPr>
          <w:b w:val="0"/>
          <w:bCs/>
        </w:rPr>
        <w:t xml:space="preserve">Overview of verified expenditure in the period from </w:t>
      </w:r>
      <w:r w:rsidR="00974456" w:rsidRPr="00A76CE6">
        <w:rPr>
          <w:b w:val="0"/>
          <w:bCs/>
        </w:rPr>
        <w:t>1</w:t>
      </w:r>
      <w:r w:rsidRPr="00A76CE6">
        <w:rPr>
          <w:b w:val="0"/>
          <w:bCs/>
        </w:rPr>
        <w:t xml:space="preserve"> Oct </w:t>
      </w:r>
      <w:r w:rsidR="00974456" w:rsidRPr="00A76CE6">
        <w:rPr>
          <w:b w:val="0"/>
          <w:bCs/>
        </w:rPr>
        <w:t xml:space="preserve">2013 </w:t>
      </w:r>
      <w:r w:rsidRPr="00A76CE6">
        <w:rPr>
          <w:b w:val="0"/>
          <w:bCs/>
        </w:rPr>
        <w:t>t</w:t>
      </w:r>
      <w:r w:rsidR="00974456" w:rsidRPr="00A76CE6">
        <w:rPr>
          <w:b w:val="0"/>
          <w:bCs/>
        </w:rPr>
        <w:t>o 31</w:t>
      </w:r>
      <w:r w:rsidRPr="00A76CE6">
        <w:rPr>
          <w:b w:val="0"/>
          <w:bCs/>
        </w:rPr>
        <w:t xml:space="preserve"> Mar </w:t>
      </w:r>
      <w:r w:rsidR="00974456" w:rsidRPr="00A76CE6">
        <w:rPr>
          <w:b w:val="0"/>
          <w:bCs/>
        </w:rPr>
        <w:t xml:space="preserve">2014 </w:t>
      </w:r>
      <w:r w:rsidRPr="00A76CE6">
        <w:rPr>
          <w:b w:val="0"/>
          <w:bCs/>
        </w:rPr>
        <w:t>broken down by IB</w:t>
      </w:r>
      <w:bookmarkEnd w:id="218"/>
      <w:bookmarkEnd w:id="219"/>
    </w:p>
    <w:tbl>
      <w:tblPr>
        <w:tblW w:w="4991" w:type="pct"/>
        <w:jc w:val="center"/>
        <w:tblInd w:w="16"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shd w:val="clear" w:color="auto" w:fill="FFFFFF"/>
        <w:tblCellMar>
          <w:left w:w="70" w:type="dxa"/>
          <w:right w:w="70" w:type="dxa"/>
        </w:tblCellMar>
        <w:tblLook w:val="04A0" w:firstRow="1" w:lastRow="0" w:firstColumn="1" w:lastColumn="0" w:noHBand="0" w:noVBand="1"/>
      </w:tblPr>
      <w:tblGrid>
        <w:gridCol w:w="2472"/>
        <w:gridCol w:w="3565"/>
        <w:gridCol w:w="3157"/>
      </w:tblGrid>
      <w:tr w:rsidR="00974456" w:rsidRPr="00754E2B" w:rsidTr="004D11AF">
        <w:trPr>
          <w:trHeight w:val="20"/>
          <w:tblHeader/>
          <w:jc w:val="center"/>
        </w:trPr>
        <w:tc>
          <w:tcPr>
            <w:tcW w:w="1344" w:type="pct"/>
            <w:tcBorders>
              <w:top w:val="double" w:sz="4" w:space="0" w:color="0070C0"/>
              <w:bottom w:val="single" w:sz="6" w:space="0" w:color="0070C0"/>
            </w:tcBorders>
            <w:shd w:val="clear" w:color="auto" w:fill="8DB3E2" w:themeFill="text2" w:themeFillTint="66"/>
            <w:vAlign w:val="center"/>
            <w:hideMark/>
          </w:tcPr>
          <w:p w:rsidR="00974456" w:rsidRPr="00754E2B" w:rsidRDefault="002240CE" w:rsidP="002240CE">
            <w:pPr>
              <w:jc w:val="center"/>
              <w:rPr>
                <w:b/>
                <w:bCs/>
                <w:color w:val="000000"/>
              </w:rPr>
            </w:pPr>
            <w:r w:rsidRPr="00754E2B">
              <w:rPr>
                <w:b/>
                <w:bCs/>
                <w:color w:val="000000"/>
              </w:rPr>
              <w:t>Row heading</w:t>
            </w:r>
          </w:p>
        </w:tc>
        <w:tc>
          <w:tcPr>
            <w:tcW w:w="1939" w:type="pct"/>
            <w:tcBorders>
              <w:top w:val="double" w:sz="4" w:space="0" w:color="0070C0"/>
              <w:bottom w:val="single" w:sz="6" w:space="0" w:color="0070C0"/>
            </w:tcBorders>
            <w:shd w:val="clear" w:color="auto" w:fill="4F81BD" w:themeFill="accent1"/>
            <w:vAlign w:val="center"/>
          </w:tcPr>
          <w:p w:rsidR="00974456" w:rsidRPr="00754E2B" w:rsidRDefault="002240CE" w:rsidP="002240CE">
            <w:pPr>
              <w:jc w:val="center"/>
              <w:rPr>
                <w:b/>
                <w:bCs/>
                <w:color w:val="000000"/>
              </w:rPr>
            </w:pPr>
            <w:r w:rsidRPr="00754E2B">
              <w:rPr>
                <w:b/>
                <w:bCs/>
                <w:color w:val="000000"/>
              </w:rPr>
              <w:t>Volume of verified expenditure in CZK</w:t>
            </w:r>
          </w:p>
        </w:tc>
        <w:tc>
          <w:tcPr>
            <w:tcW w:w="1717" w:type="pct"/>
            <w:tcBorders>
              <w:top w:val="double" w:sz="4" w:space="0" w:color="0070C0"/>
              <w:bottom w:val="single" w:sz="6" w:space="0" w:color="0070C0"/>
            </w:tcBorders>
            <w:shd w:val="clear" w:color="auto" w:fill="4F81BD" w:themeFill="accent1"/>
            <w:vAlign w:val="center"/>
          </w:tcPr>
          <w:p w:rsidR="00974456" w:rsidRPr="00754E2B" w:rsidRDefault="002240CE" w:rsidP="002240CE">
            <w:pPr>
              <w:jc w:val="center"/>
              <w:rPr>
                <w:b/>
                <w:bCs/>
                <w:color w:val="000000"/>
              </w:rPr>
            </w:pPr>
            <w:r w:rsidRPr="00754E2B">
              <w:rPr>
                <w:b/>
                <w:bCs/>
                <w:color w:val="000000"/>
              </w:rPr>
              <w:t>Volume of expenditure identified in verifications as ineligible in CZK</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1.1- MoI</w:t>
            </w:r>
          </w:p>
        </w:tc>
        <w:tc>
          <w:tcPr>
            <w:tcW w:w="1939" w:type="pct"/>
            <w:tcBorders>
              <w:top w:val="single" w:sz="6" w:space="0" w:color="0070C0"/>
            </w:tcBorders>
            <w:shd w:val="clear" w:color="auto" w:fill="FFFFFF"/>
            <w:vAlign w:val="center"/>
          </w:tcPr>
          <w:p w:rsidR="002240CE" w:rsidRPr="00754E2B" w:rsidRDefault="002240CE" w:rsidP="00974456">
            <w:pPr>
              <w:jc w:val="center"/>
              <w:rPr>
                <w:bCs/>
                <w:color w:val="000000"/>
              </w:rPr>
            </w:pPr>
            <w:r w:rsidRPr="00754E2B">
              <w:rPr>
                <w:bCs/>
                <w:color w:val="000000"/>
              </w:rPr>
              <w:t>417 466 015,00</w:t>
            </w:r>
          </w:p>
        </w:tc>
        <w:tc>
          <w:tcPr>
            <w:tcW w:w="1717" w:type="pct"/>
            <w:tcBorders>
              <w:top w:val="single" w:sz="6" w:space="0" w:color="0070C0"/>
            </w:tcBorders>
            <w:shd w:val="clear" w:color="auto" w:fill="FFFFFF"/>
            <w:vAlign w:val="center"/>
          </w:tcPr>
          <w:p w:rsidR="002240CE" w:rsidRPr="00754E2B" w:rsidRDefault="002240CE" w:rsidP="00974456">
            <w:pPr>
              <w:jc w:val="center"/>
              <w:rPr>
                <w:bCs/>
                <w:color w:val="000000"/>
              </w:rPr>
            </w:pPr>
            <w:r w:rsidRPr="00754E2B">
              <w:rPr>
                <w:bCs/>
                <w:color w:val="000000"/>
              </w:rPr>
              <w:t>850 029,00</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2.1-MoI</w:t>
            </w:r>
            <w:r w:rsidRPr="00754E2B">
              <w:rPr>
                <w:i/>
                <w:sz w:val="18"/>
                <w:szCs w:val="18"/>
              </w:rPr>
              <w:t>*</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2.1-CRD</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532 640 407,48</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5 177 657,11</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3.1 MoLSA</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49 494 030,00</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2 416 398,00</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3.1-CRD</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78 272 680,06</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340 707,00</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3.2-MoH</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332 958 190,25</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1 935 946,63</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3.3 MoLSA</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90 338 332,00</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0,00</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3.3-CRD</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274 231 843,00</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0,00</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3.4-MoI</w:t>
            </w:r>
            <w:r w:rsidRPr="00754E2B">
              <w:rPr>
                <w:i/>
                <w:sz w:val="18"/>
                <w:szCs w:val="18"/>
              </w:rPr>
              <w:t>*</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3.4-CRD</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819 871 422,86</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472 031,76</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4.1-CRD</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671 503 259,81</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515 279,26</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5.1-MoC/ CRD</w:t>
            </w:r>
            <w:r w:rsidRPr="00754E2B">
              <w:rPr>
                <w:i/>
                <w:sz w:val="18"/>
                <w:szCs w:val="18"/>
              </w:rPr>
              <w:t xml:space="preserve">** </w:t>
            </w:r>
            <w:r w:rsidRPr="00754E2B">
              <w:rPr>
                <w:b/>
                <w:bCs/>
                <w:color w:val="000000"/>
              </w:rPr>
              <w:t xml:space="preserve"> </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454 911 540,50</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0,00</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5.2-CRD</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1 780 442 296,48</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38 301 844,72</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5.3-CRD</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27 547 071,00</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0,00</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6.1-CRD</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39 401 378,89</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905 637,74</w:t>
            </w:r>
          </w:p>
        </w:tc>
      </w:tr>
      <w:tr w:rsidR="002240CE" w:rsidRPr="00754E2B" w:rsidTr="004D11AF">
        <w:trPr>
          <w:trHeight w:val="20"/>
          <w:jc w:val="center"/>
        </w:trPr>
        <w:tc>
          <w:tcPr>
            <w:tcW w:w="1344" w:type="pct"/>
            <w:tcBorders>
              <w:top w:val="single" w:sz="6" w:space="0" w:color="0070C0"/>
              <w:bottom w:val="single" w:sz="6" w:space="0" w:color="0070C0"/>
            </w:tcBorders>
            <w:shd w:val="clear" w:color="auto" w:fill="8DB3E2" w:themeFill="text2" w:themeFillTint="66"/>
            <w:vAlign w:val="center"/>
            <w:hideMark/>
          </w:tcPr>
          <w:p w:rsidR="002240CE" w:rsidRPr="00754E2B" w:rsidRDefault="002240CE" w:rsidP="00E865CC">
            <w:pPr>
              <w:rPr>
                <w:b/>
                <w:bCs/>
                <w:color w:val="000000"/>
              </w:rPr>
            </w:pPr>
            <w:r w:rsidRPr="00754E2B">
              <w:rPr>
                <w:b/>
                <w:bCs/>
                <w:color w:val="000000"/>
              </w:rPr>
              <w:t>6.2-CRD</w:t>
            </w:r>
          </w:p>
        </w:tc>
        <w:tc>
          <w:tcPr>
            <w:tcW w:w="1939" w:type="pct"/>
            <w:shd w:val="clear" w:color="auto" w:fill="FFFFFF"/>
            <w:vAlign w:val="center"/>
          </w:tcPr>
          <w:p w:rsidR="002240CE" w:rsidRPr="00754E2B" w:rsidRDefault="002240CE" w:rsidP="00974456">
            <w:pPr>
              <w:jc w:val="center"/>
              <w:rPr>
                <w:bCs/>
                <w:color w:val="000000"/>
              </w:rPr>
            </w:pPr>
            <w:r w:rsidRPr="00754E2B">
              <w:rPr>
                <w:bCs/>
                <w:color w:val="000000"/>
              </w:rPr>
              <w:t>5 267 155,01</w:t>
            </w:r>
          </w:p>
        </w:tc>
        <w:tc>
          <w:tcPr>
            <w:tcW w:w="1717" w:type="pct"/>
            <w:shd w:val="clear" w:color="auto" w:fill="FFFFFF"/>
            <w:vAlign w:val="center"/>
          </w:tcPr>
          <w:p w:rsidR="002240CE" w:rsidRPr="00754E2B" w:rsidRDefault="002240CE" w:rsidP="00974456">
            <w:pPr>
              <w:jc w:val="center"/>
              <w:rPr>
                <w:bCs/>
                <w:color w:val="000000"/>
              </w:rPr>
            </w:pPr>
            <w:r w:rsidRPr="00754E2B">
              <w:rPr>
                <w:bCs/>
                <w:color w:val="000000"/>
              </w:rPr>
              <w:t>49 548,12</w:t>
            </w:r>
          </w:p>
        </w:tc>
      </w:tr>
      <w:tr w:rsidR="002240CE" w:rsidRPr="00754E2B" w:rsidTr="004D11AF">
        <w:trPr>
          <w:trHeight w:val="20"/>
          <w:jc w:val="center"/>
        </w:trPr>
        <w:tc>
          <w:tcPr>
            <w:tcW w:w="1344" w:type="pct"/>
            <w:tcBorders>
              <w:top w:val="single" w:sz="6" w:space="0" w:color="0070C0"/>
              <w:bottom w:val="double" w:sz="4" w:space="0" w:color="0070C0"/>
            </w:tcBorders>
            <w:shd w:val="clear" w:color="auto" w:fill="8DB3E2" w:themeFill="text2" w:themeFillTint="66"/>
            <w:vAlign w:val="center"/>
            <w:hideMark/>
          </w:tcPr>
          <w:p w:rsidR="002240CE" w:rsidRPr="00754E2B" w:rsidRDefault="00037ADE" w:rsidP="00037ADE">
            <w:pPr>
              <w:rPr>
                <w:b/>
                <w:bCs/>
                <w:color w:val="000000"/>
              </w:rPr>
            </w:pPr>
            <w:r>
              <w:rPr>
                <w:b/>
                <w:bCs/>
                <w:color w:val="000000"/>
              </w:rPr>
              <w:t>Sum total</w:t>
            </w:r>
          </w:p>
        </w:tc>
        <w:tc>
          <w:tcPr>
            <w:tcW w:w="1939" w:type="pct"/>
            <w:shd w:val="clear" w:color="auto" w:fill="FFFFFF"/>
            <w:vAlign w:val="center"/>
          </w:tcPr>
          <w:p w:rsidR="002240CE" w:rsidRPr="00754E2B" w:rsidRDefault="002240CE" w:rsidP="00974456">
            <w:pPr>
              <w:jc w:val="center"/>
              <w:rPr>
                <w:b/>
                <w:bCs/>
                <w:color w:val="000000"/>
              </w:rPr>
            </w:pPr>
            <w:r w:rsidRPr="00754E2B">
              <w:rPr>
                <w:b/>
                <w:bCs/>
                <w:color w:val="000000"/>
              </w:rPr>
              <w:t>5 574 345 622,34</w:t>
            </w:r>
          </w:p>
        </w:tc>
        <w:tc>
          <w:tcPr>
            <w:tcW w:w="1717" w:type="pct"/>
            <w:shd w:val="clear" w:color="auto" w:fill="FFFFFF"/>
            <w:vAlign w:val="center"/>
          </w:tcPr>
          <w:p w:rsidR="002240CE" w:rsidRPr="00754E2B" w:rsidRDefault="002240CE" w:rsidP="00974456">
            <w:pPr>
              <w:jc w:val="center"/>
              <w:rPr>
                <w:b/>
                <w:bCs/>
                <w:color w:val="000000"/>
              </w:rPr>
            </w:pPr>
            <w:r w:rsidRPr="00754E2B">
              <w:rPr>
                <w:b/>
                <w:bCs/>
                <w:color w:val="000000"/>
              </w:rPr>
              <w:t>50 965 079,34</w:t>
            </w:r>
          </w:p>
        </w:tc>
      </w:tr>
    </w:tbl>
    <w:p w:rsidR="00974456" w:rsidRPr="00754E2B" w:rsidRDefault="002240CE" w:rsidP="00974456">
      <w:pPr>
        <w:spacing w:before="60" w:after="60"/>
        <w:jc w:val="both"/>
      </w:pPr>
      <w:r w:rsidRPr="00754E2B">
        <w:rPr>
          <w:i/>
          <w:sz w:val="18"/>
          <w:szCs w:val="18"/>
        </w:rPr>
        <w:t>Source</w:t>
      </w:r>
      <w:r w:rsidR="00974456" w:rsidRPr="00754E2B">
        <w:rPr>
          <w:i/>
          <w:sz w:val="18"/>
          <w:szCs w:val="18"/>
        </w:rPr>
        <w:t xml:space="preserve">: </w:t>
      </w:r>
      <w:proofErr w:type="gramStart"/>
      <w:r w:rsidR="00974456" w:rsidRPr="00754E2B">
        <w:rPr>
          <w:i/>
          <w:sz w:val="18"/>
          <w:szCs w:val="18"/>
        </w:rPr>
        <w:t>IS</w:t>
      </w:r>
      <w:proofErr w:type="gramEnd"/>
      <w:r w:rsidR="00974456" w:rsidRPr="00754E2B">
        <w:rPr>
          <w:i/>
          <w:sz w:val="18"/>
          <w:szCs w:val="18"/>
        </w:rPr>
        <w:t xml:space="preserve"> Monit7+ IOP </w:t>
      </w:r>
      <w:r w:rsidRPr="00754E2B">
        <w:rPr>
          <w:i/>
          <w:sz w:val="18"/>
          <w:szCs w:val="18"/>
        </w:rPr>
        <w:t xml:space="preserve">as of </w:t>
      </w:r>
      <w:r w:rsidR="00974456" w:rsidRPr="00754E2B">
        <w:rPr>
          <w:i/>
          <w:sz w:val="18"/>
          <w:szCs w:val="18"/>
        </w:rPr>
        <w:t>1</w:t>
      </w:r>
      <w:r w:rsidRPr="00754E2B">
        <w:rPr>
          <w:i/>
          <w:sz w:val="18"/>
          <w:szCs w:val="18"/>
        </w:rPr>
        <w:t xml:space="preserve"> Apr </w:t>
      </w:r>
      <w:r w:rsidR="00974456" w:rsidRPr="00754E2B">
        <w:rPr>
          <w:i/>
          <w:sz w:val="18"/>
          <w:szCs w:val="18"/>
        </w:rPr>
        <w:t>2014</w:t>
      </w:r>
    </w:p>
    <w:p w:rsidR="00974456" w:rsidRPr="00754E2B" w:rsidRDefault="00974456" w:rsidP="00974456"/>
    <w:p w:rsidR="00D644B0" w:rsidRPr="00754E2B" w:rsidRDefault="00D644B0">
      <w:pPr>
        <w:pStyle w:val="Nadpis2"/>
        <w:rPr>
          <w:rFonts w:ascii="Times New Roman" w:hAnsi="Times New Roman"/>
          <w:i w:val="0"/>
        </w:rPr>
      </w:pPr>
      <w:bookmarkStart w:id="220" w:name="_Toc388431820"/>
      <w:r w:rsidRPr="00754E2B">
        <w:rPr>
          <w:rFonts w:ascii="Times New Roman" w:hAnsi="Times New Roman"/>
          <w:i w:val="0"/>
        </w:rPr>
        <w:t xml:space="preserve">4.2 </w:t>
      </w:r>
      <w:r w:rsidR="002240CE" w:rsidRPr="00754E2B">
        <w:rPr>
          <w:rFonts w:ascii="Times New Roman" w:hAnsi="Times New Roman"/>
          <w:i w:val="0"/>
        </w:rPr>
        <w:t>Implementation of the Communication Plan and Publicity Activities</w:t>
      </w:r>
      <w:bookmarkEnd w:id="220"/>
    </w:p>
    <w:p w:rsidR="00CC7DC5" w:rsidRPr="00754E2B" w:rsidRDefault="00CC7DC5" w:rsidP="00BC2C4B">
      <w:pPr>
        <w:jc w:val="both"/>
        <w:rPr>
          <w:sz w:val="22"/>
          <w:szCs w:val="22"/>
        </w:rPr>
      </w:pPr>
    </w:p>
    <w:p w:rsidR="002240CE" w:rsidRPr="00F516E7" w:rsidRDefault="002240CE" w:rsidP="002240CE">
      <w:pPr>
        <w:jc w:val="both"/>
        <w:rPr>
          <w:sz w:val="22"/>
          <w:szCs w:val="22"/>
        </w:rPr>
      </w:pPr>
      <w:r w:rsidRPr="00F516E7">
        <w:rPr>
          <w:sz w:val="22"/>
          <w:szCs w:val="22"/>
        </w:rPr>
        <w:t xml:space="preserve">The text below gives a description of selected publicity activities of IOP that took place in the monitored period. A detailed list of all the performed activities is included in Annex No 1.  </w:t>
      </w:r>
    </w:p>
    <w:p w:rsidR="00152D65" w:rsidRPr="00754E2B" w:rsidRDefault="00152D65" w:rsidP="00152D65">
      <w:pPr>
        <w:keepNext/>
        <w:keepLines/>
        <w:jc w:val="both"/>
        <w:rPr>
          <w:b/>
          <w:sz w:val="22"/>
          <w:szCs w:val="22"/>
        </w:rPr>
      </w:pPr>
    </w:p>
    <w:p w:rsidR="002240CE" w:rsidRPr="00754E2B" w:rsidRDefault="002240CE" w:rsidP="002240CE">
      <w:pPr>
        <w:jc w:val="both"/>
        <w:rPr>
          <w:b/>
          <w:sz w:val="22"/>
          <w:szCs w:val="22"/>
        </w:rPr>
      </w:pPr>
      <w:r w:rsidRPr="00754E2B">
        <w:rPr>
          <w:b/>
          <w:sz w:val="22"/>
          <w:szCs w:val="22"/>
        </w:rPr>
        <w:t>IOP 2013 Annual Conference: Experience and Outlook</w:t>
      </w:r>
    </w:p>
    <w:p w:rsidR="00152D65" w:rsidRPr="00754E2B" w:rsidRDefault="00152D65" w:rsidP="00152D65">
      <w:pPr>
        <w:jc w:val="both"/>
        <w:rPr>
          <w:b/>
          <w:sz w:val="22"/>
          <w:szCs w:val="22"/>
        </w:rPr>
      </w:pPr>
    </w:p>
    <w:p w:rsidR="002240CE" w:rsidRPr="00754E2B" w:rsidRDefault="002240CE" w:rsidP="002240CE">
      <w:pPr>
        <w:jc w:val="both"/>
        <w:rPr>
          <w:sz w:val="22"/>
          <w:szCs w:val="22"/>
        </w:rPr>
      </w:pPr>
      <w:r w:rsidRPr="00754E2B">
        <w:rPr>
          <w:sz w:val="22"/>
          <w:szCs w:val="22"/>
        </w:rPr>
        <w:t>The one-day conference organised by the IOP MA took place at the Jindřichův Hradec State Castle and Chateau on 10 October. On the agenda of the conference was the presentation of the to date experience and best practice from the preparation and implementation of projects, supported from the European Union under the Integrated Operational Programme, and information on the pr</w:t>
      </w:r>
      <w:r w:rsidR="00EA0478" w:rsidRPr="00754E2B">
        <w:rPr>
          <w:sz w:val="22"/>
          <w:szCs w:val="22"/>
        </w:rPr>
        <w:t>e</w:t>
      </w:r>
      <w:r w:rsidRPr="00754E2B">
        <w:rPr>
          <w:sz w:val="22"/>
          <w:szCs w:val="22"/>
        </w:rPr>
        <w:t xml:space="preserve">paration of the Integrated Regional Operational Programme 2014-2020. </w:t>
      </w:r>
    </w:p>
    <w:p w:rsidR="002240CE" w:rsidRPr="00754E2B" w:rsidRDefault="002240CE" w:rsidP="002240CE">
      <w:pPr>
        <w:jc w:val="both"/>
        <w:rPr>
          <w:sz w:val="22"/>
          <w:szCs w:val="22"/>
        </w:rPr>
      </w:pPr>
      <w:r w:rsidRPr="00754E2B">
        <w:rPr>
          <w:sz w:val="22"/>
          <w:szCs w:val="22"/>
        </w:rPr>
        <w:t>After the conc</w:t>
      </w:r>
      <w:r w:rsidR="00EA0478" w:rsidRPr="00754E2B">
        <w:rPr>
          <w:sz w:val="22"/>
          <w:szCs w:val="22"/>
        </w:rPr>
        <w:t xml:space="preserve">lusion of </w:t>
      </w:r>
      <w:r w:rsidR="00037ADE" w:rsidRPr="00754E2B">
        <w:rPr>
          <w:sz w:val="22"/>
          <w:szCs w:val="22"/>
        </w:rPr>
        <w:t>the conference</w:t>
      </w:r>
      <w:r w:rsidR="00EA0478" w:rsidRPr="00754E2B">
        <w:rPr>
          <w:sz w:val="22"/>
          <w:szCs w:val="22"/>
        </w:rPr>
        <w:t xml:space="preserve"> agenda</w:t>
      </w:r>
      <w:r w:rsidRPr="00754E2B">
        <w:rPr>
          <w:sz w:val="22"/>
          <w:szCs w:val="22"/>
        </w:rPr>
        <w:t xml:space="preserve"> the participants visited the project National Museum of Photography and Tapestry Workshop in Jindřichův Hradec. </w:t>
      </w:r>
    </w:p>
    <w:p w:rsidR="00E002D7" w:rsidRDefault="00E002D7" w:rsidP="00F516E7">
      <w:pPr>
        <w:jc w:val="both"/>
        <w:rPr>
          <w:sz w:val="22"/>
          <w:szCs w:val="22"/>
        </w:rPr>
      </w:pPr>
      <w:r w:rsidRPr="00754E2B">
        <w:rPr>
          <w:noProof/>
          <w:lang w:val="cs-CZ"/>
        </w:rPr>
        <w:drawing>
          <wp:anchor distT="0" distB="0" distL="114300" distR="114300" simplePos="0" relativeHeight="251664384" behindDoc="0" locked="0" layoutInCell="1" allowOverlap="1" wp14:anchorId="715A19A0" wp14:editId="2895F1BB">
            <wp:simplePos x="0" y="0"/>
            <wp:positionH relativeFrom="column">
              <wp:posOffset>-13335</wp:posOffset>
            </wp:positionH>
            <wp:positionV relativeFrom="paragraph">
              <wp:posOffset>85725</wp:posOffset>
            </wp:positionV>
            <wp:extent cx="3616325" cy="2345690"/>
            <wp:effectExtent l="0" t="0" r="3175" b="0"/>
            <wp:wrapSquare wrapText="left"/>
            <wp:docPr id="2" name="obrázek 2" descr="J:\SF\IOP\C7 - Publicita\4. Konference, semináře\2013_Jindřichův Hradec\Foto\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J:\SF\IOP\C7 - Publicita\4. Konference, semináře\2013_Jindřichův Hradec\Foto\DSC_0669.JPG"/>
                    <pic:cNvPicPr>
                      <a:picLocks noChangeAspect="1" noChangeArrowheads="1"/>
                    </pic:cNvPicPr>
                  </pic:nvPicPr>
                  <pic:blipFill>
                    <a:blip r:embed="rId61" cstate="print"/>
                    <a:srcRect/>
                    <a:stretch>
                      <a:fillRect/>
                    </a:stretch>
                  </pic:blipFill>
                  <pic:spPr bwMode="auto">
                    <a:xfrm>
                      <a:off x="0" y="0"/>
                      <a:ext cx="3616325" cy="2345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40CE" w:rsidRPr="00754E2B">
        <w:rPr>
          <w:sz w:val="22"/>
          <w:szCs w:val="22"/>
        </w:rPr>
        <w:t>Funding from the IOP TA</w:t>
      </w:r>
      <w:r w:rsidR="00152D65" w:rsidRPr="00754E2B">
        <w:rPr>
          <w:sz w:val="22"/>
          <w:szCs w:val="22"/>
        </w:rPr>
        <w:t xml:space="preserve">: </w:t>
      </w:r>
      <w:r w:rsidR="002240CE" w:rsidRPr="00754E2B">
        <w:rPr>
          <w:sz w:val="22"/>
          <w:szCs w:val="22"/>
        </w:rPr>
        <w:t xml:space="preserve">CZK </w:t>
      </w:r>
      <w:r w:rsidR="00152D65" w:rsidRPr="00754E2B">
        <w:rPr>
          <w:sz w:val="22"/>
          <w:szCs w:val="22"/>
        </w:rPr>
        <w:t>242 000,-</w:t>
      </w:r>
    </w:p>
    <w:p w:rsidR="00152D65" w:rsidRPr="00754E2B" w:rsidRDefault="002240CE" w:rsidP="00F516E7">
      <w:pPr>
        <w:jc w:val="both"/>
        <w:rPr>
          <w:color w:val="000000"/>
          <w:sz w:val="22"/>
          <w:szCs w:val="22"/>
        </w:rPr>
      </w:pPr>
      <w:r w:rsidRPr="00754E2B">
        <w:rPr>
          <w:sz w:val="22"/>
          <w:szCs w:val="22"/>
        </w:rPr>
        <w:t>Target group</w:t>
      </w:r>
      <w:r w:rsidR="00152D65" w:rsidRPr="00754E2B">
        <w:rPr>
          <w:sz w:val="22"/>
          <w:szCs w:val="22"/>
        </w:rPr>
        <w:t xml:space="preserve">: </w:t>
      </w:r>
      <w:r w:rsidRPr="00754E2B">
        <w:rPr>
          <w:sz w:val="22"/>
          <w:szCs w:val="22"/>
        </w:rPr>
        <w:t>professional public, mass media, general public</w:t>
      </w:r>
    </w:p>
    <w:p w:rsidR="0021101C" w:rsidRPr="00754E2B" w:rsidRDefault="0021101C" w:rsidP="00152D65">
      <w:pPr>
        <w:rPr>
          <w:b/>
          <w:sz w:val="22"/>
          <w:szCs w:val="22"/>
        </w:rPr>
      </w:pPr>
    </w:p>
    <w:p w:rsidR="0021101C" w:rsidRPr="00754E2B" w:rsidRDefault="0021101C" w:rsidP="00152D65">
      <w:pPr>
        <w:rPr>
          <w:b/>
          <w:sz w:val="22"/>
          <w:szCs w:val="22"/>
        </w:rPr>
      </w:pPr>
    </w:p>
    <w:p w:rsidR="00F516E7" w:rsidRDefault="00F516E7" w:rsidP="00B52790">
      <w:pPr>
        <w:rPr>
          <w:b/>
          <w:sz w:val="22"/>
          <w:szCs w:val="22"/>
        </w:rPr>
      </w:pPr>
    </w:p>
    <w:p w:rsidR="00F516E7" w:rsidRDefault="00F516E7" w:rsidP="00B52790">
      <w:pPr>
        <w:rPr>
          <w:b/>
          <w:sz w:val="22"/>
          <w:szCs w:val="22"/>
        </w:rPr>
      </w:pPr>
    </w:p>
    <w:p w:rsidR="00F516E7" w:rsidRDefault="00F516E7" w:rsidP="00B52790">
      <w:pPr>
        <w:rPr>
          <w:b/>
          <w:sz w:val="22"/>
          <w:szCs w:val="22"/>
        </w:rPr>
      </w:pPr>
    </w:p>
    <w:p w:rsidR="00F516E7" w:rsidRDefault="00F516E7" w:rsidP="00B52790">
      <w:pPr>
        <w:rPr>
          <w:b/>
          <w:sz w:val="22"/>
          <w:szCs w:val="22"/>
        </w:rPr>
      </w:pPr>
    </w:p>
    <w:p w:rsidR="00F516E7" w:rsidRDefault="00F516E7" w:rsidP="00B52790">
      <w:pPr>
        <w:rPr>
          <w:b/>
          <w:sz w:val="22"/>
          <w:szCs w:val="22"/>
        </w:rPr>
      </w:pPr>
    </w:p>
    <w:p w:rsidR="00F516E7" w:rsidRDefault="00F516E7" w:rsidP="00B52790">
      <w:pPr>
        <w:rPr>
          <w:b/>
          <w:sz w:val="22"/>
          <w:szCs w:val="22"/>
        </w:rPr>
      </w:pPr>
    </w:p>
    <w:p w:rsidR="00F516E7" w:rsidRDefault="00F516E7" w:rsidP="00B52790">
      <w:pPr>
        <w:rPr>
          <w:b/>
          <w:sz w:val="22"/>
          <w:szCs w:val="22"/>
        </w:rPr>
      </w:pPr>
    </w:p>
    <w:p w:rsidR="00F516E7" w:rsidRDefault="00F516E7" w:rsidP="00B52790">
      <w:pPr>
        <w:rPr>
          <w:b/>
          <w:sz w:val="22"/>
          <w:szCs w:val="22"/>
        </w:rPr>
      </w:pPr>
    </w:p>
    <w:p w:rsidR="00F516E7" w:rsidRDefault="00F516E7" w:rsidP="00B52790">
      <w:pPr>
        <w:rPr>
          <w:b/>
          <w:sz w:val="22"/>
          <w:szCs w:val="22"/>
        </w:rPr>
      </w:pPr>
    </w:p>
    <w:p w:rsidR="00F516E7" w:rsidRDefault="00F516E7" w:rsidP="00B52790">
      <w:pPr>
        <w:rPr>
          <w:b/>
          <w:sz w:val="22"/>
          <w:szCs w:val="22"/>
        </w:rPr>
      </w:pPr>
    </w:p>
    <w:p w:rsidR="00F516E7" w:rsidRDefault="00F516E7" w:rsidP="00B52790">
      <w:pPr>
        <w:rPr>
          <w:b/>
          <w:sz w:val="22"/>
          <w:szCs w:val="22"/>
        </w:rPr>
      </w:pPr>
    </w:p>
    <w:p w:rsidR="00F516E7" w:rsidRDefault="00F516E7" w:rsidP="00B52790">
      <w:pPr>
        <w:rPr>
          <w:b/>
          <w:sz w:val="22"/>
          <w:szCs w:val="22"/>
        </w:rPr>
      </w:pPr>
    </w:p>
    <w:p w:rsidR="00B52790" w:rsidRPr="00754E2B" w:rsidRDefault="00B52790" w:rsidP="00B52790">
      <w:pPr>
        <w:rPr>
          <w:b/>
          <w:sz w:val="22"/>
          <w:szCs w:val="22"/>
        </w:rPr>
      </w:pPr>
      <w:r w:rsidRPr="00754E2B">
        <w:rPr>
          <w:b/>
          <w:sz w:val="22"/>
          <w:szCs w:val="22"/>
        </w:rPr>
        <w:t>IOP communication campaign on the Czech Radio</w:t>
      </w:r>
    </w:p>
    <w:p w:rsidR="00152D65" w:rsidRPr="00754E2B" w:rsidRDefault="00152D65" w:rsidP="00152D65">
      <w:pPr>
        <w:rPr>
          <w:b/>
          <w:sz w:val="22"/>
          <w:szCs w:val="22"/>
        </w:rPr>
      </w:pPr>
    </w:p>
    <w:p w:rsidR="005545B2" w:rsidRPr="00754E2B" w:rsidRDefault="00B52790" w:rsidP="00BE195C">
      <w:pPr>
        <w:jc w:val="both"/>
        <w:rPr>
          <w:sz w:val="22"/>
          <w:szCs w:val="22"/>
        </w:rPr>
      </w:pPr>
      <w:r w:rsidRPr="00754E2B">
        <w:rPr>
          <w:sz w:val="22"/>
          <w:szCs w:val="22"/>
        </w:rPr>
        <w:t xml:space="preserve">In the period from 1 November </w:t>
      </w:r>
      <w:r w:rsidR="00EA0478" w:rsidRPr="00754E2B">
        <w:rPr>
          <w:sz w:val="22"/>
          <w:szCs w:val="22"/>
        </w:rPr>
        <w:t>to</w:t>
      </w:r>
      <w:r w:rsidRPr="00754E2B">
        <w:rPr>
          <w:sz w:val="22"/>
          <w:szCs w:val="22"/>
        </w:rPr>
        <w:t xml:space="preserve"> 31 December 2013</w:t>
      </w:r>
      <w:r w:rsidR="00EA0478" w:rsidRPr="00754E2B">
        <w:rPr>
          <w:sz w:val="22"/>
          <w:szCs w:val="22"/>
        </w:rPr>
        <w:t>,</w:t>
      </w:r>
      <w:r w:rsidRPr="00754E2B">
        <w:rPr>
          <w:sz w:val="22"/>
          <w:szCs w:val="22"/>
        </w:rPr>
        <w:t xml:space="preserve"> the IOP communication campaign took place on the Czech Radio and altogether 27 reports on selected IOP projects were recorded and aired. The projects were selected so as to equally represent the CR regions and individual intervention areas. The reports were aired on all 11 regional stations of the Czech Radio, on Radiožurnál and Dvojka. </w:t>
      </w:r>
    </w:p>
    <w:p w:rsidR="005545B2" w:rsidRPr="00754E2B" w:rsidRDefault="005545B2" w:rsidP="00BE195C">
      <w:pPr>
        <w:jc w:val="both"/>
        <w:rPr>
          <w:sz w:val="22"/>
          <w:szCs w:val="22"/>
        </w:rPr>
      </w:pPr>
    </w:p>
    <w:p w:rsidR="00152D65" w:rsidRPr="00754E2B" w:rsidRDefault="005545B2" w:rsidP="00BE195C">
      <w:pPr>
        <w:jc w:val="both"/>
        <w:rPr>
          <w:sz w:val="22"/>
          <w:szCs w:val="22"/>
        </w:rPr>
      </w:pPr>
      <w:r w:rsidRPr="00754E2B">
        <w:rPr>
          <w:sz w:val="22"/>
          <w:szCs w:val="22"/>
        </w:rPr>
        <w:t>You</w:t>
      </w:r>
      <w:r w:rsidR="00B52790" w:rsidRPr="00754E2B">
        <w:rPr>
          <w:sz w:val="22"/>
          <w:szCs w:val="22"/>
        </w:rPr>
        <w:t xml:space="preserve"> can listen to the programmes on the following website: </w:t>
      </w:r>
      <w:hyperlink r:id="rId62" w:history="1">
        <w:r w:rsidR="00D72D82" w:rsidRPr="00754E2B">
          <w:rPr>
            <w:rStyle w:val="Hypertextovodkaz"/>
            <w:sz w:val="22"/>
            <w:szCs w:val="22"/>
          </w:rPr>
          <w:t>http://www.strukturalni-fondy.cz/cs/Microsites/Integrovany-OP/Novinky_article/Pamatky,-socialni-podniky,-hasicska-technika-a-dal</w:t>
        </w:r>
      </w:hyperlink>
      <w:r w:rsidR="00152D65" w:rsidRPr="00754E2B">
        <w:rPr>
          <w:sz w:val="22"/>
          <w:szCs w:val="22"/>
        </w:rPr>
        <w:t xml:space="preserve">. </w:t>
      </w:r>
      <w:r w:rsidRPr="00754E2B">
        <w:rPr>
          <w:sz w:val="22"/>
          <w:szCs w:val="22"/>
        </w:rPr>
        <w:t>Together with the reports, 2 518 sponsor's messages were aired on the Czech Radio.</w:t>
      </w:r>
    </w:p>
    <w:p w:rsidR="00152D65" w:rsidRPr="00754E2B" w:rsidRDefault="00152D65" w:rsidP="00A77AA5">
      <w:pPr>
        <w:jc w:val="both"/>
        <w:rPr>
          <w:b/>
          <w:sz w:val="22"/>
          <w:szCs w:val="22"/>
        </w:rPr>
      </w:pPr>
    </w:p>
    <w:p w:rsidR="00152D65" w:rsidRPr="00754E2B" w:rsidRDefault="00152D65" w:rsidP="00A77AA5">
      <w:pPr>
        <w:jc w:val="both"/>
        <w:rPr>
          <w:sz w:val="22"/>
          <w:szCs w:val="22"/>
        </w:rPr>
      </w:pPr>
      <w:r w:rsidRPr="00754E2B">
        <w:rPr>
          <w:sz w:val="22"/>
          <w:szCs w:val="22"/>
        </w:rPr>
        <w:t>F</w:t>
      </w:r>
      <w:r w:rsidR="005545B2" w:rsidRPr="00754E2B">
        <w:rPr>
          <w:sz w:val="22"/>
          <w:szCs w:val="22"/>
        </w:rPr>
        <w:t>unding from IOP TA</w:t>
      </w:r>
      <w:r w:rsidRPr="00754E2B">
        <w:rPr>
          <w:sz w:val="22"/>
          <w:szCs w:val="22"/>
        </w:rPr>
        <w:t xml:space="preserve">: </w:t>
      </w:r>
      <w:r w:rsidR="005545B2" w:rsidRPr="00754E2B">
        <w:rPr>
          <w:sz w:val="22"/>
          <w:szCs w:val="22"/>
        </w:rPr>
        <w:t xml:space="preserve">CZK </w:t>
      </w:r>
      <w:r w:rsidRPr="00754E2B">
        <w:rPr>
          <w:sz w:val="22"/>
          <w:szCs w:val="22"/>
        </w:rPr>
        <w:t xml:space="preserve">3 024 431,- </w:t>
      </w:r>
    </w:p>
    <w:p w:rsidR="00152D65" w:rsidRPr="00754E2B" w:rsidRDefault="005545B2" w:rsidP="00BE195C">
      <w:pPr>
        <w:jc w:val="both"/>
        <w:rPr>
          <w:color w:val="000000"/>
          <w:sz w:val="22"/>
          <w:szCs w:val="22"/>
        </w:rPr>
      </w:pPr>
      <w:r w:rsidRPr="00754E2B">
        <w:rPr>
          <w:sz w:val="22"/>
          <w:szCs w:val="22"/>
        </w:rPr>
        <w:t>Target group</w:t>
      </w:r>
      <w:r w:rsidR="00152D65" w:rsidRPr="00754E2B">
        <w:rPr>
          <w:sz w:val="22"/>
          <w:szCs w:val="22"/>
        </w:rPr>
        <w:t xml:space="preserve">: </w:t>
      </w:r>
      <w:r w:rsidRPr="00754E2B">
        <w:rPr>
          <w:sz w:val="22"/>
          <w:szCs w:val="22"/>
        </w:rPr>
        <w:t>general public</w:t>
      </w:r>
    </w:p>
    <w:p w:rsidR="00152D65" w:rsidRPr="00754E2B" w:rsidRDefault="00152D65" w:rsidP="00152D65">
      <w:pPr>
        <w:rPr>
          <w:b/>
          <w:sz w:val="22"/>
          <w:szCs w:val="22"/>
        </w:rPr>
      </w:pPr>
    </w:p>
    <w:p w:rsidR="00152D65" w:rsidRPr="00754E2B" w:rsidRDefault="00152D65" w:rsidP="00152D65">
      <w:pPr>
        <w:jc w:val="both"/>
        <w:rPr>
          <w:b/>
          <w:sz w:val="22"/>
          <w:szCs w:val="22"/>
        </w:rPr>
      </w:pPr>
    </w:p>
    <w:p w:rsidR="00B802D5" w:rsidRPr="00754E2B" w:rsidRDefault="00B802D5" w:rsidP="00B802D5">
      <w:pPr>
        <w:keepNext/>
        <w:keepLines/>
        <w:rPr>
          <w:b/>
          <w:sz w:val="22"/>
          <w:szCs w:val="22"/>
        </w:rPr>
      </w:pPr>
      <w:r w:rsidRPr="00754E2B">
        <w:rPr>
          <w:b/>
          <w:sz w:val="22"/>
          <w:szCs w:val="22"/>
        </w:rPr>
        <w:t xml:space="preserve">IOP pod lupou (Under the Magnifying Glass) Newsletter </w:t>
      </w:r>
    </w:p>
    <w:p w:rsidR="00152D65" w:rsidRPr="00754E2B" w:rsidRDefault="00152D65" w:rsidP="00BE195C">
      <w:pPr>
        <w:keepNext/>
        <w:keepLines/>
        <w:jc w:val="both"/>
        <w:rPr>
          <w:b/>
          <w:sz w:val="22"/>
          <w:szCs w:val="22"/>
        </w:rPr>
      </w:pPr>
    </w:p>
    <w:p w:rsidR="00B802D5" w:rsidRPr="00754E2B" w:rsidRDefault="00B802D5" w:rsidP="00B802D5">
      <w:pPr>
        <w:keepNext/>
        <w:keepLines/>
        <w:jc w:val="both"/>
        <w:rPr>
          <w:sz w:val="22"/>
          <w:szCs w:val="22"/>
        </w:rPr>
      </w:pPr>
      <w:r w:rsidRPr="00754E2B">
        <w:rPr>
          <w:sz w:val="22"/>
          <w:szCs w:val="22"/>
        </w:rPr>
        <w:t>In the monitored period</w:t>
      </w:r>
      <w:r w:rsidR="00EA0478" w:rsidRPr="00754E2B">
        <w:rPr>
          <w:sz w:val="22"/>
          <w:szCs w:val="22"/>
        </w:rPr>
        <w:t>,</w:t>
      </w:r>
      <w:r w:rsidRPr="00754E2B">
        <w:rPr>
          <w:sz w:val="22"/>
          <w:szCs w:val="22"/>
        </w:rPr>
        <w:t xml:space="preserve"> the IOP MA published two issues of the IOP pod lupou quarterly (November 2013 and February 2014). The Newsletter </w:t>
      </w:r>
      <w:r w:rsidR="00EA0478" w:rsidRPr="00754E2B">
        <w:rPr>
          <w:sz w:val="22"/>
          <w:szCs w:val="22"/>
        </w:rPr>
        <w:t xml:space="preserve">regularly offers </w:t>
      </w:r>
      <w:r w:rsidRPr="00754E2B">
        <w:rPr>
          <w:sz w:val="22"/>
          <w:szCs w:val="22"/>
        </w:rPr>
        <w:t xml:space="preserve">the latest information on developments in the Integrated Operational Programme and brings attention to the principal events and successful projects. All the issues are available on the following website: </w:t>
      </w:r>
      <w:hyperlink r:id="rId63" w:history="1">
        <w:r w:rsidRPr="00754E2B">
          <w:rPr>
            <w:rStyle w:val="Hypertextovodkaz"/>
            <w:color w:val="0070C0"/>
            <w:sz w:val="22"/>
            <w:szCs w:val="22"/>
          </w:rPr>
          <w:t>http://www.strukturalni-fondy.cz/cs/Microsites/Integrovany-OP/Informacni-materialy/Newsletter-IOP-pod-lupou</w:t>
        </w:r>
      </w:hyperlink>
      <w:r w:rsidRPr="00754E2B">
        <w:rPr>
          <w:color w:val="0070C0"/>
          <w:sz w:val="22"/>
          <w:szCs w:val="22"/>
        </w:rPr>
        <w:t>.</w:t>
      </w:r>
    </w:p>
    <w:p w:rsidR="00B802D5" w:rsidRPr="00754E2B" w:rsidRDefault="00B802D5" w:rsidP="00B802D5">
      <w:pPr>
        <w:keepNext/>
        <w:keepLines/>
        <w:jc w:val="both"/>
        <w:rPr>
          <w:sz w:val="22"/>
          <w:szCs w:val="22"/>
        </w:rPr>
      </w:pPr>
    </w:p>
    <w:p w:rsidR="00B802D5" w:rsidRPr="00754E2B" w:rsidRDefault="00B802D5" w:rsidP="00B802D5">
      <w:pPr>
        <w:keepNext/>
        <w:keepLines/>
        <w:jc w:val="both"/>
        <w:rPr>
          <w:sz w:val="22"/>
          <w:szCs w:val="22"/>
        </w:rPr>
      </w:pPr>
    </w:p>
    <w:p w:rsidR="00152D65" w:rsidRPr="00754E2B" w:rsidRDefault="00152D65" w:rsidP="00152D65">
      <w:pPr>
        <w:keepNext/>
        <w:keepLines/>
        <w:rPr>
          <w:sz w:val="22"/>
          <w:szCs w:val="22"/>
        </w:rPr>
      </w:pPr>
    </w:p>
    <w:p w:rsidR="00152D65" w:rsidRPr="00754E2B" w:rsidRDefault="00152D65" w:rsidP="00152D65">
      <w:pPr>
        <w:keepNext/>
        <w:keepLines/>
        <w:jc w:val="both"/>
        <w:rPr>
          <w:sz w:val="22"/>
          <w:szCs w:val="22"/>
        </w:rPr>
      </w:pPr>
      <w:r w:rsidRPr="00754E2B">
        <w:rPr>
          <w:noProof/>
          <w:sz w:val="22"/>
          <w:szCs w:val="22"/>
          <w:lang w:val="cs-CZ"/>
        </w:rPr>
        <w:drawing>
          <wp:inline distT="0" distB="0" distL="0" distR="0" wp14:anchorId="22187A3A" wp14:editId="2015C11D">
            <wp:extent cx="1924498" cy="2638425"/>
            <wp:effectExtent l="1905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1924498" cy="2638425"/>
                    </a:xfrm>
                    <a:prstGeom prst="rect">
                      <a:avLst/>
                    </a:prstGeom>
                    <a:noFill/>
                    <a:ln w="9525">
                      <a:noFill/>
                      <a:miter lim="800000"/>
                      <a:headEnd/>
                      <a:tailEnd/>
                    </a:ln>
                  </pic:spPr>
                </pic:pic>
              </a:graphicData>
            </a:graphic>
          </wp:inline>
        </w:drawing>
      </w:r>
    </w:p>
    <w:p w:rsidR="00B802D5" w:rsidRPr="00754E2B" w:rsidRDefault="00B802D5" w:rsidP="00B802D5">
      <w:pPr>
        <w:keepNext/>
        <w:keepLines/>
        <w:spacing w:before="120"/>
        <w:jc w:val="both"/>
        <w:rPr>
          <w:b/>
          <w:sz w:val="22"/>
          <w:szCs w:val="22"/>
        </w:rPr>
      </w:pPr>
      <w:r w:rsidRPr="00754E2B">
        <w:rPr>
          <w:sz w:val="22"/>
          <w:szCs w:val="22"/>
        </w:rPr>
        <w:t xml:space="preserve">Funding from IOP TA:  CZK </w:t>
      </w:r>
      <w:r w:rsidRPr="00754E2B">
        <w:rPr>
          <w:color w:val="000000"/>
          <w:sz w:val="22"/>
          <w:szCs w:val="22"/>
        </w:rPr>
        <w:t xml:space="preserve">64 117,- </w:t>
      </w:r>
    </w:p>
    <w:p w:rsidR="00B802D5" w:rsidRPr="00754E2B" w:rsidRDefault="00B802D5" w:rsidP="00B802D5">
      <w:pPr>
        <w:keepNext/>
        <w:keepLines/>
        <w:rPr>
          <w:color w:val="000000"/>
          <w:sz w:val="22"/>
          <w:szCs w:val="22"/>
        </w:rPr>
      </w:pPr>
      <w:r w:rsidRPr="00754E2B">
        <w:rPr>
          <w:sz w:val="22"/>
          <w:szCs w:val="22"/>
        </w:rPr>
        <w:t xml:space="preserve">Target group: general public </w:t>
      </w:r>
    </w:p>
    <w:p w:rsidR="00B802D5" w:rsidRPr="00754E2B" w:rsidRDefault="00B802D5" w:rsidP="00B802D5">
      <w:pPr>
        <w:keepNext/>
        <w:keepLines/>
        <w:rPr>
          <w:color w:val="000000"/>
          <w:sz w:val="22"/>
          <w:szCs w:val="22"/>
        </w:rPr>
      </w:pPr>
    </w:p>
    <w:p w:rsidR="00B802D5" w:rsidRPr="00754E2B" w:rsidRDefault="00B802D5" w:rsidP="00B802D5">
      <w:pPr>
        <w:jc w:val="both"/>
        <w:rPr>
          <w:b/>
          <w:sz w:val="22"/>
          <w:szCs w:val="22"/>
        </w:rPr>
      </w:pPr>
      <w:r w:rsidRPr="00754E2B">
        <w:rPr>
          <w:b/>
          <w:sz w:val="22"/>
          <w:szCs w:val="22"/>
        </w:rPr>
        <w:t>The list of aid beneficiaries under the IOP is published and monthly updated on:</w:t>
      </w:r>
    </w:p>
    <w:p w:rsidR="00B802D5" w:rsidRPr="00754E2B" w:rsidRDefault="00B802D5" w:rsidP="00F13EAB"/>
    <w:p w:rsidR="00F13EAB" w:rsidRPr="00754E2B" w:rsidRDefault="00C52C99" w:rsidP="00F13EAB">
      <w:pPr>
        <w:rPr>
          <w:sz w:val="22"/>
          <w:szCs w:val="22"/>
        </w:rPr>
      </w:pPr>
      <w:hyperlink r:id="rId65" w:history="1">
        <w:r w:rsidR="00152D65" w:rsidRPr="00754E2B">
          <w:rPr>
            <w:rStyle w:val="Hypertextovodkaz"/>
            <w:sz w:val="22"/>
            <w:szCs w:val="22"/>
          </w:rPr>
          <w:t>http://www.strukturalni-fondy.cz/cs/Microsites/Integrovany-OP/Zadatele-a-prijemci/Seznam-podporenych-projektu</w:t>
        </w:r>
      </w:hyperlink>
    </w:p>
    <w:p w:rsidR="008D112F" w:rsidRPr="00754E2B" w:rsidRDefault="008D112F" w:rsidP="00DB19BE">
      <w:pPr>
        <w:rPr>
          <w:sz w:val="22"/>
          <w:szCs w:val="22"/>
        </w:rPr>
      </w:pPr>
    </w:p>
    <w:p w:rsidR="001857FF" w:rsidRPr="00754E2B" w:rsidRDefault="001857FF" w:rsidP="00DB19BE"/>
    <w:p w:rsidR="001857FF" w:rsidRPr="00754E2B" w:rsidRDefault="001857FF" w:rsidP="00DB19BE"/>
    <w:p w:rsidR="00D644B0" w:rsidRPr="00754E2B" w:rsidRDefault="00D644B0">
      <w:pPr>
        <w:pStyle w:val="Nadpis2"/>
        <w:rPr>
          <w:rFonts w:ascii="Times New Roman" w:hAnsi="Times New Roman"/>
          <w:i w:val="0"/>
        </w:rPr>
      </w:pPr>
      <w:bookmarkStart w:id="221" w:name="_Toc388431821"/>
      <w:r w:rsidRPr="00754E2B">
        <w:rPr>
          <w:rFonts w:ascii="Times New Roman" w:hAnsi="Times New Roman"/>
          <w:i w:val="0"/>
        </w:rPr>
        <w:t xml:space="preserve">4.3 </w:t>
      </w:r>
      <w:r w:rsidR="00F91544" w:rsidRPr="00754E2B">
        <w:rPr>
          <w:rFonts w:ascii="Times New Roman" w:hAnsi="Times New Roman"/>
          <w:i w:val="0"/>
        </w:rPr>
        <w:t>Conducted Evaluations and Studies</w:t>
      </w:r>
      <w:bookmarkEnd w:id="221"/>
    </w:p>
    <w:p w:rsidR="00AA275A" w:rsidRPr="00754E2B" w:rsidRDefault="00AA275A" w:rsidP="006F654D"/>
    <w:p w:rsidR="00F91544" w:rsidRPr="00754E2B" w:rsidRDefault="00F91544" w:rsidP="00F91544">
      <w:pPr>
        <w:jc w:val="both"/>
        <w:rPr>
          <w:sz w:val="22"/>
          <w:szCs w:val="22"/>
        </w:rPr>
      </w:pPr>
      <w:r w:rsidRPr="00754E2B">
        <w:rPr>
          <w:rFonts w:eastAsia="Calibri"/>
          <w:sz w:val="22"/>
          <w:szCs w:val="22"/>
        </w:rPr>
        <w:t>In the period from October 2013 to March 2014</w:t>
      </w:r>
      <w:r w:rsidR="00EA0478" w:rsidRPr="00754E2B">
        <w:rPr>
          <w:rFonts w:eastAsia="Calibri"/>
          <w:sz w:val="22"/>
          <w:szCs w:val="22"/>
        </w:rPr>
        <w:t>,</w:t>
      </w:r>
      <w:r w:rsidRPr="00754E2B">
        <w:rPr>
          <w:rFonts w:eastAsia="Calibri"/>
          <w:sz w:val="22"/>
          <w:szCs w:val="22"/>
        </w:rPr>
        <w:t xml:space="preserve"> three internal evaluations of the IOP MA from the Evaluation Plan of IOP for 2013 were completed.</w:t>
      </w:r>
      <w:r w:rsidRPr="00754E2B">
        <w:rPr>
          <w:sz w:val="22"/>
          <w:szCs w:val="22"/>
        </w:rPr>
        <w:t xml:space="preserve"> The output</w:t>
      </w:r>
      <w:r w:rsidR="00EA0478" w:rsidRPr="00754E2B">
        <w:rPr>
          <w:sz w:val="22"/>
          <w:szCs w:val="22"/>
        </w:rPr>
        <w:t>s</w:t>
      </w:r>
      <w:r w:rsidRPr="00754E2B">
        <w:rPr>
          <w:sz w:val="22"/>
          <w:szCs w:val="22"/>
        </w:rPr>
        <w:t xml:space="preserve"> of these evaluations are the final reports which </w:t>
      </w:r>
      <w:r w:rsidR="00EA0478" w:rsidRPr="00754E2B">
        <w:rPr>
          <w:sz w:val="22"/>
          <w:szCs w:val="22"/>
        </w:rPr>
        <w:t>are</w:t>
      </w:r>
      <w:r w:rsidRPr="00754E2B">
        <w:rPr>
          <w:sz w:val="22"/>
          <w:szCs w:val="22"/>
        </w:rPr>
        <w:t xml:space="preserve"> posted on </w:t>
      </w:r>
      <w:hyperlink r:id="rId66" w:tooltip="http://www.strukturalni-fondy.cz/cs/Microsites/Integrovany-OP/O-programu/Dokumenty " w:history="1">
        <w:r w:rsidR="00D14402" w:rsidRPr="00754E2B">
          <w:rPr>
            <w:rStyle w:val="Hypertextovodkaz"/>
            <w:bCs/>
            <w:iCs/>
            <w:sz w:val="22"/>
            <w:szCs w:val="22"/>
          </w:rPr>
          <w:t>http://www.strukturalni-fondy.cz/cs/Microsites/Integrovany-OP/O-programu/Dokumenty</w:t>
        </w:r>
      </w:hyperlink>
      <w:r w:rsidR="00D14402" w:rsidRPr="00754E2B">
        <w:rPr>
          <w:bCs/>
          <w:iCs/>
          <w:sz w:val="22"/>
          <w:szCs w:val="22"/>
        </w:rPr>
        <w:t xml:space="preserve"> </w:t>
      </w:r>
      <w:r w:rsidRPr="00754E2B">
        <w:rPr>
          <w:bCs/>
          <w:iCs/>
          <w:sz w:val="22"/>
          <w:szCs w:val="22"/>
        </w:rPr>
        <w:t xml:space="preserve">in </w:t>
      </w:r>
      <w:r w:rsidR="00D14402" w:rsidRPr="00754E2B">
        <w:rPr>
          <w:bCs/>
          <w:iCs/>
          <w:sz w:val="22"/>
          <w:szCs w:val="22"/>
        </w:rPr>
        <w:t xml:space="preserve">the </w:t>
      </w:r>
      <w:r w:rsidRPr="00754E2B">
        <w:rPr>
          <w:bCs/>
          <w:iCs/>
          <w:sz w:val="22"/>
          <w:szCs w:val="22"/>
        </w:rPr>
        <w:t>Evaluation and analyses section. No ev</w:t>
      </w:r>
      <w:r w:rsidR="00EA0478" w:rsidRPr="00754E2B">
        <w:rPr>
          <w:bCs/>
          <w:iCs/>
          <w:sz w:val="22"/>
          <w:szCs w:val="22"/>
        </w:rPr>
        <w:t>a</w:t>
      </w:r>
      <w:r w:rsidRPr="00754E2B">
        <w:rPr>
          <w:bCs/>
          <w:iCs/>
          <w:sz w:val="22"/>
          <w:szCs w:val="22"/>
        </w:rPr>
        <w:t>luation from the Evaluation Plan of IOP for 2014 was completed in the monitored period</w:t>
      </w:r>
      <w:r w:rsidRPr="00754E2B">
        <w:rPr>
          <w:sz w:val="22"/>
          <w:szCs w:val="22"/>
        </w:rPr>
        <w:t>, the completion dates are delay</w:t>
      </w:r>
      <w:r w:rsidR="00EA0478" w:rsidRPr="00754E2B">
        <w:rPr>
          <w:sz w:val="22"/>
          <w:szCs w:val="22"/>
        </w:rPr>
        <w:t>ed</w:t>
      </w:r>
      <w:r w:rsidRPr="00754E2B">
        <w:rPr>
          <w:sz w:val="22"/>
          <w:szCs w:val="22"/>
        </w:rPr>
        <w:t xml:space="preserve"> as against the Evaluation Plan.</w:t>
      </w:r>
    </w:p>
    <w:p w:rsidR="00AA275A" w:rsidRPr="00754E2B" w:rsidRDefault="00AA275A" w:rsidP="006F654D"/>
    <w:p w:rsidR="00D12FBD" w:rsidRPr="00754E2B" w:rsidRDefault="00D12FBD" w:rsidP="00F87B73">
      <w:pPr>
        <w:pStyle w:val="Default"/>
        <w:jc w:val="both"/>
        <w:rPr>
          <w:rFonts w:ascii="Times New Roman" w:hAnsi="Times New Roman" w:cs="Times New Roman"/>
          <w:sz w:val="22"/>
          <w:szCs w:val="22"/>
          <w:lang w:val="en-GB"/>
        </w:rPr>
      </w:pPr>
    </w:p>
    <w:p w:rsidR="00D644B0" w:rsidRPr="00754E2B" w:rsidRDefault="00D644B0" w:rsidP="00F87B73">
      <w:pPr>
        <w:pStyle w:val="Nadpis3"/>
        <w:spacing w:before="0" w:after="0"/>
        <w:rPr>
          <w:b w:val="0"/>
          <w:sz w:val="24"/>
          <w:szCs w:val="24"/>
        </w:rPr>
      </w:pPr>
      <w:bookmarkStart w:id="222" w:name="_Toc388431822"/>
      <w:r w:rsidRPr="00754E2B">
        <w:rPr>
          <w:rFonts w:ascii="Times New Roman" w:hAnsi="Times New Roman"/>
          <w:sz w:val="24"/>
          <w:szCs w:val="24"/>
        </w:rPr>
        <w:t>4.3.1 Evalua</w:t>
      </w:r>
      <w:r w:rsidR="00F91544" w:rsidRPr="00754E2B">
        <w:rPr>
          <w:rFonts w:ascii="Times New Roman" w:hAnsi="Times New Roman"/>
          <w:sz w:val="24"/>
          <w:szCs w:val="24"/>
        </w:rPr>
        <w:t>tions of the Managing Authority</w:t>
      </w:r>
      <w:bookmarkEnd w:id="222"/>
      <w:r w:rsidRPr="00754E2B">
        <w:rPr>
          <w:rFonts w:ascii="Times New Roman" w:hAnsi="Times New Roman"/>
          <w:sz w:val="24"/>
          <w:szCs w:val="24"/>
        </w:rPr>
        <w:t xml:space="preserve"> </w:t>
      </w:r>
    </w:p>
    <w:p w:rsidR="008C0987" w:rsidRPr="00754E2B" w:rsidRDefault="008C0987" w:rsidP="00F87B73">
      <w:pPr>
        <w:pStyle w:val="TextNOK"/>
        <w:spacing w:line="240" w:lineRule="auto"/>
        <w:rPr>
          <w:szCs w:val="22"/>
          <w:u w:val="single"/>
        </w:rPr>
      </w:pPr>
    </w:p>
    <w:p w:rsidR="00F91544" w:rsidRPr="00754E2B" w:rsidRDefault="00F91544" w:rsidP="00F91544">
      <w:pPr>
        <w:rPr>
          <w:sz w:val="22"/>
          <w:szCs w:val="22"/>
          <w:u w:val="single"/>
        </w:rPr>
      </w:pPr>
      <w:r w:rsidRPr="00754E2B">
        <w:rPr>
          <w:sz w:val="22"/>
          <w:szCs w:val="22"/>
          <w:u w:val="single"/>
        </w:rPr>
        <w:t>Analysis of administrative capacities and outsourcing in IOP implementation structure 2013</w:t>
      </w:r>
    </w:p>
    <w:p w:rsidR="00F91544" w:rsidRPr="00754E2B" w:rsidRDefault="00F91544" w:rsidP="00F91544">
      <w:pPr>
        <w:jc w:val="both"/>
        <w:rPr>
          <w:sz w:val="22"/>
          <w:szCs w:val="22"/>
        </w:rPr>
      </w:pPr>
      <w:r w:rsidRPr="00754E2B">
        <w:rPr>
          <w:sz w:val="22"/>
          <w:szCs w:val="22"/>
        </w:rPr>
        <w:t xml:space="preserve">The aim was to determine the actual total costs spent on programme management during the monitored period from 7/2012 to 6/2013 and to compare them with the costs spent in the previous periods. </w:t>
      </w:r>
    </w:p>
    <w:p w:rsidR="00F91544" w:rsidRPr="00754E2B" w:rsidRDefault="00F91544" w:rsidP="00F91544">
      <w:pPr>
        <w:jc w:val="both"/>
        <w:rPr>
          <w:sz w:val="22"/>
          <w:szCs w:val="22"/>
        </w:rPr>
      </w:pPr>
    </w:p>
    <w:p w:rsidR="00F91544" w:rsidRPr="00754E2B" w:rsidRDefault="00F91544" w:rsidP="00F91544">
      <w:pPr>
        <w:jc w:val="both"/>
        <w:rPr>
          <w:sz w:val="22"/>
          <w:szCs w:val="22"/>
        </w:rPr>
      </w:pPr>
      <w:r w:rsidRPr="00754E2B">
        <w:rPr>
          <w:sz w:val="22"/>
          <w:szCs w:val="22"/>
        </w:rPr>
        <w:t xml:space="preserve">The analysis followed up on the Analysis of administrative capacities and outsourcing of IOP Intermediate Bodies 2011 and </w:t>
      </w:r>
      <w:r w:rsidR="00EA0478" w:rsidRPr="00754E2B">
        <w:rPr>
          <w:sz w:val="22"/>
          <w:szCs w:val="22"/>
        </w:rPr>
        <w:t xml:space="preserve">the </w:t>
      </w:r>
      <w:r w:rsidRPr="00754E2B">
        <w:rPr>
          <w:sz w:val="22"/>
          <w:szCs w:val="22"/>
        </w:rPr>
        <w:t xml:space="preserve">Analysis of administrative capacities and outsourcing in IOP implementation structure 2012. The monitored period </w:t>
      </w:r>
      <w:r w:rsidR="008657B4" w:rsidRPr="00754E2B">
        <w:rPr>
          <w:sz w:val="22"/>
          <w:szCs w:val="22"/>
        </w:rPr>
        <w:t xml:space="preserve">covers </w:t>
      </w:r>
      <w:r w:rsidRPr="00754E2B">
        <w:rPr>
          <w:sz w:val="22"/>
          <w:szCs w:val="22"/>
        </w:rPr>
        <w:t>2.5 year from 1 Jan 2011</w:t>
      </w:r>
      <w:r w:rsidR="008657B4" w:rsidRPr="00754E2B">
        <w:rPr>
          <w:sz w:val="22"/>
          <w:szCs w:val="22"/>
        </w:rPr>
        <w:t xml:space="preserve">. This longer time span </w:t>
      </w:r>
      <w:r w:rsidRPr="00754E2B">
        <w:rPr>
          <w:sz w:val="22"/>
          <w:szCs w:val="22"/>
        </w:rPr>
        <w:t>as against the previous analysis allows for preventing the effects of incidental and irregular expenditure and differen</w:t>
      </w:r>
      <w:r w:rsidR="008657B4" w:rsidRPr="00754E2B">
        <w:rPr>
          <w:sz w:val="22"/>
          <w:szCs w:val="22"/>
        </w:rPr>
        <w:t>ces in the</w:t>
      </w:r>
      <w:r w:rsidRPr="00754E2B">
        <w:rPr>
          <w:sz w:val="22"/>
          <w:szCs w:val="22"/>
        </w:rPr>
        <w:t xml:space="preserve"> stage of implementation. The same methodology was employed in order to facilitate comparisons of progress made in individual monitored periods of six months.</w:t>
      </w:r>
    </w:p>
    <w:p w:rsidR="00F91544" w:rsidRPr="00754E2B" w:rsidRDefault="00F91544" w:rsidP="00F91544">
      <w:pPr>
        <w:jc w:val="both"/>
        <w:rPr>
          <w:sz w:val="22"/>
          <w:szCs w:val="22"/>
        </w:rPr>
      </w:pPr>
      <w:r w:rsidRPr="00754E2B">
        <w:rPr>
          <w:sz w:val="22"/>
          <w:szCs w:val="22"/>
        </w:rPr>
        <w:t xml:space="preserve"> </w:t>
      </w:r>
    </w:p>
    <w:p w:rsidR="00F91544" w:rsidRPr="00754E2B" w:rsidRDefault="00F91544" w:rsidP="00F91544">
      <w:pPr>
        <w:jc w:val="both"/>
        <w:rPr>
          <w:sz w:val="22"/>
          <w:szCs w:val="22"/>
        </w:rPr>
      </w:pPr>
      <w:r w:rsidRPr="00754E2B">
        <w:rPr>
          <w:sz w:val="22"/>
          <w:szCs w:val="22"/>
        </w:rPr>
        <w:t>Implementation period: July – December 2013</w:t>
      </w:r>
    </w:p>
    <w:p w:rsidR="00F91544" w:rsidRPr="00754E2B" w:rsidRDefault="00F91544" w:rsidP="00F91544">
      <w:pPr>
        <w:jc w:val="both"/>
        <w:rPr>
          <w:sz w:val="22"/>
          <w:szCs w:val="22"/>
        </w:rPr>
      </w:pPr>
      <w:r w:rsidRPr="00754E2B">
        <w:rPr>
          <w:sz w:val="22"/>
          <w:szCs w:val="22"/>
        </w:rPr>
        <w:t>Type of evaluation: internal</w:t>
      </w:r>
    </w:p>
    <w:p w:rsidR="00F91544" w:rsidRPr="00754E2B" w:rsidRDefault="00F91544" w:rsidP="00F91544">
      <w:pPr>
        <w:jc w:val="both"/>
        <w:rPr>
          <w:sz w:val="22"/>
          <w:szCs w:val="22"/>
        </w:rPr>
      </w:pPr>
      <w:r w:rsidRPr="00754E2B">
        <w:rPr>
          <w:sz w:val="22"/>
          <w:szCs w:val="22"/>
        </w:rPr>
        <w:t>Evaluator: IOP MA in cooperation with IBs</w:t>
      </w:r>
    </w:p>
    <w:p w:rsidR="00F91544" w:rsidRPr="00754E2B" w:rsidRDefault="00F91544" w:rsidP="00F91544">
      <w:pPr>
        <w:rPr>
          <w:sz w:val="22"/>
          <w:szCs w:val="22"/>
        </w:rPr>
      </w:pPr>
    </w:p>
    <w:p w:rsidR="00F91544" w:rsidRPr="00754E2B" w:rsidRDefault="00F91544" w:rsidP="00F91544">
      <w:pPr>
        <w:rPr>
          <w:b/>
          <w:sz w:val="22"/>
          <w:szCs w:val="22"/>
        </w:rPr>
      </w:pPr>
      <w:r w:rsidRPr="00754E2B">
        <w:rPr>
          <w:b/>
          <w:sz w:val="22"/>
          <w:szCs w:val="22"/>
        </w:rPr>
        <w:t xml:space="preserve">Brief summary of conclusions: </w:t>
      </w:r>
    </w:p>
    <w:p w:rsidR="00F91544" w:rsidRPr="00754E2B" w:rsidRDefault="00F91544" w:rsidP="00F91544">
      <w:pPr>
        <w:jc w:val="both"/>
        <w:rPr>
          <w:sz w:val="22"/>
          <w:szCs w:val="22"/>
        </w:rPr>
      </w:pPr>
      <w:r w:rsidRPr="00754E2B">
        <w:rPr>
          <w:sz w:val="22"/>
          <w:szCs w:val="22"/>
        </w:rPr>
        <w:t xml:space="preserve">By comparing the total financial costs of all IOP implementation structure bodies, as ascertained through the Analysis </w:t>
      </w:r>
      <w:r w:rsidR="008657B4" w:rsidRPr="00754E2B">
        <w:rPr>
          <w:sz w:val="22"/>
          <w:szCs w:val="22"/>
        </w:rPr>
        <w:t>of</w:t>
      </w:r>
      <w:r w:rsidRPr="00754E2B">
        <w:rPr>
          <w:sz w:val="22"/>
          <w:szCs w:val="22"/>
        </w:rPr>
        <w:t xml:space="preserve"> the period from 2</w:t>
      </w:r>
      <w:r w:rsidRPr="00754E2B">
        <w:rPr>
          <w:sz w:val="22"/>
          <w:szCs w:val="22"/>
          <w:vertAlign w:val="superscript"/>
        </w:rPr>
        <w:t>nd</w:t>
      </w:r>
      <w:r w:rsidRPr="00754E2B">
        <w:rPr>
          <w:sz w:val="22"/>
          <w:szCs w:val="22"/>
        </w:rPr>
        <w:t xml:space="preserve"> half of 2012 to 1</w:t>
      </w:r>
      <w:r w:rsidRPr="00754E2B">
        <w:rPr>
          <w:sz w:val="22"/>
          <w:szCs w:val="22"/>
          <w:vertAlign w:val="superscript"/>
        </w:rPr>
        <w:t>st</w:t>
      </w:r>
      <w:r w:rsidRPr="00754E2B">
        <w:rPr>
          <w:sz w:val="22"/>
          <w:szCs w:val="22"/>
        </w:rPr>
        <w:t xml:space="preserve"> half of 2013, and the costs ascertained by the Analysis </w:t>
      </w:r>
      <w:r w:rsidR="008657B4" w:rsidRPr="00754E2B">
        <w:rPr>
          <w:sz w:val="22"/>
          <w:szCs w:val="22"/>
        </w:rPr>
        <w:t>of the</w:t>
      </w:r>
      <w:r w:rsidRPr="00754E2B">
        <w:rPr>
          <w:sz w:val="22"/>
          <w:szCs w:val="22"/>
        </w:rPr>
        <w:t xml:space="preserve"> previous period, it can be concluded that the total expenditure of the I</w:t>
      </w:r>
      <w:r w:rsidR="008657B4" w:rsidRPr="00754E2B">
        <w:rPr>
          <w:sz w:val="22"/>
          <w:szCs w:val="22"/>
        </w:rPr>
        <w:t xml:space="preserve">OP implementation structure </w:t>
      </w:r>
      <w:r w:rsidRPr="00754E2B">
        <w:rPr>
          <w:sz w:val="22"/>
          <w:szCs w:val="22"/>
        </w:rPr>
        <w:t>slightly decreas</w:t>
      </w:r>
      <w:r w:rsidR="008657B4" w:rsidRPr="00754E2B">
        <w:rPr>
          <w:sz w:val="22"/>
          <w:szCs w:val="22"/>
        </w:rPr>
        <w:t>ed</w:t>
      </w:r>
      <w:r w:rsidRPr="00754E2B">
        <w:rPr>
          <w:sz w:val="22"/>
          <w:szCs w:val="22"/>
        </w:rPr>
        <w:t xml:space="preserve"> </w:t>
      </w:r>
      <w:r w:rsidR="00D14402" w:rsidRPr="00754E2B">
        <w:rPr>
          <w:sz w:val="22"/>
          <w:szCs w:val="22"/>
        </w:rPr>
        <w:t xml:space="preserve">primarily thanks to the decrease in the share of expenditure on outsourced services. In the monitored period, the expenditure on services dropped by 6 percentage points </w:t>
      </w:r>
      <w:r w:rsidRPr="00754E2B">
        <w:rPr>
          <w:sz w:val="22"/>
          <w:szCs w:val="22"/>
        </w:rPr>
        <w:t>(from 15 % in the 1</w:t>
      </w:r>
      <w:r w:rsidRPr="00754E2B">
        <w:rPr>
          <w:sz w:val="22"/>
          <w:szCs w:val="22"/>
          <w:vertAlign w:val="superscript"/>
        </w:rPr>
        <w:t>st</w:t>
      </w:r>
      <w:r w:rsidRPr="00754E2B">
        <w:rPr>
          <w:sz w:val="22"/>
          <w:szCs w:val="22"/>
        </w:rPr>
        <w:t xml:space="preserve"> half of 2012 to 9 % in the 1</w:t>
      </w:r>
      <w:r w:rsidRPr="00754E2B">
        <w:rPr>
          <w:sz w:val="22"/>
          <w:szCs w:val="22"/>
          <w:vertAlign w:val="superscript"/>
        </w:rPr>
        <w:t>st</w:t>
      </w:r>
      <w:r w:rsidRPr="00754E2B">
        <w:rPr>
          <w:sz w:val="22"/>
          <w:szCs w:val="22"/>
        </w:rPr>
        <w:t xml:space="preserve"> half of 2013).</w:t>
      </w:r>
    </w:p>
    <w:p w:rsidR="00F91544" w:rsidRPr="00754E2B" w:rsidRDefault="00F91544" w:rsidP="00F91544">
      <w:pPr>
        <w:jc w:val="both"/>
        <w:rPr>
          <w:sz w:val="22"/>
          <w:szCs w:val="22"/>
        </w:rPr>
      </w:pPr>
    </w:p>
    <w:p w:rsidR="00F91544" w:rsidRPr="00754E2B" w:rsidRDefault="00F91544" w:rsidP="00F91544">
      <w:pPr>
        <w:jc w:val="both"/>
        <w:rPr>
          <w:sz w:val="22"/>
          <w:szCs w:val="22"/>
        </w:rPr>
      </w:pPr>
      <w:r w:rsidRPr="00754E2B">
        <w:rPr>
          <w:sz w:val="22"/>
          <w:szCs w:val="22"/>
        </w:rPr>
        <w:t>The monitoring of expenditure on educ</w:t>
      </w:r>
      <w:r w:rsidR="008657B4" w:rsidRPr="00754E2B">
        <w:rPr>
          <w:sz w:val="22"/>
          <w:szCs w:val="22"/>
        </w:rPr>
        <w:t xml:space="preserve">ation and training of the </w:t>
      </w:r>
      <w:r w:rsidRPr="00754E2B">
        <w:rPr>
          <w:sz w:val="22"/>
          <w:szCs w:val="22"/>
        </w:rPr>
        <w:t xml:space="preserve">IOP implementation structure staff </w:t>
      </w:r>
      <w:r w:rsidR="008657B4" w:rsidRPr="00754E2B">
        <w:rPr>
          <w:sz w:val="22"/>
          <w:szCs w:val="22"/>
        </w:rPr>
        <w:t>reveals major differences in</w:t>
      </w:r>
      <w:r w:rsidRPr="00754E2B">
        <w:rPr>
          <w:sz w:val="22"/>
          <w:szCs w:val="22"/>
        </w:rPr>
        <w:t xml:space="preserve"> expenditure, which </w:t>
      </w:r>
      <w:r w:rsidR="00037ADE" w:rsidRPr="00754E2B">
        <w:rPr>
          <w:sz w:val="22"/>
          <w:szCs w:val="22"/>
        </w:rPr>
        <w:t>is</w:t>
      </w:r>
      <w:r w:rsidRPr="00754E2B">
        <w:rPr>
          <w:sz w:val="22"/>
          <w:szCs w:val="22"/>
        </w:rPr>
        <w:t xml:space="preserve"> why the systems of education </w:t>
      </w:r>
      <w:r w:rsidR="008657B4" w:rsidRPr="00754E2B">
        <w:rPr>
          <w:sz w:val="22"/>
          <w:szCs w:val="22"/>
        </w:rPr>
        <w:t>were</w:t>
      </w:r>
      <w:r w:rsidRPr="00754E2B">
        <w:rPr>
          <w:sz w:val="22"/>
          <w:szCs w:val="22"/>
        </w:rPr>
        <w:t xml:space="preserve"> evaluated by the Evaluation of the system of education and training of IOP implementation structure staff 2013. </w:t>
      </w:r>
    </w:p>
    <w:p w:rsidR="00F91544" w:rsidRPr="00754E2B" w:rsidRDefault="00F91544" w:rsidP="00F91544">
      <w:pPr>
        <w:jc w:val="both"/>
        <w:rPr>
          <w:color w:val="548DD4" w:themeColor="text2" w:themeTint="99"/>
          <w:sz w:val="22"/>
          <w:szCs w:val="22"/>
        </w:rPr>
      </w:pPr>
    </w:p>
    <w:p w:rsidR="00F91544" w:rsidRDefault="00F91544" w:rsidP="00F91544">
      <w:pPr>
        <w:jc w:val="both"/>
        <w:rPr>
          <w:sz w:val="22"/>
          <w:szCs w:val="22"/>
        </w:rPr>
      </w:pPr>
      <w:r w:rsidRPr="00754E2B">
        <w:rPr>
          <w:sz w:val="22"/>
          <w:szCs w:val="22"/>
        </w:rPr>
        <w:t>Another indicator is the administrative capacity, namely both in terms of the number of FTE, structure and costs of the</w:t>
      </w:r>
      <w:r w:rsidR="008657B4" w:rsidRPr="00754E2B">
        <w:rPr>
          <w:sz w:val="22"/>
          <w:szCs w:val="22"/>
        </w:rPr>
        <w:t>se</w:t>
      </w:r>
      <w:r w:rsidRPr="00754E2B">
        <w:rPr>
          <w:sz w:val="22"/>
          <w:szCs w:val="22"/>
        </w:rPr>
        <w:t xml:space="preserve"> </w:t>
      </w:r>
      <w:proofErr w:type="gramStart"/>
      <w:r w:rsidRPr="00754E2B">
        <w:rPr>
          <w:sz w:val="22"/>
          <w:szCs w:val="22"/>
        </w:rPr>
        <w:t>FTE</w:t>
      </w:r>
      <w:r w:rsidR="008657B4" w:rsidRPr="00754E2B">
        <w:rPr>
          <w:sz w:val="22"/>
          <w:szCs w:val="22"/>
        </w:rPr>
        <w:t>s</w:t>
      </w:r>
      <w:r w:rsidRPr="00754E2B">
        <w:rPr>
          <w:sz w:val="22"/>
          <w:szCs w:val="22"/>
        </w:rPr>
        <w:t>,</w:t>
      </w:r>
      <w:proofErr w:type="gramEnd"/>
      <w:r w:rsidRPr="00754E2B">
        <w:rPr>
          <w:sz w:val="22"/>
          <w:szCs w:val="22"/>
        </w:rPr>
        <w:t xml:space="preserve"> and the efficiency vis-à-vis the allocation. </w:t>
      </w:r>
    </w:p>
    <w:p w:rsidR="0040725B" w:rsidRDefault="0040725B" w:rsidP="00F91544">
      <w:pPr>
        <w:jc w:val="both"/>
        <w:rPr>
          <w:sz w:val="22"/>
          <w:szCs w:val="22"/>
        </w:rPr>
      </w:pPr>
    </w:p>
    <w:p w:rsidR="0040725B" w:rsidRDefault="0040725B" w:rsidP="00F91544">
      <w:pPr>
        <w:jc w:val="both"/>
        <w:rPr>
          <w:sz w:val="22"/>
          <w:szCs w:val="22"/>
        </w:rPr>
      </w:pPr>
    </w:p>
    <w:p w:rsidR="0040725B" w:rsidRDefault="0040725B" w:rsidP="00F91544">
      <w:pPr>
        <w:jc w:val="both"/>
        <w:rPr>
          <w:sz w:val="22"/>
          <w:szCs w:val="22"/>
        </w:rPr>
      </w:pPr>
    </w:p>
    <w:p w:rsidR="0040725B" w:rsidRDefault="0040725B" w:rsidP="00F91544">
      <w:pPr>
        <w:jc w:val="both"/>
        <w:rPr>
          <w:sz w:val="22"/>
          <w:szCs w:val="22"/>
        </w:rPr>
      </w:pPr>
    </w:p>
    <w:p w:rsidR="0040725B" w:rsidRDefault="0040725B" w:rsidP="00F91544">
      <w:pPr>
        <w:jc w:val="both"/>
        <w:rPr>
          <w:sz w:val="22"/>
          <w:szCs w:val="22"/>
        </w:rPr>
      </w:pPr>
    </w:p>
    <w:p w:rsidR="0040725B" w:rsidRDefault="0040725B" w:rsidP="00F91544">
      <w:pPr>
        <w:jc w:val="both"/>
        <w:rPr>
          <w:sz w:val="22"/>
          <w:szCs w:val="22"/>
        </w:rPr>
      </w:pPr>
    </w:p>
    <w:p w:rsidR="0040725B" w:rsidRDefault="0040725B" w:rsidP="00F91544">
      <w:pPr>
        <w:jc w:val="both"/>
        <w:rPr>
          <w:sz w:val="22"/>
          <w:szCs w:val="22"/>
        </w:rPr>
      </w:pPr>
    </w:p>
    <w:p w:rsidR="0040725B" w:rsidRDefault="0040725B" w:rsidP="00F91544">
      <w:pPr>
        <w:jc w:val="both"/>
        <w:rPr>
          <w:sz w:val="22"/>
          <w:szCs w:val="22"/>
        </w:rPr>
      </w:pPr>
    </w:p>
    <w:p w:rsidR="0040725B" w:rsidRDefault="0040725B" w:rsidP="00F91544">
      <w:pPr>
        <w:jc w:val="both"/>
        <w:rPr>
          <w:sz w:val="22"/>
          <w:szCs w:val="22"/>
        </w:rPr>
      </w:pPr>
    </w:p>
    <w:p w:rsidR="0040725B" w:rsidRDefault="0040725B" w:rsidP="00F91544">
      <w:pPr>
        <w:jc w:val="both"/>
        <w:rPr>
          <w:sz w:val="22"/>
          <w:szCs w:val="22"/>
        </w:rPr>
      </w:pPr>
    </w:p>
    <w:p w:rsidR="0040725B" w:rsidRPr="00754E2B" w:rsidRDefault="0040725B" w:rsidP="00F91544">
      <w:pPr>
        <w:jc w:val="both"/>
        <w:rPr>
          <w:sz w:val="22"/>
          <w:szCs w:val="22"/>
        </w:rPr>
      </w:pPr>
    </w:p>
    <w:p w:rsidR="00F91544" w:rsidRPr="00754E2B" w:rsidRDefault="00F91544" w:rsidP="00F91544">
      <w:pPr>
        <w:jc w:val="both"/>
        <w:rPr>
          <w:strike/>
          <w:sz w:val="22"/>
          <w:szCs w:val="22"/>
        </w:rPr>
      </w:pPr>
    </w:p>
    <w:p w:rsidR="006C5468" w:rsidRPr="00754E2B" w:rsidRDefault="006C5468" w:rsidP="006C5468">
      <w:pPr>
        <w:pStyle w:val="Tabulkanzev"/>
        <w:jc w:val="center"/>
        <w:rPr>
          <w:rStyle w:val="Siln"/>
        </w:rPr>
      </w:pPr>
      <w:bookmarkStart w:id="223" w:name="_Toc388441852"/>
      <w:r w:rsidRPr="00754E2B">
        <w:rPr>
          <w:rStyle w:val="Siln"/>
        </w:rPr>
        <w:t xml:space="preserve">Total number of FTE implementing the IOP as of 30 Jun 2013 </w:t>
      </w:r>
      <w:r w:rsidRPr="00754E2B">
        <w:rPr>
          <w:rStyle w:val="Siln"/>
        </w:rPr>
        <w:br/>
        <w:t>and turnover rate in the first half of 2013</w:t>
      </w:r>
      <w:bookmarkEnd w:id="223"/>
    </w:p>
    <w:tbl>
      <w:tblPr>
        <w:tblW w:w="8866" w:type="dxa"/>
        <w:tblInd w:w="6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423"/>
        <w:gridCol w:w="1843"/>
        <w:gridCol w:w="1842"/>
        <w:gridCol w:w="1701"/>
        <w:gridCol w:w="2057"/>
      </w:tblGrid>
      <w:tr w:rsidR="006C5468" w:rsidRPr="00754E2B" w:rsidTr="00E0476E">
        <w:trPr>
          <w:trHeight w:val="861"/>
          <w:tblHeader/>
        </w:trPr>
        <w:tc>
          <w:tcPr>
            <w:tcW w:w="1423" w:type="dxa"/>
            <w:shd w:val="clear" w:color="auto" w:fill="4F81BD" w:themeFill="accent1"/>
            <w:vAlign w:val="bottom"/>
            <w:hideMark/>
          </w:tcPr>
          <w:p w:rsidR="006C5468" w:rsidRPr="00754E2B" w:rsidRDefault="006C5468" w:rsidP="006C5468">
            <w:pPr>
              <w:rPr>
                <w:b/>
                <w:bCs/>
                <w:color w:val="000000"/>
              </w:rPr>
            </w:pPr>
            <w:r w:rsidRPr="00754E2B">
              <w:rPr>
                <w:b/>
                <w:bCs/>
                <w:color w:val="000000"/>
              </w:rPr>
              <w:t> </w:t>
            </w:r>
          </w:p>
        </w:tc>
        <w:tc>
          <w:tcPr>
            <w:tcW w:w="1843" w:type="dxa"/>
            <w:shd w:val="clear" w:color="auto" w:fill="4F81BD" w:themeFill="accent1"/>
            <w:vAlign w:val="center"/>
            <w:hideMark/>
          </w:tcPr>
          <w:p w:rsidR="006C5468" w:rsidRPr="00754E2B" w:rsidRDefault="006C5468" w:rsidP="006C5468">
            <w:pPr>
              <w:jc w:val="center"/>
              <w:rPr>
                <w:b/>
                <w:bCs/>
                <w:color w:val="000000"/>
                <w:sz w:val="18"/>
                <w:szCs w:val="18"/>
              </w:rPr>
            </w:pPr>
            <w:r w:rsidRPr="00754E2B">
              <w:rPr>
                <w:b/>
                <w:bCs/>
                <w:color w:val="000000"/>
                <w:sz w:val="18"/>
                <w:szCs w:val="18"/>
              </w:rPr>
              <w:t>FTE of skeleton staff</w:t>
            </w:r>
            <w:r w:rsidRPr="00754E2B">
              <w:rPr>
                <w:b/>
                <w:bCs/>
                <w:color w:val="000000"/>
                <w:sz w:val="18"/>
                <w:szCs w:val="18"/>
              </w:rPr>
              <w:br/>
              <w:t>as of 30 Jun 2013</w:t>
            </w:r>
          </w:p>
        </w:tc>
        <w:tc>
          <w:tcPr>
            <w:tcW w:w="1842" w:type="dxa"/>
            <w:shd w:val="clear" w:color="auto" w:fill="4F81BD" w:themeFill="accent1"/>
            <w:vAlign w:val="center"/>
            <w:hideMark/>
          </w:tcPr>
          <w:p w:rsidR="006C5468" w:rsidRPr="00754E2B" w:rsidRDefault="006C5468" w:rsidP="006C5468">
            <w:pPr>
              <w:jc w:val="center"/>
              <w:rPr>
                <w:b/>
                <w:bCs/>
                <w:color w:val="000000"/>
                <w:sz w:val="18"/>
                <w:szCs w:val="18"/>
              </w:rPr>
            </w:pPr>
            <w:r w:rsidRPr="00754E2B">
              <w:rPr>
                <w:b/>
                <w:bCs/>
                <w:color w:val="000000"/>
                <w:sz w:val="18"/>
                <w:szCs w:val="18"/>
              </w:rPr>
              <w:t xml:space="preserve">FTE working on AWP /AWA </w:t>
            </w:r>
          </w:p>
          <w:p w:rsidR="006C5468" w:rsidRPr="00754E2B" w:rsidRDefault="006C5468" w:rsidP="006C5468">
            <w:pPr>
              <w:jc w:val="center"/>
              <w:rPr>
                <w:b/>
                <w:bCs/>
                <w:color w:val="000000"/>
                <w:sz w:val="18"/>
                <w:szCs w:val="18"/>
              </w:rPr>
            </w:pPr>
            <w:r w:rsidRPr="00754E2B">
              <w:rPr>
                <w:b/>
                <w:bCs/>
                <w:color w:val="000000"/>
                <w:sz w:val="18"/>
                <w:szCs w:val="18"/>
              </w:rPr>
              <w:t>as of 30 Jun 2013</w:t>
            </w:r>
          </w:p>
        </w:tc>
        <w:tc>
          <w:tcPr>
            <w:tcW w:w="1701" w:type="dxa"/>
            <w:shd w:val="clear" w:color="auto" w:fill="4F81BD" w:themeFill="accent1"/>
            <w:vAlign w:val="center"/>
            <w:hideMark/>
          </w:tcPr>
          <w:p w:rsidR="006C5468" w:rsidRPr="00754E2B" w:rsidRDefault="006C5468" w:rsidP="006C5468">
            <w:pPr>
              <w:jc w:val="center"/>
              <w:rPr>
                <w:b/>
                <w:bCs/>
                <w:color w:val="000000"/>
              </w:rPr>
            </w:pPr>
            <w:r w:rsidRPr="00754E2B">
              <w:rPr>
                <w:b/>
                <w:bCs/>
                <w:color w:val="000000"/>
              </w:rPr>
              <w:t>Total number of FTE</w:t>
            </w:r>
            <w:r w:rsidRPr="00754E2B">
              <w:rPr>
                <w:rStyle w:val="Znakapoznpodarou"/>
                <w:b/>
                <w:bCs/>
                <w:color w:val="000000"/>
              </w:rPr>
              <w:footnoteReference w:id="8"/>
            </w:r>
          </w:p>
        </w:tc>
        <w:tc>
          <w:tcPr>
            <w:tcW w:w="2057" w:type="dxa"/>
            <w:shd w:val="clear" w:color="auto" w:fill="4F81BD" w:themeFill="accent1"/>
            <w:vAlign w:val="center"/>
          </w:tcPr>
          <w:p w:rsidR="006C5468" w:rsidRPr="00754E2B" w:rsidRDefault="006C5468" w:rsidP="006C5468">
            <w:pPr>
              <w:jc w:val="center"/>
              <w:rPr>
                <w:b/>
                <w:bCs/>
                <w:color w:val="000000"/>
              </w:rPr>
            </w:pPr>
            <w:r w:rsidRPr="00754E2B">
              <w:rPr>
                <w:b/>
                <w:bCs/>
                <w:color w:val="000000"/>
              </w:rPr>
              <w:t>Turnover rate (%)</w:t>
            </w:r>
          </w:p>
        </w:tc>
      </w:tr>
      <w:tr w:rsidR="006C5468" w:rsidRPr="00754E2B" w:rsidTr="00E0476E">
        <w:trPr>
          <w:trHeight w:val="300"/>
        </w:trPr>
        <w:tc>
          <w:tcPr>
            <w:tcW w:w="1423" w:type="dxa"/>
            <w:shd w:val="clear" w:color="auto" w:fill="4F81BD" w:themeFill="accent1"/>
            <w:noWrap/>
            <w:vAlign w:val="center"/>
            <w:hideMark/>
          </w:tcPr>
          <w:p w:rsidR="006C5468" w:rsidRPr="00754E2B" w:rsidRDefault="006C5468" w:rsidP="006C5468">
            <w:pPr>
              <w:jc w:val="center"/>
              <w:rPr>
                <w:b/>
                <w:bCs/>
                <w:color w:val="000000"/>
                <w:sz w:val="18"/>
                <w:szCs w:val="18"/>
              </w:rPr>
            </w:pPr>
            <w:r w:rsidRPr="00754E2B">
              <w:rPr>
                <w:b/>
                <w:bCs/>
                <w:color w:val="000000"/>
                <w:sz w:val="18"/>
                <w:szCs w:val="18"/>
              </w:rPr>
              <w:t>MA</w:t>
            </w:r>
          </w:p>
        </w:tc>
        <w:tc>
          <w:tcPr>
            <w:tcW w:w="1843" w:type="dxa"/>
            <w:shd w:val="clear" w:color="auto" w:fill="auto"/>
            <w:noWrap/>
            <w:vAlign w:val="center"/>
          </w:tcPr>
          <w:p w:rsidR="006C5468" w:rsidRPr="00754E2B" w:rsidRDefault="006C5468" w:rsidP="006C5468">
            <w:pPr>
              <w:jc w:val="center"/>
              <w:rPr>
                <w:color w:val="000000"/>
              </w:rPr>
            </w:pPr>
            <w:r w:rsidRPr="00754E2B">
              <w:rPr>
                <w:color w:val="000000"/>
              </w:rPr>
              <w:t>58,33</w:t>
            </w:r>
          </w:p>
        </w:tc>
        <w:tc>
          <w:tcPr>
            <w:tcW w:w="1842" w:type="dxa"/>
            <w:shd w:val="clear" w:color="auto" w:fill="auto"/>
            <w:noWrap/>
            <w:vAlign w:val="center"/>
          </w:tcPr>
          <w:p w:rsidR="006C5468" w:rsidRPr="00754E2B" w:rsidRDefault="006C5468" w:rsidP="006C5468">
            <w:pPr>
              <w:jc w:val="center"/>
              <w:rPr>
                <w:color w:val="000000"/>
              </w:rPr>
            </w:pPr>
            <w:r w:rsidRPr="00754E2B">
              <w:rPr>
                <w:color w:val="000000"/>
              </w:rPr>
              <w:t>4,00</w:t>
            </w:r>
          </w:p>
        </w:tc>
        <w:tc>
          <w:tcPr>
            <w:tcW w:w="1701" w:type="dxa"/>
            <w:shd w:val="clear" w:color="auto" w:fill="auto"/>
            <w:noWrap/>
            <w:vAlign w:val="center"/>
          </w:tcPr>
          <w:p w:rsidR="006C5468" w:rsidRPr="00754E2B" w:rsidRDefault="006C5468" w:rsidP="006C5468">
            <w:pPr>
              <w:jc w:val="center"/>
              <w:rPr>
                <w:color w:val="000000"/>
              </w:rPr>
            </w:pPr>
            <w:r w:rsidRPr="00754E2B">
              <w:rPr>
                <w:color w:val="000000"/>
              </w:rPr>
              <w:fldChar w:fldCharType="begin"/>
            </w:r>
            <w:r w:rsidRPr="00754E2B">
              <w:rPr>
                <w:color w:val="000000"/>
              </w:rPr>
              <w:instrText xml:space="preserve"> =SUM(LEFT) </w:instrText>
            </w:r>
            <w:r w:rsidRPr="00754E2B">
              <w:rPr>
                <w:color w:val="000000"/>
              </w:rPr>
              <w:fldChar w:fldCharType="separate"/>
            </w:r>
            <w:r w:rsidRPr="00754E2B">
              <w:rPr>
                <w:noProof/>
                <w:color w:val="000000"/>
              </w:rPr>
              <w:t>62,33</w:t>
            </w:r>
            <w:r w:rsidRPr="00754E2B">
              <w:rPr>
                <w:color w:val="000000"/>
              </w:rPr>
              <w:fldChar w:fldCharType="end"/>
            </w:r>
          </w:p>
        </w:tc>
        <w:tc>
          <w:tcPr>
            <w:tcW w:w="2057" w:type="dxa"/>
            <w:vAlign w:val="center"/>
          </w:tcPr>
          <w:p w:rsidR="006C5468" w:rsidRPr="00754E2B" w:rsidRDefault="006C5468" w:rsidP="006C5468">
            <w:pPr>
              <w:jc w:val="center"/>
              <w:rPr>
                <w:color w:val="000000"/>
              </w:rPr>
            </w:pPr>
            <w:r w:rsidRPr="00754E2B">
              <w:rPr>
                <w:color w:val="000000"/>
              </w:rPr>
              <w:t>19,09</w:t>
            </w:r>
          </w:p>
        </w:tc>
      </w:tr>
      <w:tr w:rsidR="006C5468" w:rsidRPr="00754E2B" w:rsidTr="00E0476E">
        <w:trPr>
          <w:trHeight w:val="300"/>
        </w:trPr>
        <w:tc>
          <w:tcPr>
            <w:tcW w:w="1423" w:type="dxa"/>
            <w:shd w:val="clear" w:color="auto" w:fill="4F81BD" w:themeFill="accent1"/>
            <w:noWrap/>
            <w:vAlign w:val="center"/>
            <w:hideMark/>
          </w:tcPr>
          <w:p w:rsidR="006C5468" w:rsidRPr="00754E2B" w:rsidRDefault="006C5468" w:rsidP="006C5468">
            <w:pPr>
              <w:jc w:val="center"/>
              <w:rPr>
                <w:b/>
                <w:bCs/>
                <w:color w:val="000000"/>
                <w:sz w:val="18"/>
                <w:szCs w:val="18"/>
              </w:rPr>
            </w:pPr>
            <w:r w:rsidRPr="00754E2B">
              <w:rPr>
                <w:b/>
                <w:bCs/>
                <w:color w:val="000000"/>
                <w:sz w:val="18"/>
                <w:szCs w:val="18"/>
              </w:rPr>
              <w:t>CRD</w:t>
            </w:r>
          </w:p>
        </w:tc>
        <w:tc>
          <w:tcPr>
            <w:tcW w:w="1843" w:type="dxa"/>
            <w:shd w:val="clear" w:color="auto" w:fill="auto"/>
            <w:noWrap/>
            <w:vAlign w:val="center"/>
          </w:tcPr>
          <w:p w:rsidR="006C5468" w:rsidRPr="00754E2B" w:rsidRDefault="006C5468" w:rsidP="006C5468">
            <w:pPr>
              <w:jc w:val="center"/>
              <w:rPr>
                <w:color w:val="000000"/>
              </w:rPr>
            </w:pPr>
            <w:r w:rsidRPr="00754E2B">
              <w:rPr>
                <w:color w:val="000000"/>
              </w:rPr>
              <w:t>45,56</w:t>
            </w:r>
          </w:p>
        </w:tc>
        <w:tc>
          <w:tcPr>
            <w:tcW w:w="1842" w:type="dxa"/>
            <w:shd w:val="clear" w:color="auto" w:fill="auto"/>
            <w:noWrap/>
            <w:vAlign w:val="center"/>
          </w:tcPr>
          <w:p w:rsidR="006C5468" w:rsidRPr="00754E2B" w:rsidRDefault="006C5468" w:rsidP="006C5468">
            <w:pPr>
              <w:jc w:val="center"/>
              <w:rPr>
                <w:color w:val="000000"/>
              </w:rPr>
            </w:pPr>
            <w:r w:rsidRPr="00754E2B">
              <w:rPr>
                <w:color w:val="000000"/>
              </w:rPr>
              <w:t>5,04</w:t>
            </w:r>
          </w:p>
        </w:tc>
        <w:tc>
          <w:tcPr>
            <w:tcW w:w="1701" w:type="dxa"/>
            <w:shd w:val="clear" w:color="auto" w:fill="auto"/>
            <w:noWrap/>
            <w:vAlign w:val="center"/>
          </w:tcPr>
          <w:p w:rsidR="006C5468" w:rsidRPr="00754E2B" w:rsidRDefault="006C5468" w:rsidP="006C5468">
            <w:pPr>
              <w:jc w:val="center"/>
              <w:rPr>
                <w:color w:val="000000"/>
              </w:rPr>
            </w:pPr>
            <w:r w:rsidRPr="00754E2B">
              <w:rPr>
                <w:color w:val="000000"/>
              </w:rPr>
              <w:fldChar w:fldCharType="begin"/>
            </w:r>
            <w:r w:rsidRPr="00754E2B">
              <w:rPr>
                <w:color w:val="000000"/>
              </w:rPr>
              <w:instrText xml:space="preserve"> =SUM(LEFT) </w:instrText>
            </w:r>
            <w:r w:rsidRPr="00754E2B">
              <w:rPr>
                <w:color w:val="000000"/>
              </w:rPr>
              <w:fldChar w:fldCharType="separate"/>
            </w:r>
            <w:r w:rsidRPr="00754E2B">
              <w:rPr>
                <w:noProof/>
                <w:color w:val="000000"/>
              </w:rPr>
              <w:t>50,6</w:t>
            </w:r>
            <w:r w:rsidRPr="00754E2B">
              <w:rPr>
                <w:color w:val="000000"/>
              </w:rPr>
              <w:fldChar w:fldCharType="end"/>
            </w:r>
            <w:r w:rsidRPr="00754E2B">
              <w:rPr>
                <w:color w:val="000000"/>
              </w:rPr>
              <w:t>0</w:t>
            </w:r>
          </w:p>
        </w:tc>
        <w:tc>
          <w:tcPr>
            <w:tcW w:w="2057" w:type="dxa"/>
            <w:vAlign w:val="center"/>
          </w:tcPr>
          <w:p w:rsidR="006C5468" w:rsidRPr="00754E2B" w:rsidRDefault="006C5468" w:rsidP="006C5468">
            <w:pPr>
              <w:jc w:val="center"/>
              <w:rPr>
                <w:color w:val="000000"/>
              </w:rPr>
            </w:pPr>
            <w:r w:rsidRPr="00754E2B">
              <w:rPr>
                <w:color w:val="000000"/>
              </w:rPr>
              <w:t xml:space="preserve"> 6,92</w:t>
            </w:r>
          </w:p>
        </w:tc>
      </w:tr>
      <w:tr w:rsidR="006C5468" w:rsidRPr="00754E2B" w:rsidTr="00E0476E">
        <w:trPr>
          <w:trHeight w:val="300"/>
        </w:trPr>
        <w:tc>
          <w:tcPr>
            <w:tcW w:w="1423" w:type="dxa"/>
            <w:shd w:val="clear" w:color="auto" w:fill="4F81BD" w:themeFill="accent1"/>
            <w:noWrap/>
            <w:vAlign w:val="center"/>
            <w:hideMark/>
          </w:tcPr>
          <w:p w:rsidR="006C5468" w:rsidRPr="00754E2B" w:rsidRDefault="006C5468" w:rsidP="006C5468">
            <w:pPr>
              <w:jc w:val="center"/>
              <w:rPr>
                <w:b/>
                <w:bCs/>
                <w:color w:val="000000"/>
                <w:sz w:val="18"/>
                <w:szCs w:val="18"/>
              </w:rPr>
            </w:pPr>
            <w:r w:rsidRPr="00754E2B">
              <w:rPr>
                <w:b/>
                <w:bCs/>
                <w:color w:val="000000"/>
                <w:sz w:val="18"/>
                <w:szCs w:val="18"/>
              </w:rPr>
              <w:t>MoC</w:t>
            </w:r>
          </w:p>
        </w:tc>
        <w:tc>
          <w:tcPr>
            <w:tcW w:w="1843" w:type="dxa"/>
            <w:shd w:val="clear" w:color="auto" w:fill="auto"/>
            <w:noWrap/>
            <w:vAlign w:val="center"/>
          </w:tcPr>
          <w:p w:rsidR="006C5468" w:rsidRPr="00754E2B" w:rsidRDefault="006C5468" w:rsidP="006C5468">
            <w:pPr>
              <w:jc w:val="center"/>
              <w:rPr>
                <w:color w:val="000000"/>
              </w:rPr>
            </w:pPr>
            <w:r w:rsidRPr="00754E2B">
              <w:rPr>
                <w:color w:val="000000"/>
              </w:rPr>
              <w:t>16,75</w:t>
            </w:r>
          </w:p>
        </w:tc>
        <w:tc>
          <w:tcPr>
            <w:tcW w:w="1842" w:type="dxa"/>
            <w:shd w:val="clear" w:color="auto" w:fill="auto"/>
            <w:noWrap/>
            <w:vAlign w:val="center"/>
          </w:tcPr>
          <w:p w:rsidR="006C5468" w:rsidRPr="00754E2B" w:rsidRDefault="006C5468" w:rsidP="006C5468">
            <w:pPr>
              <w:jc w:val="center"/>
              <w:rPr>
                <w:color w:val="000000"/>
              </w:rPr>
            </w:pPr>
            <w:r w:rsidRPr="00754E2B">
              <w:rPr>
                <w:color w:val="000000"/>
              </w:rPr>
              <w:t>0,00</w:t>
            </w:r>
          </w:p>
        </w:tc>
        <w:tc>
          <w:tcPr>
            <w:tcW w:w="1701" w:type="dxa"/>
            <w:shd w:val="clear" w:color="auto" w:fill="auto"/>
            <w:noWrap/>
            <w:vAlign w:val="center"/>
          </w:tcPr>
          <w:p w:rsidR="006C5468" w:rsidRPr="00754E2B" w:rsidRDefault="006C5468" w:rsidP="006C5468">
            <w:pPr>
              <w:jc w:val="center"/>
              <w:rPr>
                <w:color w:val="000000"/>
              </w:rPr>
            </w:pPr>
            <w:r w:rsidRPr="00754E2B">
              <w:rPr>
                <w:color w:val="000000"/>
              </w:rPr>
              <w:fldChar w:fldCharType="begin"/>
            </w:r>
            <w:r w:rsidRPr="00754E2B">
              <w:rPr>
                <w:color w:val="000000"/>
              </w:rPr>
              <w:instrText xml:space="preserve"> =SUM(LEFT) </w:instrText>
            </w:r>
            <w:r w:rsidRPr="00754E2B">
              <w:rPr>
                <w:color w:val="000000"/>
              </w:rPr>
              <w:fldChar w:fldCharType="separate"/>
            </w:r>
            <w:r w:rsidRPr="00754E2B">
              <w:rPr>
                <w:noProof/>
                <w:color w:val="000000"/>
              </w:rPr>
              <w:t>16,75</w:t>
            </w:r>
            <w:r w:rsidRPr="00754E2B">
              <w:rPr>
                <w:color w:val="000000"/>
              </w:rPr>
              <w:fldChar w:fldCharType="end"/>
            </w:r>
          </w:p>
        </w:tc>
        <w:tc>
          <w:tcPr>
            <w:tcW w:w="2057" w:type="dxa"/>
            <w:vAlign w:val="center"/>
          </w:tcPr>
          <w:p w:rsidR="006C5468" w:rsidRPr="00754E2B" w:rsidRDefault="006C5468" w:rsidP="006C5468">
            <w:pPr>
              <w:jc w:val="center"/>
              <w:rPr>
                <w:color w:val="000000"/>
              </w:rPr>
            </w:pPr>
            <w:r w:rsidRPr="00754E2B">
              <w:rPr>
                <w:color w:val="000000"/>
              </w:rPr>
              <w:t>35,82</w:t>
            </w:r>
          </w:p>
        </w:tc>
      </w:tr>
      <w:tr w:rsidR="006C5468" w:rsidRPr="00754E2B" w:rsidTr="00E0476E">
        <w:trPr>
          <w:trHeight w:val="300"/>
        </w:trPr>
        <w:tc>
          <w:tcPr>
            <w:tcW w:w="1423" w:type="dxa"/>
            <w:shd w:val="clear" w:color="auto" w:fill="4F81BD" w:themeFill="accent1"/>
            <w:noWrap/>
            <w:vAlign w:val="center"/>
            <w:hideMark/>
          </w:tcPr>
          <w:p w:rsidR="006C5468" w:rsidRPr="00754E2B" w:rsidRDefault="006C5468" w:rsidP="006C5468">
            <w:pPr>
              <w:jc w:val="center"/>
              <w:rPr>
                <w:b/>
                <w:bCs/>
                <w:color w:val="000000"/>
                <w:sz w:val="18"/>
                <w:szCs w:val="18"/>
              </w:rPr>
            </w:pPr>
            <w:r w:rsidRPr="00754E2B">
              <w:rPr>
                <w:b/>
                <w:bCs/>
                <w:color w:val="000000"/>
                <w:sz w:val="18"/>
                <w:szCs w:val="18"/>
              </w:rPr>
              <w:t>MoLSA</w:t>
            </w:r>
          </w:p>
        </w:tc>
        <w:tc>
          <w:tcPr>
            <w:tcW w:w="1843" w:type="dxa"/>
            <w:shd w:val="clear" w:color="auto" w:fill="auto"/>
            <w:noWrap/>
            <w:vAlign w:val="center"/>
          </w:tcPr>
          <w:p w:rsidR="006C5468" w:rsidRPr="00754E2B" w:rsidRDefault="006C5468" w:rsidP="006C5468">
            <w:pPr>
              <w:jc w:val="center"/>
              <w:rPr>
                <w:color w:val="000000"/>
              </w:rPr>
            </w:pPr>
            <w:r w:rsidRPr="00754E2B">
              <w:rPr>
                <w:color w:val="000000"/>
              </w:rPr>
              <w:t>22,05</w:t>
            </w:r>
          </w:p>
        </w:tc>
        <w:tc>
          <w:tcPr>
            <w:tcW w:w="1842" w:type="dxa"/>
            <w:shd w:val="clear" w:color="auto" w:fill="auto"/>
            <w:noWrap/>
            <w:vAlign w:val="center"/>
          </w:tcPr>
          <w:p w:rsidR="006C5468" w:rsidRPr="00754E2B" w:rsidRDefault="006C5468" w:rsidP="006C5468">
            <w:pPr>
              <w:jc w:val="center"/>
              <w:rPr>
                <w:color w:val="000000"/>
              </w:rPr>
            </w:pPr>
            <w:r w:rsidRPr="00754E2B">
              <w:rPr>
                <w:color w:val="000000"/>
              </w:rPr>
              <w:t>0,00</w:t>
            </w:r>
          </w:p>
        </w:tc>
        <w:tc>
          <w:tcPr>
            <w:tcW w:w="1701" w:type="dxa"/>
            <w:shd w:val="clear" w:color="auto" w:fill="auto"/>
            <w:noWrap/>
            <w:vAlign w:val="center"/>
          </w:tcPr>
          <w:p w:rsidR="006C5468" w:rsidRPr="00754E2B" w:rsidRDefault="006C5468" w:rsidP="006C5468">
            <w:pPr>
              <w:jc w:val="center"/>
              <w:rPr>
                <w:color w:val="000000"/>
              </w:rPr>
            </w:pPr>
            <w:r w:rsidRPr="00754E2B">
              <w:rPr>
                <w:color w:val="000000"/>
              </w:rPr>
              <w:fldChar w:fldCharType="begin"/>
            </w:r>
            <w:r w:rsidRPr="00754E2B">
              <w:rPr>
                <w:color w:val="000000"/>
              </w:rPr>
              <w:instrText xml:space="preserve"> =SUM(LEFT) </w:instrText>
            </w:r>
            <w:r w:rsidRPr="00754E2B">
              <w:rPr>
                <w:color w:val="000000"/>
              </w:rPr>
              <w:fldChar w:fldCharType="separate"/>
            </w:r>
            <w:r w:rsidRPr="00754E2B">
              <w:rPr>
                <w:noProof/>
                <w:color w:val="000000"/>
              </w:rPr>
              <w:t>22,05</w:t>
            </w:r>
            <w:r w:rsidRPr="00754E2B">
              <w:rPr>
                <w:color w:val="000000"/>
              </w:rPr>
              <w:fldChar w:fldCharType="end"/>
            </w:r>
          </w:p>
        </w:tc>
        <w:tc>
          <w:tcPr>
            <w:tcW w:w="2057" w:type="dxa"/>
            <w:vAlign w:val="center"/>
          </w:tcPr>
          <w:p w:rsidR="006C5468" w:rsidRPr="00754E2B" w:rsidRDefault="006C5468" w:rsidP="006C5468">
            <w:pPr>
              <w:jc w:val="center"/>
              <w:rPr>
                <w:color w:val="000000"/>
              </w:rPr>
            </w:pPr>
            <w:r w:rsidRPr="00754E2B">
              <w:rPr>
                <w:color w:val="000000"/>
              </w:rPr>
              <w:t xml:space="preserve"> 4,54</w:t>
            </w:r>
          </w:p>
        </w:tc>
      </w:tr>
      <w:tr w:rsidR="006C5468" w:rsidRPr="00754E2B" w:rsidTr="00E0476E">
        <w:trPr>
          <w:trHeight w:val="300"/>
        </w:trPr>
        <w:tc>
          <w:tcPr>
            <w:tcW w:w="1423" w:type="dxa"/>
            <w:shd w:val="clear" w:color="auto" w:fill="4F81BD" w:themeFill="accent1"/>
            <w:noWrap/>
            <w:vAlign w:val="center"/>
            <w:hideMark/>
          </w:tcPr>
          <w:p w:rsidR="006C5468" w:rsidRPr="00754E2B" w:rsidRDefault="006C5468" w:rsidP="006C5468">
            <w:pPr>
              <w:jc w:val="center"/>
              <w:rPr>
                <w:b/>
                <w:bCs/>
                <w:color w:val="000000"/>
                <w:sz w:val="18"/>
                <w:szCs w:val="18"/>
              </w:rPr>
            </w:pPr>
            <w:r w:rsidRPr="00754E2B">
              <w:rPr>
                <w:b/>
                <w:bCs/>
                <w:color w:val="000000"/>
                <w:sz w:val="18"/>
                <w:szCs w:val="18"/>
              </w:rPr>
              <w:t>MoH</w:t>
            </w:r>
          </w:p>
        </w:tc>
        <w:tc>
          <w:tcPr>
            <w:tcW w:w="1843" w:type="dxa"/>
            <w:shd w:val="clear" w:color="auto" w:fill="auto"/>
            <w:noWrap/>
            <w:vAlign w:val="center"/>
          </w:tcPr>
          <w:p w:rsidR="006C5468" w:rsidRPr="00754E2B" w:rsidRDefault="006C5468" w:rsidP="006C5468">
            <w:pPr>
              <w:jc w:val="center"/>
              <w:rPr>
                <w:color w:val="000000"/>
              </w:rPr>
            </w:pPr>
            <w:r w:rsidRPr="00754E2B">
              <w:rPr>
                <w:color w:val="000000"/>
              </w:rPr>
              <w:t>21,00</w:t>
            </w:r>
          </w:p>
        </w:tc>
        <w:tc>
          <w:tcPr>
            <w:tcW w:w="1842" w:type="dxa"/>
            <w:shd w:val="clear" w:color="auto" w:fill="auto"/>
            <w:noWrap/>
            <w:vAlign w:val="center"/>
          </w:tcPr>
          <w:p w:rsidR="006C5468" w:rsidRPr="00754E2B" w:rsidRDefault="006C5468" w:rsidP="006C5468">
            <w:pPr>
              <w:jc w:val="center"/>
              <w:rPr>
                <w:color w:val="000000"/>
              </w:rPr>
            </w:pPr>
            <w:r w:rsidRPr="00754E2B">
              <w:rPr>
                <w:color w:val="000000"/>
              </w:rPr>
              <w:t>1,50</w:t>
            </w:r>
          </w:p>
        </w:tc>
        <w:tc>
          <w:tcPr>
            <w:tcW w:w="1701" w:type="dxa"/>
            <w:shd w:val="clear" w:color="auto" w:fill="auto"/>
            <w:noWrap/>
            <w:vAlign w:val="center"/>
          </w:tcPr>
          <w:p w:rsidR="006C5468" w:rsidRPr="00754E2B" w:rsidRDefault="006C5468" w:rsidP="006C5468">
            <w:pPr>
              <w:jc w:val="center"/>
              <w:rPr>
                <w:color w:val="000000"/>
              </w:rPr>
            </w:pPr>
            <w:r w:rsidRPr="00754E2B">
              <w:rPr>
                <w:color w:val="000000"/>
              </w:rPr>
              <w:fldChar w:fldCharType="begin"/>
            </w:r>
            <w:r w:rsidRPr="00754E2B">
              <w:rPr>
                <w:color w:val="000000"/>
              </w:rPr>
              <w:instrText xml:space="preserve"> =SUM(LEFT) </w:instrText>
            </w:r>
            <w:r w:rsidRPr="00754E2B">
              <w:rPr>
                <w:color w:val="000000"/>
              </w:rPr>
              <w:fldChar w:fldCharType="separate"/>
            </w:r>
            <w:r w:rsidRPr="00754E2B">
              <w:rPr>
                <w:noProof/>
                <w:color w:val="000000"/>
              </w:rPr>
              <w:t>22,5</w:t>
            </w:r>
            <w:r w:rsidRPr="00754E2B">
              <w:rPr>
                <w:color w:val="000000"/>
              </w:rPr>
              <w:fldChar w:fldCharType="end"/>
            </w:r>
            <w:r w:rsidRPr="00754E2B">
              <w:rPr>
                <w:color w:val="000000"/>
              </w:rPr>
              <w:t>0</w:t>
            </w:r>
          </w:p>
        </w:tc>
        <w:tc>
          <w:tcPr>
            <w:tcW w:w="2057" w:type="dxa"/>
            <w:vAlign w:val="center"/>
          </w:tcPr>
          <w:p w:rsidR="006C5468" w:rsidRPr="00754E2B" w:rsidRDefault="006C5468" w:rsidP="006C5468">
            <w:pPr>
              <w:jc w:val="center"/>
              <w:rPr>
                <w:color w:val="000000"/>
              </w:rPr>
            </w:pPr>
            <w:r w:rsidRPr="00754E2B">
              <w:rPr>
                <w:color w:val="000000"/>
              </w:rPr>
              <w:t xml:space="preserve"> 4,44</w:t>
            </w:r>
          </w:p>
        </w:tc>
      </w:tr>
      <w:tr w:rsidR="006C5468" w:rsidRPr="00754E2B" w:rsidTr="00E0476E">
        <w:trPr>
          <w:trHeight w:val="300"/>
        </w:trPr>
        <w:tc>
          <w:tcPr>
            <w:tcW w:w="1423" w:type="dxa"/>
            <w:shd w:val="clear" w:color="auto" w:fill="4F81BD" w:themeFill="accent1"/>
            <w:noWrap/>
            <w:vAlign w:val="center"/>
            <w:hideMark/>
          </w:tcPr>
          <w:p w:rsidR="006C5468" w:rsidRPr="00754E2B" w:rsidRDefault="006C5468" w:rsidP="006C5468">
            <w:pPr>
              <w:jc w:val="center"/>
              <w:rPr>
                <w:b/>
                <w:bCs/>
                <w:color w:val="000000"/>
                <w:sz w:val="18"/>
                <w:szCs w:val="18"/>
              </w:rPr>
            </w:pPr>
            <w:r w:rsidRPr="00754E2B">
              <w:rPr>
                <w:b/>
                <w:bCs/>
                <w:color w:val="000000"/>
                <w:sz w:val="18"/>
                <w:szCs w:val="18"/>
              </w:rPr>
              <w:t>MoI</w:t>
            </w:r>
          </w:p>
        </w:tc>
        <w:tc>
          <w:tcPr>
            <w:tcW w:w="1843" w:type="dxa"/>
            <w:shd w:val="clear" w:color="auto" w:fill="auto"/>
            <w:noWrap/>
            <w:vAlign w:val="center"/>
          </w:tcPr>
          <w:p w:rsidR="006C5468" w:rsidRPr="00754E2B" w:rsidRDefault="006C5468" w:rsidP="006C5468">
            <w:pPr>
              <w:jc w:val="center"/>
            </w:pPr>
            <w:r w:rsidRPr="00754E2B">
              <w:t>22,63</w:t>
            </w:r>
          </w:p>
        </w:tc>
        <w:tc>
          <w:tcPr>
            <w:tcW w:w="1842" w:type="dxa"/>
            <w:shd w:val="clear" w:color="auto" w:fill="auto"/>
            <w:noWrap/>
            <w:vAlign w:val="center"/>
          </w:tcPr>
          <w:p w:rsidR="006C5468" w:rsidRPr="00754E2B" w:rsidRDefault="006C5468" w:rsidP="006C5468">
            <w:pPr>
              <w:jc w:val="center"/>
            </w:pPr>
            <w:r w:rsidRPr="00754E2B">
              <w:t>1,65</w:t>
            </w:r>
          </w:p>
        </w:tc>
        <w:tc>
          <w:tcPr>
            <w:tcW w:w="1701" w:type="dxa"/>
            <w:shd w:val="clear" w:color="auto" w:fill="auto"/>
            <w:noWrap/>
            <w:vAlign w:val="center"/>
          </w:tcPr>
          <w:p w:rsidR="006C5468" w:rsidRPr="00754E2B" w:rsidRDefault="006C5468" w:rsidP="006C5468">
            <w:pPr>
              <w:jc w:val="center"/>
              <w:rPr>
                <w:color w:val="000000"/>
              </w:rPr>
            </w:pPr>
            <w:r w:rsidRPr="00754E2B">
              <w:rPr>
                <w:color w:val="000000"/>
              </w:rPr>
              <w:fldChar w:fldCharType="begin"/>
            </w:r>
            <w:r w:rsidRPr="00754E2B">
              <w:rPr>
                <w:color w:val="000000"/>
              </w:rPr>
              <w:instrText xml:space="preserve"> =SUM(LEFT) </w:instrText>
            </w:r>
            <w:r w:rsidRPr="00754E2B">
              <w:rPr>
                <w:color w:val="000000"/>
              </w:rPr>
              <w:fldChar w:fldCharType="separate"/>
            </w:r>
            <w:r w:rsidRPr="00754E2B">
              <w:rPr>
                <w:noProof/>
                <w:color w:val="000000"/>
              </w:rPr>
              <w:t>24,28</w:t>
            </w:r>
            <w:r w:rsidRPr="00754E2B">
              <w:rPr>
                <w:color w:val="000000"/>
              </w:rPr>
              <w:fldChar w:fldCharType="end"/>
            </w:r>
          </w:p>
        </w:tc>
        <w:tc>
          <w:tcPr>
            <w:tcW w:w="2057" w:type="dxa"/>
            <w:vAlign w:val="center"/>
          </w:tcPr>
          <w:p w:rsidR="006C5468" w:rsidRPr="00754E2B" w:rsidRDefault="006C5468" w:rsidP="006C5468">
            <w:pPr>
              <w:jc w:val="center"/>
              <w:rPr>
                <w:color w:val="000000"/>
              </w:rPr>
            </w:pPr>
            <w:r w:rsidRPr="00754E2B">
              <w:rPr>
                <w:color w:val="000000"/>
              </w:rPr>
              <w:t>24,71</w:t>
            </w:r>
          </w:p>
        </w:tc>
      </w:tr>
      <w:tr w:rsidR="006C5468" w:rsidRPr="00754E2B" w:rsidTr="00E0476E">
        <w:trPr>
          <w:trHeight w:val="300"/>
        </w:trPr>
        <w:tc>
          <w:tcPr>
            <w:tcW w:w="1423" w:type="dxa"/>
            <w:shd w:val="clear" w:color="auto" w:fill="8DB3E2" w:themeFill="text2" w:themeFillTint="66"/>
            <w:noWrap/>
            <w:vAlign w:val="center"/>
            <w:hideMark/>
          </w:tcPr>
          <w:p w:rsidR="006C5468" w:rsidRPr="00754E2B" w:rsidRDefault="006C5468" w:rsidP="006C5468">
            <w:pPr>
              <w:jc w:val="center"/>
              <w:rPr>
                <w:b/>
                <w:bCs/>
                <w:color w:val="000000"/>
              </w:rPr>
            </w:pPr>
            <w:r w:rsidRPr="00754E2B">
              <w:rPr>
                <w:b/>
                <w:bCs/>
                <w:color w:val="000000"/>
              </w:rPr>
              <w:t xml:space="preserve">IOP total </w:t>
            </w:r>
          </w:p>
        </w:tc>
        <w:tc>
          <w:tcPr>
            <w:tcW w:w="1843" w:type="dxa"/>
            <w:shd w:val="clear" w:color="auto" w:fill="8DB3E2" w:themeFill="text2" w:themeFillTint="66"/>
            <w:noWrap/>
            <w:vAlign w:val="center"/>
          </w:tcPr>
          <w:p w:rsidR="006C5468" w:rsidRPr="00754E2B" w:rsidRDefault="006C5468" w:rsidP="006C5468">
            <w:pPr>
              <w:jc w:val="center"/>
              <w:rPr>
                <w:b/>
                <w:bCs/>
                <w:color w:val="000000"/>
              </w:rPr>
            </w:pPr>
            <w:r w:rsidRPr="00754E2B">
              <w:rPr>
                <w:b/>
                <w:bCs/>
                <w:color w:val="000000"/>
              </w:rPr>
              <w:t>186,32</w:t>
            </w:r>
          </w:p>
        </w:tc>
        <w:tc>
          <w:tcPr>
            <w:tcW w:w="1842" w:type="dxa"/>
            <w:shd w:val="clear" w:color="auto" w:fill="8DB3E2" w:themeFill="text2" w:themeFillTint="66"/>
            <w:noWrap/>
            <w:vAlign w:val="center"/>
          </w:tcPr>
          <w:p w:rsidR="006C5468" w:rsidRPr="00754E2B" w:rsidRDefault="006C5468" w:rsidP="006C5468">
            <w:pPr>
              <w:jc w:val="center"/>
              <w:rPr>
                <w:b/>
                <w:bCs/>
                <w:color w:val="000000"/>
              </w:rPr>
            </w:pPr>
            <w:r w:rsidRPr="00754E2B">
              <w:rPr>
                <w:b/>
                <w:bCs/>
                <w:color w:val="000000"/>
              </w:rPr>
              <w:t>12,19</w:t>
            </w:r>
          </w:p>
        </w:tc>
        <w:tc>
          <w:tcPr>
            <w:tcW w:w="1701" w:type="dxa"/>
            <w:shd w:val="clear" w:color="auto" w:fill="8DB3E2" w:themeFill="text2" w:themeFillTint="66"/>
            <w:noWrap/>
            <w:vAlign w:val="center"/>
          </w:tcPr>
          <w:p w:rsidR="006C5468" w:rsidRPr="00754E2B" w:rsidRDefault="006C5468" w:rsidP="006C5468">
            <w:pPr>
              <w:jc w:val="center"/>
              <w:rPr>
                <w:b/>
                <w:bCs/>
                <w:color w:val="000000"/>
              </w:rPr>
            </w:pPr>
            <w:r w:rsidRPr="00754E2B">
              <w:rPr>
                <w:b/>
                <w:bCs/>
                <w:color w:val="000000"/>
              </w:rPr>
              <w:fldChar w:fldCharType="begin"/>
            </w:r>
            <w:r w:rsidRPr="00754E2B">
              <w:rPr>
                <w:b/>
                <w:bCs/>
                <w:color w:val="000000"/>
              </w:rPr>
              <w:instrText xml:space="preserve"> =SUM(LEFT) </w:instrText>
            </w:r>
            <w:r w:rsidRPr="00754E2B">
              <w:rPr>
                <w:b/>
                <w:bCs/>
                <w:color w:val="000000"/>
              </w:rPr>
              <w:fldChar w:fldCharType="separate"/>
            </w:r>
            <w:r w:rsidRPr="00754E2B">
              <w:rPr>
                <w:b/>
                <w:bCs/>
                <w:noProof/>
                <w:color w:val="000000"/>
              </w:rPr>
              <w:t>198,51</w:t>
            </w:r>
            <w:r w:rsidRPr="00754E2B">
              <w:rPr>
                <w:b/>
                <w:bCs/>
                <w:color w:val="000000"/>
              </w:rPr>
              <w:fldChar w:fldCharType="end"/>
            </w:r>
          </w:p>
        </w:tc>
        <w:tc>
          <w:tcPr>
            <w:tcW w:w="2057" w:type="dxa"/>
            <w:shd w:val="clear" w:color="auto" w:fill="8DB3E2" w:themeFill="text2" w:themeFillTint="66"/>
            <w:vAlign w:val="center"/>
          </w:tcPr>
          <w:p w:rsidR="006C5468" w:rsidRPr="00754E2B" w:rsidRDefault="006C5468" w:rsidP="006C5468">
            <w:pPr>
              <w:jc w:val="center"/>
              <w:rPr>
                <w:b/>
                <w:color w:val="000000"/>
              </w:rPr>
            </w:pPr>
            <w:r w:rsidRPr="00754E2B">
              <w:rPr>
                <w:b/>
                <w:color w:val="000000"/>
              </w:rPr>
              <w:t>14,81</w:t>
            </w:r>
          </w:p>
        </w:tc>
      </w:tr>
    </w:tbl>
    <w:p w:rsidR="006C5468" w:rsidRPr="00754E2B" w:rsidRDefault="006C5468" w:rsidP="006C5468">
      <w:pPr>
        <w:spacing w:line="360" w:lineRule="auto"/>
        <w:rPr>
          <w:i/>
          <w:sz w:val="18"/>
          <w:szCs w:val="18"/>
        </w:rPr>
      </w:pPr>
      <w:r w:rsidRPr="00754E2B">
        <w:rPr>
          <w:i/>
          <w:sz w:val="18"/>
          <w:szCs w:val="18"/>
        </w:rPr>
        <w:t>Source: Analysis of administrative capacities and outsourcing in IOP implementation structure</w:t>
      </w:r>
    </w:p>
    <w:p w:rsidR="006C5468" w:rsidRPr="00754E2B" w:rsidRDefault="006C5468" w:rsidP="006C5468">
      <w:pPr>
        <w:spacing w:line="360" w:lineRule="auto"/>
      </w:pPr>
    </w:p>
    <w:p w:rsidR="006C5468" w:rsidRPr="00754E2B" w:rsidRDefault="006C5468" w:rsidP="006C5468">
      <w:pPr>
        <w:jc w:val="both"/>
        <w:rPr>
          <w:sz w:val="22"/>
          <w:szCs w:val="22"/>
        </w:rPr>
      </w:pPr>
      <w:r w:rsidRPr="00754E2B">
        <w:rPr>
          <w:sz w:val="22"/>
          <w:szCs w:val="22"/>
        </w:rPr>
        <w:t xml:space="preserve">The principal part of the analysis consists in assessing the efficiency of individual Intermediate Bodies by comparing the financial costs to the actual performance of administration. </w:t>
      </w:r>
    </w:p>
    <w:p w:rsidR="006C5468" w:rsidRPr="00754E2B" w:rsidRDefault="006C5468" w:rsidP="006C5468">
      <w:pPr>
        <w:jc w:val="both"/>
        <w:rPr>
          <w:sz w:val="22"/>
          <w:szCs w:val="22"/>
        </w:rPr>
      </w:pPr>
    </w:p>
    <w:p w:rsidR="006C5468" w:rsidRPr="00754E2B" w:rsidRDefault="006C5468" w:rsidP="006C5468">
      <w:pPr>
        <w:jc w:val="both"/>
        <w:rPr>
          <w:rFonts w:ascii="Arial" w:hAnsi="Arial" w:cs="Arial"/>
        </w:rPr>
      </w:pPr>
    </w:p>
    <w:p w:rsidR="006C5468" w:rsidRPr="00754E2B" w:rsidRDefault="006C5468" w:rsidP="006C5468">
      <w:pPr>
        <w:jc w:val="both"/>
        <w:rPr>
          <w:rFonts w:ascii="Arial" w:hAnsi="Arial" w:cs="Arial"/>
        </w:rPr>
      </w:pPr>
    </w:p>
    <w:p w:rsidR="006C5468" w:rsidRPr="00754E2B" w:rsidRDefault="006C5468" w:rsidP="008657B4">
      <w:pPr>
        <w:pStyle w:val="Tabulkanzev"/>
        <w:ind w:firstLine="284"/>
        <w:jc w:val="center"/>
        <w:rPr>
          <w:rStyle w:val="Siln"/>
        </w:rPr>
      </w:pPr>
      <w:bookmarkStart w:id="224" w:name="_Toc388441853"/>
      <w:r w:rsidRPr="00754E2B">
        <w:rPr>
          <w:rStyle w:val="Siln"/>
        </w:rPr>
        <w:t>Total financial costs of administration for the monitored period of 1 year and performance of administration in the period from 7/2012 to 6/2013</w:t>
      </w:r>
      <w:bookmarkEnd w:id="224"/>
    </w:p>
    <w:tbl>
      <w:tblPr>
        <w:tblW w:w="5039" w:type="pct"/>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918"/>
        <w:gridCol w:w="1279"/>
        <w:gridCol w:w="1275"/>
        <w:gridCol w:w="1134"/>
        <w:gridCol w:w="1134"/>
        <w:gridCol w:w="1166"/>
        <w:gridCol w:w="1246"/>
        <w:gridCol w:w="1131"/>
      </w:tblGrid>
      <w:tr w:rsidR="006C5468" w:rsidRPr="00754E2B" w:rsidTr="00E0476E">
        <w:trPr>
          <w:trHeight w:val="1274"/>
          <w:tblHeader/>
        </w:trPr>
        <w:tc>
          <w:tcPr>
            <w:tcW w:w="494" w:type="pct"/>
            <w:tcBorders>
              <w:top w:val="double" w:sz="4" w:space="0" w:color="0070C0"/>
              <w:bottom w:val="single" w:sz="6" w:space="0" w:color="0070C0"/>
            </w:tcBorders>
            <w:shd w:val="clear" w:color="auto" w:fill="4F81BD" w:themeFill="accent1"/>
            <w:vAlign w:val="center"/>
            <w:hideMark/>
          </w:tcPr>
          <w:p w:rsidR="006C5468" w:rsidRPr="00754E2B" w:rsidRDefault="006C5468" w:rsidP="006C5468">
            <w:pPr>
              <w:jc w:val="center"/>
              <w:rPr>
                <w:b/>
                <w:bCs/>
                <w:sz w:val="18"/>
                <w:szCs w:val="18"/>
              </w:rPr>
            </w:pPr>
            <w:r w:rsidRPr="00754E2B">
              <w:rPr>
                <w:b/>
                <w:bCs/>
                <w:sz w:val="18"/>
                <w:szCs w:val="18"/>
              </w:rPr>
              <w:t xml:space="preserve">From </w:t>
            </w:r>
            <w:r w:rsidRPr="00754E2B">
              <w:rPr>
                <w:b/>
                <w:bCs/>
                <w:sz w:val="18"/>
                <w:szCs w:val="18"/>
              </w:rPr>
              <w:br/>
              <w:t xml:space="preserve">1 Jul 2012 to  </w:t>
            </w:r>
          </w:p>
          <w:p w:rsidR="006C5468" w:rsidRPr="00754E2B" w:rsidRDefault="006C5468" w:rsidP="006C5468">
            <w:pPr>
              <w:jc w:val="center"/>
              <w:rPr>
                <w:b/>
                <w:bCs/>
                <w:sz w:val="18"/>
                <w:szCs w:val="18"/>
              </w:rPr>
            </w:pPr>
            <w:r w:rsidRPr="00754E2B">
              <w:rPr>
                <w:b/>
                <w:bCs/>
                <w:sz w:val="18"/>
                <w:szCs w:val="18"/>
              </w:rPr>
              <w:t>30 Jun 2013</w:t>
            </w:r>
          </w:p>
        </w:tc>
        <w:tc>
          <w:tcPr>
            <w:tcW w:w="689" w:type="pct"/>
            <w:tcBorders>
              <w:top w:val="double" w:sz="4" w:space="0" w:color="0070C0"/>
              <w:bottom w:val="single" w:sz="6" w:space="0" w:color="0070C0"/>
            </w:tcBorders>
            <w:shd w:val="clear" w:color="auto" w:fill="4F81BD" w:themeFill="accent1"/>
            <w:vAlign w:val="center"/>
            <w:hideMark/>
          </w:tcPr>
          <w:p w:rsidR="006C5468" w:rsidRPr="00754E2B" w:rsidRDefault="006C5468" w:rsidP="006C5468">
            <w:pPr>
              <w:jc w:val="center"/>
              <w:rPr>
                <w:b/>
                <w:bCs/>
                <w:sz w:val="18"/>
                <w:szCs w:val="18"/>
              </w:rPr>
            </w:pPr>
            <w:r w:rsidRPr="00754E2B">
              <w:rPr>
                <w:b/>
                <w:bCs/>
                <w:sz w:val="18"/>
                <w:szCs w:val="18"/>
              </w:rPr>
              <w:t>Total financial costs of administra-tion (CZK)</w:t>
            </w:r>
          </w:p>
        </w:tc>
        <w:tc>
          <w:tcPr>
            <w:tcW w:w="687" w:type="pct"/>
            <w:tcBorders>
              <w:top w:val="double" w:sz="4" w:space="0" w:color="0070C0"/>
              <w:bottom w:val="single" w:sz="6" w:space="0" w:color="0070C0"/>
            </w:tcBorders>
            <w:shd w:val="clear" w:color="auto" w:fill="4F81BD" w:themeFill="accent1"/>
            <w:vAlign w:val="center"/>
            <w:hideMark/>
          </w:tcPr>
          <w:p w:rsidR="006C5468" w:rsidRPr="00754E2B" w:rsidRDefault="006C5468" w:rsidP="006C5468">
            <w:pPr>
              <w:jc w:val="center"/>
              <w:rPr>
                <w:b/>
                <w:bCs/>
                <w:sz w:val="18"/>
                <w:szCs w:val="18"/>
              </w:rPr>
            </w:pPr>
            <w:r w:rsidRPr="00754E2B">
              <w:rPr>
                <w:b/>
                <w:bCs/>
                <w:sz w:val="18"/>
                <w:szCs w:val="18"/>
              </w:rPr>
              <w:t>Number of submitted projects</w:t>
            </w:r>
          </w:p>
        </w:tc>
        <w:tc>
          <w:tcPr>
            <w:tcW w:w="611" w:type="pct"/>
            <w:tcBorders>
              <w:top w:val="double" w:sz="4" w:space="0" w:color="0070C0"/>
              <w:bottom w:val="single" w:sz="6" w:space="0" w:color="0070C0"/>
            </w:tcBorders>
            <w:shd w:val="clear" w:color="auto" w:fill="4F81BD" w:themeFill="accent1"/>
            <w:vAlign w:val="center"/>
            <w:hideMark/>
          </w:tcPr>
          <w:p w:rsidR="006C5468" w:rsidRPr="00754E2B" w:rsidRDefault="006C5468" w:rsidP="006C5468">
            <w:pPr>
              <w:jc w:val="center"/>
              <w:rPr>
                <w:b/>
                <w:bCs/>
                <w:sz w:val="18"/>
                <w:szCs w:val="18"/>
              </w:rPr>
            </w:pPr>
            <w:r w:rsidRPr="00754E2B">
              <w:rPr>
                <w:b/>
                <w:bCs/>
                <w:sz w:val="18"/>
                <w:szCs w:val="18"/>
              </w:rPr>
              <w:t>Number of approved projects</w:t>
            </w:r>
          </w:p>
        </w:tc>
        <w:tc>
          <w:tcPr>
            <w:tcW w:w="611" w:type="pct"/>
            <w:tcBorders>
              <w:top w:val="double" w:sz="4" w:space="0" w:color="0070C0"/>
              <w:bottom w:val="single" w:sz="6" w:space="0" w:color="0070C0"/>
            </w:tcBorders>
            <w:shd w:val="clear" w:color="auto" w:fill="4F81BD" w:themeFill="accent1"/>
            <w:vAlign w:val="center"/>
            <w:hideMark/>
          </w:tcPr>
          <w:p w:rsidR="006C5468" w:rsidRPr="00754E2B" w:rsidRDefault="006C5468" w:rsidP="006C5468">
            <w:pPr>
              <w:jc w:val="center"/>
              <w:rPr>
                <w:b/>
                <w:bCs/>
                <w:sz w:val="18"/>
                <w:szCs w:val="18"/>
              </w:rPr>
            </w:pPr>
            <w:r w:rsidRPr="00754E2B">
              <w:rPr>
                <w:b/>
                <w:bCs/>
                <w:sz w:val="18"/>
                <w:szCs w:val="18"/>
              </w:rPr>
              <w:t>Number of approved applications for payment</w:t>
            </w:r>
          </w:p>
        </w:tc>
        <w:tc>
          <w:tcPr>
            <w:tcW w:w="628" w:type="pct"/>
            <w:tcBorders>
              <w:top w:val="double" w:sz="4" w:space="0" w:color="0070C0"/>
              <w:bottom w:val="single" w:sz="6" w:space="0" w:color="0070C0"/>
            </w:tcBorders>
            <w:shd w:val="clear" w:color="auto" w:fill="4F81BD" w:themeFill="accent1"/>
            <w:vAlign w:val="center"/>
            <w:hideMark/>
          </w:tcPr>
          <w:p w:rsidR="006C5468" w:rsidRPr="00754E2B" w:rsidRDefault="00037ADE" w:rsidP="006C5468">
            <w:pPr>
              <w:jc w:val="center"/>
              <w:rPr>
                <w:b/>
                <w:bCs/>
                <w:sz w:val="18"/>
                <w:szCs w:val="18"/>
              </w:rPr>
            </w:pPr>
            <w:r w:rsidRPr="00754E2B">
              <w:rPr>
                <w:b/>
                <w:bCs/>
                <w:sz w:val="18"/>
                <w:szCs w:val="18"/>
              </w:rPr>
              <w:t>Average</w:t>
            </w:r>
            <w:r w:rsidR="006C5468" w:rsidRPr="00754E2B">
              <w:rPr>
                <w:b/>
                <w:bCs/>
                <w:sz w:val="18"/>
                <w:szCs w:val="18"/>
              </w:rPr>
              <w:t xml:space="preserve"> costs in CZK per 1 submitted project</w:t>
            </w:r>
          </w:p>
        </w:tc>
        <w:tc>
          <w:tcPr>
            <w:tcW w:w="671" w:type="pct"/>
            <w:tcBorders>
              <w:top w:val="double" w:sz="4" w:space="0" w:color="0070C0"/>
              <w:bottom w:val="single" w:sz="6" w:space="0" w:color="0070C0"/>
            </w:tcBorders>
            <w:shd w:val="clear" w:color="auto" w:fill="4F81BD" w:themeFill="accent1"/>
            <w:vAlign w:val="center"/>
            <w:hideMark/>
          </w:tcPr>
          <w:p w:rsidR="006C5468" w:rsidRPr="00754E2B" w:rsidRDefault="00037ADE" w:rsidP="006C5468">
            <w:pPr>
              <w:jc w:val="center"/>
              <w:rPr>
                <w:b/>
                <w:bCs/>
                <w:sz w:val="18"/>
                <w:szCs w:val="18"/>
              </w:rPr>
            </w:pPr>
            <w:r w:rsidRPr="00754E2B">
              <w:rPr>
                <w:b/>
                <w:bCs/>
                <w:sz w:val="18"/>
                <w:szCs w:val="18"/>
              </w:rPr>
              <w:t>Average</w:t>
            </w:r>
            <w:r w:rsidR="006C5468" w:rsidRPr="00754E2B">
              <w:rPr>
                <w:b/>
                <w:bCs/>
                <w:sz w:val="18"/>
                <w:szCs w:val="18"/>
              </w:rPr>
              <w:t xml:space="preserve"> costs in CZK per 1 approved project</w:t>
            </w:r>
          </w:p>
        </w:tc>
        <w:tc>
          <w:tcPr>
            <w:tcW w:w="609" w:type="pct"/>
            <w:tcBorders>
              <w:top w:val="double" w:sz="4" w:space="0" w:color="0070C0"/>
              <w:bottom w:val="single" w:sz="6" w:space="0" w:color="0070C0"/>
            </w:tcBorders>
            <w:shd w:val="clear" w:color="auto" w:fill="4F81BD" w:themeFill="accent1"/>
            <w:vAlign w:val="center"/>
            <w:hideMark/>
          </w:tcPr>
          <w:p w:rsidR="006C5468" w:rsidRPr="00754E2B" w:rsidRDefault="00037ADE" w:rsidP="006C5468">
            <w:pPr>
              <w:jc w:val="center"/>
              <w:rPr>
                <w:b/>
                <w:bCs/>
                <w:sz w:val="18"/>
                <w:szCs w:val="18"/>
              </w:rPr>
            </w:pPr>
            <w:r w:rsidRPr="00754E2B">
              <w:rPr>
                <w:b/>
                <w:bCs/>
                <w:sz w:val="18"/>
                <w:szCs w:val="18"/>
              </w:rPr>
              <w:t>Average</w:t>
            </w:r>
            <w:r w:rsidR="006C5468" w:rsidRPr="00754E2B">
              <w:rPr>
                <w:b/>
                <w:bCs/>
                <w:sz w:val="18"/>
                <w:szCs w:val="18"/>
              </w:rPr>
              <w:t xml:space="preserve"> costs in CZK per 1 approved application for payment</w:t>
            </w:r>
          </w:p>
        </w:tc>
      </w:tr>
      <w:tr w:rsidR="00B760D0" w:rsidRPr="00754E2B" w:rsidTr="00E0476E">
        <w:trPr>
          <w:trHeight w:val="213"/>
        </w:trPr>
        <w:tc>
          <w:tcPr>
            <w:tcW w:w="494" w:type="pct"/>
            <w:tcBorders>
              <w:top w:val="single" w:sz="6" w:space="0" w:color="0070C0"/>
            </w:tcBorders>
            <w:shd w:val="clear" w:color="auto" w:fill="8DB3E2" w:themeFill="text2" w:themeFillTint="66"/>
            <w:noWrap/>
            <w:vAlign w:val="bottom"/>
            <w:hideMark/>
          </w:tcPr>
          <w:p w:rsidR="00B760D0" w:rsidRPr="00754E2B" w:rsidRDefault="00B760D0" w:rsidP="006C5468">
            <w:pPr>
              <w:rPr>
                <w:b/>
                <w:bCs/>
                <w:sz w:val="18"/>
                <w:szCs w:val="18"/>
              </w:rPr>
            </w:pPr>
            <w:r w:rsidRPr="00754E2B">
              <w:rPr>
                <w:b/>
                <w:bCs/>
                <w:sz w:val="18"/>
                <w:szCs w:val="18"/>
              </w:rPr>
              <w:t>CRD</w:t>
            </w:r>
          </w:p>
        </w:tc>
        <w:tc>
          <w:tcPr>
            <w:tcW w:w="689" w:type="pct"/>
            <w:tcBorders>
              <w:top w:val="single" w:sz="6" w:space="0" w:color="0070C0"/>
            </w:tcBorders>
            <w:shd w:val="clear" w:color="auto" w:fill="auto"/>
            <w:noWrap/>
            <w:vAlign w:val="bottom"/>
            <w:hideMark/>
          </w:tcPr>
          <w:p w:rsidR="00B760D0" w:rsidRPr="00754E2B" w:rsidRDefault="00B760D0" w:rsidP="00E865CC">
            <w:pPr>
              <w:jc w:val="right"/>
              <w:rPr>
                <w:sz w:val="18"/>
                <w:szCs w:val="18"/>
              </w:rPr>
            </w:pPr>
            <w:r w:rsidRPr="00754E2B">
              <w:rPr>
                <w:sz w:val="18"/>
                <w:szCs w:val="18"/>
              </w:rPr>
              <w:t xml:space="preserve">36 551 172 </w:t>
            </w:r>
          </w:p>
        </w:tc>
        <w:tc>
          <w:tcPr>
            <w:tcW w:w="687" w:type="pct"/>
            <w:tcBorders>
              <w:top w:val="single" w:sz="6" w:space="0" w:color="0070C0"/>
            </w:tcBorders>
            <w:shd w:val="clear" w:color="auto" w:fill="auto"/>
            <w:noWrap/>
            <w:vAlign w:val="center"/>
            <w:hideMark/>
          </w:tcPr>
          <w:p w:rsidR="00B760D0" w:rsidRPr="00754E2B" w:rsidRDefault="00B760D0" w:rsidP="00E865CC">
            <w:pPr>
              <w:jc w:val="center"/>
              <w:rPr>
                <w:sz w:val="18"/>
                <w:szCs w:val="18"/>
              </w:rPr>
            </w:pPr>
            <w:r w:rsidRPr="00754E2B">
              <w:rPr>
                <w:sz w:val="18"/>
                <w:szCs w:val="18"/>
              </w:rPr>
              <w:t>464</w:t>
            </w:r>
          </w:p>
        </w:tc>
        <w:tc>
          <w:tcPr>
            <w:tcW w:w="611" w:type="pct"/>
            <w:tcBorders>
              <w:top w:val="single" w:sz="6" w:space="0" w:color="0070C0"/>
            </w:tcBorders>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556</w:t>
            </w:r>
          </w:p>
        </w:tc>
        <w:tc>
          <w:tcPr>
            <w:tcW w:w="611" w:type="pct"/>
            <w:tcBorders>
              <w:top w:val="single" w:sz="6" w:space="0" w:color="0070C0"/>
            </w:tcBorders>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446</w:t>
            </w:r>
          </w:p>
        </w:tc>
        <w:tc>
          <w:tcPr>
            <w:tcW w:w="628" w:type="pct"/>
            <w:tcBorders>
              <w:top w:val="single" w:sz="6" w:space="0" w:color="0070C0"/>
            </w:tcBorders>
            <w:shd w:val="clear" w:color="auto" w:fill="auto"/>
            <w:noWrap/>
            <w:vAlign w:val="center"/>
          </w:tcPr>
          <w:p w:rsidR="00B760D0" w:rsidRPr="00754E2B" w:rsidRDefault="00B760D0" w:rsidP="00E865CC">
            <w:pPr>
              <w:jc w:val="right"/>
              <w:rPr>
                <w:sz w:val="18"/>
                <w:szCs w:val="18"/>
              </w:rPr>
            </w:pPr>
            <w:r w:rsidRPr="00754E2B">
              <w:rPr>
                <w:sz w:val="18"/>
                <w:szCs w:val="18"/>
              </w:rPr>
              <w:t>78 774</w:t>
            </w:r>
          </w:p>
        </w:tc>
        <w:tc>
          <w:tcPr>
            <w:tcW w:w="671" w:type="pct"/>
            <w:tcBorders>
              <w:top w:val="single" w:sz="6" w:space="0" w:color="0070C0"/>
            </w:tcBorders>
            <w:shd w:val="clear" w:color="auto" w:fill="auto"/>
            <w:noWrap/>
            <w:vAlign w:val="center"/>
          </w:tcPr>
          <w:p w:rsidR="00B760D0" w:rsidRPr="00754E2B" w:rsidRDefault="00B760D0" w:rsidP="00E865CC">
            <w:pPr>
              <w:jc w:val="right"/>
              <w:rPr>
                <w:sz w:val="18"/>
                <w:szCs w:val="18"/>
              </w:rPr>
            </w:pPr>
            <w:r w:rsidRPr="00754E2B">
              <w:rPr>
                <w:sz w:val="18"/>
                <w:szCs w:val="18"/>
              </w:rPr>
              <w:t xml:space="preserve">65 740 </w:t>
            </w:r>
          </w:p>
        </w:tc>
        <w:tc>
          <w:tcPr>
            <w:tcW w:w="609" w:type="pct"/>
            <w:tcBorders>
              <w:top w:val="single" w:sz="6" w:space="0" w:color="0070C0"/>
            </w:tcBorders>
            <w:shd w:val="clear" w:color="auto" w:fill="auto"/>
            <w:noWrap/>
            <w:vAlign w:val="center"/>
          </w:tcPr>
          <w:p w:rsidR="00B760D0" w:rsidRPr="00754E2B" w:rsidRDefault="00B760D0" w:rsidP="00E865CC">
            <w:pPr>
              <w:jc w:val="right"/>
              <w:rPr>
                <w:sz w:val="18"/>
                <w:szCs w:val="18"/>
              </w:rPr>
            </w:pPr>
            <w:r w:rsidRPr="00754E2B">
              <w:rPr>
                <w:sz w:val="18"/>
                <w:szCs w:val="18"/>
              </w:rPr>
              <w:t xml:space="preserve">81 953 </w:t>
            </w:r>
          </w:p>
        </w:tc>
      </w:tr>
      <w:tr w:rsidR="00B760D0" w:rsidRPr="00754E2B" w:rsidTr="006C5468">
        <w:trPr>
          <w:trHeight w:val="270"/>
        </w:trPr>
        <w:tc>
          <w:tcPr>
            <w:tcW w:w="494" w:type="pct"/>
            <w:shd w:val="clear" w:color="auto" w:fill="8DB3E2" w:themeFill="text2" w:themeFillTint="66"/>
            <w:noWrap/>
            <w:vAlign w:val="bottom"/>
            <w:hideMark/>
          </w:tcPr>
          <w:p w:rsidR="00B760D0" w:rsidRPr="00754E2B" w:rsidRDefault="00B760D0" w:rsidP="006C5468">
            <w:pPr>
              <w:rPr>
                <w:b/>
                <w:bCs/>
                <w:sz w:val="18"/>
                <w:szCs w:val="18"/>
              </w:rPr>
            </w:pPr>
            <w:r w:rsidRPr="00754E2B">
              <w:rPr>
                <w:b/>
                <w:bCs/>
                <w:sz w:val="18"/>
                <w:szCs w:val="18"/>
              </w:rPr>
              <w:t>MoC</w:t>
            </w:r>
          </w:p>
        </w:tc>
        <w:tc>
          <w:tcPr>
            <w:tcW w:w="689" w:type="pct"/>
            <w:shd w:val="clear" w:color="auto" w:fill="auto"/>
            <w:noWrap/>
            <w:vAlign w:val="bottom"/>
            <w:hideMark/>
          </w:tcPr>
          <w:p w:rsidR="00B760D0" w:rsidRPr="00754E2B" w:rsidRDefault="00B760D0" w:rsidP="00E865CC">
            <w:pPr>
              <w:jc w:val="right"/>
              <w:rPr>
                <w:sz w:val="18"/>
                <w:szCs w:val="18"/>
              </w:rPr>
            </w:pPr>
            <w:r w:rsidRPr="00754E2B">
              <w:rPr>
                <w:sz w:val="18"/>
                <w:szCs w:val="18"/>
              </w:rPr>
              <w:t>13 253 899</w:t>
            </w:r>
          </w:p>
        </w:tc>
        <w:tc>
          <w:tcPr>
            <w:tcW w:w="687"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0</w:t>
            </w:r>
          </w:p>
        </w:tc>
        <w:tc>
          <w:tcPr>
            <w:tcW w:w="611"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5</w:t>
            </w:r>
          </w:p>
        </w:tc>
        <w:tc>
          <w:tcPr>
            <w:tcW w:w="611"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49</w:t>
            </w:r>
          </w:p>
        </w:tc>
        <w:tc>
          <w:tcPr>
            <w:tcW w:w="628" w:type="pct"/>
            <w:shd w:val="clear" w:color="auto" w:fill="auto"/>
            <w:noWrap/>
            <w:vAlign w:val="center"/>
            <w:hideMark/>
          </w:tcPr>
          <w:p w:rsidR="00B760D0" w:rsidRPr="00754E2B" w:rsidRDefault="00B760D0" w:rsidP="00E865CC">
            <w:pPr>
              <w:jc w:val="right"/>
              <w:rPr>
                <w:sz w:val="18"/>
                <w:szCs w:val="18"/>
              </w:rPr>
            </w:pPr>
            <w:r w:rsidRPr="00754E2B">
              <w:rPr>
                <w:sz w:val="18"/>
                <w:szCs w:val="18"/>
              </w:rPr>
              <w:t>NR</w:t>
            </w:r>
          </w:p>
        </w:tc>
        <w:tc>
          <w:tcPr>
            <w:tcW w:w="671" w:type="pct"/>
            <w:shd w:val="clear" w:color="auto" w:fill="auto"/>
            <w:noWrap/>
            <w:vAlign w:val="center"/>
            <w:hideMark/>
          </w:tcPr>
          <w:p w:rsidR="00B760D0" w:rsidRPr="00754E2B" w:rsidRDefault="00B760D0" w:rsidP="00E865CC">
            <w:pPr>
              <w:jc w:val="right"/>
              <w:rPr>
                <w:sz w:val="18"/>
                <w:szCs w:val="18"/>
              </w:rPr>
            </w:pPr>
            <w:r w:rsidRPr="00754E2B">
              <w:rPr>
                <w:sz w:val="18"/>
                <w:szCs w:val="18"/>
              </w:rPr>
              <w:t xml:space="preserve">2 650 780 </w:t>
            </w:r>
          </w:p>
        </w:tc>
        <w:tc>
          <w:tcPr>
            <w:tcW w:w="609" w:type="pct"/>
            <w:shd w:val="clear" w:color="auto" w:fill="auto"/>
            <w:noWrap/>
            <w:vAlign w:val="center"/>
            <w:hideMark/>
          </w:tcPr>
          <w:p w:rsidR="00B760D0" w:rsidRPr="00754E2B" w:rsidRDefault="00B760D0" w:rsidP="00E865CC">
            <w:pPr>
              <w:jc w:val="right"/>
              <w:rPr>
                <w:sz w:val="18"/>
                <w:szCs w:val="18"/>
              </w:rPr>
            </w:pPr>
            <w:r w:rsidRPr="00754E2B">
              <w:rPr>
                <w:sz w:val="18"/>
                <w:szCs w:val="18"/>
              </w:rPr>
              <w:t xml:space="preserve">270 488 </w:t>
            </w:r>
          </w:p>
        </w:tc>
      </w:tr>
      <w:tr w:rsidR="00B760D0" w:rsidRPr="00754E2B" w:rsidTr="006C5468">
        <w:trPr>
          <w:trHeight w:val="270"/>
        </w:trPr>
        <w:tc>
          <w:tcPr>
            <w:tcW w:w="494" w:type="pct"/>
            <w:shd w:val="clear" w:color="auto" w:fill="8DB3E2" w:themeFill="text2" w:themeFillTint="66"/>
            <w:noWrap/>
            <w:vAlign w:val="bottom"/>
            <w:hideMark/>
          </w:tcPr>
          <w:p w:rsidR="00B760D0" w:rsidRPr="00754E2B" w:rsidRDefault="00B760D0" w:rsidP="006C5468">
            <w:pPr>
              <w:rPr>
                <w:b/>
                <w:bCs/>
                <w:sz w:val="18"/>
                <w:szCs w:val="18"/>
              </w:rPr>
            </w:pPr>
            <w:r w:rsidRPr="00754E2B">
              <w:rPr>
                <w:b/>
                <w:bCs/>
                <w:sz w:val="18"/>
                <w:szCs w:val="18"/>
              </w:rPr>
              <w:t>MoLSA</w:t>
            </w:r>
          </w:p>
        </w:tc>
        <w:tc>
          <w:tcPr>
            <w:tcW w:w="689" w:type="pct"/>
            <w:shd w:val="clear" w:color="auto" w:fill="auto"/>
            <w:noWrap/>
            <w:vAlign w:val="bottom"/>
            <w:hideMark/>
          </w:tcPr>
          <w:p w:rsidR="00B760D0" w:rsidRPr="00754E2B" w:rsidRDefault="00B760D0" w:rsidP="00E865CC">
            <w:pPr>
              <w:jc w:val="right"/>
              <w:rPr>
                <w:sz w:val="18"/>
                <w:szCs w:val="18"/>
              </w:rPr>
            </w:pPr>
            <w:r w:rsidRPr="00754E2B">
              <w:rPr>
                <w:sz w:val="18"/>
                <w:szCs w:val="18"/>
              </w:rPr>
              <w:t xml:space="preserve">9 861 420 </w:t>
            </w:r>
          </w:p>
        </w:tc>
        <w:tc>
          <w:tcPr>
            <w:tcW w:w="687"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160</w:t>
            </w:r>
          </w:p>
        </w:tc>
        <w:tc>
          <w:tcPr>
            <w:tcW w:w="611"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76</w:t>
            </w:r>
          </w:p>
        </w:tc>
        <w:tc>
          <w:tcPr>
            <w:tcW w:w="611"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48</w:t>
            </w:r>
          </w:p>
        </w:tc>
        <w:tc>
          <w:tcPr>
            <w:tcW w:w="628" w:type="pct"/>
            <w:shd w:val="clear" w:color="auto" w:fill="auto"/>
            <w:noWrap/>
            <w:vAlign w:val="center"/>
            <w:hideMark/>
          </w:tcPr>
          <w:p w:rsidR="00B760D0" w:rsidRPr="00754E2B" w:rsidRDefault="00B760D0" w:rsidP="00E865CC">
            <w:pPr>
              <w:jc w:val="right"/>
              <w:rPr>
                <w:sz w:val="18"/>
                <w:szCs w:val="18"/>
              </w:rPr>
            </w:pPr>
            <w:r w:rsidRPr="00754E2B">
              <w:rPr>
                <w:sz w:val="18"/>
                <w:szCs w:val="18"/>
              </w:rPr>
              <w:t xml:space="preserve">61 634 </w:t>
            </w:r>
          </w:p>
        </w:tc>
        <w:tc>
          <w:tcPr>
            <w:tcW w:w="671" w:type="pct"/>
            <w:shd w:val="clear" w:color="auto" w:fill="auto"/>
            <w:noWrap/>
            <w:vAlign w:val="center"/>
            <w:hideMark/>
          </w:tcPr>
          <w:p w:rsidR="00B760D0" w:rsidRPr="00754E2B" w:rsidRDefault="00B760D0" w:rsidP="00E865CC">
            <w:pPr>
              <w:jc w:val="right"/>
              <w:rPr>
                <w:sz w:val="18"/>
                <w:szCs w:val="18"/>
              </w:rPr>
            </w:pPr>
            <w:r w:rsidRPr="00754E2B">
              <w:rPr>
                <w:sz w:val="18"/>
                <w:szCs w:val="18"/>
              </w:rPr>
              <w:t xml:space="preserve">129 756 </w:t>
            </w:r>
          </w:p>
        </w:tc>
        <w:tc>
          <w:tcPr>
            <w:tcW w:w="609" w:type="pct"/>
            <w:shd w:val="clear" w:color="auto" w:fill="auto"/>
            <w:noWrap/>
            <w:vAlign w:val="center"/>
            <w:hideMark/>
          </w:tcPr>
          <w:p w:rsidR="00B760D0" w:rsidRPr="00754E2B" w:rsidRDefault="00B760D0" w:rsidP="00E865CC">
            <w:pPr>
              <w:jc w:val="right"/>
              <w:rPr>
                <w:sz w:val="18"/>
                <w:szCs w:val="18"/>
              </w:rPr>
            </w:pPr>
            <w:r w:rsidRPr="00754E2B">
              <w:rPr>
                <w:sz w:val="18"/>
                <w:szCs w:val="18"/>
              </w:rPr>
              <w:t>NR</w:t>
            </w:r>
          </w:p>
        </w:tc>
      </w:tr>
      <w:tr w:rsidR="00B760D0" w:rsidRPr="00754E2B" w:rsidTr="006C5468">
        <w:trPr>
          <w:trHeight w:val="270"/>
        </w:trPr>
        <w:tc>
          <w:tcPr>
            <w:tcW w:w="494" w:type="pct"/>
            <w:shd w:val="clear" w:color="auto" w:fill="8DB3E2" w:themeFill="text2" w:themeFillTint="66"/>
            <w:noWrap/>
            <w:vAlign w:val="bottom"/>
            <w:hideMark/>
          </w:tcPr>
          <w:p w:rsidR="00B760D0" w:rsidRPr="00754E2B" w:rsidRDefault="00B760D0" w:rsidP="006C5468">
            <w:pPr>
              <w:rPr>
                <w:b/>
                <w:bCs/>
                <w:sz w:val="18"/>
                <w:szCs w:val="18"/>
              </w:rPr>
            </w:pPr>
            <w:r w:rsidRPr="00754E2B">
              <w:rPr>
                <w:b/>
                <w:bCs/>
                <w:sz w:val="18"/>
                <w:szCs w:val="18"/>
              </w:rPr>
              <w:t>MoH</w:t>
            </w:r>
          </w:p>
        </w:tc>
        <w:tc>
          <w:tcPr>
            <w:tcW w:w="689" w:type="pct"/>
            <w:shd w:val="clear" w:color="auto" w:fill="auto"/>
            <w:noWrap/>
            <w:vAlign w:val="bottom"/>
            <w:hideMark/>
          </w:tcPr>
          <w:p w:rsidR="00B760D0" w:rsidRPr="00754E2B" w:rsidRDefault="00B760D0" w:rsidP="00E865CC">
            <w:pPr>
              <w:jc w:val="right"/>
              <w:rPr>
                <w:sz w:val="18"/>
                <w:szCs w:val="18"/>
              </w:rPr>
            </w:pPr>
            <w:r w:rsidRPr="00754E2B">
              <w:rPr>
                <w:sz w:val="18"/>
                <w:szCs w:val="18"/>
              </w:rPr>
              <w:t xml:space="preserve">13 618 516 </w:t>
            </w:r>
          </w:p>
        </w:tc>
        <w:tc>
          <w:tcPr>
            <w:tcW w:w="687"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40</w:t>
            </w:r>
          </w:p>
        </w:tc>
        <w:tc>
          <w:tcPr>
            <w:tcW w:w="611"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41</w:t>
            </w:r>
          </w:p>
        </w:tc>
        <w:tc>
          <w:tcPr>
            <w:tcW w:w="611"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24</w:t>
            </w:r>
          </w:p>
        </w:tc>
        <w:tc>
          <w:tcPr>
            <w:tcW w:w="628" w:type="pct"/>
            <w:shd w:val="clear" w:color="auto" w:fill="auto"/>
            <w:noWrap/>
            <w:vAlign w:val="center"/>
            <w:hideMark/>
          </w:tcPr>
          <w:p w:rsidR="00B760D0" w:rsidRPr="00754E2B" w:rsidRDefault="00B760D0" w:rsidP="00E865CC">
            <w:pPr>
              <w:jc w:val="right"/>
              <w:rPr>
                <w:sz w:val="18"/>
                <w:szCs w:val="18"/>
              </w:rPr>
            </w:pPr>
            <w:r w:rsidRPr="00754E2B">
              <w:rPr>
                <w:sz w:val="18"/>
                <w:szCs w:val="18"/>
              </w:rPr>
              <w:t>340 463</w:t>
            </w:r>
          </w:p>
        </w:tc>
        <w:tc>
          <w:tcPr>
            <w:tcW w:w="671" w:type="pct"/>
            <w:shd w:val="clear" w:color="auto" w:fill="auto"/>
            <w:noWrap/>
            <w:vAlign w:val="center"/>
            <w:hideMark/>
          </w:tcPr>
          <w:p w:rsidR="00B760D0" w:rsidRPr="00754E2B" w:rsidRDefault="00B760D0" w:rsidP="00E865CC">
            <w:pPr>
              <w:jc w:val="right"/>
              <w:rPr>
                <w:sz w:val="18"/>
                <w:szCs w:val="18"/>
              </w:rPr>
            </w:pPr>
            <w:r w:rsidRPr="00754E2B">
              <w:rPr>
                <w:sz w:val="18"/>
                <w:szCs w:val="18"/>
              </w:rPr>
              <w:t xml:space="preserve">332 158,93 </w:t>
            </w:r>
          </w:p>
        </w:tc>
        <w:tc>
          <w:tcPr>
            <w:tcW w:w="609" w:type="pct"/>
            <w:shd w:val="clear" w:color="auto" w:fill="auto"/>
            <w:noWrap/>
            <w:vAlign w:val="center"/>
            <w:hideMark/>
          </w:tcPr>
          <w:p w:rsidR="00B760D0" w:rsidRPr="00754E2B" w:rsidRDefault="00B760D0" w:rsidP="00E865CC">
            <w:pPr>
              <w:jc w:val="right"/>
              <w:rPr>
                <w:sz w:val="18"/>
                <w:szCs w:val="18"/>
              </w:rPr>
            </w:pPr>
            <w:r w:rsidRPr="00754E2B">
              <w:rPr>
                <w:sz w:val="18"/>
                <w:szCs w:val="18"/>
              </w:rPr>
              <w:t xml:space="preserve">567 438,17 </w:t>
            </w:r>
          </w:p>
        </w:tc>
      </w:tr>
      <w:tr w:rsidR="00B760D0" w:rsidRPr="00754E2B" w:rsidTr="006C5468">
        <w:trPr>
          <w:trHeight w:val="270"/>
        </w:trPr>
        <w:tc>
          <w:tcPr>
            <w:tcW w:w="494" w:type="pct"/>
            <w:shd w:val="clear" w:color="auto" w:fill="8DB3E2" w:themeFill="text2" w:themeFillTint="66"/>
            <w:noWrap/>
            <w:vAlign w:val="bottom"/>
            <w:hideMark/>
          </w:tcPr>
          <w:p w:rsidR="00B760D0" w:rsidRPr="00754E2B" w:rsidRDefault="00B760D0" w:rsidP="006C5468">
            <w:pPr>
              <w:rPr>
                <w:b/>
                <w:bCs/>
                <w:sz w:val="18"/>
                <w:szCs w:val="18"/>
              </w:rPr>
            </w:pPr>
            <w:r w:rsidRPr="00754E2B">
              <w:rPr>
                <w:b/>
                <w:bCs/>
                <w:sz w:val="18"/>
                <w:szCs w:val="18"/>
              </w:rPr>
              <w:t>MoI</w:t>
            </w:r>
          </w:p>
        </w:tc>
        <w:tc>
          <w:tcPr>
            <w:tcW w:w="689" w:type="pct"/>
            <w:shd w:val="clear" w:color="auto" w:fill="auto"/>
            <w:noWrap/>
            <w:vAlign w:val="bottom"/>
            <w:hideMark/>
          </w:tcPr>
          <w:p w:rsidR="00B760D0" w:rsidRPr="00754E2B" w:rsidRDefault="00B760D0" w:rsidP="00E865CC">
            <w:pPr>
              <w:jc w:val="right"/>
              <w:rPr>
                <w:sz w:val="18"/>
                <w:szCs w:val="18"/>
              </w:rPr>
            </w:pPr>
            <w:r w:rsidRPr="00754E2B">
              <w:rPr>
                <w:sz w:val="18"/>
                <w:szCs w:val="18"/>
              </w:rPr>
              <w:t xml:space="preserve">16 018 529 </w:t>
            </w:r>
          </w:p>
        </w:tc>
        <w:tc>
          <w:tcPr>
            <w:tcW w:w="687"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8</w:t>
            </w:r>
          </w:p>
        </w:tc>
        <w:tc>
          <w:tcPr>
            <w:tcW w:w="611"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18</w:t>
            </w:r>
          </w:p>
        </w:tc>
        <w:tc>
          <w:tcPr>
            <w:tcW w:w="611" w:type="pct"/>
            <w:shd w:val="clear" w:color="auto" w:fill="auto"/>
            <w:noWrap/>
            <w:vAlign w:val="center"/>
            <w:hideMark/>
          </w:tcPr>
          <w:p w:rsidR="00B760D0" w:rsidRPr="00754E2B" w:rsidRDefault="00B760D0" w:rsidP="00E865CC">
            <w:pPr>
              <w:jc w:val="center"/>
              <w:rPr>
                <w:color w:val="000000"/>
                <w:sz w:val="18"/>
                <w:szCs w:val="18"/>
              </w:rPr>
            </w:pPr>
            <w:r w:rsidRPr="00754E2B">
              <w:rPr>
                <w:color w:val="000000"/>
                <w:sz w:val="18"/>
                <w:szCs w:val="18"/>
              </w:rPr>
              <w:t>46</w:t>
            </w:r>
          </w:p>
        </w:tc>
        <w:tc>
          <w:tcPr>
            <w:tcW w:w="628" w:type="pct"/>
            <w:shd w:val="clear" w:color="auto" w:fill="auto"/>
            <w:noWrap/>
            <w:vAlign w:val="center"/>
            <w:hideMark/>
          </w:tcPr>
          <w:p w:rsidR="00B760D0" w:rsidRPr="00754E2B" w:rsidRDefault="00B760D0" w:rsidP="00E865CC">
            <w:pPr>
              <w:jc w:val="right"/>
              <w:rPr>
                <w:sz w:val="18"/>
                <w:szCs w:val="18"/>
              </w:rPr>
            </w:pPr>
            <w:r w:rsidRPr="00754E2B">
              <w:rPr>
                <w:sz w:val="18"/>
                <w:szCs w:val="18"/>
              </w:rPr>
              <w:t xml:space="preserve">2 002 316 </w:t>
            </w:r>
          </w:p>
        </w:tc>
        <w:tc>
          <w:tcPr>
            <w:tcW w:w="671" w:type="pct"/>
            <w:shd w:val="clear" w:color="auto" w:fill="auto"/>
            <w:noWrap/>
            <w:vAlign w:val="center"/>
            <w:hideMark/>
          </w:tcPr>
          <w:p w:rsidR="00B760D0" w:rsidRPr="00754E2B" w:rsidRDefault="00B760D0" w:rsidP="00E865CC">
            <w:pPr>
              <w:jc w:val="right"/>
              <w:rPr>
                <w:sz w:val="18"/>
                <w:szCs w:val="18"/>
              </w:rPr>
            </w:pPr>
            <w:r w:rsidRPr="00754E2B">
              <w:rPr>
                <w:sz w:val="18"/>
                <w:szCs w:val="18"/>
              </w:rPr>
              <w:t xml:space="preserve">889 918 </w:t>
            </w:r>
          </w:p>
        </w:tc>
        <w:tc>
          <w:tcPr>
            <w:tcW w:w="609" w:type="pct"/>
            <w:shd w:val="clear" w:color="auto" w:fill="auto"/>
            <w:noWrap/>
            <w:vAlign w:val="center"/>
            <w:hideMark/>
          </w:tcPr>
          <w:p w:rsidR="00B760D0" w:rsidRPr="00754E2B" w:rsidRDefault="00B760D0" w:rsidP="00E865CC">
            <w:pPr>
              <w:jc w:val="right"/>
              <w:rPr>
                <w:sz w:val="18"/>
                <w:szCs w:val="18"/>
              </w:rPr>
            </w:pPr>
            <w:r w:rsidRPr="00754E2B">
              <w:rPr>
                <w:sz w:val="18"/>
                <w:szCs w:val="18"/>
              </w:rPr>
              <w:t xml:space="preserve">348 229 </w:t>
            </w:r>
          </w:p>
        </w:tc>
      </w:tr>
    </w:tbl>
    <w:p w:rsidR="006C5468" w:rsidRDefault="006C5468" w:rsidP="006C5468">
      <w:pPr>
        <w:spacing w:line="360" w:lineRule="auto"/>
        <w:rPr>
          <w:i/>
          <w:sz w:val="18"/>
          <w:szCs w:val="18"/>
        </w:rPr>
      </w:pPr>
      <w:r w:rsidRPr="00754E2B">
        <w:rPr>
          <w:i/>
          <w:sz w:val="18"/>
          <w:szCs w:val="18"/>
        </w:rPr>
        <w:t>Source: Analysis of administrative capacities and outsourcing in IOP implementation structure</w:t>
      </w:r>
    </w:p>
    <w:p w:rsidR="0040725B" w:rsidRPr="00754E2B" w:rsidRDefault="0040725B" w:rsidP="006C5468">
      <w:pPr>
        <w:spacing w:line="360" w:lineRule="auto"/>
        <w:rPr>
          <w:i/>
          <w:sz w:val="18"/>
          <w:szCs w:val="18"/>
        </w:rPr>
      </w:pPr>
    </w:p>
    <w:p w:rsidR="006C5468" w:rsidRPr="00754E2B" w:rsidRDefault="006C5468" w:rsidP="006C5468">
      <w:pPr>
        <w:jc w:val="both"/>
        <w:rPr>
          <w:sz w:val="22"/>
          <w:szCs w:val="22"/>
        </w:rPr>
      </w:pPr>
      <w:r w:rsidRPr="00754E2B">
        <w:rPr>
          <w:sz w:val="22"/>
          <w:szCs w:val="22"/>
        </w:rPr>
        <w:t xml:space="preserve">The projects administered by individual IBs differ predominantly in the volume of financial resources and the number and value of controlled public contracts. For the sake of higher objectivity, the annual costs of the volume of submitted and approved projects are compared against the volume of approved applications for payment. In submitted projects the annual costs, as against the volume of projects, are the lowest at MoLSA </w:t>
      </w:r>
      <w:r w:rsidR="004B3C80">
        <w:rPr>
          <w:sz w:val="22"/>
          <w:szCs w:val="22"/>
        </w:rPr>
        <w:t xml:space="preserve">CR </w:t>
      </w:r>
      <w:r w:rsidRPr="00754E2B">
        <w:rPr>
          <w:sz w:val="22"/>
          <w:szCs w:val="22"/>
        </w:rPr>
        <w:t xml:space="preserve">(CZK 5 223), the highest on the contrary at MoI </w:t>
      </w:r>
      <w:r w:rsidR="004B3C80">
        <w:rPr>
          <w:sz w:val="22"/>
          <w:szCs w:val="22"/>
        </w:rPr>
        <w:t xml:space="preserve">CR </w:t>
      </w:r>
      <w:r w:rsidRPr="00754E2B">
        <w:rPr>
          <w:sz w:val="22"/>
          <w:szCs w:val="22"/>
        </w:rPr>
        <w:t>(CZK 26 775), whereas the MoC</w:t>
      </w:r>
      <w:r w:rsidR="004B3C80">
        <w:rPr>
          <w:sz w:val="22"/>
          <w:szCs w:val="22"/>
        </w:rPr>
        <w:t xml:space="preserve"> CR</w:t>
      </w:r>
      <w:r w:rsidRPr="00754E2B">
        <w:rPr>
          <w:sz w:val="22"/>
          <w:szCs w:val="22"/>
        </w:rPr>
        <w:t xml:space="preserve"> spent no funds on the submitted projects. The costs per CZK 1 million in approved projects are the lowest at MoLSA </w:t>
      </w:r>
      <w:r w:rsidR="004B3C80">
        <w:rPr>
          <w:sz w:val="22"/>
          <w:szCs w:val="22"/>
        </w:rPr>
        <w:t xml:space="preserve">CR </w:t>
      </w:r>
      <w:r w:rsidRPr="00754E2B">
        <w:rPr>
          <w:sz w:val="22"/>
          <w:szCs w:val="22"/>
        </w:rPr>
        <w:t xml:space="preserve">(CZK 5 345) and the highest at the MoH </w:t>
      </w:r>
      <w:r w:rsidR="004B3C80">
        <w:rPr>
          <w:sz w:val="22"/>
          <w:szCs w:val="22"/>
        </w:rPr>
        <w:t xml:space="preserve">CR </w:t>
      </w:r>
      <w:r w:rsidRPr="00754E2B">
        <w:rPr>
          <w:sz w:val="22"/>
          <w:szCs w:val="22"/>
        </w:rPr>
        <w:t>(CZK 14 423). The costs per CZK 1 million in approved applications for payment are the lowest at the MoC</w:t>
      </w:r>
      <w:r w:rsidR="004B3C80">
        <w:rPr>
          <w:sz w:val="22"/>
          <w:szCs w:val="22"/>
        </w:rPr>
        <w:t xml:space="preserve"> CR</w:t>
      </w:r>
      <w:r w:rsidRPr="00754E2B">
        <w:rPr>
          <w:sz w:val="22"/>
          <w:szCs w:val="22"/>
        </w:rPr>
        <w:t xml:space="preserve"> (CZK 761), whereas they are the highest at the MoH </w:t>
      </w:r>
      <w:r w:rsidR="004B3C80">
        <w:rPr>
          <w:sz w:val="22"/>
          <w:szCs w:val="22"/>
        </w:rPr>
        <w:t xml:space="preserve">CR </w:t>
      </w:r>
      <w:r w:rsidRPr="00754E2B">
        <w:rPr>
          <w:sz w:val="22"/>
          <w:szCs w:val="22"/>
        </w:rPr>
        <w:t xml:space="preserve">(CZK 15 755). </w:t>
      </w:r>
    </w:p>
    <w:p w:rsidR="006C5468" w:rsidRPr="00754E2B" w:rsidRDefault="006C5468" w:rsidP="006C5468">
      <w:pPr>
        <w:jc w:val="both"/>
        <w:rPr>
          <w:sz w:val="22"/>
          <w:szCs w:val="22"/>
        </w:rPr>
      </w:pPr>
    </w:p>
    <w:p w:rsidR="006C5468" w:rsidRPr="00754E2B" w:rsidRDefault="006C5468" w:rsidP="006C5468">
      <w:pPr>
        <w:jc w:val="both"/>
        <w:rPr>
          <w:sz w:val="22"/>
          <w:szCs w:val="22"/>
        </w:rPr>
      </w:pPr>
      <w:r w:rsidRPr="00754E2B">
        <w:rPr>
          <w:sz w:val="22"/>
          <w:szCs w:val="22"/>
        </w:rPr>
        <w:t>Another indicator of the performance of administration is the number and value of controlled public contracts.</w:t>
      </w:r>
    </w:p>
    <w:p w:rsidR="006C5468" w:rsidRPr="00754E2B" w:rsidRDefault="006C5468" w:rsidP="006C5468">
      <w:pPr>
        <w:jc w:val="both"/>
        <w:rPr>
          <w:sz w:val="22"/>
          <w:szCs w:val="22"/>
        </w:rPr>
      </w:pPr>
    </w:p>
    <w:p w:rsidR="006C5468" w:rsidRPr="00754E2B" w:rsidRDefault="006C5468" w:rsidP="006C5468">
      <w:pPr>
        <w:jc w:val="both"/>
        <w:rPr>
          <w:sz w:val="22"/>
          <w:szCs w:val="22"/>
        </w:rPr>
      </w:pPr>
      <w:r w:rsidRPr="00754E2B">
        <w:rPr>
          <w:sz w:val="22"/>
          <w:szCs w:val="22"/>
        </w:rPr>
        <w:t>The largest number of public contracts was in the monitored period approved by the CRD – a total of 2</w:t>
      </w:r>
      <w:r w:rsidR="008657B4" w:rsidRPr="00754E2B">
        <w:rPr>
          <w:sz w:val="22"/>
          <w:szCs w:val="22"/>
        </w:rPr>
        <w:t xml:space="preserve"> </w:t>
      </w:r>
      <w:r w:rsidRPr="00754E2B">
        <w:rPr>
          <w:sz w:val="22"/>
          <w:szCs w:val="22"/>
        </w:rPr>
        <w:t>496 contracts of all types. The largest volume of approved contracts (CZK 2.1 billion) at the CRD is reported in the category of contracts outside the scope of Act No 137/2006 Coll. (a total of 443 contracts). At the MoC</w:t>
      </w:r>
      <w:r w:rsidR="00574A34">
        <w:rPr>
          <w:sz w:val="22"/>
          <w:szCs w:val="22"/>
        </w:rPr>
        <w:t xml:space="preserve"> CR</w:t>
      </w:r>
      <w:r w:rsidR="008657B4" w:rsidRPr="00754E2B">
        <w:rPr>
          <w:sz w:val="22"/>
          <w:szCs w:val="22"/>
        </w:rPr>
        <w:t>,</w:t>
      </w:r>
      <w:r w:rsidRPr="00754E2B">
        <w:rPr>
          <w:sz w:val="22"/>
          <w:szCs w:val="22"/>
        </w:rPr>
        <w:t xml:space="preserve"> the largest volume of above-the-threshold contracts was subject to control (approx. CZK 2.5 billion) - 61 contracts.</w:t>
      </w:r>
    </w:p>
    <w:p w:rsidR="006C5468" w:rsidRPr="00754E2B" w:rsidRDefault="006C5468" w:rsidP="006C5468">
      <w:pPr>
        <w:jc w:val="both"/>
        <w:rPr>
          <w:sz w:val="22"/>
          <w:szCs w:val="22"/>
        </w:rPr>
      </w:pPr>
    </w:p>
    <w:p w:rsidR="006C5468" w:rsidRPr="00754E2B" w:rsidRDefault="006C5468" w:rsidP="006C5468">
      <w:pPr>
        <w:jc w:val="both"/>
        <w:rPr>
          <w:sz w:val="22"/>
          <w:szCs w:val="22"/>
        </w:rPr>
      </w:pPr>
      <w:r w:rsidRPr="00754E2B">
        <w:rPr>
          <w:sz w:val="22"/>
          <w:szCs w:val="22"/>
        </w:rPr>
        <w:t>The summarising and comprehensive indicator compares the annual financial costs with the earmarked allocation. The highest costs of administration of the received allocation in the monitored period are reported by MoLSA.</w:t>
      </w:r>
    </w:p>
    <w:p w:rsidR="00EF7433" w:rsidRPr="00754E2B" w:rsidRDefault="00EF7433" w:rsidP="006C5468">
      <w:pPr>
        <w:jc w:val="both"/>
        <w:rPr>
          <w:rFonts w:ascii="Arial" w:hAnsi="Arial" w:cs="Arial"/>
          <w:b/>
        </w:rPr>
      </w:pPr>
    </w:p>
    <w:p w:rsidR="006C5468" w:rsidRPr="00754E2B" w:rsidRDefault="006C5468" w:rsidP="006C5468">
      <w:pPr>
        <w:pStyle w:val="Tabulkanzev"/>
        <w:jc w:val="center"/>
        <w:rPr>
          <w:rStyle w:val="Siln"/>
        </w:rPr>
      </w:pPr>
      <w:bookmarkStart w:id="225" w:name="_Toc388441854"/>
      <w:r w:rsidRPr="00754E2B">
        <w:rPr>
          <w:rStyle w:val="Siln"/>
        </w:rPr>
        <w:t>Financial costs of administration as against the allocation in the monitored period</w:t>
      </w:r>
      <w:bookmarkEnd w:id="225"/>
      <w:r w:rsidRPr="00754E2B">
        <w:rPr>
          <w:rStyle w:val="Siln"/>
        </w:rPr>
        <w:t xml:space="preserve"> </w:t>
      </w:r>
    </w:p>
    <w:tbl>
      <w:tblPr>
        <w:tblW w:w="5000" w:type="pct"/>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895"/>
        <w:gridCol w:w="1386"/>
        <w:gridCol w:w="1400"/>
        <w:gridCol w:w="1702"/>
        <w:gridCol w:w="1702"/>
        <w:gridCol w:w="2126"/>
      </w:tblGrid>
      <w:tr w:rsidR="00B760D0" w:rsidRPr="00754E2B" w:rsidTr="00E0476E">
        <w:trPr>
          <w:trHeight w:val="1047"/>
        </w:trPr>
        <w:tc>
          <w:tcPr>
            <w:tcW w:w="493" w:type="pct"/>
            <w:tcBorders>
              <w:top w:val="double" w:sz="4" w:space="0" w:color="0070C0"/>
              <w:bottom w:val="single" w:sz="6" w:space="0" w:color="0070C0"/>
            </w:tcBorders>
            <w:shd w:val="clear" w:color="auto" w:fill="4F81BD" w:themeFill="accent1"/>
            <w:vAlign w:val="center"/>
            <w:hideMark/>
          </w:tcPr>
          <w:p w:rsidR="006C5468" w:rsidRPr="00754E2B" w:rsidRDefault="006C5468" w:rsidP="006C5468">
            <w:pPr>
              <w:jc w:val="center"/>
              <w:rPr>
                <w:b/>
                <w:bCs/>
                <w:sz w:val="18"/>
                <w:szCs w:val="18"/>
              </w:rPr>
            </w:pPr>
            <w:r w:rsidRPr="00754E2B">
              <w:rPr>
                <w:b/>
                <w:bCs/>
                <w:sz w:val="18"/>
                <w:szCs w:val="18"/>
              </w:rPr>
              <w:t> </w:t>
            </w:r>
          </w:p>
        </w:tc>
        <w:tc>
          <w:tcPr>
            <w:tcW w:w="717" w:type="pct"/>
            <w:tcBorders>
              <w:top w:val="double" w:sz="4" w:space="0" w:color="0070C0"/>
              <w:bottom w:val="single" w:sz="6" w:space="0" w:color="0070C0"/>
            </w:tcBorders>
            <w:shd w:val="clear" w:color="auto" w:fill="4F81BD" w:themeFill="accent1"/>
            <w:vAlign w:val="center"/>
            <w:hideMark/>
          </w:tcPr>
          <w:p w:rsidR="006C5468" w:rsidRPr="00754E2B" w:rsidRDefault="006C5468" w:rsidP="006C5468">
            <w:pPr>
              <w:jc w:val="center"/>
              <w:rPr>
                <w:b/>
                <w:bCs/>
                <w:color w:val="000000"/>
                <w:sz w:val="18"/>
                <w:szCs w:val="18"/>
              </w:rPr>
            </w:pPr>
            <w:r w:rsidRPr="00754E2B">
              <w:rPr>
                <w:b/>
                <w:bCs/>
                <w:color w:val="000000"/>
                <w:sz w:val="18"/>
                <w:szCs w:val="18"/>
              </w:rPr>
              <w:t>2</w:t>
            </w:r>
            <w:r w:rsidRPr="00754E2B">
              <w:rPr>
                <w:b/>
                <w:bCs/>
                <w:color w:val="000000"/>
                <w:sz w:val="18"/>
                <w:szCs w:val="18"/>
                <w:vertAlign w:val="superscript"/>
              </w:rPr>
              <w:t>nd</w:t>
            </w:r>
            <w:r w:rsidRPr="00754E2B">
              <w:rPr>
                <w:b/>
                <w:bCs/>
                <w:color w:val="000000"/>
                <w:sz w:val="18"/>
                <w:szCs w:val="18"/>
              </w:rPr>
              <w:t xml:space="preserve"> half of  2012</w:t>
            </w:r>
          </w:p>
        </w:tc>
        <w:tc>
          <w:tcPr>
            <w:tcW w:w="767" w:type="pct"/>
            <w:tcBorders>
              <w:top w:val="double" w:sz="4" w:space="0" w:color="0070C0"/>
              <w:bottom w:val="single" w:sz="6" w:space="0" w:color="0070C0"/>
            </w:tcBorders>
            <w:shd w:val="clear" w:color="auto" w:fill="4F81BD" w:themeFill="accent1"/>
            <w:vAlign w:val="center"/>
            <w:hideMark/>
          </w:tcPr>
          <w:p w:rsidR="006C5468" w:rsidRPr="00754E2B" w:rsidRDefault="006C5468" w:rsidP="006C5468">
            <w:pPr>
              <w:jc w:val="center"/>
              <w:rPr>
                <w:b/>
                <w:bCs/>
                <w:color w:val="000000"/>
                <w:sz w:val="18"/>
                <w:szCs w:val="18"/>
              </w:rPr>
            </w:pPr>
            <w:r w:rsidRPr="00754E2B">
              <w:rPr>
                <w:b/>
                <w:bCs/>
                <w:color w:val="000000"/>
                <w:sz w:val="18"/>
                <w:szCs w:val="18"/>
              </w:rPr>
              <w:t>1</w:t>
            </w:r>
            <w:r w:rsidRPr="00754E2B">
              <w:rPr>
                <w:b/>
                <w:bCs/>
                <w:color w:val="000000"/>
                <w:sz w:val="18"/>
                <w:szCs w:val="18"/>
                <w:vertAlign w:val="superscript"/>
              </w:rPr>
              <w:t>st</w:t>
            </w:r>
            <w:r w:rsidRPr="00754E2B">
              <w:rPr>
                <w:b/>
                <w:bCs/>
                <w:color w:val="000000"/>
                <w:sz w:val="18"/>
                <w:szCs w:val="18"/>
              </w:rPr>
              <w:t xml:space="preserve"> half of 2013</w:t>
            </w:r>
          </w:p>
        </w:tc>
        <w:tc>
          <w:tcPr>
            <w:tcW w:w="931" w:type="pct"/>
            <w:tcBorders>
              <w:top w:val="double" w:sz="4" w:space="0" w:color="0070C0"/>
              <w:bottom w:val="single" w:sz="6" w:space="0" w:color="0070C0"/>
            </w:tcBorders>
            <w:shd w:val="clear" w:color="auto" w:fill="4F81BD" w:themeFill="accent1"/>
            <w:vAlign w:val="center"/>
            <w:hideMark/>
          </w:tcPr>
          <w:p w:rsidR="006C5468" w:rsidRPr="00754E2B" w:rsidRDefault="006C5468" w:rsidP="006C5468">
            <w:pPr>
              <w:jc w:val="center"/>
              <w:rPr>
                <w:b/>
                <w:bCs/>
                <w:color w:val="000000"/>
                <w:sz w:val="18"/>
                <w:szCs w:val="18"/>
              </w:rPr>
            </w:pPr>
            <w:r w:rsidRPr="00754E2B">
              <w:rPr>
                <w:b/>
                <w:bCs/>
                <w:color w:val="000000"/>
                <w:sz w:val="18"/>
                <w:szCs w:val="18"/>
              </w:rPr>
              <w:t xml:space="preserve">SF allocation </w:t>
            </w:r>
            <w:r w:rsidR="00037ADE" w:rsidRPr="00754E2B">
              <w:rPr>
                <w:b/>
                <w:bCs/>
                <w:color w:val="000000"/>
                <w:sz w:val="18"/>
                <w:szCs w:val="18"/>
              </w:rPr>
              <w:t>according</w:t>
            </w:r>
            <w:r w:rsidRPr="00754E2B">
              <w:rPr>
                <w:b/>
                <w:bCs/>
                <w:color w:val="000000"/>
                <w:sz w:val="18"/>
                <w:szCs w:val="18"/>
              </w:rPr>
              <w:t xml:space="preserve"> to the PD 2007 (CZK)</w:t>
            </w:r>
          </w:p>
        </w:tc>
        <w:tc>
          <w:tcPr>
            <w:tcW w:w="931" w:type="pct"/>
            <w:tcBorders>
              <w:top w:val="double" w:sz="4" w:space="0" w:color="0070C0"/>
              <w:bottom w:val="single" w:sz="6" w:space="0" w:color="0070C0"/>
            </w:tcBorders>
            <w:shd w:val="clear" w:color="auto" w:fill="4F81BD" w:themeFill="accent1"/>
            <w:vAlign w:val="center"/>
            <w:hideMark/>
          </w:tcPr>
          <w:p w:rsidR="006C5468" w:rsidRPr="00754E2B" w:rsidRDefault="006C5468" w:rsidP="006C5468">
            <w:pPr>
              <w:jc w:val="center"/>
              <w:rPr>
                <w:b/>
                <w:bCs/>
                <w:color w:val="000000"/>
                <w:sz w:val="18"/>
                <w:szCs w:val="18"/>
              </w:rPr>
            </w:pPr>
            <w:r w:rsidRPr="00754E2B">
              <w:rPr>
                <w:b/>
                <w:bCs/>
                <w:color w:val="000000"/>
                <w:sz w:val="18"/>
                <w:szCs w:val="18"/>
              </w:rPr>
              <w:t>Semi-annual costs per CZK 1 million of allocation (2</w:t>
            </w:r>
            <w:r w:rsidRPr="00754E2B">
              <w:rPr>
                <w:b/>
                <w:bCs/>
                <w:color w:val="000000"/>
                <w:sz w:val="18"/>
                <w:szCs w:val="18"/>
                <w:vertAlign w:val="superscript"/>
              </w:rPr>
              <w:t>nd</w:t>
            </w:r>
            <w:r w:rsidRPr="00754E2B">
              <w:rPr>
                <w:b/>
                <w:bCs/>
                <w:color w:val="000000"/>
                <w:sz w:val="18"/>
                <w:szCs w:val="18"/>
              </w:rPr>
              <w:t xml:space="preserve"> half of 2012)</w:t>
            </w:r>
          </w:p>
        </w:tc>
        <w:tc>
          <w:tcPr>
            <w:tcW w:w="1161" w:type="pct"/>
            <w:tcBorders>
              <w:top w:val="double" w:sz="4" w:space="0" w:color="0070C0"/>
              <w:bottom w:val="single" w:sz="6" w:space="0" w:color="0070C0"/>
            </w:tcBorders>
            <w:shd w:val="clear" w:color="auto" w:fill="4F81BD" w:themeFill="accent1"/>
            <w:vAlign w:val="center"/>
            <w:hideMark/>
          </w:tcPr>
          <w:p w:rsidR="006C5468" w:rsidRPr="00754E2B" w:rsidRDefault="006C5468" w:rsidP="006C5468">
            <w:pPr>
              <w:jc w:val="center"/>
              <w:rPr>
                <w:b/>
                <w:bCs/>
                <w:color w:val="000000"/>
                <w:sz w:val="18"/>
                <w:szCs w:val="18"/>
              </w:rPr>
            </w:pPr>
            <w:r w:rsidRPr="00754E2B">
              <w:rPr>
                <w:b/>
                <w:bCs/>
                <w:color w:val="000000"/>
                <w:sz w:val="18"/>
                <w:szCs w:val="18"/>
              </w:rPr>
              <w:t xml:space="preserve">Semi-annual costs per CZK 1 </w:t>
            </w:r>
            <w:r w:rsidR="00037ADE" w:rsidRPr="00754E2B">
              <w:rPr>
                <w:b/>
                <w:bCs/>
                <w:color w:val="000000"/>
                <w:sz w:val="18"/>
                <w:szCs w:val="18"/>
              </w:rPr>
              <w:t>million</w:t>
            </w:r>
            <w:r w:rsidRPr="00754E2B">
              <w:rPr>
                <w:b/>
                <w:bCs/>
                <w:color w:val="000000"/>
                <w:sz w:val="18"/>
                <w:szCs w:val="18"/>
              </w:rPr>
              <w:t xml:space="preserve"> of allocation (1</w:t>
            </w:r>
            <w:r w:rsidRPr="00754E2B">
              <w:rPr>
                <w:b/>
                <w:bCs/>
                <w:color w:val="000000"/>
                <w:sz w:val="18"/>
                <w:szCs w:val="18"/>
                <w:vertAlign w:val="superscript"/>
              </w:rPr>
              <w:t>st</w:t>
            </w:r>
            <w:r w:rsidRPr="00754E2B">
              <w:rPr>
                <w:b/>
                <w:bCs/>
                <w:color w:val="000000"/>
                <w:sz w:val="18"/>
                <w:szCs w:val="18"/>
              </w:rPr>
              <w:t xml:space="preserve"> half of 2013)</w:t>
            </w:r>
          </w:p>
        </w:tc>
      </w:tr>
      <w:tr w:rsidR="00B760D0" w:rsidRPr="00754E2B" w:rsidTr="00E0476E">
        <w:trPr>
          <w:trHeight w:val="313"/>
        </w:trPr>
        <w:tc>
          <w:tcPr>
            <w:tcW w:w="493" w:type="pct"/>
            <w:tcBorders>
              <w:top w:val="single" w:sz="6" w:space="0" w:color="0070C0"/>
            </w:tcBorders>
            <w:shd w:val="clear" w:color="auto" w:fill="8DB3E2" w:themeFill="text2" w:themeFillTint="66"/>
            <w:noWrap/>
            <w:vAlign w:val="center"/>
            <w:hideMark/>
          </w:tcPr>
          <w:p w:rsidR="006C5468" w:rsidRPr="00754E2B" w:rsidRDefault="006C5468" w:rsidP="006C5468">
            <w:pPr>
              <w:rPr>
                <w:b/>
                <w:bCs/>
                <w:sz w:val="18"/>
                <w:szCs w:val="18"/>
              </w:rPr>
            </w:pPr>
            <w:r w:rsidRPr="00754E2B">
              <w:rPr>
                <w:b/>
                <w:bCs/>
                <w:sz w:val="18"/>
                <w:szCs w:val="18"/>
              </w:rPr>
              <w:t>CRD</w:t>
            </w:r>
          </w:p>
        </w:tc>
        <w:tc>
          <w:tcPr>
            <w:tcW w:w="717" w:type="pct"/>
            <w:tcBorders>
              <w:top w:val="single" w:sz="6" w:space="0" w:color="0070C0"/>
            </w:tcBorders>
            <w:shd w:val="clear" w:color="auto" w:fill="auto"/>
            <w:noWrap/>
            <w:vAlign w:val="center"/>
            <w:hideMark/>
          </w:tcPr>
          <w:p w:rsidR="006C5468" w:rsidRPr="00754E2B" w:rsidRDefault="00B760D0" w:rsidP="00B760D0">
            <w:pPr>
              <w:jc w:val="center"/>
              <w:rPr>
                <w:b/>
                <w:bCs/>
                <w:sz w:val="18"/>
                <w:szCs w:val="18"/>
              </w:rPr>
            </w:pPr>
            <w:r w:rsidRPr="00754E2B">
              <w:rPr>
                <w:b/>
                <w:bCs/>
                <w:sz w:val="18"/>
                <w:szCs w:val="18"/>
              </w:rPr>
              <w:t xml:space="preserve">CZK </w:t>
            </w:r>
            <w:r w:rsidR="006C5468" w:rsidRPr="00754E2B">
              <w:rPr>
                <w:b/>
                <w:bCs/>
                <w:sz w:val="18"/>
                <w:szCs w:val="18"/>
              </w:rPr>
              <w:t>16 765 095</w:t>
            </w:r>
          </w:p>
        </w:tc>
        <w:tc>
          <w:tcPr>
            <w:tcW w:w="767" w:type="pct"/>
            <w:tcBorders>
              <w:top w:val="single" w:sz="6" w:space="0" w:color="0070C0"/>
            </w:tcBorders>
            <w:shd w:val="clear" w:color="auto" w:fill="auto"/>
            <w:noWrap/>
            <w:vAlign w:val="center"/>
            <w:hideMark/>
          </w:tcPr>
          <w:p w:rsidR="006C5468" w:rsidRPr="00754E2B" w:rsidRDefault="00B760D0" w:rsidP="00B760D0">
            <w:pPr>
              <w:jc w:val="center"/>
              <w:rPr>
                <w:b/>
                <w:bCs/>
                <w:sz w:val="18"/>
                <w:szCs w:val="18"/>
              </w:rPr>
            </w:pPr>
            <w:r w:rsidRPr="00754E2B">
              <w:rPr>
                <w:b/>
                <w:bCs/>
                <w:sz w:val="18"/>
                <w:szCs w:val="18"/>
              </w:rPr>
              <w:t xml:space="preserve">CZK </w:t>
            </w:r>
            <w:r w:rsidR="006C5468" w:rsidRPr="00754E2B">
              <w:rPr>
                <w:b/>
                <w:bCs/>
                <w:sz w:val="18"/>
                <w:szCs w:val="18"/>
              </w:rPr>
              <w:t>19 786 077</w:t>
            </w:r>
          </w:p>
        </w:tc>
        <w:tc>
          <w:tcPr>
            <w:tcW w:w="931" w:type="pct"/>
            <w:tcBorders>
              <w:top w:val="single" w:sz="6" w:space="0" w:color="0070C0"/>
            </w:tcBorders>
            <w:shd w:val="clear" w:color="auto" w:fill="auto"/>
            <w:noWrap/>
            <w:vAlign w:val="center"/>
            <w:hideMark/>
          </w:tcPr>
          <w:p w:rsidR="006C5468" w:rsidRPr="00754E2B" w:rsidRDefault="006C5468" w:rsidP="006C5468">
            <w:pPr>
              <w:jc w:val="center"/>
              <w:rPr>
                <w:b/>
                <w:bCs/>
                <w:sz w:val="18"/>
                <w:szCs w:val="18"/>
              </w:rPr>
            </w:pPr>
            <w:r w:rsidRPr="00754E2B">
              <w:rPr>
                <w:b/>
                <w:bCs/>
                <w:sz w:val="18"/>
                <w:szCs w:val="18"/>
              </w:rPr>
              <w:t>19 033 131 769</w:t>
            </w:r>
          </w:p>
        </w:tc>
        <w:tc>
          <w:tcPr>
            <w:tcW w:w="931" w:type="pct"/>
            <w:tcBorders>
              <w:top w:val="single" w:sz="6" w:space="0" w:color="0070C0"/>
            </w:tcBorders>
            <w:shd w:val="clear" w:color="auto" w:fill="auto"/>
            <w:vAlign w:val="center"/>
          </w:tcPr>
          <w:p w:rsidR="006C5468" w:rsidRPr="00754E2B" w:rsidRDefault="006C5468" w:rsidP="006C5468">
            <w:pPr>
              <w:jc w:val="center"/>
              <w:rPr>
                <w:b/>
                <w:bCs/>
                <w:sz w:val="18"/>
                <w:szCs w:val="18"/>
              </w:rPr>
            </w:pPr>
            <w:r w:rsidRPr="00754E2B">
              <w:rPr>
                <w:b/>
                <w:bCs/>
                <w:sz w:val="18"/>
                <w:szCs w:val="18"/>
              </w:rPr>
              <w:t>880,84</w:t>
            </w:r>
          </w:p>
        </w:tc>
        <w:tc>
          <w:tcPr>
            <w:tcW w:w="1161" w:type="pct"/>
            <w:tcBorders>
              <w:top w:val="single" w:sz="6" w:space="0" w:color="0070C0"/>
            </w:tcBorders>
            <w:shd w:val="clear" w:color="auto" w:fill="auto"/>
            <w:vAlign w:val="center"/>
          </w:tcPr>
          <w:p w:rsidR="006C5468" w:rsidRPr="00754E2B" w:rsidRDefault="006C5468" w:rsidP="006C5468">
            <w:pPr>
              <w:jc w:val="center"/>
              <w:rPr>
                <w:b/>
                <w:bCs/>
                <w:sz w:val="18"/>
                <w:szCs w:val="18"/>
              </w:rPr>
            </w:pPr>
            <w:r w:rsidRPr="00754E2B">
              <w:rPr>
                <w:b/>
                <w:bCs/>
                <w:sz w:val="18"/>
                <w:szCs w:val="18"/>
              </w:rPr>
              <w:t>1039,56</w:t>
            </w:r>
          </w:p>
        </w:tc>
      </w:tr>
      <w:tr w:rsidR="00B760D0" w:rsidRPr="00754E2B" w:rsidTr="006C5468">
        <w:trPr>
          <w:trHeight w:val="313"/>
        </w:trPr>
        <w:tc>
          <w:tcPr>
            <w:tcW w:w="493" w:type="pct"/>
            <w:shd w:val="clear" w:color="auto" w:fill="8DB3E2" w:themeFill="text2" w:themeFillTint="66"/>
            <w:noWrap/>
            <w:vAlign w:val="center"/>
            <w:hideMark/>
          </w:tcPr>
          <w:p w:rsidR="006C5468" w:rsidRPr="00754E2B" w:rsidRDefault="006C5468" w:rsidP="006C5468">
            <w:pPr>
              <w:rPr>
                <w:b/>
                <w:bCs/>
                <w:sz w:val="18"/>
                <w:szCs w:val="18"/>
              </w:rPr>
            </w:pPr>
            <w:r w:rsidRPr="00754E2B">
              <w:rPr>
                <w:b/>
                <w:bCs/>
                <w:sz w:val="18"/>
                <w:szCs w:val="18"/>
              </w:rPr>
              <w:t>MoC</w:t>
            </w:r>
          </w:p>
        </w:tc>
        <w:tc>
          <w:tcPr>
            <w:tcW w:w="717" w:type="pct"/>
            <w:shd w:val="clear" w:color="auto" w:fill="auto"/>
            <w:noWrap/>
            <w:vAlign w:val="center"/>
            <w:hideMark/>
          </w:tcPr>
          <w:p w:rsidR="006C5468" w:rsidRPr="00754E2B" w:rsidRDefault="00B760D0" w:rsidP="006C5468">
            <w:pPr>
              <w:jc w:val="center"/>
              <w:rPr>
                <w:b/>
                <w:bCs/>
                <w:sz w:val="18"/>
                <w:szCs w:val="18"/>
              </w:rPr>
            </w:pPr>
            <w:r w:rsidRPr="00754E2B">
              <w:rPr>
                <w:b/>
                <w:bCs/>
                <w:sz w:val="18"/>
                <w:szCs w:val="18"/>
              </w:rPr>
              <w:t>CZK 5 207 334</w:t>
            </w:r>
          </w:p>
        </w:tc>
        <w:tc>
          <w:tcPr>
            <w:tcW w:w="767" w:type="pct"/>
            <w:shd w:val="clear" w:color="auto" w:fill="auto"/>
            <w:noWrap/>
            <w:vAlign w:val="center"/>
            <w:hideMark/>
          </w:tcPr>
          <w:p w:rsidR="006C5468" w:rsidRPr="00754E2B" w:rsidRDefault="00B760D0" w:rsidP="006C5468">
            <w:pPr>
              <w:jc w:val="center"/>
              <w:rPr>
                <w:b/>
                <w:bCs/>
                <w:sz w:val="18"/>
                <w:szCs w:val="18"/>
              </w:rPr>
            </w:pPr>
            <w:r w:rsidRPr="00754E2B">
              <w:rPr>
                <w:b/>
                <w:bCs/>
                <w:sz w:val="18"/>
                <w:szCs w:val="18"/>
              </w:rPr>
              <w:t>CZK 7 046 565</w:t>
            </w:r>
          </w:p>
        </w:tc>
        <w:tc>
          <w:tcPr>
            <w:tcW w:w="931" w:type="pct"/>
            <w:shd w:val="clear" w:color="auto" w:fill="auto"/>
            <w:noWrap/>
            <w:vAlign w:val="center"/>
          </w:tcPr>
          <w:p w:rsidR="006C5468" w:rsidRPr="00754E2B" w:rsidRDefault="006C5468" w:rsidP="006C5468">
            <w:pPr>
              <w:jc w:val="center"/>
              <w:rPr>
                <w:b/>
                <w:bCs/>
                <w:sz w:val="18"/>
                <w:szCs w:val="18"/>
              </w:rPr>
            </w:pPr>
            <w:r w:rsidRPr="00754E2B">
              <w:rPr>
                <w:b/>
                <w:bCs/>
                <w:sz w:val="18"/>
                <w:szCs w:val="18"/>
              </w:rPr>
              <w:t>5 757 596 250</w:t>
            </w:r>
          </w:p>
        </w:tc>
        <w:tc>
          <w:tcPr>
            <w:tcW w:w="931" w:type="pct"/>
            <w:shd w:val="clear" w:color="auto" w:fill="auto"/>
            <w:vAlign w:val="center"/>
          </w:tcPr>
          <w:p w:rsidR="006C5468" w:rsidRPr="00754E2B" w:rsidRDefault="006C5468" w:rsidP="006C5468">
            <w:pPr>
              <w:jc w:val="center"/>
              <w:rPr>
                <w:b/>
                <w:bCs/>
                <w:sz w:val="18"/>
                <w:szCs w:val="18"/>
              </w:rPr>
            </w:pPr>
            <w:r w:rsidRPr="00754E2B">
              <w:rPr>
                <w:b/>
                <w:bCs/>
                <w:sz w:val="18"/>
                <w:szCs w:val="18"/>
              </w:rPr>
              <w:t>904,43</w:t>
            </w:r>
          </w:p>
        </w:tc>
        <w:tc>
          <w:tcPr>
            <w:tcW w:w="1161" w:type="pct"/>
            <w:shd w:val="clear" w:color="auto" w:fill="auto"/>
            <w:vAlign w:val="center"/>
          </w:tcPr>
          <w:p w:rsidR="006C5468" w:rsidRPr="00754E2B" w:rsidRDefault="006C5468" w:rsidP="006C5468">
            <w:pPr>
              <w:jc w:val="center"/>
              <w:rPr>
                <w:b/>
                <w:bCs/>
                <w:sz w:val="18"/>
                <w:szCs w:val="18"/>
              </w:rPr>
            </w:pPr>
            <w:r w:rsidRPr="00754E2B">
              <w:rPr>
                <w:b/>
                <w:bCs/>
                <w:sz w:val="18"/>
                <w:szCs w:val="18"/>
              </w:rPr>
              <w:t>1 223,87</w:t>
            </w:r>
          </w:p>
        </w:tc>
      </w:tr>
      <w:tr w:rsidR="00B760D0" w:rsidRPr="00754E2B" w:rsidTr="006C5468">
        <w:trPr>
          <w:trHeight w:val="313"/>
        </w:trPr>
        <w:tc>
          <w:tcPr>
            <w:tcW w:w="493" w:type="pct"/>
            <w:shd w:val="clear" w:color="auto" w:fill="8DB3E2" w:themeFill="text2" w:themeFillTint="66"/>
            <w:noWrap/>
            <w:vAlign w:val="center"/>
            <w:hideMark/>
          </w:tcPr>
          <w:p w:rsidR="006C5468" w:rsidRPr="00754E2B" w:rsidRDefault="006C5468" w:rsidP="006C5468">
            <w:pPr>
              <w:rPr>
                <w:b/>
                <w:bCs/>
                <w:sz w:val="18"/>
                <w:szCs w:val="18"/>
              </w:rPr>
            </w:pPr>
            <w:r w:rsidRPr="00754E2B">
              <w:rPr>
                <w:b/>
                <w:bCs/>
                <w:sz w:val="18"/>
                <w:szCs w:val="18"/>
              </w:rPr>
              <w:t>MoLSA</w:t>
            </w:r>
          </w:p>
        </w:tc>
        <w:tc>
          <w:tcPr>
            <w:tcW w:w="717" w:type="pct"/>
            <w:shd w:val="clear" w:color="auto" w:fill="auto"/>
            <w:noWrap/>
            <w:vAlign w:val="center"/>
            <w:hideMark/>
          </w:tcPr>
          <w:p w:rsidR="006C5468" w:rsidRPr="00754E2B" w:rsidRDefault="00B760D0" w:rsidP="00B760D0">
            <w:pPr>
              <w:jc w:val="center"/>
              <w:rPr>
                <w:b/>
                <w:bCs/>
                <w:sz w:val="18"/>
                <w:szCs w:val="18"/>
              </w:rPr>
            </w:pPr>
            <w:r w:rsidRPr="00754E2B">
              <w:rPr>
                <w:b/>
                <w:bCs/>
                <w:sz w:val="18"/>
                <w:szCs w:val="18"/>
              </w:rPr>
              <w:t xml:space="preserve">CZK </w:t>
            </w:r>
            <w:r w:rsidR="006C5468" w:rsidRPr="00754E2B">
              <w:rPr>
                <w:b/>
                <w:bCs/>
                <w:sz w:val="18"/>
                <w:szCs w:val="18"/>
              </w:rPr>
              <w:t>4 772 556</w:t>
            </w:r>
          </w:p>
        </w:tc>
        <w:tc>
          <w:tcPr>
            <w:tcW w:w="767" w:type="pct"/>
            <w:shd w:val="clear" w:color="auto" w:fill="auto"/>
            <w:noWrap/>
            <w:vAlign w:val="center"/>
            <w:hideMark/>
          </w:tcPr>
          <w:p w:rsidR="006C5468" w:rsidRPr="00754E2B" w:rsidRDefault="00B760D0" w:rsidP="00B760D0">
            <w:pPr>
              <w:jc w:val="center"/>
              <w:rPr>
                <w:b/>
                <w:bCs/>
                <w:sz w:val="18"/>
                <w:szCs w:val="18"/>
              </w:rPr>
            </w:pPr>
            <w:r w:rsidRPr="00754E2B">
              <w:rPr>
                <w:b/>
                <w:bCs/>
                <w:sz w:val="18"/>
                <w:szCs w:val="18"/>
              </w:rPr>
              <w:t xml:space="preserve">CZK </w:t>
            </w:r>
            <w:r w:rsidR="006C5468" w:rsidRPr="00754E2B">
              <w:rPr>
                <w:b/>
                <w:bCs/>
                <w:sz w:val="18"/>
                <w:szCs w:val="18"/>
              </w:rPr>
              <w:t>5 088 864</w:t>
            </w:r>
          </w:p>
        </w:tc>
        <w:tc>
          <w:tcPr>
            <w:tcW w:w="931" w:type="pct"/>
            <w:shd w:val="clear" w:color="auto" w:fill="auto"/>
            <w:noWrap/>
            <w:vAlign w:val="center"/>
          </w:tcPr>
          <w:p w:rsidR="006C5468" w:rsidRPr="00754E2B" w:rsidRDefault="006C5468" w:rsidP="006C5468">
            <w:pPr>
              <w:jc w:val="center"/>
              <w:rPr>
                <w:b/>
                <w:bCs/>
                <w:sz w:val="18"/>
                <w:szCs w:val="18"/>
              </w:rPr>
            </w:pPr>
            <w:r w:rsidRPr="00754E2B">
              <w:rPr>
                <w:b/>
                <w:bCs/>
                <w:sz w:val="18"/>
                <w:szCs w:val="18"/>
              </w:rPr>
              <w:t>1 824 011 028</w:t>
            </w:r>
          </w:p>
        </w:tc>
        <w:tc>
          <w:tcPr>
            <w:tcW w:w="931" w:type="pct"/>
            <w:shd w:val="clear" w:color="auto" w:fill="auto"/>
            <w:vAlign w:val="center"/>
          </w:tcPr>
          <w:p w:rsidR="006C5468" w:rsidRPr="00754E2B" w:rsidRDefault="006C5468" w:rsidP="006C5468">
            <w:pPr>
              <w:jc w:val="center"/>
              <w:rPr>
                <w:b/>
                <w:bCs/>
                <w:sz w:val="18"/>
                <w:szCs w:val="18"/>
              </w:rPr>
            </w:pPr>
            <w:r w:rsidRPr="00754E2B">
              <w:rPr>
                <w:b/>
                <w:bCs/>
                <w:sz w:val="18"/>
                <w:szCs w:val="18"/>
              </w:rPr>
              <w:t>2 616,52</w:t>
            </w:r>
          </w:p>
        </w:tc>
        <w:tc>
          <w:tcPr>
            <w:tcW w:w="1161" w:type="pct"/>
            <w:shd w:val="clear" w:color="auto" w:fill="auto"/>
            <w:vAlign w:val="center"/>
          </w:tcPr>
          <w:p w:rsidR="006C5468" w:rsidRPr="00754E2B" w:rsidRDefault="006C5468" w:rsidP="006C5468">
            <w:pPr>
              <w:jc w:val="center"/>
              <w:rPr>
                <w:b/>
                <w:bCs/>
                <w:sz w:val="18"/>
                <w:szCs w:val="18"/>
              </w:rPr>
            </w:pPr>
            <w:r w:rsidRPr="00754E2B">
              <w:rPr>
                <w:b/>
                <w:bCs/>
                <w:sz w:val="18"/>
                <w:szCs w:val="18"/>
              </w:rPr>
              <w:t>2 789,93</w:t>
            </w:r>
          </w:p>
        </w:tc>
      </w:tr>
      <w:tr w:rsidR="00B760D0" w:rsidRPr="00754E2B" w:rsidTr="006C5468">
        <w:trPr>
          <w:trHeight w:val="313"/>
        </w:trPr>
        <w:tc>
          <w:tcPr>
            <w:tcW w:w="493" w:type="pct"/>
            <w:shd w:val="clear" w:color="auto" w:fill="8DB3E2" w:themeFill="text2" w:themeFillTint="66"/>
            <w:noWrap/>
            <w:vAlign w:val="center"/>
            <w:hideMark/>
          </w:tcPr>
          <w:p w:rsidR="006C5468" w:rsidRPr="00754E2B" w:rsidRDefault="006C5468" w:rsidP="006C5468">
            <w:pPr>
              <w:rPr>
                <w:b/>
                <w:bCs/>
                <w:sz w:val="18"/>
                <w:szCs w:val="18"/>
              </w:rPr>
            </w:pPr>
            <w:r w:rsidRPr="00754E2B">
              <w:rPr>
                <w:b/>
                <w:bCs/>
                <w:sz w:val="18"/>
                <w:szCs w:val="18"/>
              </w:rPr>
              <w:t>MoH</w:t>
            </w:r>
          </w:p>
        </w:tc>
        <w:tc>
          <w:tcPr>
            <w:tcW w:w="717" w:type="pct"/>
            <w:shd w:val="clear" w:color="auto" w:fill="auto"/>
            <w:noWrap/>
            <w:vAlign w:val="center"/>
            <w:hideMark/>
          </w:tcPr>
          <w:p w:rsidR="006C5468" w:rsidRPr="00754E2B" w:rsidRDefault="00B760D0" w:rsidP="006C5468">
            <w:pPr>
              <w:jc w:val="center"/>
              <w:rPr>
                <w:b/>
                <w:bCs/>
                <w:sz w:val="18"/>
                <w:szCs w:val="18"/>
              </w:rPr>
            </w:pPr>
            <w:r w:rsidRPr="00754E2B">
              <w:rPr>
                <w:b/>
                <w:bCs/>
                <w:sz w:val="18"/>
                <w:szCs w:val="18"/>
              </w:rPr>
              <w:t>CZK 5 720 767</w:t>
            </w:r>
          </w:p>
        </w:tc>
        <w:tc>
          <w:tcPr>
            <w:tcW w:w="767" w:type="pct"/>
            <w:shd w:val="clear" w:color="auto" w:fill="auto"/>
            <w:noWrap/>
            <w:vAlign w:val="center"/>
            <w:hideMark/>
          </w:tcPr>
          <w:p w:rsidR="006C5468" w:rsidRPr="00754E2B" w:rsidRDefault="00B760D0" w:rsidP="006C5468">
            <w:pPr>
              <w:jc w:val="center"/>
              <w:rPr>
                <w:b/>
                <w:bCs/>
                <w:sz w:val="18"/>
                <w:szCs w:val="18"/>
              </w:rPr>
            </w:pPr>
            <w:r w:rsidRPr="00754E2B">
              <w:rPr>
                <w:b/>
                <w:bCs/>
                <w:sz w:val="18"/>
                <w:szCs w:val="18"/>
              </w:rPr>
              <w:t>CZK 7 897 749</w:t>
            </w:r>
          </w:p>
        </w:tc>
        <w:tc>
          <w:tcPr>
            <w:tcW w:w="931" w:type="pct"/>
            <w:shd w:val="clear" w:color="auto" w:fill="auto"/>
            <w:noWrap/>
            <w:vAlign w:val="center"/>
          </w:tcPr>
          <w:p w:rsidR="006C5468" w:rsidRPr="00754E2B" w:rsidRDefault="006C5468" w:rsidP="006C5468">
            <w:pPr>
              <w:jc w:val="center"/>
              <w:rPr>
                <w:b/>
                <w:bCs/>
                <w:sz w:val="18"/>
                <w:szCs w:val="18"/>
              </w:rPr>
            </w:pPr>
            <w:r w:rsidRPr="00754E2B">
              <w:rPr>
                <w:b/>
                <w:bCs/>
                <w:sz w:val="18"/>
                <w:szCs w:val="18"/>
              </w:rPr>
              <w:t>6 212 042 650</w:t>
            </w:r>
          </w:p>
        </w:tc>
        <w:tc>
          <w:tcPr>
            <w:tcW w:w="931" w:type="pct"/>
            <w:shd w:val="clear" w:color="auto" w:fill="auto"/>
            <w:vAlign w:val="center"/>
          </w:tcPr>
          <w:p w:rsidR="006C5468" w:rsidRPr="00754E2B" w:rsidRDefault="006C5468" w:rsidP="006C5468">
            <w:pPr>
              <w:jc w:val="center"/>
              <w:rPr>
                <w:b/>
                <w:bCs/>
                <w:sz w:val="18"/>
                <w:szCs w:val="18"/>
              </w:rPr>
            </w:pPr>
            <w:r w:rsidRPr="00754E2B">
              <w:rPr>
                <w:b/>
                <w:bCs/>
                <w:sz w:val="18"/>
                <w:szCs w:val="18"/>
              </w:rPr>
              <w:t>920,92</w:t>
            </w:r>
          </w:p>
        </w:tc>
        <w:tc>
          <w:tcPr>
            <w:tcW w:w="1161" w:type="pct"/>
            <w:shd w:val="clear" w:color="auto" w:fill="auto"/>
            <w:vAlign w:val="center"/>
          </w:tcPr>
          <w:p w:rsidR="006C5468" w:rsidRPr="00754E2B" w:rsidRDefault="006C5468" w:rsidP="006C5468">
            <w:pPr>
              <w:jc w:val="center"/>
              <w:rPr>
                <w:b/>
                <w:bCs/>
                <w:sz w:val="18"/>
                <w:szCs w:val="18"/>
              </w:rPr>
            </w:pPr>
            <w:r w:rsidRPr="00754E2B">
              <w:rPr>
                <w:b/>
                <w:bCs/>
                <w:sz w:val="18"/>
                <w:szCs w:val="18"/>
              </w:rPr>
              <w:t>1 271,36</w:t>
            </w:r>
          </w:p>
        </w:tc>
      </w:tr>
      <w:tr w:rsidR="00B760D0" w:rsidRPr="00754E2B" w:rsidTr="006C5468">
        <w:trPr>
          <w:trHeight w:val="313"/>
        </w:trPr>
        <w:tc>
          <w:tcPr>
            <w:tcW w:w="493" w:type="pct"/>
            <w:shd w:val="clear" w:color="auto" w:fill="8DB3E2" w:themeFill="text2" w:themeFillTint="66"/>
            <w:noWrap/>
            <w:vAlign w:val="center"/>
            <w:hideMark/>
          </w:tcPr>
          <w:p w:rsidR="006C5468" w:rsidRPr="00754E2B" w:rsidRDefault="006C5468" w:rsidP="006C5468">
            <w:pPr>
              <w:rPr>
                <w:b/>
                <w:bCs/>
                <w:sz w:val="18"/>
                <w:szCs w:val="18"/>
              </w:rPr>
            </w:pPr>
            <w:r w:rsidRPr="00754E2B">
              <w:rPr>
                <w:b/>
                <w:bCs/>
                <w:sz w:val="18"/>
                <w:szCs w:val="18"/>
              </w:rPr>
              <w:t>MoI</w:t>
            </w:r>
          </w:p>
        </w:tc>
        <w:tc>
          <w:tcPr>
            <w:tcW w:w="717" w:type="pct"/>
            <w:shd w:val="clear" w:color="auto" w:fill="auto"/>
            <w:noWrap/>
            <w:vAlign w:val="center"/>
            <w:hideMark/>
          </w:tcPr>
          <w:p w:rsidR="006C5468" w:rsidRPr="00754E2B" w:rsidRDefault="00B760D0" w:rsidP="00B760D0">
            <w:pPr>
              <w:jc w:val="center"/>
              <w:rPr>
                <w:b/>
                <w:bCs/>
                <w:sz w:val="18"/>
                <w:szCs w:val="18"/>
              </w:rPr>
            </w:pPr>
            <w:r w:rsidRPr="00754E2B">
              <w:rPr>
                <w:b/>
                <w:bCs/>
                <w:sz w:val="18"/>
                <w:szCs w:val="18"/>
              </w:rPr>
              <w:t xml:space="preserve">CZK </w:t>
            </w:r>
            <w:r w:rsidR="006C5468" w:rsidRPr="00754E2B">
              <w:rPr>
                <w:b/>
                <w:bCs/>
                <w:sz w:val="18"/>
                <w:szCs w:val="18"/>
              </w:rPr>
              <w:t>9 172 731</w:t>
            </w:r>
          </w:p>
        </w:tc>
        <w:tc>
          <w:tcPr>
            <w:tcW w:w="767" w:type="pct"/>
            <w:shd w:val="clear" w:color="auto" w:fill="auto"/>
            <w:noWrap/>
            <w:vAlign w:val="center"/>
            <w:hideMark/>
          </w:tcPr>
          <w:p w:rsidR="006C5468" w:rsidRPr="00754E2B" w:rsidRDefault="00B760D0" w:rsidP="00B760D0">
            <w:pPr>
              <w:jc w:val="center"/>
              <w:rPr>
                <w:b/>
                <w:bCs/>
                <w:sz w:val="18"/>
                <w:szCs w:val="18"/>
              </w:rPr>
            </w:pPr>
            <w:r w:rsidRPr="00754E2B">
              <w:rPr>
                <w:b/>
                <w:bCs/>
                <w:sz w:val="18"/>
                <w:szCs w:val="18"/>
              </w:rPr>
              <w:t xml:space="preserve">CZK </w:t>
            </w:r>
            <w:r w:rsidR="006C5468" w:rsidRPr="00754E2B">
              <w:rPr>
                <w:b/>
                <w:bCs/>
                <w:sz w:val="18"/>
                <w:szCs w:val="18"/>
              </w:rPr>
              <w:t>6 845 798</w:t>
            </w:r>
          </w:p>
        </w:tc>
        <w:tc>
          <w:tcPr>
            <w:tcW w:w="931" w:type="pct"/>
            <w:shd w:val="clear" w:color="auto" w:fill="auto"/>
            <w:noWrap/>
            <w:vAlign w:val="center"/>
          </w:tcPr>
          <w:p w:rsidR="006C5468" w:rsidRPr="00754E2B" w:rsidRDefault="006C5468" w:rsidP="006C5468">
            <w:pPr>
              <w:jc w:val="center"/>
              <w:rPr>
                <w:b/>
                <w:bCs/>
                <w:sz w:val="18"/>
                <w:szCs w:val="18"/>
              </w:rPr>
            </w:pPr>
            <w:r w:rsidRPr="00754E2B">
              <w:rPr>
                <w:b/>
                <w:bCs/>
                <w:sz w:val="18"/>
                <w:szCs w:val="18"/>
              </w:rPr>
              <w:t>7 840 311 294</w:t>
            </w:r>
          </w:p>
        </w:tc>
        <w:tc>
          <w:tcPr>
            <w:tcW w:w="931" w:type="pct"/>
            <w:shd w:val="clear" w:color="auto" w:fill="auto"/>
            <w:vAlign w:val="center"/>
          </w:tcPr>
          <w:p w:rsidR="006C5468" w:rsidRPr="00754E2B" w:rsidRDefault="006C5468" w:rsidP="006C5468">
            <w:pPr>
              <w:jc w:val="center"/>
              <w:rPr>
                <w:b/>
                <w:bCs/>
                <w:sz w:val="18"/>
                <w:szCs w:val="18"/>
              </w:rPr>
            </w:pPr>
            <w:r w:rsidRPr="00754E2B">
              <w:rPr>
                <w:b/>
                <w:bCs/>
                <w:sz w:val="18"/>
                <w:szCs w:val="18"/>
              </w:rPr>
              <w:t>1169,95</w:t>
            </w:r>
          </w:p>
        </w:tc>
        <w:tc>
          <w:tcPr>
            <w:tcW w:w="1161" w:type="pct"/>
            <w:shd w:val="clear" w:color="auto" w:fill="auto"/>
            <w:vAlign w:val="center"/>
          </w:tcPr>
          <w:p w:rsidR="006C5468" w:rsidRPr="00754E2B" w:rsidRDefault="006C5468" w:rsidP="006C5468">
            <w:pPr>
              <w:jc w:val="center"/>
              <w:rPr>
                <w:b/>
                <w:bCs/>
                <w:sz w:val="18"/>
                <w:szCs w:val="18"/>
              </w:rPr>
            </w:pPr>
            <w:r w:rsidRPr="00754E2B">
              <w:rPr>
                <w:b/>
                <w:bCs/>
                <w:sz w:val="18"/>
                <w:szCs w:val="18"/>
              </w:rPr>
              <w:t>873,15</w:t>
            </w:r>
          </w:p>
        </w:tc>
      </w:tr>
    </w:tbl>
    <w:p w:rsidR="006C5468" w:rsidRPr="00754E2B" w:rsidRDefault="006C5468" w:rsidP="006C5468">
      <w:pPr>
        <w:spacing w:line="360" w:lineRule="auto"/>
        <w:rPr>
          <w:i/>
          <w:sz w:val="18"/>
          <w:szCs w:val="18"/>
        </w:rPr>
      </w:pPr>
      <w:r w:rsidRPr="00754E2B">
        <w:rPr>
          <w:i/>
          <w:sz w:val="18"/>
          <w:szCs w:val="18"/>
        </w:rPr>
        <w:t>Source: Analysis of administrative capacities and outsourcing in IOP implementation structure</w:t>
      </w:r>
    </w:p>
    <w:p w:rsidR="006C5468" w:rsidRPr="00754E2B" w:rsidRDefault="006C5468" w:rsidP="006C5468">
      <w:pPr>
        <w:jc w:val="both"/>
        <w:rPr>
          <w:i/>
          <w:sz w:val="18"/>
          <w:szCs w:val="18"/>
        </w:rPr>
      </w:pPr>
      <w:r w:rsidRPr="00754E2B">
        <w:rPr>
          <w:i/>
          <w:sz w:val="18"/>
          <w:szCs w:val="18"/>
        </w:rPr>
        <w:t>Note: The SF allocation in EUR was c</w:t>
      </w:r>
      <w:r w:rsidR="008657B4" w:rsidRPr="00754E2B">
        <w:rPr>
          <w:i/>
          <w:sz w:val="18"/>
          <w:szCs w:val="18"/>
        </w:rPr>
        <w:t>onverted at</w:t>
      </w:r>
      <w:r w:rsidRPr="00754E2B">
        <w:rPr>
          <w:i/>
          <w:sz w:val="18"/>
          <w:szCs w:val="18"/>
        </w:rPr>
        <w:t xml:space="preserve"> the exchange rate of € 1= CZK 25, the financial costs of CRD </w:t>
      </w:r>
      <w:proofErr w:type="gramStart"/>
      <w:r w:rsidRPr="00754E2B">
        <w:rPr>
          <w:i/>
          <w:sz w:val="18"/>
          <w:szCs w:val="18"/>
        </w:rPr>
        <w:t>were</w:t>
      </w:r>
      <w:proofErr w:type="gramEnd"/>
      <w:r w:rsidRPr="00754E2B">
        <w:rPr>
          <w:i/>
          <w:sz w:val="18"/>
          <w:szCs w:val="18"/>
        </w:rPr>
        <w:t xml:space="preserve"> increased by 30 % of the MA costs in line with the methodology in Chapter 1.3</w:t>
      </w:r>
    </w:p>
    <w:p w:rsidR="006C5468" w:rsidRPr="00754E2B" w:rsidRDefault="006C5468" w:rsidP="006C5468">
      <w:pPr>
        <w:jc w:val="both"/>
        <w:rPr>
          <w:i/>
          <w:sz w:val="18"/>
          <w:szCs w:val="18"/>
        </w:rPr>
      </w:pPr>
    </w:p>
    <w:p w:rsidR="006C5468" w:rsidRPr="00754E2B" w:rsidRDefault="006C5468" w:rsidP="006C5468">
      <w:pPr>
        <w:jc w:val="both"/>
        <w:rPr>
          <w:sz w:val="22"/>
          <w:szCs w:val="22"/>
        </w:rPr>
      </w:pPr>
      <w:r w:rsidRPr="00754E2B">
        <w:rPr>
          <w:sz w:val="22"/>
          <w:szCs w:val="22"/>
        </w:rPr>
        <w:t xml:space="preserve">The aim of the analysis was to ascertain the total costs of Programme management. In December 2011, the total annual costs of IOP reached the value of CZK 132.8 </w:t>
      </w:r>
      <w:proofErr w:type="gramStart"/>
      <w:r w:rsidRPr="00754E2B">
        <w:rPr>
          <w:sz w:val="22"/>
          <w:szCs w:val="22"/>
        </w:rPr>
        <w:t>million,</w:t>
      </w:r>
      <w:proofErr w:type="gramEnd"/>
      <w:r w:rsidRPr="00754E2B">
        <w:rPr>
          <w:sz w:val="22"/>
          <w:szCs w:val="22"/>
        </w:rPr>
        <w:t xml:space="preserve"> in December 2012 they equalled CZK 118.8 million. Since the total annual costs in 2012 were by CZK 14 million lower than in 2011, it can be stated that the to date rate of absorption complies with the available volume of funds allocated to technical assistance of the Programme, and if the existing trend continues until the end of the programming period, there is no risk of excessive absorption of the IOP TA allocation.</w:t>
      </w:r>
    </w:p>
    <w:p w:rsidR="006C5468" w:rsidRPr="00754E2B" w:rsidRDefault="006C5468" w:rsidP="006C5468">
      <w:pPr>
        <w:jc w:val="both"/>
        <w:rPr>
          <w:sz w:val="22"/>
          <w:szCs w:val="22"/>
        </w:rPr>
      </w:pPr>
    </w:p>
    <w:p w:rsidR="006C5468" w:rsidRPr="00754E2B" w:rsidRDefault="006C5468" w:rsidP="006C5468">
      <w:pPr>
        <w:rPr>
          <w:sz w:val="22"/>
          <w:szCs w:val="22"/>
          <w:u w:val="single"/>
        </w:rPr>
      </w:pPr>
      <w:r w:rsidRPr="00754E2B">
        <w:rPr>
          <w:sz w:val="22"/>
          <w:szCs w:val="22"/>
          <w:u w:val="single"/>
        </w:rPr>
        <w:t>Evaluation of consistency of monitoring indicators with IOP objectives</w:t>
      </w:r>
    </w:p>
    <w:p w:rsidR="006C5468" w:rsidRPr="00754E2B" w:rsidRDefault="006C5468" w:rsidP="006C5468">
      <w:pPr>
        <w:autoSpaceDE w:val="0"/>
        <w:autoSpaceDN w:val="0"/>
        <w:adjustRightInd w:val="0"/>
        <w:jc w:val="both"/>
        <w:rPr>
          <w:sz w:val="22"/>
          <w:szCs w:val="22"/>
        </w:rPr>
      </w:pPr>
      <w:r w:rsidRPr="00754E2B">
        <w:rPr>
          <w:bCs/>
          <w:sz w:val="22"/>
          <w:szCs w:val="22"/>
        </w:rPr>
        <w:t xml:space="preserve">The aim was to identify </w:t>
      </w:r>
      <w:r w:rsidR="00B2319A" w:rsidRPr="00754E2B">
        <w:rPr>
          <w:bCs/>
          <w:sz w:val="22"/>
          <w:szCs w:val="22"/>
        </w:rPr>
        <w:t xml:space="preserve">the </w:t>
      </w:r>
      <w:r w:rsidRPr="00754E2B">
        <w:rPr>
          <w:bCs/>
          <w:sz w:val="22"/>
          <w:szCs w:val="22"/>
        </w:rPr>
        <w:t>risky areas and to propose to include in the set of indicators the data sources which will facilitate evaluation of accomplishment of individual objectives of intervention areas. The evaluation was triggered by the SAO audit during the control of consistency of monitoring indicators with objectives of Intervention area 5.1 of IOP.</w:t>
      </w:r>
      <w:r w:rsidRPr="00754E2B">
        <w:rPr>
          <w:sz w:val="22"/>
          <w:szCs w:val="22"/>
        </w:rPr>
        <w:t xml:space="preserve"> Based on this audit</w:t>
      </w:r>
      <w:r w:rsidR="00B2319A" w:rsidRPr="00754E2B">
        <w:rPr>
          <w:sz w:val="22"/>
          <w:szCs w:val="22"/>
        </w:rPr>
        <w:t>,</w:t>
      </w:r>
      <w:r w:rsidRPr="00754E2B">
        <w:rPr>
          <w:sz w:val="22"/>
          <w:szCs w:val="22"/>
        </w:rPr>
        <w:t xml:space="preserve"> the IOP MA decided to carry out an internal analysis of this consistency in all intervention areas.</w:t>
      </w:r>
    </w:p>
    <w:p w:rsidR="006C5468" w:rsidRPr="00754E2B" w:rsidRDefault="006C5468" w:rsidP="006C5468">
      <w:pPr>
        <w:autoSpaceDE w:val="0"/>
        <w:autoSpaceDN w:val="0"/>
        <w:adjustRightInd w:val="0"/>
        <w:jc w:val="both"/>
        <w:rPr>
          <w:bCs/>
          <w:sz w:val="22"/>
          <w:szCs w:val="22"/>
        </w:rPr>
      </w:pPr>
      <w:r w:rsidRPr="00754E2B">
        <w:rPr>
          <w:bCs/>
          <w:sz w:val="22"/>
          <w:szCs w:val="22"/>
        </w:rPr>
        <w:t xml:space="preserve"> </w:t>
      </w:r>
    </w:p>
    <w:p w:rsidR="006C5468" w:rsidRPr="00754E2B" w:rsidRDefault="006C5468" w:rsidP="006C5468">
      <w:pPr>
        <w:jc w:val="both"/>
        <w:rPr>
          <w:bCs/>
          <w:sz w:val="22"/>
          <w:szCs w:val="22"/>
        </w:rPr>
      </w:pPr>
      <w:r w:rsidRPr="00754E2B">
        <w:rPr>
          <w:sz w:val="22"/>
          <w:szCs w:val="22"/>
        </w:rPr>
        <w:t>Implementation period:</w:t>
      </w:r>
      <w:r w:rsidRPr="00754E2B">
        <w:rPr>
          <w:bCs/>
          <w:sz w:val="22"/>
          <w:szCs w:val="22"/>
        </w:rPr>
        <w:t xml:space="preserve"> </w:t>
      </w:r>
      <w:r w:rsidR="00D0697D" w:rsidRPr="00754E2B">
        <w:rPr>
          <w:bCs/>
          <w:sz w:val="22"/>
          <w:szCs w:val="22"/>
        </w:rPr>
        <w:t>December</w:t>
      </w:r>
      <w:r w:rsidRPr="00754E2B">
        <w:rPr>
          <w:bCs/>
          <w:sz w:val="22"/>
          <w:szCs w:val="22"/>
        </w:rPr>
        <w:t xml:space="preserve"> 201</w:t>
      </w:r>
      <w:r w:rsidR="00D0697D" w:rsidRPr="00754E2B">
        <w:rPr>
          <w:bCs/>
          <w:sz w:val="22"/>
          <w:szCs w:val="22"/>
        </w:rPr>
        <w:t>2</w:t>
      </w:r>
      <w:r w:rsidRPr="00754E2B">
        <w:rPr>
          <w:bCs/>
          <w:sz w:val="22"/>
          <w:szCs w:val="22"/>
        </w:rPr>
        <w:t xml:space="preserve"> – December 2013   </w:t>
      </w:r>
    </w:p>
    <w:p w:rsidR="006C5468" w:rsidRPr="00754E2B" w:rsidRDefault="006C5468" w:rsidP="006C5468">
      <w:pPr>
        <w:jc w:val="both"/>
        <w:rPr>
          <w:sz w:val="22"/>
          <w:szCs w:val="22"/>
        </w:rPr>
      </w:pPr>
      <w:r w:rsidRPr="00754E2B">
        <w:rPr>
          <w:sz w:val="22"/>
          <w:szCs w:val="22"/>
        </w:rPr>
        <w:t xml:space="preserve">Type of evaluation: </w:t>
      </w:r>
      <w:r w:rsidR="00FC174B" w:rsidRPr="00754E2B">
        <w:rPr>
          <w:sz w:val="22"/>
          <w:szCs w:val="22"/>
        </w:rPr>
        <w:t>i</w:t>
      </w:r>
      <w:r w:rsidRPr="00754E2B">
        <w:rPr>
          <w:sz w:val="22"/>
          <w:szCs w:val="22"/>
        </w:rPr>
        <w:t>nternal</w:t>
      </w:r>
    </w:p>
    <w:p w:rsidR="006C5468" w:rsidRPr="00754E2B" w:rsidRDefault="006C5468" w:rsidP="006C5468">
      <w:pPr>
        <w:jc w:val="both"/>
        <w:rPr>
          <w:sz w:val="22"/>
          <w:szCs w:val="22"/>
        </w:rPr>
      </w:pPr>
      <w:r w:rsidRPr="00754E2B">
        <w:rPr>
          <w:sz w:val="22"/>
          <w:szCs w:val="22"/>
        </w:rPr>
        <w:t>Evaluator: IOP MA</w:t>
      </w:r>
    </w:p>
    <w:p w:rsidR="006C5468" w:rsidRPr="00754E2B" w:rsidRDefault="006C5468" w:rsidP="006C5468">
      <w:pPr>
        <w:jc w:val="both"/>
        <w:rPr>
          <w:sz w:val="22"/>
          <w:szCs w:val="22"/>
        </w:rPr>
      </w:pPr>
    </w:p>
    <w:p w:rsidR="006C5468" w:rsidRPr="00754E2B" w:rsidRDefault="006C5468" w:rsidP="006C5468">
      <w:pPr>
        <w:jc w:val="both"/>
        <w:rPr>
          <w:sz w:val="22"/>
          <w:szCs w:val="22"/>
        </w:rPr>
      </w:pPr>
      <w:r w:rsidRPr="00754E2B">
        <w:rPr>
          <w:b/>
          <w:sz w:val="22"/>
          <w:szCs w:val="22"/>
        </w:rPr>
        <w:t>Brief summary of conclusions:</w:t>
      </w:r>
    </w:p>
    <w:p w:rsidR="006C5468" w:rsidRPr="00754E2B" w:rsidRDefault="006C5468" w:rsidP="006C5468">
      <w:pPr>
        <w:jc w:val="both"/>
        <w:rPr>
          <w:sz w:val="22"/>
          <w:szCs w:val="22"/>
        </w:rPr>
      </w:pPr>
      <w:r w:rsidRPr="00754E2B">
        <w:rPr>
          <w:sz w:val="22"/>
          <w:szCs w:val="22"/>
        </w:rPr>
        <w:t xml:space="preserve">There is no need to modify the monitoring indicators. The methodology of calculation and reporting of indicators, stated in the methodological sheets of indicators, have to be explained or aligned in individual areas. The modified methodology of calculation shall be tried and tested in projects, and where a different method of calculation is used, a change in the value of the monitoring indicator, given in the Decision on providing a grant, shall be initiated. </w:t>
      </w:r>
    </w:p>
    <w:p w:rsidR="006C5468" w:rsidRPr="00754E2B" w:rsidRDefault="006C5468" w:rsidP="006C5468">
      <w:pPr>
        <w:jc w:val="both"/>
        <w:rPr>
          <w:sz w:val="22"/>
          <w:szCs w:val="22"/>
        </w:rPr>
      </w:pPr>
    </w:p>
    <w:p w:rsidR="006C5468" w:rsidRPr="00754E2B" w:rsidRDefault="006C5468" w:rsidP="006C5468">
      <w:pPr>
        <w:jc w:val="both"/>
        <w:rPr>
          <w:sz w:val="22"/>
          <w:szCs w:val="22"/>
        </w:rPr>
      </w:pPr>
      <w:r w:rsidRPr="00754E2B">
        <w:rPr>
          <w:sz w:val="22"/>
          <w:szCs w:val="22"/>
        </w:rPr>
        <w:t>The indicators which currently achieve less than 50 % of the target value shall be subject to examination.</w:t>
      </w:r>
    </w:p>
    <w:p w:rsidR="006C5468" w:rsidRPr="00754E2B" w:rsidRDefault="006C5468" w:rsidP="006C5468">
      <w:pPr>
        <w:rPr>
          <w:sz w:val="22"/>
          <w:szCs w:val="22"/>
        </w:rPr>
      </w:pPr>
    </w:p>
    <w:p w:rsidR="006C5468" w:rsidRPr="00754E2B" w:rsidRDefault="006C5468" w:rsidP="006C5468">
      <w:pPr>
        <w:jc w:val="both"/>
        <w:rPr>
          <w:sz w:val="22"/>
          <w:szCs w:val="22"/>
        </w:rPr>
      </w:pPr>
      <w:r w:rsidRPr="00754E2B">
        <w:rPr>
          <w:sz w:val="22"/>
          <w:szCs w:val="22"/>
        </w:rPr>
        <w:t xml:space="preserve">The Final Report of IOP shall describe changes that occurred throughout the programming period and the associated non-fulfilment or excessive fulfilment of specific indicators. </w:t>
      </w:r>
    </w:p>
    <w:p w:rsidR="006C5468" w:rsidRPr="00754E2B" w:rsidRDefault="006C5468" w:rsidP="006C5468">
      <w:pPr>
        <w:jc w:val="both"/>
        <w:rPr>
          <w:sz w:val="22"/>
          <w:szCs w:val="22"/>
        </w:rPr>
      </w:pPr>
    </w:p>
    <w:p w:rsidR="006C5468" w:rsidRPr="00754E2B" w:rsidRDefault="006C5468" w:rsidP="006C5468">
      <w:pPr>
        <w:rPr>
          <w:sz w:val="22"/>
          <w:szCs w:val="22"/>
          <w:u w:val="single"/>
        </w:rPr>
      </w:pPr>
      <w:r w:rsidRPr="00754E2B">
        <w:rPr>
          <w:sz w:val="22"/>
          <w:szCs w:val="22"/>
          <w:u w:val="single"/>
        </w:rPr>
        <w:t>Evaluation of the system of education and training of IOP implementation structure staff</w:t>
      </w:r>
    </w:p>
    <w:p w:rsidR="006C5468" w:rsidRPr="00754E2B" w:rsidRDefault="006C5468" w:rsidP="006C5468">
      <w:pPr>
        <w:autoSpaceDE w:val="0"/>
        <w:autoSpaceDN w:val="0"/>
        <w:adjustRightInd w:val="0"/>
        <w:jc w:val="both"/>
        <w:rPr>
          <w:sz w:val="22"/>
          <w:szCs w:val="22"/>
        </w:rPr>
      </w:pPr>
      <w:r w:rsidRPr="00754E2B">
        <w:rPr>
          <w:sz w:val="22"/>
          <w:szCs w:val="22"/>
        </w:rPr>
        <w:t>The Evaluation of the system of education and training of IOP implementation structure staff aimed to check the status of the system of education at the IOP MA and IOP IBs and to propose improvements in the area of plan</w:t>
      </w:r>
      <w:r w:rsidR="00037ADE">
        <w:rPr>
          <w:sz w:val="22"/>
          <w:szCs w:val="22"/>
        </w:rPr>
        <w:t>n</w:t>
      </w:r>
      <w:r w:rsidRPr="00754E2B">
        <w:rPr>
          <w:sz w:val="22"/>
          <w:szCs w:val="22"/>
        </w:rPr>
        <w:t xml:space="preserve">ing, implementing and evaluating the educational needs. A partial goal was to assess the consistency of the educational system applied in the IOP with the educational systems of individual institutions within the authority of which the IOP MA and IOP IBs operate, and with the educational activities of the NCA. </w:t>
      </w:r>
      <w:r w:rsidR="00CA5BD3" w:rsidRPr="00754E2B">
        <w:rPr>
          <w:sz w:val="22"/>
          <w:szCs w:val="22"/>
        </w:rPr>
        <w:t>The implementation of</w:t>
      </w:r>
      <w:r w:rsidRPr="00754E2B">
        <w:rPr>
          <w:sz w:val="22"/>
          <w:szCs w:val="22"/>
        </w:rPr>
        <w:t xml:space="preserve"> recommendations will lead to enhancing the efficiency of the system, standardisation of education at all levels of implementation, and </w:t>
      </w:r>
      <w:r w:rsidR="00CA5BD3" w:rsidRPr="00754E2B">
        <w:rPr>
          <w:sz w:val="22"/>
          <w:szCs w:val="22"/>
        </w:rPr>
        <w:t xml:space="preserve">better </w:t>
      </w:r>
      <w:r w:rsidRPr="00754E2B">
        <w:rPr>
          <w:sz w:val="22"/>
          <w:szCs w:val="22"/>
        </w:rPr>
        <w:t>planning and reporting of educational activities.</w:t>
      </w:r>
    </w:p>
    <w:p w:rsidR="006C5468" w:rsidRPr="00754E2B" w:rsidRDefault="006C5468" w:rsidP="006C5468">
      <w:pPr>
        <w:rPr>
          <w:sz w:val="22"/>
          <w:szCs w:val="22"/>
        </w:rPr>
      </w:pPr>
    </w:p>
    <w:p w:rsidR="006C5468" w:rsidRPr="00754E2B" w:rsidRDefault="006C5468" w:rsidP="006C5468">
      <w:pPr>
        <w:jc w:val="both"/>
        <w:rPr>
          <w:bCs/>
          <w:sz w:val="22"/>
          <w:szCs w:val="22"/>
        </w:rPr>
      </w:pPr>
      <w:r w:rsidRPr="00754E2B">
        <w:rPr>
          <w:sz w:val="22"/>
          <w:szCs w:val="22"/>
        </w:rPr>
        <w:t>Implementation period:</w:t>
      </w:r>
      <w:r w:rsidRPr="00754E2B">
        <w:rPr>
          <w:bCs/>
          <w:sz w:val="22"/>
          <w:szCs w:val="22"/>
        </w:rPr>
        <w:t xml:space="preserve"> May 2013 – December 2013   </w:t>
      </w:r>
    </w:p>
    <w:p w:rsidR="006C5468" w:rsidRPr="00754E2B" w:rsidRDefault="006C5468" w:rsidP="006C5468">
      <w:pPr>
        <w:jc w:val="both"/>
        <w:rPr>
          <w:sz w:val="22"/>
          <w:szCs w:val="22"/>
        </w:rPr>
      </w:pPr>
      <w:r w:rsidRPr="00754E2B">
        <w:rPr>
          <w:sz w:val="22"/>
          <w:szCs w:val="22"/>
        </w:rPr>
        <w:t xml:space="preserve">Type of evaluation: </w:t>
      </w:r>
      <w:r w:rsidR="00CA5BD3" w:rsidRPr="00754E2B">
        <w:rPr>
          <w:sz w:val="22"/>
          <w:szCs w:val="22"/>
        </w:rPr>
        <w:t>i</w:t>
      </w:r>
      <w:r w:rsidRPr="00754E2B">
        <w:rPr>
          <w:sz w:val="22"/>
          <w:szCs w:val="22"/>
        </w:rPr>
        <w:t>nternal</w:t>
      </w:r>
    </w:p>
    <w:p w:rsidR="006C5468" w:rsidRPr="00754E2B" w:rsidRDefault="006C5468" w:rsidP="006C5468">
      <w:pPr>
        <w:jc w:val="both"/>
        <w:rPr>
          <w:sz w:val="22"/>
          <w:szCs w:val="22"/>
        </w:rPr>
      </w:pPr>
      <w:r w:rsidRPr="00754E2B">
        <w:rPr>
          <w:sz w:val="22"/>
          <w:szCs w:val="22"/>
        </w:rPr>
        <w:t>Evaluator: IOP MA</w:t>
      </w:r>
    </w:p>
    <w:p w:rsidR="006C5468" w:rsidRPr="00754E2B" w:rsidRDefault="006C5468" w:rsidP="006C5468">
      <w:pPr>
        <w:jc w:val="both"/>
        <w:rPr>
          <w:sz w:val="22"/>
          <w:szCs w:val="22"/>
        </w:rPr>
      </w:pPr>
    </w:p>
    <w:p w:rsidR="006C5468" w:rsidRPr="00754E2B" w:rsidRDefault="006C5468" w:rsidP="006C5468">
      <w:pPr>
        <w:jc w:val="both"/>
        <w:rPr>
          <w:b/>
          <w:sz w:val="22"/>
          <w:szCs w:val="22"/>
        </w:rPr>
      </w:pPr>
      <w:r w:rsidRPr="00754E2B">
        <w:rPr>
          <w:b/>
          <w:sz w:val="22"/>
          <w:szCs w:val="22"/>
        </w:rPr>
        <w:t>Brief summary of conclusions:</w:t>
      </w:r>
    </w:p>
    <w:p w:rsidR="006C5468" w:rsidRPr="00754E2B" w:rsidRDefault="006C5468" w:rsidP="006C5468">
      <w:pPr>
        <w:jc w:val="both"/>
        <w:rPr>
          <w:sz w:val="22"/>
          <w:szCs w:val="22"/>
        </w:rPr>
      </w:pPr>
      <w:r w:rsidRPr="00754E2B">
        <w:rPr>
          <w:sz w:val="22"/>
          <w:szCs w:val="22"/>
        </w:rPr>
        <w:t xml:space="preserve">The evaluation was carried out with the methodological support of an </w:t>
      </w:r>
      <w:r w:rsidR="00090C70" w:rsidRPr="00754E2B">
        <w:rPr>
          <w:sz w:val="22"/>
          <w:szCs w:val="22"/>
        </w:rPr>
        <w:t>external</w:t>
      </w:r>
      <w:r w:rsidRPr="00754E2B">
        <w:rPr>
          <w:sz w:val="22"/>
          <w:szCs w:val="22"/>
        </w:rPr>
        <w:t xml:space="preserve"> evaluator. The respondents were all the IOP Intermediate Bodies. </w:t>
      </w:r>
    </w:p>
    <w:p w:rsidR="00CA5BD3" w:rsidRPr="00754E2B" w:rsidRDefault="00CA5BD3" w:rsidP="006C5468">
      <w:pPr>
        <w:jc w:val="both"/>
        <w:rPr>
          <w:b/>
          <w:sz w:val="22"/>
          <w:szCs w:val="22"/>
        </w:rPr>
      </w:pPr>
    </w:p>
    <w:p w:rsidR="006C5468" w:rsidRPr="00754E2B" w:rsidRDefault="006C5468" w:rsidP="006C5468">
      <w:pPr>
        <w:jc w:val="both"/>
        <w:rPr>
          <w:sz w:val="22"/>
          <w:szCs w:val="22"/>
        </w:rPr>
      </w:pPr>
      <w:r w:rsidRPr="00754E2B">
        <w:rPr>
          <w:sz w:val="22"/>
          <w:szCs w:val="22"/>
        </w:rPr>
        <w:t xml:space="preserve">The education plans of employees shall be drawn up with respect to requirements placed on individual job positions and preference shall be given to specialised educational activities over the so called soft motivation training courses.  </w:t>
      </w:r>
    </w:p>
    <w:p w:rsidR="006C5468" w:rsidRPr="00754E2B" w:rsidRDefault="006C5468" w:rsidP="006C5468">
      <w:pPr>
        <w:spacing w:line="312" w:lineRule="auto"/>
        <w:jc w:val="both"/>
        <w:rPr>
          <w:sz w:val="22"/>
          <w:szCs w:val="22"/>
        </w:rPr>
      </w:pPr>
    </w:p>
    <w:p w:rsidR="006C5468" w:rsidRPr="00754E2B" w:rsidRDefault="00CA5BD3" w:rsidP="006C5468">
      <w:pPr>
        <w:jc w:val="both"/>
        <w:rPr>
          <w:sz w:val="22"/>
          <w:szCs w:val="22"/>
        </w:rPr>
      </w:pPr>
      <w:r w:rsidRPr="00754E2B">
        <w:rPr>
          <w:sz w:val="22"/>
          <w:szCs w:val="22"/>
        </w:rPr>
        <w:t>M</w:t>
      </w:r>
      <w:r w:rsidR="006C5468" w:rsidRPr="00754E2B">
        <w:rPr>
          <w:sz w:val="22"/>
          <w:szCs w:val="22"/>
        </w:rPr>
        <w:t>ajority of employees fail to fully adhere to the education plans</w:t>
      </w:r>
      <w:r w:rsidRPr="00754E2B">
        <w:rPr>
          <w:sz w:val="22"/>
          <w:szCs w:val="22"/>
        </w:rPr>
        <w:t>, which</w:t>
      </w:r>
      <w:r w:rsidR="006C5468" w:rsidRPr="00754E2B">
        <w:rPr>
          <w:sz w:val="22"/>
          <w:szCs w:val="22"/>
        </w:rPr>
        <w:t xml:space="preserve"> reduces the chance to apply the knowledge in practice, and thus also the efficiency of the entire system of education. The overall effect of the system of education is also impaired by the high turnover of staff, which results in the loss of acquired skills and experience of the leaving employees.</w:t>
      </w:r>
    </w:p>
    <w:p w:rsidR="006C5468" w:rsidRPr="00754E2B" w:rsidRDefault="006C5468" w:rsidP="006C5468">
      <w:pPr>
        <w:jc w:val="both"/>
        <w:rPr>
          <w:sz w:val="22"/>
          <w:szCs w:val="22"/>
        </w:rPr>
      </w:pPr>
      <w:r w:rsidRPr="00754E2B">
        <w:rPr>
          <w:sz w:val="22"/>
          <w:szCs w:val="22"/>
        </w:rPr>
        <w:t xml:space="preserve"> </w:t>
      </w:r>
    </w:p>
    <w:p w:rsidR="006C5468" w:rsidRPr="00754E2B" w:rsidRDefault="006C5468" w:rsidP="006C5468">
      <w:pPr>
        <w:rPr>
          <w:sz w:val="22"/>
          <w:szCs w:val="22"/>
          <w:u w:val="single"/>
        </w:rPr>
      </w:pPr>
      <w:r w:rsidRPr="00754E2B">
        <w:rPr>
          <w:sz w:val="22"/>
          <w:szCs w:val="22"/>
          <w:u w:val="single"/>
        </w:rPr>
        <w:t>Evaluation of communication and publicity activities for 2013</w:t>
      </w:r>
    </w:p>
    <w:p w:rsidR="006C5468" w:rsidRPr="00754E2B" w:rsidRDefault="006C5468" w:rsidP="006C5468">
      <w:pPr>
        <w:autoSpaceDE w:val="0"/>
        <w:autoSpaceDN w:val="0"/>
        <w:adjustRightInd w:val="0"/>
        <w:jc w:val="both"/>
        <w:rPr>
          <w:sz w:val="22"/>
          <w:szCs w:val="22"/>
        </w:rPr>
      </w:pPr>
      <w:r w:rsidRPr="00754E2B">
        <w:rPr>
          <w:sz w:val="22"/>
          <w:szCs w:val="22"/>
        </w:rPr>
        <w:t>In accordance with Commission Regulation (EC) No 1828/2006 setting out rules for the implementation of Council Regulation (EC) No 1083/2006, in 2010 the IOP MA conducted an evaluation of information and publicity measures for the period 2007 – 201</w:t>
      </w:r>
      <w:r w:rsidR="00286BC3" w:rsidRPr="00754E2B">
        <w:rPr>
          <w:sz w:val="22"/>
          <w:szCs w:val="22"/>
        </w:rPr>
        <w:t>0</w:t>
      </w:r>
      <w:r w:rsidRPr="00754E2B">
        <w:rPr>
          <w:sz w:val="22"/>
          <w:szCs w:val="22"/>
        </w:rPr>
        <w:t xml:space="preserve">. </w:t>
      </w:r>
    </w:p>
    <w:p w:rsidR="006C5468" w:rsidRPr="00754E2B" w:rsidRDefault="006C5468" w:rsidP="006C5468">
      <w:pPr>
        <w:autoSpaceDE w:val="0"/>
        <w:autoSpaceDN w:val="0"/>
        <w:adjustRightInd w:val="0"/>
        <w:jc w:val="both"/>
        <w:rPr>
          <w:sz w:val="22"/>
          <w:szCs w:val="22"/>
        </w:rPr>
      </w:pPr>
      <w:r w:rsidRPr="00754E2B">
        <w:rPr>
          <w:sz w:val="22"/>
          <w:szCs w:val="22"/>
        </w:rPr>
        <w:t>One of the recommendations from the given evaluation is to introduce an annual external evaluation of communication activities and based on these evaluations to create the “strategic background” that will be partly evaluated internally and partly externally, always in the following year. On the basis of another recommendation from the Evaluation of communication and publicity activities of IOP 2007 – 2010, the IOP MA, in cooperation with the creative supervisor, developed a concept for the provision of information to the general public on how a</w:t>
      </w:r>
      <w:r w:rsidR="00286BC3" w:rsidRPr="00754E2B">
        <w:rPr>
          <w:sz w:val="22"/>
          <w:szCs w:val="22"/>
        </w:rPr>
        <w:t>nd</w:t>
      </w:r>
      <w:r w:rsidRPr="00754E2B">
        <w:rPr>
          <w:sz w:val="22"/>
          <w:szCs w:val="22"/>
        </w:rPr>
        <w:t xml:space="preserve"> by what means the activities supported from IOP improve and enhance the quality of life. Due to introduction of the concept and the Internet campaign run in 2012, it is efficient to perform the evaluation in 2014</w:t>
      </w:r>
    </w:p>
    <w:p w:rsidR="00EF7433" w:rsidRPr="00754E2B" w:rsidRDefault="00EF7433" w:rsidP="006C5468">
      <w:pPr>
        <w:jc w:val="both"/>
        <w:rPr>
          <w:sz w:val="22"/>
          <w:szCs w:val="22"/>
        </w:rPr>
      </w:pPr>
    </w:p>
    <w:p w:rsidR="006C5468" w:rsidRPr="00754E2B" w:rsidRDefault="006C5468" w:rsidP="006C5468">
      <w:pPr>
        <w:jc w:val="both"/>
        <w:rPr>
          <w:sz w:val="22"/>
          <w:szCs w:val="22"/>
        </w:rPr>
      </w:pPr>
      <w:r w:rsidRPr="00754E2B">
        <w:rPr>
          <w:sz w:val="22"/>
          <w:szCs w:val="22"/>
        </w:rPr>
        <w:t xml:space="preserve">Type of evaluation: </w:t>
      </w:r>
      <w:r w:rsidR="00286BC3" w:rsidRPr="00754E2B">
        <w:rPr>
          <w:sz w:val="22"/>
          <w:szCs w:val="22"/>
        </w:rPr>
        <w:t>i</w:t>
      </w:r>
      <w:r w:rsidRPr="00754E2B">
        <w:rPr>
          <w:sz w:val="22"/>
          <w:szCs w:val="22"/>
        </w:rPr>
        <w:t xml:space="preserve">nternal and external </w:t>
      </w:r>
    </w:p>
    <w:p w:rsidR="006C5468" w:rsidRPr="00754E2B" w:rsidRDefault="006C5468" w:rsidP="006C5468">
      <w:pPr>
        <w:jc w:val="both"/>
        <w:rPr>
          <w:bCs/>
          <w:sz w:val="22"/>
          <w:szCs w:val="22"/>
        </w:rPr>
      </w:pPr>
      <w:r w:rsidRPr="00754E2B">
        <w:rPr>
          <w:sz w:val="22"/>
          <w:szCs w:val="22"/>
        </w:rPr>
        <w:t>Implementation period:</w:t>
      </w:r>
      <w:r w:rsidRPr="00754E2B">
        <w:rPr>
          <w:bCs/>
          <w:sz w:val="22"/>
          <w:szCs w:val="22"/>
        </w:rPr>
        <w:t xml:space="preserve"> December 2013 – March 2014   </w:t>
      </w:r>
    </w:p>
    <w:p w:rsidR="006C5468" w:rsidRPr="00754E2B" w:rsidRDefault="006C5468" w:rsidP="006C5468">
      <w:pPr>
        <w:jc w:val="both"/>
        <w:rPr>
          <w:sz w:val="22"/>
          <w:szCs w:val="22"/>
        </w:rPr>
      </w:pPr>
      <w:r w:rsidRPr="00754E2B">
        <w:rPr>
          <w:sz w:val="22"/>
          <w:szCs w:val="22"/>
        </w:rPr>
        <w:t>Budget: CZK 200 000</w:t>
      </w:r>
      <w:proofErr w:type="gramStart"/>
      <w:r w:rsidRPr="00754E2B">
        <w:rPr>
          <w:sz w:val="22"/>
          <w:szCs w:val="22"/>
        </w:rPr>
        <w:t>,-</w:t>
      </w:r>
      <w:proofErr w:type="gramEnd"/>
      <w:r w:rsidRPr="00754E2B">
        <w:rPr>
          <w:sz w:val="22"/>
          <w:szCs w:val="22"/>
        </w:rPr>
        <w:t xml:space="preserve"> net of VAT</w:t>
      </w:r>
    </w:p>
    <w:p w:rsidR="006C5468" w:rsidRPr="00754E2B" w:rsidRDefault="006C5468" w:rsidP="006C5468">
      <w:pPr>
        <w:jc w:val="both"/>
        <w:rPr>
          <w:sz w:val="22"/>
          <w:szCs w:val="22"/>
        </w:rPr>
      </w:pPr>
      <w:r w:rsidRPr="00754E2B">
        <w:rPr>
          <w:sz w:val="22"/>
          <w:szCs w:val="22"/>
        </w:rPr>
        <w:t>Person responsible: IOP MA</w:t>
      </w:r>
    </w:p>
    <w:p w:rsidR="006C5468" w:rsidRPr="00754E2B" w:rsidRDefault="006C5468" w:rsidP="006C5468">
      <w:pPr>
        <w:jc w:val="both"/>
        <w:rPr>
          <w:sz w:val="22"/>
          <w:szCs w:val="22"/>
        </w:rPr>
      </w:pPr>
    </w:p>
    <w:p w:rsidR="006C5468" w:rsidRPr="00754E2B" w:rsidRDefault="006C5468" w:rsidP="006C5468">
      <w:pPr>
        <w:autoSpaceDE w:val="0"/>
        <w:autoSpaceDN w:val="0"/>
        <w:adjustRightInd w:val="0"/>
        <w:jc w:val="both"/>
        <w:rPr>
          <w:bCs/>
          <w:sz w:val="22"/>
          <w:szCs w:val="22"/>
        </w:rPr>
      </w:pPr>
      <w:r w:rsidRPr="00754E2B">
        <w:rPr>
          <w:bCs/>
          <w:sz w:val="22"/>
          <w:szCs w:val="22"/>
        </w:rPr>
        <w:t>In November 2013, t</w:t>
      </w:r>
      <w:r w:rsidR="00D4119D" w:rsidRPr="00754E2B">
        <w:rPr>
          <w:bCs/>
          <w:sz w:val="22"/>
          <w:szCs w:val="22"/>
        </w:rPr>
        <w:t xml:space="preserve">he NCA conducted a </w:t>
      </w:r>
      <w:r w:rsidRPr="00754E2B">
        <w:rPr>
          <w:bCs/>
          <w:sz w:val="22"/>
          <w:szCs w:val="22"/>
        </w:rPr>
        <w:t xml:space="preserve">questionnaire survey which is available to all the operational programmes. Therefore, the operational programmes do not have to carry out more evaluations. The conduct of </w:t>
      </w:r>
      <w:r w:rsidR="00D4119D" w:rsidRPr="00754E2B">
        <w:rPr>
          <w:bCs/>
          <w:sz w:val="22"/>
          <w:szCs w:val="22"/>
        </w:rPr>
        <w:t xml:space="preserve">an </w:t>
      </w:r>
      <w:r w:rsidRPr="00754E2B">
        <w:rPr>
          <w:bCs/>
          <w:sz w:val="22"/>
          <w:szCs w:val="22"/>
        </w:rPr>
        <w:t>evaluation for individual operational programmes is envisaged in 2015 or 2016.</w:t>
      </w:r>
    </w:p>
    <w:p w:rsidR="006C5468" w:rsidRDefault="006C5468" w:rsidP="006C5468">
      <w:pPr>
        <w:rPr>
          <w:sz w:val="22"/>
          <w:szCs w:val="22"/>
        </w:rPr>
      </w:pPr>
    </w:p>
    <w:p w:rsidR="00A06B72" w:rsidRDefault="00A06B72" w:rsidP="006C5468">
      <w:pPr>
        <w:rPr>
          <w:sz w:val="22"/>
          <w:szCs w:val="22"/>
        </w:rPr>
      </w:pPr>
    </w:p>
    <w:p w:rsidR="00A06B72" w:rsidRPr="00754E2B" w:rsidRDefault="00A06B72" w:rsidP="006C5468">
      <w:pPr>
        <w:rPr>
          <w:sz w:val="22"/>
          <w:szCs w:val="22"/>
        </w:rPr>
      </w:pPr>
    </w:p>
    <w:p w:rsidR="006C5468" w:rsidRPr="00754E2B" w:rsidRDefault="006C5468" w:rsidP="006C5468">
      <w:pPr>
        <w:rPr>
          <w:sz w:val="22"/>
          <w:szCs w:val="22"/>
          <w:u w:val="single"/>
        </w:rPr>
      </w:pPr>
      <w:r w:rsidRPr="00754E2B">
        <w:rPr>
          <w:sz w:val="22"/>
          <w:szCs w:val="22"/>
          <w:u w:val="single"/>
        </w:rPr>
        <w:t>Evaluation of the implementation of JESSICA financial instrument with respect to its applicability in the programming period 2014 - 2020</w:t>
      </w:r>
    </w:p>
    <w:p w:rsidR="006C5468" w:rsidRPr="00754E2B" w:rsidRDefault="006C5468" w:rsidP="006C5468">
      <w:pPr>
        <w:jc w:val="both"/>
        <w:rPr>
          <w:sz w:val="22"/>
          <w:szCs w:val="22"/>
        </w:rPr>
      </w:pPr>
      <w:r w:rsidRPr="00754E2B">
        <w:rPr>
          <w:sz w:val="22"/>
          <w:szCs w:val="22"/>
        </w:rPr>
        <w:t>The decision on carrying out this evaluation was adopted at the 11</w:t>
      </w:r>
      <w:r w:rsidR="004331D7" w:rsidRPr="00754E2B">
        <w:rPr>
          <w:sz w:val="22"/>
          <w:szCs w:val="22"/>
          <w:vertAlign w:val="superscript"/>
        </w:rPr>
        <w:t>th</w:t>
      </w:r>
      <w:r w:rsidRPr="00754E2B">
        <w:rPr>
          <w:sz w:val="22"/>
          <w:szCs w:val="22"/>
        </w:rPr>
        <w:t xml:space="preserve"> meeting of the IOP Monitoring Committee held on 6 June 2013. It aims to evaluate the additional inclusion of JESSICA financial instrument in the Integrated Operational Programme, to assess the implementation structure of the financial instrument and the suitability of supported activities</w:t>
      </w:r>
      <w:r w:rsidR="004331D7" w:rsidRPr="00754E2B">
        <w:rPr>
          <w:sz w:val="22"/>
          <w:szCs w:val="22"/>
        </w:rPr>
        <w:t>.</w:t>
      </w:r>
      <w:r w:rsidRPr="00754E2B">
        <w:rPr>
          <w:sz w:val="22"/>
          <w:szCs w:val="22"/>
        </w:rPr>
        <w:t xml:space="preserve"> The IOP MA w</w:t>
      </w:r>
      <w:r w:rsidR="004331D7" w:rsidRPr="00754E2B">
        <w:rPr>
          <w:sz w:val="22"/>
          <w:szCs w:val="22"/>
        </w:rPr>
        <w:t xml:space="preserve">ill launch the evaluation, </w:t>
      </w:r>
      <w:r w:rsidRPr="00754E2B">
        <w:rPr>
          <w:sz w:val="22"/>
          <w:szCs w:val="22"/>
        </w:rPr>
        <w:t>after the contract with the HF is signed</w:t>
      </w:r>
      <w:r w:rsidR="004331D7" w:rsidRPr="00754E2B">
        <w:rPr>
          <w:sz w:val="22"/>
          <w:szCs w:val="22"/>
        </w:rPr>
        <w:t xml:space="preserve"> and</w:t>
      </w:r>
      <w:r w:rsidRPr="00754E2B">
        <w:rPr>
          <w:sz w:val="22"/>
          <w:szCs w:val="22"/>
        </w:rPr>
        <w:t xml:space="preserve"> </w:t>
      </w:r>
      <w:r w:rsidR="004331D7" w:rsidRPr="00754E2B">
        <w:rPr>
          <w:sz w:val="22"/>
          <w:szCs w:val="22"/>
        </w:rPr>
        <w:t xml:space="preserve">when </w:t>
      </w:r>
      <w:r w:rsidRPr="00754E2B">
        <w:rPr>
          <w:sz w:val="22"/>
          <w:szCs w:val="22"/>
        </w:rPr>
        <w:t>the UDF administrat</w:t>
      </w:r>
      <w:r w:rsidR="004331D7" w:rsidRPr="00754E2B">
        <w:rPr>
          <w:sz w:val="22"/>
          <w:szCs w:val="22"/>
        </w:rPr>
        <w:t>or</w:t>
      </w:r>
      <w:r w:rsidRPr="00754E2B">
        <w:rPr>
          <w:sz w:val="22"/>
          <w:szCs w:val="22"/>
        </w:rPr>
        <w:t xml:space="preserve"> submits the business plan and starts to provide the first loans. </w:t>
      </w:r>
    </w:p>
    <w:p w:rsidR="006C5468" w:rsidRPr="00754E2B" w:rsidRDefault="006C5468" w:rsidP="006C5468">
      <w:pPr>
        <w:jc w:val="both"/>
        <w:rPr>
          <w:sz w:val="22"/>
          <w:szCs w:val="22"/>
        </w:rPr>
      </w:pPr>
    </w:p>
    <w:p w:rsidR="006C5468" w:rsidRPr="00754E2B" w:rsidRDefault="006C5468" w:rsidP="006C5468">
      <w:pPr>
        <w:rPr>
          <w:bCs/>
          <w:sz w:val="22"/>
          <w:szCs w:val="22"/>
        </w:rPr>
      </w:pPr>
      <w:r w:rsidRPr="00754E2B">
        <w:rPr>
          <w:sz w:val="22"/>
          <w:szCs w:val="22"/>
        </w:rPr>
        <w:t xml:space="preserve">Type of evaluation: internal </w:t>
      </w:r>
    </w:p>
    <w:p w:rsidR="006C5468" w:rsidRPr="00754E2B" w:rsidRDefault="006C5468" w:rsidP="006C5468">
      <w:pPr>
        <w:rPr>
          <w:bCs/>
          <w:sz w:val="22"/>
          <w:szCs w:val="22"/>
        </w:rPr>
      </w:pPr>
      <w:r w:rsidRPr="00754E2B">
        <w:rPr>
          <w:sz w:val="22"/>
          <w:szCs w:val="22"/>
        </w:rPr>
        <w:t>Implementation period: December 2013 – March 2014</w:t>
      </w:r>
    </w:p>
    <w:p w:rsidR="006C5468" w:rsidRPr="00754E2B" w:rsidRDefault="006C5468" w:rsidP="006C5468">
      <w:pPr>
        <w:rPr>
          <w:bCs/>
          <w:sz w:val="22"/>
          <w:szCs w:val="22"/>
        </w:rPr>
      </w:pPr>
      <w:r w:rsidRPr="00754E2B">
        <w:rPr>
          <w:sz w:val="22"/>
          <w:szCs w:val="22"/>
        </w:rPr>
        <w:t xml:space="preserve">Evaluator: IOP MA </w:t>
      </w:r>
    </w:p>
    <w:p w:rsidR="006C5468" w:rsidRPr="00754E2B" w:rsidRDefault="006C5468" w:rsidP="006C5468">
      <w:pPr>
        <w:rPr>
          <w:bCs/>
          <w:sz w:val="22"/>
          <w:szCs w:val="22"/>
        </w:rPr>
      </w:pPr>
      <w:r w:rsidRPr="00754E2B">
        <w:rPr>
          <w:sz w:val="22"/>
          <w:szCs w:val="22"/>
        </w:rPr>
        <w:t xml:space="preserve"> </w:t>
      </w:r>
    </w:p>
    <w:p w:rsidR="006C5468" w:rsidRPr="00754E2B" w:rsidRDefault="006C5468" w:rsidP="006C5468">
      <w:pPr>
        <w:jc w:val="both"/>
        <w:rPr>
          <w:sz w:val="22"/>
          <w:szCs w:val="22"/>
        </w:rPr>
      </w:pPr>
      <w:r w:rsidRPr="00754E2B">
        <w:rPr>
          <w:sz w:val="22"/>
          <w:szCs w:val="22"/>
        </w:rPr>
        <w:t>The preparation of its conduct has been commenced. The date of its completion is delayed as against the planned timetable. The anticipated date of completion is the end of April 2014.</w:t>
      </w:r>
    </w:p>
    <w:p w:rsidR="006C5468" w:rsidRPr="00754E2B" w:rsidRDefault="006C5468" w:rsidP="006C5468">
      <w:pPr>
        <w:jc w:val="both"/>
        <w:rPr>
          <w:sz w:val="22"/>
          <w:szCs w:val="22"/>
        </w:rPr>
      </w:pPr>
    </w:p>
    <w:p w:rsidR="006C5468" w:rsidRPr="00754E2B" w:rsidRDefault="006C5468" w:rsidP="006C5468">
      <w:pPr>
        <w:jc w:val="both"/>
        <w:rPr>
          <w:sz w:val="22"/>
          <w:szCs w:val="22"/>
          <w:u w:val="single"/>
        </w:rPr>
      </w:pPr>
      <w:r w:rsidRPr="00754E2B">
        <w:rPr>
          <w:sz w:val="22"/>
          <w:szCs w:val="22"/>
          <w:u w:val="single"/>
        </w:rPr>
        <w:t>Ex</w:t>
      </w:r>
      <w:r w:rsidR="004331D7" w:rsidRPr="00754E2B">
        <w:rPr>
          <w:sz w:val="22"/>
          <w:szCs w:val="22"/>
          <w:u w:val="single"/>
        </w:rPr>
        <w:t>-</w:t>
      </w:r>
      <w:r w:rsidRPr="00754E2B">
        <w:rPr>
          <w:sz w:val="22"/>
          <w:szCs w:val="22"/>
          <w:u w:val="single"/>
        </w:rPr>
        <w:t xml:space="preserve">ante evaluation </w:t>
      </w:r>
      <w:r w:rsidR="004331D7" w:rsidRPr="00754E2B">
        <w:rPr>
          <w:sz w:val="22"/>
          <w:szCs w:val="22"/>
          <w:u w:val="single"/>
        </w:rPr>
        <w:t xml:space="preserve">of IROP </w:t>
      </w:r>
      <w:r w:rsidRPr="00754E2B">
        <w:rPr>
          <w:sz w:val="22"/>
          <w:szCs w:val="22"/>
          <w:u w:val="single"/>
        </w:rPr>
        <w:t xml:space="preserve">for 2014 – 2020 programming period </w:t>
      </w:r>
    </w:p>
    <w:p w:rsidR="006C5468" w:rsidRPr="00754E2B" w:rsidRDefault="006C5468" w:rsidP="006C5468">
      <w:pPr>
        <w:jc w:val="both"/>
        <w:rPr>
          <w:sz w:val="22"/>
          <w:szCs w:val="22"/>
          <w:lang w:eastAsia="x-none"/>
        </w:rPr>
      </w:pPr>
    </w:p>
    <w:p w:rsidR="006C5468" w:rsidRPr="00754E2B" w:rsidRDefault="006C5468" w:rsidP="006C5468">
      <w:pPr>
        <w:jc w:val="both"/>
        <w:rPr>
          <w:bCs/>
          <w:sz w:val="22"/>
          <w:szCs w:val="22"/>
        </w:rPr>
      </w:pPr>
      <w:r w:rsidRPr="00754E2B">
        <w:rPr>
          <w:bCs/>
          <w:sz w:val="22"/>
          <w:szCs w:val="22"/>
        </w:rPr>
        <w:t xml:space="preserve">The </w:t>
      </w:r>
      <w:r w:rsidR="00090C70" w:rsidRPr="00754E2B">
        <w:rPr>
          <w:bCs/>
          <w:sz w:val="22"/>
          <w:szCs w:val="22"/>
        </w:rPr>
        <w:t>commissioning</w:t>
      </w:r>
      <w:r w:rsidRPr="00754E2B">
        <w:rPr>
          <w:bCs/>
          <w:sz w:val="22"/>
          <w:szCs w:val="22"/>
        </w:rPr>
        <w:t xml:space="preserve"> </w:t>
      </w:r>
      <w:r w:rsidR="004331D7" w:rsidRPr="00754E2B">
        <w:rPr>
          <w:bCs/>
          <w:sz w:val="22"/>
          <w:szCs w:val="22"/>
        </w:rPr>
        <w:t>o</w:t>
      </w:r>
      <w:r w:rsidRPr="00754E2B">
        <w:rPr>
          <w:bCs/>
          <w:sz w:val="22"/>
          <w:szCs w:val="22"/>
        </w:rPr>
        <w:t>f</w:t>
      </w:r>
      <w:r w:rsidR="004331D7" w:rsidRPr="00754E2B">
        <w:rPr>
          <w:bCs/>
          <w:sz w:val="22"/>
          <w:szCs w:val="22"/>
        </w:rPr>
        <w:t xml:space="preserve"> the</w:t>
      </w:r>
      <w:r w:rsidRPr="00754E2B">
        <w:rPr>
          <w:bCs/>
          <w:sz w:val="22"/>
          <w:szCs w:val="22"/>
        </w:rPr>
        <w:t xml:space="preserve"> ex</w:t>
      </w:r>
      <w:r w:rsidR="004331D7" w:rsidRPr="00754E2B">
        <w:rPr>
          <w:bCs/>
          <w:sz w:val="22"/>
          <w:szCs w:val="22"/>
        </w:rPr>
        <w:t>-</w:t>
      </w:r>
      <w:r w:rsidRPr="00754E2B">
        <w:rPr>
          <w:bCs/>
          <w:sz w:val="22"/>
          <w:szCs w:val="22"/>
        </w:rPr>
        <w:t xml:space="preserve">ante evaluation is based on Article 48 of the Common Provisions </w:t>
      </w:r>
      <w:proofErr w:type="gramStart"/>
      <w:r w:rsidRPr="00754E2B">
        <w:rPr>
          <w:bCs/>
          <w:sz w:val="22"/>
          <w:szCs w:val="22"/>
        </w:rPr>
        <w:t>Regulation,</w:t>
      </w:r>
      <w:proofErr w:type="gramEnd"/>
      <w:r w:rsidRPr="00754E2B">
        <w:rPr>
          <w:bCs/>
          <w:sz w:val="22"/>
          <w:szCs w:val="22"/>
        </w:rPr>
        <w:t xml:space="preserve"> it</w:t>
      </w:r>
      <w:r w:rsidR="004331D7" w:rsidRPr="00754E2B">
        <w:rPr>
          <w:bCs/>
          <w:sz w:val="22"/>
          <w:szCs w:val="22"/>
        </w:rPr>
        <w:t>s conduct is the obligation</w:t>
      </w:r>
      <w:r w:rsidRPr="00754E2B">
        <w:rPr>
          <w:bCs/>
          <w:sz w:val="22"/>
          <w:szCs w:val="22"/>
        </w:rPr>
        <w:t xml:space="preserve"> of the authority responsible for the preparation of the programme</w:t>
      </w:r>
      <w:r w:rsidR="004331D7" w:rsidRPr="00754E2B">
        <w:rPr>
          <w:bCs/>
          <w:sz w:val="22"/>
          <w:szCs w:val="22"/>
        </w:rPr>
        <w:t>. T</w:t>
      </w:r>
      <w:r w:rsidRPr="00754E2B">
        <w:rPr>
          <w:bCs/>
          <w:sz w:val="22"/>
          <w:szCs w:val="22"/>
        </w:rPr>
        <w:t>he ex</w:t>
      </w:r>
      <w:r w:rsidR="004331D7" w:rsidRPr="00754E2B">
        <w:rPr>
          <w:bCs/>
          <w:sz w:val="22"/>
          <w:szCs w:val="22"/>
        </w:rPr>
        <w:t>-</w:t>
      </w:r>
      <w:r w:rsidRPr="00754E2B">
        <w:rPr>
          <w:bCs/>
          <w:sz w:val="22"/>
          <w:szCs w:val="22"/>
        </w:rPr>
        <w:t>ante evaluation shall be submitted to the Commission at the same time as the programme, together with an executive summary. The evaluation shall be carried out by experts</w:t>
      </w:r>
      <w:r w:rsidR="004331D7" w:rsidRPr="00754E2B">
        <w:rPr>
          <w:bCs/>
          <w:sz w:val="22"/>
          <w:szCs w:val="22"/>
        </w:rPr>
        <w:t xml:space="preserve"> </w:t>
      </w:r>
      <w:r w:rsidRPr="00754E2B">
        <w:rPr>
          <w:bCs/>
          <w:sz w:val="22"/>
          <w:szCs w:val="22"/>
        </w:rPr>
        <w:t xml:space="preserve">independent of the Managing Authority or the author of the draft programme. </w:t>
      </w:r>
    </w:p>
    <w:p w:rsidR="006C5468" w:rsidRPr="00754E2B" w:rsidRDefault="006C5468" w:rsidP="006C5468">
      <w:pPr>
        <w:jc w:val="both"/>
        <w:rPr>
          <w:bCs/>
          <w:sz w:val="22"/>
          <w:szCs w:val="22"/>
        </w:rPr>
      </w:pPr>
    </w:p>
    <w:p w:rsidR="006C5468" w:rsidRPr="00754E2B" w:rsidRDefault="006C5468" w:rsidP="006C5468">
      <w:pPr>
        <w:jc w:val="both"/>
        <w:rPr>
          <w:sz w:val="22"/>
          <w:szCs w:val="22"/>
        </w:rPr>
      </w:pPr>
      <w:r w:rsidRPr="00754E2B">
        <w:rPr>
          <w:bCs/>
          <w:sz w:val="22"/>
          <w:szCs w:val="22"/>
        </w:rPr>
        <w:t>Implementation period:</w:t>
      </w:r>
      <w:r w:rsidRPr="00754E2B">
        <w:rPr>
          <w:sz w:val="22"/>
          <w:szCs w:val="22"/>
        </w:rPr>
        <w:t xml:space="preserve"> October 2013 – Ma</w:t>
      </w:r>
      <w:r w:rsidR="004331D7" w:rsidRPr="00754E2B">
        <w:rPr>
          <w:sz w:val="22"/>
          <w:szCs w:val="22"/>
        </w:rPr>
        <w:t>y</w:t>
      </w:r>
      <w:r w:rsidRPr="00754E2B">
        <w:rPr>
          <w:sz w:val="22"/>
          <w:szCs w:val="22"/>
        </w:rPr>
        <w:t xml:space="preserve"> 2014  </w:t>
      </w:r>
    </w:p>
    <w:p w:rsidR="006C5468" w:rsidRPr="00754E2B" w:rsidRDefault="006C5468" w:rsidP="006C5468">
      <w:pPr>
        <w:jc w:val="both"/>
        <w:rPr>
          <w:sz w:val="22"/>
          <w:szCs w:val="22"/>
        </w:rPr>
      </w:pPr>
      <w:r w:rsidRPr="00754E2B">
        <w:rPr>
          <w:sz w:val="22"/>
          <w:szCs w:val="22"/>
        </w:rPr>
        <w:t>Type of ev</w:t>
      </w:r>
      <w:r w:rsidR="004331D7" w:rsidRPr="00754E2B">
        <w:rPr>
          <w:sz w:val="22"/>
          <w:szCs w:val="22"/>
        </w:rPr>
        <w:t>a</w:t>
      </w:r>
      <w:r w:rsidRPr="00754E2B">
        <w:rPr>
          <w:sz w:val="22"/>
          <w:szCs w:val="22"/>
        </w:rPr>
        <w:t>luation: external</w:t>
      </w:r>
    </w:p>
    <w:p w:rsidR="006C5468" w:rsidRPr="00754E2B" w:rsidRDefault="006C5468" w:rsidP="006C5468">
      <w:pPr>
        <w:jc w:val="both"/>
        <w:rPr>
          <w:bCs/>
          <w:sz w:val="22"/>
          <w:szCs w:val="22"/>
        </w:rPr>
      </w:pPr>
      <w:r w:rsidRPr="00754E2B">
        <w:rPr>
          <w:bCs/>
          <w:sz w:val="22"/>
          <w:szCs w:val="22"/>
        </w:rPr>
        <w:t>Budget:  290</w:t>
      </w:r>
      <w:r w:rsidRPr="00754E2B">
        <w:rPr>
          <w:sz w:val="22"/>
          <w:szCs w:val="22"/>
        </w:rPr>
        <w:t> 000</w:t>
      </w:r>
      <w:proofErr w:type="gramStart"/>
      <w:r w:rsidRPr="00754E2B">
        <w:rPr>
          <w:sz w:val="22"/>
          <w:szCs w:val="22"/>
        </w:rPr>
        <w:t>,-</w:t>
      </w:r>
      <w:proofErr w:type="gramEnd"/>
      <w:r w:rsidRPr="00754E2B">
        <w:rPr>
          <w:sz w:val="22"/>
          <w:szCs w:val="22"/>
        </w:rPr>
        <w:t xml:space="preserve"> net of VAT</w:t>
      </w:r>
    </w:p>
    <w:p w:rsidR="006C5468" w:rsidRPr="00754E2B" w:rsidRDefault="006C5468" w:rsidP="006C5468">
      <w:pPr>
        <w:jc w:val="both"/>
        <w:rPr>
          <w:bCs/>
          <w:sz w:val="22"/>
          <w:szCs w:val="22"/>
        </w:rPr>
      </w:pPr>
      <w:r w:rsidRPr="00754E2B">
        <w:rPr>
          <w:sz w:val="22"/>
          <w:szCs w:val="22"/>
        </w:rPr>
        <w:t>Evaluator: Deloitte Advisory s.r.o</w:t>
      </w:r>
    </w:p>
    <w:p w:rsidR="006C5468" w:rsidRPr="00754E2B" w:rsidRDefault="006C5468" w:rsidP="006C5468">
      <w:pPr>
        <w:jc w:val="both"/>
        <w:rPr>
          <w:sz w:val="22"/>
          <w:szCs w:val="22"/>
          <w:u w:val="single"/>
        </w:rPr>
      </w:pPr>
    </w:p>
    <w:p w:rsidR="006C5468" w:rsidRPr="00754E2B" w:rsidRDefault="006C5468" w:rsidP="006C5468">
      <w:pPr>
        <w:jc w:val="both"/>
        <w:rPr>
          <w:sz w:val="22"/>
          <w:szCs w:val="22"/>
        </w:rPr>
      </w:pPr>
      <w:r w:rsidRPr="00754E2B">
        <w:rPr>
          <w:sz w:val="22"/>
          <w:szCs w:val="22"/>
        </w:rPr>
        <w:t>The external evaluator has commenced the evaluation. The initial report and the first interim report from ex-ante ev</w:t>
      </w:r>
      <w:r w:rsidR="004331D7" w:rsidRPr="00754E2B">
        <w:rPr>
          <w:sz w:val="22"/>
          <w:szCs w:val="22"/>
        </w:rPr>
        <w:t>a</w:t>
      </w:r>
      <w:r w:rsidRPr="00754E2B">
        <w:rPr>
          <w:sz w:val="22"/>
          <w:szCs w:val="22"/>
        </w:rPr>
        <w:t>luation of IROP have alr</w:t>
      </w:r>
      <w:r w:rsidR="004331D7" w:rsidRPr="00754E2B">
        <w:rPr>
          <w:sz w:val="22"/>
          <w:szCs w:val="22"/>
        </w:rPr>
        <w:t>ea</w:t>
      </w:r>
      <w:r w:rsidRPr="00754E2B">
        <w:rPr>
          <w:sz w:val="22"/>
          <w:szCs w:val="22"/>
        </w:rPr>
        <w:t xml:space="preserve">dy been submitted. </w:t>
      </w:r>
    </w:p>
    <w:p w:rsidR="004331D7" w:rsidRPr="00754E2B" w:rsidRDefault="004331D7" w:rsidP="006C5468">
      <w:pPr>
        <w:jc w:val="both"/>
        <w:rPr>
          <w:sz w:val="22"/>
          <w:szCs w:val="22"/>
        </w:rPr>
      </w:pPr>
    </w:p>
    <w:p w:rsidR="006C5468" w:rsidRPr="00754E2B" w:rsidRDefault="006C5468" w:rsidP="006C5468">
      <w:pPr>
        <w:jc w:val="both"/>
        <w:rPr>
          <w:sz w:val="22"/>
          <w:szCs w:val="22"/>
          <w:u w:val="single"/>
        </w:rPr>
      </w:pPr>
      <w:r w:rsidRPr="00754E2B">
        <w:rPr>
          <w:sz w:val="22"/>
          <w:szCs w:val="22"/>
          <w:u w:val="single"/>
        </w:rPr>
        <w:t xml:space="preserve">Environmental Impact Assessment of IROP </w:t>
      </w:r>
      <w:r w:rsidR="004331D7" w:rsidRPr="00754E2B">
        <w:rPr>
          <w:sz w:val="22"/>
          <w:szCs w:val="22"/>
          <w:u w:val="single"/>
        </w:rPr>
        <w:t xml:space="preserve">in the </w:t>
      </w:r>
      <w:r w:rsidRPr="00754E2B">
        <w:rPr>
          <w:sz w:val="22"/>
          <w:szCs w:val="22"/>
          <w:u w:val="single"/>
        </w:rPr>
        <w:t xml:space="preserve">2014- 2020 </w:t>
      </w:r>
      <w:r w:rsidR="004331D7" w:rsidRPr="00754E2B">
        <w:rPr>
          <w:sz w:val="22"/>
          <w:szCs w:val="22"/>
          <w:u w:val="single"/>
        </w:rPr>
        <w:t xml:space="preserve">programming </w:t>
      </w:r>
      <w:r w:rsidRPr="00754E2B">
        <w:rPr>
          <w:sz w:val="22"/>
          <w:szCs w:val="22"/>
          <w:u w:val="single"/>
        </w:rPr>
        <w:t>p</w:t>
      </w:r>
      <w:r w:rsidR="004331D7" w:rsidRPr="00754E2B">
        <w:rPr>
          <w:sz w:val="22"/>
          <w:szCs w:val="22"/>
          <w:u w:val="single"/>
        </w:rPr>
        <w:t xml:space="preserve">eriod </w:t>
      </w:r>
    </w:p>
    <w:p w:rsidR="006C5468" w:rsidRPr="00754E2B" w:rsidRDefault="006C5468" w:rsidP="006C5468">
      <w:pPr>
        <w:jc w:val="both"/>
        <w:rPr>
          <w:b/>
          <w:bCs/>
        </w:rPr>
      </w:pPr>
    </w:p>
    <w:p w:rsidR="006C5468" w:rsidRPr="00754E2B" w:rsidRDefault="006C5468" w:rsidP="006C5468">
      <w:pPr>
        <w:jc w:val="both"/>
        <w:rPr>
          <w:bCs/>
        </w:rPr>
      </w:pPr>
      <w:r w:rsidRPr="00754E2B">
        <w:rPr>
          <w:bCs/>
          <w:sz w:val="22"/>
          <w:szCs w:val="22"/>
        </w:rPr>
        <w:t xml:space="preserve">The elaboration of assessment of impacts of the programme on the environment and on public health and NATURA 2000 is based not only on provisions of Article 48 (4) of the Proposal for Common Provisions Regulation, </w:t>
      </w:r>
      <w:r w:rsidR="00090C70">
        <w:rPr>
          <w:bCs/>
          <w:sz w:val="22"/>
          <w:szCs w:val="22"/>
        </w:rPr>
        <w:t>b</w:t>
      </w:r>
      <w:r w:rsidRPr="00754E2B">
        <w:rPr>
          <w:bCs/>
          <w:sz w:val="22"/>
          <w:szCs w:val="22"/>
        </w:rPr>
        <w:t xml:space="preserve">ut also on Act No 100/2001 Coll., </w:t>
      </w:r>
      <w:r w:rsidRPr="00754E2B">
        <w:rPr>
          <w:sz w:val="22"/>
          <w:szCs w:val="22"/>
        </w:rPr>
        <w:t>on the Environmental Impact Assessment, as amended</w:t>
      </w:r>
      <w:r w:rsidRPr="00754E2B">
        <w:rPr>
          <w:bCs/>
          <w:sz w:val="22"/>
          <w:szCs w:val="22"/>
        </w:rPr>
        <w:t xml:space="preserve">, by which </w:t>
      </w:r>
      <w:r w:rsidR="004331D7" w:rsidRPr="00754E2B">
        <w:rPr>
          <w:bCs/>
          <w:sz w:val="22"/>
          <w:szCs w:val="22"/>
        </w:rPr>
        <w:t xml:space="preserve">the </w:t>
      </w:r>
      <w:r w:rsidRPr="00754E2B">
        <w:rPr>
          <w:sz w:val="22"/>
          <w:szCs w:val="22"/>
        </w:rPr>
        <w:t>Directive 2001/42/EC of the European Parliament and of the Council of 27 June 2001 is transposed into the Czech body of law</w:t>
      </w:r>
      <w:r w:rsidRPr="00754E2B">
        <w:rPr>
          <w:bCs/>
          <w:sz w:val="22"/>
          <w:szCs w:val="22"/>
        </w:rPr>
        <w:t xml:space="preserve">. </w:t>
      </w:r>
    </w:p>
    <w:p w:rsidR="006C5468" w:rsidRPr="00754E2B" w:rsidRDefault="006C5468" w:rsidP="006C5468">
      <w:pPr>
        <w:jc w:val="both"/>
        <w:rPr>
          <w:bCs/>
          <w:sz w:val="22"/>
          <w:szCs w:val="22"/>
        </w:rPr>
      </w:pPr>
    </w:p>
    <w:p w:rsidR="006C5468" w:rsidRPr="00754E2B" w:rsidRDefault="006C5468" w:rsidP="006C5468">
      <w:pPr>
        <w:jc w:val="both"/>
        <w:rPr>
          <w:sz w:val="22"/>
          <w:szCs w:val="22"/>
        </w:rPr>
      </w:pPr>
      <w:r w:rsidRPr="00754E2B">
        <w:rPr>
          <w:bCs/>
          <w:sz w:val="22"/>
          <w:szCs w:val="22"/>
        </w:rPr>
        <w:t>Implementation period:</w:t>
      </w:r>
      <w:r w:rsidRPr="00754E2B">
        <w:rPr>
          <w:sz w:val="22"/>
          <w:szCs w:val="22"/>
        </w:rPr>
        <w:t xml:space="preserve"> September 2013 – Ma</w:t>
      </w:r>
      <w:r w:rsidR="004331D7" w:rsidRPr="00754E2B">
        <w:rPr>
          <w:sz w:val="22"/>
          <w:szCs w:val="22"/>
        </w:rPr>
        <w:t>y</w:t>
      </w:r>
      <w:r w:rsidRPr="00754E2B">
        <w:rPr>
          <w:sz w:val="22"/>
          <w:szCs w:val="22"/>
        </w:rPr>
        <w:t xml:space="preserve"> 2014  </w:t>
      </w:r>
    </w:p>
    <w:p w:rsidR="006C5468" w:rsidRPr="00754E2B" w:rsidRDefault="006C5468" w:rsidP="006C5468">
      <w:pPr>
        <w:jc w:val="both"/>
        <w:rPr>
          <w:sz w:val="22"/>
          <w:szCs w:val="22"/>
        </w:rPr>
      </w:pPr>
      <w:r w:rsidRPr="00754E2B">
        <w:rPr>
          <w:bCs/>
          <w:sz w:val="22"/>
          <w:szCs w:val="22"/>
        </w:rPr>
        <w:t>Type of ev</w:t>
      </w:r>
      <w:r w:rsidR="004331D7" w:rsidRPr="00754E2B">
        <w:rPr>
          <w:bCs/>
          <w:sz w:val="22"/>
          <w:szCs w:val="22"/>
        </w:rPr>
        <w:t>a</w:t>
      </w:r>
      <w:r w:rsidRPr="00754E2B">
        <w:rPr>
          <w:bCs/>
          <w:sz w:val="22"/>
          <w:szCs w:val="22"/>
        </w:rPr>
        <w:t xml:space="preserve">luation: </w:t>
      </w:r>
      <w:r w:rsidRPr="00754E2B">
        <w:rPr>
          <w:sz w:val="22"/>
          <w:szCs w:val="22"/>
        </w:rPr>
        <w:t>external</w:t>
      </w:r>
    </w:p>
    <w:p w:rsidR="006C5468" w:rsidRPr="00754E2B" w:rsidRDefault="006C5468" w:rsidP="006C5468">
      <w:pPr>
        <w:jc w:val="both"/>
        <w:rPr>
          <w:bCs/>
          <w:sz w:val="22"/>
          <w:szCs w:val="22"/>
        </w:rPr>
      </w:pPr>
      <w:r w:rsidRPr="00754E2B">
        <w:rPr>
          <w:bCs/>
          <w:sz w:val="22"/>
          <w:szCs w:val="22"/>
        </w:rPr>
        <w:t>Budget: 3</w:t>
      </w:r>
      <w:r w:rsidRPr="00754E2B">
        <w:rPr>
          <w:sz w:val="22"/>
          <w:szCs w:val="22"/>
        </w:rPr>
        <w:t>00 000</w:t>
      </w:r>
      <w:proofErr w:type="gramStart"/>
      <w:r w:rsidRPr="00754E2B">
        <w:rPr>
          <w:sz w:val="22"/>
          <w:szCs w:val="22"/>
        </w:rPr>
        <w:t>,-</w:t>
      </w:r>
      <w:proofErr w:type="gramEnd"/>
      <w:r w:rsidRPr="00754E2B">
        <w:rPr>
          <w:sz w:val="22"/>
          <w:szCs w:val="22"/>
        </w:rPr>
        <w:t xml:space="preserve"> net of VAT</w:t>
      </w:r>
    </w:p>
    <w:p w:rsidR="006C5468" w:rsidRPr="00754E2B" w:rsidRDefault="006C5468" w:rsidP="006C5468">
      <w:pPr>
        <w:jc w:val="both"/>
        <w:rPr>
          <w:sz w:val="22"/>
          <w:szCs w:val="22"/>
        </w:rPr>
      </w:pPr>
      <w:r w:rsidRPr="00754E2B">
        <w:rPr>
          <w:sz w:val="22"/>
          <w:szCs w:val="22"/>
        </w:rPr>
        <w:t>Evaluator: Integra Consulting s.ro.</w:t>
      </w:r>
    </w:p>
    <w:p w:rsidR="006C5468" w:rsidRPr="00754E2B" w:rsidRDefault="006C5468" w:rsidP="006C5468">
      <w:pPr>
        <w:jc w:val="both"/>
        <w:rPr>
          <w:sz w:val="22"/>
          <w:szCs w:val="22"/>
        </w:rPr>
      </w:pPr>
    </w:p>
    <w:p w:rsidR="00AA275A" w:rsidRPr="00754E2B" w:rsidRDefault="006C5468" w:rsidP="00AA275A">
      <w:pPr>
        <w:jc w:val="both"/>
        <w:rPr>
          <w:sz w:val="22"/>
          <w:szCs w:val="22"/>
        </w:rPr>
      </w:pPr>
      <w:r w:rsidRPr="00754E2B">
        <w:rPr>
          <w:sz w:val="22"/>
          <w:szCs w:val="22"/>
        </w:rPr>
        <w:t>The conclusions from the screening procedure conducted in the framework of SEA of IROP have been submitted</w:t>
      </w:r>
      <w:r w:rsidRPr="00754E2B">
        <w:rPr>
          <w:sz w:val="24"/>
          <w:szCs w:val="22"/>
        </w:rPr>
        <w:t xml:space="preserve">. </w:t>
      </w:r>
      <w:r w:rsidR="00FD3FCF" w:rsidRPr="00754E2B">
        <w:rPr>
          <w:sz w:val="24"/>
          <w:szCs w:val="22"/>
        </w:rPr>
        <w:t xml:space="preserve"> </w:t>
      </w:r>
    </w:p>
    <w:p w:rsidR="006B4DDD" w:rsidRPr="00754E2B" w:rsidRDefault="006B4DDD" w:rsidP="006B4DDD">
      <w:pPr>
        <w:tabs>
          <w:tab w:val="left" w:pos="2400"/>
        </w:tabs>
        <w:jc w:val="both"/>
        <w:rPr>
          <w:sz w:val="22"/>
          <w:szCs w:val="22"/>
        </w:rPr>
      </w:pPr>
      <w:r w:rsidRPr="00754E2B">
        <w:rPr>
          <w:sz w:val="22"/>
          <w:szCs w:val="22"/>
        </w:rPr>
        <w:tab/>
      </w:r>
    </w:p>
    <w:p w:rsidR="00D644B0" w:rsidRPr="00754E2B" w:rsidRDefault="00D644B0" w:rsidP="00B95F14">
      <w:pPr>
        <w:pStyle w:val="Nadpis3"/>
        <w:rPr>
          <w:rFonts w:ascii="Times New Roman" w:hAnsi="Times New Roman"/>
          <w:sz w:val="24"/>
          <w:szCs w:val="24"/>
        </w:rPr>
      </w:pPr>
      <w:bookmarkStart w:id="226" w:name="_Toc388431823"/>
      <w:r w:rsidRPr="00754E2B">
        <w:rPr>
          <w:rFonts w:ascii="Times New Roman" w:hAnsi="Times New Roman"/>
          <w:sz w:val="24"/>
          <w:szCs w:val="24"/>
        </w:rPr>
        <w:t>4.3.2 Evalua</w:t>
      </w:r>
      <w:r w:rsidR="006C5468" w:rsidRPr="00754E2B">
        <w:rPr>
          <w:rFonts w:ascii="Times New Roman" w:hAnsi="Times New Roman"/>
          <w:sz w:val="24"/>
          <w:szCs w:val="24"/>
        </w:rPr>
        <w:t>tion and Studies of the Intermediate Bodies</w:t>
      </w:r>
      <w:bookmarkEnd w:id="226"/>
      <w:r w:rsidRPr="00754E2B">
        <w:rPr>
          <w:rFonts w:ascii="Times New Roman" w:hAnsi="Times New Roman"/>
          <w:sz w:val="24"/>
          <w:szCs w:val="24"/>
        </w:rPr>
        <w:t xml:space="preserve"> </w:t>
      </w:r>
    </w:p>
    <w:p w:rsidR="00BF62E0" w:rsidRPr="00754E2B" w:rsidRDefault="00BF62E0" w:rsidP="00BF62E0">
      <w:pPr>
        <w:rPr>
          <w:sz w:val="22"/>
          <w:szCs w:val="22"/>
        </w:rPr>
      </w:pPr>
    </w:p>
    <w:p w:rsidR="006C5468" w:rsidRPr="00754E2B" w:rsidRDefault="006C5468" w:rsidP="006C5468">
      <w:pPr>
        <w:rPr>
          <w:b/>
          <w:bCs/>
          <w:sz w:val="22"/>
          <w:szCs w:val="22"/>
          <w:u w:val="single"/>
        </w:rPr>
      </w:pPr>
      <w:r w:rsidRPr="00754E2B">
        <w:rPr>
          <w:sz w:val="22"/>
          <w:szCs w:val="22"/>
          <w:u w:val="single"/>
        </w:rPr>
        <w:t>Audit of implementation of projects from the 4</w:t>
      </w:r>
      <w:r w:rsidRPr="00754E2B">
        <w:rPr>
          <w:sz w:val="22"/>
          <w:szCs w:val="22"/>
          <w:u w:val="single"/>
          <w:vertAlign w:val="superscript"/>
        </w:rPr>
        <w:t>th</w:t>
      </w:r>
      <w:r w:rsidRPr="00754E2B">
        <w:rPr>
          <w:sz w:val="22"/>
          <w:szCs w:val="22"/>
          <w:u w:val="single"/>
        </w:rPr>
        <w:t>, 5</w:t>
      </w:r>
      <w:r w:rsidRPr="00754E2B">
        <w:rPr>
          <w:sz w:val="22"/>
          <w:szCs w:val="22"/>
          <w:u w:val="single"/>
          <w:vertAlign w:val="superscript"/>
        </w:rPr>
        <w:t>th</w:t>
      </w:r>
      <w:r w:rsidRPr="00754E2B">
        <w:rPr>
          <w:sz w:val="22"/>
          <w:szCs w:val="22"/>
          <w:u w:val="single"/>
        </w:rPr>
        <w:t xml:space="preserve"> and 8</w:t>
      </w:r>
      <w:r w:rsidRPr="00754E2B">
        <w:rPr>
          <w:sz w:val="22"/>
          <w:szCs w:val="22"/>
          <w:u w:val="single"/>
          <w:vertAlign w:val="superscript"/>
        </w:rPr>
        <w:t>th</w:t>
      </w:r>
      <w:r w:rsidRPr="00754E2B">
        <w:rPr>
          <w:sz w:val="22"/>
          <w:szCs w:val="22"/>
          <w:u w:val="single"/>
        </w:rPr>
        <w:t xml:space="preserve"> call for Intervention area 3.2 of the Integrated Operational Programme </w:t>
      </w:r>
    </w:p>
    <w:p w:rsidR="006C5468" w:rsidRPr="00754E2B" w:rsidRDefault="006C5468" w:rsidP="006C5468">
      <w:pPr>
        <w:jc w:val="both"/>
        <w:rPr>
          <w:sz w:val="22"/>
          <w:szCs w:val="22"/>
        </w:rPr>
      </w:pPr>
      <w:r w:rsidRPr="00754E2B">
        <w:rPr>
          <w:sz w:val="22"/>
          <w:szCs w:val="22"/>
        </w:rPr>
        <w:t xml:space="preserve">The MoH in 2011 developed </w:t>
      </w:r>
      <w:r w:rsidR="00DF6737" w:rsidRPr="00754E2B">
        <w:rPr>
          <w:sz w:val="22"/>
          <w:szCs w:val="22"/>
        </w:rPr>
        <w:t xml:space="preserve">a project under IA 6.1 </w:t>
      </w:r>
      <w:r w:rsidRPr="00754E2B">
        <w:rPr>
          <w:sz w:val="22"/>
          <w:szCs w:val="22"/>
        </w:rPr>
        <w:t xml:space="preserve">Technical </w:t>
      </w:r>
      <w:proofErr w:type="gramStart"/>
      <w:r w:rsidRPr="00754E2B">
        <w:rPr>
          <w:sz w:val="22"/>
          <w:szCs w:val="22"/>
        </w:rPr>
        <w:t>assistance  –</w:t>
      </w:r>
      <w:proofErr w:type="gramEnd"/>
      <w:r w:rsidRPr="00754E2B">
        <w:rPr>
          <w:sz w:val="22"/>
          <w:szCs w:val="22"/>
        </w:rPr>
        <w:t xml:space="preserve"> Audits of the 4</w:t>
      </w:r>
      <w:r w:rsidRPr="00754E2B">
        <w:rPr>
          <w:sz w:val="22"/>
          <w:szCs w:val="22"/>
          <w:vertAlign w:val="superscript"/>
        </w:rPr>
        <w:t>th</w:t>
      </w:r>
      <w:r w:rsidRPr="00754E2B">
        <w:rPr>
          <w:sz w:val="22"/>
          <w:szCs w:val="22"/>
        </w:rPr>
        <w:t>, 5</w:t>
      </w:r>
      <w:r w:rsidRPr="00754E2B">
        <w:rPr>
          <w:sz w:val="22"/>
          <w:szCs w:val="22"/>
          <w:vertAlign w:val="superscript"/>
        </w:rPr>
        <w:t>th</w:t>
      </w:r>
      <w:r w:rsidRPr="00754E2B">
        <w:rPr>
          <w:sz w:val="22"/>
          <w:szCs w:val="22"/>
        </w:rPr>
        <w:t xml:space="preserve"> and 8</w:t>
      </w:r>
      <w:r w:rsidRPr="00754E2B">
        <w:rPr>
          <w:sz w:val="22"/>
          <w:szCs w:val="22"/>
          <w:vertAlign w:val="superscript"/>
        </w:rPr>
        <w:t>th</w:t>
      </w:r>
      <w:r w:rsidRPr="00754E2B">
        <w:rPr>
          <w:sz w:val="22"/>
          <w:szCs w:val="22"/>
        </w:rPr>
        <w:t xml:space="preserve"> call of the Ministry of Health, the implementation of which was approved by the IOP TA Selection Committee. The evaluation follows up on the Audit of implementation of projects from the 1</w:t>
      </w:r>
      <w:r w:rsidRPr="00754E2B">
        <w:rPr>
          <w:sz w:val="22"/>
          <w:szCs w:val="22"/>
          <w:vertAlign w:val="superscript"/>
        </w:rPr>
        <w:t>st</w:t>
      </w:r>
      <w:r w:rsidRPr="00754E2B">
        <w:rPr>
          <w:sz w:val="22"/>
          <w:szCs w:val="22"/>
        </w:rPr>
        <w:t xml:space="preserve"> call for Intervention area 3.2 of the Integrated Operational Programme, carried out at the beginning of 2011. The aim of the audit is t</w:t>
      </w:r>
      <w:r w:rsidR="00DF6737" w:rsidRPr="00754E2B">
        <w:rPr>
          <w:sz w:val="22"/>
          <w:szCs w:val="22"/>
        </w:rPr>
        <w:t>o</w:t>
      </w:r>
      <w:r w:rsidRPr="00754E2B">
        <w:rPr>
          <w:sz w:val="22"/>
          <w:szCs w:val="22"/>
        </w:rPr>
        <w:t xml:space="preserve"> control and evaluat</w:t>
      </w:r>
      <w:r w:rsidR="00DF6737" w:rsidRPr="00754E2B">
        <w:rPr>
          <w:sz w:val="22"/>
          <w:szCs w:val="22"/>
        </w:rPr>
        <w:t>e</w:t>
      </w:r>
      <w:r w:rsidRPr="00754E2B">
        <w:rPr>
          <w:sz w:val="22"/>
          <w:szCs w:val="22"/>
        </w:rPr>
        <w:t xml:space="preserve"> the </w:t>
      </w:r>
      <w:r w:rsidR="00DF6737" w:rsidRPr="00754E2B">
        <w:rPr>
          <w:sz w:val="22"/>
          <w:szCs w:val="22"/>
        </w:rPr>
        <w:t>course of the</w:t>
      </w:r>
      <w:r w:rsidRPr="00754E2B">
        <w:rPr>
          <w:sz w:val="22"/>
          <w:szCs w:val="22"/>
        </w:rPr>
        <w:t xml:space="preserve"> contract award procedures of all grant projects from the 4</w:t>
      </w:r>
      <w:r w:rsidRPr="00754E2B">
        <w:rPr>
          <w:sz w:val="22"/>
          <w:szCs w:val="22"/>
          <w:vertAlign w:val="superscript"/>
        </w:rPr>
        <w:t>th</w:t>
      </w:r>
      <w:r w:rsidRPr="00754E2B">
        <w:rPr>
          <w:sz w:val="22"/>
          <w:szCs w:val="22"/>
        </w:rPr>
        <w:t>, 5</w:t>
      </w:r>
      <w:r w:rsidRPr="00754E2B">
        <w:rPr>
          <w:sz w:val="22"/>
          <w:szCs w:val="22"/>
          <w:vertAlign w:val="superscript"/>
        </w:rPr>
        <w:t>th</w:t>
      </w:r>
      <w:r w:rsidRPr="00754E2B">
        <w:rPr>
          <w:sz w:val="22"/>
          <w:szCs w:val="22"/>
        </w:rPr>
        <w:t xml:space="preserve"> and 8</w:t>
      </w:r>
      <w:r w:rsidRPr="00754E2B">
        <w:rPr>
          <w:sz w:val="22"/>
          <w:szCs w:val="22"/>
          <w:vertAlign w:val="superscript"/>
        </w:rPr>
        <w:t>th</w:t>
      </w:r>
      <w:r w:rsidRPr="00754E2B">
        <w:rPr>
          <w:sz w:val="22"/>
          <w:szCs w:val="22"/>
        </w:rPr>
        <w:t xml:space="preserve"> call for Intervention area 3.2 of IOP. Based on the control</w:t>
      </w:r>
      <w:r w:rsidR="00DF6737" w:rsidRPr="00754E2B">
        <w:rPr>
          <w:sz w:val="22"/>
          <w:szCs w:val="22"/>
        </w:rPr>
        <w:t>,</w:t>
      </w:r>
      <w:r w:rsidRPr="00754E2B">
        <w:rPr>
          <w:sz w:val="22"/>
          <w:szCs w:val="22"/>
        </w:rPr>
        <w:t xml:space="preserve"> the contractor will perform an analysis of efficiency of tenders primarily in terms of the achievement of prices common at the given place and time. It also aims to assess the administrative procedures and processes of the European Funds Department </w:t>
      </w:r>
      <w:r w:rsidR="00DF6737" w:rsidRPr="00754E2B">
        <w:rPr>
          <w:sz w:val="22"/>
          <w:szCs w:val="22"/>
        </w:rPr>
        <w:t xml:space="preserve">pursued </w:t>
      </w:r>
      <w:r w:rsidRPr="00754E2B">
        <w:rPr>
          <w:sz w:val="22"/>
          <w:szCs w:val="22"/>
        </w:rPr>
        <w:t xml:space="preserve">in the administration of projects, and to verify the adherence to the set out procedures by the employees of the </w:t>
      </w:r>
      <w:r w:rsidR="00DF6737" w:rsidRPr="00754E2B">
        <w:rPr>
          <w:sz w:val="22"/>
          <w:szCs w:val="22"/>
        </w:rPr>
        <w:t>D</w:t>
      </w:r>
      <w:r w:rsidRPr="00754E2B">
        <w:rPr>
          <w:sz w:val="22"/>
          <w:szCs w:val="22"/>
        </w:rPr>
        <w:t xml:space="preserve">epartment. </w:t>
      </w:r>
    </w:p>
    <w:p w:rsidR="006C5468" w:rsidRPr="00754E2B" w:rsidRDefault="006C5468" w:rsidP="006C5468">
      <w:pPr>
        <w:jc w:val="both"/>
        <w:rPr>
          <w:sz w:val="22"/>
          <w:szCs w:val="22"/>
        </w:rPr>
      </w:pPr>
    </w:p>
    <w:p w:rsidR="006C5468" w:rsidRPr="00754E2B" w:rsidRDefault="006C5468" w:rsidP="006C5468">
      <w:pPr>
        <w:jc w:val="both"/>
        <w:rPr>
          <w:sz w:val="22"/>
          <w:szCs w:val="22"/>
        </w:rPr>
      </w:pPr>
      <w:r w:rsidRPr="00754E2B">
        <w:rPr>
          <w:sz w:val="22"/>
          <w:szCs w:val="22"/>
        </w:rPr>
        <w:t xml:space="preserve">Its implementation was divided into three parts which </w:t>
      </w:r>
      <w:r w:rsidR="00DF6737" w:rsidRPr="00754E2B">
        <w:rPr>
          <w:sz w:val="22"/>
          <w:szCs w:val="22"/>
        </w:rPr>
        <w:t>proceed</w:t>
      </w:r>
      <w:r w:rsidRPr="00754E2B">
        <w:rPr>
          <w:sz w:val="22"/>
          <w:szCs w:val="22"/>
        </w:rPr>
        <w:t xml:space="preserve"> in line with the date of completion of projects in individual calls. At present</w:t>
      </w:r>
      <w:r w:rsidR="00DF6737" w:rsidRPr="00754E2B">
        <w:rPr>
          <w:sz w:val="22"/>
          <w:szCs w:val="22"/>
        </w:rPr>
        <w:t>,</w:t>
      </w:r>
      <w:r w:rsidRPr="00754E2B">
        <w:rPr>
          <w:sz w:val="22"/>
          <w:szCs w:val="22"/>
        </w:rPr>
        <w:t xml:space="preserve"> the </w:t>
      </w:r>
      <w:r w:rsidR="00DF6737" w:rsidRPr="00754E2B">
        <w:rPr>
          <w:sz w:val="22"/>
          <w:szCs w:val="22"/>
        </w:rPr>
        <w:t>P</w:t>
      </w:r>
      <w:r w:rsidRPr="00754E2B">
        <w:rPr>
          <w:sz w:val="22"/>
          <w:szCs w:val="22"/>
        </w:rPr>
        <w:t>art 1 Audit of implementation of projects from the 4</w:t>
      </w:r>
      <w:r w:rsidRPr="00754E2B">
        <w:rPr>
          <w:sz w:val="22"/>
          <w:szCs w:val="22"/>
          <w:vertAlign w:val="superscript"/>
        </w:rPr>
        <w:t>th</w:t>
      </w:r>
      <w:r w:rsidRPr="00754E2B">
        <w:rPr>
          <w:sz w:val="22"/>
          <w:szCs w:val="22"/>
        </w:rPr>
        <w:t xml:space="preserve"> call for Intervention area 3.2 of the Integrated Operational Programme takes place. </w:t>
      </w:r>
    </w:p>
    <w:p w:rsidR="006C5468" w:rsidRPr="00754E2B" w:rsidRDefault="006C5468" w:rsidP="006C5468">
      <w:pPr>
        <w:rPr>
          <w:b/>
          <w:bCs/>
        </w:rPr>
      </w:pPr>
    </w:p>
    <w:p w:rsidR="006C5468" w:rsidRPr="00754E2B" w:rsidRDefault="006C5468" w:rsidP="006C5468">
      <w:pPr>
        <w:rPr>
          <w:b/>
          <w:bCs/>
          <w:sz w:val="22"/>
          <w:szCs w:val="22"/>
        </w:rPr>
      </w:pPr>
      <w:r w:rsidRPr="00754E2B">
        <w:rPr>
          <w:sz w:val="22"/>
          <w:szCs w:val="22"/>
        </w:rPr>
        <w:t xml:space="preserve">Anticipated implementation period: October 2013 – </w:t>
      </w:r>
      <w:r w:rsidR="00F00357" w:rsidRPr="00754E2B">
        <w:rPr>
          <w:sz w:val="22"/>
          <w:szCs w:val="22"/>
        </w:rPr>
        <w:t>June</w:t>
      </w:r>
      <w:r w:rsidRPr="00754E2B">
        <w:rPr>
          <w:sz w:val="22"/>
          <w:szCs w:val="22"/>
        </w:rPr>
        <w:t xml:space="preserve"> 2014 </w:t>
      </w:r>
    </w:p>
    <w:p w:rsidR="006C5468" w:rsidRPr="00754E2B" w:rsidRDefault="00DF6737" w:rsidP="006C5468">
      <w:pPr>
        <w:rPr>
          <w:sz w:val="22"/>
          <w:szCs w:val="22"/>
        </w:rPr>
      </w:pPr>
      <w:r w:rsidRPr="00754E2B">
        <w:rPr>
          <w:sz w:val="22"/>
          <w:szCs w:val="22"/>
        </w:rPr>
        <w:t>Value</w:t>
      </w:r>
      <w:r w:rsidR="006C5468" w:rsidRPr="00754E2B">
        <w:rPr>
          <w:sz w:val="22"/>
          <w:szCs w:val="22"/>
        </w:rPr>
        <w:t xml:space="preserve"> of the contract: 154 880 VAT inclusive</w:t>
      </w:r>
    </w:p>
    <w:p w:rsidR="003E73AD" w:rsidRPr="00754E2B" w:rsidRDefault="003E73AD" w:rsidP="006F654D"/>
    <w:p w:rsidR="006C5468" w:rsidRPr="00754E2B" w:rsidRDefault="006C5468" w:rsidP="006C5468">
      <w:pPr>
        <w:jc w:val="both"/>
        <w:rPr>
          <w:b/>
          <w:bCs/>
          <w:sz w:val="22"/>
          <w:szCs w:val="22"/>
        </w:rPr>
      </w:pPr>
      <w:r w:rsidRPr="00754E2B">
        <w:rPr>
          <w:sz w:val="22"/>
          <w:szCs w:val="22"/>
        </w:rPr>
        <w:t xml:space="preserve">Even though the contract is called audit, it can also be considered an evaluation which will result in </w:t>
      </w:r>
      <w:r w:rsidR="00DF6737" w:rsidRPr="00754E2B">
        <w:rPr>
          <w:sz w:val="22"/>
          <w:szCs w:val="22"/>
        </w:rPr>
        <w:t xml:space="preserve">the </w:t>
      </w:r>
      <w:r w:rsidRPr="00754E2B">
        <w:rPr>
          <w:sz w:val="22"/>
          <w:szCs w:val="22"/>
        </w:rPr>
        <w:t xml:space="preserve">evaluation of the implementation system of IB in the administration of projects and particularly the recommendations for its modification – especially the modifications of the Operational Manual of the of the </w:t>
      </w:r>
      <w:r w:rsidR="004B3C80">
        <w:rPr>
          <w:sz w:val="22"/>
          <w:szCs w:val="22"/>
        </w:rPr>
        <w:t>MoH CR</w:t>
      </w:r>
      <w:r w:rsidRPr="00754E2B">
        <w:rPr>
          <w:sz w:val="22"/>
          <w:szCs w:val="22"/>
        </w:rPr>
        <w:t xml:space="preserve"> as the IB for the Global Grant, modification of specific work procedures of the European Funds Department, proposals for improvement of communication and transfer of information. </w:t>
      </w:r>
      <w:r w:rsidR="00DF6737" w:rsidRPr="00754E2B">
        <w:rPr>
          <w:sz w:val="22"/>
          <w:szCs w:val="22"/>
        </w:rPr>
        <w:t>The output will also co</w:t>
      </w:r>
      <w:r w:rsidRPr="00754E2B">
        <w:rPr>
          <w:sz w:val="22"/>
          <w:szCs w:val="22"/>
        </w:rPr>
        <w:t xml:space="preserve">nsist in recommendations for the implementation of contracts in the Czech health sector. </w:t>
      </w:r>
    </w:p>
    <w:p w:rsidR="006C5468" w:rsidRPr="00754E2B" w:rsidRDefault="006C5468" w:rsidP="006C5468"/>
    <w:p w:rsidR="006C5468" w:rsidRPr="00754E2B" w:rsidRDefault="006C5468" w:rsidP="006C5468">
      <w:pPr>
        <w:rPr>
          <w:sz w:val="22"/>
          <w:szCs w:val="22"/>
          <w:u w:val="single"/>
        </w:rPr>
      </w:pPr>
      <w:r w:rsidRPr="00754E2B">
        <w:rPr>
          <w:sz w:val="22"/>
          <w:szCs w:val="22"/>
          <w:u w:val="single"/>
        </w:rPr>
        <w:t xml:space="preserve">Evaluation of Intervention area 3.2 </w:t>
      </w:r>
      <w:r w:rsidR="00514D00" w:rsidRPr="00754E2B">
        <w:rPr>
          <w:sz w:val="22"/>
          <w:szCs w:val="22"/>
          <w:u w:val="single"/>
        </w:rPr>
        <w:t xml:space="preserve">with respect to </w:t>
      </w:r>
      <w:r w:rsidRPr="00754E2B">
        <w:rPr>
          <w:sz w:val="22"/>
          <w:szCs w:val="22"/>
          <w:u w:val="single"/>
        </w:rPr>
        <w:t xml:space="preserve">the achievement of defined objectives and experience with the implementation of support in the Czech health sector  </w:t>
      </w:r>
    </w:p>
    <w:p w:rsidR="006C5468" w:rsidRPr="00754E2B" w:rsidRDefault="006C5468" w:rsidP="006C5468">
      <w:pPr>
        <w:jc w:val="both"/>
        <w:rPr>
          <w:b/>
          <w:bCs/>
          <w:sz w:val="22"/>
          <w:szCs w:val="22"/>
        </w:rPr>
      </w:pPr>
      <w:r w:rsidRPr="00754E2B">
        <w:rPr>
          <w:sz w:val="22"/>
          <w:szCs w:val="22"/>
        </w:rPr>
        <w:t xml:space="preserve">In 2014, the </w:t>
      </w:r>
      <w:r w:rsidR="004B3C80">
        <w:rPr>
          <w:sz w:val="22"/>
          <w:szCs w:val="22"/>
        </w:rPr>
        <w:t>MoH CR</w:t>
      </w:r>
      <w:r w:rsidRPr="00754E2B">
        <w:rPr>
          <w:sz w:val="22"/>
          <w:szCs w:val="22"/>
        </w:rPr>
        <w:t xml:space="preserve"> intends to conduct an evaluation of the to date and foreseen fulfilment of objectives in Intervention area 3.2 on the basis of implemented projects in the context of current social and economic development and first and foremost </w:t>
      </w:r>
      <w:r w:rsidR="00514D00" w:rsidRPr="00754E2B">
        <w:rPr>
          <w:sz w:val="22"/>
          <w:szCs w:val="22"/>
        </w:rPr>
        <w:t xml:space="preserve">of </w:t>
      </w:r>
      <w:r w:rsidRPr="00754E2B">
        <w:rPr>
          <w:sz w:val="22"/>
          <w:szCs w:val="22"/>
        </w:rPr>
        <w:t>the expected s</w:t>
      </w:r>
      <w:r w:rsidR="00514D00" w:rsidRPr="00754E2B">
        <w:rPr>
          <w:sz w:val="22"/>
          <w:szCs w:val="22"/>
        </w:rPr>
        <w:t>ituation</w:t>
      </w:r>
      <w:r w:rsidRPr="00754E2B">
        <w:rPr>
          <w:sz w:val="22"/>
          <w:szCs w:val="22"/>
        </w:rPr>
        <w:t xml:space="preserve"> </w:t>
      </w:r>
      <w:r w:rsidR="00514D00" w:rsidRPr="00754E2B">
        <w:rPr>
          <w:sz w:val="22"/>
          <w:szCs w:val="22"/>
        </w:rPr>
        <w:t>in the</w:t>
      </w:r>
      <w:r w:rsidRPr="00754E2B">
        <w:rPr>
          <w:sz w:val="22"/>
          <w:szCs w:val="22"/>
        </w:rPr>
        <w:t xml:space="preserve"> Czech health sector. An emphasis will be put on the achievement of the global objective: “Ensuring the accessibility and quality of standardised health care, including the development of the efficient system of health risk prevention and modernisation of processes of quality and cost</w:t>
      </w:r>
      <w:r w:rsidR="00534006" w:rsidRPr="00754E2B">
        <w:rPr>
          <w:sz w:val="22"/>
          <w:szCs w:val="22"/>
        </w:rPr>
        <w:t xml:space="preserve"> management in </w:t>
      </w:r>
      <w:r w:rsidRPr="00754E2B">
        <w:rPr>
          <w:sz w:val="22"/>
          <w:szCs w:val="22"/>
        </w:rPr>
        <w:t xml:space="preserve">the system of provision of public health services.“ </w:t>
      </w:r>
    </w:p>
    <w:p w:rsidR="00EE05E2" w:rsidRPr="00754E2B" w:rsidRDefault="00EE05E2" w:rsidP="006C5468">
      <w:pPr>
        <w:jc w:val="both"/>
        <w:rPr>
          <w:sz w:val="22"/>
          <w:szCs w:val="22"/>
        </w:rPr>
      </w:pPr>
    </w:p>
    <w:p w:rsidR="006C5468" w:rsidRPr="00754E2B" w:rsidRDefault="006C5468" w:rsidP="006C5468">
      <w:pPr>
        <w:jc w:val="both"/>
        <w:rPr>
          <w:sz w:val="22"/>
          <w:szCs w:val="22"/>
        </w:rPr>
      </w:pPr>
      <w:r w:rsidRPr="00754E2B">
        <w:rPr>
          <w:sz w:val="22"/>
          <w:szCs w:val="22"/>
        </w:rPr>
        <w:t xml:space="preserve">With account taken of the status of implementation of the intervention area, the evaluation outputs will be used primarily as a source analysis for the preparation of the EU economic, social and territorial cohesion </w:t>
      </w:r>
      <w:r w:rsidR="00534006" w:rsidRPr="00754E2B">
        <w:rPr>
          <w:sz w:val="22"/>
          <w:szCs w:val="22"/>
        </w:rPr>
        <w:t xml:space="preserve">policy in the programming period </w:t>
      </w:r>
      <w:r w:rsidRPr="00754E2B">
        <w:rPr>
          <w:sz w:val="22"/>
          <w:szCs w:val="22"/>
        </w:rPr>
        <w:t xml:space="preserve">2014 – 2020.  </w:t>
      </w:r>
    </w:p>
    <w:p w:rsidR="006C5468" w:rsidRPr="00754E2B" w:rsidRDefault="006C5468" w:rsidP="006C5468">
      <w:pPr>
        <w:jc w:val="both"/>
        <w:rPr>
          <w:b/>
          <w:bCs/>
          <w:sz w:val="22"/>
          <w:szCs w:val="22"/>
        </w:rPr>
      </w:pPr>
    </w:p>
    <w:p w:rsidR="006C5468" w:rsidRPr="00754E2B" w:rsidRDefault="006C5468" w:rsidP="006C5468">
      <w:pPr>
        <w:rPr>
          <w:sz w:val="22"/>
          <w:szCs w:val="22"/>
        </w:rPr>
      </w:pPr>
      <w:r w:rsidRPr="00754E2B">
        <w:rPr>
          <w:sz w:val="22"/>
          <w:szCs w:val="22"/>
        </w:rPr>
        <w:t>Type of evaluation: internal and external</w:t>
      </w:r>
    </w:p>
    <w:p w:rsidR="006C5468" w:rsidRPr="00754E2B" w:rsidRDefault="006C5468" w:rsidP="006C5468">
      <w:pPr>
        <w:rPr>
          <w:sz w:val="22"/>
          <w:szCs w:val="22"/>
        </w:rPr>
      </w:pPr>
      <w:r w:rsidRPr="00754E2B">
        <w:rPr>
          <w:sz w:val="22"/>
          <w:szCs w:val="22"/>
        </w:rPr>
        <w:t>Implementation period: March 2014 – June 2014</w:t>
      </w:r>
    </w:p>
    <w:p w:rsidR="006C5468" w:rsidRPr="00754E2B" w:rsidRDefault="006C5468" w:rsidP="006C5468">
      <w:pPr>
        <w:rPr>
          <w:sz w:val="22"/>
          <w:szCs w:val="22"/>
        </w:rPr>
      </w:pPr>
      <w:r w:rsidRPr="00754E2B">
        <w:rPr>
          <w:sz w:val="22"/>
          <w:szCs w:val="22"/>
        </w:rPr>
        <w:t xml:space="preserve">Budget: it will be determined based on the particular assignment </w:t>
      </w:r>
    </w:p>
    <w:p w:rsidR="006C5468" w:rsidRPr="00754E2B" w:rsidRDefault="006C5468" w:rsidP="006C5468">
      <w:pPr>
        <w:rPr>
          <w:sz w:val="22"/>
          <w:szCs w:val="22"/>
        </w:rPr>
      </w:pPr>
      <w:r w:rsidRPr="00754E2B">
        <w:rPr>
          <w:sz w:val="22"/>
          <w:szCs w:val="22"/>
        </w:rPr>
        <w:t>Person responsible: Ministry of Health</w:t>
      </w:r>
    </w:p>
    <w:p w:rsidR="008D112F" w:rsidRPr="00754E2B" w:rsidRDefault="008D112F" w:rsidP="00DB19BE"/>
    <w:p w:rsidR="008D112F" w:rsidRPr="00754E2B" w:rsidRDefault="008D112F" w:rsidP="00DB19BE"/>
    <w:p w:rsidR="00A932AB" w:rsidRPr="00754E2B" w:rsidRDefault="00A932AB">
      <w:pPr>
        <w:rPr>
          <w:b/>
          <w:bCs/>
          <w:iCs/>
          <w:color w:val="0070C0"/>
          <w:sz w:val="28"/>
          <w:szCs w:val="28"/>
        </w:rPr>
      </w:pPr>
      <w:r w:rsidRPr="00754E2B">
        <w:rPr>
          <w:i/>
        </w:rPr>
        <w:br w:type="page"/>
      </w:r>
    </w:p>
    <w:p w:rsidR="00D644B0" w:rsidRPr="00754E2B" w:rsidRDefault="00D644B0">
      <w:pPr>
        <w:pStyle w:val="Nadpis2"/>
        <w:spacing w:before="360"/>
        <w:rPr>
          <w:rFonts w:ascii="Times New Roman" w:hAnsi="Times New Roman"/>
          <w:i w:val="0"/>
        </w:rPr>
      </w:pPr>
      <w:bookmarkStart w:id="227" w:name="_Toc388431824"/>
      <w:r w:rsidRPr="00754E2B">
        <w:rPr>
          <w:rFonts w:ascii="Times New Roman" w:hAnsi="Times New Roman"/>
          <w:i w:val="0"/>
        </w:rPr>
        <w:t>4.4 O</w:t>
      </w:r>
      <w:r w:rsidR="00F00357" w:rsidRPr="00754E2B">
        <w:rPr>
          <w:rFonts w:ascii="Times New Roman" w:hAnsi="Times New Roman"/>
          <w:i w:val="0"/>
        </w:rPr>
        <w:t>ther Activities of the Managing Authority and the Monitoring Committee</w:t>
      </w:r>
      <w:bookmarkEnd w:id="227"/>
    </w:p>
    <w:p w:rsidR="00D644B0" w:rsidRPr="00754E2B" w:rsidRDefault="00D644B0">
      <w:pPr>
        <w:pStyle w:val="Nadpis3"/>
        <w:rPr>
          <w:rFonts w:ascii="Times New Roman" w:hAnsi="Times New Roman"/>
          <w:sz w:val="24"/>
          <w:szCs w:val="24"/>
        </w:rPr>
      </w:pPr>
      <w:bookmarkStart w:id="228" w:name="_Toc388431825"/>
      <w:r w:rsidRPr="00754E2B">
        <w:rPr>
          <w:rFonts w:ascii="Times New Roman" w:hAnsi="Times New Roman"/>
          <w:sz w:val="24"/>
          <w:szCs w:val="24"/>
        </w:rPr>
        <w:t>4.4.1 A</w:t>
      </w:r>
      <w:r w:rsidR="00F00357" w:rsidRPr="00754E2B">
        <w:rPr>
          <w:rFonts w:ascii="Times New Roman" w:hAnsi="Times New Roman"/>
          <w:sz w:val="24"/>
          <w:szCs w:val="24"/>
        </w:rPr>
        <w:t>c</w:t>
      </w:r>
      <w:r w:rsidRPr="00754E2B">
        <w:rPr>
          <w:rFonts w:ascii="Times New Roman" w:hAnsi="Times New Roman"/>
          <w:sz w:val="24"/>
          <w:szCs w:val="24"/>
        </w:rPr>
        <w:t>tivit</w:t>
      </w:r>
      <w:r w:rsidR="00F00357" w:rsidRPr="00754E2B">
        <w:rPr>
          <w:rFonts w:ascii="Times New Roman" w:hAnsi="Times New Roman"/>
          <w:sz w:val="24"/>
          <w:szCs w:val="24"/>
        </w:rPr>
        <w:t>ies of the Managing Authority</w:t>
      </w:r>
      <w:bookmarkEnd w:id="228"/>
    </w:p>
    <w:p w:rsidR="009C1E60" w:rsidRPr="00754E2B" w:rsidRDefault="009C1E60" w:rsidP="009C1E60">
      <w:pPr>
        <w:rPr>
          <w:b/>
          <w:sz w:val="24"/>
          <w:szCs w:val="24"/>
        </w:rPr>
      </w:pPr>
    </w:p>
    <w:p w:rsidR="009C1E60" w:rsidRPr="00754E2B" w:rsidRDefault="009C1E60" w:rsidP="009C1E60">
      <w:pPr>
        <w:rPr>
          <w:b/>
          <w:sz w:val="24"/>
          <w:szCs w:val="24"/>
        </w:rPr>
      </w:pPr>
      <w:r w:rsidRPr="00754E2B">
        <w:rPr>
          <w:b/>
          <w:sz w:val="24"/>
          <w:szCs w:val="24"/>
        </w:rPr>
        <w:t xml:space="preserve">4.4.1.1 </w:t>
      </w:r>
      <w:r w:rsidR="00F00357" w:rsidRPr="00754E2B">
        <w:rPr>
          <w:b/>
          <w:sz w:val="24"/>
          <w:szCs w:val="24"/>
        </w:rPr>
        <w:t>Crisis Plan</w:t>
      </w:r>
    </w:p>
    <w:p w:rsidR="00D63DEC" w:rsidRPr="00754E2B" w:rsidRDefault="00D63DEC" w:rsidP="009C1E60">
      <w:pPr>
        <w:rPr>
          <w:b/>
          <w:sz w:val="24"/>
          <w:szCs w:val="24"/>
        </w:rPr>
      </w:pPr>
    </w:p>
    <w:p w:rsidR="00E865CC" w:rsidRPr="00754E2B" w:rsidRDefault="00E865CC" w:rsidP="00E865CC">
      <w:pPr>
        <w:pStyle w:val="Prosttext"/>
        <w:jc w:val="both"/>
        <w:rPr>
          <w:rFonts w:ascii="Times New Roman" w:hAnsi="Times New Roman"/>
          <w:sz w:val="22"/>
          <w:szCs w:val="22"/>
        </w:rPr>
      </w:pPr>
      <w:r w:rsidRPr="00754E2B">
        <w:rPr>
          <w:rFonts w:ascii="Times New Roman" w:hAnsi="Times New Roman"/>
          <w:sz w:val="22"/>
          <w:szCs w:val="22"/>
        </w:rPr>
        <w:t>On 4 Jul 2012</w:t>
      </w:r>
      <w:r w:rsidR="00F61920" w:rsidRPr="00754E2B">
        <w:rPr>
          <w:rFonts w:ascii="Times New Roman" w:hAnsi="Times New Roman"/>
          <w:sz w:val="22"/>
          <w:szCs w:val="22"/>
        </w:rPr>
        <w:t>,</w:t>
      </w:r>
      <w:r w:rsidRPr="00754E2B">
        <w:rPr>
          <w:rFonts w:ascii="Times New Roman" w:hAnsi="Times New Roman"/>
          <w:sz w:val="22"/>
          <w:szCs w:val="22"/>
        </w:rPr>
        <w:t xml:space="preserve"> the Government by its Resolution No 498 approved the document submitted by the National Coordination Authority called “Risky Operational Programmes – Proposed Measures Promoting the Accomplishment of Objectives of the National Strategic Reference Framework“. This document was followed by two Resolutions of the CR Government, namely Resolution No 387 of 22 May 2013 on </w:t>
      </w:r>
      <w:r w:rsidR="00F61920" w:rsidRPr="00754E2B">
        <w:rPr>
          <w:rFonts w:ascii="Times New Roman" w:hAnsi="Times New Roman"/>
          <w:sz w:val="22"/>
          <w:szCs w:val="22"/>
        </w:rPr>
        <w:t xml:space="preserve">the </w:t>
      </w:r>
      <w:r w:rsidRPr="00754E2B">
        <w:rPr>
          <w:rFonts w:ascii="Times New Roman" w:hAnsi="Times New Roman"/>
          <w:sz w:val="22"/>
          <w:szCs w:val="22"/>
        </w:rPr>
        <w:t xml:space="preserve">Evaluation of the management of risky operational programmes, and the subsequent Resolution No 726 of 18 September 2013 on the Analysis of the state of play of the European Funds in 2007 – 2013 </w:t>
      </w:r>
      <w:proofErr w:type="gramStart"/>
      <w:r w:rsidRPr="00754E2B">
        <w:rPr>
          <w:rFonts w:ascii="Times New Roman" w:hAnsi="Times New Roman"/>
          <w:sz w:val="22"/>
          <w:szCs w:val="22"/>
        </w:rPr>
        <w:t>period</w:t>
      </w:r>
      <w:proofErr w:type="gramEnd"/>
      <w:r w:rsidRPr="00754E2B">
        <w:rPr>
          <w:rFonts w:ascii="Times New Roman" w:hAnsi="Times New Roman"/>
          <w:sz w:val="22"/>
          <w:szCs w:val="22"/>
        </w:rPr>
        <w:t xml:space="preserve">, and </w:t>
      </w:r>
      <w:r w:rsidR="00F61920" w:rsidRPr="00754E2B">
        <w:rPr>
          <w:rFonts w:ascii="Times New Roman" w:hAnsi="Times New Roman"/>
          <w:sz w:val="22"/>
          <w:szCs w:val="22"/>
        </w:rPr>
        <w:t xml:space="preserve">by </w:t>
      </w:r>
      <w:r w:rsidRPr="00754E2B">
        <w:rPr>
          <w:rFonts w:ascii="Times New Roman" w:hAnsi="Times New Roman"/>
          <w:sz w:val="22"/>
          <w:szCs w:val="22"/>
        </w:rPr>
        <w:t>proposals for measures.</w:t>
      </w:r>
    </w:p>
    <w:p w:rsidR="00E865CC" w:rsidRPr="00754E2B" w:rsidRDefault="00E865CC" w:rsidP="00E865CC">
      <w:pPr>
        <w:pStyle w:val="Prosttext"/>
        <w:jc w:val="both"/>
        <w:rPr>
          <w:rFonts w:ascii="Times New Roman" w:hAnsi="Times New Roman"/>
          <w:sz w:val="22"/>
          <w:szCs w:val="22"/>
        </w:rPr>
      </w:pPr>
    </w:p>
    <w:p w:rsidR="00E865CC" w:rsidRPr="00754E2B" w:rsidRDefault="00E865CC" w:rsidP="00E865CC">
      <w:pPr>
        <w:pStyle w:val="Prosttext"/>
        <w:jc w:val="both"/>
        <w:rPr>
          <w:rFonts w:ascii="Times New Roman" w:hAnsi="Times New Roman"/>
          <w:sz w:val="22"/>
          <w:szCs w:val="22"/>
        </w:rPr>
      </w:pPr>
      <w:r w:rsidRPr="00754E2B">
        <w:rPr>
          <w:rFonts w:ascii="Times New Roman" w:hAnsi="Times New Roman"/>
          <w:sz w:val="22"/>
          <w:szCs w:val="22"/>
        </w:rPr>
        <w:t xml:space="preserve">The above mentioned Resolution No 726 </w:t>
      </w:r>
      <w:r w:rsidR="00F61920" w:rsidRPr="00754E2B">
        <w:rPr>
          <w:rFonts w:ascii="Times New Roman" w:hAnsi="Times New Roman"/>
          <w:sz w:val="22"/>
          <w:szCs w:val="22"/>
        </w:rPr>
        <w:t>laid down the p</w:t>
      </w:r>
      <w:r w:rsidRPr="00754E2B">
        <w:rPr>
          <w:rFonts w:ascii="Times New Roman" w:hAnsi="Times New Roman"/>
          <w:sz w:val="22"/>
          <w:szCs w:val="22"/>
        </w:rPr>
        <w:t xml:space="preserve">lan of actions, the so called Action Plan of the Integrated Operational Programme (IOP), and the Minister for Regional Development was tasked to inform the Government of the CR on the state of play of fulfilment of tasks laid down in this Action Plan. </w:t>
      </w:r>
    </w:p>
    <w:p w:rsidR="00F00357" w:rsidRPr="00754E2B" w:rsidRDefault="00F00357" w:rsidP="00F00357">
      <w:pPr>
        <w:pStyle w:val="Prosttext"/>
        <w:jc w:val="both"/>
        <w:rPr>
          <w:rFonts w:ascii="Times New Roman" w:hAnsi="Times New Roman"/>
          <w:sz w:val="22"/>
          <w:szCs w:val="22"/>
        </w:rPr>
      </w:pPr>
    </w:p>
    <w:p w:rsidR="00E865CC" w:rsidRPr="00754E2B" w:rsidRDefault="00E865CC" w:rsidP="00E865CC">
      <w:pPr>
        <w:pStyle w:val="Prosttext"/>
        <w:jc w:val="both"/>
        <w:rPr>
          <w:rFonts w:ascii="Times New Roman" w:hAnsi="Times New Roman"/>
          <w:sz w:val="22"/>
          <w:szCs w:val="22"/>
        </w:rPr>
      </w:pPr>
      <w:r w:rsidRPr="00754E2B">
        <w:rPr>
          <w:rFonts w:ascii="Times New Roman" w:hAnsi="Times New Roman"/>
          <w:sz w:val="22"/>
          <w:szCs w:val="22"/>
        </w:rPr>
        <w:t xml:space="preserve">The IOP Action Plan comprises five monitored areas of implementation: </w:t>
      </w:r>
    </w:p>
    <w:p w:rsidR="00E865CC" w:rsidRPr="00754E2B" w:rsidRDefault="00E865CC" w:rsidP="00E865CC">
      <w:pPr>
        <w:pStyle w:val="Prosttext"/>
        <w:jc w:val="both"/>
        <w:rPr>
          <w:rFonts w:ascii="Times New Roman" w:hAnsi="Times New Roman"/>
          <w:sz w:val="22"/>
          <w:szCs w:val="22"/>
        </w:rPr>
      </w:pPr>
    </w:p>
    <w:p w:rsidR="00E865CC" w:rsidRPr="00754E2B" w:rsidRDefault="00526885" w:rsidP="00E865CC">
      <w:pPr>
        <w:pStyle w:val="Prosttext"/>
        <w:jc w:val="both"/>
        <w:rPr>
          <w:rFonts w:ascii="Times New Roman" w:hAnsi="Times New Roman"/>
          <w:sz w:val="22"/>
          <w:szCs w:val="22"/>
        </w:rPr>
      </w:pPr>
      <w:r>
        <w:rPr>
          <w:rFonts w:ascii="Times New Roman" w:hAnsi="Times New Roman"/>
          <w:sz w:val="22"/>
          <w:szCs w:val="22"/>
        </w:rPr>
        <w:t xml:space="preserve">1. Fulfilment of n+3/n+2 </w:t>
      </w:r>
      <w:proofErr w:type="gramStart"/>
      <w:r>
        <w:rPr>
          <w:rFonts w:ascii="Times New Roman" w:hAnsi="Times New Roman"/>
          <w:sz w:val="22"/>
          <w:szCs w:val="22"/>
        </w:rPr>
        <w:t>rule</w:t>
      </w:r>
      <w:proofErr w:type="gramEnd"/>
    </w:p>
    <w:p w:rsidR="00E865CC" w:rsidRPr="00754E2B" w:rsidRDefault="00526885" w:rsidP="00E865CC">
      <w:pPr>
        <w:pStyle w:val="Prosttext"/>
        <w:jc w:val="both"/>
        <w:rPr>
          <w:rFonts w:ascii="Times New Roman" w:hAnsi="Times New Roman"/>
          <w:sz w:val="22"/>
          <w:szCs w:val="22"/>
        </w:rPr>
      </w:pPr>
      <w:r>
        <w:rPr>
          <w:rFonts w:ascii="Times New Roman" w:hAnsi="Times New Roman"/>
          <w:sz w:val="22"/>
          <w:szCs w:val="22"/>
        </w:rPr>
        <w:t>2. Absorption capacity</w:t>
      </w:r>
    </w:p>
    <w:p w:rsidR="00E865CC" w:rsidRPr="00754E2B" w:rsidRDefault="00526885" w:rsidP="00E865CC">
      <w:pPr>
        <w:pStyle w:val="Prosttext"/>
        <w:jc w:val="both"/>
        <w:rPr>
          <w:rFonts w:ascii="Times New Roman" w:hAnsi="Times New Roman"/>
          <w:sz w:val="22"/>
          <w:szCs w:val="22"/>
        </w:rPr>
      </w:pPr>
      <w:r>
        <w:rPr>
          <w:rFonts w:ascii="Times New Roman" w:hAnsi="Times New Roman"/>
          <w:sz w:val="22"/>
          <w:szCs w:val="22"/>
        </w:rPr>
        <w:t>3. Implementation of IOP</w:t>
      </w:r>
      <w:r w:rsidR="00E865CC" w:rsidRPr="00754E2B">
        <w:rPr>
          <w:rFonts w:ascii="Times New Roman" w:hAnsi="Times New Roman"/>
          <w:sz w:val="22"/>
          <w:szCs w:val="22"/>
        </w:rPr>
        <w:t xml:space="preserve"> </w:t>
      </w:r>
    </w:p>
    <w:p w:rsidR="00E865CC" w:rsidRPr="00754E2B" w:rsidRDefault="00E865CC" w:rsidP="00E865CC">
      <w:pPr>
        <w:pStyle w:val="Prosttext"/>
        <w:jc w:val="both"/>
        <w:rPr>
          <w:rFonts w:ascii="Times New Roman" w:hAnsi="Times New Roman"/>
          <w:sz w:val="22"/>
          <w:szCs w:val="22"/>
        </w:rPr>
      </w:pPr>
      <w:r w:rsidRPr="00754E2B">
        <w:rPr>
          <w:rFonts w:ascii="Times New Roman" w:hAnsi="Times New Roman"/>
          <w:sz w:val="22"/>
          <w:szCs w:val="22"/>
        </w:rPr>
        <w:t>4. Administrati</w:t>
      </w:r>
      <w:r w:rsidR="00526885">
        <w:rPr>
          <w:rFonts w:ascii="Times New Roman" w:hAnsi="Times New Roman"/>
          <w:sz w:val="22"/>
          <w:szCs w:val="22"/>
        </w:rPr>
        <w:t>ve capacity</w:t>
      </w:r>
    </w:p>
    <w:p w:rsidR="00E865CC" w:rsidRPr="00754E2B" w:rsidRDefault="00E865CC" w:rsidP="00E865CC">
      <w:pPr>
        <w:pStyle w:val="Prosttext"/>
        <w:jc w:val="both"/>
        <w:rPr>
          <w:rFonts w:ascii="Times New Roman" w:hAnsi="Times New Roman"/>
          <w:sz w:val="22"/>
          <w:szCs w:val="22"/>
        </w:rPr>
      </w:pPr>
      <w:r w:rsidRPr="00754E2B">
        <w:rPr>
          <w:rFonts w:ascii="Times New Roman" w:hAnsi="Times New Roman"/>
          <w:sz w:val="22"/>
          <w:szCs w:val="22"/>
        </w:rPr>
        <w:t>5</w:t>
      </w:r>
      <w:r w:rsidR="00526885">
        <w:rPr>
          <w:rFonts w:ascii="Times New Roman" w:hAnsi="Times New Roman"/>
          <w:sz w:val="22"/>
          <w:szCs w:val="22"/>
        </w:rPr>
        <w:t>. Management and control system</w:t>
      </w:r>
    </w:p>
    <w:p w:rsidR="00E865CC" w:rsidRPr="00754E2B" w:rsidRDefault="00E865CC" w:rsidP="00E865CC">
      <w:pPr>
        <w:pStyle w:val="Prosttext"/>
        <w:jc w:val="both"/>
        <w:rPr>
          <w:rFonts w:ascii="Times New Roman" w:hAnsi="Times New Roman"/>
          <w:sz w:val="22"/>
          <w:szCs w:val="22"/>
        </w:rPr>
      </w:pPr>
    </w:p>
    <w:p w:rsidR="00E865CC" w:rsidRPr="00754E2B" w:rsidRDefault="00E865CC" w:rsidP="00E865CC">
      <w:pPr>
        <w:pStyle w:val="Prosttext"/>
        <w:jc w:val="both"/>
      </w:pPr>
      <w:r w:rsidRPr="00754E2B">
        <w:rPr>
          <w:rFonts w:ascii="Times New Roman" w:hAnsi="Times New Roman"/>
          <w:sz w:val="22"/>
          <w:szCs w:val="22"/>
        </w:rPr>
        <w:t xml:space="preserve">The CR Government and the NCA were continuously informed on the state of play in risk management, namely through a document providing information to the Government on the status as at 10 July 2013 and 10 November 2013. The absolute majority of tasks </w:t>
      </w:r>
      <w:proofErr w:type="gramStart"/>
      <w:r w:rsidRPr="00754E2B">
        <w:rPr>
          <w:rFonts w:ascii="Times New Roman" w:hAnsi="Times New Roman"/>
          <w:sz w:val="22"/>
          <w:szCs w:val="22"/>
        </w:rPr>
        <w:t>was</w:t>
      </w:r>
      <w:proofErr w:type="gramEnd"/>
      <w:r w:rsidRPr="00754E2B">
        <w:rPr>
          <w:rFonts w:ascii="Times New Roman" w:hAnsi="Times New Roman"/>
          <w:sz w:val="22"/>
          <w:szCs w:val="22"/>
        </w:rPr>
        <w:t xml:space="preserve"> accomplished in the course of 2013</w:t>
      </w:r>
      <w:r w:rsidR="0006709C" w:rsidRPr="00754E2B">
        <w:rPr>
          <w:rFonts w:ascii="Times New Roman" w:hAnsi="Times New Roman"/>
          <w:sz w:val="22"/>
          <w:szCs w:val="22"/>
        </w:rPr>
        <w:t xml:space="preserve">, but the certification </w:t>
      </w:r>
      <w:r w:rsidR="00F61920" w:rsidRPr="00754E2B">
        <w:rPr>
          <w:rFonts w:ascii="Times New Roman" w:hAnsi="Times New Roman"/>
          <w:sz w:val="22"/>
          <w:szCs w:val="22"/>
        </w:rPr>
        <w:t xml:space="preserve">of expenditure </w:t>
      </w:r>
      <w:r w:rsidR="0006709C" w:rsidRPr="00754E2B">
        <w:rPr>
          <w:rFonts w:ascii="Times New Roman" w:hAnsi="Times New Roman"/>
          <w:sz w:val="22"/>
          <w:szCs w:val="22"/>
        </w:rPr>
        <w:t xml:space="preserve">was not relaunched by the EC. </w:t>
      </w:r>
      <w:r w:rsidRPr="00754E2B">
        <w:rPr>
          <w:rFonts w:ascii="Times New Roman" w:hAnsi="Times New Roman"/>
          <w:sz w:val="22"/>
          <w:szCs w:val="22"/>
        </w:rPr>
        <w:t xml:space="preserve">Detailed information on accomplishment of individual tasks throughout 2013 is given in Annex No </w:t>
      </w:r>
      <w:r w:rsidR="0006709C" w:rsidRPr="00754E2B">
        <w:rPr>
          <w:rFonts w:ascii="Times New Roman" w:hAnsi="Times New Roman"/>
          <w:sz w:val="22"/>
          <w:szCs w:val="22"/>
        </w:rPr>
        <w:t>2: Action Plan for the In</w:t>
      </w:r>
      <w:r w:rsidR="00B7131D" w:rsidRPr="00754E2B">
        <w:rPr>
          <w:rFonts w:ascii="Times New Roman" w:hAnsi="Times New Roman"/>
          <w:sz w:val="22"/>
          <w:szCs w:val="22"/>
        </w:rPr>
        <w:t>tegrated Operational Programme</w:t>
      </w:r>
      <w:r w:rsidR="0006709C" w:rsidRPr="00754E2B">
        <w:rPr>
          <w:rFonts w:ascii="Times New Roman" w:hAnsi="Times New Roman"/>
          <w:sz w:val="22"/>
          <w:szCs w:val="22"/>
        </w:rPr>
        <w:t>.</w:t>
      </w:r>
    </w:p>
    <w:p w:rsidR="00E865CC" w:rsidRPr="00754E2B" w:rsidRDefault="00E865CC" w:rsidP="00F00357">
      <w:pPr>
        <w:pStyle w:val="Prosttext"/>
        <w:jc w:val="both"/>
        <w:rPr>
          <w:rFonts w:ascii="Times New Roman" w:hAnsi="Times New Roman"/>
          <w:sz w:val="22"/>
          <w:szCs w:val="22"/>
        </w:rPr>
      </w:pPr>
    </w:p>
    <w:p w:rsidR="00F00357" w:rsidRPr="00754E2B" w:rsidRDefault="0006709C" w:rsidP="00F00357">
      <w:pPr>
        <w:pStyle w:val="Prosttext"/>
        <w:jc w:val="both"/>
        <w:rPr>
          <w:rFonts w:ascii="Times New Roman" w:hAnsi="Times New Roman"/>
          <w:sz w:val="22"/>
          <w:szCs w:val="22"/>
        </w:rPr>
      </w:pPr>
      <w:r w:rsidRPr="00754E2B">
        <w:rPr>
          <w:rFonts w:ascii="Times New Roman" w:hAnsi="Times New Roman"/>
          <w:sz w:val="22"/>
          <w:szCs w:val="22"/>
        </w:rPr>
        <w:t xml:space="preserve">Following up on </w:t>
      </w:r>
      <w:r w:rsidR="00F61920" w:rsidRPr="00754E2B">
        <w:rPr>
          <w:rFonts w:ascii="Times New Roman" w:hAnsi="Times New Roman"/>
          <w:sz w:val="22"/>
          <w:szCs w:val="22"/>
        </w:rPr>
        <w:t xml:space="preserve">the </w:t>
      </w:r>
      <w:r w:rsidRPr="00754E2B">
        <w:rPr>
          <w:rFonts w:ascii="Times New Roman" w:hAnsi="Times New Roman"/>
          <w:sz w:val="22"/>
          <w:szCs w:val="22"/>
        </w:rPr>
        <w:t xml:space="preserve">Resolution of the CR Government No </w:t>
      </w:r>
      <w:r w:rsidR="00F00357" w:rsidRPr="00754E2B">
        <w:rPr>
          <w:rFonts w:ascii="Times New Roman" w:hAnsi="Times New Roman"/>
          <w:sz w:val="22"/>
          <w:szCs w:val="22"/>
        </w:rPr>
        <w:t xml:space="preserve">94 </w:t>
      </w:r>
      <w:r w:rsidRPr="00754E2B">
        <w:rPr>
          <w:rFonts w:ascii="Times New Roman" w:hAnsi="Times New Roman"/>
          <w:sz w:val="22"/>
          <w:szCs w:val="22"/>
        </w:rPr>
        <w:t>of</w:t>
      </w:r>
      <w:r w:rsidR="00F00357" w:rsidRPr="00754E2B">
        <w:rPr>
          <w:rFonts w:ascii="Times New Roman" w:hAnsi="Times New Roman"/>
          <w:sz w:val="22"/>
          <w:szCs w:val="22"/>
        </w:rPr>
        <w:t xml:space="preserve"> 10</w:t>
      </w:r>
      <w:r w:rsidRPr="00754E2B">
        <w:rPr>
          <w:rFonts w:ascii="Times New Roman" w:hAnsi="Times New Roman"/>
          <w:sz w:val="22"/>
          <w:szCs w:val="22"/>
        </w:rPr>
        <w:t xml:space="preserve"> February</w:t>
      </w:r>
      <w:r w:rsidR="00F00357" w:rsidRPr="00754E2B">
        <w:rPr>
          <w:rFonts w:ascii="Times New Roman" w:hAnsi="Times New Roman"/>
          <w:sz w:val="22"/>
          <w:szCs w:val="22"/>
        </w:rPr>
        <w:t xml:space="preserve"> 2014</w:t>
      </w:r>
      <w:r w:rsidR="00F61920" w:rsidRPr="00754E2B">
        <w:rPr>
          <w:rFonts w:ascii="Times New Roman" w:hAnsi="Times New Roman"/>
          <w:sz w:val="22"/>
          <w:szCs w:val="22"/>
        </w:rPr>
        <w:t>,</w:t>
      </w:r>
      <w:r w:rsidRPr="00754E2B">
        <w:rPr>
          <w:rFonts w:ascii="Times New Roman" w:hAnsi="Times New Roman"/>
          <w:sz w:val="22"/>
          <w:szCs w:val="22"/>
        </w:rPr>
        <w:t xml:space="preserve"> the risks of IOP implementation </w:t>
      </w:r>
      <w:r w:rsidR="00F61920" w:rsidRPr="00754E2B">
        <w:rPr>
          <w:rFonts w:ascii="Times New Roman" w:hAnsi="Times New Roman"/>
          <w:sz w:val="22"/>
          <w:szCs w:val="22"/>
        </w:rPr>
        <w:t xml:space="preserve">in relation to </w:t>
      </w:r>
      <w:r w:rsidRPr="00754E2B">
        <w:rPr>
          <w:rFonts w:ascii="Times New Roman" w:hAnsi="Times New Roman"/>
          <w:sz w:val="22"/>
          <w:szCs w:val="22"/>
        </w:rPr>
        <w:t>the closure of the programming period</w:t>
      </w:r>
      <w:r w:rsidR="00F61920" w:rsidRPr="00754E2B">
        <w:rPr>
          <w:rFonts w:ascii="Times New Roman" w:hAnsi="Times New Roman"/>
          <w:sz w:val="22"/>
          <w:szCs w:val="22"/>
        </w:rPr>
        <w:t xml:space="preserve"> were analysed</w:t>
      </w:r>
      <w:r w:rsidR="00F00357" w:rsidRPr="00754E2B">
        <w:rPr>
          <w:rFonts w:ascii="Times New Roman" w:hAnsi="Times New Roman"/>
          <w:sz w:val="22"/>
          <w:szCs w:val="22"/>
        </w:rPr>
        <w:t>. T</w:t>
      </w:r>
      <w:r w:rsidRPr="00754E2B">
        <w:rPr>
          <w:rFonts w:ascii="Times New Roman" w:hAnsi="Times New Roman"/>
          <w:sz w:val="22"/>
          <w:szCs w:val="22"/>
        </w:rPr>
        <w:t xml:space="preserve">his crisis plan was approved by the Government Resolution No </w:t>
      </w:r>
      <w:r w:rsidR="00F00357" w:rsidRPr="00754E2B">
        <w:rPr>
          <w:rFonts w:ascii="Times New Roman" w:hAnsi="Times New Roman"/>
          <w:sz w:val="22"/>
          <w:szCs w:val="22"/>
        </w:rPr>
        <w:t xml:space="preserve">144/2014, </w:t>
      </w:r>
      <w:r w:rsidRPr="00754E2B">
        <w:rPr>
          <w:rFonts w:ascii="Times New Roman" w:hAnsi="Times New Roman"/>
          <w:sz w:val="22"/>
          <w:szCs w:val="22"/>
        </w:rPr>
        <w:t>which repealed the IOP MA obligation to monitor the accomplishment of tasks pursuant to Government Resolutions No</w:t>
      </w:r>
      <w:r w:rsidR="00F00357" w:rsidRPr="00754E2B">
        <w:rPr>
          <w:rFonts w:ascii="Times New Roman" w:hAnsi="Times New Roman"/>
          <w:sz w:val="22"/>
          <w:szCs w:val="22"/>
        </w:rPr>
        <w:t xml:space="preserve"> 387/2013 a</w:t>
      </w:r>
      <w:r w:rsidRPr="00754E2B">
        <w:rPr>
          <w:rFonts w:ascii="Times New Roman" w:hAnsi="Times New Roman"/>
          <w:sz w:val="22"/>
          <w:szCs w:val="22"/>
        </w:rPr>
        <w:t>nd</w:t>
      </w:r>
      <w:r w:rsidR="00F00357" w:rsidRPr="00754E2B">
        <w:rPr>
          <w:rFonts w:ascii="Times New Roman" w:hAnsi="Times New Roman"/>
          <w:sz w:val="22"/>
          <w:szCs w:val="22"/>
        </w:rPr>
        <w:t xml:space="preserve"> 726/2013, a</w:t>
      </w:r>
      <w:r w:rsidRPr="00754E2B">
        <w:rPr>
          <w:rFonts w:ascii="Times New Roman" w:hAnsi="Times New Roman"/>
          <w:sz w:val="22"/>
          <w:szCs w:val="22"/>
        </w:rPr>
        <w:t>nd laid down the obligations for monitoring and reporting the progress of implementation of the programme for the upcoming period</w:t>
      </w:r>
      <w:r w:rsidR="00F00357" w:rsidRPr="00754E2B">
        <w:rPr>
          <w:rFonts w:ascii="Times New Roman" w:hAnsi="Times New Roman"/>
          <w:sz w:val="22"/>
          <w:szCs w:val="22"/>
        </w:rPr>
        <w:t xml:space="preserve">. </w:t>
      </w:r>
      <w:r w:rsidRPr="00754E2B">
        <w:rPr>
          <w:rFonts w:ascii="Times New Roman" w:hAnsi="Times New Roman"/>
          <w:sz w:val="22"/>
          <w:szCs w:val="22"/>
        </w:rPr>
        <w:t xml:space="preserve">A detailed description of risks is included in Annex No </w:t>
      </w:r>
      <w:r w:rsidR="00F00357" w:rsidRPr="00754E2B">
        <w:rPr>
          <w:rFonts w:ascii="Times New Roman" w:hAnsi="Times New Roman"/>
          <w:sz w:val="22"/>
          <w:szCs w:val="22"/>
        </w:rPr>
        <w:t xml:space="preserve">2 </w:t>
      </w:r>
      <w:r w:rsidRPr="00754E2B">
        <w:rPr>
          <w:rFonts w:ascii="Times New Roman" w:hAnsi="Times New Roman"/>
          <w:sz w:val="22"/>
          <w:szCs w:val="22"/>
        </w:rPr>
        <w:t>Crisis Plan for IOP laid down by Government Resolution No</w:t>
      </w:r>
      <w:r w:rsidR="00F00357" w:rsidRPr="00754E2B">
        <w:rPr>
          <w:rFonts w:ascii="Times New Roman" w:hAnsi="Times New Roman"/>
          <w:sz w:val="22"/>
          <w:szCs w:val="22"/>
        </w:rPr>
        <w:t xml:space="preserve"> 144/2014.</w:t>
      </w:r>
    </w:p>
    <w:p w:rsidR="009B3F7C" w:rsidRPr="00754E2B" w:rsidRDefault="009B3F7C" w:rsidP="00737F85">
      <w:pPr>
        <w:spacing w:before="360"/>
        <w:jc w:val="both"/>
        <w:rPr>
          <w:b/>
          <w:sz w:val="24"/>
          <w:szCs w:val="24"/>
        </w:rPr>
      </w:pPr>
      <w:r w:rsidRPr="00754E2B">
        <w:rPr>
          <w:b/>
          <w:sz w:val="24"/>
          <w:szCs w:val="24"/>
        </w:rPr>
        <w:t>4.4.1.</w:t>
      </w:r>
      <w:r w:rsidR="00944435" w:rsidRPr="00754E2B">
        <w:rPr>
          <w:b/>
          <w:sz w:val="24"/>
          <w:szCs w:val="24"/>
        </w:rPr>
        <w:t>2</w:t>
      </w:r>
      <w:r w:rsidRPr="00754E2B">
        <w:rPr>
          <w:b/>
          <w:sz w:val="24"/>
          <w:szCs w:val="24"/>
        </w:rPr>
        <w:t xml:space="preserve"> </w:t>
      </w:r>
      <w:r w:rsidR="0006709C" w:rsidRPr="00754E2B">
        <w:rPr>
          <w:b/>
          <w:sz w:val="24"/>
          <w:szCs w:val="24"/>
        </w:rPr>
        <w:t>Meetings of Deputy Ministers implementing the IOP</w:t>
      </w:r>
      <w:r w:rsidRPr="00754E2B">
        <w:rPr>
          <w:b/>
          <w:sz w:val="24"/>
          <w:szCs w:val="24"/>
        </w:rPr>
        <w:t xml:space="preserve"> </w:t>
      </w:r>
    </w:p>
    <w:p w:rsidR="00737F85" w:rsidRPr="00754E2B" w:rsidRDefault="00737F85" w:rsidP="00737F85">
      <w:pPr>
        <w:jc w:val="both"/>
        <w:rPr>
          <w:color w:val="000000"/>
          <w:sz w:val="22"/>
          <w:szCs w:val="22"/>
        </w:rPr>
      </w:pPr>
    </w:p>
    <w:p w:rsidR="0006709C" w:rsidRPr="00754E2B" w:rsidRDefault="0006709C" w:rsidP="0006709C">
      <w:pPr>
        <w:jc w:val="both"/>
        <w:rPr>
          <w:color w:val="000000"/>
          <w:sz w:val="22"/>
          <w:szCs w:val="22"/>
        </w:rPr>
      </w:pPr>
      <w:r w:rsidRPr="00754E2B">
        <w:rPr>
          <w:color w:val="000000"/>
          <w:sz w:val="22"/>
          <w:szCs w:val="22"/>
        </w:rPr>
        <w:t xml:space="preserve">With regard to the status of implementation of the programme and addressed problems, which many times went beyond the competence of </w:t>
      </w:r>
      <w:r w:rsidR="00F61920" w:rsidRPr="00754E2B">
        <w:rPr>
          <w:color w:val="000000"/>
          <w:sz w:val="22"/>
          <w:szCs w:val="22"/>
        </w:rPr>
        <w:t xml:space="preserve">individual </w:t>
      </w:r>
      <w:r w:rsidRPr="00754E2B">
        <w:rPr>
          <w:color w:val="000000"/>
          <w:sz w:val="22"/>
          <w:szCs w:val="22"/>
        </w:rPr>
        <w:t xml:space="preserve">IOP IB Directors, the top officials of </w:t>
      </w:r>
      <w:r w:rsidR="00374B5E">
        <w:rPr>
          <w:color w:val="000000"/>
          <w:sz w:val="22"/>
          <w:szCs w:val="22"/>
        </w:rPr>
        <w:t>MRD CR</w:t>
      </w:r>
      <w:r w:rsidRPr="00754E2B">
        <w:rPr>
          <w:color w:val="000000"/>
          <w:sz w:val="22"/>
          <w:szCs w:val="22"/>
        </w:rPr>
        <w:t xml:space="preserve"> decided to convene a meeting at the level of Ministers and Deputy Ministers involved in the implementation of IOP. Based on the meeting of Ministers held on 29 June 2010, the Interministerial Commission of Deputy Ministers implementing the IOP was established.  </w:t>
      </w:r>
    </w:p>
    <w:p w:rsidR="0006709C" w:rsidRPr="00754E2B" w:rsidRDefault="0006709C" w:rsidP="004B74C4">
      <w:pPr>
        <w:jc w:val="both"/>
        <w:rPr>
          <w:color w:val="000000"/>
          <w:sz w:val="22"/>
          <w:szCs w:val="22"/>
        </w:rPr>
      </w:pPr>
    </w:p>
    <w:p w:rsidR="004B74C4" w:rsidRPr="00754E2B" w:rsidRDefault="004B74C4" w:rsidP="004B74C4">
      <w:pPr>
        <w:jc w:val="both"/>
        <w:rPr>
          <w:color w:val="000000"/>
          <w:sz w:val="22"/>
          <w:szCs w:val="22"/>
          <w:highlight w:val="yellow"/>
        </w:rPr>
      </w:pPr>
    </w:p>
    <w:p w:rsidR="004B74C4" w:rsidRPr="00754E2B" w:rsidRDefault="004573C5" w:rsidP="004B74C4">
      <w:pPr>
        <w:jc w:val="both"/>
        <w:rPr>
          <w:color w:val="000000"/>
          <w:sz w:val="22"/>
          <w:szCs w:val="22"/>
        </w:rPr>
      </w:pPr>
      <w:r w:rsidRPr="00754E2B">
        <w:rPr>
          <w:rFonts w:eastAsia="Calibri"/>
          <w:color w:val="000000"/>
          <w:sz w:val="22"/>
          <w:szCs w:val="22"/>
        </w:rPr>
        <w:t>In the monitored period</w:t>
      </w:r>
      <w:r w:rsidR="00F61920" w:rsidRPr="00754E2B">
        <w:rPr>
          <w:rFonts w:eastAsia="Calibri"/>
          <w:color w:val="000000"/>
          <w:sz w:val="22"/>
          <w:szCs w:val="22"/>
        </w:rPr>
        <w:t>,</w:t>
      </w:r>
      <w:r w:rsidRPr="00754E2B">
        <w:rPr>
          <w:rFonts w:eastAsia="Calibri"/>
          <w:color w:val="000000"/>
          <w:sz w:val="22"/>
          <w:szCs w:val="22"/>
        </w:rPr>
        <w:t xml:space="preserve"> the meeting of the Deputy Ministers took place at the Ministry for Regional Development on </w:t>
      </w:r>
      <w:r w:rsidR="004B74C4" w:rsidRPr="00754E2B">
        <w:rPr>
          <w:color w:val="000000"/>
          <w:sz w:val="22"/>
          <w:szCs w:val="22"/>
        </w:rPr>
        <w:t>31</w:t>
      </w:r>
      <w:r w:rsidRPr="00754E2B">
        <w:rPr>
          <w:color w:val="000000"/>
          <w:sz w:val="22"/>
          <w:szCs w:val="22"/>
        </w:rPr>
        <w:t xml:space="preserve"> Jan 2</w:t>
      </w:r>
      <w:r w:rsidR="004B74C4" w:rsidRPr="00754E2B">
        <w:rPr>
          <w:color w:val="000000"/>
          <w:sz w:val="22"/>
          <w:szCs w:val="22"/>
        </w:rPr>
        <w:t xml:space="preserve">014. </w:t>
      </w:r>
    </w:p>
    <w:p w:rsidR="004B74C4" w:rsidRPr="00754E2B" w:rsidRDefault="004B74C4" w:rsidP="004B74C4">
      <w:pPr>
        <w:jc w:val="both"/>
        <w:rPr>
          <w:i/>
          <w:color w:val="000000"/>
          <w:sz w:val="22"/>
          <w:szCs w:val="22"/>
          <w:highlight w:val="yellow"/>
        </w:rPr>
      </w:pPr>
    </w:p>
    <w:p w:rsidR="004B74C4" w:rsidRPr="00754E2B" w:rsidRDefault="004573C5" w:rsidP="004B74C4">
      <w:pPr>
        <w:jc w:val="both"/>
        <w:rPr>
          <w:i/>
          <w:color w:val="000000"/>
          <w:sz w:val="22"/>
          <w:szCs w:val="22"/>
        </w:rPr>
      </w:pPr>
      <w:r w:rsidRPr="00754E2B">
        <w:rPr>
          <w:i/>
          <w:color w:val="000000"/>
          <w:sz w:val="22"/>
          <w:szCs w:val="22"/>
        </w:rPr>
        <w:t>Conclusions from the meeting of the Interministerial Commission of the Deputy Ministers implementing the IOP</w:t>
      </w:r>
      <w:r w:rsidR="004B74C4" w:rsidRPr="00754E2B">
        <w:rPr>
          <w:i/>
          <w:color w:val="000000"/>
          <w:sz w:val="22"/>
          <w:szCs w:val="22"/>
        </w:rPr>
        <w:t>:</w:t>
      </w:r>
    </w:p>
    <w:p w:rsidR="004B74C4" w:rsidRPr="00754E2B" w:rsidRDefault="004B74C4" w:rsidP="004B74C4">
      <w:pPr>
        <w:jc w:val="both"/>
        <w:rPr>
          <w:i/>
          <w:color w:val="000000"/>
          <w:sz w:val="22"/>
          <w:szCs w:val="22"/>
          <w:highlight w:val="yellow"/>
        </w:rPr>
      </w:pPr>
    </w:p>
    <w:p w:rsidR="004B74C4" w:rsidRPr="00754E2B" w:rsidRDefault="00F61920" w:rsidP="00C6344A">
      <w:pPr>
        <w:pStyle w:val="Odstavecseseznamem"/>
        <w:numPr>
          <w:ilvl w:val="0"/>
          <w:numId w:val="22"/>
        </w:numPr>
        <w:spacing w:after="120"/>
        <w:ind w:left="709" w:hanging="425"/>
        <w:jc w:val="both"/>
        <w:rPr>
          <w:rFonts w:ascii="Times New Roman" w:hAnsi="Times New Roman"/>
        </w:rPr>
      </w:pPr>
      <w:r w:rsidRPr="00754E2B">
        <w:rPr>
          <w:rFonts w:ascii="Times New Roman" w:hAnsi="Times New Roman"/>
        </w:rPr>
        <w:t xml:space="preserve">The </w:t>
      </w:r>
      <w:r w:rsidR="004573C5" w:rsidRPr="00754E2B">
        <w:rPr>
          <w:rFonts w:ascii="Times New Roman" w:hAnsi="Times New Roman"/>
        </w:rPr>
        <w:t xml:space="preserve">IBs shall check the estimated forecast values for individual months in </w:t>
      </w:r>
      <w:r w:rsidR="004B74C4" w:rsidRPr="00754E2B">
        <w:rPr>
          <w:rFonts w:ascii="Times New Roman" w:hAnsi="Times New Roman"/>
        </w:rPr>
        <w:t>2014 a</w:t>
      </w:r>
      <w:r w:rsidR="004573C5" w:rsidRPr="00754E2B">
        <w:rPr>
          <w:rFonts w:ascii="Times New Roman" w:hAnsi="Times New Roman"/>
        </w:rPr>
        <w:t>nd</w:t>
      </w:r>
      <w:r w:rsidR="004B74C4" w:rsidRPr="00754E2B">
        <w:rPr>
          <w:rFonts w:ascii="Times New Roman" w:hAnsi="Times New Roman"/>
        </w:rPr>
        <w:t xml:space="preserve"> 2015 a</w:t>
      </w:r>
      <w:r w:rsidR="004573C5" w:rsidRPr="00754E2B">
        <w:rPr>
          <w:rFonts w:ascii="Times New Roman" w:hAnsi="Times New Roman"/>
        </w:rPr>
        <w:t xml:space="preserve">nd will send an opinion concerning the fulfilment of forecasts to the IOP MA before </w:t>
      </w:r>
      <w:r w:rsidR="004B74C4" w:rsidRPr="00754E2B">
        <w:rPr>
          <w:rFonts w:ascii="Times New Roman" w:hAnsi="Times New Roman"/>
        </w:rPr>
        <w:t>21</w:t>
      </w:r>
      <w:r w:rsidR="004573C5" w:rsidRPr="00754E2B">
        <w:rPr>
          <w:rFonts w:ascii="Times New Roman" w:hAnsi="Times New Roman"/>
        </w:rPr>
        <w:t xml:space="preserve"> Feb</w:t>
      </w:r>
      <w:r w:rsidR="004B74C4" w:rsidRPr="00754E2B">
        <w:rPr>
          <w:rFonts w:ascii="Times New Roman" w:hAnsi="Times New Roman"/>
        </w:rPr>
        <w:t xml:space="preserve"> 2014</w:t>
      </w:r>
      <w:r w:rsidR="00B93CDF" w:rsidRPr="00754E2B">
        <w:rPr>
          <w:rFonts w:ascii="Times New Roman" w:hAnsi="Times New Roman"/>
        </w:rPr>
        <w:t>,</w:t>
      </w:r>
      <w:r w:rsidR="004B74C4" w:rsidRPr="00754E2B">
        <w:rPr>
          <w:rFonts w:ascii="Times New Roman" w:hAnsi="Times New Roman"/>
        </w:rPr>
        <w:t xml:space="preserve"> </w:t>
      </w:r>
    </w:p>
    <w:p w:rsidR="004B74C4" w:rsidRPr="00754E2B" w:rsidRDefault="00F61920" w:rsidP="00C6344A">
      <w:pPr>
        <w:pStyle w:val="Odstavecseseznamem"/>
        <w:numPr>
          <w:ilvl w:val="0"/>
          <w:numId w:val="22"/>
        </w:numPr>
        <w:ind w:left="709" w:hanging="425"/>
        <w:jc w:val="both"/>
        <w:rPr>
          <w:rFonts w:ascii="Times New Roman" w:hAnsi="Times New Roman"/>
          <w:i/>
          <w:sz w:val="24"/>
          <w:szCs w:val="24"/>
        </w:rPr>
      </w:pPr>
      <w:r w:rsidRPr="00754E2B">
        <w:rPr>
          <w:rFonts w:ascii="Times New Roman" w:hAnsi="Times New Roman"/>
        </w:rPr>
        <w:t xml:space="preserve">The </w:t>
      </w:r>
      <w:r w:rsidR="004573C5" w:rsidRPr="00754E2B">
        <w:rPr>
          <w:rFonts w:ascii="Times New Roman" w:hAnsi="Times New Roman"/>
        </w:rPr>
        <w:t xml:space="preserve">IOP MA shall carry out an analysis of the so far applied practice in conducting audits and controls in </w:t>
      </w:r>
      <w:r w:rsidR="004B74C4" w:rsidRPr="00754E2B">
        <w:rPr>
          <w:rFonts w:ascii="Times New Roman" w:hAnsi="Times New Roman"/>
        </w:rPr>
        <w:t xml:space="preserve">IOP. </w:t>
      </w:r>
      <w:r w:rsidR="004573C5" w:rsidRPr="00754E2B">
        <w:rPr>
          <w:rFonts w:ascii="Times New Roman" w:hAnsi="Times New Roman"/>
        </w:rPr>
        <w:t xml:space="preserve">The IOP MA shall send to the IBs a supporting document </w:t>
      </w:r>
      <w:r w:rsidRPr="00754E2B">
        <w:rPr>
          <w:rFonts w:ascii="Times New Roman" w:hAnsi="Times New Roman"/>
        </w:rPr>
        <w:t>containing their</w:t>
      </w:r>
      <w:r w:rsidR="004573C5" w:rsidRPr="00754E2B">
        <w:rPr>
          <w:rFonts w:ascii="Times New Roman" w:hAnsi="Times New Roman"/>
        </w:rPr>
        <w:t xml:space="preserve"> experience and observations from audits and controls conducted in projects and during the programming</w:t>
      </w:r>
      <w:r w:rsidR="004B74C4" w:rsidRPr="00754E2B">
        <w:rPr>
          <w:rFonts w:ascii="Times New Roman" w:hAnsi="Times New Roman"/>
        </w:rPr>
        <w:t>.</w:t>
      </w:r>
    </w:p>
    <w:p w:rsidR="00F3533C" w:rsidRPr="00754E2B" w:rsidRDefault="00F3533C" w:rsidP="00737F85">
      <w:pPr>
        <w:rPr>
          <w:b/>
          <w:sz w:val="24"/>
          <w:szCs w:val="24"/>
        </w:rPr>
      </w:pPr>
      <w:r w:rsidRPr="00754E2B">
        <w:rPr>
          <w:b/>
          <w:sz w:val="24"/>
          <w:szCs w:val="24"/>
        </w:rPr>
        <w:t>4.</w:t>
      </w:r>
      <w:r w:rsidR="00C050FF" w:rsidRPr="00754E2B">
        <w:rPr>
          <w:b/>
          <w:sz w:val="24"/>
          <w:szCs w:val="24"/>
        </w:rPr>
        <w:t>4</w:t>
      </w:r>
      <w:r w:rsidRPr="00754E2B">
        <w:rPr>
          <w:b/>
          <w:sz w:val="24"/>
          <w:szCs w:val="24"/>
        </w:rPr>
        <w:t>.1.</w:t>
      </w:r>
      <w:r w:rsidR="00944435" w:rsidRPr="00754E2B">
        <w:rPr>
          <w:b/>
          <w:sz w:val="24"/>
          <w:szCs w:val="24"/>
        </w:rPr>
        <w:t>3</w:t>
      </w:r>
      <w:r w:rsidRPr="00754E2B">
        <w:rPr>
          <w:b/>
          <w:sz w:val="24"/>
          <w:szCs w:val="24"/>
        </w:rPr>
        <w:t xml:space="preserve">   Bilater</w:t>
      </w:r>
      <w:r w:rsidR="004573C5" w:rsidRPr="00754E2B">
        <w:rPr>
          <w:b/>
          <w:sz w:val="24"/>
          <w:szCs w:val="24"/>
        </w:rPr>
        <w:t>al meetings between the IOP MA and IOP IBs</w:t>
      </w:r>
    </w:p>
    <w:p w:rsidR="00F3533C" w:rsidRPr="00754E2B" w:rsidRDefault="00F3533C" w:rsidP="00737F85">
      <w:pPr>
        <w:jc w:val="both"/>
      </w:pPr>
    </w:p>
    <w:p w:rsidR="004B74C4" w:rsidRPr="00754E2B" w:rsidRDefault="000563CC" w:rsidP="004B74C4">
      <w:pPr>
        <w:jc w:val="both"/>
        <w:rPr>
          <w:sz w:val="22"/>
          <w:szCs w:val="22"/>
        </w:rPr>
      </w:pPr>
      <w:r w:rsidRPr="00754E2B">
        <w:rPr>
          <w:sz w:val="22"/>
          <w:szCs w:val="22"/>
        </w:rPr>
        <w:t xml:space="preserve">In the period from </w:t>
      </w:r>
      <w:r w:rsidR="004B74C4" w:rsidRPr="00754E2B">
        <w:rPr>
          <w:sz w:val="22"/>
          <w:szCs w:val="22"/>
        </w:rPr>
        <w:t>1</w:t>
      </w:r>
      <w:r w:rsidRPr="00754E2B">
        <w:rPr>
          <w:sz w:val="22"/>
          <w:szCs w:val="22"/>
        </w:rPr>
        <w:t xml:space="preserve"> Oct </w:t>
      </w:r>
      <w:r w:rsidR="004B74C4" w:rsidRPr="00754E2B">
        <w:rPr>
          <w:sz w:val="22"/>
          <w:szCs w:val="22"/>
        </w:rPr>
        <w:t xml:space="preserve">2013 </w:t>
      </w:r>
      <w:r w:rsidRPr="00754E2B">
        <w:rPr>
          <w:sz w:val="22"/>
          <w:szCs w:val="22"/>
        </w:rPr>
        <w:t>t</w:t>
      </w:r>
      <w:r w:rsidR="004B74C4" w:rsidRPr="00754E2B">
        <w:rPr>
          <w:sz w:val="22"/>
          <w:szCs w:val="22"/>
        </w:rPr>
        <w:t>o 31</w:t>
      </w:r>
      <w:r w:rsidRPr="00754E2B">
        <w:rPr>
          <w:sz w:val="22"/>
          <w:szCs w:val="22"/>
        </w:rPr>
        <w:t xml:space="preserve"> Mar </w:t>
      </w:r>
      <w:r w:rsidR="004B74C4" w:rsidRPr="00754E2B">
        <w:rPr>
          <w:sz w:val="22"/>
          <w:szCs w:val="22"/>
        </w:rPr>
        <w:t>2014</w:t>
      </w:r>
      <w:r w:rsidR="00DF2807" w:rsidRPr="00754E2B">
        <w:rPr>
          <w:sz w:val="22"/>
          <w:szCs w:val="22"/>
        </w:rPr>
        <w:t>,</w:t>
      </w:r>
      <w:r w:rsidR="004B74C4" w:rsidRPr="00754E2B">
        <w:rPr>
          <w:sz w:val="22"/>
          <w:szCs w:val="22"/>
        </w:rPr>
        <w:t xml:space="preserve"> </w:t>
      </w:r>
      <w:r w:rsidR="00DF2807" w:rsidRPr="00754E2B">
        <w:rPr>
          <w:sz w:val="22"/>
          <w:szCs w:val="22"/>
        </w:rPr>
        <w:t xml:space="preserve">the following </w:t>
      </w:r>
      <w:r w:rsidRPr="00754E2B">
        <w:rPr>
          <w:sz w:val="22"/>
          <w:szCs w:val="22"/>
        </w:rPr>
        <w:t>bilateral meetings took place</w:t>
      </w:r>
      <w:r w:rsidR="004B74C4" w:rsidRPr="00754E2B">
        <w:rPr>
          <w:sz w:val="22"/>
          <w:szCs w:val="22"/>
        </w:rPr>
        <w:t>:</w:t>
      </w:r>
    </w:p>
    <w:p w:rsidR="000563CC" w:rsidRPr="00754E2B" w:rsidRDefault="000563CC" w:rsidP="000563CC">
      <w:pPr>
        <w:numPr>
          <w:ilvl w:val="0"/>
          <w:numId w:val="138"/>
        </w:numPr>
        <w:jc w:val="both"/>
        <w:rPr>
          <w:sz w:val="22"/>
          <w:szCs w:val="22"/>
        </w:rPr>
      </w:pPr>
      <w:r w:rsidRPr="00754E2B">
        <w:rPr>
          <w:sz w:val="22"/>
          <w:szCs w:val="22"/>
        </w:rPr>
        <w:t>5x with the Centre for Regional Development of the CR on the CzechTourism projects in Intervention area 4.1,</w:t>
      </w:r>
    </w:p>
    <w:p w:rsidR="000563CC" w:rsidRPr="00754E2B" w:rsidRDefault="000563CC" w:rsidP="000563CC">
      <w:pPr>
        <w:numPr>
          <w:ilvl w:val="0"/>
          <w:numId w:val="138"/>
        </w:numPr>
        <w:jc w:val="both"/>
        <w:rPr>
          <w:sz w:val="22"/>
          <w:szCs w:val="22"/>
        </w:rPr>
      </w:pPr>
      <w:r w:rsidRPr="00754E2B">
        <w:rPr>
          <w:sz w:val="22"/>
          <w:szCs w:val="22"/>
        </w:rPr>
        <w:t xml:space="preserve">5x with the Centre for Regional Development of the CR on the projects of the </w:t>
      </w:r>
      <w:r w:rsidR="00090C70" w:rsidRPr="00754E2B">
        <w:rPr>
          <w:sz w:val="22"/>
          <w:szCs w:val="22"/>
        </w:rPr>
        <w:t>Tourism</w:t>
      </w:r>
      <w:r w:rsidRPr="00754E2B">
        <w:rPr>
          <w:sz w:val="22"/>
          <w:szCs w:val="22"/>
        </w:rPr>
        <w:t xml:space="preserve"> Department of the </w:t>
      </w:r>
      <w:r w:rsidR="00374B5E">
        <w:rPr>
          <w:sz w:val="22"/>
          <w:szCs w:val="22"/>
        </w:rPr>
        <w:t>MRD CR</w:t>
      </w:r>
      <w:r w:rsidRPr="00754E2B">
        <w:rPr>
          <w:sz w:val="22"/>
          <w:szCs w:val="22"/>
        </w:rPr>
        <w:t xml:space="preserve"> in Intervention area 4.1,</w:t>
      </w:r>
    </w:p>
    <w:p w:rsidR="000563CC" w:rsidRPr="00754E2B" w:rsidRDefault="000563CC" w:rsidP="000563CC">
      <w:pPr>
        <w:numPr>
          <w:ilvl w:val="0"/>
          <w:numId w:val="138"/>
        </w:numPr>
        <w:jc w:val="both"/>
        <w:rPr>
          <w:sz w:val="22"/>
          <w:szCs w:val="22"/>
        </w:rPr>
      </w:pPr>
      <w:r w:rsidRPr="00754E2B">
        <w:rPr>
          <w:sz w:val="22"/>
          <w:szCs w:val="22"/>
        </w:rPr>
        <w:t>6x with the Ministry of Labour and Social Affairs of the CR,</w:t>
      </w:r>
    </w:p>
    <w:p w:rsidR="000563CC" w:rsidRPr="00754E2B" w:rsidRDefault="000563CC" w:rsidP="000563CC">
      <w:pPr>
        <w:numPr>
          <w:ilvl w:val="0"/>
          <w:numId w:val="138"/>
        </w:numPr>
        <w:jc w:val="both"/>
        <w:rPr>
          <w:sz w:val="22"/>
          <w:szCs w:val="22"/>
        </w:rPr>
      </w:pPr>
      <w:proofErr w:type="gramStart"/>
      <w:r w:rsidRPr="00754E2B">
        <w:rPr>
          <w:sz w:val="22"/>
          <w:szCs w:val="22"/>
        </w:rPr>
        <w:t>3x</w:t>
      </w:r>
      <w:proofErr w:type="gramEnd"/>
      <w:r w:rsidRPr="00754E2B">
        <w:rPr>
          <w:sz w:val="22"/>
          <w:szCs w:val="22"/>
        </w:rPr>
        <w:t xml:space="preserve"> with the Ministry of Interior of the CR.</w:t>
      </w:r>
    </w:p>
    <w:p w:rsidR="000563CC" w:rsidRPr="00754E2B" w:rsidRDefault="000563CC" w:rsidP="000563CC">
      <w:pPr>
        <w:jc w:val="both"/>
        <w:rPr>
          <w:sz w:val="22"/>
          <w:szCs w:val="22"/>
        </w:rPr>
      </w:pPr>
    </w:p>
    <w:p w:rsidR="004B74C4" w:rsidRPr="00754E2B" w:rsidRDefault="000563CC" w:rsidP="004B74C4">
      <w:pPr>
        <w:jc w:val="both"/>
        <w:rPr>
          <w:sz w:val="22"/>
          <w:szCs w:val="22"/>
        </w:rPr>
      </w:pPr>
      <w:r w:rsidRPr="00754E2B">
        <w:rPr>
          <w:sz w:val="22"/>
          <w:szCs w:val="22"/>
        </w:rPr>
        <w:t>The following topical issues were addressed:</w:t>
      </w:r>
    </w:p>
    <w:p w:rsidR="000563CC" w:rsidRPr="00754E2B" w:rsidRDefault="000563CC" w:rsidP="000563CC">
      <w:pPr>
        <w:pStyle w:val="Odstavecseseznamem1"/>
        <w:numPr>
          <w:ilvl w:val="0"/>
          <w:numId w:val="23"/>
        </w:numPr>
        <w:spacing w:after="0" w:line="240" w:lineRule="auto"/>
        <w:jc w:val="both"/>
        <w:rPr>
          <w:rFonts w:ascii="Times New Roman" w:hAnsi="Times New Roman" w:cs="Times New Roman"/>
        </w:rPr>
      </w:pPr>
      <w:r w:rsidRPr="00754E2B">
        <w:rPr>
          <w:rFonts w:ascii="Times New Roman" w:hAnsi="Times New Roman" w:cs="Times New Roman"/>
        </w:rPr>
        <w:t xml:space="preserve">Status of absorption in intervention areas of the respective IOP IB, </w:t>
      </w:r>
    </w:p>
    <w:p w:rsidR="000563CC" w:rsidRPr="00754E2B" w:rsidRDefault="000563CC" w:rsidP="000563CC">
      <w:pPr>
        <w:pStyle w:val="Odstavecseseznamem1"/>
        <w:numPr>
          <w:ilvl w:val="0"/>
          <w:numId w:val="23"/>
        </w:numPr>
        <w:spacing w:after="0" w:line="240" w:lineRule="auto"/>
        <w:jc w:val="both"/>
        <w:rPr>
          <w:rFonts w:ascii="Times New Roman" w:hAnsi="Times New Roman" w:cs="Times New Roman"/>
        </w:rPr>
      </w:pPr>
      <w:r w:rsidRPr="00754E2B">
        <w:rPr>
          <w:rFonts w:ascii="Times New Roman" w:hAnsi="Times New Roman" w:cs="Times New Roman"/>
        </w:rPr>
        <w:t>Outputs from meetings with beneficiaries,</w:t>
      </w:r>
    </w:p>
    <w:p w:rsidR="000563CC" w:rsidRPr="00754E2B" w:rsidRDefault="000563CC" w:rsidP="000563CC">
      <w:pPr>
        <w:pStyle w:val="Odstavecseseznamem1"/>
        <w:numPr>
          <w:ilvl w:val="0"/>
          <w:numId w:val="23"/>
        </w:numPr>
        <w:spacing w:after="0" w:line="240" w:lineRule="auto"/>
        <w:jc w:val="both"/>
        <w:rPr>
          <w:rFonts w:ascii="Times New Roman" w:hAnsi="Times New Roman" w:cs="Times New Roman"/>
        </w:rPr>
      </w:pPr>
      <w:r w:rsidRPr="00754E2B">
        <w:rPr>
          <w:rFonts w:ascii="Times New Roman" w:hAnsi="Times New Roman" w:cs="Times New Roman"/>
        </w:rPr>
        <w:t>Revision and preparation of calls,</w:t>
      </w:r>
    </w:p>
    <w:p w:rsidR="000563CC" w:rsidRPr="00754E2B" w:rsidRDefault="000563CC" w:rsidP="000563CC">
      <w:pPr>
        <w:pStyle w:val="Odstavecseseznamem1"/>
        <w:numPr>
          <w:ilvl w:val="0"/>
          <w:numId w:val="23"/>
        </w:numPr>
        <w:spacing w:after="0" w:line="240" w:lineRule="auto"/>
        <w:jc w:val="both"/>
        <w:rPr>
          <w:rFonts w:ascii="Times New Roman" w:hAnsi="Times New Roman" w:cs="Times New Roman"/>
        </w:rPr>
      </w:pPr>
      <w:r w:rsidRPr="00754E2B">
        <w:rPr>
          <w:rFonts w:ascii="Times New Roman" w:hAnsi="Times New Roman" w:cs="Times New Roman"/>
        </w:rPr>
        <w:t>Tasks assigned by the IOP MC,</w:t>
      </w:r>
    </w:p>
    <w:p w:rsidR="000563CC" w:rsidRPr="00754E2B" w:rsidRDefault="000563CC" w:rsidP="000563CC">
      <w:pPr>
        <w:pStyle w:val="Odstavecseseznamem1"/>
        <w:numPr>
          <w:ilvl w:val="0"/>
          <w:numId w:val="23"/>
        </w:numPr>
        <w:spacing w:after="0" w:line="240" w:lineRule="auto"/>
        <w:jc w:val="both"/>
        <w:rPr>
          <w:rFonts w:ascii="Times New Roman" w:hAnsi="Times New Roman" w:cs="Times New Roman"/>
        </w:rPr>
      </w:pPr>
      <w:r w:rsidRPr="00754E2B">
        <w:rPr>
          <w:rFonts w:ascii="Times New Roman" w:hAnsi="Times New Roman" w:cs="Times New Roman"/>
        </w:rPr>
        <w:t xml:space="preserve">Sleeping and high-risk projects,  </w:t>
      </w:r>
    </w:p>
    <w:p w:rsidR="000563CC" w:rsidRPr="00754E2B" w:rsidRDefault="000563CC" w:rsidP="000563CC">
      <w:pPr>
        <w:pStyle w:val="Odstavecseseznamem1"/>
        <w:numPr>
          <w:ilvl w:val="0"/>
          <w:numId w:val="23"/>
        </w:numPr>
        <w:spacing w:after="0" w:line="240" w:lineRule="auto"/>
        <w:jc w:val="both"/>
        <w:rPr>
          <w:rFonts w:ascii="Times New Roman" w:hAnsi="Times New Roman" w:cs="Times New Roman"/>
        </w:rPr>
      </w:pPr>
      <w:r w:rsidRPr="00754E2B">
        <w:rPr>
          <w:rFonts w:ascii="Times New Roman" w:hAnsi="Times New Roman" w:cs="Times New Roman"/>
        </w:rPr>
        <w:t xml:space="preserve">Simplification of administrative procedures, </w:t>
      </w:r>
    </w:p>
    <w:p w:rsidR="000563CC" w:rsidRPr="00754E2B" w:rsidRDefault="000563CC" w:rsidP="000563CC">
      <w:pPr>
        <w:pStyle w:val="Odstavecseseznamem1"/>
        <w:numPr>
          <w:ilvl w:val="0"/>
          <w:numId w:val="23"/>
        </w:numPr>
        <w:spacing w:after="0" w:line="240" w:lineRule="auto"/>
        <w:jc w:val="both"/>
        <w:rPr>
          <w:rFonts w:ascii="Times New Roman" w:hAnsi="Times New Roman" w:cs="Times New Roman"/>
        </w:rPr>
      </w:pPr>
      <w:r w:rsidRPr="00754E2B">
        <w:rPr>
          <w:rFonts w:ascii="Times New Roman" w:hAnsi="Times New Roman" w:cs="Times New Roman"/>
        </w:rPr>
        <w:t xml:space="preserve">Division of projects into stages, </w:t>
      </w:r>
    </w:p>
    <w:p w:rsidR="000563CC" w:rsidRPr="00754E2B" w:rsidRDefault="000563CC" w:rsidP="000563CC">
      <w:pPr>
        <w:pStyle w:val="Odstavecseseznamem1"/>
        <w:numPr>
          <w:ilvl w:val="0"/>
          <w:numId w:val="23"/>
        </w:numPr>
        <w:spacing w:after="0" w:line="240" w:lineRule="auto"/>
        <w:jc w:val="both"/>
        <w:rPr>
          <w:rFonts w:ascii="Times New Roman" w:hAnsi="Times New Roman" w:cs="Times New Roman"/>
        </w:rPr>
      </w:pPr>
      <w:r w:rsidRPr="00754E2B">
        <w:rPr>
          <w:rFonts w:ascii="Times New Roman" w:hAnsi="Times New Roman" w:cs="Times New Roman"/>
        </w:rPr>
        <w:t xml:space="preserve">Changes of </w:t>
      </w:r>
      <w:r w:rsidR="00DF2807" w:rsidRPr="00754E2B">
        <w:rPr>
          <w:rFonts w:ascii="Times New Roman" w:hAnsi="Times New Roman" w:cs="Times New Roman"/>
        </w:rPr>
        <w:t>MI</w:t>
      </w:r>
      <w:r w:rsidRPr="00754E2B">
        <w:rPr>
          <w:rFonts w:ascii="Times New Roman" w:hAnsi="Times New Roman" w:cs="Times New Roman"/>
        </w:rPr>
        <w:t>,</w:t>
      </w:r>
    </w:p>
    <w:p w:rsidR="000563CC" w:rsidRPr="00754E2B" w:rsidRDefault="000563CC" w:rsidP="000563CC">
      <w:pPr>
        <w:pStyle w:val="Odstavecseseznamem1"/>
        <w:numPr>
          <w:ilvl w:val="0"/>
          <w:numId w:val="23"/>
        </w:numPr>
        <w:spacing w:after="0" w:line="240" w:lineRule="auto"/>
        <w:jc w:val="both"/>
        <w:rPr>
          <w:rFonts w:ascii="Times New Roman" w:hAnsi="Times New Roman" w:cs="Times New Roman"/>
        </w:rPr>
      </w:pPr>
      <w:r w:rsidRPr="00754E2B">
        <w:rPr>
          <w:rFonts w:ascii="Times New Roman" w:hAnsi="Times New Roman" w:cs="Times New Roman"/>
        </w:rPr>
        <w:t>Revision of the HAB,</w:t>
      </w:r>
    </w:p>
    <w:p w:rsidR="000563CC" w:rsidRPr="00754E2B" w:rsidRDefault="000563CC" w:rsidP="000563CC">
      <w:pPr>
        <w:pStyle w:val="Odstavecseseznamem1"/>
        <w:numPr>
          <w:ilvl w:val="0"/>
          <w:numId w:val="23"/>
        </w:numPr>
        <w:spacing w:after="0" w:line="240" w:lineRule="auto"/>
        <w:jc w:val="both"/>
        <w:rPr>
          <w:rFonts w:ascii="Times New Roman" w:hAnsi="Times New Roman" w:cs="Times New Roman"/>
        </w:rPr>
      </w:pPr>
      <w:r w:rsidRPr="00754E2B">
        <w:rPr>
          <w:rFonts w:ascii="Times New Roman" w:hAnsi="Times New Roman" w:cs="Times New Roman"/>
        </w:rPr>
        <w:t>Meeting on the transfer of delegated activities from the</w:t>
      </w:r>
      <w:r w:rsidR="00DF2807" w:rsidRPr="00754E2B">
        <w:rPr>
          <w:rFonts w:ascii="Times New Roman" w:hAnsi="Times New Roman" w:cs="Times New Roman"/>
        </w:rPr>
        <w:t xml:space="preserve"> MoC CR IB to MRD CR and CRD CR.</w:t>
      </w:r>
    </w:p>
    <w:p w:rsidR="00392DCE" w:rsidRPr="00754E2B" w:rsidRDefault="00392DCE" w:rsidP="00CB2209">
      <w:pPr>
        <w:pStyle w:val="Odstavecseseznamem"/>
        <w:spacing w:after="0" w:line="240" w:lineRule="auto"/>
        <w:ind w:left="726"/>
        <w:jc w:val="both"/>
        <w:rPr>
          <w:rFonts w:ascii="Times New Roman" w:hAnsi="Times New Roman"/>
        </w:rPr>
      </w:pPr>
    </w:p>
    <w:p w:rsidR="00392DCE" w:rsidRPr="00754E2B" w:rsidRDefault="00392DCE" w:rsidP="00CB2209">
      <w:pPr>
        <w:pStyle w:val="Odstavecseseznamem"/>
        <w:spacing w:after="0" w:line="240" w:lineRule="auto"/>
        <w:ind w:left="0" w:firstLine="708"/>
        <w:jc w:val="both"/>
        <w:rPr>
          <w:rFonts w:ascii="Times New Roman" w:hAnsi="Times New Roman"/>
        </w:rPr>
      </w:pPr>
    </w:p>
    <w:p w:rsidR="00D644B0" w:rsidRPr="00754E2B" w:rsidRDefault="00D644B0" w:rsidP="00B77A84">
      <w:pPr>
        <w:keepNext/>
        <w:jc w:val="both"/>
        <w:rPr>
          <w:b/>
          <w:sz w:val="22"/>
          <w:szCs w:val="22"/>
        </w:rPr>
      </w:pPr>
      <w:r w:rsidRPr="00754E2B">
        <w:rPr>
          <w:b/>
          <w:sz w:val="22"/>
          <w:szCs w:val="22"/>
        </w:rPr>
        <w:t>4.4.1.</w:t>
      </w:r>
      <w:r w:rsidR="00944435" w:rsidRPr="00754E2B">
        <w:rPr>
          <w:b/>
          <w:sz w:val="22"/>
          <w:szCs w:val="22"/>
        </w:rPr>
        <w:t>4</w:t>
      </w:r>
      <w:r w:rsidRPr="00754E2B">
        <w:rPr>
          <w:b/>
          <w:sz w:val="22"/>
          <w:szCs w:val="22"/>
        </w:rPr>
        <w:t xml:space="preserve"> </w:t>
      </w:r>
      <w:r w:rsidR="000563CC" w:rsidRPr="00754E2B">
        <w:rPr>
          <w:b/>
          <w:sz w:val="22"/>
          <w:szCs w:val="22"/>
        </w:rPr>
        <w:t>Education and training</w:t>
      </w:r>
    </w:p>
    <w:p w:rsidR="001616C7" w:rsidRPr="00754E2B" w:rsidRDefault="001616C7" w:rsidP="00B77A84">
      <w:pPr>
        <w:keepNext/>
        <w:jc w:val="both"/>
        <w:rPr>
          <w:b/>
          <w:sz w:val="22"/>
          <w:szCs w:val="22"/>
        </w:rPr>
      </w:pPr>
    </w:p>
    <w:p w:rsidR="00F3533C" w:rsidRPr="00754E2B" w:rsidRDefault="000563CC" w:rsidP="00CF79A3">
      <w:pPr>
        <w:pStyle w:val="Tabulkanzev"/>
        <w:keepNext/>
        <w:ind w:left="357" w:hanging="357"/>
        <w:jc w:val="center"/>
        <w:rPr>
          <w:rStyle w:val="Siln"/>
          <w:sz w:val="22"/>
          <w:szCs w:val="22"/>
        </w:rPr>
      </w:pPr>
      <w:bookmarkStart w:id="229" w:name="_Toc388441855"/>
      <w:r w:rsidRPr="00754E2B">
        <w:rPr>
          <w:rStyle w:val="Siln"/>
          <w:sz w:val="22"/>
          <w:szCs w:val="22"/>
        </w:rPr>
        <w:t>Overview of conducted education and training activities</w:t>
      </w:r>
      <w:bookmarkEnd w:id="229"/>
    </w:p>
    <w:tbl>
      <w:tblPr>
        <w:tblW w:w="9422"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2131"/>
        <w:gridCol w:w="2310"/>
        <w:gridCol w:w="4981"/>
      </w:tblGrid>
      <w:tr w:rsidR="004807DB" w:rsidRPr="00754E2B" w:rsidTr="00E0476E">
        <w:trPr>
          <w:trHeight w:val="322"/>
          <w:tblHeader/>
          <w:jc w:val="center"/>
        </w:trPr>
        <w:tc>
          <w:tcPr>
            <w:tcW w:w="2131" w:type="dxa"/>
            <w:tcBorders>
              <w:top w:val="double" w:sz="4" w:space="0" w:color="0070C0"/>
              <w:bottom w:val="single" w:sz="6" w:space="0" w:color="0070C0"/>
            </w:tcBorders>
            <w:shd w:val="clear" w:color="auto" w:fill="4F81BD" w:themeFill="accent1"/>
            <w:vAlign w:val="center"/>
          </w:tcPr>
          <w:p w:rsidR="004807DB" w:rsidRPr="00754E2B" w:rsidRDefault="004807DB" w:rsidP="00282F03">
            <w:pPr>
              <w:spacing w:before="60" w:after="60" w:line="240" w:lineRule="exact"/>
              <w:jc w:val="center"/>
              <w:rPr>
                <w:b/>
              </w:rPr>
            </w:pPr>
            <w:r w:rsidRPr="00754E2B">
              <w:rPr>
                <w:b/>
              </w:rPr>
              <w:t xml:space="preserve">Evaluation of education plans / Activity </w:t>
            </w:r>
          </w:p>
        </w:tc>
        <w:tc>
          <w:tcPr>
            <w:tcW w:w="2310" w:type="dxa"/>
            <w:tcBorders>
              <w:top w:val="double" w:sz="4" w:space="0" w:color="0070C0"/>
              <w:bottom w:val="single" w:sz="6" w:space="0" w:color="0070C0"/>
            </w:tcBorders>
            <w:shd w:val="clear" w:color="auto" w:fill="4F81BD" w:themeFill="accent1"/>
            <w:vAlign w:val="center"/>
          </w:tcPr>
          <w:p w:rsidR="004807DB" w:rsidRPr="00754E2B" w:rsidRDefault="004807DB" w:rsidP="00282F03">
            <w:pPr>
              <w:spacing w:before="60" w:after="60" w:line="240" w:lineRule="exact"/>
              <w:jc w:val="center"/>
              <w:rPr>
                <w:b/>
              </w:rPr>
            </w:pPr>
            <w:r w:rsidRPr="00754E2B">
              <w:rPr>
                <w:b/>
              </w:rPr>
              <w:t>Role of the MA</w:t>
            </w:r>
          </w:p>
        </w:tc>
        <w:tc>
          <w:tcPr>
            <w:tcW w:w="4981" w:type="dxa"/>
            <w:tcBorders>
              <w:top w:val="double" w:sz="4" w:space="0" w:color="0070C0"/>
              <w:bottom w:val="single" w:sz="6" w:space="0" w:color="0070C0"/>
            </w:tcBorders>
            <w:shd w:val="clear" w:color="auto" w:fill="4F81BD" w:themeFill="accent1"/>
            <w:vAlign w:val="center"/>
          </w:tcPr>
          <w:p w:rsidR="004807DB" w:rsidRPr="00754E2B" w:rsidRDefault="004807DB" w:rsidP="00282F03">
            <w:pPr>
              <w:spacing w:before="60" w:after="60" w:line="240" w:lineRule="exact"/>
              <w:jc w:val="center"/>
              <w:rPr>
                <w:b/>
              </w:rPr>
            </w:pPr>
            <w:r w:rsidRPr="00754E2B">
              <w:rPr>
                <w:b/>
              </w:rPr>
              <w:t>Comments</w:t>
            </w:r>
          </w:p>
        </w:tc>
      </w:tr>
      <w:tr w:rsidR="004807DB" w:rsidRPr="00754E2B" w:rsidTr="00E0476E">
        <w:trPr>
          <w:trHeight w:val="531"/>
          <w:jc w:val="center"/>
        </w:trPr>
        <w:tc>
          <w:tcPr>
            <w:tcW w:w="2131" w:type="dxa"/>
            <w:tcBorders>
              <w:top w:val="single" w:sz="6" w:space="0" w:color="0070C0"/>
            </w:tcBorders>
            <w:vAlign w:val="center"/>
          </w:tcPr>
          <w:p w:rsidR="004807DB" w:rsidRPr="00754E2B" w:rsidRDefault="004807DB" w:rsidP="00282F03">
            <w:pPr>
              <w:spacing w:before="60" w:after="60"/>
            </w:pPr>
            <w:r w:rsidRPr="00754E2B">
              <w:t>Education and training organised by the Managing Authority for Intermediate Bodies</w:t>
            </w:r>
          </w:p>
          <w:p w:rsidR="004807DB" w:rsidRPr="00754E2B" w:rsidRDefault="004807DB" w:rsidP="00282F03">
            <w:pPr>
              <w:spacing w:before="60" w:after="60" w:line="240" w:lineRule="exact"/>
            </w:pPr>
          </w:p>
        </w:tc>
        <w:tc>
          <w:tcPr>
            <w:tcW w:w="2310" w:type="dxa"/>
            <w:tcBorders>
              <w:top w:val="single" w:sz="6" w:space="0" w:color="0070C0"/>
            </w:tcBorders>
            <w:vAlign w:val="center"/>
          </w:tcPr>
          <w:p w:rsidR="004807DB" w:rsidRPr="00754E2B" w:rsidRDefault="004807DB" w:rsidP="0009049C">
            <w:pPr>
              <w:spacing w:before="60" w:after="60" w:line="240" w:lineRule="exact"/>
            </w:pPr>
            <w:r w:rsidRPr="00754E2B">
              <w:t>Organisation of education and training activities which reflect topical issues in IOP implementation and topics which are not covered by external training courses offered in the market.</w:t>
            </w:r>
          </w:p>
        </w:tc>
        <w:tc>
          <w:tcPr>
            <w:tcW w:w="4981" w:type="dxa"/>
            <w:tcBorders>
              <w:top w:val="single" w:sz="6" w:space="0" w:color="0070C0"/>
            </w:tcBorders>
            <w:vAlign w:val="center"/>
          </w:tcPr>
          <w:p w:rsidR="004807DB" w:rsidRPr="00754E2B" w:rsidRDefault="004807DB" w:rsidP="00282F03">
            <w:pPr>
              <w:pStyle w:val="Prosttext"/>
              <w:jc w:val="both"/>
              <w:rPr>
                <w:rFonts w:ascii="Times New Roman" w:hAnsi="Times New Roman"/>
                <w:sz w:val="20"/>
                <w:szCs w:val="20"/>
              </w:rPr>
            </w:pPr>
            <w:r w:rsidRPr="00754E2B">
              <w:rPr>
                <w:rFonts w:ascii="Times New Roman" w:hAnsi="Times New Roman"/>
                <w:sz w:val="20"/>
                <w:szCs w:val="20"/>
              </w:rPr>
              <w:t>In the period from 1 Oct 2013 to 31 Mar 2014, the MA held a total of 5 education and training events during which 44 persons were trained. The education and training events focused on the topics of IOP legislation, IOP information systems, financial management</w:t>
            </w:r>
            <w:r w:rsidR="0009049C" w:rsidRPr="00754E2B">
              <w:rPr>
                <w:rFonts w:ascii="Times New Roman" w:hAnsi="Times New Roman"/>
                <w:sz w:val="20"/>
                <w:szCs w:val="20"/>
              </w:rPr>
              <w:t>,</w:t>
            </w:r>
            <w:r w:rsidRPr="00754E2B">
              <w:rPr>
                <w:rFonts w:ascii="Times New Roman" w:hAnsi="Times New Roman"/>
                <w:sz w:val="20"/>
                <w:szCs w:val="20"/>
              </w:rPr>
              <w:t xml:space="preserve"> and financial and management control. </w:t>
            </w:r>
          </w:p>
          <w:p w:rsidR="004807DB" w:rsidRPr="00754E2B" w:rsidRDefault="004807DB" w:rsidP="00282F03">
            <w:pPr>
              <w:pStyle w:val="Prosttext"/>
              <w:jc w:val="both"/>
              <w:rPr>
                <w:rFonts w:ascii="Times New Roman" w:hAnsi="Times New Roman"/>
                <w:sz w:val="20"/>
                <w:szCs w:val="20"/>
              </w:rPr>
            </w:pPr>
          </w:p>
          <w:p w:rsidR="004807DB" w:rsidRPr="00754E2B" w:rsidRDefault="004807DB" w:rsidP="004807DB">
            <w:pPr>
              <w:pStyle w:val="Prosttext"/>
              <w:jc w:val="both"/>
              <w:rPr>
                <w:rFonts w:ascii="Times New Roman" w:hAnsi="Times New Roman"/>
                <w:sz w:val="20"/>
                <w:szCs w:val="20"/>
                <w:highlight w:val="yellow"/>
              </w:rPr>
            </w:pPr>
            <w:r w:rsidRPr="00754E2B">
              <w:rPr>
                <w:rFonts w:ascii="Times New Roman" w:hAnsi="Times New Roman"/>
                <w:sz w:val="20"/>
                <w:szCs w:val="20"/>
              </w:rPr>
              <w:t xml:space="preserve">In the period from October to December 2013, due to the busiest period with respect to the fulfilment of n+3/n+2 rule, the education and training events were phased out.   </w:t>
            </w:r>
          </w:p>
        </w:tc>
      </w:tr>
      <w:tr w:rsidR="004807DB" w:rsidRPr="00754E2B" w:rsidTr="00BD088F">
        <w:trPr>
          <w:trHeight w:val="459"/>
          <w:jc w:val="center"/>
        </w:trPr>
        <w:tc>
          <w:tcPr>
            <w:tcW w:w="2131" w:type="dxa"/>
            <w:vAlign w:val="center"/>
          </w:tcPr>
          <w:p w:rsidR="004807DB" w:rsidRPr="00754E2B" w:rsidRDefault="004807DB" w:rsidP="00282F03">
            <w:pPr>
              <w:spacing w:before="60" w:after="60" w:line="240" w:lineRule="exact"/>
            </w:pPr>
            <w:r w:rsidRPr="00754E2B">
              <w:t xml:space="preserve">Education and training of the MA </w:t>
            </w:r>
          </w:p>
          <w:p w:rsidR="004807DB" w:rsidRPr="00754E2B" w:rsidRDefault="004807DB" w:rsidP="00282F03">
            <w:pPr>
              <w:spacing w:before="60" w:after="60" w:line="240" w:lineRule="exact"/>
            </w:pPr>
          </w:p>
        </w:tc>
        <w:tc>
          <w:tcPr>
            <w:tcW w:w="2310" w:type="dxa"/>
            <w:vAlign w:val="center"/>
          </w:tcPr>
          <w:p w:rsidR="004807DB" w:rsidRPr="00754E2B" w:rsidRDefault="004807DB" w:rsidP="00282F03">
            <w:pPr>
              <w:spacing w:before="60" w:after="60" w:line="240" w:lineRule="exact"/>
            </w:pPr>
            <w:r w:rsidRPr="00754E2B">
              <w:t>Organisation of education and training activities based on the individual education plans of MA staff, or the IOP annual plan.</w:t>
            </w:r>
          </w:p>
        </w:tc>
        <w:tc>
          <w:tcPr>
            <w:tcW w:w="4981" w:type="dxa"/>
            <w:vAlign w:val="center"/>
          </w:tcPr>
          <w:p w:rsidR="004807DB" w:rsidRPr="00754E2B" w:rsidRDefault="004807DB" w:rsidP="0009049C">
            <w:pPr>
              <w:spacing w:after="160" w:line="240" w:lineRule="exact"/>
              <w:jc w:val="both"/>
              <w:rPr>
                <w:rFonts w:eastAsia="Calibri"/>
              </w:rPr>
            </w:pPr>
            <w:r w:rsidRPr="00754E2B">
              <w:rPr>
                <w:rFonts w:eastAsia="Calibri"/>
              </w:rPr>
              <w:t xml:space="preserve">In the period from 1 Oct 2013 to 31 Mar 2014, altogether 168 members of IOP MA staff were trained during 42 education and training events. The education and training events focused on the topics of financial and management control, financial management, information systems in IOP, communication and presentation skills, EU legislation related to the IOP, IOP legislation, computer skills, </w:t>
            </w:r>
            <w:r w:rsidR="00054497" w:rsidRPr="00754E2B">
              <w:rPr>
                <w:rFonts w:eastAsia="Calibri"/>
              </w:rPr>
              <w:t xml:space="preserve">obligatory training courses of IOP MA, preparation and management of projects, state aid, public procurement, </w:t>
            </w:r>
            <w:r w:rsidRPr="00754E2B">
              <w:rPr>
                <w:rFonts w:eastAsia="Calibri"/>
              </w:rPr>
              <w:t xml:space="preserve">initial introductory education at MRD, initial follow-up education at MRD. </w:t>
            </w:r>
          </w:p>
        </w:tc>
      </w:tr>
    </w:tbl>
    <w:p w:rsidR="00BC2C4B" w:rsidRPr="00754E2B" w:rsidRDefault="00BC2C4B" w:rsidP="001A50D9">
      <w:pPr>
        <w:pStyle w:val="Odstavecseseznamem"/>
        <w:spacing w:after="0" w:line="240" w:lineRule="auto"/>
        <w:ind w:left="0"/>
        <w:jc w:val="both"/>
        <w:rPr>
          <w:rFonts w:ascii="Times New Roman" w:hAnsi="Times New Roman"/>
        </w:rPr>
      </w:pPr>
    </w:p>
    <w:p w:rsidR="001616C7" w:rsidRPr="00754E2B" w:rsidRDefault="001616C7" w:rsidP="001A50D9">
      <w:pPr>
        <w:pStyle w:val="Odstavecseseznamem"/>
        <w:spacing w:after="0" w:line="240" w:lineRule="auto"/>
        <w:ind w:left="0"/>
        <w:jc w:val="both"/>
        <w:rPr>
          <w:rFonts w:ascii="Times New Roman" w:hAnsi="Times New Roman"/>
        </w:rPr>
      </w:pPr>
    </w:p>
    <w:p w:rsidR="007D2DFF" w:rsidRPr="00754E2B" w:rsidRDefault="007D2DFF" w:rsidP="007D2DFF">
      <w:pPr>
        <w:keepNext/>
        <w:jc w:val="both"/>
        <w:rPr>
          <w:b/>
          <w:sz w:val="24"/>
          <w:szCs w:val="24"/>
        </w:rPr>
      </w:pPr>
      <w:r w:rsidRPr="00754E2B">
        <w:rPr>
          <w:b/>
          <w:sz w:val="24"/>
          <w:szCs w:val="24"/>
        </w:rPr>
        <w:t>4.4.1.</w:t>
      </w:r>
      <w:r w:rsidR="00944435" w:rsidRPr="00754E2B">
        <w:rPr>
          <w:b/>
          <w:sz w:val="24"/>
          <w:szCs w:val="24"/>
        </w:rPr>
        <w:t>5</w:t>
      </w:r>
      <w:r w:rsidR="000F65E5" w:rsidRPr="00754E2B">
        <w:rPr>
          <w:b/>
          <w:sz w:val="24"/>
          <w:szCs w:val="24"/>
        </w:rPr>
        <w:t xml:space="preserve"> </w:t>
      </w:r>
      <w:r w:rsidR="00054497" w:rsidRPr="00754E2B">
        <w:rPr>
          <w:b/>
          <w:sz w:val="24"/>
          <w:szCs w:val="24"/>
        </w:rPr>
        <w:t>Meetings with the EC</w:t>
      </w:r>
    </w:p>
    <w:p w:rsidR="00054497" w:rsidRPr="00754E2B" w:rsidRDefault="00054497" w:rsidP="007D2DFF">
      <w:pPr>
        <w:keepNext/>
        <w:jc w:val="both"/>
        <w:rPr>
          <w:b/>
          <w:sz w:val="24"/>
          <w:szCs w:val="24"/>
        </w:rPr>
      </w:pPr>
    </w:p>
    <w:p w:rsidR="00054497" w:rsidRPr="00754E2B" w:rsidRDefault="00FA509E" w:rsidP="00054497">
      <w:pPr>
        <w:rPr>
          <w:sz w:val="22"/>
          <w:szCs w:val="22"/>
        </w:rPr>
      </w:pPr>
      <w:r w:rsidRPr="00754E2B">
        <w:rPr>
          <w:bCs/>
          <w:sz w:val="22"/>
          <w:szCs w:val="22"/>
        </w:rPr>
        <w:t xml:space="preserve">The </w:t>
      </w:r>
      <w:r w:rsidR="00054497" w:rsidRPr="00754E2B">
        <w:rPr>
          <w:bCs/>
          <w:sz w:val="22"/>
          <w:szCs w:val="22"/>
        </w:rPr>
        <w:t xml:space="preserve">annual meeting of the NCA and IOP MA with the EC 2013 took place on </w:t>
      </w:r>
      <w:r w:rsidR="00054497" w:rsidRPr="00754E2B">
        <w:rPr>
          <w:sz w:val="22"/>
          <w:szCs w:val="22"/>
        </w:rPr>
        <w:t>11 December 2013. The agenda of the meeting covered apart from other things also the fulfilment of n+3/n+2 rule and</w:t>
      </w:r>
      <w:r w:rsidRPr="00754E2B">
        <w:rPr>
          <w:sz w:val="22"/>
          <w:szCs w:val="22"/>
        </w:rPr>
        <w:t xml:space="preserve"> risks and </w:t>
      </w:r>
      <w:r w:rsidR="00054497" w:rsidRPr="00754E2B">
        <w:rPr>
          <w:sz w:val="22"/>
          <w:szCs w:val="22"/>
        </w:rPr>
        <w:t xml:space="preserve">problems faced in </w:t>
      </w:r>
      <w:r w:rsidRPr="00754E2B">
        <w:rPr>
          <w:sz w:val="22"/>
          <w:szCs w:val="22"/>
        </w:rPr>
        <w:t xml:space="preserve">the </w:t>
      </w:r>
      <w:r w:rsidR="00054497" w:rsidRPr="00754E2B">
        <w:rPr>
          <w:sz w:val="22"/>
          <w:szCs w:val="22"/>
        </w:rPr>
        <w:t>implementation, IOP major project</w:t>
      </w:r>
      <w:r w:rsidR="00054497" w:rsidRPr="00754E2B">
        <w:rPr>
          <w:bCs/>
          <w:sz w:val="22"/>
          <w:szCs w:val="22"/>
        </w:rPr>
        <w:t>s, measures directed at Roma communities under the IOP, and JESSICA FI.</w:t>
      </w:r>
    </w:p>
    <w:p w:rsidR="00054497" w:rsidRPr="00754E2B" w:rsidRDefault="00054497" w:rsidP="007D2DFF">
      <w:pPr>
        <w:keepNext/>
        <w:jc w:val="both"/>
        <w:rPr>
          <w:b/>
          <w:sz w:val="24"/>
          <w:szCs w:val="24"/>
        </w:rPr>
      </w:pPr>
    </w:p>
    <w:p w:rsidR="00D644B0" w:rsidRPr="00754E2B" w:rsidRDefault="00D644B0" w:rsidP="00586C9F">
      <w:pPr>
        <w:pStyle w:val="Nadpis3"/>
        <w:rPr>
          <w:rFonts w:ascii="Times New Roman" w:hAnsi="Times New Roman"/>
          <w:sz w:val="24"/>
          <w:szCs w:val="24"/>
        </w:rPr>
      </w:pPr>
      <w:bookmarkStart w:id="230" w:name="_Toc388431826"/>
      <w:r w:rsidRPr="00754E2B">
        <w:rPr>
          <w:rFonts w:ascii="Times New Roman" w:hAnsi="Times New Roman"/>
          <w:sz w:val="24"/>
          <w:szCs w:val="24"/>
        </w:rPr>
        <w:t>4.4.2 A</w:t>
      </w:r>
      <w:r w:rsidR="00054497" w:rsidRPr="00754E2B">
        <w:rPr>
          <w:rFonts w:ascii="Times New Roman" w:hAnsi="Times New Roman"/>
          <w:sz w:val="24"/>
          <w:szCs w:val="24"/>
        </w:rPr>
        <w:t>ctivities of the Monitoring Committee</w:t>
      </w:r>
      <w:bookmarkEnd w:id="230"/>
    </w:p>
    <w:p w:rsidR="00C466D8" w:rsidRPr="00754E2B" w:rsidRDefault="00C466D8" w:rsidP="00282552">
      <w:pPr>
        <w:jc w:val="both"/>
        <w:rPr>
          <w:rFonts w:eastAsia="Calibri"/>
          <w:sz w:val="22"/>
          <w:szCs w:val="22"/>
        </w:rPr>
      </w:pPr>
    </w:p>
    <w:p w:rsidR="004B74C4" w:rsidRPr="00754E2B" w:rsidRDefault="00054497" w:rsidP="004B74C4">
      <w:pPr>
        <w:jc w:val="both"/>
        <w:rPr>
          <w:rFonts w:eastAsia="Calibri"/>
          <w:sz w:val="22"/>
          <w:szCs w:val="22"/>
        </w:rPr>
      </w:pPr>
      <w:r w:rsidRPr="00754E2B">
        <w:rPr>
          <w:rFonts w:eastAsia="Calibri"/>
          <w:sz w:val="22"/>
          <w:szCs w:val="22"/>
        </w:rPr>
        <w:t>On</w:t>
      </w:r>
      <w:r w:rsidR="004B74C4" w:rsidRPr="00754E2B">
        <w:rPr>
          <w:rFonts w:eastAsia="Calibri"/>
          <w:sz w:val="22"/>
          <w:szCs w:val="22"/>
        </w:rPr>
        <w:t xml:space="preserve"> 26</w:t>
      </w:r>
      <w:r w:rsidRPr="00754E2B">
        <w:rPr>
          <w:rFonts w:eastAsia="Calibri"/>
          <w:sz w:val="22"/>
          <w:szCs w:val="22"/>
        </w:rPr>
        <w:t xml:space="preserve"> Nov </w:t>
      </w:r>
      <w:r w:rsidR="004B74C4" w:rsidRPr="00754E2B">
        <w:rPr>
          <w:rFonts w:eastAsia="Calibri"/>
          <w:sz w:val="22"/>
          <w:szCs w:val="22"/>
        </w:rPr>
        <w:t>2013</w:t>
      </w:r>
      <w:r w:rsidRPr="00754E2B">
        <w:rPr>
          <w:rFonts w:eastAsia="Calibri"/>
          <w:sz w:val="22"/>
          <w:szCs w:val="22"/>
        </w:rPr>
        <w:t>, the</w:t>
      </w:r>
      <w:r w:rsidR="004B74C4" w:rsidRPr="00754E2B">
        <w:rPr>
          <w:rFonts w:eastAsia="Calibri"/>
          <w:sz w:val="22"/>
          <w:szCs w:val="22"/>
        </w:rPr>
        <w:t xml:space="preserve"> </w:t>
      </w:r>
      <w:r w:rsidR="004B74C4" w:rsidRPr="00754E2B">
        <w:rPr>
          <w:rFonts w:eastAsia="Calibri"/>
          <w:b/>
          <w:sz w:val="22"/>
          <w:szCs w:val="22"/>
        </w:rPr>
        <w:t>12</w:t>
      </w:r>
      <w:r w:rsidRPr="00754E2B">
        <w:rPr>
          <w:rFonts w:eastAsia="Calibri"/>
          <w:b/>
          <w:sz w:val="22"/>
          <w:szCs w:val="22"/>
          <w:vertAlign w:val="superscript"/>
        </w:rPr>
        <w:t>th</w:t>
      </w:r>
      <w:r w:rsidRPr="00754E2B">
        <w:rPr>
          <w:rFonts w:eastAsia="Calibri"/>
          <w:b/>
          <w:sz w:val="22"/>
          <w:szCs w:val="22"/>
        </w:rPr>
        <w:t xml:space="preserve"> regular meeting</w:t>
      </w:r>
      <w:r w:rsidRPr="00754E2B">
        <w:rPr>
          <w:rFonts w:eastAsia="Calibri"/>
          <w:sz w:val="22"/>
          <w:szCs w:val="22"/>
        </w:rPr>
        <w:t xml:space="preserve"> of the IOP Monitoring Committee took place</w:t>
      </w:r>
      <w:r w:rsidR="004B74C4" w:rsidRPr="00754E2B">
        <w:rPr>
          <w:rStyle w:val="Texttabulka"/>
          <w:rFonts w:ascii="Times New Roman" w:hAnsi="Times New Roman"/>
          <w:sz w:val="22"/>
          <w:szCs w:val="22"/>
        </w:rPr>
        <w:t>.</w:t>
      </w:r>
    </w:p>
    <w:p w:rsidR="004B74C4" w:rsidRPr="00754E2B" w:rsidRDefault="004B74C4" w:rsidP="004B74C4">
      <w:pPr>
        <w:jc w:val="both"/>
        <w:rPr>
          <w:rFonts w:eastAsia="Calibri"/>
          <w:sz w:val="22"/>
          <w:szCs w:val="22"/>
        </w:rPr>
      </w:pPr>
    </w:p>
    <w:p w:rsidR="004B74C4" w:rsidRPr="00754E2B" w:rsidRDefault="00054497" w:rsidP="004B74C4">
      <w:pPr>
        <w:pStyle w:val="Odstavecseseznamem1"/>
        <w:spacing w:after="0" w:line="240" w:lineRule="auto"/>
        <w:ind w:left="0"/>
        <w:jc w:val="both"/>
        <w:rPr>
          <w:rFonts w:ascii="Times New Roman" w:hAnsi="Times New Roman" w:cs="Times New Roman"/>
        </w:rPr>
      </w:pPr>
      <w:r w:rsidRPr="00754E2B">
        <w:rPr>
          <w:rFonts w:ascii="Times New Roman" w:hAnsi="Times New Roman" w:cs="Times New Roman"/>
        </w:rPr>
        <w:t xml:space="preserve">On the occasion of the </w:t>
      </w:r>
      <w:r w:rsidR="004B74C4" w:rsidRPr="00754E2B">
        <w:rPr>
          <w:rFonts w:ascii="Times New Roman" w:hAnsi="Times New Roman" w:cs="Times New Roman"/>
        </w:rPr>
        <w:t>12</w:t>
      </w:r>
      <w:r w:rsidRPr="00754E2B">
        <w:rPr>
          <w:rFonts w:ascii="Times New Roman" w:hAnsi="Times New Roman" w:cs="Times New Roman"/>
          <w:vertAlign w:val="superscript"/>
        </w:rPr>
        <w:t>th</w:t>
      </w:r>
      <w:r w:rsidRPr="00754E2B">
        <w:rPr>
          <w:rFonts w:ascii="Times New Roman" w:hAnsi="Times New Roman" w:cs="Times New Roman"/>
        </w:rPr>
        <w:t xml:space="preserve"> meeting, the Evaluation Plan for 2014 was submitted to the IOP MC members for approval and the Report on acting upon the conclusions from the 11</w:t>
      </w:r>
      <w:r w:rsidRPr="00754E2B">
        <w:rPr>
          <w:rFonts w:ascii="Times New Roman" w:hAnsi="Times New Roman" w:cs="Times New Roman"/>
          <w:vertAlign w:val="superscript"/>
        </w:rPr>
        <w:t>th</w:t>
      </w:r>
      <w:r w:rsidRPr="00754E2B">
        <w:rPr>
          <w:rFonts w:ascii="Times New Roman" w:hAnsi="Times New Roman" w:cs="Times New Roman"/>
        </w:rPr>
        <w:t xml:space="preserve"> meeting of the IOP Monitoring Committee and the Report on Implementation of IOP as of 30 Sep 2013 were presented for information</w:t>
      </w:r>
      <w:r w:rsidR="004B74C4" w:rsidRPr="00754E2B">
        <w:rPr>
          <w:rFonts w:ascii="Times New Roman" w:hAnsi="Times New Roman" w:cs="Times New Roman"/>
        </w:rPr>
        <w:t xml:space="preserve">. </w:t>
      </w:r>
      <w:r w:rsidRPr="00754E2B">
        <w:rPr>
          <w:rFonts w:ascii="Times New Roman" w:hAnsi="Times New Roman" w:cs="Times New Roman"/>
        </w:rPr>
        <w:t xml:space="preserve">The IOP MC assigned the tasks </w:t>
      </w:r>
      <w:r w:rsidR="00FA509E" w:rsidRPr="00754E2B">
        <w:rPr>
          <w:rFonts w:ascii="Times New Roman" w:hAnsi="Times New Roman" w:cs="Times New Roman"/>
        </w:rPr>
        <w:t>to</w:t>
      </w:r>
      <w:r w:rsidRPr="00754E2B">
        <w:rPr>
          <w:rFonts w:ascii="Times New Roman" w:hAnsi="Times New Roman" w:cs="Times New Roman"/>
        </w:rPr>
        <w:t xml:space="preserve"> the MoI CR and MoLSA CR (for more details see Annex No 3</w:t>
      </w:r>
      <w:r w:rsidR="004B74C4" w:rsidRPr="00754E2B">
        <w:rPr>
          <w:rFonts w:ascii="Times New Roman" w:hAnsi="Times New Roman" w:cs="Times New Roman"/>
        </w:rPr>
        <w:t>).</w:t>
      </w:r>
    </w:p>
    <w:p w:rsidR="00D644B0" w:rsidRPr="00754E2B" w:rsidRDefault="00D644B0">
      <w:pPr>
        <w:pStyle w:val="Nadpis3"/>
        <w:rPr>
          <w:rFonts w:ascii="Times New Roman" w:hAnsi="Times New Roman"/>
          <w:sz w:val="24"/>
          <w:szCs w:val="24"/>
        </w:rPr>
      </w:pPr>
      <w:bookmarkStart w:id="231" w:name="_Toc388431827"/>
      <w:r w:rsidRPr="00754E2B">
        <w:rPr>
          <w:rFonts w:ascii="Times New Roman" w:hAnsi="Times New Roman"/>
          <w:sz w:val="24"/>
          <w:szCs w:val="24"/>
        </w:rPr>
        <w:t>4.4.3 A</w:t>
      </w:r>
      <w:r w:rsidR="00054497" w:rsidRPr="00754E2B">
        <w:rPr>
          <w:rFonts w:ascii="Times New Roman" w:hAnsi="Times New Roman"/>
          <w:sz w:val="24"/>
          <w:szCs w:val="24"/>
        </w:rPr>
        <w:t>ctivities of the Working Groups</w:t>
      </w:r>
      <w:bookmarkEnd w:id="231"/>
      <w:r w:rsidRPr="00754E2B">
        <w:rPr>
          <w:rFonts w:ascii="Times New Roman" w:hAnsi="Times New Roman"/>
          <w:sz w:val="24"/>
          <w:szCs w:val="24"/>
        </w:rPr>
        <w:t xml:space="preserve"> </w:t>
      </w:r>
    </w:p>
    <w:p w:rsidR="00EA6352" w:rsidRPr="00754E2B" w:rsidRDefault="00EA6352" w:rsidP="00320C4E">
      <w:pPr>
        <w:jc w:val="both"/>
        <w:rPr>
          <w:sz w:val="22"/>
          <w:szCs w:val="22"/>
        </w:rPr>
      </w:pPr>
    </w:p>
    <w:p w:rsidR="00054497" w:rsidRPr="00754E2B" w:rsidRDefault="00054497" w:rsidP="00054497">
      <w:pPr>
        <w:jc w:val="both"/>
        <w:rPr>
          <w:sz w:val="22"/>
          <w:szCs w:val="22"/>
        </w:rPr>
      </w:pPr>
      <w:r w:rsidRPr="00754E2B">
        <w:rPr>
          <w:bCs/>
          <w:sz w:val="22"/>
          <w:szCs w:val="22"/>
        </w:rPr>
        <w:t>Working groups represent a tool for communication on topical themes or problems</w:t>
      </w:r>
      <w:r w:rsidRPr="00754E2B">
        <w:rPr>
          <w:sz w:val="22"/>
          <w:szCs w:val="22"/>
        </w:rPr>
        <w:t xml:space="preserve">. Minutes are taken from their meetings and the WGs are subject to evaluation by the MA. In collaboration with WG members the evaluation considers the frequency of meetings in the year concerned, the attendance, the fulfilment of tasks assigned at the working group meetings, the involvement and activity of members, the satisfaction of members with the organisation of </w:t>
      </w:r>
      <w:r w:rsidR="00FA509E" w:rsidRPr="00754E2B">
        <w:rPr>
          <w:sz w:val="22"/>
          <w:szCs w:val="22"/>
        </w:rPr>
        <w:t xml:space="preserve">the </w:t>
      </w:r>
      <w:r w:rsidRPr="00754E2B">
        <w:rPr>
          <w:sz w:val="22"/>
          <w:szCs w:val="22"/>
        </w:rPr>
        <w:t xml:space="preserve">WG and </w:t>
      </w:r>
      <w:r w:rsidR="00FA509E" w:rsidRPr="00754E2B">
        <w:rPr>
          <w:sz w:val="22"/>
          <w:szCs w:val="22"/>
        </w:rPr>
        <w:t xml:space="preserve">its </w:t>
      </w:r>
      <w:r w:rsidRPr="00754E2B">
        <w:rPr>
          <w:sz w:val="22"/>
          <w:szCs w:val="22"/>
        </w:rPr>
        <w:t xml:space="preserve">benefits. </w:t>
      </w:r>
    </w:p>
    <w:p w:rsidR="00054497" w:rsidRPr="00754E2B" w:rsidRDefault="00054497" w:rsidP="00054497">
      <w:pPr>
        <w:jc w:val="both"/>
        <w:rPr>
          <w:sz w:val="22"/>
          <w:szCs w:val="22"/>
        </w:rPr>
      </w:pPr>
    </w:p>
    <w:p w:rsidR="00054497" w:rsidRPr="00754E2B" w:rsidRDefault="00054497" w:rsidP="00054497">
      <w:pPr>
        <w:jc w:val="both"/>
        <w:rPr>
          <w:sz w:val="22"/>
          <w:szCs w:val="22"/>
        </w:rPr>
      </w:pPr>
      <w:r w:rsidRPr="00754E2B">
        <w:rPr>
          <w:sz w:val="22"/>
          <w:szCs w:val="22"/>
        </w:rPr>
        <w:t xml:space="preserve">Working groups can respond in a flexible fashion to the emerging problems in IOP implementation. </w:t>
      </w:r>
      <w:r w:rsidR="00FA509E" w:rsidRPr="00754E2B">
        <w:rPr>
          <w:sz w:val="22"/>
          <w:szCs w:val="22"/>
        </w:rPr>
        <w:t xml:space="preserve">They are also </w:t>
      </w:r>
      <w:r w:rsidRPr="00754E2B">
        <w:rPr>
          <w:sz w:val="22"/>
          <w:szCs w:val="22"/>
        </w:rPr>
        <w:t>used as a</w:t>
      </w:r>
      <w:r w:rsidR="00FA509E" w:rsidRPr="00754E2B">
        <w:rPr>
          <w:sz w:val="22"/>
          <w:szCs w:val="22"/>
        </w:rPr>
        <w:t xml:space="preserve"> tool of </w:t>
      </w:r>
      <w:r w:rsidRPr="00754E2B">
        <w:rPr>
          <w:sz w:val="22"/>
          <w:szCs w:val="22"/>
        </w:rPr>
        <w:t>education and train</w:t>
      </w:r>
      <w:r w:rsidR="00FA509E" w:rsidRPr="00754E2B">
        <w:rPr>
          <w:sz w:val="22"/>
          <w:szCs w:val="22"/>
        </w:rPr>
        <w:t>ing</w:t>
      </w:r>
      <w:r w:rsidRPr="00754E2B">
        <w:rPr>
          <w:sz w:val="22"/>
          <w:szCs w:val="22"/>
        </w:rPr>
        <w:t>.</w:t>
      </w:r>
    </w:p>
    <w:p w:rsidR="00054497" w:rsidRPr="00754E2B" w:rsidRDefault="00054497" w:rsidP="00054497">
      <w:pPr>
        <w:jc w:val="both"/>
        <w:rPr>
          <w:sz w:val="22"/>
          <w:szCs w:val="22"/>
        </w:rPr>
      </w:pPr>
    </w:p>
    <w:p w:rsidR="00054497" w:rsidRPr="00754E2B" w:rsidRDefault="00054497" w:rsidP="00054497">
      <w:pPr>
        <w:jc w:val="both"/>
        <w:rPr>
          <w:b/>
          <w:sz w:val="22"/>
          <w:szCs w:val="22"/>
          <w:u w:val="single"/>
        </w:rPr>
      </w:pPr>
      <w:r w:rsidRPr="00754E2B">
        <w:rPr>
          <w:b/>
          <w:sz w:val="22"/>
          <w:szCs w:val="22"/>
          <w:u w:val="single"/>
        </w:rPr>
        <w:t>Main conclusions from meetings of the working groups</w:t>
      </w:r>
    </w:p>
    <w:p w:rsidR="00054497" w:rsidRPr="00754E2B" w:rsidRDefault="00054497" w:rsidP="00054497">
      <w:pPr>
        <w:jc w:val="both"/>
        <w:rPr>
          <w:sz w:val="22"/>
          <w:szCs w:val="22"/>
        </w:rPr>
      </w:pPr>
    </w:p>
    <w:p w:rsidR="00054497" w:rsidRPr="00754E2B" w:rsidRDefault="00054497" w:rsidP="00054497">
      <w:pPr>
        <w:jc w:val="both"/>
        <w:rPr>
          <w:b/>
          <w:sz w:val="22"/>
          <w:szCs w:val="22"/>
        </w:rPr>
      </w:pPr>
      <w:r w:rsidRPr="00754E2B">
        <w:rPr>
          <w:b/>
          <w:sz w:val="22"/>
          <w:szCs w:val="22"/>
        </w:rPr>
        <w:t>WG for communication</w:t>
      </w:r>
    </w:p>
    <w:p w:rsidR="00054497" w:rsidRPr="00754E2B" w:rsidRDefault="00054497" w:rsidP="005D7E9F">
      <w:pPr>
        <w:jc w:val="both"/>
        <w:rPr>
          <w:sz w:val="22"/>
          <w:szCs w:val="22"/>
        </w:rPr>
      </w:pPr>
    </w:p>
    <w:p w:rsidR="005D7E9F" w:rsidRPr="00754E2B" w:rsidRDefault="005D7E9F" w:rsidP="005D7E9F">
      <w:pPr>
        <w:jc w:val="both"/>
        <w:rPr>
          <w:sz w:val="22"/>
          <w:szCs w:val="22"/>
        </w:rPr>
      </w:pPr>
    </w:p>
    <w:p w:rsidR="005D7E9F" w:rsidRPr="00754E2B" w:rsidRDefault="00D87E7C">
      <w:pPr>
        <w:jc w:val="both"/>
        <w:rPr>
          <w:sz w:val="22"/>
          <w:szCs w:val="22"/>
        </w:rPr>
      </w:pPr>
      <w:r w:rsidRPr="00754E2B">
        <w:rPr>
          <w:sz w:val="22"/>
          <w:szCs w:val="22"/>
        </w:rPr>
        <w:t xml:space="preserve">In the monitored period the WG met on </w:t>
      </w:r>
      <w:r w:rsidR="00CC31AB" w:rsidRPr="00754E2B">
        <w:rPr>
          <w:sz w:val="22"/>
          <w:szCs w:val="22"/>
        </w:rPr>
        <w:t>19</w:t>
      </w:r>
      <w:r w:rsidRPr="00754E2B">
        <w:rPr>
          <w:sz w:val="22"/>
          <w:szCs w:val="22"/>
        </w:rPr>
        <w:t xml:space="preserve"> Nov </w:t>
      </w:r>
      <w:r w:rsidR="00CC31AB" w:rsidRPr="00754E2B">
        <w:rPr>
          <w:sz w:val="22"/>
          <w:szCs w:val="22"/>
        </w:rPr>
        <w:t xml:space="preserve">2013. </w:t>
      </w:r>
      <w:r w:rsidRPr="00754E2B">
        <w:rPr>
          <w:sz w:val="22"/>
          <w:szCs w:val="22"/>
        </w:rPr>
        <w:t>The MA summed up the accomplishment of the communication plan.</w:t>
      </w:r>
      <w:r w:rsidR="00CC31AB" w:rsidRPr="00754E2B">
        <w:rPr>
          <w:sz w:val="22"/>
          <w:szCs w:val="22"/>
        </w:rPr>
        <w:t xml:space="preserve"> </w:t>
      </w:r>
      <w:r w:rsidRPr="00754E2B">
        <w:rPr>
          <w:sz w:val="22"/>
          <w:szCs w:val="22"/>
        </w:rPr>
        <w:t xml:space="preserve">Ranking among the topical ongoing activities were the communication </w:t>
      </w:r>
      <w:r w:rsidR="00090C70" w:rsidRPr="00754E2B">
        <w:rPr>
          <w:sz w:val="22"/>
          <w:szCs w:val="22"/>
        </w:rPr>
        <w:t>campaign</w:t>
      </w:r>
      <w:r w:rsidRPr="00754E2B">
        <w:rPr>
          <w:sz w:val="22"/>
          <w:szCs w:val="22"/>
        </w:rPr>
        <w:t xml:space="preserve"> on the Czech Radio with the view to make the successful projects of the Integrated Operational Programme visible through </w:t>
      </w:r>
      <w:r w:rsidR="00CC31AB" w:rsidRPr="00754E2B">
        <w:rPr>
          <w:sz w:val="22"/>
          <w:szCs w:val="22"/>
        </w:rPr>
        <w:t xml:space="preserve">27 </w:t>
      </w:r>
      <w:r w:rsidRPr="00754E2B">
        <w:rPr>
          <w:sz w:val="22"/>
          <w:szCs w:val="22"/>
        </w:rPr>
        <w:t xml:space="preserve">radio </w:t>
      </w:r>
      <w:r w:rsidR="00FA509E" w:rsidRPr="00754E2B">
        <w:rPr>
          <w:sz w:val="22"/>
          <w:szCs w:val="22"/>
        </w:rPr>
        <w:t>reports</w:t>
      </w:r>
      <w:r w:rsidRPr="00754E2B">
        <w:rPr>
          <w:sz w:val="22"/>
          <w:szCs w:val="22"/>
        </w:rPr>
        <w:t xml:space="preserve"> on regional and national stations of the Czech Radio</w:t>
      </w:r>
      <w:r w:rsidR="00CC31AB" w:rsidRPr="00754E2B">
        <w:rPr>
          <w:sz w:val="22"/>
          <w:szCs w:val="22"/>
        </w:rPr>
        <w:t xml:space="preserve">. </w:t>
      </w:r>
      <w:r w:rsidRPr="00754E2B">
        <w:rPr>
          <w:sz w:val="22"/>
          <w:szCs w:val="22"/>
        </w:rPr>
        <w:t>On</w:t>
      </w:r>
      <w:r w:rsidR="00CC31AB" w:rsidRPr="00754E2B">
        <w:rPr>
          <w:sz w:val="22"/>
          <w:szCs w:val="22"/>
        </w:rPr>
        <w:t xml:space="preserve"> 30</w:t>
      </w:r>
      <w:r w:rsidRPr="00754E2B">
        <w:rPr>
          <w:sz w:val="22"/>
          <w:szCs w:val="22"/>
        </w:rPr>
        <w:t xml:space="preserve"> November</w:t>
      </w:r>
      <w:r w:rsidR="00FA509E" w:rsidRPr="00754E2B">
        <w:rPr>
          <w:sz w:val="22"/>
          <w:szCs w:val="22"/>
        </w:rPr>
        <w:t>,</w:t>
      </w:r>
      <w:r w:rsidR="00CC31AB" w:rsidRPr="00754E2B">
        <w:rPr>
          <w:sz w:val="22"/>
          <w:szCs w:val="22"/>
        </w:rPr>
        <w:t xml:space="preserve"> </w:t>
      </w:r>
      <w:r w:rsidRPr="00754E2B">
        <w:rPr>
          <w:sz w:val="22"/>
          <w:szCs w:val="22"/>
        </w:rPr>
        <w:t xml:space="preserve">the </w:t>
      </w:r>
      <w:r w:rsidR="00CC31AB" w:rsidRPr="00754E2B">
        <w:rPr>
          <w:sz w:val="22"/>
          <w:szCs w:val="22"/>
        </w:rPr>
        <w:t>geocaching</w:t>
      </w:r>
      <w:r w:rsidRPr="00754E2B">
        <w:rPr>
          <w:sz w:val="22"/>
          <w:szCs w:val="22"/>
        </w:rPr>
        <w:t xml:space="preserve"> contest called “Search and Win” was closed</w:t>
      </w:r>
      <w:r w:rsidR="00CC31AB" w:rsidRPr="00754E2B">
        <w:rPr>
          <w:sz w:val="22"/>
          <w:szCs w:val="22"/>
        </w:rPr>
        <w:t xml:space="preserve">. </w:t>
      </w:r>
      <w:r w:rsidRPr="00754E2B">
        <w:rPr>
          <w:sz w:val="22"/>
          <w:szCs w:val="22"/>
        </w:rPr>
        <w:t>The winners were draw</w:t>
      </w:r>
      <w:r w:rsidR="00FA509E" w:rsidRPr="00754E2B">
        <w:rPr>
          <w:sz w:val="22"/>
          <w:szCs w:val="22"/>
        </w:rPr>
        <w:t>n</w:t>
      </w:r>
      <w:r w:rsidRPr="00754E2B">
        <w:rPr>
          <w:sz w:val="22"/>
          <w:szCs w:val="22"/>
        </w:rPr>
        <w:t xml:space="preserve"> before the end of </w:t>
      </w:r>
      <w:r w:rsidR="00CC31AB" w:rsidRPr="00754E2B">
        <w:rPr>
          <w:sz w:val="22"/>
          <w:szCs w:val="22"/>
        </w:rPr>
        <w:t xml:space="preserve">2013. </w:t>
      </w:r>
      <w:r w:rsidRPr="00754E2B">
        <w:rPr>
          <w:sz w:val="22"/>
          <w:szCs w:val="22"/>
        </w:rPr>
        <w:t xml:space="preserve">The main prize was a </w:t>
      </w:r>
      <w:r w:rsidR="00CC31AB" w:rsidRPr="00754E2B">
        <w:rPr>
          <w:sz w:val="22"/>
          <w:szCs w:val="22"/>
        </w:rPr>
        <w:t xml:space="preserve">wellness </w:t>
      </w:r>
      <w:r w:rsidRPr="00754E2B">
        <w:rPr>
          <w:sz w:val="22"/>
          <w:szCs w:val="22"/>
        </w:rPr>
        <w:t xml:space="preserve">stay in Kramářova tourist lodge on </w:t>
      </w:r>
      <w:r w:rsidR="00CC31AB" w:rsidRPr="00754E2B">
        <w:rPr>
          <w:sz w:val="22"/>
          <w:szCs w:val="22"/>
        </w:rPr>
        <w:t>Such</w:t>
      </w:r>
      <w:r w:rsidRPr="00754E2B">
        <w:rPr>
          <w:sz w:val="22"/>
          <w:szCs w:val="22"/>
        </w:rPr>
        <w:t xml:space="preserve">ý </w:t>
      </w:r>
      <w:r w:rsidR="00CC31AB" w:rsidRPr="00754E2B">
        <w:rPr>
          <w:sz w:val="22"/>
          <w:szCs w:val="22"/>
        </w:rPr>
        <w:t>vrch</w:t>
      </w:r>
      <w:r w:rsidRPr="00754E2B">
        <w:rPr>
          <w:sz w:val="22"/>
          <w:szCs w:val="22"/>
        </w:rPr>
        <w:t xml:space="preserve"> in the </w:t>
      </w:r>
      <w:r w:rsidR="00CC31AB" w:rsidRPr="00754E2B">
        <w:rPr>
          <w:sz w:val="22"/>
          <w:szCs w:val="22"/>
        </w:rPr>
        <w:t>Orlick</w:t>
      </w:r>
      <w:r w:rsidRPr="00754E2B">
        <w:rPr>
          <w:sz w:val="22"/>
          <w:szCs w:val="22"/>
        </w:rPr>
        <w:t>é Mountains</w:t>
      </w:r>
      <w:r w:rsidR="00CC31AB" w:rsidRPr="00754E2B">
        <w:rPr>
          <w:sz w:val="22"/>
          <w:szCs w:val="22"/>
        </w:rPr>
        <w:t xml:space="preserve">. </w:t>
      </w:r>
      <w:r w:rsidRPr="00754E2B">
        <w:rPr>
          <w:sz w:val="22"/>
          <w:szCs w:val="22"/>
        </w:rPr>
        <w:t>Also two smaller contests were prepared</w:t>
      </w:r>
      <w:r w:rsidR="00CC31AB" w:rsidRPr="00754E2B">
        <w:rPr>
          <w:sz w:val="22"/>
          <w:szCs w:val="22"/>
        </w:rPr>
        <w:t xml:space="preserve">. </w:t>
      </w:r>
    </w:p>
    <w:p w:rsidR="00323F9E" w:rsidRPr="00754E2B" w:rsidRDefault="00323F9E" w:rsidP="005D7E9F">
      <w:pPr>
        <w:jc w:val="both"/>
        <w:rPr>
          <w:b/>
          <w:sz w:val="22"/>
          <w:szCs w:val="22"/>
        </w:rPr>
      </w:pPr>
    </w:p>
    <w:p w:rsidR="009F0A67" w:rsidRPr="00754E2B" w:rsidRDefault="00D87E7C" w:rsidP="005D7E9F">
      <w:pPr>
        <w:jc w:val="both"/>
        <w:rPr>
          <w:b/>
          <w:sz w:val="22"/>
          <w:szCs w:val="22"/>
        </w:rPr>
      </w:pPr>
      <w:r w:rsidRPr="00754E2B">
        <w:rPr>
          <w:b/>
          <w:sz w:val="22"/>
          <w:szCs w:val="22"/>
        </w:rPr>
        <w:t>WG</w:t>
      </w:r>
      <w:r w:rsidR="009F0A67" w:rsidRPr="00754E2B">
        <w:rPr>
          <w:b/>
          <w:sz w:val="22"/>
          <w:szCs w:val="22"/>
        </w:rPr>
        <w:t xml:space="preserve"> PILOT</w:t>
      </w:r>
    </w:p>
    <w:p w:rsidR="009F0A67" w:rsidRPr="00754E2B" w:rsidRDefault="009F0A67" w:rsidP="005D7E9F">
      <w:pPr>
        <w:jc w:val="both"/>
        <w:rPr>
          <w:b/>
          <w:sz w:val="22"/>
          <w:szCs w:val="22"/>
        </w:rPr>
      </w:pPr>
    </w:p>
    <w:p w:rsidR="00D87E7C" w:rsidRPr="00754E2B" w:rsidRDefault="00D87E7C" w:rsidP="00D87E7C">
      <w:pPr>
        <w:jc w:val="both"/>
        <w:rPr>
          <w:rFonts w:cs="Arial"/>
          <w:sz w:val="22"/>
          <w:szCs w:val="24"/>
        </w:rPr>
      </w:pPr>
      <w:r w:rsidRPr="00754E2B">
        <w:rPr>
          <w:rFonts w:cs="Arial"/>
          <w:sz w:val="22"/>
          <w:szCs w:val="24"/>
        </w:rPr>
        <w:t>Since the implementation of pilot projects was smooth in the monitored period, the WG met only once, namely on 10 Dec 2013. All the planned projects are implemented in line with their timetable.</w:t>
      </w:r>
    </w:p>
    <w:p w:rsidR="009E4C38" w:rsidRPr="00754E2B" w:rsidRDefault="009E4C38" w:rsidP="005D7E9F">
      <w:pPr>
        <w:jc w:val="both"/>
        <w:rPr>
          <w:b/>
          <w:sz w:val="22"/>
          <w:szCs w:val="22"/>
        </w:rPr>
      </w:pPr>
    </w:p>
    <w:p w:rsidR="00D87E7C" w:rsidRPr="00754E2B" w:rsidRDefault="00D87E7C" w:rsidP="00D87E7C">
      <w:pPr>
        <w:jc w:val="both"/>
        <w:rPr>
          <w:b/>
          <w:sz w:val="22"/>
          <w:szCs w:val="22"/>
        </w:rPr>
      </w:pPr>
      <w:r w:rsidRPr="00754E2B">
        <w:rPr>
          <w:b/>
          <w:sz w:val="22"/>
          <w:szCs w:val="22"/>
        </w:rPr>
        <w:t>WG Technical assistance</w:t>
      </w:r>
    </w:p>
    <w:p w:rsidR="00D87E7C" w:rsidRPr="00754E2B" w:rsidRDefault="00D87E7C" w:rsidP="00D87E7C">
      <w:pPr>
        <w:rPr>
          <w:rStyle w:val="Siln"/>
          <w:b w:val="0"/>
          <w:bCs w:val="0"/>
        </w:rPr>
      </w:pPr>
    </w:p>
    <w:p w:rsidR="00D87E7C" w:rsidRPr="00754E2B" w:rsidRDefault="00D87E7C" w:rsidP="00D87E7C">
      <w:pPr>
        <w:rPr>
          <w:rStyle w:val="Siln"/>
          <w:b w:val="0"/>
          <w:bCs w:val="0"/>
          <w:sz w:val="22"/>
          <w:szCs w:val="22"/>
        </w:rPr>
      </w:pPr>
      <w:r w:rsidRPr="00754E2B">
        <w:rPr>
          <w:rFonts w:cs="Arial"/>
          <w:sz w:val="22"/>
          <w:szCs w:val="22"/>
        </w:rPr>
        <w:t>The Working Group on technical assistance did not convene in the monitored period.</w:t>
      </w:r>
    </w:p>
    <w:p w:rsidR="00D87E7C" w:rsidRPr="00754E2B" w:rsidRDefault="00D87E7C" w:rsidP="00A97BC8">
      <w:pPr>
        <w:jc w:val="both"/>
        <w:rPr>
          <w:b/>
          <w:sz w:val="22"/>
          <w:szCs w:val="22"/>
        </w:rPr>
      </w:pPr>
    </w:p>
    <w:p w:rsidR="00A97BC8" w:rsidRPr="00754E2B" w:rsidRDefault="00D87E7C" w:rsidP="00A97BC8">
      <w:pPr>
        <w:jc w:val="both"/>
        <w:rPr>
          <w:b/>
          <w:sz w:val="22"/>
          <w:szCs w:val="22"/>
        </w:rPr>
      </w:pPr>
      <w:r w:rsidRPr="00754E2B">
        <w:rPr>
          <w:b/>
          <w:sz w:val="22"/>
          <w:szCs w:val="22"/>
        </w:rPr>
        <w:t>WG Financial management</w:t>
      </w:r>
    </w:p>
    <w:p w:rsidR="00A97BC8" w:rsidRPr="00754E2B" w:rsidRDefault="00A97BC8" w:rsidP="00A97BC8">
      <w:pPr>
        <w:jc w:val="both"/>
        <w:rPr>
          <w:sz w:val="22"/>
          <w:szCs w:val="22"/>
        </w:rPr>
      </w:pPr>
    </w:p>
    <w:p w:rsidR="00A97BC8" w:rsidRPr="00754E2B" w:rsidRDefault="00B02A7C" w:rsidP="00A97BC8">
      <w:pPr>
        <w:jc w:val="both"/>
        <w:rPr>
          <w:rFonts w:cs="Calibri"/>
          <w:sz w:val="22"/>
          <w:szCs w:val="22"/>
        </w:rPr>
      </w:pPr>
      <w:r w:rsidRPr="00754E2B">
        <w:rPr>
          <w:sz w:val="22"/>
          <w:szCs w:val="22"/>
        </w:rPr>
        <w:t>The WG Financial management meets at monthly intervals and was convened five times in the monitored period</w:t>
      </w:r>
      <w:r w:rsidR="00A97BC8" w:rsidRPr="00754E2B">
        <w:rPr>
          <w:rFonts w:cs="Calibri"/>
          <w:sz w:val="22"/>
          <w:szCs w:val="22"/>
        </w:rPr>
        <w:t>: 29</w:t>
      </w:r>
      <w:r w:rsidRPr="00754E2B">
        <w:rPr>
          <w:rFonts w:cs="Calibri"/>
          <w:sz w:val="22"/>
          <w:szCs w:val="22"/>
        </w:rPr>
        <w:t xml:space="preserve"> Oct</w:t>
      </w:r>
      <w:r w:rsidR="00A97BC8" w:rsidRPr="00754E2B">
        <w:rPr>
          <w:rFonts w:cs="Calibri"/>
          <w:sz w:val="22"/>
          <w:szCs w:val="22"/>
        </w:rPr>
        <w:t xml:space="preserve"> 2013</w:t>
      </w:r>
      <w:r w:rsidR="00FF536F" w:rsidRPr="00754E2B">
        <w:rPr>
          <w:rFonts w:cs="Calibri"/>
          <w:sz w:val="22"/>
          <w:szCs w:val="22"/>
        </w:rPr>
        <w:t xml:space="preserve">, </w:t>
      </w:r>
      <w:r w:rsidR="00FF536F" w:rsidRPr="00754E2B">
        <w:rPr>
          <w:sz w:val="22"/>
          <w:szCs w:val="22"/>
        </w:rPr>
        <w:t>22</w:t>
      </w:r>
      <w:r w:rsidRPr="00754E2B">
        <w:rPr>
          <w:sz w:val="22"/>
          <w:szCs w:val="22"/>
        </w:rPr>
        <w:t xml:space="preserve"> Jan </w:t>
      </w:r>
      <w:r w:rsidR="00FF536F" w:rsidRPr="00754E2B">
        <w:rPr>
          <w:sz w:val="22"/>
          <w:szCs w:val="22"/>
        </w:rPr>
        <w:t>2013,</w:t>
      </w:r>
      <w:r w:rsidR="00A97BC8" w:rsidRPr="00754E2B">
        <w:rPr>
          <w:rFonts w:cs="Calibri"/>
          <w:sz w:val="22"/>
          <w:szCs w:val="22"/>
        </w:rPr>
        <w:t xml:space="preserve"> 28</w:t>
      </w:r>
      <w:r w:rsidRPr="00754E2B">
        <w:rPr>
          <w:rFonts w:cs="Calibri"/>
          <w:sz w:val="22"/>
          <w:szCs w:val="22"/>
        </w:rPr>
        <w:t xml:space="preserve"> Jan</w:t>
      </w:r>
      <w:r w:rsidR="00A97BC8" w:rsidRPr="00754E2B">
        <w:rPr>
          <w:rFonts w:cs="Calibri"/>
          <w:sz w:val="22"/>
          <w:szCs w:val="22"/>
        </w:rPr>
        <w:t>, 28</w:t>
      </w:r>
      <w:r w:rsidRPr="00754E2B">
        <w:rPr>
          <w:rFonts w:cs="Calibri"/>
          <w:sz w:val="22"/>
          <w:szCs w:val="22"/>
        </w:rPr>
        <w:t xml:space="preserve"> Feb</w:t>
      </w:r>
      <w:r w:rsidR="00A97BC8" w:rsidRPr="00754E2B">
        <w:rPr>
          <w:rFonts w:cs="Calibri"/>
          <w:sz w:val="22"/>
          <w:szCs w:val="22"/>
        </w:rPr>
        <w:t xml:space="preserve"> a</w:t>
      </w:r>
      <w:r w:rsidRPr="00754E2B">
        <w:rPr>
          <w:rFonts w:cs="Calibri"/>
          <w:sz w:val="22"/>
          <w:szCs w:val="22"/>
        </w:rPr>
        <w:t>nd</w:t>
      </w:r>
      <w:r w:rsidR="00A97BC8" w:rsidRPr="00754E2B">
        <w:rPr>
          <w:rFonts w:cs="Calibri"/>
          <w:sz w:val="22"/>
          <w:szCs w:val="22"/>
        </w:rPr>
        <w:t xml:space="preserve"> 27</w:t>
      </w:r>
      <w:r w:rsidRPr="00754E2B">
        <w:rPr>
          <w:rFonts w:cs="Calibri"/>
          <w:sz w:val="22"/>
          <w:szCs w:val="22"/>
        </w:rPr>
        <w:t xml:space="preserve"> Mar</w:t>
      </w:r>
      <w:r w:rsidR="00A97BC8" w:rsidRPr="00754E2B">
        <w:rPr>
          <w:rFonts w:cs="Calibri"/>
          <w:sz w:val="22"/>
          <w:szCs w:val="22"/>
        </w:rPr>
        <w:t xml:space="preserve"> 2014.</w:t>
      </w:r>
      <w:r w:rsidR="00FF536F" w:rsidRPr="00754E2B">
        <w:rPr>
          <w:rFonts w:cs="Calibri"/>
          <w:sz w:val="22"/>
          <w:szCs w:val="22"/>
        </w:rPr>
        <w:t xml:space="preserve"> </w:t>
      </w:r>
    </w:p>
    <w:p w:rsidR="00FF536F" w:rsidRPr="00754E2B" w:rsidRDefault="00FF536F" w:rsidP="00A97BC8">
      <w:pPr>
        <w:jc w:val="both"/>
        <w:rPr>
          <w:rFonts w:cs="Calibri"/>
          <w:sz w:val="22"/>
          <w:szCs w:val="22"/>
        </w:rPr>
      </w:pPr>
    </w:p>
    <w:p w:rsidR="00FF536F" w:rsidRPr="00754E2B" w:rsidRDefault="00B02A7C" w:rsidP="00A97BC8">
      <w:pPr>
        <w:jc w:val="both"/>
        <w:rPr>
          <w:rFonts w:cs="Calibri"/>
          <w:sz w:val="22"/>
          <w:szCs w:val="22"/>
        </w:rPr>
      </w:pPr>
      <w:r w:rsidRPr="00754E2B">
        <w:rPr>
          <w:sz w:val="22"/>
          <w:szCs w:val="22"/>
        </w:rPr>
        <w:t xml:space="preserve">The meeting that took place </w:t>
      </w:r>
      <w:r w:rsidR="00090C70" w:rsidRPr="00754E2B">
        <w:rPr>
          <w:sz w:val="22"/>
          <w:szCs w:val="22"/>
        </w:rPr>
        <w:t>on</w:t>
      </w:r>
      <w:r w:rsidR="00FF536F" w:rsidRPr="00754E2B">
        <w:rPr>
          <w:sz w:val="22"/>
          <w:szCs w:val="22"/>
        </w:rPr>
        <w:t xml:space="preserve"> 22</w:t>
      </w:r>
      <w:r w:rsidRPr="00754E2B">
        <w:rPr>
          <w:sz w:val="22"/>
          <w:szCs w:val="22"/>
        </w:rPr>
        <w:t xml:space="preserve"> Jan </w:t>
      </w:r>
      <w:r w:rsidR="00FF536F" w:rsidRPr="00754E2B">
        <w:rPr>
          <w:sz w:val="22"/>
          <w:szCs w:val="22"/>
        </w:rPr>
        <w:t>2013</w:t>
      </w:r>
      <w:r w:rsidRPr="00754E2B">
        <w:rPr>
          <w:sz w:val="22"/>
          <w:szCs w:val="22"/>
        </w:rPr>
        <w:t xml:space="preserve"> assumed the form of a training course</w:t>
      </w:r>
      <w:r w:rsidR="00FF536F" w:rsidRPr="00754E2B">
        <w:rPr>
          <w:sz w:val="22"/>
          <w:szCs w:val="22"/>
        </w:rPr>
        <w:t xml:space="preserve">. </w:t>
      </w:r>
      <w:r w:rsidRPr="00754E2B">
        <w:rPr>
          <w:sz w:val="22"/>
          <w:szCs w:val="22"/>
        </w:rPr>
        <w:t>A lady expert in the field of state aid presented examples relevant for IOP.</w:t>
      </w:r>
    </w:p>
    <w:p w:rsidR="00A97BC8" w:rsidRPr="00754E2B" w:rsidRDefault="00A97BC8" w:rsidP="00A97BC8">
      <w:pPr>
        <w:jc w:val="both"/>
        <w:rPr>
          <w:rFonts w:cs="Calibri"/>
          <w:sz w:val="22"/>
          <w:szCs w:val="22"/>
        </w:rPr>
      </w:pPr>
    </w:p>
    <w:p w:rsidR="00A97BC8" w:rsidRPr="00754E2B" w:rsidRDefault="00B02A7C" w:rsidP="00A97BC8">
      <w:pPr>
        <w:jc w:val="both"/>
        <w:rPr>
          <w:sz w:val="22"/>
          <w:szCs w:val="22"/>
        </w:rPr>
      </w:pPr>
      <w:r w:rsidRPr="00754E2B">
        <w:rPr>
          <w:sz w:val="22"/>
          <w:szCs w:val="22"/>
        </w:rPr>
        <w:t>The WG look</w:t>
      </w:r>
      <w:r w:rsidR="00FA509E" w:rsidRPr="00754E2B">
        <w:rPr>
          <w:sz w:val="22"/>
          <w:szCs w:val="22"/>
        </w:rPr>
        <w:t>ed</w:t>
      </w:r>
      <w:r w:rsidRPr="00754E2B">
        <w:rPr>
          <w:sz w:val="22"/>
          <w:szCs w:val="22"/>
        </w:rPr>
        <w:t xml:space="preserve"> into the design of monitoring of forecasts of absorption and fulfilment of </w:t>
      </w:r>
      <w:proofErr w:type="gramStart"/>
      <w:r w:rsidR="00A97BC8" w:rsidRPr="00754E2B">
        <w:rPr>
          <w:sz w:val="22"/>
          <w:szCs w:val="22"/>
        </w:rPr>
        <w:t xml:space="preserve">n+2 </w:t>
      </w:r>
      <w:r w:rsidRPr="00754E2B">
        <w:rPr>
          <w:sz w:val="22"/>
          <w:szCs w:val="22"/>
        </w:rPr>
        <w:t>rule</w:t>
      </w:r>
      <w:proofErr w:type="gramEnd"/>
      <w:r w:rsidRPr="00754E2B">
        <w:rPr>
          <w:sz w:val="22"/>
          <w:szCs w:val="22"/>
        </w:rPr>
        <w:t xml:space="preserve"> for </w:t>
      </w:r>
      <w:r w:rsidR="00A97BC8" w:rsidRPr="00754E2B">
        <w:rPr>
          <w:sz w:val="22"/>
          <w:szCs w:val="22"/>
        </w:rPr>
        <w:t>2014 a</w:t>
      </w:r>
      <w:r w:rsidRPr="00754E2B">
        <w:rPr>
          <w:sz w:val="22"/>
          <w:szCs w:val="22"/>
        </w:rPr>
        <w:t xml:space="preserve">nd the possibility to fully absorb the IOP allocation in </w:t>
      </w:r>
      <w:r w:rsidR="00A97BC8" w:rsidRPr="00754E2B">
        <w:rPr>
          <w:sz w:val="22"/>
          <w:szCs w:val="22"/>
        </w:rPr>
        <w:t>2015</w:t>
      </w:r>
      <w:r w:rsidRPr="00754E2B">
        <w:rPr>
          <w:sz w:val="22"/>
          <w:szCs w:val="22"/>
        </w:rPr>
        <w:t xml:space="preserve">, and </w:t>
      </w:r>
      <w:r w:rsidR="00F9321A" w:rsidRPr="00754E2B">
        <w:rPr>
          <w:sz w:val="22"/>
          <w:szCs w:val="22"/>
        </w:rPr>
        <w:t xml:space="preserve">the </w:t>
      </w:r>
      <w:r w:rsidRPr="00754E2B">
        <w:rPr>
          <w:sz w:val="22"/>
          <w:szCs w:val="22"/>
        </w:rPr>
        <w:t>potential over-commitment of individual IAs</w:t>
      </w:r>
      <w:r w:rsidR="007E2A5B" w:rsidRPr="00754E2B">
        <w:rPr>
          <w:sz w:val="22"/>
          <w:szCs w:val="22"/>
        </w:rPr>
        <w:t>.</w:t>
      </w:r>
    </w:p>
    <w:p w:rsidR="00A97BC8" w:rsidRPr="00754E2B" w:rsidRDefault="00A97BC8" w:rsidP="00A97BC8">
      <w:pPr>
        <w:jc w:val="both"/>
        <w:rPr>
          <w:sz w:val="22"/>
          <w:szCs w:val="22"/>
        </w:rPr>
      </w:pPr>
    </w:p>
    <w:p w:rsidR="00A97BC8" w:rsidRPr="00754E2B" w:rsidRDefault="00B02A7C" w:rsidP="00A97BC8">
      <w:pPr>
        <w:jc w:val="both"/>
        <w:rPr>
          <w:b/>
          <w:sz w:val="22"/>
          <w:szCs w:val="22"/>
        </w:rPr>
      </w:pPr>
      <w:r w:rsidRPr="00754E2B">
        <w:rPr>
          <w:b/>
          <w:sz w:val="22"/>
          <w:szCs w:val="22"/>
        </w:rPr>
        <w:t>WG for evaluation</w:t>
      </w:r>
    </w:p>
    <w:p w:rsidR="00A97BC8" w:rsidRPr="00754E2B" w:rsidRDefault="00A97BC8" w:rsidP="00A97BC8">
      <w:pPr>
        <w:jc w:val="both"/>
        <w:rPr>
          <w:b/>
          <w:sz w:val="22"/>
          <w:szCs w:val="22"/>
        </w:rPr>
      </w:pPr>
      <w:r w:rsidRPr="00754E2B">
        <w:rPr>
          <w:b/>
          <w:sz w:val="22"/>
          <w:szCs w:val="22"/>
        </w:rPr>
        <w:t xml:space="preserve"> </w:t>
      </w:r>
    </w:p>
    <w:p w:rsidR="00B02A7C" w:rsidRPr="00754E2B" w:rsidRDefault="00B02A7C" w:rsidP="00B02A7C">
      <w:pPr>
        <w:jc w:val="both"/>
        <w:rPr>
          <w:sz w:val="22"/>
          <w:szCs w:val="22"/>
        </w:rPr>
      </w:pPr>
      <w:r w:rsidRPr="00754E2B">
        <w:rPr>
          <w:sz w:val="22"/>
          <w:szCs w:val="22"/>
        </w:rPr>
        <w:t>The Working Group did not meet in the monitored period.</w:t>
      </w:r>
    </w:p>
    <w:p w:rsidR="00A97BC8" w:rsidRPr="00754E2B" w:rsidRDefault="00A97BC8" w:rsidP="00A97BC8">
      <w:pPr>
        <w:jc w:val="both"/>
        <w:rPr>
          <w:b/>
          <w:sz w:val="22"/>
          <w:szCs w:val="22"/>
        </w:rPr>
      </w:pPr>
    </w:p>
    <w:p w:rsidR="00A97BC8" w:rsidRPr="00754E2B" w:rsidRDefault="00B02A7C" w:rsidP="00A97BC8">
      <w:pPr>
        <w:jc w:val="both"/>
        <w:rPr>
          <w:b/>
          <w:sz w:val="22"/>
          <w:szCs w:val="22"/>
        </w:rPr>
      </w:pPr>
      <w:r w:rsidRPr="00754E2B">
        <w:rPr>
          <w:b/>
          <w:sz w:val="22"/>
          <w:szCs w:val="22"/>
        </w:rPr>
        <w:t>WG</w:t>
      </w:r>
      <w:r w:rsidR="00A97BC8" w:rsidRPr="00754E2B">
        <w:rPr>
          <w:b/>
          <w:sz w:val="22"/>
          <w:szCs w:val="22"/>
        </w:rPr>
        <w:t xml:space="preserve"> IS a</w:t>
      </w:r>
      <w:r w:rsidRPr="00754E2B">
        <w:rPr>
          <w:b/>
          <w:sz w:val="22"/>
          <w:szCs w:val="22"/>
        </w:rPr>
        <w:t>nd monitoring</w:t>
      </w:r>
    </w:p>
    <w:p w:rsidR="00A97BC8" w:rsidRPr="00754E2B" w:rsidRDefault="00A97BC8" w:rsidP="00A97BC8">
      <w:pPr>
        <w:jc w:val="both"/>
        <w:rPr>
          <w:sz w:val="22"/>
          <w:szCs w:val="22"/>
        </w:rPr>
      </w:pPr>
    </w:p>
    <w:p w:rsidR="00B02A7C" w:rsidRPr="00754E2B" w:rsidRDefault="00B02A7C" w:rsidP="00B02A7C">
      <w:pPr>
        <w:jc w:val="both"/>
        <w:rPr>
          <w:sz w:val="22"/>
          <w:szCs w:val="22"/>
        </w:rPr>
      </w:pPr>
      <w:r w:rsidRPr="00754E2B">
        <w:rPr>
          <w:sz w:val="22"/>
          <w:szCs w:val="22"/>
        </w:rPr>
        <w:t xml:space="preserve">In the monitored period the WG met on </w:t>
      </w:r>
      <w:r w:rsidR="00A97BC8" w:rsidRPr="00754E2B">
        <w:rPr>
          <w:sz w:val="22"/>
          <w:szCs w:val="22"/>
        </w:rPr>
        <w:t>18</w:t>
      </w:r>
      <w:r w:rsidRPr="00754E2B">
        <w:rPr>
          <w:sz w:val="22"/>
          <w:szCs w:val="22"/>
        </w:rPr>
        <w:t xml:space="preserve"> Oct </w:t>
      </w:r>
      <w:r w:rsidR="00A97BC8" w:rsidRPr="00754E2B">
        <w:rPr>
          <w:sz w:val="22"/>
          <w:szCs w:val="22"/>
        </w:rPr>
        <w:t>2013 a</w:t>
      </w:r>
      <w:r w:rsidRPr="00754E2B">
        <w:rPr>
          <w:sz w:val="22"/>
          <w:szCs w:val="22"/>
        </w:rPr>
        <w:t>nd</w:t>
      </w:r>
      <w:r w:rsidR="00A97BC8" w:rsidRPr="00754E2B">
        <w:rPr>
          <w:sz w:val="22"/>
          <w:szCs w:val="22"/>
        </w:rPr>
        <w:t xml:space="preserve"> 8</w:t>
      </w:r>
      <w:r w:rsidRPr="00754E2B">
        <w:rPr>
          <w:sz w:val="22"/>
          <w:szCs w:val="22"/>
        </w:rPr>
        <w:t xml:space="preserve"> Nov </w:t>
      </w:r>
      <w:r w:rsidR="00A97BC8" w:rsidRPr="00754E2B">
        <w:rPr>
          <w:sz w:val="22"/>
          <w:szCs w:val="22"/>
        </w:rPr>
        <w:t xml:space="preserve">2013. </w:t>
      </w:r>
      <w:r w:rsidRPr="00754E2B">
        <w:rPr>
          <w:sz w:val="22"/>
          <w:szCs w:val="22"/>
        </w:rPr>
        <w:t>The meetings focused on training of IS Monit7+ IOP users concerning output reports and the possibility to obtain data from the IS and their use for monitoring of programme implementation and identifying the potential problems and bottlenecks.</w:t>
      </w:r>
    </w:p>
    <w:p w:rsidR="00CC31AB" w:rsidRPr="00754E2B" w:rsidRDefault="00CC31AB" w:rsidP="00A73B58">
      <w:pPr>
        <w:jc w:val="both"/>
        <w:rPr>
          <w:b/>
          <w:sz w:val="22"/>
          <w:szCs w:val="22"/>
          <w:highlight w:val="yellow"/>
        </w:rPr>
      </w:pPr>
    </w:p>
    <w:p w:rsidR="00A73B58" w:rsidRPr="00754E2B" w:rsidRDefault="00B02A7C" w:rsidP="00A73B58">
      <w:pPr>
        <w:jc w:val="both"/>
        <w:rPr>
          <w:b/>
          <w:sz w:val="22"/>
          <w:szCs w:val="22"/>
        </w:rPr>
      </w:pPr>
      <w:r w:rsidRPr="00754E2B">
        <w:rPr>
          <w:b/>
          <w:sz w:val="22"/>
          <w:szCs w:val="22"/>
        </w:rPr>
        <w:t>WG for</w:t>
      </w:r>
      <w:r w:rsidR="00A73B58" w:rsidRPr="00754E2B">
        <w:rPr>
          <w:b/>
          <w:sz w:val="22"/>
          <w:szCs w:val="22"/>
        </w:rPr>
        <w:t xml:space="preserve"> 5.2</w:t>
      </w:r>
    </w:p>
    <w:p w:rsidR="00A73B58" w:rsidRPr="00754E2B" w:rsidRDefault="00A73B58" w:rsidP="00A73B58">
      <w:pPr>
        <w:jc w:val="both"/>
        <w:rPr>
          <w:b/>
          <w:sz w:val="22"/>
          <w:szCs w:val="22"/>
        </w:rPr>
      </w:pPr>
    </w:p>
    <w:p w:rsidR="00B02A7C" w:rsidRPr="00754E2B" w:rsidRDefault="00B02A7C" w:rsidP="00B02A7C">
      <w:pPr>
        <w:jc w:val="both"/>
        <w:rPr>
          <w:sz w:val="22"/>
          <w:szCs w:val="22"/>
        </w:rPr>
      </w:pPr>
      <w:r w:rsidRPr="00754E2B">
        <w:rPr>
          <w:sz w:val="22"/>
          <w:szCs w:val="22"/>
        </w:rPr>
        <w:t>In 2013, no significant problems occurred in the implementation of Intervention area 5.2, which is why the MA did not convene the working group. Two information seminars for IUDP managers took place, as stated in Annex No 2 Publicity activities in 2013.</w:t>
      </w:r>
    </w:p>
    <w:p w:rsidR="00FB2150" w:rsidRPr="00754E2B" w:rsidRDefault="00FB2150" w:rsidP="00FB2150">
      <w:pPr>
        <w:jc w:val="both"/>
        <w:rPr>
          <w:sz w:val="22"/>
          <w:szCs w:val="22"/>
        </w:rPr>
      </w:pPr>
    </w:p>
    <w:p w:rsidR="00B02A7C" w:rsidRPr="00754E2B" w:rsidRDefault="00B02A7C" w:rsidP="00B02A7C">
      <w:pPr>
        <w:jc w:val="both"/>
        <w:rPr>
          <w:b/>
          <w:sz w:val="22"/>
          <w:szCs w:val="22"/>
        </w:rPr>
      </w:pPr>
      <w:r w:rsidRPr="00754E2B">
        <w:rPr>
          <w:b/>
          <w:sz w:val="22"/>
          <w:szCs w:val="22"/>
        </w:rPr>
        <w:t>WG for risk management</w:t>
      </w:r>
    </w:p>
    <w:p w:rsidR="00B02A7C" w:rsidRPr="00754E2B" w:rsidRDefault="00B02A7C" w:rsidP="00B02A7C">
      <w:pPr>
        <w:jc w:val="both"/>
        <w:rPr>
          <w:b/>
          <w:sz w:val="22"/>
          <w:szCs w:val="22"/>
        </w:rPr>
      </w:pPr>
    </w:p>
    <w:p w:rsidR="00B02A7C" w:rsidRPr="00754E2B" w:rsidRDefault="00B02A7C" w:rsidP="00B02A7C">
      <w:pPr>
        <w:jc w:val="both"/>
        <w:rPr>
          <w:sz w:val="22"/>
          <w:szCs w:val="22"/>
        </w:rPr>
      </w:pPr>
      <w:r w:rsidRPr="00754E2B">
        <w:rPr>
          <w:sz w:val="22"/>
          <w:szCs w:val="22"/>
        </w:rPr>
        <w:t>In the monitored period, the Working Group for risk management met on 7 Oct 2013. The main topic o</w:t>
      </w:r>
      <w:r w:rsidR="00F9321A" w:rsidRPr="00754E2B">
        <w:rPr>
          <w:sz w:val="22"/>
          <w:szCs w:val="22"/>
        </w:rPr>
        <w:t>n</w:t>
      </w:r>
      <w:r w:rsidRPr="00754E2B">
        <w:rPr>
          <w:sz w:val="22"/>
          <w:szCs w:val="22"/>
        </w:rPr>
        <w:t xml:space="preserve"> the agenda was </w:t>
      </w:r>
      <w:r w:rsidR="00F9321A" w:rsidRPr="00754E2B">
        <w:rPr>
          <w:sz w:val="22"/>
          <w:szCs w:val="22"/>
        </w:rPr>
        <w:t xml:space="preserve">a discussion on </w:t>
      </w:r>
      <w:r w:rsidRPr="00754E2B">
        <w:rPr>
          <w:sz w:val="22"/>
          <w:szCs w:val="22"/>
        </w:rPr>
        <w:t xml:space="preserve">the evaluation of implemented </w:t>
      </w:r>
      <w:r w:rsidR="00F9321A" w:rsidRPr="00754E2B">
        <w:rPr>
          <w:sz w:val="22"/>
          <w:szCs w:val="22"/>
        </w:rPr>
        <w:t>corrective</w:t>
      </w:r>
      <w:r w:rsidRPr="00754E2B">
        <w:rPr>
          <w:sz w:val="22"/>
          <w:szCs w:val="22"/>
        </w:rPr>
        <w:t xml:space="preserve"> measures and provision of information on future steps </w:t>
      </w:r>
      <w:r w:rsidR="00F9321A" w:rsidRPr="00754E2B">
        <w:rPr>
          <w:sz w:val="22"/>
          <w:szCs w:val="22"/>
        </w:rPr>
        <w:t>in</w:t>
      </w:r>
      <w:r w:rsidRPr="00754E2B">
        <w:rPr>
          <w:sz w:val="22"/>
          <w:szCs w:val="22"/>
        </w:rPr>
        <w:t xml:space="preserve"> the current IOP stage.</w:t>
      </w:r>
    </w:p>
    <w:p w:rsidR="00B02A7C" w:rsidRPr="00754E2B" w:rsidRDefault="00B02A7C" w:rsidP="00FB2150">
      <w:pPr>
        <w:jc w:val="both"/>
        <w:rPr>
          <w:b/>
          <w:sz w:val="22"/>
          <w:szCs w:val="22"/>
        </w:rPr>
      </w:pPr>
    </w:p>
    <w:p w:rsidR="00B02A7C" w:rsidRPr="00754E2B" w:rsidRDefault="00B02A7C" w:rsidP="00B02A7C">
      <w:pPr>
        <w:jc w:val="both"/>
        <w:rPr>
          <w:b/>
          <w:sz w:val="22"/>
          <w:szCs w:val="22"/>
        </w:rPr>
      </w:pPr>
      <w:r w:rsidRPr="00754E2B">
        <w:rPr>
          <w:b/>
          <w:sz w:val="22"/>
          <w:szCs w:val="22"/>
        </w:rPr>
        <w:t>WG for public contracts</w:t>
      </w:r>
    </w:p>
    <w:p w:rsidR="00A73B58" w:rsidRPr="00754E2B" w:rsidRDefault="00B02A7C" w:rsidP="00A73B58">
      <w:pPr>
        <w:jc w:val="both"/>
        <w:rPr>
          <w:sz w:val="22"/>
          <w:szCs w:val="22"/>
        </w:rPr>
      </w:pPr>
      <w:r w:rsidRPr="00754E2B">
        <w:rPr>
          <w:sz w:val="22"/>
          <w:szCs w:val="22"/>
        </w:rPr>
        <w:t xml:space="preserve">The Working Group for public contracts met on 29 Jan 2014. </w:t>
      </w:r>
      <w:r w:rsidR="0078557F" w:rsidRPr="00754E2B">
        <w:rPr>
          <w:sz w:val="22"/>
          <w:szCs w:val="22"/>
        </w:rPr>
        <w:t xml:space="preserve">The main topic on </w:t>
      </w:r>
      <w:r w:rsidR="00F9321A" w:rsidRPr="00754E2B">
        <w:rPr>
          <w:sz w:val="22"/>
          <w:szCs w:val="22"/>
        </w:rPr>
        <w:t xml:space="preserve">the </w:t>
      </w:r>
      <w:r w:rsidRPr="00754E2B">
        <w:rPr>
          <w:sz w:val="22"/>
          <w:szCs w:val="22"/>
        </w:rPr>
        <w:t xml:space="preserve">agenda was the </w:t>
      </w:r>
      <w:r w:rsidR="0078557F" w:rsidRPr="00754E2B">
        <w:rPr>
          <w:sz w:val="22"/>
          <w:szCs w:val="22"/>
        </w:rPr>
        <w:t xml:space="preserve">procedure </w:t>
      </w:r>
      <w:r w:rsidR="00F9321A" w:rsidRPr="00754E2B">
        <w:rPr>
          <w:sz w:val="22"/>
          <w:szCs w:val="22"/>
        </w:rPr>
        <w:t>responding to</w:t>
      </w:r>
      <w:r w:rsidR="0078557F" w:rsidRPr="00754E2B">
        <w:rPr>
          <w:sz w:val="22"/>
          <w:szCs w:val="22"/>
        </w:rPr>
        <w:t xml:space="preserve"> the newly issued guidelines of the European Commission </w:t>
      </w:r>
      <w:r w:rsidR="00A73B58" w:rsidRPr="00754E2B">
        <w:rPr>
          <w:sz w:val="22"/>
          <w:szCs w:val="22"/>
        </w:rPr>
        <w:t xml:space="preserve"> </w:t>
      </w:r>
      <w:r w:rsidR="0078557F" w:rsidRPr="00754E2B">
        <w:rPr>
          <w:sz w:val="22"/>
          <w:szCs w:val="22"/>
        </w:rPr>
        <w:t>for determining financial corrections for non-compliance with the rules on public procurement (hereinafter referred to as the “new EC guidelines</w:t>
      </w:r>
      <w:r w:rsidR="00A73B58" w:rsidRPr="00754E2B">
        <w:rPr>
          <w:sz w:val="22"/>
          <w:szCs w:val="22"/>
        </w:rPr>
        <w:t xml:space="preserve">“), </w:t>
      </w:r>
      <w:r w:rsidR="0078557F" w:rsidRPr="00754E2B">
        <w:rPr>
          <w:sz w:val="22"/>
          <w:szCs w:val="22"/>
        </w:rPr>
        <w:t xml:space="preserve">which is annexed to the Decision of the European </w:t>
      </w:r>
      <w:r w:rsidR="00090C70" w:rsidRPr="00754E2B">
        <w:rPr>
          <w:sz w:val="22"/>
          <w:szCs w:val="22"/>
        </w:rPr>
        <w:t>Commission</w:t>
      </w:r>
      <w:r w:rsidR="00A73B58" w:rsidRPr="00754E2B">
        <w:rPr>
          <w:sz w:val="22"/>
          <w:szCs w:val="22"/>
        </w:rPr>
        <w:t xml:space="preserve"> C(2013) 9527. </w:t>
      </w:r>
      <w:r w:rsidR="0078557F" w:rsidRPr="00754E2B">
        <w:rPr>
          <w:sz w:val="22"/>
          <w:szCs w:val="22"/>
        </w:rPr>
        <w:t>The WG also agreed to draw up a “</w:t>
      </w:r>
      <w:r w:rsidR="00A73B58" w:rsidRPr="00754E2B">
        <w:rPr>
          <w:sz w:val="22"/>
          <w:szCs w:val="22"/>
        </w:rPr>
        <w:t>best practice</w:t>
      </w:r>
      <w:proofErr w:type="gramStart"/>
      <w:r w:rsidR="00A73B58" w:rsidRPr="00754E2B">
        <w:rPr>
          <w:sz w:val="22"/>
          <w:szCs w:val="22"/>
        </w:rPr>
        <w:t xml:space="preserve">“ </w:t>
      </w:r>
      <w:r w:rsidR="0078557F" w:rsidRPr="00754E2B">
        <w:rPr>
          <w:sz w:val="22"/>
          <w:szCs w:val="22"/>
        </w:rPr>
        <w:t>questionnaire</w:t>
      </w:r>
      <w:proofErr w:type="gramEnd"/>
      <w:r w:rsidR="0078557F" w:rsidRPr="00754E2B">
        <w:rPr>
          <w:sz w:val="22"/>
          <w:szCs w:val="22"/>
        </w:rPr>
        <w:t xml:space="preserve"> for a market survey for the purpose of determining the expected value of the contract</w:t>
      </w:r>
      <w:r w:rsidR="00A73B58" w:rsidRPr="00754E2B">
        <w:rPr>
          <w:sz w:val="22"/>
          <w:szCs w:val="22"/>
        </w:rPr>
        <w:t>.</w:t>
      </w:r>
    </w:p>
    <w:p w:rsidR="00A73B58" w:rsidRPr="00754E2B" w:rsidRDefault="00A73B58" w:rsidP="00A73B58">
      <w:pPr>
        <w:jc w:val="both"/>
        <w:rPr>
          <w:b/>
          <w:sz w:val="22"/>
          <w:szCs w:val="22"/>
        </w:rPr>
      </w:pPr>
    </w:p>
    <w:p w:rsidR="00A73B58" w:rsidRPr="00754E2B" w:rsidRDefault="00410E4F" w:rsidP="00A73B58">
      <w:pPr>
        <w:jc w:val="both"/>
        <w:rPr>
          <w:b/>
          <w:sz w:val="22"/>
          <w:szCs w:val="22"/>
        </w:rPr>
      </w:pPr>
      <w:r w:rsidRPr="00754E2B">
        <w:rPr>
          <w:b/>
          <w:sz w:val="22"/>
          <w:szCs w:val="22"/>
        </w:rPr>
        <w:t>WG</w:t>
      </w:r>
      <w:r w:rsidR="00A73B58" w:rsidRPr="00754E2B">
        <w:rPr>
          <w:b/>
          <w:sz w:val="22"/>
          <w:szCs w:val="22"/>
        </w:rPr>
        <w:t xml:space="preserve"> J</w:t>
      </w:r>
      <w:r w:rsidR="007E2A5B" w:rsidRPr="00754E2B">
        <w:rPr>
          <w:b/>
          <w:sz w:val="22"/>
          <w:szCs w:val="22"/>
        </w:rPr>
        <w:t>ESSICA</w:t>
      </w:r>
    </w:p>
    <w:p w:rsidR="00A73B58" w:rsidRPr="00754E2B" w:rsidRDefault="00A73B58" w:rsidP="00A73B58">
      <w:pPr>
        <w:jc w:val="both"/>
        <w:rPr>
          <w:sz w:val="22"/>
          <w:szCs w:val="22"/>
        </w:rPr>
      </w:pPr>
    </w:p>
    <w:p w:rsidR="00A73B58" w:rsidRPr="00754E2B" w:rsidRDefault="00410E4F" w:rsidP="00CF70BF">
      <w:pPr>
        <w:jc w:val="both"/>
        <w:rPr>
          <w:sz w:val="22"/>
          <w:szCs w:val="22"/>
        </w:rPr>
      </w:pPr>
      <w:r w:rsidRPr="00754E2B">
        <w:rPr>
          <w:sz w:val="22"/>
          <w:szCs w:val="22"/>
        </w:rPr>
        <w:t>The WG</w:t>
      </w:r>
      <w:r w:rsidR="00A73B58" w:rsidRPr="00754E2B">
        <w:rPr>
          <w:sz w:val="22"/>
          <w:szCs w:val="22"/>
        </w:rPr>
        <w:t xml:space="preserve"> JESSICA </w:t>
      </w:r>
      <w:r w:rsidRPr="00754E2B">
        <w:rPr>
          <w:sz w:val="22"/>
          <w:szCs w:val="22"/>
        </w:rPr>
        <w:t xml:space="preserve">met for the last time on </w:t>
      </w:r>
      <w:r w:rsidR="00A73B58" w:rsidRPr="00754E2B">
        <w:rPr>
          <w:sz w:val="22"/>
          <w:szCs w:val="22"/>
        </w:rPr>
        <w:t>18</w:t>
      </w:r>
      <w:r w:rsidRPr="00754E2B">
        <w:rPr>
          <w:sz w:val="22"/>
          <w:szCs w:val="22"/>
        </w:rPr>
        <w:t xml:space="preserve"> Jun</w:t>
      </w:r>
      <w:r w:rsidR="00A73B58" w:rsidRPr="00754E2B">
        <w:rPr>
          <w:sz w:val="22"/>
          <w:szCs w:val="22"/>
        </w:rPr>
        <w:t xml:space="preserve"> 2012</w:t>
      </w:r>
      <w:r w:rsidR="007E2A5B" w:rsidRPr="00754E2B">
        <w:rPr>
          <w:sz w:val="22"/>
          <w:szCs w:val="22"/>
        </w:rPr>
        <w:t xml:space="preserve"> a</w:t>
      </w:r>
      <w:r w:rsidRPr="00754E2B">
        <w:rPr>
          <w:sz w:val="22"/>
          <w:szCs w:val="22"/>
        </w:rPr>
        <w:t xml:space="preserve">nd </w:t>
      </w:r>
      <w:r w:rsidR="00F9321A" w:rsidRPr="00754E2B">
        <w:rPr>
          <w:sz w:val="22"/>
          <w:szCs w:val="22"/>
        </w:rPr>
        <w:t xml:space="preserve">due to the </w:t>
      </w:r>
      <w:r w:rsidRPr="00754E2B">
        <w:rPr>
          <w:sz w:val="22"/>
          <w:szCs w:val="22"/>
        </w:rPr>
        <w:t>ongoing implementation of this financial instrument</w:t>
      </w:r>
      <w:r w:rsidR="00F9321A" w:rsidRPr="00754E2B">
        <w:rPr>
          <w:sz w:val="22"/>
          <w:szCs w:val="22"/>
        </w:rPr>
        <w:t xml:space="preserve"> is not convened</w:t>
      </w:r>
      <w:r w:rsidR="00A73B58" w:rsidRPr="00754E2B">
        <w:rPr>
          <w:sz w:val="22"/>
          <w:szCs w:val="22"/>
        </w:rPr>
        <w:t xml:space="preserve">. </w:t>
      </w:r>
      <w:r w:rsidRPr="00754E2B">
        <w:rPr>
          <w:sz w:val="22"/>
          <w:szCs w:val="22"/>
        </w:rPr>
        <w:t>T</w:t>
      </w:r>
      <w:r w:rsidRPr="00754E2B">
        <w:rPr>
          <w:rFonts w:eastAsia="Calibri"/>
          <w:sz w:val="22"/>
          <w:szCs w:val="22"/>
          <w:lang w:eastAsia="en-US"/>
        </w:rPr>
        <w:t>echnical meetings are held between the IOP MA and HF SHDF</w:t>
      </w:r>
      <w:r w:rsidR="00F9321A" w:rsidRPr="00754E2B">
        <w:rPr>
          <w:rFonts w:eastAsia="Calibri"/>
          <w:sz w:val="22"/>
          <w:szCs w:val="22"/>
          <w:lang w:eastAsia="en-US"/>
        </w:rPr>
        <w:t>,</w:t>
      </w:r>
      <w:r w:rsidRPr="00754E2B">
        <w:rPr>
          <w:rFonts w:eastAsia="Calibri"/>
          <w:sz w:val="22"/>
          <w:szCs w:val="22"/>
          <w:lang w:eastAsia="en-US"/>
        </w:rPr>
        <w:t xml:space="preserve"> where necessary. In the monitored period</w:t>
      </w:r>
      <w:r w:rsidR="00F9321A" w:rsidRPr="00754E2B">
        <w:rPr>
          <w:rFonts w:eastAsia="Calibri"/>
          <w:sz w:val="22"/>
          <w:szCs w:val="22"/>
          <w:lang w:eastAsia="en-US"/>
        </w:rPr>
        <w:t>,</w:t>
      </w:r>
      <w:r w:rsidRPr="00754E2B">
        <w:rPr>
          <w:rFonts w:eastAsia="Calibri"/>
          <w:sz w:val="22"/>
          <w:szCs w:val="22"/>
          <w:lang w:eastAsia="en-US"/>
        </w:rPr>
        <w:t xml:space="preserve"> the technical meetings concentrated on the </w:t>
      </w:r>
      <w:r w:rsidR="00F9321A" w:rsidRPr="00754E2B">
        <w:rPr>
          <w:rFonts w:eastAsia="Calibri"/>
          <w:sz w:val="22"/>
          <w:szCs w:val="22"/>
          <w:lang w:eastAsia="en-US"/>
        </w:rPr>
        <w:t>tender</w:t>
      </w:r>
      <w:r w:rsidRPr="00754E2B">
        <w:rPr>
          <w:rFonts w:eastAsia="Calibri"/>
          <w:sz w:val="22"/>
          <w:szCs w:val="22"/>
          <w:lang w:eastAsia="en-US"/>
        </w:rPr>
        <w:t xml:space="preserve"> for the Urban </w:t>
      </w:r>
      <w:r w:rsidR="00F9321A" w:rsidRPr="00754E2B">
        <w:rPr>
          <w:rFonts w:eastAsia="Calibri"/>
          <w:sz w:val="22"/>
          <w:szCs w:val="22"/>
          <w:lang w:eastAsia="en-US"/>
        </w:rPr>
        <w:t>D</w:t>
      </w:r>
      <w:r w:rsidRPr="00754E2B">
        <w:rPr>
          <w:rFonts w:eastAsia="Calibri"/>
          <w:sz w:val="22"/>
          <w:szCs w:val="22"/>
          <w:lang w:eastAsia="en-US"/>
        </w:rPr>
        <w:t xml:space="preserve">evelopment Fund (UDF) administrator, </w:t>
      </w:r>
      <w:r w:rsidR="00F9321A" w:rsidRPr="00754E2B">
        <w:rPr>
          <w:rFonts w:eastAsia="Calibri"/>
          <w:sz w:val="22"/>
          <w:szCs w:val="22"/>
          <w:lang w:eastAsia="en-US"/>
        </w:rPr>
        <w:t xml:space="preserve">on </w:t>
      </w:r>
      <w:r w:rsidRPr="00754E2B">
        <w:rPr>
          <w:rFonts w:eastAsia="Calibri"/>
          <w:sz w:val="22"/>
          <w:szCs w:val="22"/>
          <w:lang w:eastAsia="en-US"/>
        </w:rPr>
        <w:t>the UDF Business plan, management and controls systems of the HF, eligibility of e</w:t>
      </w:r>
      <w:r w:rsidR="00F9321A" w:rsidRPr="00754E2B">
        <w:rPr>
          <w:rFonts w:eastAsia="Calibri"/>
          <w:sz w:val="22"/>
          <w:szCs w:val="22"/>
          <w:lang w:eastAsia="en-US"/>
        </w:rPr>
        <w:t>x</w:t>
      </w:r>
      <w:r w:rsidRPr="00754E2B">
        <w:rPr>
          <w:rFonts w:eastAsia="Calibri"/>
          <w:sz w:val="22"/>
          <w:szCs w:val="22"/>
          <w:lang w:eastAsia="en-US"/>
        </w:rPr>
        <w:t>penditure, publicity and changes in staffing</w:t>
      </w:r>
      <w:r w:rsidR="00CF70BF" w:rsidRPr="00754E2B">
        <w:rPr>
          <w:rFonts w:eastAsia="Calibri"/>
          <w:sz w:val="22"/>
          <w:szCs w:val="22"/>
          <w:lang w:eastAsia="en-US"/>
        </w:rPr>
        <w:t xml:space="preserve"> at the SHDF.</w:t>
      </w:r>
      <w:r w:rsidRPr="00754E2B">
        <w:rPr>
          <w:rFonts w:eastAsia="Calibri"/>
          <w:sz w:val="22"/>
          <w:szCs w:val="22"/>
          <w:lang w:eastAsia="en-US"/>
        </w:rPr>
        <w:t xml:space="preserve"> </w:t>
      </w:r>
    </w:p>
    <w:p w:rsidR="00FB2150" w:rsidRPr="00754E2B" w:rsidRDefault="00FB2150" w:rsidP="00FB2150">
      <w:pPr>
        <w:jc w:val="both"/>
        <w:rPr>
          <w:b/>
          <w:sz w:val="22"/>
          <w:szCs w:val="22"/>
        </w:rPr>
      </w:pPr>
    </w:p>
    <w:p w:rsidR="00CF70BF" w:rsidRPr="00754E2B" w:rsidRDefault="00CF70BF" w:rsidP="00CF70BF">
      <w:pPr>
        <w:jc w:val="both"/>
        <w:rPr>
          <w:b/>
          <w:color w:val="FF0000"/>
          <w:sz w:val="22"/>
          <w:szCs w:val="22"/>
        </w:rPr>
      </w:pPr>
      <w:r w:rsidRPr="00754E2B">
        <w:rPr>
          <w:b/>
          <w:sz w:val="22"/>
          <w:szCs w:val="22"/>
        </w:rPr>
        <w:t>WG for risk reduction in Smart Administration</w:t>
      </w:r>
    </w:p>
    <w:p w:rsidR="00CF70BF" w:rsidRPr="00754E2B" w:rsidRDefault="00CF70BF" w:rsidP="00CF70BF">
      <w:pPr>
        <w:jc w:val="both"/>
        <w:rPr>
          <w:b/>
          <w:sz w:val="22"/>
          <w:szCs w:val="22"/>
        </w:rPr>
      </w:pPr>
    </w:p>
    <w:p w:rsidR="00CF70BF" w:rsidRPr="00754E2B" w:rsidRDefault="00CF70BF" w:rsidP="00CF70BF">
      <w:pPr>
        <w:jc w:val="both"/>
        <w:rPr>
          <w:sz w:val="22"/>
          <w:szCs w:val="22"/>
        </w:rPr>
      </w:pPr>
      <w:r w:rsidRPr="00754E2B">
        <w:rPr>
          <w:rFonts w:eastAsia="Calibri"/>
          <w:sz w:val="22"/>
          <w:szCs w:val="22"/>
          <w:lang w:eastAsia="en-US"/>
        </w:rPr>
        <w:t xml:space="preserve">The WG for risk reduction in Smart Administration now does not meet </w:t>
      </w:r>
      <w:proofErr w:type="gramStart"/>
      <w:r w:rsidRPr="00754E2B">
        <w:rPr>
          <w:rFonts w:eastAsia="Calibri"/>
          <w:sz w:val="22"/>
          <w:szCs w:val="22"/>
          <w:lang w:eastAsia="en-US"/>
        </w:rPr>
        <w:t>regularly,</w:t>
      </w:r>
      <w:proofErr w:type="gramEnd"/>
      <w:r w:rsidRPr="00754E2B">
        <w:rPr>
          <w:rFonts w:eastAsia="Calibri"/>
          <w:sz w:val="22"/>
          <w:szCs w:val="22"/>
          <w:lang w:eastAsia="en-US"/>
        </w:rPr>
        <w:t xml:space="preserve"> the meetings are convened to deal with specific matters, as necessary. Its activities also concentrated on work with particular beneficiaries who implement projects classified a</w:t>
      </w:r>
      <w:r w:rsidR="00F9321A" w:rsidRPr="00754E2B">
        <w:rPr>
          <w:rFonts w:eastAsia="Calibri"/>
          <w:sz w:val="22"/>
          <w:szCs w:val="22"/>
          <w:lang w:eastAsia="en-US"/>
        </w:rPr>
        <w:t>s high-risk or sleeping</w:t>
      </w:r>
      <w:r w:rsidRPr="00754E2B">
        <w:rPr>
          <w:rFonts w:eastAsia="Calibri"/>
          <w:sz w:val="22"/>
          <w:szCs w:val="22"/>
          <w:lang w:eastAsia="en-US"/>
        </w:rPr>
        <w:t>.</w:t>
      </w:r>
    </w:p>
    <w:p w:rsidR="005D7E9F" w:rsidRDefault="005D7E9F" w:rsidP="005D7E9F">
      <w:pPr>
        <w:jc w:val="both"/>
        <w:rPr>
          <w:b/>
          <w:sz w:val="22"/>
          <w:szCs w:val="22"/>
        </w:rPr>
      </w:pPr>
    </w:p>
    <w:p w:rsidR="00BB0F1E" w:rsidRPr="00754E2B" w:rsidRDefault="00BB0F1E" w:rsidP="005D7E9F">
      <w:pPr>
        <w:jc w:val="both"/>
        <w:rPr>
          <w:b/>
          <w:sz w:val="22"/>
          <w:szCs w:val="22"/>
        </w:rPr>
      </w:pPr>
    </w:p>
    <w:p w:rsidR="00D644B0" w:rsidRPr="00754E2B" w:rsidRDefault="00D644B0">
      <w:pPr>
        <w:pStyle w:val="Nadpis2"/>
        <w:rPr>
          <w:b w:val="0"/>
        </w:rPr>
      </w:pPr>
      <w:bookmarkStart w:id="232" w:name="_Toc388431828"/>
      <w:r w:rsidRPr="00754E2B">
        <w:rPr>
          <w:rFonts w:ascii="Times New Roman" w:hAnsi="Times New Roman"/>
          <w:i w:val="0"/>
        </w:rPr>
        <w:t>4.5 Administrativ</w:t>
      </w:r>
      <w:r w:rsidR="004B698C" w:rsidRPr="00754E2B">
        <w:rPr>
          <w:rFonts w:ascii="Times New Roman" w:hAnsi="Times New Roman"/>
          <w:i w:val="0"/>
        </w:rPr>
        <w:t>e Capacity of the Programme's Implementation Structure Bodies</w:t>
      </w:r>
      <w:bookmarkEnd w:id="232"/>
      <w:r w:rsidR="004B698C" w:rsidRPr="00754E2B">
        <w:rPr>
          <w:rFonts w:ascii="Times New Roman" w:hAnsi="Times New Roman"/>
          <w:i w:val="0"/>
        </w:rPr>
        <w:t xml:space="preserve"> </w:t>
      </w:r>
    </w:p>
    <w:p w:rsidR="000729DE" w:rsidRPr="00754E2B" w:rsidRDefault="000729DE" w:rsidP="000729DE">
      <w:pPr>
        <w:jc w:val="both"/>
        <w:rPr>
          <w:sz w:val="22"/>
          <w:szCs w:val="22"/>
        </w:rPr>
      </w:pPr>
    </w:p>
    <w:p w:rsidR="004B698C" w:rsidRPr="00754E2B" w:rsidRDefault="004B698C" w:rsidP="004B698C">
      <w:pPr>
        <w:jc w:val="both"/>
        <w:rPr>
          <w:sz w:val="22"/>
          <w:szCs w:val="22"/>
        </w:rPr>
      </w:pPr>
      <w:r w:rsidRPr="00754E2B">
        <w:rPr>
          <w:sz w:val="22"/>
          <w:szCs w:val="22"/>
        </w:rPr>
        <w:t xml:space="preserve">The MA monitors and registers the administrative capacity of bodies involved in the IOP implementation. The following tables of administrative capacity were elaborated by the IOP MA and IBs pursuant to the NCA guideline for drafting the report on implementation. </w:t>
      </w:r>
    </w:p>
    <w:p w:rsidR="004B698C" w:rsidRPr="00754E2B" w:rsidRDefault="004B698C" w:rsidP="004B698C">
      <w:pPr>
        <w:jc w:val="both"/>
        <w:rPr>
          <w:sz w:val="22"/>
          <w:szCs w:val="22"/>
        </w:rPr>
      </w:pPr>
    </w:p>
    <w:p w:rsidR="004B698C" w:rsidRPr="00754E2B" w:rsidRDefault="004B698C" w:rsidP="004B698C">
      <w:pPr>
        <w:jc w:val="both"/>
        <w:rPr>
          <w:sz w:val="22"/>
          <w:szCs w:val="22"/>
        </w:rPr>
      </w:pPr>
      <w:r w:rsidRPr="00754E2B">
        <w:rPr>
          <w:sz w:val="22"/>
          <w:szCs w:val="22"/>
        </w:rPr>
        <w:t xml:space="preserve">The table includes all the units and their employees involved in IOP implementation, expressed in full time equivalent. Apart from the Managing Authority and Intermediate Bodies staff, it also comprises those MRD technical sections that cooperate with the Managing Authority in the field of tourism, territorial (spatial) planning and housing support, and Financial and Human Resources Section of </w:t>
      </w:r>
      <w:r w:rsidR="0028217C" w:rsidRPr="00754E2B">
        <w:rPr>
          <w:sz w:val="22"/>
          <w:szCs w:val="22"/>
        </w:rPr>
        <w:t xml:space="preserve">the </w:t>
      </w:r>
      <w:r w:rsidRPr="00754E2B">
        <w:rPr>
          <w:sz w:val="22"/>
          <w:szCs w:val="22"/>
        </w:rPr>
        <w:t>MRD.</w:t>
      </w:r>
    </w:p>
    <w:p w:rsidR="004B698C" w:rsidRPr="00754E2B" w:rsidRDefault="004B698C" w:rsidP="004B698C">
      <w:pPr>
        <w:jc w:val="both"/>
        <w:rPr>
          <w:sz w:val="22"/>
          <w:szCs w:val="22"/>
        </w:rPr>
      </w:pPr>
    </w:p>
    <w:p w:rsidR="004B698C" w:rsidRPr="00754E2B" w:rsidRDefault="004B698C" w:rsidP="004B698C">
      <w:pPr>
        <w:jc w:val="both"/>
        <w:rPr>
          <w:b/>
          <w:bCs/>
          <w:i/>
          <w:iCs/>
          <w:sz w:val="22"/>
          <w:szCs w:val="22"/>
        </w:rPr>
      </w:pPr>
      <w:r w:rsidRPr="00754E2B">
        <w:rPr>
          <w:sz w:val="22"/>
          <w:szCs w:val="22"/>
        </w:rPr>
        <w:t xml:space="preserve">The table presents the structure of </w:t>
      </w:r>
      <w:r w:rsidR="0028217C" w:rsidRPr="00754E2B">
        <w:rPr>
          <w:sz w:val="22"/>
          <w:szCs w:val="22"/>
        </w:rPr>
        <w:t>bodies</w:t>
      </w:r>
      <w:r w:rsidRPr="00754E2B">
        <w:rPr>
          <w:sz w:val="22"/>
          <w:szCs w:val="22"/>
        </w:rPr>
        <w:t xml:space="preserve"> involved in IOP implementation. The “Number of employees” column gives the number of employees involved in IOP implementation expressed in full time equivalent (FTE). An employee with a full-time position (who spends 100 % of his working time on IOP implementation) is assigned the value of 1.0 FTE, while an employee with a quarter-time position who spends 25 % of his time on IOP implementation is assigned the value of 0.25 FTE.</w:t>
      </w:r>
    </w:p>
    <w:p w:rsidR="004B698C" w:rsidRPr="00754E2B" w:rsidRDefault="004B698C" w:rsidP="00D52DF4">
      <w:pPr>
        <w:jc w:val="both"/>
        <w:rPr>
          <w:sz w:val="22"/>
          <w:szCs w:val="22"/>
        </w:rPr>
      </w:pPr>
    </w:p>
    <w:p w:rsidR="00421DB4" w:rsidRPr="00754E2B" w:rsidRDefault="00421DB4" w:rsidP="000971BA">
      <w:pPr>
        <w:jc w:val="both"/>
        <w:rPr>
          <w:sz w:val="22"/>
          <w:szCs w:val="22"/>
        </w:rPr>
      </w:pPr>
    </w:p>
    <w:p w:rsidR="00421DB4" w:rsidRPr="00754E2B" w:rsidRDefault="00421DB4" w:rsidP="00BC4819">
      <w:pPr>
        <w:pStyle w:val="Tabulkanzev"/>
        <w:jc w:val="center"/>
        <w:rPr>
          <w:rStyle w:val="Siln"/>
        </w:rPr>
      </w:pPr>
      <w:bookmarkStart w:id="233" w:name="_Toc388441856"/>
      <w:r w:rsidRPr="00754E2B">
        <w:rPr>
          <w:rStyle w:val="Siln"/>
        </w:rPr>
        <w:t>Sta</w:t>
      </w:r>
      <w:r w:rsidR="004B698C" w:rsidRPr="00754E2B">
        <w:rPr>
          <w:rStyle w:val="Siln"/>
        </w:rPr>
        <w:t>tus of administrative capacity of IOP implementation structure</w:t>
      </w:r>
      <w:bookmarkEnd w:id="233"/>
    </w:p>
    <w:tbl>
      <w:tblPr>
        <w:tblW w:w="9061"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595"/>
        <w:gridCol w:w="2297"/>
        <w:gridCol w:w="2154"/>
        <w:gridCol w:w="1579"/>
        <w:gridCol w:w="1436"/>
      </w:tblGrid>
      <w:tr w:rsidR="004B698C" w:rsidRPr="00754E2B" w:rsidTr="00E0476E">
        <w:trPr>
          <w:trHeight w:val="730"/>
          <w:tblHeader/>
          <w:jc w:val="center"/>
        </w:trPr>
        <w:tc>
          <w:tcPr>
            <w:tcW w:w="1595" w:type="dxa"/>
            <w:tcBorders>
              <w:top w:val="double" w:sz="4" w:space="0" w:color="0070C0"/>
              <w:bottom w:val="single" w:sz="6" w:space="0" w:color="0070C0"/>
            </w:tcBorders>
            <w:shd w:val="clear" w:color="000000" w:fill="4F81BD" w:themeFill="accent1"/>
            <w:vAlign w:val="center"/>
            <w:hideMark/>
          </w:tcPr>
          <w:p w:rsidR="004B698C" w:rsidRPr="0036562A" w:rsidRDefault="004B698C" w:rsidP="00282F03">
            <w:pPr>
              <w:jc w:val="center"/>
              <w:rPr>
                <w:b/>
                <w:bCs/>
                <w:sz w:val="18"/>
                <w:szCs w:val="18"/>
              </w:rPr>
            </w:pPr>
            <w:r w:rsidRPr="0036562A">
              <w:rPr>
                <w:b/>
                <w:bCs/>
                <w:sz w:val="18"/>
                <w:szCs w:val="18"/>
              </w:rPr>
              <w:t>Authority</w:t>
            </w:r>
          </w:p>
        </w:tc>
        <w:tc>
          <w:tcPr>
            <w:tcW w:w="2297" w:type="dxa"/>
            <w:tcBorders>
              <w:top w:val="double" w:sz="4" w:space="0" w:color="0070C0"/>
              <w:bottom w:val="single" w:sz="6" w:space="0" w:color="0070C0"/>
            </w:tcBorders>
            <w:shd w:val="clear" w:color="000000" w:fill="4F81BD" w:themeFill="accent1"/>
            <w:vAlign w:val="center"/>
            <w:hideMark/>
          </w:tcPr>
          <w:p w:rsidR="004B698C" w:rsidRPr="0036562A" w:rsidRDefault="004B698C" w:rsidP="00282F03">
            <w:pPr>
              <w:jc w:val="center"/>
              <w:rPr>
                <w:b/>
                <w:bCs/>
                <w:sz w:val="18"/>
                <w:szCs w:val="18"/>
              </w:rPr>
            </w:pPr>
            <w:r w:rsidRPr="0036562A">
              <w:rPr>
                <w:b/>
                <w:bCs/>
                <w:sz w:val="18"/>
                <w:szCs w:val="18"/>
              </w:rPr>
              <w:t>Department</w:t>
            </w:r>
          </w:p>
        </w:tc>
        <w:tc>
          <w:tcPr>
            <w:tcW w:w="2154" w:type="dxa"/>
            <w:tcBorders>
              <w:top w:val="double" w:sz="4" w:space="0" w:color="0070C0"/>
              <w:bottom w:val="single" w:sz="6" w:space="0" w:color="0070C0"/>
            </w:tcBorders>
            <w:shd w:val="clear" w:color="000000" w:fill="4F81BD" w:themeFill="accent1"/>
            <w:vAlign w:val="center"/>
            <w:hideMark/>
          </w:tcPr>
          <w:p w:rsidR="004B698C" w:rsidRPr="0036562A" w:rsidRDefault="004B698C" w:rsidP="00282F03">
            <w:pPr>
              <w:jc w:val="center"/>
              <w:rPr>
                <w:b/>
                <w:bCs/>
                <w:sz w:val="18"/>
                <w:szCs w:val="18"/>
              </w:rPr>
            </w:pPr>
            <w:r w:rsidRPr="0036562A">
              <w:rPr>
                <w:b/>
                <w:bCs/>
                <w:sz w:val="18"/>
                <w:szCs w:val="18"/>
              </w:rPr>
              <w:t>Unit</w:t>
            </w:r>
          </w:p>
        </w:tc>
        <w:tc>
          <w:tcPr>
            <w:tcW w:w="1579" w:type="dxa"/>
            <w:tcBorders>
              <w:top w:val="double" w:sz="4" w:space="0" w:color="0070C0"/>
              <w:bottom w:val="single" w:sz="6" w:space="0" w:color="0070C0"/>
            </w:tcBorders>
            <w:shd w:val="clear" w:color="000000" w:fill="4F81BD" w:themeFill="accent1"/>
            <w:vAlign w:val="center"/>
            <w:hideMark/>
          </w:tcPr>
          <w:p w:rsidR="004B698C" w:rsidRPr="0036562A" w:rsidRDefault="004B698C" w:rsidP="00282F03">
            <w:pPr>
              <w:jc w:val="center"/>
              <w:rPr>
                <w:b/>
                <w:bCs/>
                <w:sz w:val="18"/>
                <w:szCs w:val="18"/>
              </w:rPr>
            </w:pPr>
            <w:r w:rsidRPr="0036562A">
              <w:rPr>
                <w:b/>
                <w:bCs/>
                <w:sz w:val="18"/>
                <w:szCs w:val="18"/>
              </w:rPr>
              <w:t>Number of employees (FTE)</w:t>
            </w:r>
          </w:p>
        </w:tc>
        <w:tc>
          <w:tcPr>
            <w:tcW w:w="1436" w:type="dxa"/>
            <w:tcBorders>
              <w:top w:val="double" w:sz="4" w:space="0" w:color="0070C0"/>
              <w:bottom w:val="single" w:sz="6" w:space="0" w:color="0070C0"/>
            </w:tcBorders>
            <w:shd w:val="clear" w:color="000000" w:fill="4F81BD" w:themeFill="accent1"/>
            <w:vAlign w:val="center"/>
            <w:hideMark/>
          </w:tcPr>
          <w:p w:rsidR="004B698C" w:rsidRPr="0036562A" w:rsidRDefault="004B698C" w:rsidP="00282F03">
            <w:pPr>
              <w:jc w:val="center"/>
              <w:rPr>
                <w:b/>
                <w:bCs/>
                <w:sz w:val="18"/>
                <w:szCs w:val="18"/>
              </w:rPr>
            </w:pPr>
            <w:r w:rsidRPr="0036562A">
              <w:rPr>
                <w:b/>
                <w:bCs/>
                <w:sz w:val="18"/>
                <w:szCs w:val="18"/>
              </w:rPr>
              <w:t>Total  for the authority (FTE)</w:t>
            </w:r>
          </w:p>
        </w:tc>
      </w:tr>
      <w:tr w:rsidR="00EF387A" w:rsidRPr="00754E2B" w:rsidTr="004B698C">
        <w:trPr>
          <w:trHeight w:val="300"/>
          <w:jc w:val="center"/>
        </w:trPr>
        <w:tc>
          <w:tcPr>
            <w:tcW w:w="1595" w:type="dxa"/>
            <w:vMerge w:val="restart"/>
            <w:tcBorders>
              <w:top w:val="single" w:sz="6" w:space="0" w:color="0070C0"/>
            </w:tcBorders>
            <w:shd w:val="clear" w:color="auto" w:fill="auto"/>
            <w:vAlign w:val="center"/>
            <w:hideMark/>
          </w:tcPr>
          <w:p w:rsidR="00EF387A" w:rsidRPr="0036562A" w:rsidRDefault="00EF387A" w:rsidP="00282F03">
            <w:pPr>
              <w:jc w:val="both"/>
              <w:rPr>
                <w:sz w:val="18"/>
                <w:szCs w:val="18"/>
              </w:rPr>
            </w:pPr>
            <w:r w:rsidRPr="0036562A">
              <w:rPr>
                <w:sz w:val="18"/>
                <w:szCs w:val="18"/>
              </w:rPr>
              <w:t>Managing Authority</w:t>
            </w:r>
          </w:p>
        </w:tc>
        <w:tc>
          <w:tcPr>
            <w:tcW w:w="2297" w:type="dxa"/>
            <w:vMerge w:val="restart"/>
            <w:tcBorders>
              <w:top w:val="single" w:sz="6" w:space="0" w:color="0070C0"/>
            </w:tcBorders>
            <w:shd w:val="clear" w:color="auto" w:fill="auto"/>
            <w:vAlign w:val="center"/>
            <w:hideMark/>
          </w:tcPr>
          <w:p w:rsidR="00EF387A" w:rsidRPr="0036562A" w:rsidRDefault="00EF387A" w:rsidP="00282F03">
            <w:pPr>
              <w:rPr>
                <w:sz w:val="18"/>
                <w:szCs w:val="18"/>
              </w:rPr>
            </w:pPr>
            <w:r w:rsidRPr="0036562A">
              <w:rPr>
                <w:sz w:val="18"/>
                <w:szCs w:val="18"/>
              </w:rPr>
              <w:t>Operational Programmes Management Department</w:t>
            </w:r>
          </w:p>
        </w:tc>
        <w:tc>
          <w:tcPr>
            <w:tcW w:w="2154" w:type="dxa"/>
            <w:tcBorders>
              <w:top w:val="single" w:sz="6" w:space="0" w:color="0070C0"/>
            </w:tcBorders>
            <w:shd w:val="clear" w:color="auto" w:fill="auto"/>
            <w:vAlign w:val="center"/>
            <w:hideMark/>
          </w:tcPr>
          <w:p w:rsidR="00EF387A" w:rsidRPr="0036562A" w:rsidRDefault="00EF387A" w:rsidP="00282F03">
            <w:pPr>
              <w:rPr>
                <w:sz w:val="18"/>
                <w:szCs w:val="18"/>
              </w:rPr>
            </w:pPr>
            <w:r w:rsidRPr="0036562A">
              <w:rPr>
                <w:sz w:val="18"/>
                <w:szCs w:val="18"/>
              </w:rPr>
              <w:t>Director of the Department and the Secretariat to the Department</w:t>
            </w:r>
          </w:p>
        </w:tc>
        <w:tc>
          <w:tcPr>
            <w:tcW w:w="1579" w:type="dxa"/>
            <w:tcBorders>
              <w:top w:val="single" w:sz="6" w:space="0" w:color="0070C0"/>
            </w:tcBorders>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2,00</w:t>
            </w:r>
          </w:p>
        </w:tc>
        <w:tc>
          <w:tcPr>
            <w:tcW w:w="1436" w:type="dxa"/>
            <w:vMerge w:val="restart"/>
            <w:tcBorders>
              <w:top w:val="single" w:sz="6" w:space="0" w:color="0070C0"/>
            </w:tcBorders>
            <w:shd w:val="clear" w:color="auto" w:fill="auto"/>
            <w:noWrap/>
            <w:vAlign w:val="center"/>
          </w:tcPr>
          <w:p w:rsidR="00EF387A" w:rsidRPr="0036562A" w:rsidRDefault="00EF387A" w:rsidP="00D52DF4">
            <w:pPr>
              <w:jc w:val="center"/>
              <w:rPr>
                <w:color w:val="000000"/>
                <w:sz w:val="18"/>
                <w:szCs w:val="18"/>
              </w:rPr>
            </w:pPr>
            <w:r w:rsidRPr="0036562A">
              <w:rPr>
                <w:color w:val="000000"/>
                <w:sz w:val="18"/>
                <w:szCs w:val="18"/>
              </w:rPr>
              <w:t>67,90</w:t>
            </w:r>
          </w:p>
        </w:tc>
      </w:tr>
      <w:tr w:rsidR="00EF387A" w:rsidRPr="00754E2B" w:rsidTr="004B698C">
        <w:trPr>
          <w:trHeight w:val="300"/>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ign w:val="center"/>
            <w:hideMark/>
          </w:tcPr>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D52DF4">
            <w:pPr>
              <w:rPr>
                <w:color w:val="000000"/>
                <w:sz w:val="18"/>
                <w:szCs w:val="18"/>
              </w:rPr>
            </w:pPr>
            <w:r w:rsidRPr="0036562A">
              <w:rPr>
                <w:sz w:val="18"/>
                <w:szCs w:val="18"/>
              </w:rPr>
              <w:t>Management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7,00</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300"/>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ign w:val="center"/>
            <w:hideMark/>
          </w:tcPr>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D52DF4">
            <w:pPr>
              <w:rPr>
                <w:color w:val="000000"/>
                <w:sz w:val="18"/>
                <w:szCs w:val="18"/>
              </w:rPr>
            </w:pPr>
            <w:r w:rsidRPr="0036562A">
              <w:rPr>
                <w:sz w:val="18"/>
                <w:szCs w:val="18"/>
              </w:rPr>
              <w:t>Methodology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10,975</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300"/>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ign w:val="center"/>
            <w:hideMark/>
          </w:tcPr>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D52DF4">
            <w:pPr>
              <w:rPr>
                <w:color w:val="000000"/>
                <w:sz w:val="18"/>
                <w:szCs w:val="18"/>
              </w:rPr>
            </w:pPr>
            <w:r w:rsidRPr="0036562A">
              <w:rPr>
                <w:sz w:val="18"/>
                <w:szCs w:val="18"/>
              </w:rPr>
              <w:t>Monitoring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4,00</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300"/>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ign w:val="center"/>
            <w:hideMark/>
          </w:tcPr>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D52DF4">
            <w:pPr>
              <w:rPr>
                <w:color w:val="000000"/>
                <w:sz w:val="18"/>
                <w:szCs w:val="18"/>
              </w:rPr>
            </w:pPr>
            <w:r w:rsidRPr="0036562A">
              <w:rPr>
                <w:sz w:val="18"/>
                <w:szCs w:val="18"/>
              </w:rPr>
              <w:t>Control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13,00</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300"/>
          <w:jc w:val="center"/>
        </w:trPr>
        <w:tc>
          <w:tcPr>
            <w:tcW w:w="1595" w:type="dxa"/>
            <w:vMerge/>
            <w:vAlign w:val="center"/>
          </w:tcPr>
          <w:p w:rsidR="00EF387A" w:rsidRPr="0036562A" w:rsidRDefault="00EF387A" w:rsidP="00D52DF4">
            <w:pPr>
              <w:rPr>
                <w:color w:val="000000"/>
                <w:sz w:val="18"/>
                <w:szCs w:val="18"/>
              </w:rPr>
            </w:pPr>
          </w:p>
        </w:tc>
        <w:tc>
          <w:tcPr>
            <w:tcW w:w="2297" w:type="dxa"/>
            <w:vMerge/>
            <w:vAlign w:val="center"/>
          </w:tcPr>
          <w:p w:rsidR="00EF387A" w:rsidRPr="0036562A" w:rsidRDefault="00EF387A" w:rsidP="00D52DF4">
            <w:pPr>
              <w:rPr>
                <w:color w:val="000000"/>
                <w:sz w:val="18"/>
                <w:szCs w:val="18"/>
              </w:rPr>
            </w:pPr>
          </w:p>
        </w:tc>
        <w:tc>
          <w:tcPr>
            <w:tcW w:w="2154" w:type="dxa"/>
            <w:shd w:val="clear" w:color="auto" w:fill="auto"/>
            <w:vAlign w:val="center"/>
          </w:tcPr>
          <w:p w:rsidR="00EF387A" w:rsidRPr="0036562A" w:rsidRDefault="00EF387A" w:rsidP="00D52DF4">
            <w:pPr>
              <w:rPr>
                <w:color w:val="000000"/>
                <w:sz w:val="18"/>
                <w:szCs w:val="18"/>
              </w:rPr>
            </w:pPr>
            <w:r w:rsidRPr="0036562A">
              <w:rPr>
                <w:color w:val="000000"/>
                <w:sz w:val="18"/>
                <w:szCs w:val="18"/>
              </w:rPr>
              <w:t>Cross-sectional Activities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6,725</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615"/>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restart"/>
            <w:shd w:val="clear" w:color="auto" w:fill="auto"/>
            <w:vAlign w:val="center"/>
            <w:hideMark/>
          </w:tcPr>
          <w:p w:rsidR="00EF387A" w:rsidRPr="0036562A" w:rsidRDefault="00EF387A" w:rsidP="00D52DF4">
            <w:pPr>
              <w:rPr>
                <w:color w:val="000000"/>
                <w:sz w:val="18"/>
                <w:szCs w:val="18"/>
              </w:rPr>
            </w:pPr>
            <w:r w:rsidRPr="0036562A">
              <w:rPr>
                <w:color w:val="000000"/>
                <w:sz w:val="18"/>
                <w:szCs w:val="18"/>
              </w:rPr>
              <w:t>Budget Department</w:t>
            </w:r>
          </w:p>
        </w:tc>
        <w:tc>
          <w:tcPr>
            <w:tcW w:w="2154" w:type="dxa"/>
            <w:shd w:val="clear" w:color="auto" w:fill="auto"/>
            <w:vAlign w:val="center"/>
            <w:hideMark/>
          </w:tcPr>
          <w:p w:rsidR="00EF387A" w:rsidRPr="0036562A" w:rsidRDefault="00EF387A" w:rsidP="00D52DF4">
            <w:pPr>
              <w:rPr>
                <w:color w:val="000000"/>
                <w:sz w:val="18"/>
                <w:szCs w:val="18"/>
              </w:rPr>
            </w:pPr>
            <w:r w:rsidRPr="0036562A">
              <w:rPr>
                <w:sz w:val="18"/>
                <w:szCs w:val="18"/>
              </w:rPr>
              <w:t>EU Programmes Administration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16,70</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615"/>
          <w:jc w:val="center"/>
        </w:trPr>
        <w:tc>
          <w:tcPr>
            <w:tcW w:w="1595" w:type="dxa"/>
            <w:vMerge/>
            <w:vAlign w:val="center"/>
          </w:tcPr>
          <w:p w:rsidR="00EF387A" w:rsidRPr="0036562A" w:rsidRDefault="00EF387A" w:rsidP="00D52DF4">
            <w:pPr>
              <w:rPr>
                <w:color w:val="000000"/>
                <w:sz w:val="18"/>
                <w:szCs w:val="18"/>
              </w:rPr>
            </w:pPr>
          </w:p>
        </w:tc>
        <w:tc>
          <w:tcPr>
            <w:tcW w:w="2297" w:type="dxa"/>
            <w:vMerge/>
            <w:shd w:val="clear" w:color="auto" w:fill="auto"/>
            <w:vAlign w:val="center"/>
          </w:tcPr>
          <w:p w:rsidR="00EF387A" w:rsidRPr="0036562A" w:rsidRDefault="00EF387A" w:rsidP="00D52DF4">
            <w:pPr>
              <w:rPr>
                <w:color w:val="000000"/>
                <w:sz w:val="18"/>
                <w:szCs w:val="18"/>
              </w:rPr>
            </w:pPr>
          </w:p>
        </w:tc>
        <w:tc>
          <w:tcPr>
            <w:tcW w:w="2154" w:type="dxa"/>
            <w:shd w:val="clear" w:color="auto" w:fill="auto"/>
            <w:vAlign w:val="center"/>
          </w:tcPr>
          <w:p w:rsidR="00EF387A" w:rsidRPr="0036562A" w:rsidRDefault="00EF387A" w:rsidP="00D52DF4">
            <w:pPr>
              <w:rPr>
                <w:color w:val="000000"/>
                <w:sz w:val="18"/>
                <w:szCs w:val="18"/>
              </w:rPr>
            </w:pPr>
            <w:r w:rsidRPr="0036562A">
              <w:rPr>
                <w:color w:val="000000"/>
                <w:sz w:val="18"/>
                <w:szCs w:val="18"/>
              </w:rPr>
              <w:t>Programme Financing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1,00</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986"/>
          <w:jc w:val="center"/>
        </w:trPr>
        <w:tc>
          <w:tcPr>
            <w:tcW w:w="1595" w:type="dxa"/>
            <w:vMerge w:val="restart"/>
            <w:shd w:val="clear" w:color="auto" w:fill="auto"/>
            <w:vAlign w:val="center"/>
            <w:hideMark/>
          </w:tcPr>
          <w:p w:rsidR="00EF387A" w:rsidRPr="0036562A" w:rsidRDefault="00EF387A" w:rsidP="00282F03">
            <w:pPr>
              <w:jc w:val="both"/>
              <w:rPr>
                <w:sz w:val="18"/>
                <w:szCs w:val="18"/>
              </w:rPr>
            </w:pPr>
            <w:r w:rsidRPr="0036562A">
              <w:rPr>
                <w:sz w:val="18"/>
                <w:szCs w:val="18"/>
              </w:rPr>
              <w:t>Persons responsible in the Technical sections of the MRD CR</w:t>
            </w:r>
          </w:p>
        </w:tc>
        <w:tc>
          <w:tcPr>
            <w:tcW w:w="2297" w:type="dxa"/>
            <w:shd w:val="clear" w:color="auto" w:fill="auto"/>
            <w:vAlign w:val="center"/>
            <w:hideMark/>
          </w:tcPr>
          <w:p w:rsidR="00EF387A" w:rsidRPr="0036562A" w:rsidRDefault="00EF387A" w:rsidP="00282F03">
            <w:pPr>
              <w:rPr>
                <w:sz w:val="18"/>
                <w:szCs w:val="18"/>
              </w:rPr>
            </w:pPr>
            <w:r w:rsidRPr="0036562A">
              <w:rPr>
                <w:sz w:val="18"/>
                <w:szCs w:val="18"/>
              </w:rPr>
              <w:t>Housing Policy Department</w:t>
            </w:r>
          </w:p>
        </w:tc>
        <w:tc>
          <w:tcPr>
            <w:tcW w:w="2154" w:type="dxa"/>
            <w:shd w:val="clear" w:color="auto" w:fill="auto"/>
            <w:vAlign w:val="center"/>
            <w:hideMark/>
          </w:tcPr>
          <w:p w:rsidR="00EF387A" w:rsidRPr="0036562A" w:rsidRDefault="00EF387A" w:rsidP="00282F03">
            <w:pPr>
              <w:rPr>
                <w:sz w:val="18"/>
                <w:szCs w:val="18"/>
              </w:rPr>
            </w:pPr>
            <w:r w:rsidRPr="0036562A">
              <w:rPr>
                <w:sz w:val="18"/>
                <w:szCs w:val="18"/>
              </w:rPr>
              <w:t xml:space="preserve">National Programme Administration and IOP Unit </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2,00</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900"/>
          <w:jc w:val="center"/>
        </w:trPr>
        <w:tc>
          <w:tcPr>
            <w:tcW w:w="1595" w:type="dxa"/>
            <w:vMerge/>
            <w:vAlign w:val="center"/>
            <w:hideMark/>
          </w:tcPr>
          <w:p w:rsidR="00EF387A" w:rsidRPr="0036562A" w:rsidRDefault="00EF387A" w:rsidP="00D52DF4">
            <w:pPr>
              <w:rPr>
                <w:color w:val="000000"/>
                <w:sz w:val="18"/>
                <w:szCs w:val="18"/>
              </w:rPr>
            </w:pPr>
          </w:p>
        </w:tc>
        <w:tc>
          <w:tcPr>
            <w:tcW w:w="2297" w:type="dxa"/>
            <w:shd w:val="clear" w:color="auto" w:fill="auto"/>
            <w:vAlign w:val="center"/>
            <w:hideMark/>
          </w:tcPr>
          <w:p w:rsidR="00EF387A" w:rsidRPr="0036562A" w:rsidRDefault="00EF387A" w:rsidP="00D52DF4">
            <w:pPr>
              <w:rPr>
                <w:color w:val="000000"/>
                <w:sz w:val="18"/>
                <w:szCs w:val="18"/>
              </w:rPr>
            </w:pPr>
            <w:r w:rsidRPr="0036562A">
              <w:rPr>
                <w:sz w:val="18"/>
                <w:szCs w:val="18"/>
              </w:rPr>
              <w:t>Tourism Department</w:t>
            </w:r>
          </w:p>
        </w:tc>
        <w:tc>
          <w:tcPr>
            <w:tcW w:w="2154" w:type="dxa"/>
            <w:shd w:val="clear" w:color="auto" w:fill="auto"/>
            <w:vAlign w:val="center"/>
            <w:hideMark/>
          </w:tcPr>
          <w:p w:rsidR="00EF387A" w:rsidRPr="0036562A" w:rsidRDefault="00EF387A" w:rsidP="00282F03">
            <w:pPr>
              <w:rPr>
                <w:color w:val="000000"/>
                <w:sz w:val="18"/>
                <w:szCs w:val="18"/>
              </w:rPr>
            </w:pPr>
            <w:r w:rsidRPr="0036562A">
              <w:rPr>
                <w:sz w:val="18"/>
                <w:szCs w:val="18"/>
              </w:rPr>
              <w:t>Integration and Tourism Competitiveness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1,00</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615"/>
          <w:jc w:val="center"/>
        </w:trPr>
        <w:tc>
          <w:tcPr>
            <w:tcW w:w="1595" w:type="dxa"/>
            <w:vMerge/>
            <w:vAlign w:val="center"/>
          </w:tcPr>
          <w:p w:rsidR="00EF387A" w:rsidRPr="0036562A" w:rsidRDefault="00EF387A" w:rsidP="00D52DF4">
            <w:pPr>
              <w:rPr>
                <w:color w:val="000000"/>
                <w:sz w:val="18"/>
                <w:szCs w:val="18"/>
              </w:rPr>
            </w:pPr>
          </w:p>
        </w:tc>
        <w:tc>
          <w:tcPr>
            <w:tcW w:w="2297" w:type="dxa"/>
            <w:shd w:val="clear" w:color="auto" w:fill="auto"/>
            <w:vAlign w:val="center"/>
          </w:tcPr>
          <w:p w:rsidR="00EF387A" w:rsidRPr="0036562A" w:rsidRDefault="00EF387A" w:rsidP="00282F03">
            <w:pPr>
              <w:rPr>
                <w:color w:val="000000"/>
                <w:sz w:val="18"/>
                <w:szCs w:val="18"/>
              </w:rPr>
            </w:pPr>
            <w:r w:rsidRPr="0036562A">
              <w:rPr>
                <w:color w:val="000000"/>
                <w:sz w:val="18"/>
                <w:szCs w:val="18"/>
              </w:rPr>
              <w:t>Human Resources Department</w:t>
            </w:r>
          </w:p>
        </w:tc>
        <w:tc>
          <w:tcPr>
            <w:tcW w:w="2154" w:type="dxa"/>
            <w:shd w:val="clear" w:color="auto" w:fill="auto"/>
            <w:vAlign w:val="center"/>
          </w:tcPr>
          <w:p w:rsidR="00EF387A" w:rsidRPr="0036562A" w:rsidRDefault="00EF387A" w:rsidP="00282F03">
            <w:pPr>
              <w:rPr>
                <w:color w:val="000000"/>
                <w:sz w:val="18"/>
                <w:szCs w:val="18"/>
              </w:rPr>
            </w:pPr>
            <w:r w:rsidRPr="0036562A">
              <w:rPr>
                <w:color w:val="000000"/>
                <w:sz w:val="18"/>
                <w:szCs w:val="18"/>
              </w:rPr>
              <w:t xml:space="preserve">Salaries and HR Agenda Unit </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0,30</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915"/>
          <w:jc w:val="center"/>
        </w:trPr>
        <w:tc>
          <w:tcPr>
            <w:tcW w:w="1595" w:type="dxa"/>
            <w:shd w:val="clear" w:color="auto" w:fill="auto"/>
            <w:vAlign w:val="center"/>
            <w:hideMark/>
          </w:tcPr>
          <w:p w:rsidR="00EF387A" w:rsidRPr="0036562A" w:rsidRDefault="00EF387A" w:rsidP="00282F03">
            <w:pPr>
              <w:rPr>
                <w:sz w:val="18"/>
                <w:szCs w:val="18"/>
              </w:rPr>
            </w:pPr>
            <w:r w:rsidRPr="0036562A">
              <w:rPr>
                <w:sz w:val="18"/>
                <w:szCs w:val="18"/>
              </w:rPr>
              <w:t>Financial Section</w:t>
            </w:r>
          </w:p>
        </w:tc>
        <w:tc>
          <w:tcPr>
            <w:tcW w:w="2297" w:type="dxa"/>
            <w:shd w:val="clear" w:color="auto" w:fill="auto"/>
            <w:vAlign w:val="center"/>
            <w:hideMark/>
          </w:tcPr>
          <w:p w:rsidR="00EF387A" w:rsidRPr="0036562A" w:rsidRDefault="00EF387A" w:rsidP="00282F03">
            <w:pPr>
              <w:rPr>
                <w:sz w:val="18"/>
                <w:szCs w:val="18"/>
              </w:rPr>
            </w:pPr>
            <w:r w:rsidRPr="0036562A">
              <w:rPr>
                <w:sz w:val="18"/>
                <w:szCs w:val="18"/>
              </w:rPr>
              <w:t>Accounting and Financial Services Department</w:t>
            </w:r>
          </w:p>
        </w:tc>
        <w:tc>
          <w:tcPr>
            <w:tcW w:w="2154" w:type="dxa"/>
            <w:shd w:val="clear" w:color="auto" w:fill="auto"/>
            <w:vAlign w:val="center"/>
            <w:hideMark/>
          </w:tcPr>
          <w:p w:rsidR="00EF387A" w:rsidRPr="0036562A" w:rsidRDefault="00EF387A" w:rsidP="00282F03">
            <w:pPr>
              <w:rPr>
                <w:sz w:val="18"/>
                <w:szCs w:val="18"/>
              </w:rPr>
            </w:pPr>
            <w:r w:rsidRPr="0036562A">
              <w:rPr>
                <w:sz w:val="18"/>
                <w:szCs w:val="18"/>
              </w:rPr>
              <w:t xml:space="preserve">European Funds Accounting Unit and Budgetary Chapter Accounting Unit </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3,20</w:t>
            </w:r>
          </w:p>
        </w:tc>
        <w:tc>
          <w:tcPr>
            <w:tcW w:w="1436" w:type="dxa"/>
            <w:vMerge/>
            <w:shd w:val="clear" w:color="auto" w:fill="auto"/>
            <w:noWrap/>
            <w:vAlign w:val="center"/>
          </w:tcPr>
          <w:p w:rsidR="00EF387A" w:rsidRPr="0036562A" w:rsidRDefault="00EF387A" w:rsidP="00D52DF4">
            <w:pPr>
              <w:jc w:val="center"/>
              <w:rPr>
                <w:color w:val="000000"/>
                <w:sz w:val="18"/>
                <w:szCs w:val="18"/>
              </w:rPr>
            </w:pPr>
          </w:p>
        </w:tc>
      </w:tr>
      <w:tr w:rsidR="00EF387A" w:rsidRPr="00754E2B" w:rsidTr="004B698C">
        <w:trPr>
          <w:trHeight w:val="300"/>
          <w:jc w:val="center"/>
        </w:trPr>
        <w:tc>
          <w:tcPr>
            <w:tcW w:w="1595" w:type="dxa"/>
            <w:vMerge w:val="restart"/>
            <w:shd w:val="clear" w:color="auto" w:fill="auto"/>
            <w:vAlign w:val="center"/>
            <w:hideMark/>
          </w:tcPr>
          <w:p w:rsidR="00EF387A" w:rsidRPr="0036562A" w:rsidRDefault="00EF387A" w:rsidP="00282F03">
            <w:pPr>
              <w:rPr>
                <w:sz w:val="18"/>
                <w:szCs w:val="18"/>
              </w:rPr>
            </w:pPr>
            <w:r w:rsidRPr="0036562A">
              <w:rPr>
                <w:sz w:val="18"/>
                <w:szCs w:val="18"/>
              </w:rPr>
              <w:t xml:space="preserve">Ministry of Health  CR </w:t>
            </w:r>
          </w:p>
        </w:tc>
        <w:tc>
          <w:tcPr>
            <w:tcW w:w="2297" w:type="dxa"/>
            <w:vMerge w:val="restart"/>
            <w:shd w:val="clear" w:color="auto" w:fill="auto"/>
            <w:vAlign w:val="center"/>
            <w:hideMark/>
          </w:tcPr>
          <w:p w:rsidR="00EF387A" w:rsidRPr="0036562A" w:rsidRDefault="00EF387A" w:rsidP="00282F03">
            <w:pPr>
              <w:rPr>
                <w:sz w:val="18"/>
                <w:szCs w:val="18"/>
              </w:rPr>
            </w:pPr>
            <w:r w:rsidRPr="0036562A">
              <w:rPr>
                <w:sz w:val="18"/>
                <w:szCs w:val="18"/>
              </w:rPr>
              <w:t>European Funds Department</w:t>
            </w:r>
          </w:p>
        </w:tc>
        <w:tc>
          <w:tcPr>
            <w:tcW w:w="2154" w:type="dxa"/>
            <w:shd w:val="clear" w:color="auto" w:fill="auto"/>
            <w:vAlign w:val="center"/>
            <w:hideMark/>
          </w:tcPr>
          <w:p w:rsidR="00EF387A" w:rsidRPr="0036562A" w:rsidRDefault="00EF387A" w:rsidP="00282F03">
            <w:pPr>
              <w:rPr>
                <w:sz w:val="18"/>
                <w:szCs w:val="18"/>
              </w:rPr>
            </w:pPr>
            <w:r w:rsidRPr="0036562A">
              <w:rPr>
                <w:sz w:val="18"/>
                <w:szCs w:val="18"/>
              </w:rPr>
              <w:t>Methodology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5,00</w:t>
            </w:r>
          </w:p>
        </w:tc>
        <w:tc>
          <w:tcPr>
            <w:tcW w:w="1436" w:type="dxa"/>
            <w:vMerge w:val="restart"/>
            <w:shd w:val="clear" w:color="auto" w:fill="auto"/>
            <w:noWrap/>
            <w:vAlign w:val="center"/>
          </w:tcPr>
          <w:p w:rsidR="00EF387A" w:rsidRPr="0036562A" w:rsidRDefault="00EF387A" w:rsidP="00D52DF4">
            <w:pPr>
              <w:jc w:val="center"/>
              <w:rPr>
                <w:color w:val="000000"/>
                <w:sz w:val="18"/>
                <w:szCs w:val="18"/>
              </w:rPr>
            </w:pPr>
            <w:r w:rsidRPr="0036562A">
              <w:rPr>
                <w:color w:val="000000"/>
                <w:sz w:val="18"/>
                <w:szCs w:val="18"/>
              </w:rPr>
              <w:t>24,00</w:t>
            </w:r>
          </w:p>
        </w:tc>
      </w:tr>
      <w:tr w:rsidR="00EF387A" w:rsidRPr="00754E2B" w:rsidTr="004B698C">
        <w:trPr>
          <w:trHeight w:val="600"/>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ign w:val="center"/>
            <w:hideMark/>
          </w:tcPr>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282F03">
            <w:pPr>
              <w:rPr>
                <w:color w:val="000000"/>
                <w:sz w:val="18"/>
                <w:szCs w:val="18"/>
              </w:rPr>
            </w:pPr>
            <w:r w:rsidRPr="0036562A">
              <w:rPr>
                <w:sz w:val="18"/>
                <w:szCs w:val="18"/>
              </w:rPr>
              <w:t>Project Management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5,00</w:t>
            </w:r>
          </w:p>
        </w:tc>
        <w:tc>
          <w:tcPr>
            <w:tcW w:w="1436" w:type="dxa"/>
            <w:vMerge/>
            <w:vAlign w:val="center"/>
            <w:hideMark/>
          </w:tcPr>
          <w:p w:rsidR="00EF387A" w:rsidRPr="0036562A" w:rsidRDefault="00EF387A" w:rsidP="00D52DF4">
            <w:pPr>
              <w:rPr>
                <w:color w:val="000000"/>
                <w:sz w:val="18"/>
                <w:szCs w:val="18"/>
              </w:rPr>
            </w:pPr>
          </w:p>
        </w:tc>
      </w:tr>
      <w:tr w:rsidR="00EF387A" w:rsidRPr="00754E2B" w:rsidTr="004B698C">
        <w:trPr>
          <w:trHeight w:val="600"/>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ign w:val="center"/>
            <w:hideMark/>
          </w:tcPr>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282F03">
            <w:pPr>
              <w:rPr>
                <w:color w:val="000000"/>
                <w:sz w:val="18"/>
                <w:szCs w:val="18"/>
              </w:rPr>
            </w:pPr>
            <w:r w:rsidRPr="0036562A">
              <w:rPr>
                <w:sz w:val="18"/>
                <w:szCs w:val="18"/>
              </w:rPr>
              <w:t>Project Financing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5,00</w:t>
            </w:r>
          </w:p>
        </w:tc>
        <w:tc>
          <w:tcPr>
            <w:tcW w:w="1436" w:type="dxa"/>
            <w:vMerge/>
            <w:vAlign w:val="center"/>
            <w:hideMark/>
          </w:tcPr>
          <w:p w:rsidR="00EF387A" w:rsidRPr="0036562A" w:rsidRDefault="00EF387A" w:rsidP="00D52DF4">
            <w:pPr>
              <w:rPr>
                <w:color w:val="000000"/>
                <w:sz w:val="18"/>
                <w:szCs w:val="18"/>
              </w:rPr>
            </w:pPr>
          </w:p>
        </w:tc>
      </w:tr>
      <w:tr w:rsidR="00EF387A" w:rsidRPr="00754E2B" w:rsidTr="004B698C">
        <w:trPr>
          <w:trHeight w:val="900"/>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ign w:val="center"/>
            <w:hideMark/>
          </w:tcPr>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282F03">
            <w:pPr>
              <w:rPr>
                <w:color w:val="000000"/>
                <w:sz w:val="18"/>
                <w:szCs w:val="18"/>
              </w:rPr>
            </w:pPr>
            <w:r w:rsidRPr="0036562A">
              <w:rPr>
                <w:sz w:val="18"/>
                <w:szCs w:val="18"/>
              </w:rPr>
              <w:t>Monitoring, Control and Technical Assistance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5,00</w:t>
            </w:r>
          </w:p>
        </w:tc>
        <w:tc>
          <w:tcPr>
            <w:tcW w:w="1436" w:type="dxa"/>
            <w:vMerge/>
            <w:vAlign w:val="center"/>
            <w:hideMark/>
          </w:tcPr>
          <w:p w:rsidR="00EF387A" w:rsidRPr="0036562A" w:rsidRDefault="00EF387A" w:rsidP="00D52DF4">
            <w:pPr>
              <w:rPr>
                <w:color w:val="000000"/>
                <w:sz w:val="18"/>
                <w:szCs w:val="18"/>
              </w:rPr>
            </w:pPr>
          </w:p>
        </w:tc>
      </w:tr>
      <w:tr w:rsidR="00EF387A" w:rsidRPr="00754E2B" w:rsidTr="004B698C">
        <w:trPr>
          <w:trHeight w:val="915"/>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ign w:val="center"/>
            <w:hideMark/>
          </w:tcPr>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282F03">
            <w:pPr>
              <w:rPr>
                <w:color w:val="000000"/>
                <w:sz w:val="18"/>
                <w:szCs w:val="18"/>
              </w:rPr>
            </w:pPr>
            <w:r w:rsidRPr="0036562A">
              <w:rPr>
                <w:sz w:val="18"/>
                <w:szCs w:val="18"/>
              </w:rPr>
              <w:t>Director, assistant, administrative officers</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4,00</w:t>
            </w:r>
          </w:p>
        </w:tc>
        <w:tc>
          <w:tcPr>
            <w:tcW w:w="1436" w:type="dxa"/>
            <w:vMerge/>
            <w:vAlign w:val="center"/>
            <w:hideMark/>
          </w:tcPr>
          <w:p w:rsidR="00EF387A" w:rsidRPr="0036562A" w:rsidRDefault="00EF387A" w:rsidP="00D52DF4">
            <w:pPr>
              <w:rPr>
                <w:color w:val="000000"/>
                <w:sz w:val="18"/>
                <w:szCs w:val="18"/>
              </w:rPr>
            </w:pPr>
          </w:p>
        </w:tc>
      </w:tr>
      <w:tr w:rsidR="00EF387A" w:rsidRPr="00754E2B" w:rsidTr="004B698C">
        <w:trPr>
          <w:trHeight w:val="300"/>
          <w:jc w:val="center"/>
        </w:trPr>
        <w:tc>
          <w:tcPr>
            <w:tcW w:w="1595" w:type="dxa"/>
            <w:vMerge w:val="restart"/>
            <w:shd w:val="clear" w:color="auto" w:fill="auto"/>
            <w:vAlign w:val="center"/>
            <w:hideMark/>
          </w:tcPr>
          <w:p w:rsidR="00EF387A" w:rsidRPr="0036562A" w:rsidRDefault="00EF387A" w:rsidP="00282F03">
            <w:pPr>
              <w:rPr>
                <w:sz w:val="18"/>
                <w:szCs w:val="18"/>
              </w:rPr>
            </w:pPr>
            <w:r w:rsidRPr="0036562A">
              <w:rPr>
                <w:sz w:val="18"/>
                <w:szCs w:val="18"/>
              </w:rPr>
              <w:t>Ministry of Interior CR</w:t>
            </w:r>
          </w:p>
        </w:tc>
        <w:tc>
          <w:tcPr>
            <w:tcW w:w="2297" w:type="dxa"/>
            <w:vMerge w:val="restart"/>
            <w:shd w:val="clear" w:color="auto" w:fill="auto"/>
            <w:vAlign w:val="center"/>
            <w:hideMark/>
          </w:tcPr>
          <w:p w:rsidR="00EF387A" w:rsidRPr="0036562A" w:rsidRDefault="00EF387A" w:rsidP="00282F03">
            <w:pPr>
              <w:rPr>
                <w:sz w:val="18"/>
                <w:szCs w:val="18"/>
              </w:rPr>
            </w:pPr>
            <w:r w:rsidRPr="0036562A">
              <w:rPr>
                <w:sz w:val="18"/>
                <w:szCs w:val="18"/>
              </w:rPr>
              <w:t>Structural Funds Department</w:t>
            </w:r>
          </w:p>
        </w:tc>
        <w:tc>
          <w:tcPr>
            <w:tcW w:w="2154" w:type="dxa"/>
            <w:shd w:val="clear" w:color="auto" w:fill="auto"/>
            <w:vAlign w:val="center"/>
            <w:hideMark/>
          </w:tcPr>
          <w:p w:rsidR="00EF387A" w:rsidRPr="0036562A" w:rsidRDefault="00EF387A" w:rsidP="00282F03">
            <w:pPr>
              <w:rPr>
                <w:sz w:val="18"/>
                <w:szCs w:val="18"/>
              </w:rPr>
            </w:pPr>
            <w:r w:rsidRPr="0036562A">
              <w:rPr>
                <w:sz w:val="18"/>
                <w:szCs w:val="18"/>
              </w:rPr>
              <w:t>Publicity and TA  Unit + director</w:t>
            </w:r>
          </w:p>
        </w:tc>
        <w:tc>
          <w:tcPr>
            <w:tcW w:w="1579" w:type="dxa"/>
            <w:shd w:val="clear" w:color="auto" w:fill="auto"/>
            <w:noWrap/>
            <w:vAlign w:val="center"/>
          </w:tcPr>
          <w:p w:rsidR="00EF387A" w:rsidRPr="0036562A" w:rsidRDefault="00EF387A" w:rsidP="00282F03">
            <w:pPr>
              <w:jc w:val="right"/>
              <w:rPr>
                <w:sz w:val="18"/>
                <w:szCs w:val="18"/>
              </w:rPr>
            </w:pPr>
            <w:r w:rsidRPr="0036562A">
              <w:rPr>
                <w:sz w:val="18"/>
                <w:szCs w:val="18"/>
              </w:rPr>
              <w:t>5,41</w:t>
            </w:r>
          </w:p>
        </w:tc>
        <w:tc>
          <w:tcPr>
            <w:tcW w:w="1436" w:type="dxa"/>
            <w:vMerge w:val="restart"/>
            <w:shd w:val="clear" w:color="auto" w:fill="auto"/>
            <w:noWrap/>
            <w:vAlign w:val="center"/>
            <w:hideMark/>
          </w:tcPr>
          <w:p w:rsidR="00EF387A" w:rsidRPr="0036562A" w:rsidRDefault="00EF387A" w:rsidP="00D52DF4">
            <w:pPr>
              <w:jc w:val="center"/>
              <w:rPr>
                <w:sz w:val="18"/>
                <w:szCs w:val="18"/>
                <w:highlight w:val="yellow"/>
              </w:rPr>
            </w:pPr>
            <w:r w:rsidRPr="0036562A">
              <w:rPr>
                <w:sz w:val="18"/>
                <w:szCs w:val="18"/>
              </w:rPr>
              <w:t>24,27</w:t>
            </w:r>
          </w:p>
        </w:tc>
      </w:tr>
      <w:tr w:rsidR="00EF387A" w:rsidRPr="00754E2B" w:rsidTr="004B698C">
        <w:trPr>
          <w:trHeight w:val="300"/>
          <w:jc w:val="center"/>
        </w:trPr>
        <w:tc>
          <w:tcPr>
            <w:tcW w:w="1595" w:type="dxa"/>
            <w:vMerge/>
            <w:vAlign w:val="center"/>
            <w:hideMark/>
          </w:tcPr>
          <w:p w:rsidR="00EF387A" w:rsidRPr="0036562A" w:rsidRDefault="00EF387A" w:rsidP="00D52DF4">
            <w:pPr>
              <w:rPr>
                <w:color w:val="000000"/>
                <w:sz w:val="18"/>
                <w:szCs w:val="18"/>
              </w:rPr>
            </w:pPr>
          </w:p>
        </w:tc>
        <w:tc>
          <w:tcPr>
            <w:tcW w:w="2297" w:type="dxa"/>
            <w:vMerge/>
            <w:shd w:val="clear" w:color="auto" w:fill="auto"/>
            <w:vAlign w:val="center"/>
            <w:hideMark/>
          </w:tcPr>
          <w:p w:rsidR="00EF387A" w:rsidRPr="0036562A" w:rsidRDefault="00EF387A" w:rsidP="00D52DF4">
            <w:pPr>
              <w:rPr>
                <w:sz w:val="18"/>
                <w:szCs w:val="18"/>
              </w:rPr>
            </w:pPr>
          </w:p>
        </w:tc>
        <w:tc>
          <w:tcPr>
            <w:tcW w:w="2154" w:type="dxa"/>
            <w:shd w:val="clear" w:color="auto" w:fill="auto"/>
            <w:vAlign w:val="center"/>
            <w:hideMark/>
          </w:tcPr>
          <w:p w:rsidR="00EF387A" w:rsidRPr="0036562A" w:rsidRDefault="00EF387A" w:rsidP="00D52DF4">
            <w:pPr>
              <w:rPr>
                <w:sz w:val="18"/>
                <w:szCs w:val="18"/>
              </w:rPr>
            </w:pPr>
            <w:r w:rsidRPr="0036562A">
              <w:rPr>
                <w:sz w:val="18"/>
                <w:szCs w:val="18"/>
              </w:rPr>
              <w:t>Methodology and Project Evaluation Unit</w:t>
            </w:r>
          </w:p>
        </w:tc>
        <w:tc>
          <w:tcPr>
            <w:tcW w:w="1579" w:type="dxa"/>
            <w:shd w:val="clear" w:color="auto" w:fill="auto"/>
            <w:noWrap/>
            <w:vAlign w:val="center"/>
          </w:tcPr>
          <w:p w:rsidR="00EF387A" w:rsidRPr="0036562A" w:rsidRDefault="00EF387A" w:rsidP="00282F03">
            <w:pPr>
              <w:jc w:val="right"/>
              <w:rPr>
                <w:sz w:val="18"/>
                <w:szCs w:val="18"/>
              </w:rPr>
            </w:pPr>
            <w:r w:rsidRPr="0036562A">
              <w:rPr>
                <w:sz w:val="18"/>
                <w:szCs w:val="18"/>
              </w:rPr>
              <w:t>2,63</w:t>
            </w:r>
          </w:p>
        </w:tc>
        <w:tc>
          <w:tcPr>
            <w:tcW w:w="1436" w:type="dxa"/>
            <w:vMerge/>
            <w:vAlign w:val="center"/>
            <w:hideMark/>
          </w:tcPr>
          <w:p w:rsidR="00EF387A" w:rsidRPr="0036562A" w:rsidRDefault="00EF387A" w:rsidP="00D52DF4">
            <w:pPr>
              <w:rPr>
                <w:sz w:val="18"/>
                <w:szCs w:val="18"/>
                <w:highlight w:val="yellow"/>
              </w:rPr>
            </w:pPr>
          </w:p>
        </w:tc>
      </w:tr>
      <w:tr w:rsidR="00EF387A" w:rsidRPr="00754E2B" w:rsidTr="004B698C">
        <w:trPr>
          <w:trHeight w:val="300"/>
          <w:jc w:val="center"/>
        </w:trPr>
        <w:tc>
          <w:tcPr>
            <w:tcW w:w="1595" w:type="dxa"/>
            <w:vMerge/>
            <w:vAlign w:val="center"/>
            <w:hideMark/>
          </w:tcPr>
          <w:p w:rsidR="00EF387A" w:rsidRPr="0036562A" w:rsidRDefault="00EF387A" w:rsidP="00D52DF4">
            <w:pPr>
              <w:rPr>
                <w:color w:val="000000"/>
                <w:sz w:val="18"/>
                <w:szCs w:val="18"/>
              </w:rPr>
            </w:pPr>
          </w:p>
        </w:tc>
        <w:tc>
          <w:tcPr>
            <w:tcW w:w="2297" w:type="dxa"/>
            <w:vMerge/>
            <w:shd w:val="clear" w:color="auto" w:fill="auto"/>
            <w:vAlign w:val="center"/>
            <w:hideMark/>
          </w:tcPr>
          <w:p w:rsidR="00EF387A" w:rsidRPr="0036562A" w:rsidRDefault="00EF387A" w:rsidP="00D52DF4">
            <w:pPr>
              <w:rPr>
                <w:sz w:val="18"/>
                <w:szCs w:val="18"/>
              </w:rPr>
            </w:pPr>
          </w:p>
        </w:tc>
        <w:tc>
          <w:tcPr>
            <w:tcW w:w="2154" w:type="dxa"/>
            <w:shd w:val="clear" w:color="auto" w:fill="auto"/>
            <w:vAlign w:val="center"/>
            <w:hideMark/>
          </w:tcPr>
          <w:p w:rsidR="00EF387A" w:rsidRPr="0036562A" w:rsidRDefault="00EF387A" w:rsidP="00D52DF4">
            <w:pPr>
              <w:rPr>
                <w:sz w:val="18"/>
                <w:szCs w:val="18"/>
              </w:rPr>
            </w:pPr>
            <w:r w:rsidRPr="0036562A">
              <w:rPr>
                <w:sz w:val="18"/>
                <w:szCs w:val="18"/>
              </w:rPr>
              <w:t>IOP Implementation Unit</w:t>
            </w:r>
          </w:p>
        </w:tc>
        <w:tc>
          <w:tcPr>
            <w:tcW w:w="1579" w:type="dxa"/>
            <w:shd w:val="clear" w:color="auto" w:fill="auto"/>
            <w:noWrap/>
            <w:vAlign w:val="center"/>
          </w:tcPr>
          <w:p w:rsidR="00EF387A" w:rsidRPr="0036562A" w:rsidRDefault="00EF387A" w:rsidP="00282F03">
            <w:pPr>
              <w:jc w:val="right"/>
              <w:rPr>
                <w:sz w:val="18"/>
                <w:szCs w:val="18"/>
              </w:rPr>
            </w:pPr>
            <w:r w:rsidRPr="0036562A">
              <w:rPr>
                <w:sz w:val="18"/>
                <w:szCs w:val="18"/>
              </w:rPr>
              <w:t>9,95</w:t>
            </w:r>
          </w:p>
        </w:tc>
        <w:tc>
          <w:tcPr>
            <w:tcW w:w="1436" w:type="dxa"/>
            <w:vMerge/>
            <w:vAlign w:val="center"/>
            <w:hideMark/>
          </w:tcPr>
          <w:p w:rsidR="00EF387A" w:rsidRPr="0036562A" w:rsidRDefault="00EF387A" w:rsidP="00D52DF4">
            <w:pPr>
              <w:rPr>
                <w:sz w:val="18"/>
                <w:szCs w:val="18"/>
                <w:highlight w:val="yellow"/>
              </w:rPr>
            </w:pPr>
          </w:p>
        </w:tc>
      </w:tr>
      <w:tr w:rsidR="00EF387A" w:rsidRPr="00754E2B" w:rsidTr="004B698C">
        <w:trPr>
          <w:trHeight w:val="300"/>
          <w:jc w:val="center"/>
        </w:trPr>
        <w:tc>
          <w:tcPr>
            <w:tcW w:w="1595" w:type="dxa"/>
            <w:vMerge/>
            <w:vAlign w:val="center"/>
            <w:hideMark/>
          </w:tcPr>
          <w:p w:rsidR="00EF387A" w:rsidRPr="0036562A" w:rsidRDefault="00EF387A" w:rsidP="00D52DF4">
            <w:pPr>
              <w:rPr>
                <w:color w:val="000000"/>
                <w:sz w:val="18"/>
                <w:szCs w:val="18"/>
              </w:rPr>
            </w:pPr>
          </w:p>
        </w:tc>
        <w:tc>
          <w:tcPr>
            <w:tcW w:w="2297" w:type="dxa"/>
            <w:vMerge/>
            <w:shd w:val="clear" w:color="auto" w:fill="auto"/>
            <w:vAlign w:val="center"/>
            <w:hideMark/>
          </w:tcPr>
          <w:p w:rsidR="00EF387A" w:rsidRPr="0036562A" w:rsidRDefault="00EF387A" w:rsidP="00D52DF4">
            <w:pPr>
              <w:rPr>
                <w:sz w:val="18"/>
                <w:szCs w:val="18"/>
              </w:rPr>
            </w:pPr>
          </w:p>
        </w:tc>
        <w:tc>
          <w:tcPr>
            <w:tcW w:w="2154" w:type="dxa"/>
            <w:shd w:val="clear" w:color="auto" w:fill="auto"/>
            <w:vAlign w:val="center"/>
            <w:hideMark/>
          </w:tcPr>
          <w:p w:rsidR="00EF387A" w:rsidRPr="0036562A" w:rsidRDefault="00EF387A" w:rsidP="00D52DF4">
            <w:pPr>
              <w:rPr>
                <w:sz w:val="18"/>
                <w:szCs w:val="18"/>
              </w:rPr>
            </w:pPr>
            <w:r w:rsidRPr="0036562A">
              <w:rPr>
                <w:color w:val="000000"/>
                <w:sz w:val="18"/>
                <w:szCs w:val="18"/>
              </w:rPr>
              <w:t xml:space="preserve">Project Control Unit </w:t>
            </w:r>
          </w:p>
        </w:tc>
        <w:tc>
          <w:tcPr>
            <w:tcW w:w="1579" w:type="dxa"/>
            <w:shd w:val="clear" w:color="auto" w:fill="auto"/>
            <w:noWrap/>
            <w:vAlign w:val="center"/>
          </w:tcPr>
          <w:p w:rsidR="00EF387A" w:rsidRPr="0036562A" w:rsidRDefault="00EF387A" w:rsidP="00282F03">
            <w:pPr>
              <w:jc w:val="right"/>
              <w:rPr>
                <w:sz w:val="18"/>
                <w:szCs w:val="18"/>
              </w:rPr>
            </w:pPr>
            <w:r w:rsidRPr="0036562A">
              <w:rPr>
                <w:sz w:val="18"/>
                <w:szCs w:val="18"/>
              </w:rPr>
              <w:t>5,65</w:t>
            </w:r>
          </w:p>
        </w:tc>
        <w:tc>
          <w:tcPr>
            <w:tcW w:w="1436" w:type="dxa"/>
            <w:vMerge/>
            <w:vAlign w:val="center"/>
            <w:hideMark/>
          </w:tcPr>
          <w:p w:rsidR="00EF387A" w:rsidRPr="0036562A" w:rsidRDefault="00EF387A" w:rsidP="00D52DF4">
            <w:pPr>
              <w:rPr>
                <w:sz w:val="18"/>
                <w:szCs w:val="18"/>
                <w:highlight w:val="yellow"/>
              </w:rPr>
            </w:pPr>
          </w:p>
        </w:tc>
      </w:tr>
      <w:tr w:rsidR="00EF387A" w:rsidRPr="00754E2B" w:rsidTr="004B698C">
        <w:trPr>
          <w:trHeight w:val="348"/>
          <w:jc w:val="center"/>
        </w:trPr>
        <w:tc>
          <w:tcPr>
            <w:tcW w:w="1595" w:type="dxa"/>
            <w:vMerge/>
            <w:vAlign w:val="center"/>
            <w:hideMark/>
          </w:tcPr>
          <w:p w:rsidR="00EF387A" w:rsidRPr="0036562A" w:rsidRDefault="00EF387A" w:rsidP="00D52DF4">
            <w:pPr>
              <w:rPr>
                <w:color w:val="000000"/>
                <w:sz w:val="18"/>
                <w:szCs w:val="18"/>
              </w:rPr>
            </w:pPr>
          </w:p>
        </w:tc>
        <w:tc>
          <w:tcPr>
            <w:tcW w:w="2297" w:type="dxa"/>
            <w:shd w:val="clear" w:color="auto" w:fill="auto"/>
            <w:vAlign w:val="center"/>
            <w:hideMark/>
          </w:tcPr>
          <w:p w:rsidR="00EF387A" w:rsidRPr="0036562A" w:rsidRDefault="00EF387A" w:rsidP="00D52DF4">
            <w:pPr>
              <w:rPr>
                <w:sz w:val="18"/>
                <w:szCs w:val="18"/>
              </w:rPr>
            </w:pPr>
            <w:r w:rsidRPr="0036562A">
              <w:rPr>
                <w:color w:val="000000"/>
                <w:sz w:val="18"/>
                <w:szCs w:val="18"/>
              </w:rPr>
              <w:t>Financial Department of MOI CR</w:t>
            </w:r>
          </w:p>
        </w:tc>
        <w:tc>
          <w:tcPr>
            <w:tcW w:w="2154" w:type="dxa"/>
            <w:shd w:val="clear" w:color="auto" w:fill="auto"/>
            <w:vAlign w:val="center"/>
            <w:hideMark/>
          </w:tcPr>
          <w:p w:rsidR="00EF387A" w:rsidRPr="0036562A" w:rsidRDefault="00EF387A" w:rsidP="00D52DF4">
            <w:pPr>
              <w:rPr>
                <w:sz w:val="18"/>
                <w:szCs w:val="18"/>
              </w:rPr>
            </w:pPr>
            <w:r w:rsidRPr="0036562A">
              <w:rPr>
                <w:color w:val="000000"/>
                <w:sz w:val="18"/>
                <w:szCs w:val="18"/>
              </w:rPr>
              <w:t xml:space="preserve">Financial Management of Payments Unit </w:t>
            </w:r>
          </w:p>
        </w:tc>
        <w:tc>
          <w:tcPr>
            <w:tcW w:w="1579" w:type="dxa"/>
            <w:shd w:val="clear" w:color="auto" w:fill="auto"/>
            <w:noWrap/>
            <w:vAlign w:val="center"/>
          </w:tcPr>
          <w:p w:rsidR="00EF387A" w:rsidRPr="0036562A" w:rsidRDefault="00EF387A" w:rsidP="00282F03">
            <w:pPr>
              <w:jc w:val="right"/>
              <w:rPr>
                <w:sz w:val="18"/>
                <w:szCs w:val="18"/>
              </w:rPr>
            </w:pPr>
            <w:r w:rsidRPr="0036562A">
              <w:rPr>
                <w:sz w:val="18"/>
                <w:szCs w:val="18"/>
              </w:rPr>
              <w:t>0,63</w:t>
            </w:r>
          </w:p>
        </w:tc>
        <w:tc>
          <w:tcPr>
            <w:tcW w:w="1436" w:type="dxa"/>
            <w:vMerge/>
            <w:vAlign w:val="center"/>
            <w:hideMark/>
          </w:tcPr>
          <w:p w:rsidR="00EF387A" w:rsidRPr="0036562A" w:rsidRDefault="00EF387A" w:rsidP="00D52DF4">
            <w:pPr>
              <w:rPr>
                <w:sz w:val="18"/>
                <w:szCs w:val="18"/>
                <w:highlight w:val="yellow"/>
              </w:rPr>
            </w:pPr>
          </w:p>
        </w:tc>
      </w:tr>
      <w:tr w:rsidR="00EF387A" w:rsidRPr="00754E2B" w:rsidTr="004B698C">
        <w:trPr>
          <w:trHeight w:val="900"/>
          <w:jc w:val="center"/>
        </w:trPr>
        <w:tc>
          <w:tcPr>
            <w:tcW w:w="1595" w:type="dxa"/>
            <w:vMerge w:val="restart"/>
            <w:shd w:val="clear" w:color="auto" w:fill="auto"/>
            <w:vAlign w:val="center"/>
            <w:hideMark/>
          </w:tcPr>
          <w:p w:rsidR="00EF387A" w:rsidRPr="0036562A" w:rsidRDefault="00EF387A" w:rsidP="00282F03">
            <w:pPr>
              <w:rPr>
                <w:sz w:val="18"/>
                <w:szCs w:val="18"/>
              </w:rPr>
            </w:pPr>
            <w:r w:rsidRPr="0036562A">
              <w:rPr>
                <w:sz w:val="18"/>
                <w:szCs w:val="18"/>
              </w:rPr>
              <w:t>Ministry of Labour and Social Affairs CR</w:t>
            </w:r>
          </w:p>
        </w:tc>
        <w:tc>
          <w:tcPr>
            <w:tcW w:w="2297" w:type="dxa"/>
            <w:shd w:val="clear" w:color="auto" w:fill="auto"/>
            <w:vAlign w:val="center"/>
            <w:hideMark/>
          </w:tcPr>
          <w:p w:rsidR="00EF387A" w:rsidRPr="0036562A" w:rsidRDefault="000F01A2" w:rsidP="000F01A2">
            <w:pPr>
              <w:rPr>
                <w:sz w:val="18"/>
                <w:szCs w:val="18"/>
              </w:rPr>
            </w:pPr>
            <w:r w:rsidRPr="0036562A">
              <w:rPr>
                <w:sz w:val="18"/>
                <w:szCs w:val="18"/>
              </w:rPr>
              <w:t xml:space="preserve">Other </w:t>
            </w:r>
            <w:r w:rsidR="00EF387A" w:rsidRPr="0036562A">
              <w:rPr>
                <w:sz w:val="18"/>
                <w:szCs w:val="18"/>
              </w:rPr>
              <w:t>Funds Department</w:t>
            </w:r>
          </w:p>
        </w:tc>
        <w:tc>
          <w:tcPr>
            <w:tcW w:w="2154" w:type="dxa"/>
            <w:shd w:val="clear" w:color="auto" w:fill="auto"/>
            <w:vAlign w:val="center"/>
            <w:hideMark/>
          </w:tcPr>
          <w:p w:rsidR="00EF387A" w:rsidRPr="0036562A" w:rsidRDefault="00EF387A" w:rsidP="00D52DF4">
            <w:pPr>
              <w:rPr>
                <w:color w:val="000000"/>
                <w:sz w:val="18"/>
                <w:szCs w:val="18"/>
              </w:rPr>
            </w:pPr>
            <w:r w:rsidRPr="0036562A">
              <w:rPr>
                <w:color w:val="000000"/>
                <w:sz w:val="18"/>
                <w:szCs w:val="18"/>
              </w:rPr>
              <w:t>ERDF Unit</w:t>
            </w:r>
          </w:p>
        </w:tc>
        <w:tc>
          <w:tcPr>
            <w:tcW w:w="1579" w:type="dxa"/>
            <w:shd w:val="clear" w:color="auto" w:fill="auto"/>
            <w:noWrap/>
            <w:vAlign w:val="center"/>
            <w:hideMark/>
          </w:tcPr>
          <w:p w:rsidR="00EF387A" w:rsidRPr="0036562A" w:rsidRDefault="00EF387A" w:rsidP="00282F03">
            <w:pPr>
              <w:jc w:val="right"/>
              <w:rPr>
                <w:color w:val="000000"/>
                <w:sz w:val="18"/>
                <w:szCs w:val="18"/>
              </w:rPr>
            </w:pPr>
            <w:r w:rsidRPr="0036562A">
              <w:rPr>
                <w:color w:val="000000"/>
                <w:sz w:val="18"/>
                <w:szCs w:val="18"/>
              </w:rPr>
              <w:t>10,18</w:t>
            </w:r>
          </w:p>
        </w:tc>
        <w:tc>
          <w:tcPr>
            <w:tcW w:w="1436" w:type="dxa"/>
            <w:vMerge w:val="restart"/>
            <w:shd w:val="clear" w:color="auto" w:fill="auto"/>
            <w:noWrap/>
            <w:vAlign w:val="center"/>
            <w:hideMark/>
          </w:tcPr>
          <w:p w:rsidR="00EF387A" w:rsidRPr="0036562A" w:rsidRDefault="00EF387A" w:rsidP="00D52DF4">
            <w:pPr>
              <w:jc w:val="center"/>
              <w:rPr>
                <w:color w:val="000000"/>
                <w:sz w:val="18"/>
                <w:szCs w:val="18"/>
              </w:rPr>
            </w:pPr>
            <w:r w:rsidRPr="0036562A">
              <w:rPr>
                <w:color w:val="000000"/>
                <w:sz w:val="18"/>
                <w:szCs w:val="18"/>
              </w:rPr>
              <w:t>20,68</w:t>
            </w:r>
          </w:p>
        </w:tc>
      </w:tr>
      <w:tr w:rsidR="00EF387A" w:rsidRPr="00754E2B" w:rsidTr="004B698C">
        <w:trPr>
          <w:trHeight w:val="600"/>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restart"/>
            <w:shd w:val="clear" w:color="auto" w:fill="auto"/>
            <w:vAlign w:val="center"/>
            <w:hideMark/>
          </w:tcPr>
          <w:p w:rsidR="00EF387A" w:rsidRPr="0036562A" w:rsidRDefault="00EF387A" w:rsidP="00282F03">
            <w:pPr>
              <w:rPr>
                <w:color w:val="000000"/>
                <w:sz w:val="18"/>
                <w:szCs w:val="18"/>
              </w:rPr>
            </w:pPr>
            <w:r w:rsidRPr="0036562A">
              <w:rPr>
                <w:sz w:val="18"/>
                <w:szCs w:val="18"/>
              </w:rPr>
              <w:t>Programme Financing Department</w:t>
            </w:r>
          </w:p>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282F03">
            <w:pPr>
              <w:rPr>
                <w:color w:val="000000"/>
                <w:sz w:val="18"/>
                <w:szCs w:val="18"/>
              </w:rPr>
            </w:pPr>
            <w:r w:rsidRPr="0036562A">
              <w:rPr>
                <w:sz w:val="18"/>
                <w:szCs w:val="18"/>
              </w:rPr>
              <w:t>Financial Management of Assistance and IOP Unit</w:t>
            </w:r>
          </w:p>
        </w:tc>
        <w:tc>
          <w:tcPr>
            <w:tcW w:w="1579" w:type="dxa"/>
            <w:shd w:val="clear" w:color="auto" w:fill="auto"/>
            <w:noWrap/>
            <w:vAlign w:val="center"/>
            <w:hideMark/>
          </w:tcPr>
          <w:p w:rsidR="00EF387A" w:rsidRPr="0036562A" w:rsidRDefault="00EF387A" w:rsidP="00282F03">
            <w:pPr>
              <w:jc w:val="right"/>
              <w:rPr>
                <w:color w:val="000000"/>
                <w:sz w:val="18"/>
                <w:szCs w:val="18"/>
              </w:rPr>
            </w:pPr>
            <w:r w:rsidRPr="0036562A">
              <w:rPr>
                <w:color w:val="000000"/>
                <w:sz w:val="18"/>
                <w:szCs w:val="18"/>
              </w:rPr>
              <w:t>8,50</w:t>
            </w:r>
          </w:p>
        </w:tc>
        <w:tc>
          <w:tcPr>
            <w:tcW w:w="1436" w:type="dxa"/>
            <w:vMerge/>
            <w:vAlign w:val="center"/>
            <w:hideMark/>
          </w:tcPr>
          <w:p w:rsidR="00EF387A" w:rsidRPr="0036562A" w:rsidRDefault="00EF387A" w:rsidP="00D52DF4">
            <w:pPr>
              <w:rPr>
                <w:color w:val="000000"/>
                <w:sz w:val="18"/>
                <w:szCs w:val="18"/>
              </w:rPr>
            </w:pPr>
          </w:p>
        </w:tc>
      </w:tr>
      <w:tr w:rsidR="00EF387A" w:rsidRPr="00754E2B" w:rsidTr="004B698C">
        <w:trPr>
          <w:trHeight w:val="600"/>
          <w:jc w:val="center"/>
        </w:trPr>
        <w:tc>
          <w:tcPr>
            <w:tcW w:w="1595" w:type="dxa"/>
            <w:vMerge/>
            <w:vAlign w:val="center"/>
          </w:tcPr>
          <w:p w:rsidR="00EF387A" w:rsidRPr="0036562A" w:rsidRDefault="00EF387A" w:rsidP="00D52DF4">
            <w:pPr>
              <w:rPr>
                <w:color w:val="000000"/>
                <w:sz w:val="18"/>
                <w:szCs w:val="18"/>
              </w:rPr>
            </w:pPr>
          </w:p>
        </w:tc>
        <w:tc>
          <w:tcPr>
            <w:tcW w:w="2297" w:type="dxa"/>
            <w:vMerge/>
            <w:shd w:val="clear" w:color="auto" w:fill="auto"/>
            <w:vAlign w:val="center"/>
          </w:tcPr>
          <w:p w:rsidR="00EF387A" w:rsidRPr="0036562A" w:rsidRDefault="00EF387A" w:rsidP="00D52DF4">
            <w:pPr>
              <w:rPr>
                <w:color w:val="000000"/>
                <w:sz w:val="18"/>
                <w:szCs w:val="18"/>
              </w:rPr>
            </w:pPr>
          </w:p>
        </w:tc>
        <w:tc>
          <w:tcPr>
            <w:tcW w:w="2154" w:type="dxa"/>
            <w:shd w:val="clear" w:color="auto" w:fill="auto"/>
            <w:vAlign w:val="center"/>
          </w:tcPr>
          <w:p w:rsidR="00EF387A" w:rsidRPr="0036562A" w:rsidRDefault="00EF387A" w:rsidP="00282F03">
            <w:pPr>
              <w:rPr>
                <w:color w:val="000000"/>
                <w:sz w:val="18"/>
                <w:szCs w:val="18"/>
              </w:rPr>
            </w:pPr>
            <w:r w:rsidRPr="0036562A">
              <w:rPr>
                <w:sz w:val="18"/>
                <w:szCs w:val="18"/>
              </w:rPr>
              <w:t>Financial Management of GA Unit</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1,70</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711"/>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ign w:val="center"/>
            <w:hideMark/>
          </w:tcPr>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282F03">
            <w:pPr>
              <w:rPr>
                <w:color w:val="000000"/>
                <w:sz w:val="18"/>
                <w:szCs w:val="18"/>
              </w:rPr>
            </w:pPr>
            <w:r w:rsidRPr="0036562A">
              <w:rPr>
                <w:sz w:val="18"/>
                <w:szCs w:val="18"/>
              </w:rPr>
              <w:t xml:space="preserve">Other MoLSA units involved in IOP implementation  </w:t>
            </w:r>
          </w:p>
        </w:tc>
        <w:tc>
          <w:tcPr>
            <w:tcW w:w="1579" w:type="dxa"/>
            <w:shd w:val="clear" w:color="auto" w:fill="auto"/>
            <w:noWrap/>
            <w:vAlign w:val="center"/>
            <w:hideMark/>
          </w:tcPr>
          <w:p w:rsidR="00EF387A" w:rsidRPr="0036562A" w:rsidRDefault="00EF387A" w:rsidP="00282F03">
            <w:pPr>
              <w:jc w:val="right"/>
              <w:rPr>
                <w:color w:val="000000"/>
                <w:sz w:val="18"/>
                <w:szCs w:val="18"/>
              </w:rPr>
            </w:pPr>
            <w:r w:rsidRPr="0036562A">
              <w:rPr>
                <w:color w:val="000000"/>
                <w:sz w:val="18"/>
                <w:szCs w:val="18"/>
              </w:rPr>
              <w:t>0,30</w:t>
            </w:r>
          </w:p>
        </w:tc>
        <w:tc>
          <w:tcPr>
            <w:tcW w:w="1436" w:type="dxa"/>
            <w:vMerge/>
            <w:vAlign w:val="center"/>
            <w:hideMark/>
          </w:tcPr>
          <w:p w:rsidR="00EF387A" w:rsidRPr="0036562A" w:rsidRDefault="00EF387A" w:rsidP="00D52DF4">
            <w:pPr>
              <w:rPr>
                <w:color w:val="000000"/>
                <w:sz w:val="18"/>
                <w:szCs w:val="18"/>
              </w:rPr>
            </w:pPr>
          </w:p>
        </w:tc>
      </w:tr>
      <w:tr w:rsidR="00EF387A" w:rsidRPr="00754E2B" w:rsidTr="004B698C">
        <w:trPr>
          <w:trHeight w:val="300"/>
          <w:jc w:val="center"/>
        </w:trPr>
        <w:tc>
          <w:tcPr>
            <w:tcW w:w="1595" w:type="dxa"/>
            <w:vMerge w:val="restart"/>
            <w:shd w:val="clear" w:color="auto" w:fill="auto"/>
            <w:vAlign w:val="center"/>
            <w:hideMark/>
          </w:tcPr>
          <w:p w:rsidR="00EF387A" w:rsidRPr="0036562A" w:rsidRDefault="00EF387A" w:rsidP="000F01A2">
            <w:pPr>
              <w:rPr>
                <w:color w:val="000000"/>
                <w:sz w:val="18"/>
                <w:szCs w:val="18"/>
              </w:rPr>
            </w:pPr>
            <w:r w:rsidRPr="0036562A">
              <w:rPr>
                <w:sz w:val="18"/>
                <w:szCs w:val="18"/>
              </w:rPr>
              <w:t xml:space="preserve">Centre for Regional Development </w:t>
            </w:r>
            <w:r w:rsidR="000F01A2" w:rsidRPr="0036562A">
              <w:rPr>
                <w:sz w:val="18"/>
                <w:szCs w:val="18"/>
              </w:rPr>
              <w:t>CR</w:t>
            </w:r>
            <w:r w:rsidRPr="0036562A">
              <w:rPr>
                <w:color w:val="000000"/>
                <w:sz w:val="18"/>
                <w:szCs w:val="18"/>
              </w:rPr>
              <w:t xml:space="preserve"> </w:t>
            </w:r>
          </w:p>
        </w:tc>
        <w:tc>
          <w:tcPr>
            <w:tcW w:w="2297" w:type="dxa"/>
            <w:vMerge w:val="restart"/>
            <w:shd w:val="clear" w:color="auto" w:fill="auto"/>
            <w:vAlign w:val="center"/>
            <w:hideMark/>
          </w:tcPr>
          <w:p w:rsidR="00EF387A" w:rsidRPr="0036562A" w:rsidRDefault="00EF387A" w:rsidP="00282F03">
            <w:pPr>
              <w:rPr>
                <w:color w:val="000000"/>
                <w:sz w:val="18"/>
                <w:szCs w:val="18"/>
              </w:rPr>
            </w:pPr>
            <w:r w:rsidRPr="0036562A">
              <w:rPr>
                <w:color w:val="000000"/>
                <w:sz w:val="18"/>
                <w:szCs w:val="18"/>
              </w:rPr>
              <w:t> </w:t>
            </w:r>
          </w:p>
        </w:tc>
        <w:tc>
          <w:tcPr>
            <w:tcW w:w="2154" w:type="dxa"/>
            <w:shd w:val="clear" w:color="auto" w:fill="auto"/>
            <w:vAlign w:val="center"/>
            <w:hideMark/>
          </w:tcPr>
          <w:p w:rsidR="00EF387A" w:rsidRPr="0036562A" w:rsidRDefault="00EF387A" w:rsidP="00282F03">
            <w:pPr>
              <w:rPr>
                <w:color w:val="000000"/>
                <w:sz w:val="18"/>
                <w:szCs w:val="18"/>
              </w:rPr>
            </w:pPr>
            <w:r w:rsidRPr="0036562A">
              <w:rPr>
                <w:color w:val="000000"/>
                <w:sz w:val="18"/>
                <w:szCs w:val="18"/>
              </w:rPr>
              <w:t xml:space="preserve">IOP and OPTA Administration  Management  Section </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15,50</w:t>
            </w:r>
          </w:p>
        </w:tc>
        <w:tc>
          <w:tcPr>
            <w:tcW w:w="1436" w:type="dxa"/>
            <w:vMerge w:val="restart"/>
            <w:shd w:val="clear" w:color="auto" w:fill="auto"/>
            <w:noWrap/>
            <w:vAlign w:val="center"/>
          </w:tcPr>
          <w:p w:rsidR="00EF387A" w:rsidRPr="0036562A" w:rsidRDefault="00EF387A" w:rsidP="00D52DF4">
            <w:pPr>
              <w:jc w:val="center"/>
              <w:rPr>
                <w:color w:val="000000"/>
                <w:sz w:val="18"/>
                <w:szCs w:val="18"/>
              </w:rPr>
            </w:pPr>
            <w:r w:rsidRPr="0036562A">
              <w:rPr>
                <w:color w:val="000000"/>
                <w:sz w:val="18"/>
                <w:szCs w:val="18"/>
              </w:rPr>
              <w:t>54,05</w:t>
            </w:r>
          </w:p>
        </w:tc>
      </w:tr>
      <w:tr w:rsidR="00EF387A" w:rsidRPr="00754E2B" w:rsidTr="004B698C">
        <w:trPr>
          <w:trHeight w:val="300"/>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ign w:val="center"/>
            <w:hideMark/>
          </w:tcPr>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D52DF4">
            <w:pPr>
              <w:rPr>
                <w:color w:val="000000"/>
                <w:sz w:val="18"/>
                <w:szCs w:val="18"/>
              </w:rPr>
            </w:pPr>
            <w:r w:rsidRPr="0036562A">
              <w:rPr>
                <w:color w:val="000000"/>
                <w:sz w:val="18"/>
                <w:szCs w:val="18"/>
              </w:rPr>
              <w:t>Public Contracts Administration Management Section</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5,50</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615"/>
          <w:jc w:val="center"/>
        </w:trPr>
        <w:tc>
          <w:tcPr>
            <w:tcW w:w="1595" w:type="dxa"/>
            <w:vMerge/>
            <w:vAlign w:val="center"/>
            <w:hideMark/>
          </w:tcPr>
          <w:p w:rsidR="00EF387A" w:rsidRPr="0036562A" w:rsidRDefault="00EF387A" w:rsidP="00D52DF4">
            <w:pPr>
              <w:rPr>
                <w:color w:val="000000"/>
                <w:sz w:val="18"/>
                <w:szCs w:val="18"/>
              </w:rPr>
            </w:pPr>
          </w:p>
        </w:tc>
        <w:tc>
          <w:tcPr>
            <w:tcW w:w="2297" w:type="dxa"/>
            <w:vMerge/>
            <w:vAlign w:val="center"/>
            <w:hideMark/>
          </w:tcPr>
          <w:p w:rsidR="00EF387A" w:rsidRPr="0036562A" w:rsidRDefault="00EF387A" w:rsidP="00D52DF4">
            <w:pPr>
              <w:rPr>
                <w:color w:val="000000"/>
                <w:sz w:val="18"/>
                <w:szCs w:val="18"/>
              </w:rPr>
            </w:pPr>
          </w:p>
        </w:tc>
        <w:tc>
          <w:tcPr>
            <w:tcW w:w="2154" w:type="dxa"/>
            <w:shd w:val="clear" w:color="auto" w:fill="auto"/>
            <w:vAlign w:val="center"/>
            <w:hideMark/>
          </w:tcPr>
          <w:p w:rsidR="00EF387A" w:rsidRPr="0036562A" w:rsidRDefault="00EF387A" w:rsidP="00D52DF4">
            <w:pPr>
              <w:rPr>
                <w:color w:val="000000"/>
                <w:sz w:val="18"/>
                <w:szCs w:val="18"/>
              </w:rPr>
            </w:pPr>
            <w:r w:rsidRPr="0036562A">
              <w:rPr>
                <w:color w:val="000000"/>
                <w:sz w:val="18"/>
                <w:szCs w:val="18"/>
              </w:rPr>
              <w:t>Regional Branches Section</w:t>
            </w:r>
          </w:p>
        </w:tc>
        <w:tc>
          <w:tcPr>
            <w:tcW w:w="1579" w:type="dxa"/>
            <w:shd w:val="clear" w:color="auto" w:fill="auto"/>
            <w:noWrap/>
            <w:vAlign w:val="center"/>
          </w:tcPr>
          <w:p w:rsidR="00EF387A" w:rsidRPr="0036562A" w:rsidRDefault="00EF387A" w:rsidP="00282F03">
            <w:pPr>
              <w:jc w:val="right"/>
              <w:rPr>
                <w:color w:val="000000"/>
                <w:sz w:val="18"/>
                <w:szCs w:val="18"/>
              </w:rPr>
            </w:pPr>
            <w:r w:rsidRPr="0036562A">
              <w:rPr>
                <w:color w:val="000000"/>
                <w:sz w:val="18"/>
                <w:szCs w:val="18"/>
              </w:rPr>
              <w:t>33,05</w:t>
            </w:r>
          </w:p>
        </w:tc>
        <w:tc>
          <w:tcPr>
            <w:tcW w:w="1436" w:type="dxa"/>
            <w:vMerge/>
            <w:vAlign w:val="center"/>
          </w:tcPr>
          <w:p w:rsidR="00EF387A" w:rsidRPr="0036562A" w:rsidRDefault="00EF387A" w:rsidP="00D52DF4">
            <w:pPr>
              <w:rPr>
                <w:color w:val="000000"/>
                <w:sz w:val="18"/>
                <w:szCs w:val="18"/>
              </w:rPr>
            </w:pPr>
          </w:p>
        </w:tc>
      </w:tr>
      <w:tr w:rsidR="00EF387A" w:rsidRPr="00754E2B" w:rsidTr="004B698C">
        <w:trPr>
          <w:trHeight w:val="315"/>
          <w:jc w:val="center"/>
        </w:trPr>
        <w:tc>
          <w:tcPr>
            <w:tcW w:w="1595" w:type="dxa"/>
            <w:tcBorders>
              <w:top w:val="single" w:sz="6" w:space="0" w:color="0070C0"/>
              <w:bottom w:val="double" w:sz="4" w:space="0" w:color="0070C0"/>
            </w:tcBorders>
            <w:shd w:val="clear" w:color="000000" w:fill="548DD4"/>
            <w:noWrap/>
            <w:vAlign w:val="bottom"/>
            <w:hideMark/>
          </w:tcPr>
          <w:p w:rsidR="00EF387A" w:rsidRPr="0036562A" w:rsidRDefault="00EF387A" w:rsidP="00EF387A">
            <w:pPr>
              <w:rPr>
                <w:b/>
                <w:bCs/>
                <w:color w:val="000000"/>
                <w:sz w:val="18"/>
                <w:szCs w:val="18"/>
              </w:rPr>
            </w:pPr>
            <w:r w:rsidRPr="0036562A">
              <w:rPr>
                <w:b/>
                <w:bCs/>
                <w:color w:val="000000"/>
                <w:sz w:val="18"/>
                <w:szCs w:val="18"/>
              </w:rPr>
              <w:t>Total</w:t>
            </w:r>
          </w:p>
        </w:tc>
        <w:tc>
          <w:tcPr>
            <w:tcW w:w="2297" w:type="dxa"/>
            <w:tcBorders>
              <w:top w:val="single" w:sz="6" w:space="0" w:color="0070C0"/>
              <w:bottom w:val="double" w:sz="4" w:space="0" w:color="0070C0"/>
            </w:tcBorders>
            <w:shd w:val="clear" w:color="000000" w:fill="548DD4"/>
            <w:noWrap/>
            <w:vAlign w:val="bottom"/>
            <w:hideMark/>
          </w:tcPr>
          <w:p w:rsidR="00EF387A" w:rsidRPr="0036562A" w:rsidRDefault="00EF387A" w:rsidP="00D52DF4">
            <w:pPr>
              <w:rPr>
                <w:b/>
                <w:bCs/>
                <w:color w:val="000000"/>
                <w:sz w:val="18"/>
                <w:szCs w:val="18"/>
              </w:rPr>
            </w:pPr>
            <w:r w:rsidRPr="0036562A">
              <w:rPr>
                <w:b/>
                <w:bCs/>
                <w:color w:val="000000"/>
                <w:sz w:val="18"/>
                <w:szCs w:val="18"/>
              </w:rPr>
              <w:t> </w:t>
            </w:r>
          </w:p>
        </w:tc>
        <w:tc>
          <w:tcPr>
            <w:tcW w:w="2154" w:type="dxa"/>
            <w:tcBorders>
              <w:top w:val="single" w:sz="6" w:space="0" w:color="0070C0"/>
              <w:bottom w:val="double" w:sz="4" w:space="0" w:color="0070C0"/>
            </w:tcBorders>
            <w:shd w:val="clear" w:color="000000" w:fill="548DD4"/>
            <w:noWrap/>
            <w:vAlign w:val="bottom"/>
            <w:hideMark/>
          </w:tcPr>
          <w:p w:rsidR="00EF387A" w:rsidRPr="0036562A" w:rsidRDefault="00EF387A" w:rsidP="00D52DF4">
            <w:pPr>
              <w:rPr>
                <w:b/>
                <w:bCs/>
                <w:color w:val="000000"/>
                <w:sz w:val="18"/>
                <w:szCs w:val="18"/>
              </w:rPr>
            </w:pPr>
            <w:r w:rsidRPr="0036562A">
              <w:rPr>
                <w:b/>
                <w:bCs/>
                <w:color w:val="000000"/>
                <w:sz w:val="18"/>
                <w:szCs w:val="18"/>
              </w:rPr>
              <w:t> </w:t>
            </w:r>
          </w:p>
        </w:tc>
        <w:tc>
          <w:tcPr>
            <w:tcW w:w="1579" w:type="dxa"/>
            <w:tcBorders>
              <w:top w:val="single" w:sz="6" w:space="0" w:color="0070C0"/>
              <w:bottom w:val="double" w:sz="4" w:space="0" w:color="0070C0"/>
            </w:tcBorders>
            <w:shd w:val="clear" w:color="000000" w:fill="548DD4"/>
            <w:noWrap/>
            <w:vAlign w:val="center"/>
            <w:hideMark/>
          </w:tcPr>
          <w:p w:rsidR="00EF387A" w:rsidRPr="0036562A" w:rsidRDefault="00EF387A" w:rsidP="00282F03">
            <w:pPr>
              <w:jc w:val="right"/>
              <w:rPr>
                <w:b/>
                <w:bCs/>
                <w:color w:val="000000"/>
                <w:sz w:val="18"/>
                <w:szCs w:val="18"/>
              </w:rPr>
            </w:pPr>
            <w:r w:rsidRPr="0036562A">
              <w:rPr>
                <w:b/>
                <w:bCs/>
                <w:color w:val="000000"/>
                <w:sz w:val="18"/>
                <w:szCs w:val="18"/>
              </w:rPr>
              <w:t>190,90</w:t>
            </w:r>
          </w:p>
        </w:tc>
        <w:tc>
          <w:tcPr>
            <w:tcW w:w="1436" w:type="dxa"/>
            <w:tcBorders>
              <w:top w:val="single" w:sz="6" w:space="0" w:color="0070C0"/>
              <w:bottom w:val="double" w:sz="4" w:space="0" w:color="0070C0"/>
            </w:tcBorders>
            <w:shd w:val="clear" w:color="000000" w:fill="548DD4"/>
            <w:noWrap/>
            <w:vAlign w:val="center"/>
            <w:hideMark/>
          </w:tcPr>
          <w:p w:rsidR="00EF387A" w:rsidRPr="0036562A" w:rsidRDefault="00EF387A" w:rsidP="00D52DF4">
            <w:pPr>
              <w:jc w:val="right"/>
              <w:rPr>
                <w:b/>
                <w:bCs/>
                <w:color w:val="000000"/>
                <w:sz w:val="18"/>
                <w:szCs w:val="18"/>
              </w:rPr>
            </w:pPr>
            <w:r w:rsidRPr="0036562A">
              <w:rPr>
                <w:b/>
                <w:bCs/>
                <w:color w:val="000000"/>
                <w:sz w:val="18"/>
                <w:szCs w:val="18"/>
              </w:rPr>
              <w:t xml:space="preserve">190,90   </w:t>
            </w:r>
            <w:r w:rsidRPr="0036562A">
              <w:rPr>
                <w:b/>
                <w:bCs/>
                <w:color w:val="000000"/>
                <w:sz w:val="18"/>
                <w:szCs w:val="18"/>
              </w:rPr>
              <w:fldChar w:fldCharType="begin"/>
            </w:r>
            <w:r w:rsidRPr="0036562A">
              <w:rPr>
                <w:b/>
                <w:bCs/>
                <w:color w:val="000000"/>
                <w:sz w:val="18"/>
                <w:szCs w:val="18"/>
              </w:rPr>
              <w:instrText xml:space="preserve"> =SUM(ABOVE) </w:instrText>
            </w:r>
            <w:r w:rsidRPr="0036562A">
              <w:rPr>
                <w:b/>
                <w:bCs/>
                <w:color w:val="000000"/>
                <w:sz w:val="18"/>
                <w:szCs w:val="18"/>
              </w:rPr>
              <w:fldChar w:fldCharType="end"/>
            </w:r>
          </w:p>
        </w:tc>
      </w:tr>
    </w:tbl>
    <w:p w:rsidR="00421DB4" w:rsidRDefault="00EF387A" w:rsidP="00421DB4">
      <w:pPr>
        <w:rPr>
          <w:i/>
          <w:sz w:val="18"/>
          <w:szCs w:val="18"/>
        </w:rPr>
      </w:pPr>
      <w:r w:rsidRPr="00754E2B">
        <w:rPr>
          <w:i/>
          <w:sz w:val="18"/>
          <w:szCs w:val="18"/>
        </w:rPr>
        <w:t>Source</w:t>
      </w:r>
      <w:r w:rsidR="00421DB4" w:rsidRPr="00754E2B">
        <w:rPr>
          <w:i/>
          <w:sz w:val="18"/>
          <w:szCs w:val="18"/>
        </w:rPr>
        <w:t>:</w:t>
      </w:r>
      <w:r w:rsidR="00C466D8" w:rsidRPr="00754E2B">
        <w:rPr>
          <w:i/>
          <w:sz w:val="18"/>
          <w:szCs w:val="18"/>
        </w:rPr>
        <w:t xml:space="preserve"> </w:t>
      </w:r>
      <w:r w:rsidRPr="00754E2B">
        <w:rPr>
          <w:i/>
          <w:sz w:val="18"/>
          <w:szCs w:val="18"/>
        </w:rPr>
        <w:t xml:space="preserve">MA and IBs as of </w:t>
      </w:r>
      <w:r w:rsidR="00530E33" w:rsidRPr="00754E2B">
        <w:rPr>
          <w:i/>
          <w:sz w:val="18"/>
          <w:szCs w:val="18"/>
        </w:rPr>
        <w:t>31</w:t>
      </w:r>
      <w:r w:rsidRPr="00754E2B">
        <w:rPr>
          <w:i/>
          <w:sz w:val="18"/>
          <w:szCs w:val="18"/>
        </w:rPr>
        <w:t xml:space="preserve"> Mar </w:t>
      </w:r>
      <w:r w:rsidR="00530E33" w:rsidRPr="00754E2B">
        <w:rPr>
          <w:i/>
          <w:sz w:val="18"/>
          <w:szCs w:val="18"/>
        </w:rPr>
        <w:t>2014</w:t>
      </w:r>
    </w:p>
    <w:p w:rsidR="009A4032" w:rsidRPr="00754E2B" w:rsidRDefault="009A4032" w:rsidP="00421DB4">
      <w:pPr>
        <w:rPr>
          <w:i/>
          <w:sz w:val="18"/>
          <w:szCs w:val="18"/>
        </w:rPr>
      </w:pPr>
    </w:p>
    <w:p w:rsidR="0023428A" w:rsidRPr="00754E2B" w:rsidRDefault="0023428A" w:rsidP="00421DB4">
      <w:pPr>
        <w:rPr>
          <w:i/>
          <w:sz w:val="18"/>
          <w:szCs w:val="18"/>
        </w:rPr>
      </w:pPr>
    </w:p>
    <w:p w:rsidR="00191631" w:rsidRPr="00754E2B" w:rsidRDefault="00191631" w:rsidP="00191631">
      <w:pPr>
        <w:jc w:val="both"/>
        <w:rPr>
          <w:sz w:val="22"/>
          <w:szCs w:val="22"/>
        </w:rPr>
      </w:pPr>
      <w:r w:rsidRPr="00754E2B">
        <w:rPr>
          <w:sz w:val="22"/>
          <w:szCs w:val="22"/>
        </w:rPr>
        <w:t>The following table contains comparisons of the current status of IOP administrative capacity and the status as of 3</w:t>
      </w:r>
      <w:r w:rsidR="00985EC7" w:rsidRPr="00754E2B">
        <w:rPr>
          <w:sz w:val="22"/>
          <w:szCs w:val="22"/>
        </w:rPr>
        <w:t>0 Sep 2013,</w:t>
      </w:r>
      <w:r w:rsidRPr="00754E2B">
        <w:rPr>
          <w:sz w:val="22"/>
          <w:szCs w:val="22"/>
        </w:rPr>
        <w:t xml:space="preserve"> and the target number of employees until the end of 2015. </w:t>
      </w:r>
    </w:p>
    <w:p w:rsidR="00191631" w:rsidRPr="00754E2B" w:rsidRDefault="00191631" w:rsidP="00421DB4">
      <w:pPr>
        <w:jc w:val="both"/>
        <w:rPr>
          <w:sz w:val="22"/>
          <w:szCs w:val="22"/>
        </w:rPr>
      </w:pPr>
    </w:p>
    <w:p w:rsidR="000065CA" w:rsidRPr="00754E2B" w:rsidRDefault="00191631" w:rsidP="00751E5F">
      <w:pPr>
        <w:pStyle w:val="Tabulkanzev"/>
        <w:keepNext/>
        <w:keepLines/>
        <w:jc w:val="center"/>
        <w:rPr>
          <w:bCs/>
        </w:rPr>
      </w:pPr>
      <w:bookmarkStart w:id="234" w:name="_Toc388441857"/>
      <w:r w:rsidRPr="00754E2B">
        <w:rPr>
          <w:rStyle w:val="Siln"/>
        </w:rPr>
        <w:t xml:space="preserve">Monitoring of the status of administrative capacity in the programming period </w:t>
      </w:r>
      <w:r w:rsidR="00421DB4" w:rsidRPr="00754E2B">
        <w:rPr>
          <w:rStyle w:val="Siln"/>
        </w:rPr>
        <w:t xml:space="preserve">2007 – </w:t>
      </w:r>
      <w:r w:rsidR="00AC0841" w:rsidRPr="00754E2B">
        <w:rPr>
          <w:rStyle w:val="Siln"/>
        </w:rPr>
        <w:t>2013</w:t>
      </w:r>
      <w:bookmarkEnd w:id="234"/>
    </w:p>
    <w:tbl>
      <w:tblPr>
        <w:tblW w:w="9061" w:type="dxa"/>
        <w:jc w:val="center"/>
        <w:tblBorders>
          <w:top w:val="single" w:sz="6"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2982"/>
        <w:gridCol w:w="1632"/>
        <w:gridCol w:w="1482"/>
        <w:gridCol w:w="1483"/>
        <w:gridCol w:w="1482"/>
      </w:tblGrid>
      <w:tr w:rsidR="00ED1824" w:rsidRPr="00754E2B" w:rsidTr="00FF7B6A">
        <w:trPr>
          <w:trHeight w:val="934"/>
          <w:tblHeader/>
          <w:jc w:val="center"/>
        </w:trPr>
        <w:tc>
          <w:tcPr>
            <w:tcW w:w="2982" w:type="dxa"/>
            <w:tcBorders>
              <w:top w:val="double" w:sz="4" w:space="0" w:color="0070C0"/>
              <w:bottom w:val="single" w:sz="6" w:space="0" w:color="0070C0"/>
            </w:tcBorders>
            <w:shd w:val="clear" w:color="000000" w:fill="4F81BD" w:themeFill="accent1"/>
            <w:noWrap/>
            <w:vAlign w:val="bottom"/>
            <w:hideMark/>
          </w:tcPr>
          <w:p w:rsidR="00ED1824" w:rsidRPr="0036562A" w:rsidRDefault="00ED1824" w:rsidP="007435E7">
            <w:pPr>
              <w:keepNext/>
              <w:keepLines/>
              <w:rPr>
                <w:color w:val="000000"/>
                <w:sz w:val="18"/>
                <w:szCs w:val="18"/>
              </w:rPr>
            </w:pPr>
            <w:r w:rsidRPr="0036562A">
              <w:rPr>
                <w:color w:val="000000"/>
                <w:sz w:val="18"/>
                <w:szCs w:val="18"/>
              </w:rPr>
              <w:t> </w:t>
            </w:r>
          </w:p>
        </w:tc>
        <w:tc>
          <w:tcPr>
            <w:tcW w:w="1632" w:type="dxa"/>
            <w:tcBorders>
              <w:top w:val="double" w:sz="4" w:space="0" w:color="0070C0"/>
              <w:bottom w:val="single" w:sz="6" w:space="0" w:color="0070C0"/>
            </w:tcBorders>
            <w:shd w:val="clear" w:color="000000" w:fill="4F81BD" w:themeFill="accent1"/>
            <w:vAlign w:val="center"/>
            <w:hideMark/>
          </w:tcPr>
          <w:p w:rsidR="00ED1824" w:rsidRPr="0036562A" w:rsidRDefault="00ED1824" w:rsidP="00ED1824">
            <w:pPr>
              <w:jc w:val="center"/>
              <w:rPr>
                <w:b/>
                <w:bCs/>
                <w:color w:val="000000"/>
                <w:sz w:val="18"/>
                <w:szCs w:val="18"/>
              </w:rPr>
            </w:pPr>
            <w:r w:rsidRPr="0036562A">
              <w:rPr>
                <w:b/>
                <w:bCs/>
                <w:color w:val="000000"/>
                <w:sz w:val="18"/>
                <w:szCs w:val="18"/>
              </w:rPr>
              <w:t>FTE as of 30 Sep 2013</w:t>
            </w:r>
          </w:p>
        </w:tc>
        <w:tc>
          <w:tcPr>
            <w:tcW w:w="1482" w:type="dxa"/>
            <w:tcBorders>
              <w:top w:val="double" w:sz="4" w:space="0" w:color="0070C0"/>
              <w:bottom w:val="single" w:sz="6" w:space="0" w:color="0070C0"/>
            </w:tcBorders>
            <w:shd w:val="clear" w:color="000000" w:fill="4F81BD" w:themeFill="accent1"/>
            <w:vAlign w:val="center"/>
            <w:hideMark/>
          </w:tcPr>
          <w:p w:rsidR="00ED1824" w:rsidRPr="0036562A" w:rsidRDefault="00ED1824" w:rsidP="00282F03">
            <w:pPr>
              <w:jc w:val="center"/>
              <w:rPr>
                <w:b/>
                <w:bCs/>
                <w:color w:val="000000"/>
                <w:sz w:val="18"/>
                <w:szCs w:val="18"/>
                <w:u w:val="single"/>
              </w:rPr>
            </w:pPr>
            <w:r w:rsidRPr="0036562A">
              <w:rPr>
                <w:b/>
                <w:bCs/>
                <w:color w:val="000000"/>
                <w:sz w:val="18"/>
                <w:szCs w:val="18"/>
              </w:rPr>
              <w:t>FTE –</w:t>
            </w:r>
            <w:r w:rsidRPr="0036562A">
              <w:rPr>
                <w:b/>
                <w:bCs/>
                <w:color w:val="000000"/>
                <w:sz w:val="18"/>
                <w:szCs w:val="18"/>
                <w:u w:val="single"/>
              </w:rPr>
              <w:t xml:space="preserve"> </w:t>
            </w:r>
          </w:p>
          <w:p w:rsidR="00ED1824" w:rsidRPr="0036562A" w:rsidRDefault="00ED1824" w:rsidP="00ED1824">
            <w:pPr>
              <w:jc w:val="center"/>
              <w:rPr>
                <w:b/>
                <w:bCs/>
                <w:color w:val="000000"/>
                <w:sz w:val="18"/>
                <w:szCs w:val="18"/>
              </w:rPr>
            </w:pPr>
            <w:r w:rsidRPr="0036562A">
              <w:rPr>
                <w:b/>
                <w:bCs/>
                <w:color w:val="000000"/>
                <w:sz w:val="18"/>
                <w:szCs w:val="18"/>
                <w:u w:val="single"/>
              </w:rPr>
              <w:t>as of 31 Mar 2014</w:t>
            </w:r>
          </w:p>
        </w:tc>
        <w:tc>
          <w:tcPr>
            <w:tcW w:w="1483" w:type="dxa"/>
            <w:tcBorders>
              <w:top w:val="double" w:sz="4" w:space="0" w:color="0070C0"/>
              <w:bottom w:val="single" w:sz="6" w:space="0" w:color="0070C0"/>
            </w:tcBorders>
            <w:shd w:val="clear" w:color="000000" w:fill="4F81BD" w:themeFill="accent1"/>
            <w:vAlign w:val="center"/>
            <w:hideMark/>
          </w:tcPr>
          <w:p w:rsidR="00ED1824" w:rsidRPr="0036562A" w:rsidRDefault="00ED1824" w:rsidP="00282F03">
            <w:pPr>
              <w:jc w:val="center"/>
              <w:rPr>
                <w:b/>
                <w:bCs/>
                <w:color w:val="000000"/>
                <w:sz w:val="18"/>
                <w:szCs w:val="18"/>
              </w:rPr>
            </w:pPr>
            <w:r w:rsidRPr="0036562A">
              <w:rPr>
                <w:b/>
                <w:bCs/>
                <w:color w:val="000000"/>
                <w:sz w:val="18"/>
                <w:szCs w:val="18"/>
              </w:rPr>
              <w:t xml:space="preserve">Target FTE </w:t>
            </w:r>
          </w:p>
          <w:p w:rsidR="00ED1824" w:rsidRPr="0036562A" w:rsidRDefault="00ED1824" w:rsidP="00282F03">
            <w:pPr>
              <w:jc w:val="center"/>
              <w:rPr>
                <w:b/>
                <w:bCs/>
                <w:color w:val="000000"/>
                <w:sz w:val="18"/>
                <w:szCs w:val="18"/>
              </w:rPr>
            </w:pPr>
            <w:r w:rsidRPr="0036562A">
              <w:rPr>
                <w:b/>
                <w:bCs/>
                <w:color w:val="000000"/>
                <w:sz w:val="18"/>
                <w:szCs w:val="18"/>
              </w:rPr>
              <w:t>for 2014</w:t>
            </w:r>
          </w:p>
        </w:tc>
        <w:tc>
          <w:tcPr>
            <w:tcW w:w="1482" w:type="dxa"/>
            <w:tcBorders>
              <w:top w:val="double" w:sz="4" w:space="0" w:color="0070C0"/>
              <w:bottom w:val="single" w:sz="6" w:space="0" w:color="0070C0"/>
            </w:tcBorders>
            <w:shd w:val="clear" w:color="000000" w:fill="4F81BD" w:themeFill="accent1"/>
            <w:vAlign w:val="center"/>
            <w:hideMark/>
          </w:tcPr>
          <w:p w:rsidR="00ED1824" w:rsidRPr="0036562A" w:rsidRDefault="00ED1824" w:rsidP="00282F03">
            <w:pPr>
              <w:jc w:val="center"/>
              <w:rPr>
                <w:b/>
                <w:bCs/>
                <w:color w:val="000000"/>
                <w:sz w:val="18"/>
                <w:szCs w:val="18"/>
              </w:rPr>
            </w:pPr>
            <w:r w:rsidRPr="0036562A">
              <w:rPr>
                <w:b/>
                <w:bCs/>
                <w:color w:val="000000"/>
                <w:sz w:val="18"/>
                <w:szCs w:val="18"/>
              </w:rPr>
              <w:t xml:space="preserve">Target FTE </w:t>
            </w:r>
          </w:p>
          <w:p w:rsidR="00ED1824" w:rsidRPr="0036562A" w:rsidRDefault="00ED1824" w:rsidP="00282F03">
            <w:pPr>
              <w:jc w:val="center"/>
              <w:rPr>
                <w:b/>
                <w:bCs/>
                <w:color w:val="000000"/>
                <w:sz w:val="18"/>
                <w:szCs w:val="18"/>
              </w:rPr>
            </w:pPr>
            <w:r w:rsidRPr="0036562A">
              <w:rPr>
                <w:b/>
                <w:bCs/>
                <w:color w:val="000000"/>
                <w:sz w:val="18"/>
                <w:szCs w:val="18"/>
              </w:rPr>
              <w:t>for 2015</w:t>
            </w:r>
          </w:p>
        </w:tc>
      </w:tr>
      <w:tr w:rsidR="00ED1824" w:rsidRPr="00754E2B" w:rsidTr="00ED1824">
        <w:trPr>
          <w:trHeight w:val="300"/>
          <w:jc w:val="center"/>
        </w:trPr>
        <w:tc>
          <w:tcPr>
            <w:tcW w:w="2982" w:type="dxa"/>
            <w:tcBorders>
              <w:bottom w:val="single" w:sz="6" w:space="0" w:color="0070C0"/>
            </w:tcBorders>
            <w:shd w:val="clear" w:color="auto" w:fill="auto"/>
            <w:noWrap/>
            <w:vAlign w:val="center"/>
            <w:hideMark/>
          </w:tcPr>
          <w:p w:rsidR="00ED1824" w:rsidRPr="0036562A" w:rsidRDefault="00ED1824" w:rsidP="00191631">
            <w:pPr>
              <w:keepNext/>
              <w:keepLines/>
              <w:rPr>
                <w:color w:val="000000"/>
                <w:sz w:val="18"/>
                <w:szCs w:val="18"/>
              </w:rPr>
            </w:pPr>
            <w:r w:rsidRPr="0036562A">
              <w:rPr>
                <w:color w:val="000000"/>
                <w:sz w:val="18"/>
                <w:szCs w:val="18"/>
              </w:rPr>
              <w:t>Managing Authority</w:t>
            </w:r>
          </w:p>
        </w:tc>
        <w:tc>
          <w:tcPr>
            <w:tcW w:w="163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55,225</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61,40</w:t>
            </w:r>
          </w:p>
        </w:tc>
        <w:tc>
          <w:tcPr>
            <w:tcW w:w="1483"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62,00</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62,00</w:t>
            </w:r>
          </w:p>
        </w:tc>
      </w:tr>
      <w:tr w:rsidR="00ED1824" w:rsidRPr="00754E2B" w:rsidTr="00ED1824">
        <w:trPr>
          <w:trHeight w:val="300"/>
          <w:jc w:val="center"/>
        </w:trPr>
        <w:tc>
          <w:tcPr>
            <w:tcW w:w="2982" w:type="dxa"/>
            <w:tcBorders>
              <w:bottom w:val="single" w:sz="6" w:space="0" w:color="0070C0"/>
            </w:tcBorders>
            <w:shd w:val="clear" w:color="auto" w:fill="auto"/>
            <w:noWrap/>
            <w:vAlign w:val="center"/>
            <w:hideMark/>
          </w:tcPr>
          <w:p w:rsidR="00ED1824" w:rsidRPr="0036562A" w:rsidRDefault="00ED1824" w:rsidP="00191631">
            <w:pPr>
              <w:keepNext/>
              <w:keepLines/>
              <w:rPr>
                <w:color w:val="000000"/>
                <w:sz w:val="18"/>
                <w:szCs w:val="18"/>
              </w:rPr>
            </w:pPr>
            <w:r w:rsidRPr="0036562A">
              <w:rPr>
                <w:color w:val="000000"/>
                <w:sz w:val="18"/>
                <w:szCs w:val="18"/>
              </w:rPr>
              <w:t>Persons responsible in technical sections of MRD CR</w:t>
            </w:r>
          </w:p>
        </w:tc>
        <w:tc>
          <w:tcPr>
            <w:tcW w:w="163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4,40</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3,30</w:t>
            </w:r>
          </w:p>
        </w:tc>
        <w:tc>
          <w:tcPr>
            <w:tcW w:w="1483"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1,00</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1,00</w:t>
            </w:r>
          </w:p>
        </w:tc>
      </w:tr>
      <w:tr w:rsidR="00ED1824" w:rsidRPr="00754E2B" w:rsidTr="00ED1824">
        <w:trPr>
          <w:trHeight w:val="300"/>
          <w:jc w:val="center"/>
        </w:trPr>
        <w:tc>
          <w:tcPr>
            <w:tcW w:w="2982" w:type="dxa"/>
            <w:tcBorders>
              <w:bottom w:val="single" w:sz="6" w:space="0" w:color="0070C0"/>
            </w:tcBorders>
            <w:shd w:val="clear" w:color="auto" w:fill="auto"/>
            <w:noWrap/>
            <w:vAlign w:val="center"/>
            <w:hideMark/>
          </w:tcPr>
          <w:p w:rsidR="00ED1824" w:rsidRPr="0036562A" w:rsidRDefault="00ED1824" w:rsidP="00191631">
            <w:pPr>
              <w:keepNext/>
              <w:keepLines/>
              <w:rPr>
                <w:color w:val="000000"/>
                <w:sz w:val="18"/>
                <w:szCs w:val="18"/>
              </w:rPr>
            </w:pPr>
            <w:r w:rsidRPr="0036562A">
              <w:rPr>
                <w:color w:val="000000"/>
                <w:sz w:val="18"/>
                <w:szCs w:val="18"/>
              </w:rPr>
              <w:t>Financial Section</w:t>
            </w:r>
          </w:p>
        </w:tc>
        <w:tc>
          <w:tcPr>
            <w:tcW w:w="163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3,20</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3,20</w:t>
            </w:r>
          </w:p>
        </w:tc>
        <w:tc>
          <w:tcPr>
            <w:tcW w:w="1483"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3,20</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3,20</w:t>
            </w:r>
          </w:p>
        </w:tc>
      </w:tr>
      <w:tr w:rsidR="00ED1824" w:rsidRPr="00754E2B" w:rsidTr="00ED1824">
        <w:trPr>
          <w:trHeight w:val="300"/>
          <w:jc w:val="center"/>
        </w:trPr>
        <w:tc>
          <w:tcPr>
            <w:tcW w:w="2982" w:type="dxa"/>
            <w:tcBorders>
              <w:bottom w:val="single" w:sz="6" w:space="0" w:color="0070C0"/>
            </w:tcBorders>
            <w:shd w:val="clear" w:color="auto" w:fill="auto"/>
            <w:noWrap/>
            <w:vAlign w:val="center"/>
            <w:hideMark/>
          </w:tcPr>
          <w:p w:rsidR="00ED1824" w:rsidRPr="0036562A" w:rsidRDefault="00ED1824" w:rsidP="00191631">
            <w:pPr>
              <w:keepNext/>
              <w:keepLines/>
              <w:rPr>
                <w:color w:val="000000"/>
                <w:sz w:val="18"/>
                <w:szCs w:val="18"/>
              </w:rPr>
            </w:pPr>
            <w:r w:rsidRPr="0036562A">
              <w:rPr>
                <w:color w:val="000000"/>
                <w:sz w:val="18"/>
                <w:szCs w:val="18"/>
              </w:rPr>
              <w:t>Ministry of Culture CR</w:t>
            </w:r>
          </w:p>
        </w:tc>
        <w:tc>
          <w:tcPr>
            <w:tcW w:w="163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15,75</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0,00</w:t>
            </w:r>
          </w:p>
        </w:tc>
        <w:tc>
          <w:tcPr>
            <w:tcW w:w="1483"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0,00</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0,00</w:t>
            </w:r>
          </w:p>
        </w:tc>
      </w:tr>
      <w:tr w:rsidR="00ED1824" w:rsidRPr="00754E2B" w:rsidTr="00ED1824">
        <w:trPr>
          <w:trHeight w:val="300"/>
          <w:jc w:val="center"/>
        </w:trPr>
        <w:tc>
          <w:tcPr>
            <w:tcW w:w="2982" w:type="dxa"/>
            <w:tcBorders>
              <w:bottom w:val="single" w:sz="6" w:space="0" w:color="0070C0"/>
            </w:tcBorders>
            <w:shd w:val="clear" w:color="auto" w:fill="auto"/>
            <w:noWrap/>
            <w:vAlign w:val="center"/>
            <w:hideMark/>
          </w:tcPr>
          <w:p w:rsidR="00ED1824" w:rsidRPr="0036562A" w:rsidRDefault="00ED1824" w:rsidP="00191631">
            <w:pPr>
              <w:keepNext/>
              <w:keepLines/>
              <w:rPr>
                <w:color w:val="000000"/>
                <w:sz w:val="18"/>
                <w:szCs w:val="18"/>
              </w:rPr>
            </w:pPr>
            <w:r w:rsidRPr="0036562A">
              <w:rPr>
                <w:color w:val="000000"/>
                <w:sz w:val="18"/>
                <w:szCs w:val="18"/>
              </w:rPr>
              <w:t>Ministry of Health CR</w:t>
            </w:r>
          </w:p>
        </w:tc>
        <w:tc>
          <w:tcPr>
            <w:tcW w:w="163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23,50</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24,00</w:t>
            </w:r>
          </w:p>
        </w:tc>
        <w:tc>
          <w:tcPr>
            <w:tcW w:w="1483"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25,00</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25,00</w:t>
            </w:r>
          </w:p>
        </w:tc>
      </w:tr>
      <w:tr w:rsidR="00ED1824" w:rsidRPr="00754E2B" w:rsidTr="00ED1824">
        <w:trPr>
          <w:trHeight w:val="300"/>
          <w:jc w:val="center"/>
        </w:trPr>
        <w:tc>
          <w:tcPr>
            <w:tcW w:w="2982" w:type="dxa"/>
            <w:tcBorders>
              <w:bottom w:val="single" w:sz="6" w:space="0" w:color="0070C0"/>
            </w:tcBorders>
            <w:shd w:val="clear" w:color="auto" w:fill="auto"/>
            <w:noWrap/>
            <w:vAlign w:val="center"/>
            <w:hideMark/>
          </w:tcPr>
          <w:p w:rsidR="00ED1824" w:rsidRPr="0036562A" w:rsidRDefault="00ED1824" w:rsidP="00191631">
            <w:pPr>
              <w:keepNext/>
              <w:keepLines/>
              <w:rPr>
                <w:color w:val="000000"/>
                <w:sz w:val="18"/>
                <w:szCs w:val="18"/>
              </w:rPr>
            </w:pPr>
            <w:r w:rsidRPr="0036562A">
              <w:rPr>
                <w:color w:val="000000"/>
                <w:sz w:val="18"/>
                <w:szCs w:val="18"/>
              </w:rPr>
              <w:t>Ministry of Interior CR</w:t>
            </w:r>
          </w:p>
        </w:tc>
        <w:tc>
          <w:tcPr>
            <w:tcW w:w="1632" w:type="dxa"/>
            <w:tcBorders>
              <w:bottom w:val="single" w:sz="6" w:space="0" w:color="0070C0"/>
            </w:tcBorders>
            <w:shd w:val="clear" w:color="auto" w:fill="auto"/>
            <w:noWrap/>
            <w:vAlign w:val="center"/>
          </w:tcPr>
          <w:p w:rsidR="00ED1824" w:rsidRPr="0036562A" w:rsidRDefault="00ED1824" w:rsidP="007435E7">
            <w:pPr>
              <w:keepNext/>
              <w:keepLines/>
              <w:jc w:val="right"/>
              <w:rPr>
                <w:sz w:val="18"/>
                <w:szCs w:val="18"/>
              </w:rPr>
            </w:pPr>
            <w:r w:rsidRPr="0036562A">
              <w:rPr>
                <w:sz w:val="18"/>
                <w:szCs w:val="18"/>
              </w:rPr>
              <w:t>23,82</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sz w:val="18"/>
                <w:szCs w:val="18"/>
              </w:rPr>
            </w:pPr>
            <w:r w:rsidRPr="0036562A">
              <w:rPr>
                <w:sz w:val="18"/>
                <w:szCs w:val="18"/>
              </w:rPr>
              <w:t>24,27</w:t>
            </w:r>
          </w:p>
        </w:tc>
        <w:tc>
          <w:tcPr>
            <w:tcW w:w="1483" w:type="dxa"/>
            <w:tcBorders>
              <w:bottom w:val="single" w:sz="6" w:space="0" w:color="0070C0"/>
            </w:tcBorders>
            <w:shd w:val="clear" w:color="auto" w:fill="auto"/>
            <w:noWrap/>
            <w:vAlign w:val="center"/>
          </w:tcPr>
          <w:p w:rsidR="00ED1824" w:rsidRPr="0036562A" w:rsidRDefault="00ED1824" w:rsidP="007435E7">
            <w:pPr>
              <w:keepNext/>
              <w:keepLines/>
              <w:jc w:val="right"/>
              <w:rPr>
                <w:sz w:val="18"/>
                <w:szCs w:val="18"/>
              </w:rPr>
            </w:pPr>
            <w:r w:rsidRPr="0036562A">
              <w:rPr>
                <w:sz w:val="18"/>
                <w:szCs w:val="18"/>
              </w:rPr>
              <w:t>24,68</w:t>
            </w:r>
          </w:p>
        </w:tc>
        <w:tc>
          <w:tcPr>
            <w:tcW w:w="1482" w:type="dxa"/>
            <w:tcBorders>
              <w:bottom w:val="single" w:sz="6" w:space="0" w:color="0070C0"/>
            </w:tcBorders>
            <w:shd w:val="clear" w:color="auto" w:fill="auto"/>
            <w:noWrap/>
            <w:vAlign w:val="center"/>
          </w:tcPr>
          <w:p w:rsidR="00ED1824" w:rsidRPr="0036562A" w:rsidRDefault="00ED1824" w:rsidP="007435E7">
            <w:pPr>
              <w:keepNext/>
              <w:keepLines/>
              <w:jc w:val="right"/>
              <w:rPr>
                <w:sz w:val="18"/>
                <w:szCs w:val="18"/>
              </w:rPr>
            </w:pPr>
            <w:r w:rsidRPr="0036562A">
              <w:rPr>
                <w:sz w:val="18"/>
                <w:szCs w:val="18"/>
              </w:rPr>
              <w:t>24,68</w:t>
            </w:r>
          </w:p>
        </w:tc>
      </w:tr>
      <w:tr w:rsidR="00ED1824" w:rsidRPr="00754E2B" w:rsidTr="00ED1824">
        <w:trPr>
          <w:trHeight w:val="300"/>
          <w:jc w:val="center"/>
        </w:trPr>
        <w:tc>
          <w:tcPr>
            <w:tcW w:w="2982" w:type="dxa"/>
            <w:tcBorders>
              <w:bottom w:val="single" w:sz="6" w:space="0" w:color="0070C0"/>
            </w:tcBorders>
            <w:shd w:val="clear" w:color="auto" w:fill="auto"/>
            <w:noWrap/>
            <w:vAlign w:val="center"/>
            <w:hideMark/>
          </w:tcPr>
          <w:p w:rsidR="00ED1824" w:rsidRPr="0036562A" w:rsidRDefault="00ED1824" w:rsidP="00191631">
            <w:pPr>
              <w:keepNext/>
              <w:keepLines/>
              <w:rPr>
                <w:color w:val="000000"/>
                <w:sz w:val="18"/>
                <w:szCs w:val="18"/>
              </w:rPr>
            </w:pPr>
            <w:r w:rsidRPr="0036562A">
              <w:rPr>
                <w:color w:val="000000"/>
                <w:sz w:val="18"/>
                <w:szCs w:val="18"/>
              </w:rPr>
              <w:t>Ministry of Labour and Social Affairs CR</w:t>
            </w:r>
          </w:p>
        </w:tc>
        <w:tc>
          <w:tcPr>
            <w:tcW w:w="1632" w:type="dxa"/>
            <w:tcBorders>
              <w:bottom w:val="single" w:sz="6" w:space="0" w:color="0070C0"/>
            </w:tcBorders>
            <w:shd w:val="clear" w:color="auto" w:fill="auto"/>
            <w:noWrap/>
            <w:vAlign w:val="center"/>
            <w:hideMark/>
          </w:tcPr>
          <w:p w:rsidR="00ED1824" w:rsidRPr="0036562A" w:rsidRDefault="00ED1824" w:rsidP="007435E7">
            <w:pPr>
              <w:keepNext/>
              <w:keepLines/>
              <w:jc w:val="right"/>
              <w:rPr>
                <w:color w:val="000000"/>
                <w:sz w:val="18"/>
                <w:szCs w:val="18"/>
              </w:rPr>
            </w:pPr>
            <w:r w:rsidRPr="0036562A">
              <w:rPr>
                <w:color w:val="000000"/>
                <w:sz w:val="18"/>
                <w:szCs w:val="18"/>
              </w:rPr>
              <w:t>20,00</w:t>
            </w:r>
          </w:p>
        </w:tc>
        <w:tc>
          <w:tcPr>
            <w:tcW w:w="1482" w:type="dxa"/>
            <w:tcBorders>
              <w:bottom w:val="single" w:sz="6" w:space="0" w:color="0070C0"/>
            </w:tcBorders>
            <w:shd w:val="clear" w:color="auto" w:fill="auto"/>
            <w:noWrap/>
            <w:vAlign w:val="center"/>
            <w:hideMark/>
          </w:tcPr>
          <w:p w:rsidR="00ED1824" w:rsidRPr="0036562A" w:rsidRDefault="00ED1824" w:rsidP="007435E7">
            <w:pPr>
              <w:keepNext/>
              <w:keepLines/>
              <w:jc w:val="right"/>
              <w:rPr>
                <w:color w:val="000000"/>
                <w:sz w:val="18"/>
                <w:szCs w:val="18"/>
              </w:rPr>
            </w:pPr>
            <w:r w:rsidRPr="0036562A">
              <w:rPr>
                <w:color w:val="000000"/>
                <w:sz w:val="18"/>
                <w:szCs w:val="18"/>
              </w:rPr>
              <w:t>20,68</w:t>
            </w:r>
          </w:p>
        </w:tc>
        <w:tc>
          <w:tcPr>
            <w:tcW w:w="1483" w:type="dxa"/>
            <w:tcBorders>
              <w:bottom w:val="single" w:sz="6" w:space="0" w:color="0070C0"/>
            </w:tcBorders>
            <w:shd w:val="clear" w:color="auto" w:fill="auto"/>
            <w:noWrap/>
            <w:vAlign w:val="center"/>
            <w:hideMark/>
          </w:tcPr>
          <w:p w:rsidR="00ED1824" w:rsidRPr="0036562A" w:rsidRDefault="00ED1824" w:rsidP="007435E7">
            <w:pPr>
              <w:keepNext/>
              <w:keepLines/>
              <w:jc w:val="right"/>
              <w:rPr>
                <w:color w:val="000000"/>
                <w:sz w:val="18"/>
                <w:szCs w:val="18"/>
              </w:rPr>
            </w:pPr>
            <w:r w:rsidRPr="0036562A">
              <w:rPr>
                <w:color w:val="000000"/>
                <w:sz w:val="18"/>
                <w:szCs w:val="18"/>
              </w:rPr>
              <w:t>22,05</w:t>
            </w:r>
          </w:p>
        </w:tc>
        <w:tc>
          <w:tcPr>
            <w:tcW w:w="1482" w:type="dxa"/>
            <w:tcBorders>
              <w:bottom w:val="single" w:sz="6" w:space="0" w:color="0070C0"/>
            </w:tcBorders>
            <w:shd w:val="clear" w:color="auto" w:fill="auto"/>
            <w:noWrap/>
            <w:vAlign w:val="center"/>
            <w:hideMark/>
          </w:tcPr>
          <w:p w:rsidR="00ED1824" w:rsidRPr="0036562A" w:rsidRDefault="00ED1824" w:rsidP="007435E7">
            <w:pPr>
              <w:keepNext/>
              <w:keepLines/>
              <w:jc w:val="right"/>
              <w:rPr>
                <w:color w:val="000000"/>
                <w:sz w:val="18"/>
                <w:szCs w:val="18"/>
              </w:rPr>
            </w:pPr>
            <w:r w:rsidRPr="0036562A">
              <w:rPr>
                <w:color w:val="000000"/>
                <w:sz w:val="18"/>
                <w:szCs w:val="18"/>
              </w:rPr>
              <w:t>22,05</w:t>
            </w:r>
          </w:p>
        </w:tc>
      </w:tr>
      <w:tr w:rsidR="00ED1824" w:rsidRPr="00754E2B" w:rsidTr="00FF7B6A">
        <w:trPr>
          <w:trHeight w:val="300"/>
          <w:jc w:val="center"/>
        </w:trPr>
        <w:tc>
          <w:tcPr>
            <w:tcW w:w="2982" w:type="dxa"/>
            <w:tcBorders>
              <w:bottom w:val="double" w:sz="4" w:space="0" w:color="0070C0"/>
            </w:tcBorders>
            <w:shd w:val="clear" w:color="auto" w:fill="auto"/>
            <w:noWrap/>
            <w:vAlign w:val="center"/>
            <w:hideMark/>
          </w:tcPr>
          <w:p w:rsidR="00ED1824" w:rsidRPr="0036562A" w:rsidRDefault="00ED1824" w:rsidP="00191631">
            <w:pPr>
              <w:keepNext/>
              <w:keepLines/>
              <w:rPr>
                <w:color w:val="000000"/>
                <w:sz w:val="18"/>
                <w:szCs w:val="18"/>
              </w:rPr>
            </w:pPr>
            <w:r w:rsidRPr="0036562A">
              <w:rPr>
                <w:color w:val="000000"/>
                <w:sz w:val="18"/>
                <w:szCs w:val="18"/>
              </w:rPr>
              <w:t>Centre for Regional Development CR</w:t>
            </w:r>
          </w:p>
        </w:tc>
        <w:tc>
          <w:tcPr>
            <w:tcW w:w="1632" w:type="dxa"/>
            <w:tcBorders>
              <w:bottom w:val="double" w:sz="4"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46,55</w:t>
            </w:r>
          </w:p>
        </w:tc>
        <w:tc>
          <w:tcPr>
            <w:tcW w:w="1482" w:type="dxa"/>
            <w:tcBorders>
              <w:bottom w:val="double" w:sz="4"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54,05</w:t>
            </w:r>
          </w:p>
        </w:tc>
        <w:tc>
          <w:tcPr>
            <w:tcW w:w="1483" w:type="dxa"/>
            <w:tcBorders>
              <w:bottom w:val="double" w:sz="4"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57,05</w:t>
            </w:r>
          </w:p>
        </w:tc>
        <w:tc>
          <w:tcPr>
            <w:tcW w:w="1482" w:type="dxa"/>
            <w:tcBorders>
              <w:bottom w:val="double" w:sz="4" w:space="0" w:color="0070C0"/>
            </w:tcBorders>
            <w:shd w:val="clear" w:color="auto" w:fill="auto"/>
            <w:noWrap/>
            <w:vAlign w:val="center"/>
          </w:tcPr>
          <w:p w:rsidR="00ED1824" w:rsidRPr="0036562A" w:rsidRDefault="00ED1824" w:rsidP="007435E7">
            <w:pPr>
              <w:keepNext/>
              <w:keepLines/>
              <w:jc w:val="right"/>
              <w:rPr>
                <w:color w:val="000000"/>
                <w:sz w:val="18"/>
                <w:szCs w:val="18"/>
              </w:rPr>
            </w:pPr>
            <w:r w:rsidRPr="0036562A">
              <w:rPr>
                <w:color w:val="000000"/>
                <w:sz w:val="18"/>
                <w:szCs w:val="18"/>
              </w:rPr>
              <w:t>57,05</w:t>
            </w:r>
          </w:p>
        </w:tc>
      </w:tr>
      <w:tr w:rsidR="00ED1824" w:rsidRPr="00754E2B" w:rsidTr="00FF7B6A">
        <w:trPr>
          <w:trHeight w:val="315"/>
          <w:jc w:val="center"/>
        </w:trPr>
        <w:tc>
          <w:tcPr>
            <w:tcW w:w="2982" w:type="dxa"/>
            <w:tcBorders>
              <w:top w:val="double" w:sz="4" w:space="0" w:color="0070C0"/>
              <w:bottom w:val="double" w:sz="4" w:space="0" w:color="0070C0"/>
            </w:tcBorders>
            <w:shd w:val="clear" w:color="000000" w:fill="4F81BD" w:themeFill="accent1"/>
            <w:noWrap/>
            <w:vAlign w:val="center"/>
            <w:hideMark/>
          </w:tcPr>
          <w:p w:rsidR="00ED1824" w:rsidRPr="0036562A" w:rsidRDefault="00ED1824" w:rsidP="00191631">
            <w:pPr>
              <w:keepNext/>
              <w:keepLines/>
              <w:rPr>
                <w:b/>
                <w:bCs/>
                <w:color w:val="000000"/>
                <w:sz w:val="18"/>
                <w:szCs w:val="18"/>
              </w:rPr>
            </w:pPr>
            <w:r w:rsidRPr="0036562A">
              <w:rPr>
                <w:b/>
                <w:bCs/>
                <w:color w:val="000000"/>
                <w:sz w:val="18"/>
                <w:szCs w:val="18"/>
              </w:rPr>
              <w:t>Total</w:t>
            </w:r>
          </w:p>
        </w:tc>
        <w:tc>
          <w:tcPr>
            <w:tcW w:w="1632" w:type="dxa"/>
            <w:tcBorders>
              <w:top w:val="double" w:sz="4" w:space="0" w:color="0070C0"/>
              <w:bottom w:val="double" w:sz="4" w:space="0" w:color="0070C0"/>
            </w:tcBorders>
            <w:shd w:val="clear" w:color="000000" w:fill="4F81BD" w:themeFill="accent1"/>
            <w:noWrap/>
            <w:vAlign w:val="center"/>
          </w:tcPr>
          <w:p w:rsidR="00ED1824" w:rsidRPr="0036562A" w:rsidRDefault="00ED1824" w:rsidP="007435E7">
            <w:pPr>
              <w:keepNext/>
              <w:keepLines/>
              <w:jc w:val="right"/>
              <w:rPr>
                <w:b/>
                <w:bCs/>
                <w:color w:val="000000"/>
                <w:sz w:val="18"/>
                <w:szCs w:val="18"/>
              </w:rPr>
            </w:pPr>
            <w:r w:rsidRPr="0036562A">
              <w:rPr>
                <w:b/>
                <w:bCs/>
                <w:color w:val="000000"/>
                <w:sz w:val="18"/>
                <w:szCs w:val="18"/>
              </w:rPr>
              <w:t>192,445</w:t>
            </w:r>
          </w:p>
        </w:tc>
        <w:tc>
          <w:tcPr>
            <w:tcW w:w="1482" w:type="dxa"/>
            <w:tcBorders>
              <w:top w:val="double" w:sz="4" w:space="0" w:color="0070C0"/>
              <w:bottom w:val="double" w:sz="4" w:space="0" w:color="0070C0"/>
            </w:tcBorders>
            <w:shd w:val="clear" w:color="000000" w:fill="4F81BD" w:themeFill="accent1"/>
            <w:noWrap/>
            <w:vAlign w:val="center"/>
          </w:tcPr>
          <w:p w:rsidR="00ED1824" w:rsidRPr="0036562A" w:rsidRDefault="00ED1824" w:rsidP="007435E7">
            <w:pPr>
              <w:keepNext/>
              <w:keepLines/>
              <w:jc w:val="right"/>
              <w:rPr>
                <w:b/>
                <w:bCs/>
                <w:color w:val="000000"/>
                <w:sz w:val="18"/>
                <w:szCs w:val="18"/>
              </w:rPr>
            </w:pPr>
            <w:r w:rsidRPr="0036562A">
              <w:rPr>
                <w:b/>
                <w:bCs/>
                <w:color w:val="000000"/>
                <w:sz w:val="18"/>
                <w:szCs w:val="18"/>
              </w:rPr>
              <w:t xml:space="preserve">190,90  </w:t>
            </w:r>
          </w:p>
        </w:tc>
        <w:tc>
          <w:tcPr>
            <w:tcW w:w="1483" w:type="dxa"/>
            <w:tcBorders>
              <w:top w:val="double" w:sz="4" w:space="0" w:color="0070C0"/>
              <w:bottom w:val="double" w:sz="4" w:space="0" w:color="0070C0"/>
            </w:tcBorders>
            <w:shd w:val="clear" w:color="000000" w:fill="4F81BD" w:themeFill="accent1"/>
            <w:noWrap/>
            <w:vAlign w:val="center"/>
          </w:tcPr>
          <w:p w:rsidR="00ED1824" w:rsidRPr="0036562A" w:rsidRDefault="00ED1824" w:rsidP="007435E7">
            <w:pPr>
              <w:keepNext/>
              <w:keepLines/>
              <w:jc w:val="right"/>
              <w:rPr>
                <w:b/>
                <w:bCs/>
                <w:color w:val="000000"/>
                <w:sz w:val="18"/>
                <w:szCs w:val="18"/>
              </w:rPr>
            </w:pPr>
            <w:r w:rsidRPr="0036562A">
              <w:rPr>
                <w:b/>
                <w:bCs/>
                <w:color w:val="000000"/>
                <w:sz w:val="18"/>
                <w:szCs w:val="18"/>
              </w:rPr>
              <w:t xml:space="preserve">194,98 </w:t>
            </w:r>
          </w:p>
        </w:tc>
        <w:tc>
          <w:tcPr>
            <w:tcW w:w="1482" w:type="dxa"/>
            <w:tcBorders>
              <w:top w:val="double" w:sz="4" w:space="0" w:color="0070C0"/>
              <w:bottom w:val="double" w:sz="4" w:space="0" w:color="0070C0"/>
            </w:tcBorders>
            <w:shd w:val="clear" w:color="000000" w:fill="4F81BD" w:themeFill="accent1"/>
            <w:noWrap/>
            <w:vAlign w:val="center"/>
          </w:tcPr>
          <w:p w:rsidR="00ED1824" w:rsidRPr="0036562A" w:rsidRDefault="00ED1824" w:rsidP="007435E7">
            <w:pPr>
              <w:keepNext/>
              <w:keepLines/>
              <w:jc w:val="right"/>
              <w:rPr>
                <w:b/>
                <w:bCs/>
                <w:color w:val="000000"/>
                <w:sz w:val="18"/>
                <w:szCs w:val="18"/>
              </w:rPr>
            </w:pPr>
            <w:r w:rsidRPr="0036562A">
              <w:rPr>
                <w:b/>
                <w:bCs/>
                <w:color w:val="000000"/>
                <w:sz w:val="18"/>
                <w:szCs w:val="18"/>
              </w:rPr>
              <w:t xml:space="preserve">194,98  </w:t>
            </w:r>
          </w:p>
        </w:tc>
      </w:tr>
    </w:tbl>
    <w:p w:rsidR="00421DB4" w:rsidRPr="00754E2B" w:rsidRDefault="00ED1824" w:rsidP="00751E5F">
      <w:pPr>
        <w:keepNext/>
        <w:keepLines/>
        <w:rPr>
          <w:i/>
          <w:sz w:val="18"/>
          <w:szCs w:val="18"/>
        </w:rPr>
      </w:pPr>
      <w:r w:rsidRPr="00754E2B">
        <w:rPr>
          <w:i/>
          <w:sz w:val="18"/>
          <w:szCs w:val="18"/>
        </w:rPr>
        <w:t>Source</w:t>
      </w:r>
      <w:r w:rsidR="00421DB4" w:rsidRPr="00754E2B">
        <w:rPr>
          <w:i/>
          <w:sz w:val="18"/>
          <w:szCs w:val="18"/>
        </w:rPr>
        <w:t>:</w:t>
      </w:r>
      <w:r w:rsidR="00C466D8" w:rsidRPr="00754E2B">
        <w:rPr>
          <w:i/>
          <w:sz w:val="18"/>
          <w:szCs w:val="18"/>
        </w:rPr>
        <w:t xml:space="preserve"> </w:t>
      </w:r>
      <w:r w:rsidRPr="00754E2B">
        <w:rPr>
          <w:i/>
          <w:sz w:val="18"/>
          <w:szCs w:val="18"/>
        </w:rPr>
        <w:t xml:space="preserve">MA and IBs as of </w:t>
      </w:r>
      <w:r w:rsidR="00530E33" w:rsidRPr="00754E2B">
        <w:rPr>
          <w:i/>
          <w:sz w:val="18"/>
          <w:szCs w:val="18"/>
        </w:rPr>
        <w:t>31</w:t>
      </w:r>
      <w:r w:rsidRPr="00754E2B">
        <w:rPr>
          <w:i/>
          <w:sz w:val="18"/>
          <w:szCs w:val="18"/>
        </w:rPr>
        <w:t xml:space="preserve"> Mar </w:t>
      </w:r>
      <w:r w:rsidR="00530E33" w:rsidRPr="00754E2B">
        <w:rPr>
          <w:i/>
          <w:sz w:val="18"/>
          <w:szCs w:val="18"/>
        </w:rPr>
        <w:t>2014</w:t>
      </w:r>
    </w:p>
    <w:p w:rsidR="00F81B40" w:rsidRPr="00754E2B" w:rsidRDefault="00F81B40" w:rsidP="00421DB4">
      <w:pPr>
        <w:jc w:val="both"/>
        <w:rPr>
          <w:sz w:val="22"/>
          <w:szCs w:val="22"/>
        </w:rPr>
      </w:pPr>
    </w:p>
    <w:p w:rsidR="00421DB4" w:rsidRPr="00754E2B" w:rsidRDefault="00ED1824" w:rsidP="00ED1824">
      <w:pPr>
        <w:jc w:val="both"/>
        <w:rPr>
          <w:sz w:val="22"/>
          <w:szCs w:val="22"/>
        </w:rPr>
      </w:pPr>
      <w:r w:rsidRPr="00754E2B">
        <w:rPr>
          <w:sz w:val="22"/>
          <w:szCs w:val="22"/>
        </w:rPr>
        <w:t xml:space="preserve">Comments on administrative capacity of individual IOP </w:t>
      </w:r>
      <w:r w:rsidR="00193921" w:rsidRPr="00754E2B">
        <w:rPr>
          <w:sz w:val="22"/>
          <w:szCs w:val="22"/>
        </w:rPr>
        <w:t>bodies</w:t>
      </w:r>
      <w:r w:rsidRPr="00754E2B">
        <w:rPr>
          <w:sz w:val="22"/>
          <w:szCs w:val="22"/>
        </w:rPr>
        <w:t xml:space="preserve"> are presented in the following table.</w:t>
      </w:r>
    </w:p>
    <w:tbl>
      <w:tblPr>
        <w:tblW w:w="9061"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2103"/>
        <w:gridCol w:w="6958"/>
      </w:tblGrid>
      <w:tr w:rsidR="00ED1824" w:rsidRPr="00754E2B" w:rsidTr="00591B80">
        <w:trPr>
          <w:jc w:val="center"/>
        </w:trPr>
        <w:tc>
          <w:tcPr>
            <w:tcW w:w="2103" w:type="dxa"/>
            <w:shd w:val="clear" w:color="auto" w:fill="DBE5F1"/>
            <w:vAlign w:val="center"/>
          </w:tcPr>
          <w:p w:rsidR="00ED1824" w:rsidRPr="00754E2B" w:rsidRDefault="00ED1824" w:rsidP="00282F03">
            <w:pPr>
              <w:spacing w:before="60" w:after="60"/>
              <w:jc w:val="center"/>
              <w:rPr>
                <w:b/>
              </w:rPr>
            </w:pPr>
            <w:r w:rsidRPr="00754E2B">
              <w:rPr>
                <w:b/>
              </w:rPr>
              <w:t>Managing Authority</w:t>
            </w:r>
          </w:p>
        </w:tc>
        <w:tc>
          <w:tcPr>
            <w:tcW w:w="6958" w:type="dxa"/>
            <w:vAlign w:val="center"/>
          </w:tcPr>
          <w:p w:rsidR="00B92D02" w:rsidRPr="00754E2B" w:rsidRDefault="00B92D02" w:rsidP="00B92D02">
            <w:pPr>
              <w:numPr>
                <w:ilvl w:val="0"/>
                <w:numId w:val="16"/>
              </w:numPr>
              <w:spacing w:before="60" w:after="60"/>
              <w:jc w:val="both"/>
            </w:pPr>
            <w:r w:rsidRPr="00754E2B">
              <w:t xml:space="preserve">The number of employees of the IOP Managing Authority </w:t>
            </w:r>
            <w:r w:rsidR="00891817" w:rsidRPr="00754E2B">
              <w:t xml:space="preserve">has </w:t>
            </w:r>
            <w:r w:rsidRPr="00754E2B">
              <w:t>increase</w:t>
            </w:r>
            <w:r w:rsidR="00891817" w:rsidRPr="00754E2B">
              <w:t>d</w:t>
            </w:r>
            <w:r w:rsidRPr="00754E2B">
              <w:t xml:space="preserve"> for the following reasons: </w:t>
            </w:r>
          </w:p>
          <w:p w:rsidR="00B92D02" w:rsidRPr="00754E2B" w:rsidRDefault="00891817" w:rsidP="00B92D02">
            <w:pPr>
              <w:pStyle w:val="Odstavecseseznamem"/>
              <w:numPr>
                <w:ilvl w:val="0"/>
                <w:numId w:val="20"/>
              </w:numPr>
              <w:spacing w:before="60" w:after="60" w:line="240" w:lineRule="auto"/>
              <w:jc w:val="both"/>
              <w:rPr>
                <w:rFonts w:ascii="Times New Roman" w:hAnsi="Times New Roman"/>
                <w:sz w:val="20"/>
                <w:szCs w:val="20"/>
              </w:rPr>
            </w:pPr>
            <w:r w:rsidRPr="00754E2B">
              <w:rPr>
                <w:rFonts w:ascii="Times New Roman" w:hAnsi="Times New Roman"/>
                <w:sz w:val="20"/>
                <w:szCs w:val="20"/>
              </w:rPr>
              <w:t>A</w:t>
            </w:r>
            <w:r w:rsidR="00B92D02" w:rsidRPr="00754E2B">
              <w:rPr>
                <w:rFonts w:ascii="Times New Roman" w:hAnsi="Times New Roman"/>
                <w:sz w:val="20"/>
                <w:szCs w:val="20"/>
              </w:rPr>
              <w:t>s of 1 Sep 2013</w:t>
            </w:r>
            <w:r w:rsidR="00193921" w:rsidRPr="00754E2B">
              <w:rPr>
                <w:rFonts w:ascii="Times New Roman" w:hAnsi="Times New Roman"/>
                <w:sz w:val="20"/>
                <w:szCs w:val="20"/>
              </w:rPr>
              <w:t>,</w:t>
            </w:r>
            <w:r w:rsidR="00B92D02" w:rsidRPr="00754E2B">
              <w:rPr>
                <w:rFonts w:ascii="Times New Roman" w:hAnsi="Times New Roman"/>
                <w:sz w:val="20"/>
                <w:szCs w:val="20"/>
              </w:rPr>
              <w:t xml:space="preserve"> </w:t>
            </w:r>
            <w:r w:rsidRPr="00754E2B">
              <w:rPr>
                <w:rFonts w:ascii="Times New Roman" w:hAnsi="Times New Roman"/>
                <w:sz w:val="20"/>
                <w:szCs w:val="20"/>
              </w:rPr>
              <w:t xml:space="preserve">the number of employees </w:t>
            </w:r>
            <w:r w:rsidR="00193921" w:rsidRPr="00754E2B">
              <w:rPr>
                <w:rFonts w:ascii="Times New Roman" w:hAnsi="Times New Roman"/>
                <w:sz w:val="20"/>
                <w:szCs w:val="20"/>
              </w:rPr>
              <w:t xml:space="preserve">has </w:t>
            </w:r>
            <w:r w:rsidR="00B92D02" w:rsidRPr="00754E2B">
              <w:rPr>
                <w:rFonts w:ascii="Times New Roman" w:hAnsi="Times New Roman"/>
                <w:sz w:val="20"/>
                <w:szCs w:val="20"/>
              </w:rPr>
              <w:t xml:space="preserve">increased by two </w:t>
            </w:r>
            <w:r w:rsidR="00193921" w:rsidRPr="00754E2B">
              <w:rPr>
                <w:rFonts w:ascii="Times New Roman" w:hAnsi="Times New Roman"/>
                <w:sz w:val="20"/>
                <w:szCs w:val="20"/>
              </w:rPr>
              <w:t>in order to s</w:t>
            </w:r>
            <w:r w:rsidR="00B92D02" w:rsidRPr="00754E2B">
              <w:rPr>
                <w:rFonts w:ascii="Times New Roman" w:hAnsi="Times New Roman"/>
                <w:sz w:val="20"/>
                <w:szCs w:val="20"/>
              </w:rPr>
              <w:t>trengthen the capacity for the preparation of the new programming period</w:t>
            </w:r>
            <w:r w:rsidRPr="00754E2B">
              <w:rPr>
                <w:rFonts w:ascii="Times New Roman" w:hAnsi="Times New Roman"/>
                <w:sz w:val="20"/>
                <w:szCs w:val="20"/>
              </w:rPr>
              <w:t>.</w:t>
            </w:r>
          </w:p>
          <w:p w:rsidR="00B92D02" w:rsidRPr="00754E2B" w:rsidRDefault="00193921" w:rsidP="00B92D02">
            <w:pPr>
              <w:pStyle w:val="Odstavecseseznamem"/>
              <w:numPr>
                <w:ilvl w:val="0"/>
                <w:numId w:val="20"/>
              </w:numPr>
              <w:spacing w:before="60" w:after="60" w:line="240" w:lineRule="auto"/>
              <w:jc w:val="both"/>
              <w:rPr>
                <w:rFonts w:ascii="Times New Roman" w:hAnsi="Times New Roman"/>
                <w:sz w:val="20"/>
                <w:szCs w:val="20"/>
              </w:rPr>
            </w:pPr>
            <w:r w:rsidRPr="00754E2B">
              <w:rPr>
                <w:rFonts w:ascii="Times New Roman" w:hAnsi="Times New Roman"/>
                <w:sz w:val="20"/>
                <w:szCs w:val="20"/>
              </w:rPr>
              <w:t>The n</w:t>
            </w:r>
            <w:r w:rsidR="00B92D02" w:rsidRPr="00754E2B">
              <w:rPr>
                <w:rFonts w:ascii="Times New Roman" w:hAnsi="Times New Roman"/>
                <w:sz w:val="20"/>
                <w:szCs w:val="20"/>
              </w:rPr>
              <w:t xml:space="preserve">umber of IOP MA staff expressed in FTE </w:t>
            </w:r>
            <w:r w:rsidR="00891817" w:rsidRPr="00754E2B">
              <w:rPr>
                <w:rFonts w:ascii="Times New Roman" w:hAnsi="Times New Roman"/>
                <w:sz w:val="20"/>
                <w:szCs w:val="20"/>
              </w:rPr>
              <w:t>has</w:t>
            </w:r>
            <w:r w:rsidR="00B92D02" w:rsidRPr="00754E2B">
              <w:rPr>
                <w:rFonts w:ascii="Times New Roman" w:hAnsi="Times New Roman"/>
                <w:sz w:val="20"/>
                <w:szCs w:val="20"/>
              </w:rPr>
              <w:t xml:space="preserve"> increased </w:t>
            </w:r>
            <w:r w:rsidR="00891817" w:rsidRPr="00754E2B">
              <w:rPr>
                <w:rFonts w:ascii="Times New Roman" w:hAnsi="Times New Roman"/>
                <w:sz w:val="20"/>
                <w:szCs w:val="20"/>
              </w:rPr>
              <w:t>by 6 in relation to the transfer of delegated activities from the MoC</w:t>
            </w:r>
            <w:r w:rsidR="00574A34">
              <w:rPr>
                <w:rFonts w:ascii="Times New Roman" w:hAnsi="Times New Roman"/>
                <w:sz w:val="20"/>
                <w:szCs w:val="20"/>
              </w:rPr>
              <w:t xml:space="preserve"> CR</w:t>
            </w:r>
            <w:r w:rsidR="00891817" w:rsidRPr="00754E2B">
              <w:rPr>
                <w:rFonts w:ascii="Times New Roman" w:hAnsi="Times New Roman"/>
                <w:sz w:val="20"/>
                <w:szCs w:val="20"/>
              </w:rPr>
              <w:t xml:space="preserve">. </w:t>
            </w:r>
            <w:r w:rsidR="00B92D02" w:rsidRPr="00754E2B">
              <w:rPr>
                <w:rFonts w:ascii="Times New Roman" w:hAnsi="Times New Roman"/>
                <w:sz w:val="20"/>
                <w:szCs w:val="20"/>
              </w:rPr>
              <w:t xml:space="preserve">  </w:t>
            </w:r>
          </w:p>
          <w:p w:rsidR="00ED1824" w:rsidRPr="00754E2B" w:rsidRDefault="00B92D02" w:rsidP="00193921">
            <w:pPr>
              <w:numPr>
                <w:ilvl w:val="0"/>
                <w:numId w:val="16"/>
              </w:numPr>
              <w:spacing w:before="60" w:after="60"/>
              <w:jc w:val="both"/>
            </w:pPr>
            <w:r w:rsidRPr="00754E2B">
              <w:t>The number of employees of IOP MA expressed in FTE as of 3</w:t>
            </w:r>
            <w:r w:rsidR="00891817" w:rsidRPr="00754E2B">
              <w:t>1 Mar</w:t>
            </w:r>
            <w:r w:rsidRPr="00754E2B">
              <w:t xml:space="preserve"> 201</w:t>
            </w:r>
            <w:r w:rsidR="00891817" w:rsidRPr="00754E2B">
              <w:t>4</w:t>
            </w:r>
            <w:r w:rsidRPr="00754E2B">
              <w:t xml:space="preserve"> includes also those employees </w:t>
            </w:r>
            <w:r w:rsidR="00193921" w:rsidRPr="00754E2B">
              <w:t>who work</w:t>
            </w:r>
            <w:r w:rsidRPr="00754E2B">
              <w:t xml:space="preserve"> under AWA (FTE – 4). </w:t>
            </w:r>
            <w:r w:rsidR="00ED1824" w:rsidRPr="00754E2B">
              <w:t xml:space="preserve">  </w:t>
            </w:r>
          </w:p>
        </w:tc>
      </w:tr>
      <w:tr w:rsidR="00E16644" w:rsidRPr="00754E2B" w:rsidTr="00591B80">
        <w:trPr>
          <w:jc w:val="center"/>
        </w:trPr>
        <w:tc>
          <w:tcPr>
            <w:tcW w:w="2103" w:type="dxa"/>
            <w:shd w:val="clear" w:color="auto" w:fill="DBE5F1"/>
            <w:vAlign w:val="center"/>
          </w:tcPr>
          <w:p w:rsidR="00E16644" w:rsidRPr="00754E2B" w:rsidRDefault="00E16644" w:rsidP="00282F03">
            <w:pPr>
              <w:spacing w:before="60" w:after="60"/>
              <w:jc w:val="center"/>
              <w:rPr>
                <w:b/>
                <w:i/>
              </w:rPr>
            </w:pPr>
            <w:r w:rsidRPr="00754E2B">
              <w:rPr>
                <w:b/>
              </w:rPr>
              <w:t>Centre for Regional Development of the CR</w:t>
            </w:r>
          </w:p>
        </w:tc>
        <w:tc>
          <w:tcPr>
            <w:tcW w:w="6958" w:type="dxa"/>
            <w:vAlign w:val="center"/>
          </w:tcPr>
          <w:p w:rsidR="00E16644" w:rsidRPr="00754E2B" w:rsidRDefault="00E16644" w:rsidP="00193921">
            <w:pPr>
              <w:numPr>
                <w:ilvl w:val="0"/>
                <w:numId w:val="15"/>
              </w:numPr>
              <w:spacing w:before="60" w:after="60"/>
              <w:jc w:val="both"/>
            </w:pPr>
            <w:r w:rsidRPr="00754E2B">
              <w:t xml:space="preserve">The number of employees of CRD CR IB expressed in FTE equals the number of employees set and </w:t>
            </w:r>
            <w:proofErr w:type="gramStart"/>
            <w:r w:rsidRPr="00754E2B">
              <w:t>budgeted</w:t>
            </w:r>
            <w:proofErr w:type="gramEnd"/>
            <w:r w:rsidRPr="00754E2B">
              <w:t xml:space="preserve"> by the founder – the MRD. In the course of September 2013</w:t>
            </w:r>
            <w:r w:rsidR="00193921" w:rsidRPr="00754E2B">
              <w:t>,</w:t>
            </w:r>
            <w:r w:rsidRPr="00754E2B">
              <w:t xml:space="preserve"> the administrative capacity started to get ready for the transfer of agenda from the MoC CR to the CRD CR. Altogether</w:t>
            </w:r>
            <w:r w:rsidR="00193921" w:rsidRPr="00754E2B">
              <w:t xml:space="preserve"> 12 </w:t>
            </w:r>
            <w:r w:rsidRPr="00754E2B">
              <w:t xml:space="preserve">posts expressed in FTE have been transferred to the CRD CR. </w:t>
            </w:r>
          </w:p>
        </w:tc>
      </w:tr>
      <w:tr w:rsidR="0092619A" w:rsidRPr="00754E2B" w:rsidTr="00591B80">
        <w:trPr>
          <w:trHeight w:val="850"/>
          <w:jc w:val="center"/>
        </w:trPr>
        <w:tc>
          <w:tcPr>
            <w:tcW w:w="2103" w:type="dxa"/>
            <w:shd w:val="clear" w:color="auto" w:fill="DBE5F1"/>
            <w:vAlign w:val="center"/>
          </w:tcPr>
          <w:p w:rsidR="0092619A" w:rsidRPr="00754E2B" w:rsidRDefault="0092619A" w:rsidP="00282F03">
            <w:pPr>
              <w:spacing w:before="60" w:after="60"/>
              <w:jc w:val="center"/>
              <w:rPr>
                <w:b/>
                <w:i/>
              </w:rPr>
            </w:pPr>
            <w:r w:rsidRPr="00754E2B">
              <w:rPr>
                <w:b/>
              </w:rPr>
              <w:t>Ministry of Interior of the CR</w:t>
            </w:r>
          </w:p>
        </w:tc>
        <w:tc>
          <w:tcPr>
            <w:tcW w:w="6958" w:type="dxa"/>
            <w:vAlign w:val="center"/>
          </w:tcPr>
          <w:p w:rsidR="0092619A" w:rsidRPr="00754E2B" w:rsidRDefault="0092619A" w:rsidP="00193921">
            <w:pPr>
              <w:spacing w:before="60" w:after="60"/>
              <w:ind w:left="754"/>
              <w:jc w:val="both"/>
            </w:pPr>
            <w:r w:rsidRPr="00754E2B">
              <w:t>The administrative capacity of the MoI CR IB is maintained at the stable level of 24.68 FTE. In the monitored period</w:t>
            </w:r>
            <w:r w:rsidR="00193921" w:rsidRPr="00754E2B">
              <w:t>,</w:t>
            </w:r>
            <w:r w:rsidRPr="00754E2B">
              <w:t xml:space="preserve"> 2 employment contracts were terminated, of which the pos</w:t>
            </w:r>
            <w:r w:rsidR="00193921" w:rsidRPr="00754E2B">
              <w:t>t</w:t>
            </w:r>
            <w:r w:rsidRPr="00754E2B">
              <w:t xml:space="preserve"> of the head of the Methodology and Evaluation Unit remained vacant. </w:t>
            </w:r>
            <w:r w:rsidR="00193921" w:rsidRPr="00754E2B">
              <w:t>The s</w:t>
            </w:r>
            <w:r w:rsidRPr="00754E2B">
              <w:t>taff working under AWA is used only to complement the employees working under the employment contract</w:t>
            </w:r>
            <w:r w:rsidR="00193921" w:rsidRPr="00754E2B">
              <w:t xml:space="preserve"> and their number remains the same</w:t>
            </w:r>
            <w:r w:rsidR="00090C70" w:rsidRPr="00754E2B">
              <w:t>.</w:t>
            </w:r>
            <w:r w:rsidRPr="00754E2B">
              <w:t xml:space="preserve"> </w:t>
            </w:r>
          </w:p>
        </w:tc>
      </w:tr>
      <w:tr w:rsidR="0092619A" w:rsidRPr="00754E2B" w:rsidTr="00591B80">
        <w:trPr>
          <w:trHeight w:val="2247"/>
          <w:jc w:val="center"/>
        </w:trPr>
        <w:tc>
          <w:tcPr>
            <w:tcW w:w="2103" w:type="dxa"/>
            <w:shd w:val="clear" w:color="auto" w:fill="DBE5F1"/>
            <w:vAlign w:val="center"/>
          </w:tcPr>
          <w:p w:rsidR="0092619A" w:rsidRPr="00754E2B" w:rsidRDefault="0092619A" w:rsidP="00282F03">
            <w:pPr>
              <w:spacing w:before="60" w:after="60"/>
              <w:jc w:val="center"/>
              <w:rPr>
                <w:b/>
                <w:i/>
              </w:rPr>
            </w:pPr>
            <w:r w:rsidRPr="00754E2B">
              <w:rPr>
                <w:b/>
              </w:rPr>
              <w:t>Ministry of Culture of the CR</w:t>
            </w:r>
          </w:p>
        </w:tc>
        <w:tc>
          <w:tcPr>
            <w:tcW w:w="6958" w:type="dxa"/>
            <w:vAlign w:val="center"/>
          </w:tcPr>
          <w:p w:rsidR="0092619A" w:rsidRPr="00754E2B" w:rsidRDefault="00741E95" w:rsidP="00282F03">
            <w:pPr>
              <w:numPr>
                <w:ilvl w:val="0"/>
                <w:numId w:val="17"/>
              </w:numPr>
              <w:spacing w:before="60" w:after="60"/>
              <w:jc w:val="both"/>
            </w:pPr>
            <w:r w:rsidRPr="00754E2B">
              <w:rPr>
                <w:noProof/>
              </w:rPr>
              <w:t>In accordance with Resolution of the CR Government No</w:t>
            </w:r>
            <w:r w:rsidR="0092619A" w:rsidRPr="00754E2B">
              <w:rPr>
                <w:noProof/>
              </w:rPr>
              <w:t>567/2013 a</w:t>
            </w:r>
            <w:r w:rsidRPr="00754E2B">
              <w:rPr>
                <w:noProof/>
              </w:rPr>
              <w:t xml:space="preserve">nd </w:t>
            </w:r>
            <w:r w:rsidR="00282F03" w:rsidRPr="00754E2B">
              <w:rPr>
                <w:noProof/>
              </w:rPr>
              <w:t xml:space="preserve">the </w:t>
            </w:r>
            <w:r w:rsidRPr="00754E2B">
              <w:rPr>
                <w:noProof/>
              </w:rPr>
              <w:t xml:space="preserve">Addendum No </w:t>
            </w:r>
            <w:r w:rsidR="0092619A" w:rsidRPr="00754E2B">
              <w:rPr>
                <w:noProof/>
              </w:rPr>
              <w:t xml:space="preserve">1 </w:t>
            </w:r>
            <w:r w:rsidRPr="00754E2B">
              <w:rPr>
                <w:noProof/>
              </w:rPr>
              <w:t xml:space="preserve">to the Agreement on delegating the tasks of the IOP MA to the MoC </w:t>
            </w:r>
            <w:r w:rsidR="00574A34">
              <w:rPr>
                <w:noProof/>
              </w:rPr>
              <w:t xml:space="preserve">CR </w:t>
            </w:r>
            <w:r w:rsidRPr="00754E2B">
              <w:rPr>
                <w:noProof/>
              </w:rPr>
              <w:t>as the Intermediate Body in the framework of IOP impleme</w:t>
            </w:r>
            <w:r w:rsidR="00193921" w:rsidRPr="00754E2B">
              <w:rPr>
                <w:noProof/>
              </w:rPr>
              <w:t>n</w:t>
            </w:r>
            <w:r w:rsidRPr="00754E2B">
              <w:rPr>
                <w:noProof/>
              </w:rPr>
              <w:t>tation for the period</w:t>
            </w:r>
            <w:r w:rsidR="0092619A" w:rsidRPr="00754E2B">
              <w:rPr>
                <w:noProof/>
              </w:rPr>
              <w:t xml:space="preserve"> 2007-2013 </w:t>
            </w:r>
            <w:r w:rsidR="00282F03" w:rsidRPr="00754E2B">
              <w:rPr>
                <w:noProof/>
              </w:rPr>
              <w:t xml:space="preserve">signed on </w:t>
            </w:r>
            <w:r w:rsidR="0092619A" w:rsidRPr="00754E2B">
              <w:rPr>
                <w:noProof/>
              </w:rPr>
              <w:t>25</w:t>
            </w:r>
            <w:r w:rsidR="00282F03" w:rsidRPr="00754E2B">
              <w:rPr>
                <w:noProof/>
              </w:rPr>
              <w:t xml:space="preserve"> Sep 2</w:t>
            </w:r>
            <w:r w:rsidR="0092619A" w:rsidRPr="00754E2B">
              <w:rPr>
                <w:noProof/>
              </w:rPr>
              <w:t>013</w:t>
            </w:r>
            <w:r w:rsidR="00282F03" w:rsidRPr="00754E2B">
              <w:rPr>
                <w:noProof/>
              </w:rPr>
              <w:t>, with effect from 31 Oct 2013 the agenda was transferred from the MoC CR to the MRD CR and CRD CR and the MoC CR IB ceased to exist</w:t>
            </w:r>
            <w:r w:rsidR="0092619A" w:rsidRPr="00754E2B">
              <w:rPr>
                <w:noProof/>
              </w:rPr>
              <w:t xml:space="preserve">. </w:t>
            </w:r>
          </w:p>
        </w:tc>
      </w:tr>
      <w:tr w:rsidR="0092619A" w:rsidRPr="00754E2B" w:rsidTr="00591B80">
        <w:trPr>
          <w:trHeight w:val="949"/>
          <w:jc w:val="center"/>
        </w:trPr>
        <w:tc>
          <w:tcPr>
            <w:tcW w:w="2103" w:type="dxa"/>
            <w:shd w:val="clear" w:color="auto" w:fill="DBE5F1"/>
            <w:vAlign w:val="center"/>
          </w:tcPr>
          <w:p w:rsidR="0092619A" w:rsidRPr="00754E2B" w:rsidRDefault="0092619A" w:rsidP="00282F03">
            <w:pPr>
              <w:spacing w:before="60" w:after="60"/>
              <w:jc w:val="center"/>
              <w:rPr>
                <w:b/>
                <w:i/>
              </w:rPr>
            </w:pPr>
            <w:r w:rsidRPr="00754E2B">
              <w:rPr>
                <w:b/>
              </w:rPr>
              <w:t>Ministry of Labour and Social Affairs of the CR</w:t>
            </w:r>
          </w:p>
        </w:tc>
        <w:tc>
          <w:tcPr>
            <w:tcW w:w="6958" w:type="dxa"/>
            <w:vAlign w:val="center"/>
          </w:tcPr>
          <w:p w:rsidR="0092619A" w:rsidRPr="00754E2B" w:rsidRDefault="00282F03" w:rsidP="00C6344A">
            <w:pPr>
              <w:numPr>
                <w:ilvl w:val="0"/>
                <w:numId w:val="17"/>
              </w:numPr>
              <w:spacing w:before="60" w:after="60"/>
              <w:jc w:val="both"/>
            </w:pPr>
            <w:r w:rsidRPr="00754E2B">
              <w:t xml:space="preserve">The decline in the number of FTE at the MoLSA IB as of </w:t>
            </w:r>
            <w:r w:rsidR="0092619A" w:rsidRPr="00754E2B">
              <w:t>31</w:t>
            </w:r>
            <w:r w:rsidRPr="00754E2B">
              <w:t xml:space="preserve"> Mar</w:t>
            </w:r>
            <w:r w:rsidR="0092619A" w:rsidRPr="00754E2B">
              <w:t xml:space="preserve"> 2014 </w:t>
            </w:r>
            <w:r w:rsidRPr="00754E2B">
              <w:t xml:space="preserve">is caused primarily by leaving of a project manager as of </w:t>
            </w:r>
            <w:r w:rsidR="0092619A" w:rsidRPr="00754E2B">
              <w:t>31</w:t>
            </w:r>
            <w:r w:rsidRPr="00754E2B">
              <w:t xml:space="preserve"> Dec</w:t>
            </w:r>
            <w:r w:rsidR="0092619A" w:rsidRPr="00754E2B">
              <w:t xml:space="preserve"> 2013 (t</w:t>
            </w:r>
            <w:r w:rsidRPr="00754E2B">
              <w:t>his pos</w:t>
            </w:r>
            <w:r w:rsidR="00193921" w:rsidRPr="00754E2B">
              <w:t>t</w:t>
            </w:r>
            <w:r w:rsidRPr="00754E2B">
              <w:t xml:space="preserve"> is still vacant</w:t>
            </w:r>
            <w:r w:rsidR="0092619A" w:rsidRPr="00754E2B">
              <w:t xml:space="preserve">), </w:t>
            </w:r>
            <w:r w:rsidRPr="00754E2B">
              <w:t xml:space="preserve">as of the same date the employment contract of an administrative </w:t>
            </w:r>
            <w:r w:rsidR="00183AC4" w:rsidRPr="00754E2B">
              <w:t>officer</w:t>
            </w:r>
            <w:r w:rsidRPr="00754E2B">
              <w:t xml:space="preserve"> </w:t>
            </w:r>
            <w:r w:rsidR="00193921" w:rsidRPr="00754E2B">
              <w:t xml:space="preserve">was </w:t>
            </w:r>
            <w:r w:rsidRPr="00754E2B">
              <w:t>terminated and th</w:t>
            </w:r>
            <w:r w:rsidR="00193921" w:rsidRPr="00754E2B">
              <w:t>is</w:t>
            </w:r>
            <w:r w:rsidRPr="00754E2B">
              <w:t xml:space="preserve"> post</w:t>
            </w:r>
            <w:r w:rsidR="00193921" w:rsidRPr="00754E2B">
              <w:t xml:space="preserve"> </w:t>
            </w:r>
            <w:r w:rsidRPr="00754E2B">
              <w:t xml:space="preserve">also remained vacant. Due to the restructuring three </w:t>
            </w:r>
            <w:proofErr w:type="gramStart"/>
            <w:r w:rsidRPr="00754E2B">
              <w:t>pos</w:t>
            </w:r>
            <w:r w:rsidR="00193921" w:rsidRPr="00754E2B">
              <w:t>t</w:t>
            </w:r>
            <w:proofErr w:type="gramEnd"/>
            <w:r w:rsidRPr="00754E2B">
              <w:t xml:space="preserve"> of </w:t>
            </w:r>
            <w:r w:rsidR="00183AC4" w:rsidRPr="00754E2B">
              <w:t>senior officers</w:t>
            </w:r>
            <w:r w:rsidRPr="00754E2B">
              <w:t xml:space="preserve"> were rem</w:t>
            </w:r>
            <w:r w:rsidR="00183AC4" w:rsidRPr="00754E2B">
              <w:t>o</w:t>
            </w:r>
            <w:r w:rsidR="00193921" w:rsidRPr="00754E2B">
              <w:t xml:space="preserve">ved from the IOP </w:t>
            </w:r>
            <w:r w:rsidR="00090C70" w:rsidRPr="00754E2B">
              <w:t>implementation</w:t>
            </w:r>
            <w:r w:rsidRPr="00754E2B">
              <w:t xml:space="preserve"> structure at MoLSA as of </w:t>
            </w:r>
            <w:r w:rsidR="0092619A" w:rsidRPr="00754E2B">
              <w:t>1</w:t>
            </w:r>
            <w:r w:rsidRPr="00754E2B">
              <w:t xml:space="preserve"> Mar</w:t>
            </w:r>
            <w:r w:rsidR="0092619A" w:rsidRPr="00754E2B">
              <w:t xml:space="preserve"> 2014.</w:t>
            </w:r>
          </w:p>
          <w:p w:rsidR="0092619A" w:rsidRPr="00754E2B" w:rsidRDefault="00282F03" w:rsidP="00193921">
            <w:pPr>
              <w:numPr>
                <w:ilvl w:val="0"/>
                <w:numId w:val="17"/>
              </w:numPr>
              <w:spacing w:before="60" w:after="60"/>
              <w:jc w:val="both"/>
            </w:pPr>
            <w:r w:rsidRPr="00754E2B">
              <w:t>In the course of the monitored period</w:t>
            </w:r>
            <w:r w:rsidR="00193921" w:rsidRPr="00754E2B">
              <w:t>,</w:t>
            </w:r>
            <w:r w:rsidRPr="00754E2B">
              <w:t xml:space="preserve"> two ladies were hired </w:t>
            </w:r>
            <w:r w:rsidR="00193921" w:rsidRPr="00754E2B">
              <w:t xml:space="preserve">to fill in the post </w:t>
            </w:r>
            <w:r w:rsidRPr="00754E2B">
              <w:t>of project manager</w:t>
            </w:r>
            <w:r w:rsidR="0092619A" w:rsidRPr="00754E2B">
              <w:t>.</w:t>
            </w:r>
          </w:p>
        </w:tc>
      </w:tr>
      <w:tr w:rsidR="0092619A" w:rsidRPr="00754E2B" w:rsidTr="00591B80">
        <w:trPr>
          <w:trHeight w:val="992"/>
          <w:jc w:val="center"/>
        </w:trPr>
        <w:tc>
          <w:tcPr>
            <w:tcW w:w="2103" w:type="dxa"/>
            <w:shd w:val="clear" w:color="auto" w:fill="DBE5F1"/>
            <w:vAlign w:val="center"/>
          </w:tcPr>
          <w:p w:rsidR="0092619A" w:rsidRPr="00754E2B" w:rsidRDefault="0092619A" w:rsidP="00ED1824">
            <w:pPr>
              <w:spacing w:before="60" w:after="60"/>
              <w:jc w:val="center"/>
              <w:rPr>
                <w:b/>
                <w:i/>
              </w:rPr>
            </w:pPr>
            <w:r w:rsidRPr="00754E2B">
              <w:rPr>
                <w:b/>
              </w:rPr>
              <w:t>Ministry of Health of the CR</w:t>
            </w:r>
          </w:p>
        </w:tc>
        <w:tc>
          <w:tcPr>
            <w:tcW w:w="6958" w:type="dxa"/>
            <w:vAlign w:val="center"/>
          </w:tcPr>
          <w:p w:rsidR="0092619A" w:rsidRPr="00754E2B" w:rsidRDefault="00282F03" w:rsidP="00193921">
            <w:pPr>
              <w:numPr>
                <w:ilvl w:val="0"/>
                <w:numId w:val="17"/>
              </w:numPr>
              <w:spacing w:before="60" w:after="60"/>
              <w:jc w:val="both"/>
            </w:pPr>
            <w:r w:rsidRPr="00754E2B">
              <w:t xml:space="preserve">In the monitored period the number of staff expressed in FTE grew from </w:t>
            </w:r>
            <w:r w:rsidR="0092619A" w:rsidRPr="00754E2B">
              <w:t>23</w:t>
            </w:r>
            <w:r w:rsidRPr="00754E2B">
              <w:t>.</w:t>
            </w:r>
            <w:r w:rsidR="0092619A" w:rsidRPr="00754E2B">
              <w:t xml:space="preserve">5 </w:t>
            </w:r>
            <w:r w:rsidRPr="00754E2B">
              <w:t>to</w:t>
            </w:r>
            <w:r w:rsidR="0092619A" w:rsidRPr="00754E2B">
              <w:t xml:space="preserve"> 24. </w:t>
            </w:r>
            <w:r w:rsidRPr="00754E2B">
              <w:t>In the course of the monitored period</w:t>
            </w:r>
            <w:r w:rsidR="00193921" w:rsidRPr="00754E2B">
              <w:t>,</w:t>
            </w:r>
            <w:r w:rsidRPr="00754E2B">
              <w:t xml:space="preserve"> two employees left</w:t>
            </w:r>
            <w:r w:rsidR="0092619A" w:rsidRPr="00754E2B">
              <w:t xml:space="preserve"> (</w:t>
            </w:r>
            <w:r w:rsidRPr="00754E2B">
              <w:t>one for a maternity leave, the other terminated the employment contract</w:t>
            </w:r>
            <w:r w:rsidR="0092619A" w:rsidRPr="00754E2B">
              <w:t xml:space="preserve">), </w:t>
            </w:r>
            <w:r w:rsidRPr="00754E2B">
              <w:t>two new full-time employees were hired and an agreement on work activities was signed with one external officer</w:t>
            </w:r>
            <w:r w:rsidR="00183AC4" w:rsidRPr="00754E2B">
              <w:t xml:space="preserve"> for a </w:t>
            </w:r>
            <w:r w:rsidR="00193921" w:rsidRPr="00754E2B">
              <w:t>half-time</w:t>
            </w:r>
            <w:r w:rsidR="00183AC4" w:rsidRPr="00754E2B">
              <w:t xml:space="preserve"> job</w:t>
            </w:r>
            <w:r w:rsidR="0092619A" w:rsidRPr="00754E2B">
              <w:t>.</w:t>
            </w:r>
          </w:p>
        </w:tc>
      </w:tr>
    </w:tbl>
    <w:p w:rsidR="00421DB4" w:rsidRPr="00754E2B" w:rsidRDefault="00421DB4" w:rsidP="00421DB4">
      <w:pPr>
        <w:jc w:val="both"/>
        <w:rPr>
          <w:sz w:val="22"/>
          <w:szCs w:val="22"/>
        </w:rPr>
      </w:pPr>
    </w:p>
    <w:p w:rsidR="007C4F73" w:rsidRPr="00754E2B" w:rsidRDefault="007C4F73" w:rsidP="00F81B40">
      <w:pPr>
        <w:keepNext/>
        <w:keepLines/>
        <w:jc w:val="both"/>
        <w:rPr>
          <w:sz w:val="22"/>
          <w:szCs w:val="22"/>
        </w:rPr>
      </w:pPr>
    </w:p>
    <w:p w:rsidR="00183AC4" w:rsidRPr="00754E2B" w:rsidRDefault="00183AC4" w:rsidP="00183AC4">
      <w:pPr>
        <w:jc w:val="both"/>
        <w:rPr>
          <w:sz w:val="22"/>
          <w:szCs w:val="22"/>
        </w:rPr>
      </w:pPr>
      <w:r w:rsidRPr="00754E2B">
        <w:rPr>
          <w:sz w:val="22"/>
          <w:szCs w:val="22"/>
        </w:rPr>
        <w:t>The following table monitors the turnover rate of staff by post.</w:t>
      </w:r>
    </w:p>
    <w:p w:rsidR="00DC03A8" w:rsidRPr="00754E2B" w:rsidRDefault="00DC03A8" w:rsidP="00F81B40">
      <w:pPr>
        <w:keepLines/>
        <w:jc w:val="both"/>
        <w:rPr>
          <w:sz w:val="22"/>
          <w:szCs w:val="22"/>
        </w:rPr>
      </w:pPr>
    </w:p>
    <w:p w:rsidR="007C4F73" w:rsidRPr="00754E2B" w:rsidRDefault="007C4F73" w:rsidP="00F81B40">
      <w:pPr>
        <w:keepLines/>
        <w:jc w:val="both"/>
        <w:rPr>
          <w:sz w:val="22"/>
          <w:szCs w:val="22"/>
        </w:rPr>
      </w:pPr>
    </w:p>
    <w:p w:rsidR="00421DB4" w:rsidRPr="00754E2B" w:rsidRDefault="00183AC4" w:rsidP="00BC4819">
      <w:pPr>
        <w:pStyle w:val="Tabulkanzev"/>
        <w:keepNext/>
        <w:keepLines/>
        <w:jc w:val="center"/>
        <w:rPr>
          <w:rStyle w:val="Siln"/>
        </w:rPr>
      </w:pPr>
      <w:bookmarkStart w:id="235" w:name="_Toc388441858"/>
      <w:r w:rsidRPr="00754E2B">
        <w:rPr>
          <w:rStyle w:val="Siln"/>
        </w:rPr>
        <w:t>Monitoring of the turnover rate by post and implementation body</w:t>
      </w:r>
      <w:bookmarkEnd w:id="235"/>
    </w:p>
    <w:tbl>
      <w:tblPr>
        <w:tblW w:w="8946"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CellMar>
          <w:left w:w="70" w:type="dxa"/>
          <w:right w:w="70" w:type="dxa"/>
        </w:tblCellMar>
        <w:tblLook w:val="04A0" w:firstRow="1" w:lastRow="0" w:firstColumn="1" w:lastColumn="0" w:noHBand="0" w:noVBand="1"/>
      </w:tblPr>
      <w:tblGrid>
        <w:gridCol w:w="1370"/>
        <w:gridCol w:w="666"/>
        <w:gridCol w:w="602"/>
        <w:gridCol w:w="645"/>
        <w:gridCol w:w="623"/>
        <w:gridCol w:w="787"/>
        <w:gridCol w:w="709"/>
        <w:gridCol w:w="850"/>
        <w:gridCol w:w="851"/>
        <w:gridCol w:w="850"/>
        <w:gridCol w:w="993"/>
      </w:tblGrid>
      <w:tr w:rsidR="00183AC4" w:rsidRPr="00754E2B" w:rsidTr="0036562A">
        <w:trPr>
          <w:trHeight w:val="1745"/>
          <w:tblHeader/>
        </w:trPr>
        <w:tc>
          <w:tcPr>
            <w:tcW w:w="1370" w:type="dxa"/>
            <w:vMerge w:val="restart"/>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Turnover of employees of OP implementation structure by post</w:t>
            </w:r>
          </w:p>
        </w:tc>
        <w:tc>
          <w:tcPr>
            <w:tcW w:w="1268" w:type="dxa"/>
            <w:gridSpan w:val="2"/>
            <w:shd w:val="clear" w:color="auto" w:fill="4F81BD" w:themeFill="accent1"/>
            <w:vAlign w:val="center"/>
            <w:hideMark/>
          </w:tcPr>
          <w:p w:rsidR="00183AC4" w:rsidRPr="00754E2B" w:rsidRDefault="00183AC4" w:rsidP="00183AC4">
            <w:pPr>
              <w:jc w:val="center"/>
              <w:rPr>
                <w:b/>
                <w:bCs/>
                <w:color w:val="000000"/>
                <w:sz w:val="16"/>
                <w:szCs w:val="16"/>
              </w:rPr>
            </w:pPr>
            <w:r w:rsidRPr="00754E2B">
              <w:rPr>
                <w:b/>
                <w:bCs/>
                <w:color w:val="000000"/>
                <w:sz w:val="16"/>
                <w:szCs w:val="16"/>
              </w:rPr>
              <w:t>Number of employees at the given post by share of their involvement in implementation as of 30 Sep 2013</w:t>
            </w:r>
          </w:p>
        </w:tc>
        <w:tc>
          <w:tcPr>
            <w:tcW w:w="1268" w:type="dxa"/>
            <w:gridSpan w:val="2"/>
            <w:shd w:val="clear" w:color="auto" w:fill="4F81BD" w:themeFill="accent1"/>
            <w:vAlign w:val="center"/>
            <w:hideMark/>
          </w:tcPr>
          <w:p w:rsidR="00183AC4" w:rsidRPr="00754E2B" w:rsidRDefault="00183AC4" w:rsidP="00183AC4">
            <w:pPr>
              <w:jc w:val="center"/>
              <w:rPr>
                <w:b/>
                <w:bCs/>
                <w:color w:val="000000"/>
                <w:sz w:val="16"/>
                <w:szCs w:val="16"/>
              </w:rPr>
            </w:pPr>
            <w:r w:rsidRPr="00754E2B">
              <w:rPr>
                <w:b/>
                <w:bCs/>
                <w:color w:val="000000"/>
                <w:sz w:val="16"/>
                <w:szCs w:val="16"/>
              </w:rPr>
              <w:t>Number of employees at the given post by share of their involvement in implementation as of 31 Mar 2014</w:t>
            </w:r>
          </w:p>
        </w:tc>
        <w:tc>
          <w:tcPr>
            <w:tcW w:w="1496" w:type="dxa"/>
            <w:gridSpan w:val="2"/>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Number of terminated/chan-ged employment contracts at the given post by  share* of their involvement in OP implementation</w:t>
            </w:r>
          </w:p>
        </w:tc>
        <w:tc>
          <w:tcPr>
            <w:tcW w:w="1701" w:type="dxa"/>
            <w:gridSpan w:val="2"/>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Number of terminated/changed employment contracts at the given post by share* of their involvement in OP implementation (only maternal leave, retirement, death, etc.)</w:t>
            </w:r>
          </w:p>
        </w:tc>
        <w:tc>
          <w:tcPr>
            <w:tcW w:w="1843" w:type="dxa"/>
            <w:gridSpan w:val="2"/>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Number of commenced employment contracts at the given post by share* of their involvement in OP implementation</w:t>
            </w:r>
          </w:p>
        </w:tc>
      </w:tr>
      <w:tr w:rsidR="00183AC4" w:rsidRPr="00754E2B" w:rsidTr="0036562A">
        <w:trPr>
          <w:trHeight w:val="552"/>
          <w:tblHeader/>
        </w:trPr>
        <w:tc>
          <w:tcPr>
            <w:tcW w:w="1370" w:type="dxa"/>
            <w:vMerge/>
            <w:shd w:val="clear" w:color="auto" w:fill="4F81BD" w:themeFill="accent1"/>
            <w:vAlign w:val="center"/>
            <w:hideMark/>
          </w:tcPr>
          <w:p w:rsidR="00183AC4" w:rsidRPr="00754E2B" w:rsidRDefault="00183AC4" w:rsidP="007435E7">
            <w:pPr>
              <w:rPr>
                <w:b/>
                <w:bCs/>
                <w:color w:val="000000"/>
                <w:sz w:val="16"/>
                <w:szCs w:val="16"/>
              </w:rPr>
            </w:pPr>
          </w:p>
        </w:tc>
        <w:tc>
          <w:tcPr>
            <w:tcW w:w="666" w:type="dxa"/>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MA</w:t>
            </w:r>
          </w:p>
        </w:tc>
        <w:tc>
          <w:tcPr>
            <w:tcW w:w="602" w:type="dxa"/>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IB</w:t>
            </w:r>
          </w:p>
        </w:tc>
        <w:tc>
          <w:tcPr>
            <w:tcW w:w="645" w:type="dxa"/>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MA</w:t>
            </w:r>
          </w:p>
        </w:tc>
        <w:tc>
          <w:tcPr>
            <w:tcW w:w="623" w:type="dxa"/>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IB</w:t>
            </w:r>
          </w:p>
        </w:tc>
        <w:tc>
          <w:tcPr>
            <w:tcW w:w="787" w:type="dxa"/>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MA</w:t>
            </w:r>
          </w:p>
        </w:tc>
        <w:tc>
          <w:tcPr>
            <w:tcW w:w="709" w:type="dxa"/>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IB</w:t>
            </w:r>
          </w:p>
        </w:tc>
        <w:tc>
          <w:tcPr>
            <w:tcW w:w="850" w:type="dxa"/>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MA</w:t>
            </w:r>
          </w:p>
        </w:tc>
        <w:tc>
          <w:tcPr>
            <w:tcW w:w="851" w:type="dxa"/>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IB</w:t>
            </w:r>
          </w:p>
        </w:tc>
        <w:tc>
          <w:tcPr>
            <w:tcW w:w="850" w:type="dxa"/>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MA</w:t>
            </w:r>
          </w:p>
        </w:tc>
        <w:tc>
          <w:tcPr>
            <w:tcW w:w="993" w:type="dxa"/>
            <w:shd w:val="clear" w:color="auto" w:fill="4F81BD" w:themeFill="accent1"/>
            <w:vAlign w:val="center"/>
            <w:hideMark/>
          </w:tcPr>
          <w:p w:rsidR="00183AC4" w:rsidRPr="00754E2B" w:rsidRDefault="00183AC4" w:rsidP="00927BA7">
            <w:pPr>
              <w:jc w:val="center"/>
              <w:rPr>
                <w:b/>
                <w:bCs/>
                <w:color w:val="000000"/>
                <w:sz w:val="16"/>
                <w:szCs w:val="16"/>
              </w:rPr>
            </w:pPr>
            <w:r w:rsidRPr="00754E2B">
              <w:rPr>
                <w:b/>
                <w:bCs/>
                <w:color w:val="000000"/>
                <w:sz w:val="16"/>
                <w:szCs w:val="16"/>
              </w:rPr>
              <w:t>IB</w:t>
            </w:r>
          </w:p>
        </w:tc>
      </w:tr>
      <w:tr w:rsidR="00183AC4" w:rsidRPr="00754E2B" w:rsidTr="0036562A">
        <w:trPr>
          <w:trHeight w:val="560"/>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Administrator of the monitoring system</w:t>
            </w:r>
          </w:p>
        </w:tc>
        <w:tc>
          <w:tcPr>
            <w:tcW w:w="666" w:type="dxa"/>
            <w:shd w:val="clear" w:color="auto" w:fill="auto"/>
            <w:noWrap/>
            <w:vAlign w:val="center"/>
          </w:tcPr>
          <w:p w:rsidR="00183AC4" w:rsidRPr="00754E2B" w:rsidRDefault="00183AC4" w:rsidP="007435E7">
            <w:pPr>
              <w:jc w:val="center"/>
              <w:rPr>
                <w:sz w:val="16"/>
                <w:szCs w:val="16"/>
              </w:rPr>
            </w:pPr>
            <w:r w:rsidRPr="00754E2B">
              <w:rPr>
                <w:sz w:val="16"/>
                <w:szCs w:val="16"/>
              </w:rPr>
              <w:t>4,00</w:t>
            </w:r>
          </w:p>
        </w:tc>
        <w:tc>
          <w:tcPr>
            <w:tcW w:w="602" w:type="dxa"/>
            <w:shd w:val="clear" w:color="auto" w:fill="auto"/>
            <w:noWrap/>
            <w:vAlign w:val="center"/>
          </w:tcPr>
          <w:p w:rsidR="00183AC4" w:rsidRPr="00754E2B" w:rsidRDefault="00183AC4" w:rsidP="007435E7">
            <w:pPr>
              <w:jc w:val="center"/>
              <w:rPr>
                <w:color w:val="000000"/>
                <w:sz w:val="16"/>
                <w:szCs w:val="16"/>
                <w:highlight w:val="yellow"/>
              </w:rPr>
            </w:pPr>
          </w:p>
        </w:tc>
        <w:tc>
          <w:tcPr>
            <w:tcW w:w="645" w:type="dxa"/>
            <w:shd w:val="clear" w:color="auto" w:fill="auto"/>
            <w:noWrap/>
            <w:vAlign w:val="center"/>
          </w:tcPr>
          <w:p w:rsidR="00183AC4" w:rsidRPr="00754E2B" w:rsidRDefault="00183AC4" w:rsidP="007435E7">
            <w:pPr>
              <w:jc w:val="center"/>
              <w:rPr>
                <w:sz w:val="16"/>
                <w:szCs w:val="16"/>
              </w:rPr>
            </w:pPr>
            <w:r w:rsidRPr="00754E2B">
              <w:rPr>
                <w:sz w:val="16"/>
                <w:szCs w:val="16"/>
              </w:rPr>
              <w:t>3,00</w:t>
            </w:r>
          </w:p>
        </w:tc>
        <w:tc>
          <w:tcPr>
            <w:tcW w:w="623" w:type="dxa"/>
            <w:shd w:val="clear" w:color="auto" w:fill="auto"/>
            <w:noWrap/>
            <w:vAlign w:val="center"/>
            <w:hideMark/>
          </w:tcPr>
          <w:p w:rsidR="00183AC4" w:rsidRPr="00754E2B" w:rsidRDefault="00183AC4" w:rsidP="007435E7">
            <w:pPr>
              <w:jc w:val="center"/>
              <w:rPr>
                <w:color w:val="000000"/>
                <w:sz w:val="16"/>
                <w:szCs w:val="16"/>
                <w:highlight w:val="yellow"/>
              </w:rPr>
            </w:pPr>
          </w:p>
        </w:tc>
        <w:tc>
          <w:tcPr>
            <w:tcW w:w="787"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1,00</w:t>
            </w:r>
          </w:p>
        </w:tc>
        <w:tc>
          <w:tcPr>
            <w:tcW w:w="709" w:type="dxa"/>
            <w:shd w:val="clear" w:color="auto" w:fill="auto"/>
            <w:noWrap/>
            <w:vAlign w:val="center"/>
            <w:hideMark/>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851" w:type="dxa"/>
            <w:shd w:val="clear" w:color="auto" w:fill="auto"/>
            <w:noWrap/>
            <w:vAlign w:val="center"/>
            <w:hideMark/>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993" w:type="dxa"/>
            <w:shd w:val="clear" w:color="auto" w:fill="auto"/>
            <w:noWrap/>
            <w:vAlign w:val="center"/>
            <w:hideMark/>
          </w:tcPr>
          <w:p w:rsidR="00183AC4" w:rsidRPr="00754E2B" w:rsidRDefault="00183AC4" w:rsidP="007435E7">
            <w:pPr>
              <w:jc w:val="center"/>
              <w:rPr>
                <w:color w:val="000000"/>
                <w:sz w:val="16"/>
                <w:szCs w:val="16"/>
                <w:highlight w:val="yellow"/>
              </w:rPr>
            </w:pPr>
          </w:p>
        </w:tc>
      </w:tr>
      <w:tr w:rsidR="00183AC4" w:rsidRPr="00754E2B" w:rsidTr="0036562A">
        <w:trPr>
          <w:trHeight w:val="412"/>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Administrative officer</w:t>
            </w:r>
          </w:p>
        </w:tc>
        <w:tc>
          <w:tcPr>
            <w:tcW w:w="666" w:type="dxa"/>
            <w:shd w:val="clear" w:color="auto" w:fill="auto"/>
            <w:noWrap/>
            <w:vAlign w:val="center"/>
          </w:tcPr>
          <w:p w:rsidR="00183AC4" w:rsidRPr="00754E2B" w:rsidRDefault="00183AC4" w:rsidP="007435E7">
            <w:pPr>
              <w:jc w:val="center"/>
              <w:rPr>
                <w:sz w:val="16"/>
                <w:szCs w:val="16"/>
              </w:rPr>
            </w:pPr>
            <w:r w:rsidRPr="00754E2B">
              <w:rPr>
                <w:sz w:val="16"/>
                <w:szCs w:val="16"/>
              </w:rPr>
              <w:t>4,50</w:t>
            </w:r>
          </w:p>
        </w:tc>
        <w:tc>
          <w:tcPr>
            <w:tcW w:w="602"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4,66</w:t>
            </w:r>
          </w:p>
        </w:tc>
        <w:tc>
          <w:tcPr>
            <w:tcW w:w="645" w:type="dxa"/>
            <w:shd w:val="clear" w:color="auto" w:fill="auto"/>
            <w:noWrap/>
            <w:vAlign w:val="center"/>
          </w:tcPr>
          <w:p w:rsidR="00183AC4" w:rsidRPr="00754E2B" w:rsidRDefault="00183AC4" w:rsidP="007435E7">
            <w:pPr>
              <w:jc w:val="center"/>
              <w:rPr>
                <w:sz w:val="16"/>
                <w:szCs w:val="16"/>
              </w:rPr>
            </w:pPr>
            <w:r w:rsidRPr="00754E2B">
              <w:rPr>
                <w:sz w:val="16"/>
                <w:szCs w:val="16"/>
              </w:rPr>
              <w:t>4,50</w:t>
            </w:r>
          </w:p>
        </w:tc>
        <w:tc>
          <w:tcPr>
            <w:tcW w:w="623"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3,30</w:t>
            </w:r>
          </w:p>
        </w:tc>
        <w:tc>
          <w:tcPr>
            <w:tcW w:w="787" w:type="dxa"/>
            <w:shd w:val="clear" w:color="auto" w:fill="auto"/>
            <w:noWrap/>
            <w:vAlign w:val="center"/>
            <w:hideMark/>
          </w:tcPr>
          <w:p w:rsidR="00183AC4" w:rsidRPr="00754E2B" w:rsidRDefault="00183AC4" w:rsidP="007435E7">
            <w:pPr>
              <w:jc w:val="center"/>
              <w:rPr>
                <w:color w:val="000000"/>
                <w:sz w:val="16"/>
                <w:szCs w:val="16"/>
              </w:rPr>
            </w:pPr>
          </w:p>
        </w:tc>
        <w:tc>
          <w:tcPr>
            <w:tcW w:w="709"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0,20</w:t>
            </w: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993" w:type="dxa"/>
            <w:shd w:val="clear" w:color="auto" w:fill="auto"/>
            <w:noWrap/>
            <w:vAlign w:val="center"/>
            <w:hideMark/>
          </w:tcPr>
          <w:p w:rsidR="00183AC4" w:rsidRPr="00754E2B" w:rsidRDefault="00183AC4" w:rsidP="007435E7">
            <w:pPr>
              <w:jc w:val="center"/>
              <w:rPr>
                <w:color w:val="000000"/>
                <w:sz w:val="16"/>
                <w:szCs w:val="16"/>
              </w:rPr>
            </w:pPr>
          </w:p>
        </w:tc>
      </w:tr>
      <w:tr w:rsidR="00183AC4" w:rsidRPr="00754E2B" w:rsidTr="0036562A">
        <w:trPr>
          <w:trHeight w:val="300"/>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OP analyst</w:t>
            </w:r>
          </w:p>
        </w:tc>
        <w:tc>
          <w:tcPr>
            <w:tcW w:w="666" w:type="dxa"/>
            <w:shd w:val="clear" w:color="auto" w:fill="auto"/>
            <w:noWrap/>
            <w:vAlign w:val="center"/>
          </w:tcPr>
          <w:p w:rsidR="00183AC4" w:rsidRPr="00754E2B" w:rsidRDefault="00183AC4" w:rsidP="007435E7">
            <w:pPr>
              <w:jc w:val="center"/>
              <w:rPr>
                <w:sz w:val="16"/>
                <w:szCs w:val="16"/>
              </w:rPr>
            </w:pPr>
          </w:p>
        </w:tc>
        <w:tc>
          <w:tcPr>
            <w:tcW w:w="602"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0,50</w:t>
            </w:r>
          </w:p>
        </w:tc>
        <w:tc>
          <w:tcPr>
            <w:tcW w:w="645" w:type="dxa"/>
            <w:shd w:val="clear" w:color="auto" w:fill="auto"/>
            <w:noWrap/>
            <w:vAlign w:val="center"/>
          </w:tcPr>
          <w:p w:rsidR="00183AC4" w:rsidRPr="00754E2B" w:rsidRDefault="00183AC4" w:rsidP="007435E7">
            <w:pPr>
              <w:jc w:val="center"/>
              <w:rPr>
                <w:sz w:val="16"/>
                <w:szCs w:val="16"/>
              </w:rPr>
            </w:pPr>
          </w:p>
        </w:tc>
        <w:tc>
          <w:tcPr>
            <w:tcW w:w="623"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787"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0,50</w:t>
            </w:r>
          </w:p>
        </w:tc>
        <w:tc>
          <w:tcPr>
            <w:tcW w:w="709" w:type="dxa"/>
            <w:shd w:val="clear" w:color="auto" w:fill="auto"/>
            <w:noWrap/>
            <w:vAlign w:val="center"/>
            <w:hideMark/>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993"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0,50</w:t>
            </w:r>
          </w:p>
        </w:tc>
      </w:tr>
      <w:tr w:rsidR="00183AC4" w:rsidRPr="00754E2B" w:rsidTr="0036562A">
        <w:trPr>
          <w:trHeight w:val="300"/>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Financial manager</w:t>
            </w:r>
          </w:p>
        </w:tc>
        <w:tc>
          <w:tcPr>
            <w:tcW w:w="666" w:type="dxa"/>
            <w:shd w:val="clear" w:color="auto" w:fill="auto"/>
            <w:noWrap/>
            <w:vAlign w:val="center"/>
          </w:tcPr>
          <w:p w:rsidR="00183AC4" w:rsidRPr="00754E2B" w:rsidRDefault="00183AC4" w:rsidP="007435E7">
            <w:pPr>
              <w:jc w:val="center"/>
              <w:rPr>
                <w:sz w:val="16"/>
                <w:szCs w:val="16"/>
              </w:rPr>
            </w:pPr>
            <w:r w:rsidRPr="00754E2B">
              <w:rPr>
                <w:sz w:val="16"/>
                <w:szCs w:val="16"/>
              </w:rPr>
              <w:t>14,20</w:t>
            </w:r>
          </w:p>
        </w:tc>
        <w:tc>
          <w:tcPr>
            <w:tcW w:w="602"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30,03</w:t>
            </w:r>
          </w:p>
        </w:tc>
        <w:tc>
          <w:tcPr>
            <w:tcW w:w="645" w:type="dxa"/>
            <w:shd w:val="clear" w:color="auto" w:fill="auto"/>
            <w:noWrap/>
            <w:vAlign w:val="center"/>
          </w:tcPr>
          <w:p w:rsidR="00183AC4" w:rsidRPr="00754E2B" w:rsidRDefault="00183AC4" w:rsidP="007435E7">
            <w:pPr>
              <w:jc w:val="center"/>
              <w:rPr>
                <w:sz w:val="16"/>
                <w:szCs w:val="16"/>
              </w:rPr>
            </w:pPr>
            <w:r w:rsidRPr="00754E2B">
              <w:rPr>
                <w:sz w:val="16"/>
                <w:szCs w:val="16"/>
              </w:rPr>
              <w:t>18,50</w:t>
            </w:r>
          </w:p>
        </w:tc>
        <w:tc>
          <w:tcPr>
            <w:tcW w:w="623"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25,20</w:t>
            </w:r>
          </w:p>
        </w:tc>
        <w:tc>
          <w:tcPr>
            <w:tcW w:w="787" w:type="dxa"/>
            <w:shd w:val="clear" w:color="auto" w:fill="auto"/>
            <w:noWrap/>
            <w:vAlign w:val="center"/>
            <w:hideMark/>
          </w:tcPr>
          <w:p w:rsidR="00183AC4" w:rsidRPr="00754E2B" w:rsidRDefault="00183AC4" w:rsidP="007435E7">
            <w:pPr>
              <w:jc w:val="center"/>
              <w:rPr>
                <w:color w:val="000000"/>
                <w:sz w:val="16"/>
                <w:szCs w:val="16"/>
              </w:rPr>
            </w:pPr>
          </w:p>
        </w:tc>
        <w:tc>
          <w:tcPr>
            <w:tcW w:w="709" w:type="dxa"/>
            <w:shd w:val="clear" w:color="auto" w:fill="auto"/>
            <w:noWrap/>
            <w:vAlign w:val="center"/>
            <w:hideMark/>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5,00</w:t>
            </w:r>
          </w:p>
        </w:tc>
        <w:tc>
          <w:tcPr>
            <w:tcW w:w="993" w:type="dxa"/>
            <w:shd w:val="clear" w:color="auto" w:fill="auto"/>
            <w:noWrap/>
            <w:vAlign w:val="center"/>
            <w:hideMark/>
          </w:tcPr>
          <w:p w:rsidR="00183AC4" w:rsidRPr="00754E2B" w:rsidRDefault="00183AC4" w:rsidP="007435E7">
            <w:pPr>
              <w:jc w:val="center"/>
              <w:rPr>
                <w:color w:val="000000"/>
                <w:sz w:val="16"/>
                <w:szCs w:val="16"/>
              </w:rPr>
            </w:pPr>
          </w:p>
        </w:tc>
      </w:tr>
      <w:tr w:rsidR="00183AC4" w:rsidRPr="00754E2B" w:rsidTr="0036562A">
        <w:trPr>
          <w:trHeight w:val="418"/>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Communication officer</w:t>
            </w:r>
          </w:p>
        </w:tc>
        <w:tc>
          <w:tcPr>
            <w:tcW w:w="666" w:type="dxa"/>
            <w:shd w:val="clear" w:color="auto" w:fill="auto"/>
            <w:noWrap/>
            <w:vAlign w:val="center"/>
          </w:tcPr>
          <w:p w:rsidR="00183AC4" w:rsidRPr="00754E2B" w:rsidRDefault="00183AC4" w:rsidP="007435E7">
            <w:pPr>
              <w:jc w:val="center"/>
              <w:rPr>
                <w:sz w:val="16"/>
                <w:szCs w:val="16"/>
              </w:rPr>
            </w:pPr>
            <w:r w:rsidRPr="00754E2B">
              <w:rPr>
                <w:sz w:val="16"/>
                <w:szCs w:val="16"/>
              </w:rPr>
              <w:t>1,725</w:t>
            </w:r>
          </w:p>
        </w:tc>
        <w:tc>
          <w:tcPr>
            <w:tcW w:w="602"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2,39</w:t>
            </w:r>
          </w:p>
        </w:tc>
        <w:tc>
          <w:tcPr>
            <w:tcW w:w="645" w:type="dxa"/>
            <w:shd w:val="clear" w:color="auto" w:fill="auto"/>
            <w:noWrap/>
            <w:vAlign w:val="center"/>
          </w:tcPr>
          <w:p w:rsidR="00183AC4" w:rsidRPr="00754E2B" w:rsidRDefault="00183AC4" w:rsidP="007435E7">
            <w:pPr>
              <w:jc w:val="center"/>
              <w:rPr>
                <w:sz w:val="16"/>
                <w:szCs w:val="16"/>
              </w:rPr>
            </w:pPr>
            <w:r w:rsidRPr="00754E2B">
              <w:rPr>
                <w:sz w:val="16"/>
                <w:szCs w:val="16"/>
              </w:rPr>
              <w:t>1,725</w:t>
            </w:r>
          </w:p>
        </w:tc>
        <w:tc>
          <w:tcPr>
            <w:tcW w:w="623"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0,50</w:t>
            </w:r>
          </w:p>
        </w:tc>
        <w:tc>
          <w:tcPr>
            <w:tcW w:w="787" w:type="dxa"/>
            <w:shd w:val="clear" w:color="auto" w:fill="auto"/>
            <w:noWrap/>
            <w:vAlign w:val="center"/>
            <w:hideMark/>
          </w:tcPr>
          <w:p w:rsidR="00183AC4" w:rsidRPr="00754E2B" w:rsidRDefault="00183AC4" w:rsidP="007435E7">
            <w:pPr>
              <w:jc w:val="center"/>
              <w:rPr>
                <w:color w:val="000000"/>
                <w:sz w:val="16"/>
                <w:szCs w:val="16"/>
              </w:rPr>
            </w:pPr>
          </w:p>
        </w:tc>
        <w:tc>
          <w:tcPr>
            <w:tcW w:w="709" w:type="dxa"/>
            <w:shd w:val="clear" w:color="auto" w:fill="auto"/>
            <w:noWrap/>
            <w:vAlign w:val="center"/>
            <w:hideMark/>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993" w:type="dxa"/>
            <w:shd w:val="clear" w:color="auto" w:fill="auto"/>
            <w:noWrap/>
            <w:vAlign w:val="center"/>
          </w:tcPr>
          <w:p w:rsidR="00183AC4" w:rsidRPr="00754E2B" w:rsidRDefault="00183AC4" w:rsidP="007435E7">
            <w:pPr>
              <w:jc w:val="center"/>
              <w:rPr>
                <w:color w:val="000000"/>
                <w:sz w:val="16"/>
                <w:szCs w:val="16"/>
              </w:rPr>
            </w:pPr>
          </w:p>
        </w:tc>
      </w:tr>
      <w:tr w:rsidR="00183AC4" w:rsidRPr="00754E2B" w:rsidTr="0036562A">
        <w:trPr>
          <w:trHeight w:val="300"/>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Controller</w:t>
            </w:r>
          </w:p>
        </w:tc>
        <w:tc>
          <w:tcPr>
            <w:tcW w:w="666" w:type="dxa"/>
            <w:shd w:val="clear" w:color="auto" w:fill="auto"/>
            <w:noWrap/>
            <w:vAlign w:val="center"/>
          </w:tcPr>
          <w:p w:rsidR="00183AC4" w:rsidRPr="00754E2B" w:rsidRDefault="00183AC4" w:rsidP="007435E7">
            <w:pPr>
              <w:jc w:val="center"/>
              <w:rPr>
                <w:sz w:val="16"/>
                <w:szCs w:val="16"/>
              </w:rPr>
            </w:pPr>
            <w:r w:rsidRPr="00754E2B">
              <w:rPr>
                <w:sz w:val="16"/>
                <w:szCs w:val="16"/>
              </w:rPr>
              <w:t>10,50</w:t>
            </w:r>
          </w:p>
        </w:tc>
        <w:tc>
          <w:tcPr>
            <w:tcW w:w="602"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6,63</w:t>
            </w:r>
          </w:p>
        </w:tc>
        <w:tc>
          <w:tcPr>
            <w:tcW w:w="645" w:type="dxa"/>
            <w:shd w:val="clear" w:color="auto" w:fill="auto"/>
            <w:noWrap/>
            <w:vAlign w:val="center"/>
          </w:tcPr>
          <w:p w:rsidR="00183AC4" w:rsidRPr="00754E2B" w:rsidRDefault="00183AC4" w:rsidP="007435E7">
            <w:pPr>
              <w:jc w:val="center"/>
              <w:rPr>
                <w:sz w:val="16"/>
                <w:szCs w:val="16"/>
              </w:rPr>
            </w:pPr>
            <w:r w:rsidRPr="00754E2B">
              <w:rPr>
                <w:sz w:val="16"/>
                <w:szCs w:val="16"/>
              </w:rPr>
              <w:t>11,00</w:t>
            </w:r>
          </w:p>
        </w:tc>
        <w:tc>
          <w:tcPr>
            <w:tcW w:w="623"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3,50</w:t>
            </w:r>
          </w:p>
        </w:tc>
        <w:tc>
          <w:tcPr>
            <w:tcW w:w="787" w:type="dxa"/>
            <w:shd w:val="clear" w:color="auto" w:fill="auto"/>
            <w:noWrap/>
            <w:vAlign w:val="center"/>
            <w:hideMark/>
          </w:tcPr>
          <w:p w:rsidR="00183AC4" w:rsidRPr="00754E2B" w:rsidRDefault="00183AC4" w:rsidP="007435E7">
            <w:pPr>
              <w:jc w:val="center"/>
              <w:rPr>
                <w:color w:val="000000"/>
                <w:sz w:val="16"/>
                <w:szCs w:val="16"/>
              </w:rPr>
            </w:pPr>
          </w:p>
        </w:tc>
        <w:tc>
          <w:tcPr>
            <w:tcW w:w="709" w:type="dxa"/>
            <w:shd w:val="clear" w:color="auto" w:fill="auto"/>
            <w:noWrap/>
            <w:vAlign w:val="center"/>
            <w:hideMark/>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993" w:type="dxa"/>
            <w:shd w:val="clear" w:color="auto" w:fill="auto"/>
            <w:noWrap/>
            <w:vAlign w:val="center"/>
          </w:tcPr>
          <w:p w:rsidR="00183AC4" w:rsidRPr="00754E2B" w:rsidRDefault="00183AC4" w:rsidP="007435E7">
            <w:pPr>
              <w:jc w:val="center"/>
              <w:rPr>
                <w:color w:val="000000"/>
                <w:sz w:val="16"/>
                <w:szCs w:val="16"/>
              </w:rPr>
            </w:pPr>
          </w:p>
        </w:tc>
      </w:tr>
      <w:tr w:rsidR="00183AC4" w:rsidRPr="00754E2B" w:rsidTr="0036562A">
        <w:trPr>
          <w:trHeight w:val="372"/>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Coordinator of evaluation</w:t>
            </w:r>
          </w:p>
        </w:tc>
        <w:tc>
          <w:tcPr>
            <w:tcW w:w="666" w:type="dxa"/>
            <w:shd w:val="clear" w:color="auto" w:fill="auto"/>
            <w:noWrap/>
            <w:vAlign w:val="center"/>
          </w:tcPr>
          <w:p w:rsidR="00183AC4" w:rsidRPr="00754E2B" w:rsidRDefault="00183AC4" w:rsidP="007435E7">
            <w:pPr>
              <w:jc w:val="center"/>
              <w:rPr>
                <w:sz w:val="16"/>
                <w:szCs w:val="16"/>
              </w:rPr>
            </w:pPr>
            <w:r w:rsidRPr="00754E2B">
              <w:rPr>
                <w:sz w:val="16"/>
                <w:szCs w:val="16"/>
              </w:rPr>
              <w:t>0,50</w:t>
            </w:r>
          </w:p>
        </w:tc>
        <w:tc>
          <w:tcPr>
            <w:tcW w:w="602" w:type="dxa"/>
            <w:shd w:val="clear" w:color="auto" w:fill="auto"/>
            <w:noWrap/>
            <w:vAlign w:val="center"/>
          </w:tcPr>
          <w:p w:rsidR="00183AC4" w:rsidRPr="00754E2B" w:rsidRDefault="00183AC4" w:rsidP="007435E7">
            <w:pPr>
              <w:jc w:val="center"/>
              <w:rPr>
                <w:color w:val="000000"/>
                <w:sz w:val="16"/>
                <w:szCs w:val="16"/>
              </w:rPr>
            </w:pPr>
          </w:p>
        </w:tc>
        <w:tc>
          <w:tcPr>
            <w:tcW w:w="645" w:type="dxa"/>
            <w:shd w:val="clear" w:color="auto" w:fill="auto"/>
            <w:noWrap/>
            <w:vAlign w:val="center"/>
          </w:tcPr>
          <w:p w:rsidR="00183AC4" w:rsidRPr="00754E2B" w:rsidRDefault="00183AC4" w:rsidP="007435E7">
            <w:pPr>
              <w:jc w:val="center"/>
              <w:rPr>
                <w:sz w:val="16"/>
                <w:szCs w:val="16"/>
              </w:rPr>
            </w:pPr>
            <w:r w:rsidRPr="00754E2B">
              <w:rPr>
                <w:sz w:val="16"/>
                <w:szCs w:val="16"/>
              </w:rPr>
              <w:t>1,00</w:t>
            </w:r>
          </w:p>
        </w:tc>
        <w:tc>
          <w:tcPr>
            <w:tcW w:w="623" w:type="dxa"/>
            <w:shd w:val="clear" w:color="auto" w:fill="auto"/>
            <w:noWrap/>
            <w:vAlign w:val="center"/>
          </w:tcPr>
          <w:p w:rsidR="00183AC4" w:rsidRPr="00754E2B" w:rsidRDefault="00183AC4" w:rsidP="007435E7">
            <w:pPr>
              <w:jc w:val="center"/>
              <w:rPr>
                <w:color w:val="000000"/>
                <w:sz w:val="16"/>
                <w:szCs w:val="16"/>
              </w:rPr>
            </w:pPr>
          </w:p>
        </w:tc>
        <w:tc>
          <w:tcPr>
            <w:tcW w:w="787" w:type="dxa"/>
            <w:shd w:val="clear" w:color="auto" w:fill="auto"/>
            <w:noWrap/>
            <w:vAlign w:val="center"/>
            <w:hideMark/>
          </w:tcPr>
          <w:p w:rsidR="00183AC4" w:rsidRPr="00754E2B" w:rsidRDefault="00183AC4" w:rsidP="007435E7">
            <w:pPr>
              <w:jc w:val="center"/>
              <w:rPr>
                <w:color w:val="000000"/>
                <w:sz w:val="16"/>
                <w:szCs w:val="16"/>
              </w:rPr>
            </w:pPr>
          </w:p>
        </w:tc>
        <w:tc>
          <w:tcPr>
            <w:tcW w:w="709" w:type="dxa"/>
            <w:shd w:val="clear" w:color="auto" w:fill="auto"/>
            <w:noWrap/>
            <w:vAlign w:val="center"/>
            <w:hideMark/>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993" w:type="dxa"/>
            <w:shd w:val="clear" w:color="auto" w:fill="auto"/>
            <w:noWrap/>
            <w:vAlign w:val="center"/>
          </w:tcPr>
          <w:p w:rsidR="00183AC4" w:rsidRPr="00754E2B" w:rsidRDefault="00183AC4" w:rsidP="007435E7">
            <w:pPr>
              <w:jc w:val="center"/>
              <w:rPr>
                <w:color w:val="000000"/>
                <w:sz w:val="16"/>
                <w:szCs w:val="16"/>
              </w:rPr>
            </w:pPr>
          </w:p>
        </w:tc>
      </w:tr>
      <w:tr w:rsidR="00183AC4" w:rsidRPr="00754E2B" w:rsidTr="0036562A">
        <w:trPr>
          <w:trHeight w:val="425"/>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Coordinator of controls and irregularities</w:t>
            </w:r>
          </w:p>
        </w:tc>
        <w:tc>
          <w:tcPr>
            <w:tcW w:w="666" w:type="dxa"/>
            <w:shd w:val="clear" w:color="auto" w:fill="auto"/>
            <w:noWrap/>
            <w:vAlign w:val="center"/>
          </w:tcPr>
          <w:p w:rsidR="00183AC4" w:rsidRPr="00754E2B" w:rsidRDefault="00183AC4" w:rsidP="007435E7">
            <w:pPr>
              <w:jc w:val="center"/>
              <w:rPr>
                <w:sz w:val="16"/>
                <w:szCs w:val="16"/>
              </w:rPr>
            </w:pPr>
          </w:p>
        </w:tc>
        <w:tc>
          <w:tcPr>
            <w:tcW w:w="602"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0,50</w:t>
            </w:r>
          </w:p>
        </w:tc>
        <w:tc>
          <w:tcPr>
            <w:tcW w:w="645" w:type="dxa"/>
            <w:shd w:val="clear" w:color="auto" w:fill="auto"/>
            <w:noWrap/>
            <w:vAlign w:val="center"/>
          </w:tcPr>
          <w:p w:rsidR="00183AC4" w:rsidRPr="00754E2B" w:rsidRDefault="00183AC4" w:rsidP="007435E7">
            <w:pPr>
              <w:jc w:val="center"/>
              <w:rPr>
                <w:sz w:val="16"/>
                <w:szCs w:val="16"/>
              </w:rPr>
            </w:pPr>
          </w:p>
        </w:tc>
        <w:tc>
          <w:tcPr>
            <w:tcW w:w="623"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0,50</w:t>
            </w:r>
          </w:p>
        </w:tc>
        <w:tc>
          <w:tcPr>
            <w:tcW w:w="787" w:type="dxa"/>
            <w:shd w:val="clear" w:color="auto" w:fill="auto"/>
            <w:noWrap/>
            <w:vAlign w:val="center"/>
            <w:hideMark/>
          </w:tcPr>
          <w:p w:rsidR="00183AC4" w:rsidRPr="00754E2B" w:rsidRDefault="00183AC4" w:rsidP="007435E7">
            <w:pPr>
              <w:jc w:val="center"/>
              <w:rPr>
                <w:color w:val="000000"/>
                <w:sz w:val="16"/>
                <w:szCs w:val="16"/>
              </w:rPr>
            </w:pPr>
          </w:p>
        </w:tc>
        <w:tc>
          <w:tcPr>
            <w:tcW w:w="709" w:type="dxa"/>
            <w:shd w:val="clear" w:color="auto" w:fill="auto"/>
            <w:noWrap/>
            <w:vAlign w:val="center"/>
            <w:hideMark/>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993" w:type="dxa"/>
            <w:shd w:val="clear" w:color="auto" w:fill="auto"/>
            <w:noWrap/>
            <w:vAlign w:val="center"/>
            <w:hideMark/>
          </w:tcPr>
          <w:p w:rsidR="00183AC4" w:rsidRPr="00754E2B" w:rsidRDefault="00183AC4" w:rsidP="007435E7">
            <w:pPr>
              <w:jc w:val="center"/>
              <w:rPr>
                <w:color w:val="000000"/>
                <w:sz w:val="16"/>
                <w:szCs w:val="16"/>
              </w:rPr>
            </w:pPr>
          </w:p>
        </w:tc>
      </w:tr>
      <w:tr w:rsidR="00183AC4" w:rsidRPr="00754E2B" w:rsidTr="0036562A">
        <w:trPr>
          <w:trHeight w:val="433"/>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Coordinator of technical assistance</w:t>
            </w:r>
          </w:p>
        </w:tc>
        <w:tc>
          <w:tcPr>
            <w:tcW w:w="666" w:type="dxa"/>
            <w:shd w:val="clear" w:color="auto" w:fill="auto"/>
            <w:noWrap/>
            <w:vAlign w:val="center"/>
          </w:tcPr>
          <w:p w:rsidR="00183AC4" w:rsidRPr="00754E2B" w:rsidRDefault="00183AC4" w:rsidP="007435E7">
            <w:pPr>
              <w:jc w:val="center"/>
              <w:rPr>
                <w:sz w:val="16"/>
                <w:szCs w:val="16"/>
              </w:rPr>
            </w:pPr>
            <w:r w:rsidRPr="00754E2B">
              <w:rPr>
                <w:sz w:val="16"/>
                <w:szCs w:val="16"/>
              </w:rPr>
              <w:t>2,00</w:t>
            </w:r>
          </w:p>
        </w:tc>
        <w:tc>
          <w:tcPr>
            <w:tcW w:w="602"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3,00</w:t>
            </w:r>
          </w:p>
        </w:tc>
        <w:tc>
          <w:tcPr>
            <w:tcW w:w="645" w:type="dxa"/>
            <w:shd w:val="clear" w:color="auto" w:fill="auto"/>
            <w:noWrap/>
            <w:vAlign w:val="center"/>
          </w:tcPr>
          <w:p w:rsidR="00183AC4" w:rsidRPr="00754E2B" w:rsidRDefault="00183AC4" w:rsidP="007435E7">
            <w:pPr>
              <w:jc w:val="center"/>
              <w:rPr>
                <w:sz w:val="16"/>
                <w:szCs w:val="16"/>
              </w:rPr>
            </w:pPr>
            <w:r w:rsidRPr="00754E2B">
              <w:rPr>
                <w:sz w:val="16"/>
                <w:szCs w:val="16"/>
              </w:rPr>
              <w:t>2,00</w:t>
            </w:r>
          </w:p>
        </w:tc>
        <w:tc>
          <w:tcPr>
            <w:tcW w:w="623"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787" w:type="dxa"/>
            <w:shd w:val="clear" w:color="auto" w:fill="auto"/>
            <w:noWrap/>
            <w:vAlign w:val="center"/>
            <w:hideMark/>
          </w:tcPr>
          <w:p w:rsidR="00183AC4" w:rsidRPr="00754E2B" w:rsidRDefault="00183AC4" w:rsidP="007435E7">
            <w:pPr>
              <w:jc w:val="center"/>
              <w:rPr>
                <w:color w:val="000000"/>
                <w:sz w:val="16"/>
                <w:szCs w:val="16"/>
              </w:rPr>
            </w:pPr>
          </w:p>
        </w:tc>
        <w:tc>
          <w:tcPr>
            <w:tcW w:w="709" w:type="dxa"/>
            <w:shd w:val="clear" w:color="auto" w:fill="auto"/>
            <w:noWrap/>
            <w:vAlign w:val="center"/>
            <w:hideMark/>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993" w:type="dxa"/>
            <w:shd w:val="clear" w:color="auto" w:fill="auto"/>
            <w:noWrap/>
            <w:vAlign w:val="center"/>
            <w:hideMark/>
          </w:tcPr>
          <w:p w:rsidR="00183AC4" w:rsidRPr="00754E2B" w:rsidRDefault="00183AC4" w:rsidP="007435E7">
            <w:pPr>
              <w:jc w:val="center"/>
              <w:rPr>
                <w:color w:val="000000"/>
                <w:sz w:val="16"/>
                <w:szCs w:val="16"/>
              </w:rPr>
            </w:pPr>
          </w:p>
        </w:tc>
      </w:tr>
      <w:tr w:rsidR="00183AC4" w:rsidRPr="00754E2B" w:rsidTr="0036562A">
        <w:trPr>
          <w:trHeight w:val="269"/>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Coordinator of education and training</w:t>
            </w:r>
          </w:p>
        </w:tc>
        <w:tc>
          <w:tcPr>
            <w:tcW w:w="666" w:type="dxa"/>
            <w:shd w:val="clear" w:color="auto" w:fill="auto"/>
            <w:noWrap/>
            <w:vAlign w:val="center"/>
          </w:tcPr>
          <w:p w:rsidR="00183AC4" w:rsidRPr="00754E2B" w:rsidRDefault="00183AC4" w:rsidP="007435E7">
            <w:pPr>
              <w:jc w:val="center"/>
              <w:rPr>
                <w:sz w:val="16"/>
                <w:szCs w:val="16"/>
              </w:rPr>
            </w:pPr>
            <w:r w:rsidRPr="00754E2B">
              <w:rPr>
                <w:sz w:val="16"/>
                <w:szCs w:val="16"/>
              </w:rPr>
              <w:t>1,00</w:t>
            </w:r>
          </w:p>
        </w:tc>
        <w:tc>
          <w:tcPr>
            <w:tcW w:w="602" w:type="dxa"/>
            <w:shd w:val="clear" w:color="auto" w:fill="auto"/>
            <w:noWrap/>
            <w:vAlign w:val="center"/>
          </w:tcPr>
          <w:p w:rsidR="00183AC4" w:rsidRPr="00754E2B" w:rsidRDefault="00183AC4" w:rsidP="007435E7">
            <w:pPr>
              <w:jc w:val="center"/>
              <w:rPr>
                <w:color w:val="000000"/>
                <w:sz w:val="16"/>
                <w:szCs w:val="16"/>
              </w:rPr>
            </w:pPr>
          </w:p>
        </w:tc>
        <w:tc>
          <w:tcPr>
            <w:tcW w:w="645" w:type="dxa"/>
            <w:shd w:val="clear" w:color="auto" w:fill="auto"/>
            <w:noWrap/>
            <w:vAlign w:val="center"/>
          </w:tcPr>
          <w:p w:rsidR="00183AC4" w:rsidRPr="00754E2B" w:rsidRDefault="00183AC4" w:rsidP="007435E7">
            <w:pPr>
              <w:jc w:val="center"/>
              <w:rPr>
                <w:sz w:val="16"/>
                <w:szCs w:val="16"/>
              </w:rPr>
            </w:pPr>
            <w:r w:rsidRPr="00754E2B">
              <w:rPr>
                <w:sz w:val="16"/>
                <w:szCs w:val="16"/>
              </w:rPr>
              <w:t>1,00</w:t>
            </w:r>
          </w:p>
        </w:tc>
        <w:tc>
          <w:tcPr>
            <w:tcW w:w="623" w:type="dxa"/>
            <w:shd w:val="clear" w:color="auto" w:fill="auto"/>
            <w:noWrap/>
            <w:vAlign w:val="center"/>
          </w:tcPr>
          <w:p w:rsidR="00183AC4" w:rsidRPr="00754E2B" w:rsidRDefault="00183AC4" w:rsidP="007435E7">
            <w:pPr>
              <w:jc w:val="center"/>
              <w:rPr>
                <w:color w:val="000000"/>
                <w:sz w:val="16"/>
                <w:szCs w:val="16"/>
              </w:rPr>
            </w:pPr>
          </w:p>
        </w:tc>
        <w:tc>
          <w:tcPr>
            <w:tcW w:w="787" w:type="dxa"/>
            <w:shd w:val="clear" w:color="auto" w:fill="auto"/>
            <w:noWrap/>
            <w:vAlign w:val="center"/>
            <w:hideMark/>
          </w:tcPr>
          <w:p w:rsidR="00183AC4" w:rsidRPr="00754E2B" w:rsidRDefault="00183AC4" w:rsidP="007435E7">
            <w:pPr>
              <w:jc w:val="center"/>
              <w:rPr>
                <w:color w:val="000000"/>
                <w:sz w:val="16"/>
                <w:szCs w:val="16"/>
              </w:rPr>
            </w:pPr>
          </w:p>
        </w:tc>
        <w:tc>
          <w:tcPr>
            <w:tcW w:w="709" w:type="dxa"/>
            <w:shd w:val="clear" w:color="auto" w:fill="auto"/>
            <w:noWrap/>
            <w:vAlign w:val="center"/>
            <w:hideMark/>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993" w:type="dxa"/>
            <w:shd w:val="clear" w:color="auto" w:fill="auto"/>
            <w:noWrap/>
            <w:vAlign w:val="center"/>
            <w:hideMark/>
          </w:tcPr>
          <w:p w:rsidR="00183AC4" w:rsidRPr="00754E2B" w:rsidRDefault="00183AC4" w:rsidP="007435E7">
            <w:pPr>
              <w:jc w:val="center"/>
              <w:rPr>
                <w:color w:val="000000"/>
                <w:sz w:val="16"/>
                <w:szCs w:val="16"/>
              </w:rPr>
            </w:pPr>
          </w:p>
        </w:tc>
      </w:tr>
      <w:tr w:rsidR="00183AC4" w:rsidRPr="00754E2B" w:rsidTr="0036562A">
        <w:trPr>
          <w:trHeight w:val="316"/>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Methodologist of OP management</w:t>
            </w:r>
          </w:p>
        </w:tc>
        <w:tc>
          <w:tcPr>
            <w:tcW w:w="666" w:type="dxa"/>
            <w:shd w:val="clear" w:color="auto" w:fill="auto"/>
            <w:noWrap/>
            <w:vAlign w:val="center"/>
          </w:tcPr>
          <w:p w:rsidR="00183AC4" w:rsidRPr="00754E2B" w:rsidRDefault="00183AC4" w:rsidP="007435E7">
            <w:pPr>
              <w:jc w:val="center"/>
              <w:rPr>
                <w:sz w:val="16"/>
                <w:szCs w:val="16"/>
              </w:rPr>
            </w:pPr>
            <w:r w:rsidRPr="00754E2B">
              <w:rPr>
                <w:sz w:val="16"/>
                <w:szCs w:val="16"/>
              </w:rPr>
              <w:t>7,375</w:t>
            </w:r>
          </w:p>
        </w:tc>
        <w:tc>
          <w:tcPr>
            <w:tcW w:w="602"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9,50</w:t>
            </w:r>
          </w:p>
        </w:tc>
        <w:tc>
          <w:tcPr>
            <w:tcW w:w="645" w:type="dxa"/>
            <w:shd w:val="clear" w:color="auto" w:fill="auto"/>
            <w:noWrap/>
            <w:vAlign w:val="center"/>
          </w:tcPr>
          <w:p w:rsidR="00183AC4" w:rsidRPr="00754E2B" w:rsidRDefault="00183AC4" w:rsidP="007435E7">
            <w:pPr>
              <w:jc w:val="center"/>
              <w:rPr>
                <w:sz w:val="16"/>
                <w:szCs w:val="16"/>
              </w:rPr>
            </w:pPr>
            <w:r w:rsidRPr="00754E2B">
              <w:rPr>
                <w:sz w:val="16"/>
                <w:szCs w:val="16"/>
              </w:rPr>
              <w:t>9,975</w:t>
            </w:r>
          </w:p>
        </w:tc>
        <w:tc>
          <w:tcPr>
            <w:tcW w:w="623"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5,50</w:t>
            </w:r>
          </w:p>
        </w:tc>
        <w:tc>
          <w:tcPr>
            <w:tcW w:w="787"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709"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851"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850"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4,00</w:t>
            </w:r>
          </w:p>
        </w:tc>
        <w:tc>
          <w:tcPr>
            <w:tcW w:w="993"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2,00</w:t>
            </w:r>
          </w:p>
        </w:tc>
      </w:tr>
      <w:tr w:rsidR="00183AC4" w:rsidRPr="00754E2B" w:rsidTr="0036562A">
        <w:trPr>
          <w:trHeight w:val="300"/>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Lawyer</w:t>
            </w:r>
          </w:p>
        </w:tc>
        <w:tc>
          <w:tcPr>
            <w:tcW w:w="666" w:type="dxa"/>
            <w:shd w:val="clear" w:color="auto" w:fill="auto"/>
            <w:noWrap/>
            <w:vAlign w:val="center"/>
          </w:tcPr>
          <w:p w:rsidR="00183AC4" w:rsidRPr="00754E2B" w:rsidRDefault="00183AC4" w:rsidP="007435E7">
            <w:pPr>
              <w:jc w:val="center"/>
              <w:rPr>
                <w:sz w:val="16"/>
                <w:szCs w:val="16"/>
              </w:rPr>
            </w:pPr>
          </w:p>
        </w:tc>
        <w:tc>
          <w:tcPr>
            <w:tcW w:w="602"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4,26</w:t>
            </w:r>
          </w:p>
        </w:tc>
        <w:tc>
          <w:tcPr>
            <w:tcW w:w="645" w:type="dxa"/>
            <w:shd w:val="clear" w:color="auto" w:fill="auto"/>
            <w:noWrap/>
            <w:vAlign w:val="center"/>
          </w:tcPr>
          <w:p w:rsidR="00183AC4" w:rsidRPr="00754E2B" w:rsidRDefault="00183AC4" w:rsidP="007435E7">
            <w:pPr>
              <w:jc w:val="center"/>
              <w:rPr>
                <w:sz w:val="16"/>
                <w:szCs w:val="16"/>
              </w:rPr>
            </w:pPr>
          </w:p>
        </w:tc>
        <w:tc>
          <w:tcPr>
            <w:tcW w:w="623"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787" w:type="dxa"/>
            <w:shd w:val="clear" w:color="auto" w:fill="auto"/>
            <w:noWrap/>
            <w:vAlign w:val="center"/>
          </w:tcPr>
          <w:p w:rsidR="00183AC4" w:rsidRPr="00754E2B" w:rsidRDefault="00183AC4" w:rsidP="007435E7">
            <w:pPr>
              <w:jc w:val="center"/>
              <w:rPr>
                <w:color w:val="000000"/>
                <w:sz w:val="16"/>
                <w:szCs w:val="16"/>
              </w:rPr>
            </w:pPr>
          </w:p>
        </w:tc>
        <w:tc>
          <w:tcPr>
            <w:tcW w:w="709"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993" w:type="dxa"/>
            <w:shd w:val="clear" w:color="auto" w:fill="auto"/>
            <w:noWrap/>
            <w:vAlign w:val="center"/>
          </w:tcPr>
          <w:p w:rsidR="00183AC4" w:rsidRPr="00754E2B" w:rsidRDefault="00183AC4" w:rsidP="007435E7">
            <w:pPr>
              <w:jc w:val="center"/>
              <w:rPr>
                <w:color w:val="000000"/>
                <w:sz w:val="16"/>
                <w:szCs w:val="16"/>
              </w:rPr>
            </w:pPr>
          </w:p>
        </w:tc>
      </w:tr>
      <w:tr w:rsidR="00183AC4" w:rsidRPr="00754E2B" w:rsidTr="0036562A">
        <w:trPr>
          <w:trHeight w:val="396"/>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Project manager</w:t>
            </w:r>
          </w:p>
        </w:tc>
        <w:tc>
          <w:tcPr>
            <w:tcW w:w="666" w:type="dxa"/>
            <w:shd w:val="clear" w:color="auto" w:fill="auto"/>
            <w:noWrap/>
            <w:vAlign w:val="center"/>
          </w:tcPr>
          <w:p w:rsidR="00183AC4" w:rsidRPr="00754E2B" w:rsidRDefault="00183AC4" w:rsidP="007435E7">
            <w:pPr>
              <w:jc w:val="center"/>
              <w:rPr>
                <w:sz w:val="16"/>
                <w:szCs w:val="16"/>
              </w:rPr>
            </w:pPr>
          </w:p>
        </w:tc>
        <w:tc>
          <w:tcPr>
            <w:tcW w:w="602"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48,93</w:t>
            </w:r>
          </w:p>
        </w:tc>
        <w:tc>
          <w:tcPr>
            <w:tcW w:w="645" w:type="dxa"/>
            <w:shd w:val="clear" w:color="auto" w:fill="auto"/>
            <w:noWrap/>
            <w:vAlign w:val="center"/>
          </w:tcPr>
          <w:p w:rsidR="00183AC4" w:rsidRPr="00754E2B" w:rsidRDefault="00183AC4" w:rsidP="007435E7">
            <w:pPr>
              <w:jc w:val="center"/>
              <w:rPr>
                <w:sz w:val="16"/>
                <w:szCs w:val="16"/>
              </w:rPr>
            </w:pPr>
          </w:p>
        </w:tc>
        <w:tc>
          <w:tcPr>
            <w:tcW w:w="623"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45,00</w:t>
            </w:r>
          </w:p>
        </w:tc>
        <w:tc>
          <w:tcPr>
            <w:tcW w:w="787" w:type="dxa"/>
            <w:shd w:val="clear" w:color="auto" w:fill="auto"/>
            <w:noWrap/>
            <w:vAlign w:val="center"/>
          </w:tcPr>
          <w:p w:rsidR="00183AC4" w:rsidRPr="00754E2B" w:rsidRDefault="00183AC4" w:rsidP="007435E7">
            <w:pPr>
              <w:jc w:val="center"/>
              <w:rPr>
                <w:color w:val="000000"/>
                <w:sz w:val="16"/>
                <w:szCs w:val="16"/>
              </w:rPr>
            </w:pPr>
          </w:p>
        </w:tc>
        <w:tc>
          <w:tcPr>
            <w:tcW w:w="709"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2,63</w:t>
            </w: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993"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4,63</w:t>
            </w:r>
          </w:p>
        </w:tc>
      </w:tr>
      <w:tr w:rsidR="00183AC4" w:rsidRPr="00754E2B" w:rsidTr="0036562A">
        <w:trPr>
          <w:trHeight w:val="300"/>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Senior officer</w:t>
            </w:r>
          </w:p>
        </w:tc>
        <w:tc>
          <w:tcPr>
            <w:tcW w:w="666" w:type="dxa"/>
            <w:shd w:val="clear" w:color="auto" w:fill="auto"/>
            <w:noWrap/>
            <w:vAlign w:val="center"/>
          </w:tcPr>
          <w:p w:rsidR="00183AC4" w:rsidRPr="00754E2B" w:rsidRDefault="00183AC4" w:rsidP="007435E7">
            <w:pPr>
              <w:jc w:val="center"/>
              <w:rPr>
                <w:sz w:val="16"/>
                <w:szCs w:val="16"/>
              </w:rPr>
            </w:pPr>
            <w:r w:rsidRPr="00754E2B">
              <w:rPr>
                <w:sz w:val="16"/>
                <w:szCs w:val="16"/>
              </w:rPr>
              <w:t>6,00</w:t>
            </w:r>
          </w:p>
        </w:tc>
        <w:tc>
          <w:tcPr>
            <w:tcW w:w="602"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17,72</w:t>
            </w:r>
          </w:p>
        </w:tc>
        <w:tc>
          <w:tcPr>
            <w:tcW w:w="645" w:type="dxa"/>
            <w:shd w:val="clear" w:color="auto" w:fill="auto"/>
            <w:noWrap/>
            <w:vAlign w:val="center"/>
          </w:tcPr>
          <w:p w:rsidR="00183AC4" w:rsidRPr="00754E2B" w:rsidRDefault="00183AC4" w:rsidP="007435E7">
            <w:pPr>
              <w:jc w:val="center"/>
              <w:rPr>
                <w:sz w:val="16"/>
                <w:szCs w:val="16"/>
              </w:rPr>
            </w:pPr>
            <w:r w:rsidRPr="00754E2B">
              <w:rPr>
                <w:sz w:val="16"/>
                <w:szCs w:val="16"/>
              </w:rPr>
              <w:t>6,00</w:t>
            </w:r>
          </w:p>
        </w:tc>
        <w:tc>
          <w:tcPr>
            <w:tcW w:w="623" w:type="dxa"/>
            <w:shd w:val="clear" w:color="auto" w:fill="auto"/>
            <w:noWrap/>
            <w:vAlign w:val="center"/>
            <w:hideMark/>
          </w:tcPr>
          <w:p w:rsidR="00183AC4" w:rsidRPr="00754E2B" w:rsidRDefault="00183AC4" w:rsidP="007435E7">
            <w:pPr>
              <w:jc w:val="center"/>
              <w:rPr>
                <w:color w:val="000000"/>
                <w:sz w:val="16"/>
                <w:szCs w:val="16"/>
              </w:rPr>
            </w:pPr>
            <w:r w:rsidRPr="00754E2B">
              <w:rPr>
                <w:color w:val="000000"/>
                <w:sz w:val="16"/>
                <w:szCs w:val="16"/>
              </w:rPr>
              <w:t>12,33</w:t>
            </w:r>
          </w:p>
        </w:tc>
        <w:tc>
          <w:tcPr>
            <w:tcW w:w="787" w:type="dxa"/>
            <w:shd w:val="clear" w:color="auto" w:fill="auto"/>
            <w:noWrap/>
            <w:vAlign w:val="center"/>
          </w:tcPr>
          <w:p w:rsidR="00183AC4" w:rsidRPr="00754E2B" w:rsidRDefault="00183AC4" w:rsidP="007435E7">
            <w:pPr>
              <w:jc w:val="center"/>
              <w:rPr>
                <w:color w:val="000000"/>
                <w:sz w:val="16"/>
                <w:szCs w:val="16"/>
              </w:rPr>
            </w:pPr>
          </w:p>
        </w:tc>
        <w:tc>
          <w:tcPr>
            <w:tcW w:w="709"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1,33</w:t>
            </w: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p>
        </w:tc>
        <w:tc>
          <w:tcPr>
            <w:tcW w:w="993" w:type="dxa"/>
            <w:shd w:val="clear" w:color="auto" w:fill="auto"/>
            <w:noWrap/>
            <w:vAlign w:val="center"/>
            <w:hideMark/>
          </w:tcPr>
          <w:p w:rsidR="00183AC4" w:rsidRPr="00754E2B" w:rsidRDefault="00183AC4" w:rsidP="007435E7">
            <w:pPr>
              <w:jc w:val="center"/>
              <w:rPr>
                <w:color w:val="000000"/>
                <w:sz w:val="16"/>
                <w:szCs w:val="16"/>
              </w:rPr>
            </w:pPr>
          </w:p>
        </w:tc>
      </w:tr>
      <w:tr w:rsidR="00183AC4" w:rsidRPr="00754E2B" w:rsidTr="0036562A">
        <w:trPr>
          <w:trHeight w:val="300"/>
        </w:trPr>
        <w:tc>
          <w:tcPr>
            <w:tcW w:w="1370" w:type="dxa"/>
            <w:shd w:val="clear" w:color="auto" w:fill="DBE5F1"/>
            <w:vAlign w:val="center"/>
            <w:hideMark/>
          </w:tcPr>
          <w:p w:rsidR="00183AC4" w:rsidRPr="00754E2B" w:rsidRDefault="00183AC4" w:rsidP="00927BA7">
            <w:pPr>
              <w:rPr>
                <w:color w:val="000000"/>
                <w:sz w:val="16"/>
                <w:szCs w:val="16"/>
              </w:rPr>
            </w:pPr>
            <w:r w:rsidRPr="00754E2B">
              <w:rPr>
                <w:color w:val="000000"/>
                <w:sz w:val="16"/>
                <w:szCs w:val="16"/>
              </w:rPr>
              <w:t>Other posts</w:t>
            </w:r>
          </w:p>
        </w:tc>
        <w:tc>
          <w:tcPr>
            <w:tcW w:w="666" w:type="dxa"/>
            <w:shd w:val="clear" w:color="auto" w:fill="auto"/>
            <w:noWrap/>
            <w:vAlign w:val="center"/>
          </w:tcPr>
          <w:p w:rsidR="00183AC4" w:rsidRPr="00754E2B" w:rsidRDefault="00183AC4" w:rsidP="007435E7">
            <w:pPr>
              <w:jc w:val="center"/>
              <w:rPr>
                <w:sz w:val="16"/>
                <w:szCs w:val="16"/>
              </w:rPr>
            </w:pPr>
            <w:r w:rsidRPr="00754E2B">
              <w:rPr>
                <w:sz w:val="16"/>
                <w:szCs w:val="16"/>
              </w:rPr>
              <w:t>11,025</w:t>
            </w:r>
          </w:p>
        </w:tc>
        <w:tc>
          <w:tcPr>
            <w:tcW w:w="602"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1,50</w:t>
            </w:r>
          </w:p>
        </w:tc>
        <w:tc>
          <w:tcPr>
            <w:tcW w:w="645" w:type="dxa"/>
            <w:shd w:val="clear" w:color="auto" w:fill="auto"/>
            <w:noWrap/>
            <w:vAlign w:val="center"/>
          </w:tcPr>
          <w:p w:rsidR="00183AC4" w:rsidRPr="00754E2B" w:rsidRDefault="00183AC4" w:rsidP="007435E7">
            <w:pPr>
              <w:jc w:val="center"/>
              <w:rPr>
                <w:sz w:val="16"/>
                <w:szCs w:val="16"/>
              </w:rPr>
            </w:pPr>
          </w:p>
        </w:tc>
        <w:tc>
          <w:tcPr>
            <w:tcW w:w="623" w:type="dxa"/>
            <w:shd w:val="clear" w:color="auto" w:fill="auto"/>
            <w:noWrap/>
            <w:vAlign w:val="center"/>
          </w:tcPr>
          <w:p w:rsidR="00183AC4" w:rsidRPr="00754E2B" w:rsidRDefault="00183AC4" w:rsidP="007435E7">
            <w:pPr>
              <w:jc w:val="center"/>
              <w:rPr>
                <w:color w:val="000000"/>
                <w:sz w:val="16"/>
                <w:szCs w:val="16"/>
              </w:rPr>
            </w:pPr>
          </w:p>
        </w:tc>
        <w:tc>
          <w:tcPr>
            <w:tcW w:w="787"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1,50</w:t>
            </w:r>
          </w:p>
        </w:tc>
        <w:tc>
          <w:tcPr>
            <w:tcW w:w="709"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851" w:type="dxa"/>
            <w:shd w:val="clear" w:color="auto" w:fill="auto"/>
            <w:noWrap/>
            <w:vAlign w:val="center"/>
          </w:tcPr>
          <w:p w:rsidR="00183AC4" w:rsidRPr="00754E2B" w:rsidRDefault="00183AC4" w:rsidP="007435E7">
            <w:pPr>
              <w:jc w:val="center"/>
              <w:rPr>
                <w:color w:val="000000"/>
                <w:sz w:val="16"/>
                <w:szCs w:val="16"/>
              </w:rPr>
            </w:pPr>
          </w:p>
        </w:tc>
        <w:tc>
          <w:tcPr>
            <w:tcW w:w="850" w:type="dxa"/>
            <w:shd w:val="clear" w:color="auto" w:fill="auto"/>
            <w:noWrap/>
            <w:vAlign w:val="center"/>
          </w:tcPr>
          <w:p w:rsidR="00183AC4" w:rsidRPr="00754E2B" w:rsidRDefault="00183AC4" w:rsidP="007435E7">
            <w:pPr>
              <w:jc w:val="center"/>
              <w:rPr>
                <w:color w:val="000000"/>
                <w:sz w:val="16"/>
                <w:szCs w:val="16"/>
              </w:rPr>
            </w:pPr>
            <w:r w:rsidRPr="00754E2B">
              <w:rPr>
                <w:color w:val="000000"/>
                <w:sz w:val="16"/>
                <w:szCs w:val="16"/>
              </w:rPr>
              <w:t>1,00</w:t>
            </w:r>
          </w:p>
        </w:tc>
        <w:tc>
          <w:tcPr>
            <w:tcW w:w="993" w:type="dxa"/>
            <w:shd w:val="clear" w:color="auto" w:fill="auto"/>
            <w:noWrap/>
            <w:vAlign w:val="center"/>
            <w:hideMark/>
          </w:tcPr>
          <w:p w:rsidR="00183AC4" w:rsidRPr="00754E2B" w:rsidRDefault="00183AC4" w:rsidP="007435E7">
            <w:pPr>
              <w:jc w:val="center"/>
              <w:rPr>
                <w:color w:val="000000"/>
                <w:sz w:val="16"/>
                <w:szCs w:val="16"/>
              </w:rPr>
            </w:pPr>
          </w:p>
        </w:tc>
      </w:tr>
      <w:tr w:rsidR="00183AC4" w:rsidRPr="00754E2B" w:rsidTr="0036562A">
        <w:trPr>
          <w:trHeight w:val="600"/>
        </w:trPr>
        <w:tc>
          <w:tcPr>
            <w:tcW w:w="1370" w:type="dxa"/>
            <w:shd w:val="clear" w:color="000000" w:fill="4F81BD" w:themeFill="accent1"/>
            <w:vAlign w:val="center"/>
            <w:hideMark/>
          </w:tcPr>
          <w:p w:rsidR="00183AC4" w:rsidRPr="00754E2B" w:rsidRDefault="00183AC4" w:rsidP="00927BA7">
            <w:pPr>
              <w:rPr>
                <w:b/>
                <w:bCs/>
                <w:color w:val="000000"/>
                <w:sz w:val="16"/>
                <w:szCs w:val="16"/>
              </w:rPr>
            </w:pPr>
            <w:r w:rsidRPr="00754E2B">
              <w:rPr>
                <w:b/>
                <w:bCs/>
                <w:color w:val="000000"/>
                <w:sz w:val="16"/>
                <w:szCs w:val="16"/>
              </w:rPr>
              <w:t xml:space="preserve">Total number of employees </w:t>
            </w:r>
          </w:p>
        </w:tc>
        <w:tc>
          <w:tcPr>
            <w:tcW w:w="666" w:type="dxa"/>
            <w:shd w:val="clear" w:color="000000" w:fill="4F81BD" w:themeFill="accent1"/>
            <w:noWrap/>
            <w:vAlign w:val="center"/>
          </w:tcPr>
          <w:p w:rsidR="00183AC4" w:rsidRPr="00754E2B" w:rsidRDefault="00183AC4" w:rsidP="007435E7">
            <w:pPr>
              <w:jc w:val="center"/>
              <w:rPr>
                <w:b/>
                <w:bCs/>
                <w:sz w:val="16"/>
                <w:szCs w:val="16"/>
              </w:rPr>
            </w:pPr>
            <w:r w:rsidRPr="00754E2B">
              <w:rPr>
                <w:b/>
                <w:bCs/>
                <w:sz w:val="16"/>
                <w:szCs w:val="16"/>
              </w:rPr>
              <w:t>62,825</w:t>
            </w:r>
          </w:p>
        </w:tc>
        <w:tc>
          <w:tcPr>
            <w:tcW w:w="602" w:type="dxa"/>
            <w:shd w:val="clear" w:color="000000" w:fill="4F81BD" w:themeFill="accent1"/>
            <w:noWrap/>
            <w:vAlign w:val="center"/>
          </w:tcPr>
          <w:p w:rsidR="00183AC4" w:rsidRPr="00754E2B" w:rsidRDefault="00183AC4" w:rsidP="007435E7">
            <w:pPr>
              <w:jc w:val="center"/>
              <w:rPr>
                <w:b/>
                <w:bCs/>
                <w:color w:val="000000"/>
                <w:sz w:val="16"/>
                <w:szCs w:val="16"/>
              </w:rPr>
            </w:pPr>
            <w:r w:rsidRPr="00754E2B">
              <w:rPr>
                <w:b/>
                <w:bCs/>
                <w:color w:val="000000"/>
                <w:sz w:val="16"/>
                <w:szCs w:val="16"/>
              </w:rPr>
              <w:t>129,62</w:t>
            </w:r>
          </w:p>
        </w:tc>
        <w:tc>
          <w:tcPr>
            <w:tcW w:w="645" w:type="dxa"/>
            <w:shd w:val="clear" w:color="000000" w:fill="4F81BD" w:themeFill="accent1"/>
            <w:noWrap/>
            <w:vAlign w:val="center"/>
          </w:tcPr>
          <w:p w:rsidR="00183AC4" w:rsidRPr="00754E2B" w:rsidRDefault="00183AC4" w:rsidP="007435E7">
            <w:pPr>
              <w:jc w:val="center"/>
              <w:rPr>
                <w:b/>
                <w:bCs/>
                <w:sz w:val="16"/>
                <w:szCs w:val="16"/>
              </w:rPr>
            </w:pPr>
            <w:r w:rsidRPr="00754E2B">
              <w:rPr>
                <w:b/>
                <w:bCs/>
                <w:color w:val="000000"/>
                <w:sz w:val="16"/>
                <w:szCs w:val="16"/>
              </w:rPr>
              <w:t>58,70</w:t>
            </w:r>
          </w:p>
        </w:tc>
        <w:tc>
          <w:tcPr>
            <w:tcW w:w="623" w:type="dxa"/>
            <w:shd w:val="clear" w:color="000000" w:fill="4F81BD" w:themeFill="accent1"/>
            <w:noWrap/>
            <w:vAlign w:val="center"/>
          </w:tcPr>
          <w:p w:rsidR="00183AC4" w:rsidRPr="00754E2B" w:rsidRDefault="00183AC4" w:rsidP="007435E7">
            <w:pPr>
              <w:jc w:val="center"/>
              <w:rPr>
                <w:b/>
                <w:bCs/>
                <w:color w:val="000000"/>
                <w:sz w:val="16"/>
                <w:szCs w:val="16"/>
              </w:rPr>
            </w:pPr>
            <w:r w:rsidRPr="00754E2B">
              <w:rPr>
                <w:b/>
                <w:bCs/>
                <w:color w:val="000000"/>
                <w:sz w:val="16"/>
                <w:szCs w:val="16"/>
              </w:rPr>
              <w:t>98,83</w:t>
            </w:r>
          </w:p>
        </w:tc>
        <w:tc>
          <w:tcPr>
            <w:tcW w:w="787" w:type="dxa"/>
            <w:shd w:val="clear" w:color="000000" w:fill="4F81BD" w:themeFill="accent1"/>
            <w:noWrap/>
            <w:vAlign w:val="center"/>
          </w:tcPr>
          <w:p w:rsidR="00183AC4" w:rsidRPr="00754E2B" w:rsidRDefault="00183AC4" w:rsidP="007435E7">
            <w:pPr>
              <w:jc w:val="center"/>
              <w:rPr>
                <w:b/>
                <w:bCs/>
                <w:color w:val="000000"/>
                <w:sz w:val="16"/>
                <w:szCs w:val="16"/>
              </w:rPr>
            </w:pPr>
            <w:r w:rsidRPr="00754E2B">
              <w:rPr>
                <w:b/>
                <w:bCs/>
                <w:color w:val="000000"/>
                <w:sz w:val="16"/>
                <w:szCs w:val="16"/>
              </w:rPr>
              <w:t>4,00</w:t>
            </w:r>
          </w:p>
        </w:tc>
        <w:tc>
          <w:tcPr>
            <w:tcW w:w="709" w:type="dxa"/>
            <w:shd w:val="clear" w:color="000000" w:fill="4F81BD" w:themeFill="accent1"/>
            <w:noWrap/>
            <w:vAlign w:val="center"/>
          </w:tcPr>
          <w:p w:rsidR="00183AC4" w:rsidRPr="00754E2B" w:rsidRDefault="00183AC4" w:rsidP="007435E7">
            <w:pPr>
              <w:jc w:val="center"/>
              <w:rPr>
                <w:b/>
                <w:bCs/>
                <w:color w:val="000000"/>
                <w:sz w:val="16"/>
                <w:szCs w:val="16"/>
              </w:rPr>
            </w:pPr>
            <w:r w:rsidRPr="00754E2B">
              <w:rPr>
                <w:b/>
                <w:bCs/>
                <w:color w:val="000000"/>
                <w:sz w:val="16"/>
                <w:szCs w:val="16"/>
              </w:rPr>
              <w:t>4,16</w:t>
            </w:r>
          </w:p>
        </w:tc>
        <w:tc>
          <w:tcPr>
            <w:tcW w:w="850" w:type="dxa"/>
            <w:shd w:val="clear" w:color="000000" w:fill="4F81BD" w:themeFill="accent1"/>
            <w:noWrap/>
            <w:vAlign w:val="center"/>
          </w:tcPr>
          <w:p w:rsidR="00183AC4" w:rsidRPr="00754E2B" w:rsidRDefault="00183AC4" w:rsidP="007435E7">
            <w:pPr>
              <w:jc w:val="center"/>
              <w:rPr>
                <w:b/>
                <w:bCs/>
                <w:color w:val="000000"/>
                <w:sz w:val="16"/>
                <w:szCs w:val="16"/>
              </w:rPr>
            </w:pPr>
            <w:r w:rsidRPr="00754E2B">
              <w:rPr>
                <w:b/>
                <w:bCs/>
                <w:color w:val="000000"/>
                <w:sz w:val="16"/>
                <w:szCs w:val="16"/>
              </w:rPr>
              <w:t>3,00</w:t>
            </w:r>
          </w:p>
        </w:tc>
        <w:tc>
          <w:tcPr>
            <w:tcW w:w="851" w:type="dxa"/>
            <w:shd w:val="clear" w:color="000000" w:fill="4F81BD" w:themeFill="accent1"/>
            <w:noWrap/>
            <w:vAlign w:val="center"/>
          </w:tcPr>
          <w:p w:rsidR="00183AC4" w:rsidRPr="00754E2B" w:rsidRDefault="00183AC4" w:rsidP="007435E7">
            <w:pPr>
              <w:jc w:val="center"/>
              <w:rPr>
                <w:b/>
                <w:bCs/>
                <w:color w:val="000000"/>
                <w:sz w:val="16"/>
                <w:szCs w:val="16"/>
              </w:rPr>
            </w:pPr>
            <w:r w:rsidRPr="00754E2B">
              <w:rPr>
                <w:b/>
                <w:bCs/>
                <w:color w:val="000000"/>
                <w:sz w:val="16"/>
                <w:szCs w:val="16"/>
              </w:rPr>
              <w:t>1,00</w:t>
            </w:r>
          </w:p>
        </w:tc>
        <w:tc>
          <w:tcPr>
            <w:tcW w:w="850" w:type="dxa"/>
            <w:shd w:val="clear" w:color="000000" w:fill="4F81BD" w:themeFill="accent1"/>
            <w:noWrap/>
            <w:vAlign w:val="center"/>
          </w:tcPr>
          <w:p w:rsidR="00183AC4" w:rsidRPr="00754E2B" w:rsidRDefault="00183AC4" w:rsidP="007435E7">
            <w:pPr>
              <w:jc w:val="center"/>
              <w:rPr>
                <w:b/>
                <w:bCs/>
                <w:color w:val="000000"/>
                <w:sz w:val="16"/>
                <w:szCs w:val="16"/>
              </w:rPr>
            </w:pPr>
            <w:r w:rsidRPr="00754E2B">
              <w:rPr>
                <w:b/>
                <w:bCs/>
                <w:color w:val="000000"/>
                <w:sz w:val="16"/>
                <w:szCs w:val="16"/>
              </w:rPr>
              <w:t>13,00</w:t>
            </w:r>
          </w:p>
        </w:tc>
        <w:tc>
          <w:tcPr>
            <w:tcW w:w="993" w:type="dxa"/>
            <w:shd w:val="clear" w:color="000000" w:fill="4F81BD" w:themeFill="accent1"/>
            <w:noWrap/>
            <w:vAlign w:val="center"/>
          </w:tcPr>
          <w:p w:rsidR="00183AC4" w:rsidRPr="00754E2B" w:rsidRDefault="00183AC4" w:rsidP="007435E7">
            <w:pPr>
              <w:jc w:val="center"/>
              <w:rPr>
                <w:b/>
                <w:bCs/>
                <w:color w:val="000000"/>
                <w:sz w:val="16"/>
                <w:szCs w:val="16"/>
              </w:rPr>
            </w:pPr>
            <w:r w:rsidRPr="00754E2B">
              <w:rPr>
                <w:b/>
                <w:bCs/>
                <w:color w:val="000000"/>
                <w:sz w:val="16"/>
                <w:szCs w:val="16"/>
              </w:rPr>
              <w:t>7,13</w:t>
            </w:r>
          </w:p>
        </w:tc>
      </w:tr>
    </w:tbl>
    <w:p w:rsidR="0052095E" w:rsidRPr="00754E2B" w:rsidRDefault="0052095E" w:rsidP="0052095E">
      <w:pPr>
        <w:rPr>
          <w:i/>
          <w:sz w:val="18"/>
          <w:szCs w:val="18"/>
        </w:rPr>
      </w:pPr>
      <w:r w:rsidRPr="00754E2B">
        <w:rPr>
          <w:i/>
          <w:sz w:val="18"/>
          <w:szCs w:val="18"/>
        </w:rPr>
        <w:t>Source: MA and other implementation bodies as of 31 Mar 2014</w:t>
      </w:r>
    </w:p>
    <w:p w:rsidR="0052095E" w:rsidRPr="00754E2B" w:rsidRDefault="0052095E" w:rsidP="0052095E">
      <w:pPr>
        <w:rPr>
          <w:i/>
          <w:sz w:val="18"/>
          <w:szCs w:val="18"/>
        </w:rPr>
      </w:pPr>
      <w:r w:rsidRPr="00754E2B">
        <w:rPr>
          <w:i/>
          <w:sz w:val="18"/>
          <w:szCs w:val="18"/>
        </w:rPr>
        <w:t xml:space="preserve">Note: *In case the employee devoted less than 100 % of his time to work activities related to programme implementation, </w:t>
      </w:r>
      <w:r w:rsidR="00193921" w:rsidRPr="00754E2B">
        <w:rPr>
          <w:i/>
          <w:sz w:val="18"/>
          <w:szCs w:val="18"/>
        </w:rPr>
        <w:t xml:space="preserve">the </w:t>
      </w:r>
      <w:r w:rsidRPr="00754E2B">
        <w:rPr>
          <w:i/>
          <w:sz w:val="18"/>
          <w:szCs w:val="18"/>
        </w:rPr>
        <w:t>share of his work devoted to the programme is given</w:t>
      </w:r>
    </w:p>
    <w:p w:rsidR="00A963C4" w:rsidRPr="00754E2B" w:rsidRDefault="00A963C4" w:rsidP="000729DE">
      <w:pPr>
        <w:jc w:val="both"/>
        <w:rPr>
          <w:sz w:val="22"/>
          <w:szCs w:val="22"/>
        </w:rPr>
      </w:pPr>
    </w:p>
    <w:p w:rsidR="00925938" w:rsidRPr="00754E2B" w:rsidRDefault="002F2C3F" w:rsidP="00925938">
      <w:pPr>
        <w:pStyle w:val="Nadpis1"/>
        <w:spacing w:before="240" w:after="60"/>
        <w:jc w:val="left"/>
        <w:rPr>
          <w:b w:val="0"/>
          <w:sz w:val="32"/>
          <w:szCs w:val="32"/>
        </w:rPr>
      </w:pPr>
      <w:r w:rsidRPr="00754E2B">
        <w:rPr>
          <w:smallCaps w:val="0"/>
          <w:kern w:val="32"/>
          <w:sz w:val="22"/>
          <w:szCs w:val="22"/>
        </w:rPr>
        <w:br w:type="page"/>
      </w:r>
      <w:bookmarkStart w:id="236" w:name="_Toc309031383"/>
      <w:bookmarkStart w:id="237" w:name="_Toc388431829"/>
      <w:r w:rsidR="00925938" w:rsidRPr="00754E2B">
        <w:rPr>
          <w:smallCaps w:val="0"/>
          <w:kern w:val="32"/>
          <w:sz w:val="32"/>
          <w:szCs w:val="32"/>
        </w:rPr>
        <w:t xml:space="preserve">5 </w:t>
      </w:r>
      <w:r w:rsidR="00C439C3" w:rsidRPr="00754E2B">
        <w:rPr>
          <w:smallCaps w:val="0"/>
          <w:kern w:val="32"/>
          <w:sz w:val="32"/>
          <w:szCs w:val="32"/>
        </w:rPr>
        <w:t>MAIN CONCLUSIONS</w:t>
      </w:r>
      <w:bookmarkEnd w:id="236"/>
      <w:bookmarkEnd w:id="237"/>
    </w:p>
    <w:p w:rsidR="0052095E" w:rsidRPr="00754E2B" w:rsidRDefault="0052095E" w:rsidP="0052095E">
      <w:pPr>
        <w:jc w:val="both"/>
        <w:rPr>
          <w:sz w:val="22"/>
          <w:szCs w:val="22"/>
        </w:rPr>
      </w:pPr>
    </w:p>
    <w:p w:rsidR="0052095E" w:rsidRPr="00754E2B" w:rsidRDefault="005F5A13" w:rsidP="0052095E">
      <w:pPr>
        <w:jc w:val="both"/>
        <w:rPr>
          <w:sz w:val="22"/>
          <w:szCs w:val="22"/>
        </w:rPr>
      </w:pPr>
      <w:r w:rsidRPr="00754E2B">
        <w:rPr>
          <w:sz w:val="22"/>
          <w:szCs w:val="22"/>
        </w:rPr>
        <w:t xml:space="preserve">In the period from </w:t>
      </w:r>
      <w:r w:rsidR="0052095E" w:rsidRPr="00754E2B">
        <w:rPr>
          <w:sz w:val="22"/>
          <w:szCs w:val="22"/>
        </w:rPr>
        <w:t>1</w:t>
      </w:r>
      <w:r w:rsidRPr="00754E2B">
        <w:rPr>
          <w:sz w:val="22"/>
          <w:szCs w:val="22"/>
        </w:rPr>
        <w:t xml:space="preserve"> Oct </w:t>
      </w:r>
      <w:r w:rsidR="0052095E" w:rsidRPr="00754E2B">
        <w:rPr>
          <w:sz w:val="22"/>
          <w:szCs w:val="22"/>
        </w:rPr>
        <w:t xml:space="preserve">2013 </w:t>
      </w:r>
      <w:r w:rsidRPr="00754E2B">
        <w:rPr>
          <w:sz w:val="22"/>
          <w:szCs w:val="22"/>
        </w:rPr>
        <w:t>t</w:t>
      </w:r>
      <w:r w:rsidR="0052095E" w:rsidRPr="00754E2B">
        <w:rPr>
          <w:sz w:val="22"/>
          <w:szCs w:val="22"/>
        </w:rPr>
        <w:t>o 31</w:t>
      </w:r>
      <w:r w:rsidRPr="00754E2B">
        <w:rPr>
          <w:sz w:val="22"/>
          <w:szCs w:val="22"/>
        </w:rPr>
        <w:t xml:space="preserve"> Mar </w:t>
      </w:r>
      <w:r w:rsidR="0052095E" w:rsidRPr="00754E2B">
        <w:rPr>
          <w:sz w:val="22"/>
          <w:szCs w:val="22"/>
        </w:rPr>
        <w:t>2014</w:t>
      </w:r>
      <w:r w:rsidR="00193921" w:rsidRPr="00754E2B">
        <w:rPr>
          <w:sz w:val="22"/>
          <w:szCs w:val="22"/>
        </w:rPr>
        <w:t>,</w:t>
      </w:r>
      <w:r w:rsidR="0052095E" w:rsidRPr="00754E2B">
        <w:rPr>
          <w:sz w:val="22"/>
          <w:szCs w:val="22"/>
        </w:rPr>
        <w:t xml:space="preserve"> </w:t>
      </w:r>
      <w:r w:rsidR="00193921" w:rsidRPr="00754E2B">
        <w:rPr>
          <w:sz w:val="22"/>
          <w:szCs w:val="22"/>
        </w:rPr>
        <w:t xml:space="preserve">the </w:t>
      </w:r>
      <w:r w:rsidRPr="00754E2B">
        <w:rPr>
          <w:sz w:val="22"/>
          <w:szCs w:val="22"/>
        </w:rPr>
        <w:t xml:space="preserve">project applications were submitted under </w:t>
      </w:r>
      <w:r w:rsidR="0052095E" w:rsidRPr="00754E2B">
        <w:rPr>
          <w:sz w:val="22"/>
          <w:szCs w:val="22"/>
        </w:rPr>
        <w:t xml:space="preserve">12 </w:t>
      </w:r>
      <w:r w:rsidRPr="00754E2B">
        <w:rPr>
          <w:sz w:val="22"/>
          <w:szCs w:val="22"/>
        </w:rPr>
        <w:t>calls</w:t>
      </w:r>
      <w:r w:rsidR="0052095E" w:rsidRPr="00754E2B">
        <w:rPr>
          <w:sz w:val="22"/>
          <w:szCs w:val="22"/>
        </w:rPr>
        <w:t xml:space="preserve">. </w:t>
      </w:r>
      <w:r w:rsidRPr="00754E2B">
        <w:rPr>
          <w:sz w:val="22"/>
          <w:szCs w:val="22"/>
        </w:rPr>
        <w:t>In these calls</w:t>
      </w:r>
      <w:r w:rsidR="00556781" w:rsidRPr="00754E2B">
        <w:rPr>
          <w:sz w:val="22"/>
          <w:szCs w:val="22"/>
        </w:rPr>
        <w:t>,</w:t>
      </w:r>
      <w:r w:rsidRPr="00754E2B">
        <w:rPr>
          <w:sz w:val="22"/>
          <w:szCs w:val="22"/>
        </w:rPr>
        <w:t xml:space="preserve"> a total of </w:t>
      </w:r>
      <w:r w:rsidR="0052095E" w:rsidRPr="00754E2B">
        <w:rPr>
          <w:sz w:val="22"/>
          <w:szCs w:val="22"/>
        </w:rPr>
        <w:t xml:space="preserve">1 643 </w:t>
      </w:r>
      <w:r w:rsidRPr="00754E2B">
        <w:rPr>
          <w:sz w:val="22"/>
          <w:szCs w:val="22"/>
        </w:rPr>
        <w:t>applications in the amount of EUR</w:t>
      </w:r>
      <w:r w:rsidR="0052095E" w:rsidRPr="00754E2B">
        <w:rPr>
          <w:sz w:val="22"/>
          <w:szCs w:val="22"/>
        </w:rPr>
        <w:t xml:space="preserve"> 599</w:t>
      </w:r>
      <w:r w:rsidRPr="00754E2B">
        <w:rPr>
          <w:sz w:val="22"/>
          <w:szCs w:val="22"/>
        </w:rPr>
        <w:t>.</w:t>
      </w:r>
      <w:r w:rsidR="0052095E" w:rsidRPr="00754E2B">
        <w:rPr>
          <w:sz w:val="22"/>
          <w:szCs w:val="22"/>
        </w:rPr>
        <w:t>92 mil</w:t>
      </w:r>
      <w:r w:rsidRPr="00754E2B">
        <w:rPr>
          <w:sz w:val="22"/>
          <w:szCs w:val="22"/>
        </w:rPr>
        <w:t>lion were submitted</w:t>
      </w:r>
      <w:r w:rsidR="0052095E" w:rsidRPr="00754E2B">
        <w:rPr>
          <w:sz w:val="22"/>
          <w:szCs w:val="22"/>
        </w:rPr>
        <w:t xml:space="preserve">. </w:t>
      </w:r>
      <w:r w:rsidRPr="00754E2B">
        <w:rPr>
          <w:sz w:val="22"/>
          <w:szCs w:val="22"/>
        </w:rPr>
        <w:t>As of</w:t>
      </w:r>
      <w:r w:rsidR="0052095E" w:rsidRPr="00754E2B">
        <w:rPr>
          <w:sz w:val="22"/>
          <w:szCs w:val="22"/>
        </w:rPr>
        <w:t> 31</w:t>
      </w:r>
      <w:r w:rsidRPr="00754E2B">
        <w:rPr>
          <w:sz w:val="22"/>
          <w:szCs w:val="22"/>
        </w:rPr>
        <w:t xml:space="preserve"> Mar </w:t>
      </w:r>
      <w:r w:rsidR="0052095E" w:rsidRPr="00754E2B">
        <w:rPr>
          <w:sz w:val="22"/>
          <w:szCs w:val="22"/>
        </w:rPr>
        <w:t>2014</w:t>
      </w:r>
      <w:r w:rsidRPr="00754E2B">
        <w:rPr>
          <w:sz w:val="22"/>
          <w:szCs w:val="22"/>
        </w:rPr>
        <w:t xml:space="preserve">, </w:t>
      </w:r>
      <w:r w:rsidR="0052095E" w:rsidRPr="00754E2B">
        <w:rPr>
          <w:sz w:val="22"/>
          <w:szCs w:val="22"/>
        </w:rPr>
        <w:t>8 277 proje</w:t>
      </w:r>
      <w:r w:rsidRPr="00754E2B">
        <w:rPr>
          <w:sz w:val="22"/>
          <w:szCs w:val="22"/>
        </w:rPr>
        <w:t xml:space="preserve">cts in the amount of EUR </w:t>
      </w:r>
      <w:r w:rsidR="0052095E" w:rsidRPr="00754E2B">
        <w:rPr>
          <w:sz w:val="22"/>
          <w:szCs w:val="22"/>
        </w:rPr>
        <w:t>1</w:t>
      </w:r>
      <w:r w:rsidRPr="00754E2B">
        <w:rPr>
          <w:sz w:val="22"/>
          <w:szCs w:val="22"/>
        </w:rPr>
        <w:t> </w:t>
      </w:r>
      <w:r w:rsidR="0052095E" w:rsidRPr="00754E2B">
        <w:rPr>
          <w:sz w:val="22"/>
          <w:szCs w:val="22"/>
        </w:rPr>
        <w:t>696</w:t>
      </w:r>
      <w:r w:rsidRPr="00754E2B">
        <w:rPr>
          <w:sz w:val="22"/>
          <w:szCs w:val="22"/>
        </w:rPr>
        <w:t>.</w:t>
      </w:r>
      <w:r w:rsidR="0052095E" w:rsidRPr="00754E2B">
        <w:rPr>
          <w:sz w:val="22"/>
          <w:szCs w:val="22"/>
        </w:rPr>
        <w:t>81 mil</w:t>
      </w:r>
      <w:r w:rsidRPr="00754E2B">
        <w:rPr>
          <w:sz w:val="22"/>
          <w:szCs w:val="22"/>
        </w:rPr>
        <w:t>lion w</w:t>
      </w:r>
      <w:r w:rsidR="00556781" w:rsidRPr="00754E2B">
        <w:rPr>
          <w:sz w:val="22"/>
          <w:szCs w:val="22"/>
        </w:rPr>
        <w:t>e</w:t>
      </w:r>
      <w:r w:rsidRPr="00754E2B">
        <w:rPr>
          <w:sz w:val="22"/>
          <w:szCs w:val="22"/>
        </w:rPr>
        <w:t>re approved, i.e.</w:t>
      </w:r>
      <w:r w:rsidR="0052095E" w:rsidRPr="00754E2B">
        <w:rPr>
          <w:sz w:val="22"/>
          <w:szCs w:val="22"/>
        </w:rPr>
        <w:t xml:space="preserve"> 93 % </w:t>
      </w:r>
      <w:r w:rsidRPr="00754E2B">
        <w:rPr>
          <w:sz w:val="22"/>
          <w:szCs w:val="22"/>
        </w:rPr>
        <w:t>of the allocation</w:t>
      </w:r>
      <w:r w:rsidR="0052095E" w:rsidRPr="00754E2B">
        <w:rPr>
          <w:sz w:val="22"/>
          <w:szCs w:val="22"/>
        </w:rPr>
        <w:t xml:space="preserve">. </w:t>
      </w:r>
      <w:r w:rsidRPr="00754E2B">
        <w:rPr>
          <w:sz w:val="22"/>
          <w:szCs w:val="22"/>
        </w:rPr>
        <w:t>The beneficiaries were paid EUR</w:t>
      </w:r>
      <w:r w:rsidR="0052095E" w:rsidRPr="00754E2B">
        <w:rPr>
          <w:sz w:val="22"/>
          <w:szCs w:val="22"/>
        </w:rPr>
        <w:t xml:space="preserve"> 968</w:t>
      </w:r>
      <w:r w:rsidRPr="00754E2B">
        <w:rPr>
          <w:sz w:val="22"/>
          <w:szCs w:val="22"/>
        </w:rPr>
        <w:t>.</w:t>
      </w:r>
      <w:r w:rsidR="0052095E" w:rsidRPr="00754E2B">
        <w:rPr>
          <w:sz w:val="22"/>
          <w:szCs w:val="22"/>
        </w:rPr>
        <w:t>17 mil</w:t>
      </w:r>
      <w:r w:rsidRPr="00754E2B">
        <w:rPr>
          <w:sz w:val="22"/>
          <w:szCs w:val="22"/>
        </w:rPr>
        <w:t xml:space="preserve">lion, representing </w:t>
      </w:r>
      <w:r w:rsidR="0052095E" w:rsidRPr="00754E2B">
        <w:rPr>
          <w:sz w:val="22"/>
          <w:szCs w:val="22"/>
        </w:rPr>
        <w:t xml:space="preserve">53 % </w:t>
      </w:r>
      <w:r w:rsidRPr="00754E2B">
        <w:rPr>
          <w:sz w:val="22"/>
          <w:szCs w:val="22"/>
        </w:rPr>
        <w:t>of the programme allocation</w:t>
      </w:r>
      <w:r w:rsidR="0052095E" w:rsidRPr="00754E2B">
        <w:rPr>
          <w:sz w:val="22"/>
          <w:szCs w:val="22"/>
        </w:rPr>
        <w:t xml:space="preserve">. </w:t>
      </w:r>
      <w:r w:rsidRPr="00754E2B">
        <w:rPr>
          <w:sz w:val="22"/>
          <w:szCs w:val="22"/>
        </w:rPr>
        <w:t>Funds totalling EUR 1 026.4 million, i.e. 52 % of the allocation, were included in aggregate payment claims accounted for by the PCA. Expenditure amounting to EUR</w:t>
      </w:r>
      <w:r w:rsidR="0052095E" w:rsidRPr="00754E2B">
        <w:rPr>
          <w:sz w:val="22"/>
          <w:szCs w:val="22"/>
        </w:rPr>
        <w:t xml:space="preserve"> 987</w:t>
      </w:r>
      <w:r w:rsidRPr="00754E2B">
        <w:rPr>
          <w:sz w:val="22"/>
          <w:szCs w:val="22"/>
        </w:rPr>
        <w:t>.</w:t>
      </w:r>
      <w:r w:rsidR="0052095E" w:rsidRPr="00754E2B">
        <w:rPr>
          <w:sz w:val="22"/>
          <w:szCs w:val="22"/>
        </w:rPr>
        <w:t>28 mil</w:t>
      </w:r>
      <w:r w:rsidRPr="00754E2B">
        <w:rPr>
          <w:sz w:val="22"/>
          <w:szCs w:val="22"/>
        </w:rPr>
        <w:t xml:space="preserve">lion was certified, which represents </w:t>
      </w:r>
      <w:r w:rsidR="0052095E" w:rsidRPr="00754E2B">
        <w:rPr>
          <w:sz w:val="22"/>
          <w:szCs w:val="22"/>
        </w:rPr>
        <w:t xml:space="preserve">50 % </w:t>
      </w:r>
      <w:r w:rsidRPr="00754E2B">
        <w:rPr>
          <w:sz w:val="22"/>
          <w:szCs w:val="22"/>
        </w:rPr>
        <w:t>of the programme allocation</w:t>
      </w:r>
      <w:r w:rsidR="0052095E" w:rsidRPr="00754E2B">
        <w:rPr>
          <w:sz w:val="22"/>
          <w:szCs w:val="22"/>
        </w:rPr>
        <w:t>.</w:t>
      </w:r>
    </w:p>
    <w:p w:rsidR="0052095E" w:rsidRPr="00754E2B" w:rsidRDefault="0052095E" w:rsidP="0052095E">
      <w:pPr>
        <w:jc w:val="both"/>
        <w:rPr>
          <w:sz w:val="22"/>
          <w:szCs w:val="22"/>
        </w:rPr>
      </w:pPr>
    </w:p>
    <w:p w:rsidR="00556781" w:rsidRPr="00754E2B" w:rsidRDefault="005F5A13" w:rsidP="0052095E">
      <w:pPr>
        <w:jc w:val="both"/>
        <w:rPr>
          <w:color w:val="000000"/>
          <w:sz w:val="22"/>
          <w:szCs w:val="22"/>
          <w:shd w:val="clear" w:color="auto" w:fill="FFFFFF"/>
        </w:rPr>
      </w:pPr>
      <w:r w:rsidRPr="00754E2B">
        <w:rPr>
          <w:sz w:val="22"/>
          <w:szCs w:val="22"/>
        </w:rPr>
        <w:t>In the monitored period</w:t>
      </w:r>
      <w:r w:rsidR="00556781" w:rsidRPr="00754E2B">
        <w:rPr>
          <w:sz w:val="22"/>
          <w:szCs w:val="22"/>
        </w:rPr>
        <w:t>,</w:t>
      </w:r>
      <w:r w:rsidRPr="00754E2B">
        <w:rPr>
          <w:sz w:val="22"/>
          <w:szCs w:val="22"/>
        </w:rPr>
        <w:t xml:space="preserve"> the IOP MA </w:t>
      </w:r>
      <w:r w:rsidR="00556781" w:rsidRPr="00754E2B">
        <w:rPr>
          <w:sz w:val="22"/>
          <w:szCs w:val="22"/>
        </w:rPr>
        <w:t xml:space="preserve">dealt with fulfilment of </w:t>
      </w:r>
      <w:r w:rsidR="00556781" w:rsidRPr="00754E2B">
        <w:rPr>
          <w:color w:val="000000"/>
          <w:sz w:val="22"/>
          <w:szCs w:val="22"/>
          <w:shd w:val="clear" w:color="auto" w:fill="FFFFFF"/>
        </w:rPr>
        <w:t xml:space="preserve">n+3 and n+2 rule by 31 Dec 2013. Thanks to a number of measures, the imminent loss due to the failure to achieve the absorption target was minimised to EUR 1 - 2.17 million under the Regional Competitiveness and </w:t>
      </w:r>
      <w:r w:rsidR="00090C70" w:rsidRPr="00754E2B">
        <w:rPr>
          <w:color w:val="000000"/>
          <w:sz w:val="22"/>
          <w:szCs w:val="22"/>
          <w:shd w:val="clear" w:color="auto" w:fill="FFFFFF"/>
        </w:rPr>
        <w:t>Employment</w:t>
      </w:r>
      <w:r w:rsidR="00556781" w:rsidRPr="00754E2B">
        <w:rPr>
          <w:color w:val="000000"/>
          <w:sz w:val="22"/>
          <w:szCs w:val="22"/>
          <w:shd w:val="clear" w:color="auto" w:fill="FFFFFF"/>
        </w:rPr>
        <w:t xml:space="preserve"> objective. There was no loss of allocation under the Convergence objective. The resulting loss will become obvious only after the application of Article 95 of the General Regulation is considered by the European Commission. </w:t>
      </w:r>
    </w:p>
    <w:p w:rsidR="00556781" w:rsidRPr="00754E2B" w:rsidRDefault="00556781" w:rsidP="0052095E">
      <w:pPr>
        <w:jc w:val="both"/>
        <w:rPr>
          <w:color w:val="000000"/>
          <w:sz w:val="22"/>
          <w:szCs w:val="22"/>
          <w:shd w:val="clear" w:color="auto" w:fill="FFFFFF"/>
        </w:rPr>
      </w:pPr>
    </w:p>
    <w:p w:rsidR="00556781" w:rsidRPr="00754E2B" w:rsidRDefault="00556781" w:rsidP="00556781">
      <w:pPr>
        <w:shd w:val="clear" w:color="auto" w:fill="FFFFFF"/>
        <w:jc w:val="both"/>
        <w:rPr>
          <w:color w:val="000000"/>
          <w:sz w:val="18"/>
          <w:szCs w:val="18"/>
        </w:rPr>
      </w:pPr>
      <w:r w:rsidRPr="00754E2B">
        <w:rPr>
          <w:color w:val="000000"/>
          <w:sz w:val="22"/>
          <w:szCs w:val="22"/>
        </w:rPr>
        <w:t xml:space="preserve">Also the revision of the IOP Programming Document was completed and </w:t>
      </w:r>
      <w:proofErr w:type="gramStart"/>
      <w:r w:rsidRPr="00754E2B">
        <w:rPr>
          <w:color w:val="000000"/>
          <w:sz w:val="22"/>
          <w:szCs w:val="22"/>
        </w:rPr>
        <w:t>its was</w:t>
      </w:r>
      <w:proofErr w:type="gramEnd"/>
      <w:r w:rsidRPr="00754E2B">
        <w:rPr>
          <w:color w:val="000000"/>
          <w:sz w:val="22"/>
          <w:szCs w:val="22"/>
        </w:rPr>
        <w:t xml:space="preserve"> approved by the EC on 16 Dec 2013.</w:t>
      </w:r>
    </w:p>
    <w:p w:rsidR="00556781" w:rsidRPr="00754E2B" w:rsidRDefault="00556781" w:rsidP="00556781">
      <w:pPr>
        <w:shd w:val="clear" w:color="auto" w:fill="FFFFFF"/>
        <w:jc w:val="both"/>
        <w:rPr>
          <w:color w:val="000000"/>
          <w:sz w:val="18"/>
          <w:szCs w:val="18"/>
        </w:rPr>
      </w:pPr>
      <w:r w:rsidRPr="00754E2B">
        <w:rPr>
          <w:color w:val="000000"/>
          <w:sz w:val="22"/>
          <w:szCs w:val="22"/>
        </w:rPr>
        <w:t> </w:t>
      </w:r>
    </w:p>
    <w:p w:rsidR="00556781" w:rsidRPr="00754E2B" w:rsidRDefault="00556781" w:rsidP="00556781">
      <w:pPr>
        <w:shd w:val="clear" w:color="auto" w:fill="FFFFFF"/>
        <w:jc w:val="both"/>
        <w:rPr>
          <w:color w:val="000000"/>
          <w:sz w:val="18"/>
          <w:szCs w:val="18"/>
        </w:rPr>
      </w:pPr>
      <w:r w:rsidRPr="00754E2B">
        <w:rPr>
          <w:color w:val="000000"/>
          <w:sz w:val="22"/>
          <w:szCs w:val="22"/>
        </w:rPr>
        <w:t>The IOP MA submitted to the EC the applications for two major projects (“</w:t>
      </w:r>
      <w:r w:rsidR="009832FF" w:rsidRPr="00754E2B">
        <w:rPr>
          <w:sz w:val="22"/>
          <w:szCs w:val="22"/>
        </w:rPr>
        <w:t xml:space="preserve">Preparedness of the Fire Rescue Service of the Czech Republic for floods” </w:t>
      </w:r>
      <w:proofErr w:type="gramStart"/>
      <w:r w:rsidR="009832FF" w:rsidRPr="00754E2B">
        <w:rPr>
          <w:sz w:val="22"/>
          <w:szCs w:val="22"/>
        </w:rPr>
        <w:t>and ”</w:t>
      </w:r>
      <w:proofErr w:type="gramEnd"/>
      <w:r w:rsidR="009832FF" w:rsidRPr="00754E2B">
        <w:rPr>
          <w:sz w:val="22"/>
          <w:szCs w:val="22"/>
        </w:rPr>
        <w:t>Increasing flood preparedness of the Police of the CR to save lives and property</w:t>
      </w:r>
      <w:r w:rsidRPr="00754E2B">
        <w:rPr>
          <w:color w:val="000000"/>
          <w:sz w:val="22"/>
          <w:szCs w:val="22"/>
        </w:rPr>
        <w:t xml:space="preserve">“). </w:t>
      </w:r>
      <w:r w:rsidR="009832FF" w:rsidRPr="00754E2B">
        <w:rPr>
          <w:color w:val="000000"/>
          <w:sz w:val="22"/>
          <w:szCs w:val="22"/>
        </w:rPr>
        <w:t>Two rounds of comments presented by the EC to the submitted applications took place and meetings between the IOP Ma and the EC continue to be held</w:t>
      </w:r>
      <w:r w:rsidRPr="00754E2B">
        <w:rPr>
          <w:color w:val="000000"/>
          <w:sz w:val="22"/>
          <w:szCs w:val="22"/>
        </w:rPr>
        <w:t>.</w:t>
      </w:r>
    </w:p>
    <w:p w:rsidR="00556781" w:rsidRPr="00754E2B" w:rsidRDefault="00556781" w:rsidP="00556781">
      <w:pPr>
        <w:shd w:val="clear" w:color="auto" w:fill="FFFFFF"/>
        <w:jc w:val="both"/>
        <w:rPr>
          <w:color w:val="000000"/>
          <w:sz w:val="18"/>
          <w:szCs w:val="18"/>
        </w:rPr>
      </w:pPr>
      <w:r w:rsidRPr="00754E2B">
        <w:rPr>
          <w:color w:val="000000"/>
          <w:sz w:val="22"/>
          <w:szCs w:val="22"/>
        </w:rPr>
        <w:t> </w:t>
      </w:r>
    </w:p>
    <w:p w:rsidR="00556781" w:rsidRPr="00754E2B" w:rsidRDefault="009832FF" w:rsidP="00556781">
      <w:pPr>
        <w:shd w:val="clear" w:color="auto" w:fill="FFFFFF"/>
        <w:jc w:val="both"/>
        <w:rPr>
          <w:color w:val="000000"/>
          <w:sz w:val="18"/>
          <w:szCs w:val="18"/>
        </w:rPr>
      </w:pPr>
      <w:r w:rsidRPr="00754E2B">
        <w:rPr>
          <w:color w:val="000000"/>
          <w:sz w:val="22"/>
          <w:szCs w:val="22"/>
        </w:rPr>
        <w:t>Due to the unsatisfactory situation in Intervention area</w:t>
      </w:r>
      <w:r w:rsidR="00556781" w:rsidRPr="00754E2B">
        <w:rPr>
          <w:color w:val="000000"/>
          <w:sz w:val="22"/>
          <w:szCs w:val="22"/>
        </w:rPr>
        <w:t xml:space="preserve"> 5.1, </w:t>
      </w:r>
      <w:r w:rsidRPr="00754E2B">
        <w:rPr>
          <w:color w:val="000000"/>
          <w:sz w:val="22"/>
          <w:szCs w:val="22"/>
        </w:rPr>
        <w:t>low absorption of funds in particular</w:t>
      </w:r>
      <w:r w:rsidR="00556781" w:rsidRPr="00754E2B">
        <w:rPr>
          <w:color w:val="000000"/>
          <w:sz w:val="22"/>
          <w:szCs w:val="22"/>
        </w:rPr>
        <w:t xml:space="preserve">, </w:t>
      </w:r>
      <w:r w:rsidRPr="00754E2B">
        <w:rPr>
          <w:color w:val="000000"/>
          <w:sz w:val="22"/>
          <w:szCs w:val="22"/>
        </w:rPr>
        <w:t>pursuant to the Government Resolution No</w:t>
      </w:r>
      <w:r w:rsidR="00556781" w:rsidRPr="00754E2B">
        <w:rPr>
          <w:color w:val="000000"/>
          <w:sz w:val="22"/>
          <w:szCs w:val="22"/>
        </w:rPr>
        <w:t xml:space="preserve"> 567/2013 </w:t>
      </w:r>
      <w:r w:rsidRPr="00754E2B">
        <w:rPr>
          <w:color w:val="000000"/>
          <w:sz w:val="22"/>
          <w:szCs w:val="22"/>
        </w:rPr>
        <w:t xml:space="preserve">the delegated activites were transferred from the MoC </w:t>
      </w:r>
      <w:r w:rsidR="00574A34">
        <w:rPr>
          <w:color w:val="000000"/>
          <w:sz w:val="22"/>
          <w:szCs w:val="22"/>
        </w:rPr>
        <w:t xml:space="preserve">CR </w:t>
      </w:r>
      <w:r w:rsidRPr="00754E2B">
        <w:rPr>
          <w:color w:val="000000"/>
          <w:sz w:val="22"/>
          <w:szCs w:val="22"/>
        </w:rPr>
        <w:t>IB to the MRD</w:t>
      </w:r>
      <w:r w:rsidR="0036562A">
        <w:rPr>
          <w:color w:val="000000"/>
          <w:sz w:val="22"/>
          <w:szCs w:val="22"/>
        </w:rPr>
        <w:t xml:space="preserve"> CR</w:t>
      </w:r>
      <w:r w:rsidRPr="00754E2B">
        <w:rPr>
          <w:color w:val="000000"/>
          <w:sz w:val="22"/>
          <w:szCs w:val="22"/>
        </w:rPr>
        <w:t xml:space="preserve"> and CRD CR. </w:t>
      </w:r>
      <w:proofErr w:type="gramStart"/>
      <w:r w:rsidRPr="00754E2B">
        <w:rPr>
          <w:color w:val="000000"/>
          <w:sz w:val="22"/>
          <w:szCs w:val="22"/>
        </w:rPr>
        <w:t xml:space="preserve">The role of the Intermediate Body for IA </w:t>
      </w:r>
      <w:r w:rsidR="00556781" w:rsidRPr="00754E2B">
        <w:rPr>
          <w:color w:val="000000"/>
          <w:sz w:val="22"/>
          <w:szCs w:val="22"/>
        </w:rPr>
        <w:t xml:space="preserve">5.1 </w:t>
      </w:r>
      <w:r w:rsidRPr="00754E2B">
        <w:rPr>
          <w:color w:val="000000"/>
          <w:sz w:val="22"/>
          <w:szCs w:val="22"/>
        </w:rPr>
        <w:t xml:space="preserve">has as of </w:t>
      </w:r>
      <w:r w:rsidR="00556781" w:rsidRPr="00754E2B">
        <w:rPr>
          <w:color w:val="000000"/>
          <w:sz w:val="22"/>
          <w:szCs w:val="22"/>
        </w:rPr>
        <w:t>1</w:t>
      </w:r>
      <w:r w:rsidRPr="00754E2B">
        <w:rPr>
          <w:color w:val="000000"/>
          <w:sz w:val="22"/>
          <w:szCs w:val="22"/>
        </w:rPr>
        <w:t xml:space="preserve"> Nov </w:t>
      </w:r>
      <w:r w:rsidR="00556781" w:rsidRPr="00754E2B">
        <w:rPr>
          <w:color w:val="000000"/>
          <w:sz w:val="22"/>
          <w:szCs w:val="22"/>
        </w:rPr>
        <w:t xml:space="preserve">2013 </w:t>
      </w:r>
      <w:r w:rsidRPr="00754E2B">
        <w:rPr>
          <w:color w:val="000000"/>
          <w:sz w:val="22"/>
          <w:szCs w:val="22"/>
        </w:rPr>
        <w:t>been performed by the CRD CR</w:t>
      </w:r>
      <w:r w:rsidR="00556781" w:rsidRPr="00754E2B">
        <w:rPr>
          <w:color w:val="000000"/>
          <w:sz w:val="22"/>
          <w:szCs w:val="22"/>
        </w:rPr>
        <w:t>.</w:t>
      </w:r>
      <w:proofErr w:type="gramEnd"/>
    </w:p>
    <w:p w:rsidR="00556781" w:rsidRPr="00754E2B" w:rsidRDefault="00556781" w:rsidP="00556781">
      <w:pPr>
        <w:shd w:val="clear" w:color="auto" w:fill="FFFFFF"/>
        <w:jc w:val="both"/>
        <w:rPr>
          <w:color w:val="000000"/>
          <w:sz w:val="18"/>
          <w:szCs w:val="18"/>
        </w:rPr>
      </w:pPr>
      <w:r w:rsidRPr="00754E2B">
        <w:rPr>
          <w:color w:val="000000"/>
          <w:sz w:val="22"/>
          <w:szCs w:val="22"/>
        </w:rPr>
        <w:t> </w:t>
      </w:r>
    </w:p>
    <w:p w:rsidR="00556781" w:rsidRPr="00754E2B" w:rsidRDefault="000105EE" w:rsidP="00556781">
      <w:pPr>
        <w:shd w:val="clear" w:color="auto" w:fill="FFFFFF"/>
        <w:jc w:val="both"/>
        <w:rPr>
          <w:color w:val="000000"/>
          <w:sz w:val="18"/>
          <w:szCs w:val="18"/>
        </w:rPr>
      </w:pPr>
      <w:r w:rsidRPr="00754E2B">
        <w:rPr>
          <w:color w:val="000000"/>
          <w:sz w:val="22"/>
          <w:szCs w:val="22"/>
        </w:rPr>
        <w:t>Acc</w:t>
      </w:r>
      <w:r w:rsidR="009832FF" w:rsidRPr="00754E2B">
        <w:rPr>
          <w:color w:val="000000"/>
          <w:sz w:val="22"/>
          <w:szCs w:val="22"/>
        </w:rPr>
        <w:t>ording to the absorption forecasts, there is a risk of the loss of allocation in the amount of EUR</w:t>
      </w:r>
      <w:r w:rsidR="00556781" w:rsidRPr="00754E2B">
        <w:rPr>
          <w:color w:val="000000"/>
          <w:sz w:val="22"/>
          <w:szCs w:val="22"/>
        </w:rPr>
        <w:t xml:space="preserve"> 51</w:t>
      </w:r>
      <w:r w:rsidR="009832FF" w:rsidRPr="00754E2B">
        <w:rPr>
          <w:color w:val="000000"/>
          <w:sz w:val="22"/>
          <w:szCs w:val="22"/>
        </w:rPr>
        <w:t>.</w:t>
      </w:r>
      <w:r w:rsidR="00556781" w:rsidRPr="00754E2B">
        <w:rPr>
          <w:color w:val="000000"/>
          <w:sz w:val="22"/>
          <w:szCs w:val="22"/>
        </w:rPr>
        <w:t>9 mil</w:t>
      </w:r>
      <w:r w:rsidR="009832FF" w:rsidRPr="00754E2B">
        <w:rPr>
          <w:color w:val="000000"/>
          <w:sz w:val="22"/>
          <w:szCs w:val="22"/>
        </w:rPr>
        <w:t>lion in 2014</w:t>
      </w:r>
      <w:r w:rsidR="00556781" w:rsidRPr="00754E2B">
        <w:rPr>
          <w:color w:val="000000"/>
          <w:sz w:val="22"/>
          <w:szCs w:val="22"/>
        </w:rPr>
        <w:t xml:space="preserve">. </w:t>
      </w:r>
      <w:r w:rsidR="009832FF" w:rsidRPr="00754E2B">
        <w:rPr>
          <w:color w:val="000000"/>
          <w:sz w:val="22"/>
          <w:szCs w:val="22"/>
        </w:rPr>
        <w:t xml:space="preserve">The IOP MA applies similar measures to minimise the loss of allocation as in </w:t>
      </w:r>
      <w:r w:rsidR="00556781" w:rsidRPr="00754E2B">
        <w:rPr>
          <w:color w:val="000000"/>
          <w:sz w:val="22"/>
          <w:szCs w:val="22"/>
        </w:rPr>
        <w:t xml:space="preserve">2013. </w:t>
      </w:r>
      <w:r w:rsidR="009832FF" w:rsidRPr="00754E2B">
        <w:rPr>
          <w:color w:val="000000"/>
          <w:sz w:val="22"/>
          <w:szCs w:val="22"/>
        </w:rPr>
        <w:t xml:space="preserve">Since the beginning of 2014, the IOP MA has been analysing the </w:t>
      </w:r>
      <w:r w:rsidR="000A5337" w:rsidRPr="00754E2B">
        <w:rPr>
          <w:color w:val="000000"/>
          <w:sz w:val="22"/>
          <w:szCs w:val="22"/>
        </w:rPr>
        <w:t xml:space="preserve">possibility to </w:t>
      </w:r>
      <w:r w:rsidR="009832FF" w:rsidRPr="00754E2B">
        <w:rPr>
          <w:color w:val="000000"/>
          <w:sz w:val="22"/>
          <w:szCs w:val="22"/>
        </w:rPr>
        <w:t>full</w:t>
      </w:r>
      <w:r w:rsidR="000A5337" w:rsidRPr="00754E2B">
        <w:rPr>
          <w:color w:val="000000"/>
          <w:sz w:val="22"/>
          <w:szCs w:val="22"/>
        </w:rPr>
        <w:t>y</w:t>
      </w:r>
      <w:r w:rsidR="009832FF" w:rsidRPr="00754E2B">
        <w:rPr>
          <w:color w:val="000000"/>
          <w:sz w:val="22"/>
          <w:szCs w:val="22"/>
        </w:rPr>
        <w:t xml:space="preserve"> absor</w:t>
      </w:r>
      <w:r w:rsidR="000A5337" w:rsidRPr="00754E2B">
        <w:rPr>
          <w:color w:val="000000"/>
          <w:sz w:val="22"/>
          <w:szCs w:val="22"/>
        </w:rPr>
        <w:t>b</w:t>
      </w:r>
      <w:r w:rsidR="009832FF" w:rsidRPr="00754E2B">
        <w:rPr>
          <w:color w:val="000000"/>
          <w:sz w:val="22"/>
          <w:szCs w:val="22"/>
        </w:rPr>
        <w:t xml:space="preserve"> the programme</w:t>
      </w:r>
      <w:r w:rsidR="000A5337" w:rsidRPr="00754E2B">
        <w:rPr>
          <w:color w:val="000000"/>
          <w:sz w:val="22"/>
          <w:szCs w:val="22"/>
        </w:rPr>
        <w:t xml:space="preserve"> allocation</w:t>
      </w:r>
      <w:r w:rsidR="009832FF" w:rsidRPr="00754E2B">
        <w:rPr>
          <w:color w:val="000000"/>
          <w:sz w:val="22"/>
          <w:szCs w:val="22"/>
        </w:rPr>
        <w:t xml:space="preserve">, takes into account the available allocation, the amount of potential future savings in projects, the risk of the </w:t>
      </w:r>
      <w:r w:rsidR="00556781" w:rsidRPr="00754E2B">
        <w:rPr>
          <w:color w:val="000000"/>
          <w:sz w:val="22"/>
          <w:szCs w:val="22"/>
        </w:rPr>
        <w:t>CZK/EUR</w:t>
      </w:r>
      <w:r w:rsidR="009832FF" w:rsidRPr="00754E2B">
        <w:rPr>
          <w:color w:val="000000"/>
          <w:sz w:val="22"/>
          <w:szCs w:val="22"/>
        </w:rPr>
        <w:t xml:space="preserve"> </w:t>
      </w:r>
      <w:r w:rsidR="000A5337" w:rsidRPr="00754E2B">
        <w:rPr>
          <w:color w:val="000000"/>
          <w:sz w:val="22"/>
          <w:szCs w:val="22"/>
        </w:rPr>
        <w:t>e</w:t>
      </w:r>
      <w:r w:rsidR="009832FF" w:rsidRPr="00754E2B">
        <w:rPr>
          <w:color w:val="000000"/>
          <w:sz w:val="22"/>
          <w:szCs w:val="22"/>
        </w:rPr>
        <w:t xml:space="preserve">xchange rate depreciation, the imminent loss of allocation in </w:t>
      </w:r>
      <w:r w:rsidR="00556781" w:rsidRPr="00754E2B">
        <w:rPr>
          <w:color w:val="000000"/>
          <w:sz w:val="22"/>
          <w:szCs w:val="22"/>
        </w:rPr>
        <w:t>2014 a</w:t>
      </w:r>
      <w:r w:rsidR="009832FF" w:rsidRPr="00754E2B">
        <w:rPr>
          <w:color w:val="000000"/>
          <w:sz w:val="22"/>
          <w:szCs w:val="22"/>
        </w:rPr>
        <w:t xml:space="preserve">nd the possibility to use the </w:t>
      </w:r>
      <w:r w:rsidR="00556781" w:rsidRPr="00754E2B">
        <w:rPr>
          <w:color w:val="000000"/>
          <w:sz w:val="22"/>
          <w:szCs w:val="22"/>
        </w:rPr>
        <w:t xml:space="preserve">10% flexibility </w:t>
      </w:r>
      <w:r w:rsidR="009832FF" w:rsidRPr="00754E2B">
        <w:rPr>
          <w:color w:val="000000"/>
          <w:sz w:val="22"/>
          <w:szCs w:val="22"/>
        </w:rPr>
        <w:t>betwe</w:t>
      </w:r>
      <w:r w:rsidR="00090C70">
        <w:rPr>
          <w:color w:val="000000"/>
          <w:sz w:val="22"/>
          <w:szCs w:val="22"/>
        </w:rPr>
        <w:t>e</w:t>
      </w:r>
      <w:r w:rsidR="009832FF" w:rsidRPr="00754E2B">
        <w:rPr>
          <w:color w:val="000000"/>
          <w:sz w:val="22"/>
          <w:szCs w:val="22"/>
        </w:rPr>
        <w:t>n the priority axes, which can be applied during the closure of the programme</w:t>
      </w:r>
      <w:r w:rsidR="00556781" w:rsidRPr="00754E2B">
        <w:rPr>
          <w:color w:val="000000"/>
          <w:sz w:val="22"/>
          <w:szCs w:val="22"/>
        </w:rPr>
        <w:t xml:space="preserve">. </w:t>
      </w:r>
      <w:r w:rsidRPr="00754E2B">
        <w:rPr>
          <w:color w:val="000000"/>
          <w:sz w:val="22"/>
          <w:szCs w:val="22"/>
        </w:rPr>
        <w:t>Based on these factors it determines the rate of over-commitment of the programme with the view to fully absorb the programme allocation</w:t>
      </w:r>
      <w:r w:rsidR="00556781" w:rsidRPr="00754E2B">
        <w:rPr>
          <w:color w:val="000000"/>
          <w:sz w:val="22"/>
          <w:szCs w:val="22"/>
        </w:rPr>
        <w:t xml:space="preserve">. </w:t>
      </w:r>
      <w:r w:rsidRPr="00754E2B">
        <w:rPr>
          <w:color w:val="000000"/>
          <w:sz w:val="22"/>
          <w:szCs w:val="22"/>
        </w:rPr>
        <w:t>I</w:t>
      </w:r>
      <w:r w:rsidR="00BA114C" w:rsidRPr="00754E2B">
        <w:rPr>
          <w:color w:val="000000"/>
          <w:sz w:val="22"/>
          <w:szCs w:val="22"/>
        </w:rPr>
        <w:t>n</w:t>
      </w:r>
      <w:r w:rsidRPr="00754E2B">
        <w:rPr>
          <w:color w:val="000000"/>
          <w:sz w:val="22"/>
          <w:szCs w:val="22"/>
        </w:rPr>
        <w:t xml:space="preserve"> keeping with the conclusions of the analysis of absorption</w:t>
      </w:r>
      <w:r w:rsidR="00BA114C" w:rsidRPr="00754E2B">
        <w:rPr>
          <w:color w:val="000000"/>
          <w:sz w:val="22"/>
          <w:szCs w:val="22"/>
        </w:rPr>
        <w:t xml:space="preserve"> and in </w:t>
      </w:r>
      <w:r w:rsidR="000A5337" w:rsidRPr="00754E2B">
        <w:rPr>
          <w:color w:val="000000"/>
          <w:sz w:val="22"/>
          <w:szCs w:val="22"/>
        </w:rPr>
        <w:t>response to</w:t>
      </w:r>
      <w:r w:rsidR="00BA114C" w:rsidRPr="00754E2B">
        <w:rPr>
          <w:color w:val="000000"/>
          <w:sz w:val="22"/>
          <w:szCs w:val="22"/>
        </w:rPr>
        <w:t xml:space="preserve"> the de</w:t>
      </w:r>
      <w:r w:rsidR="000A5337" w:rsidRPr="00754E2B">
        <w:rPr>
          <w:color w:val="000000"/>
          <w:sz w:val="22"/>
          <w:szCs w:val="22"/>
        </w:rPr>
        <w:t>c</w:t>
      </w:r>
      <w:r w:rsidR="00BA114C" w:rsidRPr="00754E2B">
        <w:rPr>
          <w:color w:val="000000"/>
          <w:sz w:val="22"/>
          <w:szCs w:val="22"/>
        </w:rPr>
        <w:t xml:space="preserve">isions of individual Intermediate Bodies </w:t>
      </w:r>
      <w:r w:rsidR="000A5337" w:rsidRPr="00754E2B">
        <w:rPr>
          <w:color w:val="000000"/>
          <w:sz w:val="22"/>
          <w:szCs w:val="22"/>
        </w:rPr>
        <w:t>on</w:t>
      </w:r>
      <w:r w:rsidR="00BA114C" w:rsidRPr="00754E2B">
        <w:rPr>
          <w:color w:val="000000"/>
          <w:sz w:val="22"/>
          <w:szCs w:val="22"/>
        </w:rPr>
        <w:t xml:space="preserve"> the rate of over-commitment, the MA published additional calls and in case of a release of additional funds increases the allocations for the ongoing calls</w:t>
      </w:r>
      <w:r w:rsidR="00556781" w:rsidRPr="00754E2B">
        <w:rPr>
          <w:color w:val="000000"/>
          <w:sz w:val="22"/>
          <w:szCs w:val="22"/>
        </w:rPr>
        <w:t>.</w:t>
      </w:r>
    </w:p>
    <w:p w:rsidR="00B24135" w:rsidRPr="00754E2B" w:rsidRDefault="00B24135" w:rsidP="00694D2A">
      <w:pPr>
        <w:jc w:val="both"/>
        <w:rPr>
          <w:sz w:val="22"/>
          <w:szCs w:val="22"/>
        </w:rPr>
      </w:pPr>
    </w:p>
    <w:p w:rsidR="00992B60" w:rsidRPr="00754E2B" w:rsidRDefault="00992B60" w:rsidP="00992B60">
      <w:pPr>
        <w:jc w:val="both"/>
        <w:rPr>
          <w:sz w:val="22"/>
          <w:szCs w:val="22"/>
        </w:rPr>
      </w:pPr>
    </w:p>
    <w:p w:rsidR="00B24135" w:rsidRDefault="00B24135" w:rsidP="00C572FE">
      <w:pPr>
        <w:spacing w:line="360" w:lineRule="auto"/>
        <w:jc w:val="both"/>
        <w:rPr>
          <w:b/>
          <w:sz w:val="16"/>
          <w:szCs w:val="16"/>
        </w:rPr>
      </w:pPr>
    </w:p>
    <w:p w:rsidR="00C439C3" w:rsidRPr="00754E2B" w:rsidRDefault="00C439C3" w:rsidP="00C439C3">
      <w:pPr>
        <w:pStyle w:val="Nadpis1"/>
        <w:jc w:val="left"/>
        <w:rPr>
          <w:smallCaps w:val="0"/>
          <w:kern w:val="32"/>
          <w:sz w:val="32"/>
          <w:szCs w:val="32"/>
        </w:rPr>
      </w:pPr>
      <w:bookmarkStart w:id="238" w:name="_Toc387392300"/>
      <w:bookmarkStart w:id="239" w:name="_Toc388431830"/>
      <w:r w:rsidRPr="00754E2B">
        <w:rPr>
          <w:smallCaps w:val="0"/>
          <w:kern w:val="32"/>
          <w:sz w:val="32"/>
          <w:szCs w:val="32"/>
        </w:rPr>
        <w:t>LIST OF ABBREVIATIONS</w:t>
      </w:r>
      <w:bookmarkEnd w:id="238"/>
      <w:bookmarkEnd w:id="239"/>
    </w:p>
    <w:tbl>
      <w:tblPr>
        <w:tblW w:w="9356" w:type="dxa"/>
        <w:jc w:val="center"/>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1703"/>
        <w:gridCol w:w="7653"/>
      </w:tblGrid>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AA</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 xml:space="preserve">Audit Authority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ACR</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Annual Control Report</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AP</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Action Plan</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AP</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Application for payment</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ARS</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 xml:space="preserve">Aid Registration System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ASOA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Administration of State-Owned Assets</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AWA</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Agreement on work activities</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AWP</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Agreement on work performance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BRIS</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 xml:space="preserve">Basic Register Information System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CCR</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Central Contract Register</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Conv.</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Convergence objective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CoP</w:t>
            </w:r>
          </w:p>
        </w:tc>
        <w:tc>
          <w:tcPr>
            <w:tcW w:w="7653" w:type="dxa"/>
            <w:vAlign w:val="center"/>
          </w:tcPr>
          <w:p w:rsidR="003D3A59" w:rsidRPr="00F9595C" w:rsidRDefault="003D3A59" w:rsidP="00373CE7">
            <w:pPr>
              <w:autoSpaceDE w:val="0"/>
              <w:autoSpaceDN w:val="0"/>
              <w:adjustRightInd w:val="0"/>
              <w:rPr>
                <w:b/>
                <w:bCs/>
                <w:sz w:val="22"/>
                <w:szCs w:val="22"/>
              </w:rPr>
            </w:pPr>
            <w:r w:rsidRPr="00F9595C">
              <w:rPr>
                <w:sz w:val="22"/>
                <w:szCs w:val="22"/>
              </w:rPr>
              <w:t>Communication Plan</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COSMC</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Czech Office for Surveying, Mapping and Cadastre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CP</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 xml:space="preserve">Classification of the payment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Pr>
                <w:sz w:val="22"/>
                <w:szCs w:val="22"/>
              </w:rPr>
              <w:t>CR</w:t>
            </w:r>
          </w:p>
        </w:tc>
        <w:tc>
          <w:tcPr>
            <w:tcW w:w="7653" w:type="dxa"/>
            <w:vAlign w:val="center"/>
          </w:tcPr>
          <w:p w:rsidR="003D3A59" w:rsidRPr="00F9595C" w:rsidRDefault="003D3A59" w:rsidP="00373CE7">
            <w:pPr>
              <w:pStyle w:val="Seznam2"/>
              <w:ind w:left="0" w:firstLine="0"/>
              <w:rPr>
                <w:sz w:val="22"/>
                <w:szCs w:val="22"/>
              </w:rPr>
            </w:pPr>
            <w:r>
              <w:rPr>
                <w:sz w:val="22"/>
                <w:szCs w:val="22"/>
              </w:rPr>
              <w:t>Czech Republic</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CRD</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 xml:space="preserve">Centre for Regional Development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CZK</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Czech Crown – currency</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DOZP/HPD</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Home for people with disabilities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DPG</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Decision on providing a grant</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DSS/SCH</w:t>
            </w:r>
          </w:p>
        </w:tc>
        <w:tc>
          <w:tcPr>
            <w:tcW w:w="7653" w:type="dxa"/>
            <w:vAlign w:val="center"/>
          </w:tcPr>
          <w:p w:rsidR="003D3A59" w:rsidRPr="00F9595C" w:rsidRDefault="003D3A59" w:rsidP="00373CE7">
            <w:pPr>
              <w:rPr>
                <w:sz w:val="22"/>
                <w:szCs w:val="22"/>
              </w:rPr>
            </w:pPr>
            <w:r w:rsidRPr="00F9595C">
              <w:rPr>
                <w:sz w:val="22"/>
                <w:szCs w:val="22"/>
              </w:rPr>
              <w:t>Social care home</w:t>
            </w:r>
          </w:p>
          <w:p w:rsidR="003D3A59" w:rsidRPr="00F9595C" w:rsidRDefault="003D3A59" w:rsidP="00373CE7">
            <w:pPr>
              <w:pStyle w:val="Seznam2"/>
              <w:ind w:left="0" w:firstLine="0"/>
              <w:rPr>
                <w:sz w:val="22"/>
                <w:szCs w:val="22"/>
              </w:rPr>
            </w:pP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EC</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European Commission</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ERDF</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 xml:space="preserve">European Regional Development Fund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ESF</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European Social Fund</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EU</w:t>
            </w:r>
          </w:p>
        </w:tc>
        <w:tc>
          <w:tcPr>
            <w:tcW w:w="7653" w:type="dxa"/>
            <w:vAlign w:val="center"/>
          </w:tcPr>
          <w:p w:rsidR="003D3A59" w:rsidRPr="00F9595C" w:rsidRDefault="003D3A59" w:rsidP="00373CE7">
            <w:pPr>
              <w:autoSpaceDE w:val="0"/>
              <w:autoSpaceDN w:val="0"/>
              <w:adjustRightInd w:val="0"/>
              <w:rPr>
                <w:b/>
                <w:bCs/>
                <w:sz w:val="22"/>
                <w:szCs w:val="22"/>
              </w:rPr>
            </w:pPr>
            <w:r w:rsidRPr="00F9595C">
              <w:rPr>
                <w:sz w:val="22"/>
                <w:szCs w:val="22"/>
              </w:rPr>
              <w:t>European Union</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EUR</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Euro – currency</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FEA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 xml:space="preserve">Final evaluation of the action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FI</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Financial instrument</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GA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Government Agency</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GCIS</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Government Council for Information Society</w:t>
            </w:r>
          </w:p>
        </w:tc>
      </w:tr>
      <w:tr w:rsidR="003D3A59" w:rsidRPr="00754E2B" w:rsidTr="00DA21D9">
        <w:trPr>
          <w:trHeight w:hRule="exact" w:val="275"/>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GD FRS HZS</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General Directorate of the Fire Rescue Service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GFD</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General Financial Directorate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HAB</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Handbook for Applicants and Beneficiaries</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HF</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Holding Fund</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HQ</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Headquarters</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HWP</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Handbook of Work Procedures</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IB</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Intermediate Body</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ICT</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Information and communication technologies</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IOP</w:t>
            </w:r>
          </w:p>
        </w:tc>
        <w:tc>
          <w:tcPr>
            <w:tcW w:w="7653" w:type="dxa"/>
            <w:vAlign w:val="center"/>
          </w:tcPr>
          <w:p w:rsidR="003D3A59" w:rsidRPr="00F9595C" w:rsidRDefault="003D3A59" w:rsidP="00373CE7">
            <w:pPr>
              <w:autoSpaceDE w:val="0"/>
              <w:autoSpaceDN w:val="0"/>
              <w:adjustRightInd w:val="0"/>
              <w:rPr>
                <w:b/>
                <w:bCs/>
                <w:sz w:val="22"/>
                <w:szCs w:val="22"/>
              </w:rPr>
            </w:pPr>
            <w:r w:rsidRPr="00F9595C">
              <w:rPr>
                <w:sz w:val="22"/>
                <w:szCs w:val="22"/>
              </w:rPr>
              <w:t>Integrated Operational Programme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IOP MC</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IOP Monitoring Committee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IOP OM</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IOP Operational Manual</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IRS</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Integrated Rescue System</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 xml:space="preserve">IS IRS   </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 xml:space="preserve">Information System of the Integrated Rescue System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IUDP</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Integrated Urban Development Fund</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MA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Managing Authority</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MIP</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Manual of Internal Procedures</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MMR</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Monthly Monitoring Report</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MoC</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Ministry of Culture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MoH</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 xml:space="preserve">Ministry of Health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MoI</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 xml:space="preserve">Ministry of Interior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MoI PMD</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Programme Management Department of Ministry of Interior</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MoLSA</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 xml:space="preserve">Ministry of Labour and Social Affairs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MR</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Monitoring Report</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MRD</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Ministry for Regional Development</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NCA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National Coordination Authority</w:t>
            </w:r>
          </w:p>
        </w:tc>
      </w:tr>
      <w:tr w:rsidR="003D3A59" w:rsidRPr="00754E2B" w:rsidTr="00DA21D9">
        <w:trPr>
          <w:trHeight w:hRule="exact" w:val="56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NCT</w:t>
            </w:r>
          </w:p>
        </w:tc>
        <w:tc>
          <w:tcPr>
            <w:tcW w:w="7653" w:type="dxa"/>
            <w:vAlign w:val="center"/>
          </w:tcPr>
          <w:p w:rsidR="003D3A59" w:rsidRPr="00F9595C" w:rsidRDefault="003D3A59" w:rsidP="00373CE7">
            <w:pPr>
              <w:autoSpaceDE w:val="0"/>
              <w:autoSpaceDN w:val="0"/>
              <w:adjustRightInd w:val="0"/>
              <w:rPr>
                <w:sz w:val="22"/>
                <w:szCs w:val="22"/>
              </w:rPr>
            </w:pPr>
            <w:r w:rsidRPr="00F9595C">
              <w:rPr>
                <w:rFonts w:eastAsia="Calibri"/>
                <w:sz w:val="22"/>
                <w:szCs w:val="22"/>
                <w:lang w:eastAsia="en-US"/>
              </w:rPr>
              <w:t>National Centre for Support of the Transformation of Social Services</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NIS IRS</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 xml:space="preserve">National Information System of the Integrated Rescue System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NSRF</w:t>
            </w:r>
          </w:p>
        </w:tc>
        <w:tc>
          <w:tcPr>
            <w:tcW w:w="7653" w:type="dxa"/>
            <w:vAlign w:val="center"/>
          </w:tcPr>
          <w:p w:rsidR="003D3A59" w:rsidRPr="00F9595C" w:rsidRDefault="003D3A59" w:rsidP="00373CE7">
            <w:pPr>
              <w:autoSpaceDE w:val="0"/>
              <w:autoSpaceDN w:val="0"/>
              <w:adjustRightInd w:val="0"/>
              <w:rPr>
                <w:b/>
                <w:bCs/>
                <w:sz w:val="22"/>
                <w:szCs w:val="22"/>
              </w:rPr>
            </w:pPr>
            <w:r w:rsidRPr="00F9595C">
              <w:rPr>
                <w:sz w:val="22"/>
                <w:szCs w:val="22"/>
              </w:rPr>
              <w:t>National Strategic Reference Framework</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OP</w:t>
            </w:r>
          </w:p>
        </w:tc>
        <w:tc>
          <w:tcPr>
            <w:tcW w:w="7653" w:type="dxa"/>
            <w:vAlign w:val="center"/>
          </w:tcPr>
          <w:p w:rsidR="003D3A59" w:rsidRPr="00F9595C" w:rsidRDefault="003D3A59" w:rsidP="00373CE7">
            <w:pPr>
              <w:autoSpaceDE w:val="0"/>
              <w:autoSpaceDN w:val="0"/>
              <w:adjustRightInd w:val="0"/>
              <w:rPr>
                <w:b/>
                <w:bCs/>
                <w:sz w:val="22"/>
                <w:szCs w:val="22"/>
              </w:rPr>
            </w:pPr>
            <w:r w:rsidRPr="00F9595C">
              <w:rPr>
                <w:sz w:val="22"/>
                <w:szCs w:val="22"/>
              </w:rPr>
              <w:t>Operational Programme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OP HRE</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Operational Programme Human Resources and Employment</w:t>
            </w:r>
          </w:p>
        </w:tc>
      </w:tr>
      <w:tr w:rsidR="00AC1ED4" w:rsidRPr="00754E2B" w:rsidTr="00DA21D9">
        <w:trPr>
          <w:trHeight w:hRule="exact" w:val="284"/>
          <w:jc w:val="center"/>
        </w:trPr>
        <w:tc>
          <w:tcPr>
            <w:tcW w:w="1703" w:type="dxa"/>
            <w:vAlign w:val="center"/>
          </w:tcPr>
          <w:p w:rsidR="00AC1ED4" w:rsidRPr="00F9595C" w:rsidRDefault="00AC1ED4" w:rsidP="00373CE7">
            <w:pPr>
              <w:autoSpaceDE w:val="0"/>
              <w:autoSpaceDN w:val="0"/>
              <w:adjustRightInd w:val="0"/>
              <w:jc w:val="center"/>
              <w:rPr>
                <w:sz w:val="22"/>
                <w:szCs w:val="22"/>
              </w:rPr>
            </w:pPr>
            <w:r>
              <w:rPr>
                <w:sz w:val="22"/>
                <w:szCs w:val="22"/>
              </w:rPr>
              <w:t>OP T</w:t>
            </w:r>
          </w:p>
        </w:tc>
        <w:tc>
          <w:tcPr>
            <w:tcW w:w="7653" w:type="dxa"/>
            <w:vAlign w:val="center"/>
          </w:tcPr>
          <w:p w:rsidR="00AC1ED4" w:rsidRDefault="00AC1ED4" w:rsidP="00373CE7">
            <w:pPr>
              <w:autoSpaceDE w:val="0"/>
              <w:autoSpaceDN w:val="0"/>
              <w:adjustRightInd w:val="0"/>
              <w:rPr>
                <w:sz w:val="22"/>
                <w:szCs w:val="22"/>
              </w:rPr>
            </w:pPr>
            <w:r w:rsidRPr="00F9595C">
              <w:rPr>
                <w:sz w:val="22"/>
                <w:szCs w:val="22"/>
              </w:rPr>
              <w:t>Operational Programme</w:t>
            </w:r>
            <w:r>
              <w:rPr>
                <w:sz w:val="22"/>
                <w:szCs w:val="22"/>
              </w:rPr>
              <w:t xml:space="preserve"> Transport</w:t>
            </w:r>
          </w:p>
          <w:p w:rsidR="00AC1ED4" w:rsidRPr="00F9595C" w:rsidRDefault="00AC1ED4" w:rsidP="00373CE7">
            <w:pPr>
              <w:autoSpaceDE w:val="0"/>
              <w:autoSpaceDN w:val="0"/>
              <w:adjustRightInd w:val="0"/>
              <w:rPr>
                <w:sz w:val="22"/>
                <w:szCs w:val="22"/>
              </w:rPr>
            </w:pP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OPC</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Office for the Protection of Competition</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OPTA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Operational Programme Technical Assistance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PA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Priority axis / priority area</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PCA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Paying and Certifying Authority  - National Fund</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RA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 xml:space="preserve">Registration of the action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RAC</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Regional Administrative Court</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RCE</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Regional Competitiveness and Employment objective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ROP</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Regional Operational Programme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SA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Smart Administration</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SA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State aid</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 xml:space="preserve">SAC </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 xml:space="preserve">Supreme Administrative Court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SAO</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 xml:space="preserve">Supreme Audit Office </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SAPD</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Strategy and Aid Policy Department of the Ministry of Culture</w:t>
            </w:r>
          </w:p>
          <w:p w:rsidR="003D3A59" w:rsidRPr="00F9595C" w:rsidRDefault="003D3A59" w:rsidP="00373CE7">
            <w:pPr>
              <w:autoSpaceDE w:val="0"/>
              <w:autoSpaceDN w:val="0"/>
              <w:adjustRightInd w:val="0"/>
              <w:rPr>
                <w:sz w:val="22"/>
                <w:szCs w:val="22"/>
              </w:rPr>
            </w:pP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SB</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State budget</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SCC</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Social Care Centre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b/>
                <w:bCs/>
                <w:sz w:val="22"/>
                <w:szCs w:val="22"/>
              </w:rPr>
            </w:pPr>
            <w:r w:rsidRPr="00F9595C">
              <w:rPr>
                <w:sz w:val="22"/>
                <w:szCs w:val="22"/>
              </w:rPr>
              <w:t>SF</w:t>
            </w:r>
          </w:p>
        </w:tc>
        <w:tc>
          <w:tcPr>
            <w:tcW w:w="7653" w:type="dxa"/>
            <w:vAlign w:val="center"/>
          </w:tcPr>
          <w:p w:rsidR="003D3A59" w:rsidRPr="00F9595C" w:rsidRDefault="003D3A59" w:rsidP="00373CE7">
            <w:pPr>
              <w:autoSpaceDE w:val="0"/>
              <w:autoSpaceDN w:val="0"/>
              <w:adjustRightInd w:val="0"/>
              <w:rPr>
                <w:b/>
                <w:bCs/>
                <w:sz w:val="22"/>
                <w:szCs w:val="22"/>
              </w:rPr>
            </w:pPr>
            <w:r w:rsidRPr="00F9595C">
              <w:rPr>
                <w:sz w:val="22"/>
                <w:szCs w:val="22"/>
              </w:rPr>
              <w:t>Structural Funds</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SFD</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Structural Funds Department</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SHDF</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State Housing Development Fund</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 xml:space="preserve">SMR </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Stage Monitoring Report</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T</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Tourism</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T</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Tender</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TA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Technical assistance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TD</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Tender documentation</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TEE</w:t>
            </w:r>
          </w:p>
        </w:tc>
        <w:tc>
          <w:tcPr>
            <w:tcW w:w="7653" w:type="dxa"/>
            <w:vAlign w:val="center"/>
          </w:tcPr>
          <w:p w:rsidR="003D3A59" w:rsidRPr="00F9595C" w:rsidRDefault="003D3A59" w:rsidP="00373CE7">
            <w:pPr>
              <w:pStyle w:val="Seznam2"/>
              <w:ind w:left="0" w:firstLine="0"/>
              <w:rPr>
                <w:sz w:val="22"/>
                <w:szCs w:val="22"/>
              </w:rPr>
            </w:pPr>
            <w:r w:rsidRPr="00F9595C">
              <w:rPr>
                <w:sz w:val="22"/>
                <w:szCs w:val="22"/>
              </w:rPr>
              <w:t>Total eligible expenditure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TFA</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Territorial Financial Authority</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TO</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Tax Office</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UDF</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Urban Development Fund</w:t>
            </w:r>
          </w:p>
        </w:tc>
      </w:tr>
      <w:tr w:rsidR="003D3A59" w:rsidRPr="00754E2B" w:rsidTr="00DA21D9">
        <w:trPr>
          <w:trHeight w:hRule="exact" w:val="284"/>
          <w:jc w:val="center"/>
        </w:trPr>
        <w:tc>
          <w:tcPr>
            <w:tcW w:w="1703" w:type="dxa"/>
            <w:vAlign w:val="center"/>
          </w:tcPr>
          <w:p w:rsidR="003D3A59" w:rsidRPr="00F9595C" w:rsidRDefault="003D3A59" w:rsidP="00373CE7">
            <w:pPr>
              <w:autoSpaceDE w:val="0"/>
              <w:autoSpaceDN w:val="0"/>
              <w:adjustRightInd w:val="0"/>
              <w:jc w:val="center"/>
              <w:rPr>
                <w:sz w:val="22"/>
                <w:szCs w:val="22"/>
              </w:rPr>
            </w:pPr>
            <w:r w:rsidRPr="00F9595C">
              <w:rPr>
                <w:sz w:val="22"/>
                <w:szCs w:val="22"/>
              </w:rPr>
              <w:t>WG</w:t>
            </w:r>
          </w:p>
        </w:tc>
        <w:tc>
          <w:tcPr>
            <w:tcW w:w="7653" w:type="dxa"/>
            <w:vAlign w:val="center"/>
          </w:tcPr>
          <w:p w:rsidR="003D3A59" w:rsidRPr="00F9595C" w:rsidRDefault="003D3A59" w:rsidP="00373CE7">
            <w:pPr>
              <w:autoSpaceDE w:val="0"/>
              <w:autoSpaceDN w:val="0"/>
              <w:adjustRightInd w:val="0"/>
              <w:rPr>
                <w:sz w:val="22"/>
                <w:szCs w:val="22"/>
              </w:rPr>
            </w:pPr>
            <w:r w:rsidRPr="00F9595C">
              <w:rPr>
                <w:sz w:val="22"/>
                <w:szCs w:val="22"/>
              </w:rPr>
              <w:t>Working Group</w:t>
            </w:r>
          </w:p>
        </w:tc>
      </w:tr>
    </w:tbl>
    <w:p w:rsidR="00C439C3" w:rsidRPr="00754E2B" w:rsidRDefault="003D3A59" w:rsidP="003D3A59">
      <w:pPr>
        <w:tabs>
          <w:tab w:val="left" w:pos="5448"/>
        </w:tabs>
      </w:pPr>
      <w:r>
        <w:tab/>
      </w:r>
    </w:p>
    <w:p w:rsidR="005F3D2E" w:rsidRPr="00754E2B" w:rsidRDefault="005F3D2E" w:rsidP="00744CC2"/>
    <w:p w:rsidR="00D644B0" w:rsidRPr="00754E2B" w:rsidRDefault="0017038A">
      <w:pPr>
        <w:pStyle w:val="Nadpis1"/>
        <w:spacing w:before="240" w:after="60"/>
        <w:jc w:val="left"/>
        <w:rPr>
          <w:smallCaps w:val="0"/>
          <w:kern w:val="32"/>
          <w:sz w:val="32"/>
          <w:szCs w:val="32"/>
        </w:rPr>
      </w:pPr>
      <w:bookmarkStart w:id="240" w:name="_Toc388431831"/>
      <w:r w:rsidRPr="00754E2B">
        <w:rPr>
          <w:smallCaps w:val="0"/>
          <w:kern w:val="32"/>
          <w:sz w:val="32"/>
          <w:szCs w:val="32"/>
        </w:rPr>
        <w:t>ANNEXES</w:t>
      </w:r>
      <w:bookmarkEnd w:id="240"/>
    </w:p>
    <w:p w:rsidR="00D644B0" w:rsidRPr="00754E2B" w:rsidRDefault="00D644B0">
      <w:pPr>
        <w:jc w:val="both"/>
        <w:rPr>
          <w:b/>
        </w:rPr>
      </w:pPr>
    </w:p>
    <w:p w:rsidR="00D644B0" w:rsidRPr="00754E2B" w:rsidRDefault="0017038A" w:rsidP="003304F0">
      <w:pPr>
        <w:spacing w:before="120"/>
        <w:rPr>
          <w:b/>
          <w:sz w:val="24"/>
          <w:szCs w:val="24"/>
        </w:rPr>
      </w:pPr>
      <w:r w:rsidRPr="00754E2B">
        <w:rPr>
          <w:b/>
          <w:sz w:val="24"/>
          <w:szCs w:val="24"/>
        </w:rPr>
        <w:t>Annex No</w:t>
      </w:r>
      <w:r w:rsidR="00D644B0" w:rsidRPr="00754E2B">
        <w:rPr>
          <w:b/>
          <w:sz w:val="24"/>
          <w:szCs w:val="24"/>
        </w:rPr>
        <w:t xml:space="preserve"> 1 – </w:t>
      </w:r>
      <w:r w:rsidRPr="00754E2B">
        <w:rPr>
          <w:b/>
          <w:sz w:val="24"/>
          <w:szCs w:val="24"/>
        </w:rPr>
        <w:t xml:space="preserve">Publicity Activities in the Period from </w:t>
      </w:r>
      <w:r w:rsidR="00530E33" w:rsidRPr="00754E2B">
        <w:rPr>
          <w:b/>
          <w:sz w:val="24"/>
          <w:szCs w:val="24"/>
        </w:rPr>
        <w:t>1</w:t>
      </w:r>
      <w:r w:rsidRPr="00754E2B">
        <w:rPr>
          <w:b/>
          <w:sz w:val="24"/>
          <w:szCs w:val="24"/>
        </w:rPr>
        <w:t xml:space="preserve"> Oct </w:t>
      </w:r>
      <w:r w:rsidR="00530E33" w:rsidRPr="00754E2B">
        <w:rPr>
          <w:b/>
          <w:sz w:val="24"/>
          <w:szCs w:val="24"/>
        </w:rPr>
        <w:t>2013</w:t>
      </w:r>
      <w:r w:rsidR="00D644B0" w:rsidRPr="00754E2B">
        <w:rPr>
          <w:b/>
          <w:sz w:val="24"/>
          <w:szCs w:val="24"/>
        </w:rPr>
        <w:t xml:space="preserve"> </w:t>
      </w:r>
      <w:r w:rsidRPr="00754E2B">
        <w:rPr>
          <w:b/>
          <w:sz w:val="24"/>
          <w:szCs w:val="24"/>
        </w:rPr>
        <w:t>to</w:t>
      </w:r>
      <w:r w:rsidR="00D644B0" w:rsidRPr="00754E2B">
        <w:rPr>
          <w:b/>
          <w:sz w:val="24"/>
          <w:szCs w:val="24"/>
        </w:rPr>
        <w:t xml:space="preserve"> </w:t>
      </w:r>
      <w:r w:rsidR="00530E33" w:rsidRPr="00754E2B">
        <w:rPr>
          <w:b/>
          <w:sz w:val="24"/>
          <w:szCs w:val="24"/>
        </w:rPr>
        <w:t>31</w:t>
      </w:r>
      <w:r w:rsidRPr="00754E2B">
        <w:rPr>
          <w:b/>
          <w:sz w:val="24"/>
          <w:szCs w:val="24"/>
        </w:rPr>
        <w:t xml:space="preserve"> Mar </w:t>
      </w:r>
      <w:r w:rsidR="00530E33" w:rsidRPr="00754E2B">
        <w:rPr>
          <w:b/>
          <w:sz w:val="24"/>
          <w:szCs w:val="24"/>
        </w:rPr>
        <w:t>2014</w:t>
      </w:r>
    </w:p>
    <w:p w:rsidR="00030E14" w:rsidRPr="00754E2B" w:rsidRDefault="0017038A" w:rsidP="003304F0">
      <w:pPr>
        <w:spacing w:before="120"/>
        <w:rPr>
          <w:b/>
          <w:sz w:val="24"/>
          <w:szCs w:val="24"/>
        </w:rPr>
      </w:pPr>
      <w:r w:rsidRPr="00754E2B">
        <w:rPr>
          <w:b/>
          <w:sz w:val="24"/>
          <w:szCs w:val="24"/>
        </w:rPr>
        <w:t>Annex No</w:t>
      </w:r>
      <w:r w:rsidR="00030E14" w:rsidRPr="00754E2B">
        <w:rPr>
          <w:b/>
          <w:sz w:val="24"/>
          <w:szCs w:val="24"/>
        </w:rPr>
        <w:t xml:space="preserve"> 2 </w:t>
      </w:r>
      <w:r w:rsidR="00083476" w:rsidRPr="00754E2B">
        <w:rPr>
          <w:b/>
          <w:sz w:val="24"/>
          <w:szCs w:val="24"/>
        </w:rPr>
        <w:t>–</w:t>
      </w:r>
      <w:r w:rsidR="00030E14" w:rsidRPr="00754E2B">
        <w:rPr>
          <w:b/>
          <w:sz w:val="24"/>
          <w:szCs w:val="24"/>
        </w:rPr>
        <w:t xml:space="preserve"> </w:t>
      </w:r>
      <w:r w:rsidR="00D41C85" w:rsidRPr="00754E2B">
        <w:rPr>
          <w:b/>
          <w:sz w:val="24"/>
          <w:szCs w:val="24"/>
        </w:rPr>
        <w:t>A</w:t>
      </w:r>
      <w:r w:rsidRPr="00754E2B">
        <w:rPr>
          <w:b/>
          <w:sz w:val="24"/>
          <w:szCs w:val="24"/>
        </w:rPr>
        <w:t>ction Plans</w:t>
      </w:r>
    </w:p>
    <w:p w:rsidR="007135AA" w:rsidRPr="00754E2B" w:rsidRDefault="0017038A" w:rsidP="003304F0">
      <w:pPr>
        <w:spacing w:before="120"/>
        <w:rPr>
          <w:color w:val="FF0000"/>
          <w:sz w:val="22"/>
          <w:szCs w:val="22"/>
        </w:rPr>
        <w:sectPr w:rsidR="007135AA" w:rsidRPr="00754E2B" w:rsidSect="000322A4">
          <w:footerReference w:type="default" r:id="rId67"/>
          <w:pgSz w:w="11907" w:h="16840" w:code="9"/>
          <w:pgMar w:top="1418" w:right="1418" w:bottom="1418" w:left="1418" w:header="680" w:footer="709" w:gutter="0"/>
          <w:cols w:space="708"/>
          <w:docGrid w:linePitch="272"/>
        </w:sectPr>
      </w:pPr>
      <w:r w:rsidRPr="00754E2B">
        <w:rPr>
          <w:b/>
          <w:sz w:val="24"/>
          <w:szCs w:val="24"/>
        </w:rPr>
        <w:t>Annex No</w:t>
      </w:r>
      <w:r w:rsidR="003304F0" w:rsidRPr="00754E2B">
        <w:rPr>
          <w:b/>
          <w:sz w:val="24"/>
          <w:szCs w:val="24"/>
        </w:rPr>
        <w:t xml:space="preserve"> </w:t>
      </w:r>
      <w:r w:rsidR="00ED3B9D" w:rsidRPr="00754E2B">
        <w:rPr>
          <w:b/>
          <w:sz w:val="24"/>
          <w:szCs w:val="24"/>
        </w:rPr>
        <w:t>3</w:t>
      </w:r>
      <w:r w:rsidR="007135AA" w:rsidRPr="00754E2B">
        <w:rPr>
          <w:b/>
          <w:sz w:val="24"/>
          <w:szCs w:val="24"/>
        </w:rPr>
        <w:t xml:space="preserve"> – </w:t>
      </w:r>
      <w:r w:rsidRPr="00754E2B">
        <w:rPr>
          <w:b/>
          <w:sz w:val="24"/>
          <w:szCs w:val="24"/>
        </w:rPr>
        <w:t xml:space="preserve">Summary of measures adopted in response to conclusions from the </w:t>
      </w:r>
      <w:r w:rsidR="00DC6E40" w:rsidRPr="00754E2B">
        <w:rPr>
          <w:b/>
          <w:sz w:val="24"/>
          <w:szCs w:val="24"/>
        </w:rPr>
        <w:t>1</w:t>
      </w:r>
      <w:r w:rsidR="00E55365" w:rsidRPr="00754E2B">
        <w:rPr>
          <w:b/>
          <w:sz w:val="24"/>
          <w:szCs w:val="24"/>
        </w:rPr>
        <w:t>2</w:t>
      </w:r>
      <w:r w:rsidRPr="00754E2B">
        <w:rPr>
          <w:b/>
          <w:sz w:val="24"/>
          <w:szCs w:val="24"/>
          <w:vertAlign w:val="superscript"/>
        </w:rPr>
        <w:t>th</w:t>
      </w:r>
      <w:r w:rsidRPr="00754E2B">
        <w:rPr>
          <w:b/>
          <w:sz w:val="24"/>
          <w:szCs w:val="24"/>
        </w:rPr>
        <w:t xml:space="preserve"> meeting of IOP MC</w:t>
      </w:r>
      <w:r w:rsidR="005151A9" w:rsidRPr="00754E2B">
        <w:rPr>
          <w:b/>
          <w:sz w:val="24"/>
          <w:szCs w:val="24"/>
        </w:rPr>
        <w:t xml:space="preserve"> </w:t>
      </w:r>
      <w:r w:rsidR="007135AA" w:rsidRPr="00754E2B">
        <w:rPr>
          <w:b/>
          <w:sz w:val="24"/>
          <w:szCs w:val="24"/>
        </w:rPr>
        <w:t xml:space="preserve"> </w:t>
      </w:r>
    </w:p>
    <w:p w:rsidR="008E4D1A" w:rsidRPr="00754E2B" w:rsidRDefault="0019590F" w:rsidP="00DB19BE">
      <w:pPr>
        <w:pStyle w:val="Nadpis2"/>
      </w:pPr>
      <w:bookmarkStart w:id="241" w:name="_Toc388431832"/>
      <w:r w:rsidRPr="00754E2B">
        <w:rPr>
          <w:rFonts w:ascii="Times New Roman" w:hAnsi="Times New Roman"/>
          <w:i w:val="0"/>
        </w:rPr>
        <w:t>Annex No</w:t>
      </w:r>
      <w:r w:rsidR="008E4D1A" w:rsidRPr="00754E2B">
        <w:rPr>
          <w:rFonts w:ascii="Times New Roman" w:hAnsi="Times New Roman"/>
          <w:i w:val="0"/>
        </w:rPr>
        <w:t xml:space="preserve"> 1 – </w:t>
      </w:r>
      <w:r w:rsidR="00CB626F" w:rsidRPr="00754E2B">
        <w:rPr>
          <w:rFonts w:ascii="Times New Roman" w:hAnsi="Times New Roman"/>
          <w:i w:val="0"/>
        </w:rPr>
        <w:t xml:space="preserve">Publicity activities in the period from </w:t>
      </w:r>
      <w:r w:rsidR="008E4D1A" w:rsidRPr="00754E2B">
        <w:rPr>
          <w:rFonts w:ascii="Times New Roman" w:hAnsi="Times New Roman"/>
          <w:i w:val="0"/>
        </w:rPr>
        <w:t>1</w:t>
      </w:r>
      <w:r w:rsidR="00CB626F" w:rsidRPr="00754E2B">
        <w:rPr>
          <w:rFonts w:ascii="Times New Roman" w:hAnsi="Times New Roman"/>
          <w:i w:val="0"/>
        </w:rPr>
        <w:t xml:space="preserve"> Oct</w:t>
      </w:r>
      <w:r w:rsidR="008E4D1A" w:rsidRPr="00754E2B">
        <w:rPr>
          <w:rFonts w:ascii="Times New Roman" w:hAnsi="Times New Roman"/>
          <w:i w:val="0"/>
        </w:rPr>
        <w:t xml:space="preserve"> 2013 </w:t>
      </w:r>
      <w:r w:rsidR="00CB626F" w:rsidRPr="00754E2B">
        <w:rPr>
          <w:rFonts w:ascii="Times New Roman" w:hAnsi="Times New Roman"/>
          <w:i w:val="0"/>
        </w:rPr>
        <w:t>to</w:t>
      </w:r>
      <w:r w:rsidR="008E4D1A" w:rsidRPr="00754E2B">
        <w:rPr>
          <w:rFonts w:ascii="Times New Roman" w:hAnsi="Times New Roman"/>
          <w:i w:val="0"/>
        </w:rPr>
        <w:t xml:space="preserve"> 31</w:t>
      </w:r>
      <w:r w:rsidR="00CB626F" w:rsidRPr="00754E2B">
        <w:rPr>
          <w:rFonts w:ascii="Times New Roman" w:hAnsi="Times New Roman"/>
          <w:i w:val="0"/>
        </w:rPr>
        <w:t xml:space="preserve"> Mar</w:t>
      </w:r>
      <w:r w:rsidR="008E4D1A" w:rsidRPr="00754E2B">
        <w:rPr>
          <w:rFonts w:ascii="Times New Roman" w:hAnsi="Times New Roman"/>
          <w:i w:val="0"/>
        </w:rPr>
        <w:t xml:space="preserve"> 2014</w:t>
      </w:r>
      <w:bookmarkEnd w:id="241"/>
    </w:p>
    <w:tbl>
      <w:tblPr>
        <w:tblW w:w="13609" w:type="dxa"/>
        <w:tblInd w:w="-34"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ayout w:type="fixed"/>
        <w:tblLook w:val="01E0" w:firstRow="1" w:lastRow="1" w:firstColumn="1" w:lastColumn="1" w:noHBand="0" w:noVBand="0"/>
      </w:tblPr>
      <w:tblGrid>
        <w:gridCol w:w="1291"/>
        <w:gridCol w:w="2537"/>
        <w:gridCol w:w="10"/>
        <w:gridCol w:w="2200"/>
        <w:gridCol w:w="2704"/>
        <w:gridCol w:w="2032"/>
        <w:gridCol w:w="2835"/>
      </w:tblGrid>
      <w:tr w:rsidR="00CB626F" w:rsidRPr="00754E2B" w:rsidTr="00C906D2">
        <w:trPr>
          <w:tblHeader/>
        </w:trPr>
        <w:tc>
          <w:tcPr>
            <w:tcW w:w="1291" w:type="dxa"/>
            <w:shd w:val="clear" w:color="auto" w:fill="4F81BD" w:themeFill="accent1"/>
            <w:vAlign w:val="center"/>
          </w:tcPr>
          <w:p w:rsidR="00CB626F" w:rsidRPr="00754E2B" w:rsidRDefault="00CB626F" w:rsidP="00CB626F">
            <w:pPr>
              <w:jc w:val="center"/>
              <w:rPr>
                <w:b/>
              </w:rPr>
            </w:pPr>
            <w:r w:rsidRPr="00754E2B">
              <w:rPr>
                <w:b/>
              </w:rPr>
              <w:t>MA/IB</w:t>
            </w:r>
          </w:p>
        </w:tc>
        <w:tc>
          <w:tcPr>
            <w:tcW w:w="2547" w:type="dxa"/>
            <w:gridSpan w:val="2"/>
            <w:shd w:val="clear" w:color="auto" w:fill="4F81BD" w:themeFill="accent1"/>
            <w:vAlign w:val="center"/>
          </w:tcPr>
          <w:p w:rsidR="00CB626F" w:rsidRPr="00754E2B" w:rsidRDefault="00CB626F" w:rsidP="00CB626F">
            <w:pPr>
              <w:jc w:val="center"/>
              <w:rPr>
                <w:b/>
              </w:rPr>
            </w:pPr>
            <w:r w:rsidRPr="00754E2B">
              <w:rPr>
                <w:b/>
              </w:rPr>
              <w:t>Name</w:t>
            </w:r>
          </w:p>
        </w:tc>
        <w:tc>
          <w:tcPr>
            <w:tcW w:w="2200" w:type="dxa"/>
            <w:shd w:val="clear" w:color="auto" w:fill="4F81BD" w:themeFill="accent1"/>
            <w:vAlign w:val="center"/>
          </w:tcPr>
          <w:p w:rsidR="00CB626F" w:rsidRPr="00754E2B" w:rsidRDefault="00CB626F" w:rsidP="00CB626F">
            <w:pPr>
              <w:jc w:val="center"/>
              <w:rPr>
                <w:b/>
              </w:rPr>
            </w:pPr>
            <w:r w:rsidRPr="00754E2B">
              <w:rPr>
                <w:b/>
              </w:rPr>
              <w:t>Topic</w:t>
            </w:r>
          </w:p>
        </w:tc>
        <w:tc>
          <w:tcPr>
            <w:tcW w:w="2704" w:type="dxa"/>
            <w:shd w:val="clear" w:color="auto" w:fill="4F81BD" w:themeFill="accent1"/>
            <w:vAlign w:val="center"/>
          </w:tcPr>
          <w:p w:rsidR="00CB626F" w:rsidRPr="00754E2B" w:rsidRDefault="00CB626F" w:rsidP="00CB626F">
            <w:pPr>
              <w:jc w:val="center"/>
              <w:rPr>
                <w:b/>
              </w:rPr>
            </w:pPr>
            <w:r w:rsidRPr="00754E2B">
              <w:rPr>
                <w:b/>
              </w:rPr>
              <w:t>Target group</w:t>
            </w:r>
          </w:p>
        </w:tc>
        <w:tc>
          <w:tcPr>
            <w:tcW w:w="2032" w:type="dxa"/>
            <w:shd w:val="clear" w:color="auto" w:fill="4F81BD" w:themeFill="accent1"/>
            <w:vAlign w:val="center"/>
          </w:tcPr>
          <w:p w:rsidR="00CB626F" w:rsidRPr="00754E2B" w:rsidRDefault="00CB626F" w:rsidP="00CB626F">
            <w:pPr>
              <w:jc w:val="center"/>
              <w:rPr>
                <w:b/>
              </w:rPr>
            </w:pPr>
            <w:r w:rsidRPr="00754E2B">
              <w:rPr>
                <w:b/>
              </w:rPr>
              <w:t>Funds from IOP TA (EUR)</w:t>
            </w:r>
          </w:p>
        </w:tc>
        <w:tc>
          <w:tcPr>
            <w:tcW w:w="2835" w:type="dxa"/>
            <w:shd w:val="clear" w:color="auto" w:fill="4F81BD" w:themeFill="accent1"/>
            <w:vAlign w:val="center"/>
          </w:tcPr>
          <w:p w:rsidR="00CB626F" w:rsidRPr="00754E2B" w:rsidRDefault="00CB626F" w:rsidP="00CB626F">
            <w:pPr>
              <w:jc w:val="center"/>
              <w:rPr>
                <w:b/>
              </w:rPr>
            </w:pPr>
            <w:r w:rsidRPr="00754E2B">
              <w:rPr>
                <w:b/>
              </w:rPr>
              <w:t>More information</w:t>
            </w:r>
          </w:p>
        </w:tc>
      </w:tr>
      <w:tr w:rsidR="00CB626F" w:rsidRPr="00754E2B" w:rsidTr="00C906D2">
        <w:tc>
          <w:tcPr>
            <w:tcW w:w="1291" w:type="dxa"/>
            <w:shd w:val="clear" w:color="auto" w:fill="auto"/>
          </w:tcPr>
          <w:p w:rsidR="00CB626F" w:rsidRPr="00754E2B" w:rsidRDefault="00CB626F" w:rsidP="00CB626F">
            <w:r w:rsidRPr="00754E2B">
              <w:t>MA</w:t>
            </w:r>
          </w:p>
        </w:tc>
        <w:tc>
          <w:tcPr>
            <w:tcW w:w="2547" w:type="dxa"/>
            <w:gridSpan w:val="2"/>
            <w:shd w:val="clear" w:color="auto" w:fill="auto"/>
          </w:tcPr>
          <w:p w:rsidR="00CB626F" w:rsidRPr="00754E2B" w:rsidRDefault="00C52C99" w:rsidP="008E4D1A">
            <w:pPr>
              <w:rPr>
                <w:highlight w:val="yellow"/>
              </w:rPr>
            </w:pPr>
            <w:hyperlink r:id="rId68" w:history="1">
              <w:r w:rsidR="00CB626F" w:rsidRPr="00754E2B">
                <w:rPr>
                  <w:color w:val="0000FF"/>
                  <w:u w:val="single"/>
                </w:rPr>
                <w:t>www.strukturalni-fondy.cz/iop</w:t>
              </w:r>
            </w:hyperlink>
            <w:r w:rsidR="00CB626F" w:rsidRPr="00754E2B">
              <w:t xml:space="preserve"> and </w:t>
            </w:r>
            <w:hyperlink r:id="rId69" w:history="1">
              <w:r w:rsidR="00CB626F" w:rsidRPr="00754E2B">
                <w:rPr>
                  <w:color w:val="0000FF"/>
                  <w:u w:val="single"/>
                </w:rPr>
                <w:t>www.kvalitazivota.eu</w:t>
              </w:r>
            </w:hyperlink>
            <w:r w:rsidR="00CB626F" w:rsidRPr="00754E2B">
              <w:t xml:space="preserve">  </w:t>
            </w:r>
          </w:p>
        </w:tc>
        <w:tc>
          <w:tcPr>
            <w:tcW w:w="2200" w:type="dxa"/>
            <w:shd w:val="clear" w:color="auto" w:fill="auto"/>
          </w:tcPr>
          <w:p w:rsidR="00CB626F" w:rsidRPr="00754E2B" w:rsidRDefault="00CB626F" w:rsidP="00CB626F">
            <w:r w:rsidRPr="00754E2B">
              <w:t>On-going publishing of information, updating of the website and launch of the new website</w:t>
            </w:r>
          </w:p>
        </w:tc>
        <w:tc>
          <w:tcPr>
            <w:tcW w:w="2704" w:type="dxa"/>
            <w:shd w:val="clear" w:color="auto" w:fill="auto"/>
          </w:tcPr>
          <w:p w:rsidR="00CB626F" w:rsidRPr="00754E2B" w:rsidRDefault="00CB626F" w:rsidP="00CB626F">
            <w:r w:rsidRPr="00754E2B">
              <w:t>Applicants and beneficiaries</w:t>
            </w:r>
          </w:p>
          <w:p w:rsidR="00CB626F" w:rsidRPr="00754E2B" w:rsidRDefault="00CB626F" w:rsidP="00CB626F">
            <w:r w:rsidRPr="00754E2B">
              <w:t>general public, evaluators, implementation bodies, mass media</w:t>
            </w:r>
          </w:p>
        </w:tc>
        <w:tc>
          <w:tcPr>
            <w:tcW w:w="2032" w:type="dxa"/>
            <w:shd w:val="clear" w:color="auto" w:fill="auto"/>
          </w:tcPr>
          <w:p w:rsidR="00CB626F" w:rsidRPr="00754E2B" w:rsidRDefault="00CB626F" w:rsidP="008E4D1A">
            <w:pPr>
              <w:jc w:val="right"/>
            </w:pPr>
            <w:r w:rsidRPr="00754E2B">
              <w:t>0</w:t>
            </w:r>
          </w:p>
        </w:tc>
        <w:tc>
          <w:tcPr>
            <w:tcW w:w="2835" w:type="dxa"/>
            <w:shd w:val="clear" w:color="auto" w:fill="auto"/>
          </w:tcPr>
          <w:p w:rsidR="00CB626F" w:rsidRPr="00754E2B" w:rsidRDefault="00CB626F" w:rsidP="008E4D1A">
            <w:r w:rsidRPr="00754E2B">
              <w:t xml:space="preserve">Update of the website throughout the </w:t>
            </w:r>
            <w:r w:rsidR="001D3E07" w:rsidRPr="00754E2B">
              <w:t xml:space="preserve">whole </w:t>
            </w:r>
            <w:r w:rsidRPr="00754E2B">
              <w:t xml:space="preserve">period. </w:t>
            </w:r>
          </w:p>
        </w:tc>
      </w:tr>
      <w:tr w:rsidR="00CB626F" w:rsidRPr="00754E2B" w:rsidTr="00C906D2">
        <w:tc>
          <w:tcPr>
            <w:tcW w:w="1291" w:type="dxa"/>
            <w:shd w:val="clear" w:color="auto" w:fill="auto"/>
          </w:tcPr>
          <w:p w:rsidR="00CB626F" w:rsidRPr="00754E2B" w:rsidRDefault="00CB626F" w:rsidP="00CB626F">
            <w:r w:rsidRPr="00754E2B">
              <w:t>MA</w:t>
            </w:r>
          </w:p>
        </w:tc>
        <w:tc>
          <w:tcPr>
            <w:tcW w:w="2547" w:type="dxa"/>
            <w:gridSpan w:val="2"/>
            <w:shd w:val="clear" w:color="auto" w:fill="auto"/>
          </w:tcPr>
          <w:p w:rsidR="00CB626F" w:rsidRPr="00754E2B" w:rsidRDefault="00CB626F" w:rsidP="00CB626F">
            <w:r w:rsidRPr="00754E2B">
              <w:rPr>
                <w:i/>
              </w:rPr>
              <w:t>IOP pod lupou</w:t>
            </w:r>
            <w:r w:rsidRPr="00754E2B">
              <w:t xml:space="preserve"> newsletter</w:t>
            </w:r>
          </w:p>
        </w:tc>
        <w:tc>
          <w:tcPr>
            <w:tcW w:w="2200" w:type="dxa"/>
            <w:shd w:val="clear" w:color="auto" w:fill="auto"/>
          </w:tcPr>
          <w:p w:rsidR="00CB626F" w:rsidRPr="00754E2B" w:rsidRDefault="00CB626F" w:rsidP="00CB626F">
            <w:r w:rsidRPr="00754E2B">
              <w:t xml:space="preserve">Topical information on  IOP, successful projects, calls, FAQ, etc. </w:t>
            </w:r>
          </w:p>
        </w:tc>
        <w:tc>
          <w:tcPr>
            <w:tcW w:w="2704" w:type="dxa"/>
            <w:shd w:val="clear" w:color="auto" w:fill="auto"/>
          </w:tcPr>
          <w:p w:rsidR="00CB626F" w:rsidRPr="00754E2B" w:rsidRDefault="00CB626F" w:rsidP="00CB626F">
            <w:r w:rsidRPr="00754E2B">
              <w:t>Applicants and beneficiaries,</w:t>
            </w:r>
          </w:p>
          <w:p w:rsidR="00CB626F" w:rsidRPr="00754E2B" w:rsidRDefault="00CB626F" w:rsidP="00CB626F">
            <w:r w:rsidRPr="00754E2B">
              <w:t>general public, implementation bodies,</w:t>
            </w:r>
          </w:p>
          <w:p w:rsidR="00CB626F" w:rsidRPr="00754E2B" w:rsidRDefault="00CB626F" w:rsidP="00CB626F">
            <w:r w:rsidRPr="00754E2B">
              <w:t>mass media</w:t>
            </w:r>
          </w:p>
        </w:tc>
        <w:tc>
          <w:tcPr>
            <w:tcW w:w="2032" w:type="dxa"/>
            <w:shd w:val="clear" w:color="auto" w:fill="auto"/>
          </w:tcPr>
          <w:p w:rsidR="00CB626F" w:rsidRPr="00754E2B" w:rsidRDefault="00CB626F" w:rsidP="00CB626F">
            <w:pPr>
              <w:jc w:val="right"/>
              <w:rPr>
                <w:highlight w:val="yellow"/>
              </w:rPr>
            </w:pPr>
            <w:r w:rsidRPr="00754E2B">
              <w:t>CZK 64 117,- VAT inclusive</w:t>
            </w:r>
          </w:p>
        </w:tc>
        <w:tc>
          <w:tcPr>
            <w:tcW w:w="2835" w:type="dxa"/>
            <w:shd w:val="clear" w:color="auto" w:fill="auto"/>
          </w:tcPr>
          <w:p w:rsidR="00CB626F" w:rsidRPr="00754E2B" w:rsidRDefault="00CB626F" w:rsidP="00CB626F">
            <w:r w:rsidRPr="00754E2B">
              <w:t>In the given period 2 issues of the newsletter were published</w:t>
            </w:r>
            <w:r w:rsidR="001D3E07" w:rsidRPr="00754E2B">
              <w:t>,</w:t>
            </w:r>
            <w:r w:rsidRPr="00754E2B">
              <w:t xml:space="preserve"> dedicated to the current </w:t>
            </w:r>
            <w:r w:rsidR="00E50476" w:rsidRPr="00754E2B">
              <w:t>developments</w:t>
            </w:r>
            <w:r w:rsidRPr="00754E2B">
              <w:t xml:space="preserve"> in IOP.  </w:t>
            </w:r>
          </w:p>
        </w:tc>
      </w:tr>
      <w:tr w:rsidR="00CB626F" w:rsidRPr="00754E2B" w:rsidTr="00C906D2">
        <w:tc>
          <w:tcPr>
            <w:tcW w:w="1291" w:type="dxa"/>
            <w:shd w:val="clear" w:color="auto" w:fill="auto"/>
          </w:tcPr>
          <w:p w:rsidR="00CB626F" w:rsidRPr="00754E2B" w:rsidRDefault="00CB626F" w:rsidP="00CB626F">
            <w:r w:rsidRPr="00754E2B">
              <w:t>MA in cooperation with IBs</w:t>
            </w:r>
          </w:p>
        </w:tc>
        <w:tc>
          <w:tcPr>
            <w:tcW w:w="2547" w:type="dxa"/>
            <w:gridSpan w:val="2"/>
            <w:shd w:val="clear" w:color="auto" w:fill="auto"/>
          </w:tcPr>
          <w:p w:rsidR="00CB626F" w:rsidRPr="00754E2B" w:rsidRDefault="00CB626F" w:rsidP="00CB626F">
            <w:r w:rsidRPr="00754E2B">
              <w:t>kvalitazivota.eu microsites</w:t>
            </w:r>
          </w:p>
        </w:tc>
        <w:tc>
          <w:tcPr>
            <w:tcW w:w="2200" w:type="dxa"/>
            <w:shd w:val="clear" w:color="auto" w:fill="auto"/>
          </w:tcPr>
          <w:p w:rsidR="00CB626F" w:rsidRPr="00754E2B" w:rsidRDefault="00CB626F" w:rsidP="00CB626F">
            <w:r w:rsidRPr="00754E2B">
              <w:t>On-going publishing of information on IOP projects</w:t>
            </w:r>
          </w:p>
        </w:tc>
        <w:tc>
          <w:tcPr>
            <w:tcW w:w="2704" w:type="dxa"/>
            <w:shd w:val="clear" w:color="auto" w:fill="auto"/>
          </w:tcPr>
          <w:p w:rsidR="00CB626F" w:rsidRPr="00754E2B" w:rsidRDefault="00CB626F" w:rsidP="00CB626F">
            <w:r w:rsidRPr="00754E2B">
              <w:t>General public</w:t>
            </w:r>
          </w:p>
        </w:tc>
        <w:tc>
          <w:tcPr>
            <w:tcW w:w="2032" w:type="dxa"/>
            <w:shd w:val="clear" w:color="auto" w:fill="auto"/>
          </w:tcPr>
          <w:p w:rsidR="00CB626F" w:rsidRPr="00754E2B" w:rsidRDefault="00CB626F" w:rsidP="00CB626F">
            <w:pPr>
              <w:jc w:val="right"/>
            </w:pPr>
            <w:r w:rsidRPr="00754E2B">
              <w:t xml:space="preserve">CZK 8 005,- VAT inclusive </w:t>
            </w:r>
          </w:p>
        </w:tc>
        <w:tc>
          <w:tcPr>
            <w:tcW w:w="2835" w:type="dxa"/>
            <w:shd w:val="clear" w:color="auto" w:fill="auto"/>
          </w:tcPr>
          <w:p w:rsidR="00CB626F" w:rsidRPr="00754E2B" w:rsidRDefault="00FC4346" w:rsidP="00FC4346">
            <w:r w:rsidRPr="00754E2B">
              <w:t xml:space="preserve">Microsites provide information on implemented IOP projects. They are updated by </w:t>
            </w:r>
            <w:r w:rsidR="001D3E07" w:rsidRPr="00754E2B">
              <w:t xml:space="preserve">the </w:t>
            </w:r>
            <w:r w:rsidRPr="00754E2B">
              <w:t>MA and IBs.</w:t>
            </w:r>
            <w:r w:rsidR="00CB626F" w:rsidRPr="00754E2B">
              <w:t xml:space="preserve"> </w:t>
            </w:r>
          </w:p>
        </w:tc>
      </w:tr>
      <w:tr w:rsidR="00FC4346" w:rsidRPr="00754E2B" w:rsidTr="00C906D2">
        <w:tc>
          <w:tcPr>
            <w:tcW w:w="1291" w:type="dxa"/>
            <w:shd w:val="clear" w:color="auto" w:fill="auto"/>
          </w:tcPr>
          <w:p w:rsidR="00FC4346" w:rsidRPr="00754E2B" w:rsidRDefault="00FC4346" w:rsidP="00FC4346">
            <w:r w:rsidRPr="00754E2B">
              <w:t>MA</w:t>
            </w:r>
          </w:p>
        </w:tc>
        <w:tc>
          <w:tcPr>
            <w:tcW w:w="2547" w:type="dxa"/>
            <w:gridSpan w:val="2"/>
            <w:shd w:val="clear" w:color="auto" w:fill="auto"/>
          </w:tcPr>
          <w:p w:rsidR="00FC4346" w:rsidRPr="00754E2B" w:rsidRDefault="00FC4346" w:rsidP="00FC4346">
            <w:r w:rsidRPr="00754E2B">
              <w:t>Geocaching contest “Discover the European projects and win“ running from 1 Jun to 30 Nov 2013</w:t>
            </w:r>
          </w:p>
        </w:tc>
        <w:tc>
          <w:tcPr>
            <w:tcW w:w="2200" w:type="dxa"/>
            <w:shd w:val="clear" w:color="auto" w:fill="auto"/>
          </w:tcPr>
          <w:p w:rsidR="00FC4346" w:rsidRPr="00754E2B" w:rsidRDefault="00FC4346" w:rsidP="001D3E07">
            <w:r w:rsidRPr="00754E2B">
              <w:t xml:space="preserve">A contest held </w:t>
            </w:r>
            <w:r w:rsidR="001D3E07" w:rsidRPr="00754E2B">
              <w:t xml:space="preserve">in the places where IOP supported projects </w:t>
            </w:r>
            <w:proofErr w:type="gramStart"/>
            <w:r w:rsidR="001D3E07" w:rsidRPr="00754E2B">
              <w:t>are</w:t>
            </w:r>
            <w:proofErr w:type="gramEnd"/>
            <w:r w:rsidR="001D3E07" w:rsidRPr="00754E2B">
              <w:t xml:space="preserve"> implemented</w:t>
            </w:r>
            <w:r w:rsidRPr="00754E2B">
              <w:t>.</w:t>
            </w:r>
          </w:p>
        </w:tc>
        <w:tc>
          <w:tcPr>
            <w:tcW w:w="2704" w:type="dxa"/>
            <w:shd w:val="clear" w:color="auto" w:fill="auto"/>
          </w:tcPr>
          <w:p w:rsidR="00FC4346" w:rsidRPr="00754E2B" w:rsidRDefault="00FC4346" w:rsidP="008F2137">
            <w:r w:rsidRPr="00754E2B">
              <w:t>General public</w:t>
            </w:r>
          </w:p>
        </w:tc>
        <w:tc>
          <w:tcPr>
            <w:tcW w:w="2032" w:type="dxa"/>
            <w:shd w:val="clear" w:color="auto" w:fill="auto"/>
          </w:tcPr>
          <w:p w:rsidR="00FC4346" w:rsidRPr="00754E2B" w:rsidRDefault="00FC4346" w:rsidP="00FC4346">
            <w:pPr>
              <w:jc w:val="right"/>
            </w:pPr>
            <w:r w:rsidRPr="00754E2B">
              <w:t xml:space="preserve">CZK 178 000,- </w:t>
            </w:r>
          </w:p>
        </w:tc>
        <w:tc>
          <w:tcPr>
            <w:tcW w:w="2835" w:type="dxa"/>
            <w:shd w:val="clear" w:color="auto" w:fill="auto"/>
          </w:tcPr>
          <w:p w:rsidR="00FC4346" w:rsidRPr="00754E2B" w:rsidRDefault="00FC4346" w:rsidP="00CB78C5">
            <w:pPr>
              <w:rPr>
                <w:rFonts w:eastAsia="Calibri"/>
                <w:bCs/>
              </w:rPr>
            </w:pPr>
            <w:r w:rsidRPr="00754E2B">
              <w:t xml:space="preserve">The contest took place from </w:t>
            </w:r>
            <w:r w:rsidRPr="00754E2B">
              <w:rPr>
                <w:bCs/>
              </w:rPr>
              <w:t>3 Jun 2013 to 30 Nov 2013. The caches were hidden at ten places in Bohemia and Moravia and the contestants could choose five places to visit</w:t>
            </w:r>
            <w:r w:rsidRPr="00754E2B">
              <w:rPr>
                <w:rFonts w:eastAsia="Calibri"/>
              </w:rPr>
              <w:t>.</w:t>
            </w:r>
            <w:r w:rsidRPr="00754E2B">
              <w:rPr>
                <w:rFonts w:eastAsia="Calibri"/>
                <w:bCs/>
              </w:rPr>
              <w:t xml:space="preserve"> </w:t>
            </w:r>
          </w:p>
          <w:p w:rsidR="00FC4346" w:rsidRPr="00754E2B" w:rsidRDefault="00FC4346" w:rsidP="00FC4346">
            <w:r w:rsidRPr="00754E2B">
              <w:rPr>
                <w:rFonts w:eastAsia="Calibri"/>
                <w:bCs/>
              </w:rPr>
              <w:t>Number of participants: 21</w:t>
            </w:r>
          </w:p>
        </w:tc>
      </w:tr>
      <w:tr w:rsidR="00FC4346" w:rsidRPr="00754E2B" w:rsidTr="00C906D2">
        <w:tc>
          <w:tcPr>
            <w:tcW w:w="1291" w:type="dxa"/>
            <w:shd w:val="clear" w:color="auto" w:fill="auto"/>
          </w:tcPr>
          <w:p w:rsidR="00FC4346" w:rsidRPr="00754E2B" w:rsidRDefault="00FC4346" w:rsidP="008F2137">
            <w:r w:rsidRPr="00754E2B">
              <w:t>MA</w:t>
            </w:r>
          </w:p>
        </w:tc>
        <w:tc>
          <w:tcPr>
            <w:tcW w:w="2547" w:type="dxa"/>
            <w:gridSpan w:val="2"/>
            <w:shd w:val="clear" w:color="auto" w:fill="auto"/>
          </w:tcPr>
          <w:p w:rsidR="00FC4346" w:rsidRPr="00754E2B" w:rsidRDefault="00FC4346" w:rsidP="008F2137">
            <w:r w:rsidRPr="00754E2B">
              <w:t>Publicity campaign on Kvalita živ</w:t>
            </w:r>
            <w:r w:rsidR="001D3E07" w:rsidRPr="00754E2B">
              <w:t>ota (Quality of Life) microsite</w:t>
            </w:r>
          </w:p>
        </w:tc>
        <w:tc>
          <w:tcPr>
            <w:tcW w:w="2200" w:type="dxa"/>
            <w:shd w:val="clear" w:color="auto" w:fill="auto"/>
          </w:tcPr>
          <w:p w:rsidR="00FC4346" w:rsidRPr="00754E2B" w:rsidRDefault="00FC4346" w:rsidP="001D3E07">
            <w:r w:rsidRPr="00754E2B">
              <w:t>Modification of texts and visual image of Kvalita života microsite.</w:t>
            </w:r>
          </w:p>
        </w:tc>
        <w:tc>
          <w:tcPr>
            <w:tcW w:w="2704" w:type="dxa"/>
            <w:shd w:val="clear" w:color="auto" w:fill="auto"/>
          </w:tcPr>
          <w:p w:rsidR="00FC4346" w:rsidRPr="00754E2B" w:rsidRDefault="00FC4346" w:rsidP="008F2137">
            <w:r w:rsidRPr="00754E2B">
              <w:t>General public</w:t>
            </w:r>
          </w:p>
        </w:tc>
        <w:tc>
          <w:tcPr>
            <w:tcW w:w="2032" w:type="dxa"/>
            <w:shd w:val="clear" w:color="auto" w:fill="auto"/>
          </w:tcPr>
          <w:p w:rsidR="00FC4346" w:rsidRPr="00754E2B" w:rsidRDefault="00FC4346" w:rsidP="00FC4346">
            <w:pPr>
              <w:jc w:val="right"/>
            </w:pPr>
            <w:r w:rsidRPr="00754E2B">
              <w:t xml:space="preserve">CZK 181 500,- </w:t>
            </w:r>
          </w:p>
        </w:tc>
        <w:tc>
          <w:tcPr>
            <w:tcW w:w="2835" w:type="dxa"/>
            <w:shd w:val="clear" w:color="auto" w:fill="auto"/>
          </w:tcPr>
          <w:p w:rsidR="00FC4346" w:rsidRPr="00754E2B" w:rsidRDefault="00FC4346" w:rsidP="00FC4346">
            <w:r w:rsidRPr="00754E2B">
              <w:t xml:space="preserve">Campaign was running from May to November 2013 in the form of SEO optimisation of texts, creation of banners, </w:t>
            </w:r>
            <w:proofErr w:type="gramStart"/>
            <w:r w:rsidRPr="00754E2B">
              <w:t>update</w:t>
            </w:r>
            <w:proofErr w:type="gramEnd"/>
            <w:r w:rsidRPr="00754E2B">
              <w:t xml:space="preserve"> of </w:t>
            </w:r>
            <w:r w:rsidR="00E50476" w:rsidRPr="00754E2B">
              <w:t>Facebook</w:t>
            </w:r>
            <w:r w:rsidRPr="00754E2B">
              <w:t>. The output was the initial analysis, monthly reports and the final report.</w:t>
            </w:r>
          </w:p>
        </w:tc>
      </w:tr>
      <w:tr w:rsidR="00FC4346" w:rsidRPr="00754E2B" w:rsidTr="00C906D2">
        <w:tc>
          <w:tcPr>
            <w:tcW w:w="1291" w:type="dxa"/>
            <w:shd w:val="clear" w:color="auto" w:fill="auto"/>
          </w:tcPr>
          <w:p w:rsidR="00FC4346" w:rsidRPr="00754E2B" w:rsidRDefault="00FC4346" w:rsidP="008F2137">
            <w:r w:rsidRPr="00754E2B">
              <w:t>MA</w:t>
            </w:r>
          </w:p>
        </w:tc>
        <w:tc>
          <w:tcPr>
            <w:tcW w:w="2547" w:type="dxa"/>
            <w:gridSpan w:val="2"/>
            <w:shd w:val="clear" w:color="auto" w:fill="auto"/>
          </w:tcPr>
          <w:p w:rsidR="00FC4346" w:rsidRPr="00754E2B" w:rsidRDefault="00FC4346" w:rsidP="008F2137">
            <w:r w:rsidRPr="00754E2B">
              <w:rPr>
                <w:rFonts w:cs="Arial"/>
              </w:rPr>
              <w:t xml:space="preserve">Taking photographs of the Integrated Operational Programme projects </w:t>
            </w:r>
          </w:p>
        </w:tc>
        <w:tc>
          <w:tcPr>
            <w:tcW w:w="2200" w:type="dxa"/>
            <w:shd w:val="clear" w:color="auto" w:fill="auto"/>
          </w:tcPr>
          <w:p w:rsidR="00FC4346" w:rsidRPr="00754E2B" w:rsidRDefault="00FC4346" w:rsidP="008F2137">
            <w:r w:rsidRPr="00754E2B">
              <w:rPr>
                <w:rFonts w:cs="Arial"/>
              </w:rPr>
              <w:t>Photographs will correspond to their purpose (publication, exhibition).</w:t>
            </w:r>
          </w:p>
        </w:tc>
        <w:tc>
          <w:tcPr>
            <w:tcW w:w="2704" w:type="dxa"/>
            <w:shd w:val="clear" w:color="auto" w:fill="auto"/>
          </w:tcPr>
          <w:p w:rsidR="00FC4346" w:rsidRPr="00754E2B" w:rsidRDefault="00FC4346" w:rsidP="008F2137">
            <w:r w:rsidRPr="00754E2B">
              <w:t>General public, beneficiaries, applicants</w:t>
            </w:r>
          </w:p>
        </w:tc>
        <w:tc>
          <w:tcPr>
            <w:tcW w:w="2032" w:type="dxa"/>
            <w:shd w:val="clear" w:color="auto" w:fill="auto"/>
          </w:tcPr>
          <w:p w:rsidR="00FC4346" w:rsidRPr="00754E2B" w:rsidRDefault="00FF4F19" w:rsidP="00FF4F19">
            <w:pPr>
              <w:jc w:val="right"/>
              <w:rPr>
                <w:color w:val="000000"/>
              </w:rPr>
            </w:pPr>
            <w:r w:rsidRPr="00754E2B">
              <w:rPr>
                <w:color w:val="000000"/>
              </w:rPr>
              <w:t xml:space="preserve">CZK </w:t>
            </w:r>
            <w:r w:rsidR="00FC4346" w:rsidRPr="00754E2B">
              <w:rPr>
                <w:color w:val="000000"/>
              </w:rPr>
              <w:t xml:space="preserve">192 000,- </w:t>
            </w:r>
          </w:p>
        </w:tc>
        <w:tc>
          <w:tcPr>
            <w:tcW w:w="2835" w:type="dxa"/>
            <w:shd w:val="clear" w:color="auto" w:fill="auto"/>
          </w:tcPr>
          <w:p w:rsidR="00FC4346" w:rsidRPr="00754E2B" w:rsidRDefault="00FC4346" w:rsidP="00FC4346">
            <w:r w:rsidRPr="00754E2B">
              <w:rPr>
                <w:rFonts w:cs="Arial"/>
              </w:rPr>
              <w:t>Photographs will be taken in 25 projects. The photographer will take 5 or more different photographs of each project</w:t>
            </w:r>
            <w:r w:rsidR="001D3E07" w:rsidRPr="00754E2B">
              <w:rPr>
                <w:rFonts w:cs="Arial"/>
              </w:rPr>
              <w:t>,</w:t>
            </w:r>
            <w:r w:rsidRPr="00754E2B">
              <w:rPr>
                <w:rFonts w:cs="Arial"/>
              </w:rPr>
              <w:t xml:space="preserve"> su</w:t>
            </w:r>
            <w:r w:rsidR="001D3E07" w:rsidRPr="00754E2B">
              <w:rPr>
                <w:rFonts w:cs="Arial"/>
              </w:rPr>
              <w:t>itable for large-format print</w:t>
            </w:r>
            <w:r w:rsidRPr="00754E2B">
              <w:rPr>
                <w:rFonts w:cs="Arial"/>
              </w:rPr>
              <w:t>.</w:t>
            </w:r>
          </w:p>
        </w:tc>
      </w:tr>
      <w:tr w:rsidR="000F7F90" w:rsidRPr="00754E2B" w:rsidTr="00C906D2">
        <w:tc>
          <w:tcPr>
            <w:tcW w:w="1291" w:type="dxa"/>
            <w:shd w:val="clear" w:color="auto" w:fill="auto"/>
          </w:tcPr>
          <w:p w:rsidR="000F7F90" w:rsidRPr="00754E2B" w:rsidRDefault="000F7F90" w:rsidP="008F2137">
            <w:r w:rsidRPr="00754E2B">
              <w:t>MA</w:t>
            </w:r>
          </w:p>
        </w:tc>
        <w:tc>
          <w:tcPr>
            <w:tcW w:w="2547" w:type="dxa"/>
            <w:gridSpan w:val="2"/>
            <w:shd w:val="clear" w:color="auto" w:fill="auto"/>
          </w:tcPr>
          <w:p w:rsidR="000F7F90" w:rsidRPr="00754E2B" w:rsidRDefault="000F7F90" w:rsidP="008F2137">
            <w:r w:rsidRPr="00754E2B">
              <w:t>IOP Annual Conference</w:t>
            </w:r>
          </w:p>
        </w:tc>
        <w:tc>
          <w:tcPr>
            <w:tcW w:w="2200" w:type="dxa"/>
            <w:shd w:val="clear" w:color="auto" w:fill="auto"/>
          </w:tcPr>
          <w:p w:rsidR="000F7F90" w:rsidRPr="00754E2B" w:rsidRDefault="000F7F90" w:rsidP="001D3E07">
            <w:r w:rsidRPr="00754E2B">
              <w:t xml:space="preserve">IOP 2013: Experience and </w:t>
            </w:r>
            <w:r w:rsidR="001D3E07" w:rsidRPr="00754E2B">
              <w:t>Outlook</w:t>
            </w:r>
          </w:p>
        </w:tc>
        <w:tc>
          <w:tcPr>
            <w:tcW w:w="2704" w:type="dxa"/>
            <w:shd w:val="clear" w:color="auto" w:fill="auto"/>
          </w:tcPr>
          <w:p w:rsidR="000F7F90" w:rsidRPr="00754E2B" w:rsidRDefault="000F7F90" w:rsidP="008F2137">
            <w:r w:rsidRPr="00754E2B">
              <w:t>Professional public, mass media, general public</w:t>
            </w:r>
          </w:p>
        </w:tc>
        <w:tc>
          <w:tcPr>
            <w:tcW w:w="2032" w:type="dxa"/>
            <w:shd w:val="clear" w:color="auto" w:fill="auto"/>
          </w:tcPr>
          <w:p w:rsidR="000F7F90" w:rsidRPr="00754E2B" w:rsidRDefault="00FF4F19" w:rsidP="008E4D1A">
            <w:pPr>
              <w:jc w:val="right"/>
            </w:pPr>
            <w:r w:rsidRPr="00754E2B">
              <w:t>CZK 242 000,-</w:t>
            </w:r>
          </w:p>
        </w:tc>
        <w:tc>
          <w:tcPr>
            <w:tcW w:w="2835" w:type="dxa"/>
            <w:shd w:val="clear" w:color="auto" w:fill="auto"/>
            <w:vAlign w:val="center"/>
          </w:tcPr>
          <w:p w:rsidR="000F7F90" w:rsidRPr="00754E2B" w:rsidRDefault="000F7F90" w:rsidP="008E4D1A">
            <w:pPr>
              <w:rPr>
                <w:rFonts w:cs="Arial"/>
              </w:rPr>
            </w:pPr>
            <w:r w:rsidRPr="00754E2B">
              <w:rPr>
                <w:rFonts w:cs="Arial"/>
              </w:rPr>
              <w:t xml:space="preserve">10 October 2013, Jindřichův Hradec. </w:t>
            </w:r>
          </w:p>
          <w:p w:rsidR="000F7F90" w:rsidRPr="00754E2B" w:rsidRDefault="000F7F90" w:rsidP="000F7F90">
            <w:pPr>
              <w:rPr>
                <w:rFonts w:eastAsia="Calibri"/>
              </w:rPr>
            </w:pPr>
            <w:r w:rsidRPr="00754E2B">
              <w:rPr>
                <w:rFonts w:cs="Arial"/>
              </w:rPr>
              <w:t xml:space="preserve">Number of participants: 60  </w:t>
            </w:r>
          </w:p>
        </w:tc>
      </w:tr>
      <w:tr w:rsidR="00FF4F19" w:rsidRPr="00754E2B" w:rsidTr="00C906D2">
        <w:tc>
          <w:tcPr>
            <w:tcW w:w="1291" w:type="dxa"/>
            <w:shd w:val="clear" w:color="auto" w:fill="auto"/>
          </w:tcPr>
          <w:p w:rsidR="00FF4F19" w:rsidRPr="00754E2B" w:rsidRDefault="00FF4F19" w:rsidP="008F2137">
            <w:r w:rsidRPr="00754E2B">
              <w:t>MA</w:t>
            </w:r>
          </w:p>
        </w:tc>
        <w:tc>
          <w:tcPr>
            <w:tcW w:w="2547" w:type="dxa"/>
            <w:gridSpan w:val="2"/>
            <w:shd w:val="clear" w:color="auto" w:fill="auto"/>
            <w:vAlign w:val="center"/>
          </w:tcPr>
          <w:p w:rsidR="00FF4F19" w:rsidRPr="00754E2B" w:rsidRDefault="00FF4F19" w:rsidP="008F2137">
            <w:pPr>
              <w:rPr>
                <w:rFonts w:eastAsia="Calibri"/>
              </w:rPr>
            </w:pPr>
            <w:r w:rsidRPr="00754E2B">
              <w:t>Advertisements in Všudybyl periodical</w:t>
            </w:r>
          </w:p>
        </w:tc>
        <w:tc>
          <w:tcPr>
            <w:tcW w:w="2200" w:type="dxa"/>
            <w:shd w:val="clear" w:color="auto" w:fill="auto"/>
            <w:vAlign w:val="center"/>
          </w:tcPr>
          <w:p w:rsidR="00FF4F19" w:rsidRPr="00754E2B" w:rsidRDefault="001D3E07" w:rsidP="008F2137">
            <w:pPr>
              <w:rPr>
                <w:rFonts w:eastAsia="Calibri"/>
              </w:rPr>
            </w:pPr>
            <w:r w:rsidRPr="00754E2B">
              <w:rPr>
                <w:rFonts w:eastAsia="Calibri"/>
              </w:rPr>
              <w:t>Radio campaign on IOP</w:t>
            </w:r>
          </w:p>
        </w:tc>
        <w:tc>
          <w:tcPr>
            <w:tcW w:w="2704" w:type="dxa"/>
            <w:shd w:val="clear" w:color="auto" w:fill="auto"/>
            <w:vAlign w:val="center"/>
          </w:tcPr>
          <w:p w:rsidR="00FF4F19" w:rsidRPr="00754E2B" w:rsidRDefault="00FF4F19" w:rsidP="008F2137">
            <w:pPr>
              <w:rPr>
                <w:rFonts w:eastAsia="Calibri"/>
              </w:rPr>
            </w:pPr>
            <w:r w:rsidRPr="00754E2B">
              <w:t>General public</w:t>
            </w:r>
          </w:p>
        </w:tc>
        <w:tc>
          <w:tcPr>
            <w:tcW w:w="2032" w:type="dxa"/>
            <w:shd w:val="clear" w:color="auto" w:fill="auto"/>
          </w:tcPr>
          <w:p w:rsidR="00FF4F19" w:rsidRPr="00754E2B" w:rsidRDefault="00FF4F19" w:rsidP="00FF4F19">
            <w:pPr>
              <w:jc w:val="right"/>
            </w:pPr>
            <w:r w:rsidRPr="00754E2B">
              <w:t>CZK 87 846,-</w:t>
            </w:r>
          </w:p>
        </w:tc>
        <w:tc>
          <w:tcPr>
            <w:tcW w:w="2835" w:type="dxa"/>
            <w:shd w:val="clear" w:color="auto" w:fill="auto"/>
          </w:tcPr>
          <w:p w:rsidR="00FF4F19" w:rsidRPr="00754E2B" w:rsidRDefault="00FF4F19" w:rsidP="00FF4F19">
            <w:r w:rsidRPr="00754E2B">
              <w:t>A full-page advertisement on the second cover page of Issue No 8, 2013.</w:t>
            </w:r>
          </w:p>
        </w:tc>
      </w:tr>
      <w:tr w:rsidR="00FF4F19" w:rsidRPr="00754E2B" w:rsidTr="00C906D2">
        <w:tc>
          <w:tcPr>
            <w:tcW w:w="1291" w:type="dxa"/>
            <w:shd w:val="clear" w:color="auto" w:fill="auto"/>
          </w:tcPr>
          <w:p w:rsidR="00FF4F19" w:rsidRPr="00754E2B" w:rsidRDefault="00FF4F19" w:rsidP="008F2137">
            <w:r w:rsidRPr="00754E2B">
              <w:t>MA</w:t>
            </w:r>
          </w:p>
        </w:tc>
        <w:tc>
          <w:tcPr>
            <w:tcW w:w="2547" w:type="dxa"/>
            <w:gridSpan w:val="2"/>
            <w:shd w:val="clear" w:color="auto" w:fill="auto"/>
          </w:tcPr>
          <w:p w:rsidR="00FF4F19" w:rsidRPr="00754E2B" w:rsidRDefault="00FF4F19" w:rsidP="008F2137">
            <w:pPr>
              <w:rPr>
                <w:highlight w:val="yellow"/>
              </w:rPr>
            </w:pPr>
            <w:r w:rsidRPr="00754E2B">
              <w:t xml:space="preserve">Enquiries sent via  iop@mmr.cz </w:t>
            </w:r>
          </w:p>
        </w:tc>
        <w:tc>
          <w:tcPr>
            <w:tcW w:w="2200" w:type="dxa"/>
            <w:shd w:val="clear" w:color="auto" w:fill="auto"/>
          </w:tcPr>
          <w:p w:rsidR="00FF4F19" w:rsidRPr="00754E2B" w:rsidRDefault="00FF4F19" w:rsidP="008F2137">
            <w:r w:rsidRPr="00754E2B">
              <w:t xml:space="preserve">IOP enquiries </w:t>
            </w:r>
          </w:p>
        </w:tc>
        <w:tc>
          <w:tcPr>
            <w:tcW w:w="2704" w:type="dxa"/>
            <w:shd w:val="clear" w:color="auto" w:fill="auto"/>
          </w:tcPr>
          <w:p w:rsidR="00FF4F19" w:rsidRPr="00754E2B" w:rsidRDefault="00FF4F19" w:rsidP="008F2137">
            <w:r w:rsidRPr="00754E2B">
              <w:t>General public, beneficiaries, applicants</w:t>
            </w:r>
          </w:p>
        </w:tc>
        <w:tc>
          <w:tcPr>
            <w:tcW w:w="2032" w:type="dxa"/>
            <w:shd w:val="clear" w:color="auto" w:fill="auto"/>
          </w:tcPr>
          <w:p w:rsidR="00FF4F19" w:rsidRPr="00754E2B" w:rsidRDefault="00FF4F19" w:rsidP="008E4D1A">
            <w:pPr>
              <w:jc w:val="right"/>
            </w:pPr>
            <w:r w:rsidRPr="00754E2B">
              <w:t>0</w:t>
            </w:r>
          </w:p>
        </w:tc>
        <w:tc>
          <w:tcPr>
            <w:tcW w:w="2835" w:type="dxa"/>
            <w:shd w:val="clear" w:color="auto" w:fill="auto"/>
          </w:tcPr>
          <w:p w:rsidR="00FF4F19" w:rsidRPr="00754E2B" w:rsidRDefault="00FF4F19" w:rsidP="00FF4F19">
            <w:r w:rsidRPr="00754E2B">
              <w:t>Number of replies to enquiries: 14</w:t>
            </w:r>
          </w:p>
        </w:tc>
      </w:tr>
      <w:tr w:rsidR="00383A08" w:rsidRPr="00754E2B" w:rsidTr="00591B80">
        <w:tc>
          <w:tcPr>
            <w:tcW w:w="1291" w:type="dxa"/>
            <w:shd w:val="clear" w:color="auto" w:fill="auto"/>
          </w:tcPr>
          <w:p w:rsidR="00383A08" w:rsidRPr="00754E2B" w:rsidRDefault="00383A08" w:rsidP="008F2137">
            <w:r w:rsidRPr="00754E2B">
              <w:t>MA</w:t>
            </w:r>
          </w:p>
        </w:tc>
        <w:tc>
          <w:tcPr>
            <w:tcW w:w="2547" w:type="dxa"/>
            <w:gridSpan w:val="2"/>
            <w:shd w:val="clear" w:color="auto" w:fill="auto"/>
            <w:vAlign w:val="center"/>
          </w:tcPr>
          <w:p w:rsidR="00383A08" w:rsidRPr="00754E2B" w:rsidRDefault="00383A08" w:rsidP="008F2137">
            <w:r w:rsidRPr="00754E2B">
              <w:t>IOP information campaign on the Czech Radio</w:t>
            </w:r>
          </w:p>
        </w:tc>
        <w:tc>
          <w:tcPr>
            <w:tcW w:w="2200" w:type="dxa"/>
            <w:shd w:val="clear" w:color="auto" w:fill="auto"/>
          </w:tcPr>
          <w:p w:rsidR="00383A08" w:rsidRPr="00754E2B" w:rsidRDefault="00383A08" w:rsidP="00591B80">
            <w:pPr>
              <w:spacing w:after="240"/>
            </w:pPr>
            <w:r w:rsidRPr="00754E2B">
              <w:t>Making the successful projects and positive impacts of the Integrated Operational Programme in the Czech Republic more visible</w:t>
            </w:r>
          </w:p>
        </w:tc>
        <w:tc>
          <w:tcPr>
            <w:tcW w:w="2704" w:type="dxa"/>
            <w:shd w:val="clear" w:color="auto" w:fill="auto"/>
          </w:tcPr>
          <w:p w:rsidR="00383A08" w:rsidRPr="00754E2B" w:rsidRDefault="00383A08" w:rsidP="00591B80">
            <w:r w:rsidRPr="00754E2B">
              <w:t>General public</w:t>
            </w:r>
          </w:p>
        </w:tc>
        <w:tc>
          <w:tcPr>
            <w:tcW w:w="2032" w:type="dxa"/>
            <w:shd w:val="clear" w:color="auto" w:fill="auto"/>
          </w:tcPr>
          <w:p w:rsidR="00383A08" w:rsidRPr="00754E2B" w:rsidRDefault="00383A08" w:rsidP="00383A08">
            <w:pPr>
              <w:jc w:val="right"/>
            </w:pPr>
            <w:r w:rsidRPr="00754E2B">
              <w:t xml:space="preserve">CZK 3 024 431,- </w:t>
            </w:r>
          </w:p>
        </w:tc>
        <w:tc>
          <w:tcPr>
            <w:tcW w:w="2835" w:type="dxa"/>
            <w:shd w:val="clear" w:color="auto" w:fill="auto"/>
          </w:tcPr>
          <w:p w:rsidR="00383A08" w:rsidRPr="00754E2B" w:rsidRDefault="00383A08" w:rsidP="00CD0329">
            <w:r w:rsidRPr="00754E2B">
              <w:t xml:space="preserve">The subject matter of the contract was the implementation of an information campaign aimed to make more visible the successful projects and positive impacts of the Integrated Operational Programme, run on the Czech Radio stations. The contractor was selected pursuant to the derogation stipulated in Section 18 (2) (d) of Act No 137/2006 Coll., on </w:t>
            </w:r>
            <w:r w:rsidR="001D3E07" w:rsidRPr="00754E2B">
              <w:t>P</w:t>
            </w:r>
            <w:r w:rsidRPr="00754E2B">
              <w:t xml:space="preserve">ublic </w:t>
            </w:r>
            <w:r w:rsidR="001D3E07" w:rsidRPr="00754E2B">
              <w:t>C</w:t>
            </w:r>
            <w:r w:rsidRPr="00754E2B">
              <w:t xml:space="preserve">ontracts, as amended. The contract is concluded based on the approved </w:t>
            </w:r>
            <w:proofErr w:type="gramStart"/>
            <w:r w:rsidRPr="00754E2B">
              <w:t>project  Ref</w:t>
            </w:r>
            <w:proofErr w:type="gramEnd"/>
            <w:r w:rsidRPr="00754E2B">
              <w:t xml:space="preserve">. No 26298/2013-26. A total of 27 reports were aired in November and December 2013 </w:t>
            </w:r>
            <w:r w:rsidR="001D3E07" w:rsidRPr="00754E2B">
              <w:t>on</w:t>
            </w:r>
            <w:r w:rsidRPr="00754E2B">
              <w:t xml:space="preserve"> regional and national stations of the Czech Radio.</w:t>
            </w:r>
          </w:p>
        </w:tc>
      </w:tr>
      <w:tr w:rsidR="00383A08" w:rsidRPr="00754E2B" w:rsidTr="00C906D2">
        <w:tc>
          <w:tcPr>
            <w:tcW w:w="1291" w:type="dxa"/>
            <w:shd w:val="clear" w:color="auto" w:fill="auto"/>
          </w:tcPr>
          <w:p w:rsidR="00383A08" w:rsidRPr="00754E2B" w:rsidRDefault="00383A08" w:rsidP="008F2137">
            <w:r w:rsidRPr="00754E2B">
              <w:t>MA</w:t>
            </w:r>
          </w:p>
        </w:tc>
        <w:tc>
          <w:tcPr>
            <w:tcW w:w="2547" w:type="dxa"/>
            <w:gridSpan w:val="2"/>
            <w:shd w:val="clear" w:color="auto" w:fill="auto"/>
          </w:tcPr>
          <w:p w:rsidR="00383A08" w:rsidRPr="00754E2B" w:rsidRDefault="00383A08" w:rsidP="008F2137">
            <w:r w:rsidRPr="00754E2B">
              <w:t>Seminars for IUDP managers</w:t>
            </w:r>
          </w:p>
        </w:tc>
        <w:tc>
          <w:tcPr>
            <w:tcW w:w="2200" w:type="dxa"/>
            <w:shd w:val="clear" w:color="auto" w:fill="auto"/>
          </w:tcPr>
          <w:p w:rsidR="00383A08" w:rsidRPr="00754E2B" w:rsidRDefault="00383A08" w:rsidP="008F2137">
            <w:r w:rsidRPr="00754E2B">
              <w:t>Information for IUDP managers</w:t>
            </w:r>
          </w:p>
        </w:tc>
        <w:tc>
          <w:tcPr>
            <w:tcW w:w="2704" w:type="dxa"/>
            <w:shd w:val="clear" w:color="auto" w:fill="auto"/>
          </w:tcPr>
          <w:p w:rsidR="00383A08" w:rsidRPr="00754E2B" w:rsidRDefault="00383A08" w:rsidP="008F2137">
            <w:r w:rsidRPr="00754E2B">
              <w:t>Beneficiaries</w:t>
            </w:r>
          </w:p>
        </w:tc>
        <w:tc>
          <w:tcPr>
            <w:tcW w:w="2032" w:type="dxa"/>
            <w:shd w:val="clear" w:color="auto" w:fill="auto"/>
          </w:tcPr>
          <w:p w:rsidR="00383A08" w:rsidRPr="00754E2B" w:rsidRDefault="00383A08" w:rsidP="00383A08">
            <w:pPr>
              <w:jc w:val="right"/>
            </w:pPr>
            <w:r w:rsidRPr="00754E2B">
              <w:t>CZK 13 705,67</w:t>
            </w:r>
          </w:p>
        </w:tc>
        <w:tc>
          <w:tcPr>
            <w:tcW w:w="2835" w:type="dxa"/>
            <w:shd w:val="clear" w:color="auto" w:fill="auto"/>
          </w:tcPr>
          <w:p w:rsidR="00383A08" w:rsidRPr="00754E2B" w:rsidRDefault="00383A08" w:rsidP="008E4D1A">
            <w:pPr>
              <w:rPr>
                <w:rFonts w:eastAsia="Calibri"/>
              </w:rPr>
            </w:pPr>
            <w:r w:rsidRPr="00754E2B">
              <w:t xml:space="preserve">7 Nov 2013 Prague. </w:t>
            </w:r>
          </w:p>
          <w:p w:rsidR="00383A08" w:rsidRPr="00754E2B" w:rsidRDefault="00383A08" w:rsidP="00383A08">
            <w:r w:rsidRPr="00754E2B">
              <w:t>13 Nov 2013 Olomouc</w:t>
            </w:r>
          </w:p>
        </w:tc>
      </w:tr>
      <w:tr w:rsidR="00E1139A" w:rsidRPr="00754E2B" w:rsidTr="00C906D2">
        <w:tc>
          <w:tcPr>
            <w:tcW w:w="1291" w:type="dxa"/>
            <w:shd w:val="clear" w:color="auto" w:fill="auto"/>
          </w:tcPr>
          <w:p w:rsidR="00E1139A" w:rsidRPr="00754E2B" w:rsidRDefault="00E1139A" w:rsidP="008F2137">
            <w:r w:rsidRPr="00754E2B">
              <w:t>MA</w:t>
            </w:r>
          </w:p>
        </w:tc>
        <w:tc>
          <w:tcPr>
            <w:tcW w:w="2547" w:type="dxa"/>
            <w:gridSpan w:val="2"/>
            <w:shd w:val="clear" w:color="auto" w:fill="auto"/>
          </w:tcPr>
          <w:p w:rsidR="00E1139A" w:rsidRPr="00754E2B" w:rsidRDefault="00E1139A" w:rsidP="008F2137">
            <w:r w:rsidRPr="00754E2B">
              <w:t>Promotional merchandise</w:t>
            </w:r>
          </w:p>
        </w:tc>
        <w:tc>
          <w:tcPr>
            <w:tcW w:w="2200" w:type="dxa"/>
            <w:shd w:val="clear" w:color="auto" w:fill="auto"/>
          </w:tcPr>
          <w:p w:rsidR="00E1139A" w:rsidRPr="00754E2B" w:rsidRDefault="00E1139A" w:rsidP="008F2137">
            <w:r w:rsidRPr="00754E2B">
              <w:t xml:space="preserve">Promotional and presentation merchandise </w:t>
            </w:r>
          </w:p>
        </w:tc>
        <w:tc>
          <w:tcPr>
            <w:tcW w:w="2704" w:type="dxa"/>
            <w:shd w:val="clear" w:color="auto" w:fill="auto"/>
          </w:tcPr>
          <w:p w:rsidR="00E1139A" w:rsidRPr="00754E2B" w:rsidRDefault="00E1139A" w:rsidP="008F2137">
            <w:r w:rsidRPr="00754E2B">
              <w:t>Participants in seminars,</w:t>
            </w:r>
          </w:p>
          <w:p w:rsidR="00E1139A" w:rsidRPr="00754E2B" w:rsidRDefault="00E1139A" w:rsidP="008F2137">
            <w:r w:rsidRPr="00754E2B">
              <w:t>general public,</w:t>
            </w:r>
          </w:p>
          <w:p w:rsidR="00E1139A" w:rsidRPr="00754E2B" w:rsidRDefault="00E1139A" w:rsidP="008F2137">
            <w:r w:rsidRPr="00754E2B">
              <w:t>Monitoring Committee,</w:t>
            </w:r>
          </w:p>
          <w:p w:rsidR="00E1139A" w:rsidRPr="00754E2B" w:rsidRDefault="00E1139A" w:rsidP="008F2137">
            <w:r w:rsidRPr="00754E2B">
              <w:t>implementation bodies</w:t>
            </w:r>
          </w:p>
        </w:tc>
        <w:tc>
          <w:tcPr>
            <w:tcW w:w="2032" w:type="dxa"/>
            <w:shd w:val="clear" w:color="auto" w:fill="auto"/>
          </w:tcPr>
          <w:p w:rsidR="00E1139A" w:rsidRPr="00754E2B" w:rsidRDefault="00E1139A" w:rsidP="008E4D1A">
            <w:pPr>
              <w:jc w:val="right"/>
            </w:pPr>
            <w:r w:rsidRPr="00754E2B">
              <w:t>Part 1: CZK 354 819,-Part 2: CZK 239 169,- (not invoiced as yet)</w:t>
            </w:r>
          </w:p>
          <w:p w:rsidR="00E1139A" w:rsidRPr="00754E2B" w:rsidRDefault="00E1139A" w:rsidP="00E1139A">
            <w:pPr>
              <w:jc w:val="right"/>
            </w:pPr>
            <w:r w:rsidRPr="00754E2B">
              <w:t>Part 3: CZK 35 356,-</w:t>
            </w:r>
          </w:p>
        </w:tc>
        <w:tc>
          <w:tcPr>
            <w:tcW w:w="2835" w:type="dxa"/>
            <w:shd w:val="clear" w:color="auto" w:fill="auto"/>
          </w:tcPr>
          <w:p w:rsidR="00E1139A" w:rsidRPr="00754E2B" w:rsidRDefault="00E1139A" w:rsidP="007A6314">
            <w:r w:rsidRPr="00754E2B">
              <w:t>The contract, composed of three parts, was awarded through a simplified below-the-threshold procedure. The purchase agreement for part one was concluded on 4 Dec 2013, for part three on 25 Nov 2013, and for part two it was concluded in February 2014.</w:t>
            </w:r>
          </w:p>
        </w:tc>
      </w:tr>
      <w:tr w:rsidR="00EB779F" w:rsidRPr="00754E2B" w:rsidTr="00C906D2">
        <w:tc>
          <w:tcPr>
            <w:tcW w:w="1291" w:type="dxa"/>
            <w:shd w:val="clear" w:color="auto" w:fill="DBE5F1" w:themeFill="accent1" w:themeFillTint="33"/>
          </w:tcPr>
          <w:p w:rsidR="00EB779F" w:rsidRPr="00754E2B" w:rsidRDefault="00EB779F" w:rsidP="008F2137">
            <w:r w:rsidRPr="00754E2B">
              <w:t>CRD</w:t>
            </w:r>
          </w:p>
        </w:tc>
        <w:tc>
          <w:tcPr>
            <w:tcW w:w="2547" w:type="dxa"/>
            <w:gridSpan w:val="2"/>
            <w:shd w:val="clear" w:color="auto" w:fill="DBE5F1" w:themeFill="accent1" w:themeFillTint="33"/>
          </w:tcPr>
          <w:p w:rsidR="00EB779F" w:rsidRPr="00754E2B" w:rsidRDefault="00EB779F" w:rsidP="008F2137">
            <w:r w:rsidRPr="00754E2B">
              <w:t>Specialised PR article</w:t>
            </w:r>
          </w:p>
        </w:tc>
        <w:tc>
          <w:tcPr>
            <w:tcW w:w="2200" w:type="dxa"/>
            <w:shd w:val="clear" w:color="auto" w:fill="DBE5F1" w:themeFill="accent1" w:themeFillTint="33"/>
          </w:tcPr>
          <w:p w:rsidR="00EB779F" w:rsidRPr="00754E2B" w:rsidRDefault="00EB779F" w:rsidP="008F2137">
            <w:r w:rsidRPr="00754E2B">
              <w:t>Support available from IOP IA 5.2 (Integrated Urban Development Plans)</w:t>
            </w:r>
          </w:p>
          <w:p w:rsidR="00EB779F" w:rsidRPr="00754E2B" w:rsidRDefault="00EB779F" w:rsidP="008F2137">
            <w:r w:rsidRPr="00754E2B">
              <w:t>Topic: “European assistance helps improve the environment of the Czech housing estates“</w:t>
            </w:r>
          </w:p>
        </w:tc>
        <w:tc>
          <w:tcPr>
            <w:tcW w:w="2704" w:type="dxa"/>
            <w:shd w:val="clear" w:color="auto" w:fill="DBE5F1" w:themeFill="accent1" w:themeFillTint="33"/>
          </w:tcPr>
          <w:p w:rsidR="00EB779F" w:rsidRPr="00754E2B" w:rsidRDefault="00EB779F" w:rsidP="008F2137">
            <w:r w:rsidRPr="00754E2B">
              <w:t>Beneficiaries and applicants, professional public, general public</w:t>
            </w:r>
          </w:p>
        </w:tc>
        <w:tc>
          <w:tcPr>
            <w:tcW w:w="2032" w:type="dxa"/>
            <w:shd w:val="clear" w:color="auto" w:fill="DBE5F1" w:themeFill="accent1" w:themeFillTint="33"/>
          </w:tcPr>
          <w:p w:rsidR="00EB779F" w:rsidRPr="00754E2B" w:rsidRDefault="00EB779F" w:rsidP="008E4D1A">
            <w:pPr>
              <w:jc w:val="right"/>
            </w:pPr>
            <w:r w:rsidRPr="00754E2B">
              <w:t xml:space="preserve">0 </w:t>
            </w:r>
          </w:p>
        </w:tc>
        <w:tc>
          <w:tcPr>
            <w:tcW w:w="2835" w:type="dxa"/>
            <w:shd w:val="clear" w:color="auto" w:fill="DBE5F1" w:themeFill="accent1" w:themeFillTint="33"/>
          </w:tcPr>
          <w:p w:rsidR="00EB779F" w:rsidRPr="00754E2B" w:rsidRDefault="00EB779F" w:rsidP="008F2137">
            <w:r w:rsidRPr="00754E2B">
              <w:t xml:space="preserve">Article called “European assistance helps improve the environment of the Czech housing estates“ </w:t>
            </w:r>
          </w:p>
          <w:p w:rsidR="00EB779F" w:rsidRPr="00754E2B" w:rsidRDefault="00EB779F" w:rsidP="00EB779F">
            <w:r w:rsidRPr="00754E2B">
              <w:t>–  Panelák journal Issue No 43  (Ostrava, Karviná, Český Těšín, February 2014)</w:t>
            </w:r>
          </w:p>
        </w:tc>
      </w:tr>
      <w:tr w:rsidR="00EB779F" w:rsidRPr="00754E2B" w:rsidTr="00C906D2">
        <w:tc>
          <w:tcPr>
            <w:tcW w:w="1291" w:type="dxa"/>
            <w:shd w:val="clear" w:color="auto" w:fill="DBE5F1" w:themeFill="accent1" w:themeFillTint="33"/>
          </w:tcPr>
          <w:p w:rsidR="00EB779F" w:rsidRPr="00754E2B" w:rsidRDefault="00EB779F" w:rsidP="008F2137">
            <w:r w:rsidRPr="00754E2B">
              <w:t>CRD</w:t>
            </w:r>
          </w:p>
        </w:tc>
        <w:tc>
          <w:tcPr>
            <w:tcW w:w="2547" w:type="dxa"/>
            <w:gridSpan w:val="2"/>
            <w:shd w:val="clear" w:color="auto" w:fill="DBE5F1" w:themeFill="accent1" w:themeFillTint="33"/>
          </w:tcPr>
          <w:p w:rsidR="00EB779F" w:rsidRPr="00754E2B" w:rsidRDefault="00EB779F" w:rsidP="008F2137">
            <w:r w:rsidRPr="00754E2B">
              <w:t>Specialised PR article</w:t>
            </w:r>
          </w:p>
        </w:tc>
        <w:tc>
          <w:tcPr>
            <w:tcW w:w="2200" w:type="dxa"/>
            <w:shd w:val="clear" w:color="auto" w:fill="DBE5F1" w:themeFill="accent1" w:themeFillTint="33"/>
          </w:tcPr>
          <w:p w:rsidR="00EB779F" w:rsidRPr="00754E2B" w:rsidRDefault="00EB779F" w:rsidP="008F2137">
            <w:r w:rsidRPr="00754E2B">
              <w:t>Support available from IOP IA 5.2 (Integrated Urban Development Plans)</w:t>
            </w:r>
          </w:p>
          <w:p w:rsidR="00EB779F" w:rsidRPr="00754E2B" w:rsidRDefault="00EB779F" w:rsidP="00C119D4">
            <w:r w:rsidRPr="00754E2B">
              <w:t>Topic: “Ren</w:t>
            </w:r>
            <w:r w:rsidR="00C119D4" w:rsidRPr="00754E2B">
              <w:t xml:space="preserve">ovation </w:t>
            </w:r>
            <w:r w:rsidRPr="00754E2B">
              <w:t>of Czech housing estates with support from the European Structural Funds“</w:t>
            </w:r>
          </w:p>
        </w:tc>
        <w:tc>
          <w:tcPr>
            <w:tcW w:w="2704" w:type="dxa"/>
            <w:shd w:val="clear" w:color="auto" w:fill="DBE5F1" w:themeFill="accent1" w:themeFillTint="33"/>
          </w:tcPr>
          <w:p w:rsidR="00EB779F" w:rsidRPr="00754E2B" w:rsidRDefault="00EB779F" w:rsidP="008F2137">
            <w:r w:rsidRPr="00754E2B">
              <w:t>Beneficiaries and applicants, professional public, general public</w:t>
            </w:r>
          </w:p>
        </w:tc>
        <w:tc>
          <w:tcPr>
            <w:tcW w:w="2032" w:type="dxa"/>
            <w:shd w:val="clear" w:color="auto" w:fill="DBE5F1" w:themeFill="accent1" w:themeFillTint="33"/>
          </w:tcPr>
          <w:p w:rsidR="00EB779F" w:rsidRPr="00754E2B" w:rsidRDefault="00EB779F" w:rsidP="008E4D1A">
            <w:pPr>
              <w:jc w:val="right"/>
              <w:rPr>
                <w:color w:val="000000"/>
              </w:rPr>
            </w:pPr>
            <w:r w:rsidRPr="00754E2B">
              <w:rPr>
                <w:color w:val="000000"/>
              </w:rPr>
              <w:t>0</w:t>
            </w:r>
          </w:p>
        </w:tc>
        <w:tc>
          <w:tcPr>
            <w:tcW w:w="2835" w:type="dxa"/>
            <w:shd w:val="clear" w:color="auto" w:fill="DBE5F1" w:themeFill="accent1" w:themeFillTint="33"/>
          </w:tcPr>
          <w:p w:rsidR="00EB779F" w:rsidRPr="00754E2B" w:rsidRDefault="00EB779F" w:rsidP="008E4D1A">
            <w:pPr>
              <w:rPr>
                <w:color w:val="000000"/>
              </w:rPr>
            </w:pPr>
            <w:r w:rsidRPr="00754E2B">
              <w:rPr>
                <w:color w:val="000000"/>
              </w:rPr>
              <w:t xml:space="preserve">Published in Výstavba měst </w:t>
            </w:r>
            <w:proofErr w:type="gramStart"/>
            <w:r w:rsidRPr="00754E2B">
              <w:rPr>
                <w:color w:val="000000"/>
              </w:rPr>
              <w:t>a</w:t>
            </w:r>
            <w:proofErr w:type="gramEnd"/>
            <w:r w:rsidRPr="00754E2B">
              <w:rPr>
                <w:color w:val="000000"/>
              </w:rPr>
              <w:t xml:space="preserve"> obcí journal, Issue No 4/2013, p. 4-5.</w:t>
            </w:r>
          </w:p>
          <w:p w:rsidR="00EB779F" w:rsidRPr="00754E2B" w:rsidRDefault="00EB779F" w:rsidP="008E4D1A">
            <w:pPr>
              <w:rPr>
                <w:color w:val="000000"/>
              </w:rPr>
            </w:pPr>
          </w:p>
          <w:p w:rsidR="00EB779F" w:rsidRPr="00754E2B" w:rsidRDefault="00EB779F" w:rsidP="008E4D1A"/>
        </w:tc>
      </w:tr>
      <w:tr w:rsidR="000C1E85" w:rsidRPr="00754E2B" w:rsidTr="00C906D2">
        <w:tc>
          <w:tcPr>
            <w:tcW w:w="1291" w:type="dxa"/>
            <w:shd w:val="clear" w:color="auto" w:fill="DBE5F1" w:themeFill="accent1" w:themeFillTint="33"/>
          </w:tcPr>
          <w:p w:rsidR="000C1E85" w:rsidRPr="00754E2B" w:rsidRDefault="000C1E85" w:rsidP="008F2137">
            <w:r w:rsidRPr="00754E2B">
              <w:t>CRD</w:t>
            </w:r>
          </w:p>
        </w:tc>
        <w:tc>
          <w:tcPr>
            <w:tcW w:w="2547" w:type="dxa"/>
            <w:gridSpan w:val="2"/>
            <w:shd w:val="clear" w:color="auto" w:fill="DBE5F1" w:themeFill="accent1" w:themeFillTint="33"/>
          </w:tcPr>
          <w:p w:rsidR="000C1E85" w:rsidRPr="00754E2B" w:rsidRDefault="00E50476" w:rsidP="00C119D4">
            <w:r w:rsidRPr="00754E2B">
              <w:t>Photo documentation</w:t>
            </w:r>
            <w:r w:rsidR="000C1E85" w:rsidRPr="00754E2B">
              <w:t xml:space="preserve"> of IUDP projects </w:t>
            </w:r>
            <w:r w:rsidR="00C119D4" w:rsidRPr="00754E2B">
              <w:t>in</w:t>
            </w:r>
            <w:r w:rsidR="000C1E85" w:rsidRPr="00754E2B">
              <w:t xml:space="preserve"> IOP</w:t>
            </w:r>
          </w:p>
        </w:tc>
        <w:tc>
          <w:tcPr>
            <w:tcW w:w="2200" w:type="dxa"/>
            <w:shd w:val="clear" w:color="auto" w:fill="DBE5F1" w:themeFill="accent1" w:themeFillTint="33"/>
          </w:tcPr>
          <w:p w:rsidR="000C1E85" w:rsidRPr="00754E2B" w:rsidRDefault="00E50476" w:rsidP="00C119D4">
            <w:r w:rsidRPr="00754E2B">
              <w:t>Photo documentation</w:t>
            </w:r>
            <w:r w:rsidR="000C1E85" w:rsidRPr="00754E2B">
              <w:t xml:space="preserve"> of IUDP projects </w:t>
            </w:r>
            <w:r w:rsidR="00C119D4" w:rsidRPr="00754E2B">
              <w:t>in</w:t>
            </w:r>
            <w:r w:rsidR="000C1E85" w:rsidRPr="00754E2B">
              <w:t xml:space="preserve"> IOP</w:t>
            </w:r>
          </w:p>
        </w:tc>
        <w:tc>
          <w:tcPr>
            <w:tcW w:w="2704" w:type="dxa"/>
            <w:shd w:val="clear" w:color="auto" w:fill="DBE5F1" w:themeFill="accent1" w:themeFillTint="33"/>
          </w:tcPr>
          <w:p w:rsidR="000C1E85" w:rsidRPr="00754E2B" w:rsidRDefault="000C1E85" w:rsidP="000C1E85">
            <w:r w:rsidRPr="00754E2B">
              <w:t>General public</w:t>
            </w:r>
          </w:p>
        </w:tc>
        <w:tc>
          <w:tcPr>
            <w:tcW w:w="2032" w:type="dxa"/>
            <w:shd w:val="clear" w:color="auto" w:fill="DBE5F1" w:themeFill="accent1" w:themeFillTint="33"/>
          </w:tcPr>
          <w:p w:rsidR="000C1E85" w:rsidRPr="00754E2B" w:rsidRDefault="000C1E85" w:rsidP="000C1E85">
            <w:r w:rsidRPr="00754E2B">
              <w:t>CZK 124.900 (supplier is not a VAT payer)</w:t>
            </w:r>
          </w:p>
          <w:p w:rsidR="000C1E85" w:rsidRPr="00754E2B" w:rsidRDefault="000C1E85" w:rsidP="000C1E85">
            <w:pPr>
              <w:rPr>
                <w:color w:val="000000"/>
              </w:rPr>
            </w:pPr>
            <w:r w:rsidRPr="00754E2B">
              <w:t xml:space="preserve"> </w:t>
            </w:r>
          </w:p>
        </w:tc>
        <w:tc>
          <w:tcPr>
            <w:tcW w:w="2835" w:type="dxa"/>
            <w:shd w:val="clear" w:color="auto" w:fill="DBE5F1" w:themeFill="accent1" w:themeFillTint="33"/>
          </w:tcPr>
          <w:p w:rsidR="000C1E85" w:rsidRPr="00754E2B" w:rsidRDefault="000C1E85" w:rsidP="00C119D4">
            <w:pPr>
              <w:rPr>
                <w:color w:val="000000"/>
              </w:rPr>
            </w:pPr>
            <w:r w:rsidRPr="00754E2B">
              <w:rPr>
                <w:color w:val="000000"/>
              </w:rPr>
              <w:t xml:space="preserve">The small-scale public contract was published in April 2013, implemented from May to October. </w:t>
            </w:r>
            <w:r w:rsidR="00C119D4" w:rsidRPr="00754E2B">
              <w:rPr>
                <w:color w:val="000000"/>
              </w:rPr>
              <w:t>D</w:t>
            </w:r>
            <w:r w:rsidRPr="00754E2B">
              <w:rPr>
                <w:color w:val="000000"/>
              </w:rPr>
              <w:t>elivery of the public contract was completed in November. In line with the signed contract for work done the Centre for Regional Development of the CR received 41 sets of 5 photographs (</w:t>
            </w:r>
            <w:r w:rsidR="00C119D4" w:rsidRPr="00754E2B">
              <w:rPr>
                <w:color w:val="000000"/>
              </w:rPr>
              <w:t>to be exact altogether</w:t>
            </w:r>
            <w:r w:rsidRPr="00754E2B">
              <w:rPr>
                <w:color w:val="000000"/>
              </w:rPr>
              <w:t xml:space="preserve"> 224 photos in three copies </w:t>
            </w:r>
            <w:r w:rsidRPr="00754E2B">
              <w:t>delivered on a DVD in jpg and tiff format)</w:t>
            </w:r>
            <w:r w:rsidRPr="00754E2B">
              <w:rPr>
                <w:color w:val="000000"/>
              </w:rPr>
              <w:t xml:space="preserve">. </w:t>
            </w:r>
          </w:p>
        </w:tc>
      </w:tr>
      <w:tr w:rsidR="00D1667E" w:rsidRPr="00754E2B" w:rsidTr="00C906D2">
        <w:tc>
          <w:tcPr>
            <w:tcW w:w="1291" w:type="dxa"/>
            <w:shd w:val="clear" w:color="auto" w:fill="DBE5F1" w:themeFill="accent1" w:themeFillTint="33"/>
          </w:tcPr>
          <w:p w:rsidR="00D1667E" w:rsidRPr="00754E2B" w:rsidRDefault="00D1667E" w:rsidP="00D1667E">
            <w:r w:rsidRPr="00754E2B">
              <w:t>CRD</w:t>
            </w:r>
          </w:p>
        </w:tc>
        <w:tc>
          <w:tcPr>
            <w:tcW w:w="2547" w:type="dxa"/>
            <w:gridSpan w:val="2"/>
            <w:shd w:val="clear" w:color="auto" w:fill="DBE5F1" w:themeFill="accent1" w:themeFillTint="33"/>
          </w:tcPr>
          <w:p w:rsidR="00D1667E" w:rsidRPr="00754E2B" w:rsidRDefault="00C52C99" w:rsidP="008E4D1A">
            <w:hyperlink r:id="rId70" w:history="1">
              <w:r w:rsidR="00D1667E" w:rsidRPr="00754E2B">
                <w:rPr>
                  <w:color w:val="0000FF"/>
                  <w:u w:val="single"/>
                </w:rPr>
                <w:t>www.crr.cz</w:t>
              </w:r>
            </w:hyperlink>
            <w:r w:rsidR="00D1667E" w:rsidRPr="00754E2B">
              <w:t xml:space="preserve"> and </w:t>
            </w:r>
            <w:hyperlink r:id="rId71" w:history="1">
              <w:r w:rsidR="00D1667E" w:rsidRPr="00754E2B">
                <w:rPr>
                  <w:color w:val="0000FF"/>
                  <w:u w:val="single"/>
                </w:rPr>
                <w:t>www.risy.cz</w:t>
              </w:r>
            </w:hyperlink>
            <w:r w:rsidR="00D1667E" w:rsidRPr="00754E2B">
              <w:t xml:space="preserve"> websites</w:t>
            </w:r>
          </w:p>
        </w:tc>
        <w:tc>
          <w:tcPr>
            <w:tcW w:w="2200" w:type="dxa"/>
            <w:shd w:val="clear" w:color="auto" w:fill="DBE5F1" w:themeFill="accent1" w:themeFillTint="33"/>
            <w:vAlign w:val="center"/>
          </w:tcPr>
          <w:p w:rsidR="00D1667E" w:rsidRPr="00754E2B" w:rsidRDefault="00D1667E" w:rsidP="00883FF7">
            <w:pPr>
              <w:rPr>
                <w:lang w:eastAsia="en-US"/>
              </w:rPr>
            </w:pPr>
            <w:r w:rsidRPr="00754E2B">
              <w:rPr>
                <w:lang w:eastAsia="en-US"/>
              </w:rPr>
              <w:t>On-going publishing of information on IOP, continuous update of the overview of projects implemented with EU support on RIS website</w:t>
            </w:r>
          </w:p>
        </w:tc>
        <w:tc>
          <w:tcPr>
            <w:tcW w:w="2704" w:type="dxa"/>
            <w:shd w:val="clear" w:color="auto" w:fill="DBE5F1" w:themeFill="accent1" w:themeFillTint="33"/>
            <w:vAlign w:val="center"/>
          </w:tcPr>
          <w:p w:rsidR="00D1667E" w:rsidRPr="00754E2B" w:rsidRDefault="00D1667E" w:rsidP="008F2137">
            <w:r w:rsidRPr="00754E2B">
              <w:t>Applicants and beneficiaries, general public, implementation bodies, mass media</w:t>
            </w:r>
          </w:p>
        </w:tc>
        <w:tc>
          <w:tcPr>
            <w:tcW w:w="2032" w:type="dxa"/>
            <w:shd w:val="clear" w:color="auto" w:fill="DBE5F1" w:themeFill="accent1" w:themeFillTint="33"/>
          </w:tcPr>
          <w:p w:rsidR="00D1667E" w:rsidRPr="00754E2B" w:rsidRDefault="00D1667E" w:rsidP="008F2137">
            <w:pPr>
              <w:jc w:val="right"/>
            </w:pPr>
            <w:r w:rsidRPr="00754E2B">
              <w:t>0</w:t>
            </w:r>
          </w:p>
        </w:tc>
        <w:tc>
          <w:tcPr>
            <w:tcW w:w="2835" w:type="dxa"/>
            <w:shd w:val="clear" w:color="auto" w:fill="DBE5F1" w:themeFill="accent1" w:themeFillTint="33"/>
          </w:tcPr>
          <w:p w:rsidR="00D1667E" w:rsidRPr="00754E2B" w:rsidRDefault="00D1667E" w:rsidP="00883FF7">
            <w:r w:rsidRPr="00754E2B">
              <w:t>Websites are updated throughout the year</w:t>
            </w:r>
            <w:r w:rsidR="00883FF7" w:rsidRPr="00754E2B">
              <w:t>.</w:t>
            </w:r>
          </w:p>
        </w:tc>
      </w:tr>
      <w:tr w:rsidR="00D1667E" w:rsidRPr="00754E2B" w:rsidTr="00C906D2">
        <w:tc>
          <w:tcPr>
            <w:tcW w:w="1291" w:type="dxa"/>
            <w:shd w:val="clear" w:color="auto" w:fill="DBE5F1" w:themeFill="accent1" w:themeFillTint="33"/>
          </w:tcPr>
          <w:p w:rsidR="00D1667E" w:rsidRPr="00754E2B" w:rsidRDefault="00D1667E" w:rsidP="00883FF7">
            <w:r w:rsidRPr="00754E2B">
              <w:t>CR</w:t>
            </w:r>
            <w:r w:rsidR="00883FF7" w:rsidRPr="00754E2B">
              <w:t>D</w:t>
            </w:r>
          </w:p>
        </w:tc>
        <w:tc>
          <w:tcPr>
            <w:tcW w:w="2547" w:type="dxa"/>
            <w:gridSpan w:val="2"/>
            <w:shd w:val="clear" w:color="auto" w:fill="DBE5F1" w:themeFill="accent1" w:themeFillTint="33"/>
          </w:tcPr>
          <w:p w:rsidR="00D1667E" w:rsidRPr="00754E2B" w:rsidRDefault="00D1667E" w:rsidP="00883FF7">
            <w:r w:rsidRPr="00754E2B">
              <w:t>Informa</w:t>
            </w:r>
            <w:r w:rsidR="00883FF7" w:rsidRPr="00754E2B">
              <w:t>tion and publicity printed materials</w:t>
            </w:r>
          </w:p>
        </w:tc>
        <w:tc>
          <w:tcPr>
            <w:tcW w:w="2200" w:type="dxa"/>
            <w:shd w:val="clear" w:color="auto" w:fill="DBE5F1" w:themeFill="accent1" w:themeFillTint="33"/>
          </w:tcPr>
          <w:p w:rsidR="00D1667E" w:rsidRPr="00754E2B" w:rsidRDefault="00D1667E" w:rsidP="00C119D4">
            <w:r w:rsidRPr="00754E2B">
              <w:t>P</w:t>
            </w:r>
            <w:r w:rsidR="00883FF7" w:rsidRPr="00754E2B">
              <w:t>ublicity printed materi</w:t>
            </w:r>
            <w:r w:rsidR="00C119D4" w:rsidRPr="00754E2B">
              <w:t>a</w:t>
            </w:r>
            <w:r w:rsidR="00883FF7" w:rsidRPr="00754E2B">
              <w:t>l</w:t>
            </w:r>
            <w:r w:rsidR="00C119D4" w:rsidRPr="00754E2B">
              <w:t>s</w:t>
            </w:r>
            <w:r w:rsidR="00883FF7" w:rsidRPr="00754E2B">
              <w:t xml:space="preserve"> providing information on progress made in the implementation of IUDP in IOP</w:t>
            </w:r>
          </w:p>
        </w:tc>
        <w:tc>
          <w:tcPr>
            <w:tcW w:w="2704" w:type="dxa"/>
            <w:shd w:val="clear" w:color="auto" w:fill="DBE5F1" w:themeFill="accent1" w:themeFillTint="33"/>
          </w:tcPr>
          <w:p w:rsidR="00D1667E" w:rsidRPr="00754E2B" w:rsidRDefault="00883FF7" w:rsidP="00883FF7">
            <w:r w:rsidRPr="00754E2B">
              <w:t>General public</w:t>
            </w:r>
          </w:p>
        </w:tc>
        <w:tc>
          <w:tcPr>
            <w:tcW w:w="2032" w:type="dxa"/>
            <w:shd w:val="clear" w:color="auto" w:fill="DBE5F1" w:themeFill="accent1" w:themeFillTint="33"/>
          </w:tcPr>
          <w:p w:rsidR="00D1667E" w:rsidRPr="00754E2B" w:rsidRDefault="00883FF7" w:rsidP="00BD0EAA">
            <w:pPr>
              <w:jc w:val="right"/>
            </w:pPr>
            <w:r w:rsidRPr="00754E2B">
              <w:t xml:space="preserve">CZK </w:t>
            </w:r>
            <w:r w:rsidR="00D1667E" w:rsidRPr="00754E2B">
              <w:t>56.751</w:t>
            </w:r>
            <w:r w:rsidR="00BD0EAA" w:rsidRPr="00754E2B">
              <w:t>,</w:t>
            </w:r>
            <w:r w:rsidR="00D1667E" w:rsidRPr="00754E2B">
              <w:t xml:space="preserve">42 </w:t>
            </w:r>
            <w:r w:rsidRPr="00754E2B">
              <w:t>VAT inclusive</w:t>
            </w:r>
          </w:p>
        </w:tc>
        <w:tc>
          <w:tcPr>
            <w:tcW w:w="2835" w:type="dxa"/>
            <w:shd w:val="clear" w:color="auto" w:fill="DBE5F1" w:themeFill="accent1" w:themeFillTint="33"/>
          </w:tcPr>
          <w:p w:rsidR="00D1667E" w:rsidRPr="00754E2B" w:rsidRDefault="00883FF7" w:rsidP="00C119D4">
            <w:r w:rsidRPr="00754E2B">
              <w:t xml:space="preserve">Production of </w:t>
            </w:r>
            <w:r w:rsidR="00D1667E" w:rsidRPr="00754E2B">
              <w:t xml:space="preserve">500 </w:t>
            </w:r>
            <w:r w:rsidRPr="00754E2B">
              <w:t>pcs of a desk calendar and</w:t>
            </w:r>
            <w:r w:rsidR="00D1667E" w:rsidRPr="00754E2B">
              <w:t xml:space="preserve"> 600 </w:t>
            </w:r>
            <w:r w:rsidRPr="00754E2B">
              <w:t>pcs of Find a pa</w:t>
            </w:r>
            <w:r w:rsidR="00C119D4" w:rsidRPr="00754E2B">
              <w:t>i</w:t>
            </w:r>
            <w:r w:rsidRPr="00754E2B">
              <w:t>r game with the topic</w:t>
            </w:r>
            <w:r w:rsidR="00D1667E" w:rsidRPr="00754E2B">
              <w:t xml:space="preserve"> </w:t>
            </w:r>
            <w:r w:rsidRPr="00754E2B">
              <w:t>“</w:t>
            </w:r>
            <w:r w:rsidR="00D1667E" w:rsidRPr="00754E2B">
              <w:t>I</w:t>
            </w:r>
            <w:r w:rsidRPr="00754E2B">
              <w:t xml:space="preserve">UDP in </w:t>
            </w:r>
            <w:r w:rsidR="00D1667E" w:rsidRPr="00754E2B">
              <w:t>IOP: Revitali</w:t>
            </w:r>
            <w:r w:rsidRPr="00754E2B">
              <w:t>sation of housing estates</w:t>
            </w:r>
            <w:r w:rsidR="00D1667E" w:rsidRPr="00754E2B">
              <w:t xml:space="preserve">“. </w:t>
            </w:r>
            <w:r w:rsidR="00C119D4" w:rsidRPr="00754E2B">
              <w:t>The n</w:t>
            </w:r>
            <w:r w:rsidRPr="00754E2B">
              <w:t>ewly taken photos were used</w:t>
            </w:r>
            <w:r w:rsidR="00D1667E" w:rsidRPr="00754E2B">
              <w:t>.</w:t>
            </w:r>
          </w:p>
        </w:tc>
      </w:tr>
      <w:tr w:rsidR="00D1667E" w:rsidRPr="00754E2B" w:rsidTr="00C906D2">
        <w:tc>
          <w:tcPr>
            <w:tcW w:w="1291" w:type="dxa"/>
            <w:shd w:val="clear" w:color="auto" w:fill="DBE5F1" w:themeFill="accent1" w:themeFillTint="33"/>
          </w:tcPr>
          <w:p w:rsidR="00D1667E" w:rsidRPr="00754E2B" w:rsidRDefault="00FF5776" w:rsidP="008E4D1A">
            <w:r w:rsidRPr="00754E2B">
              <w:t>CRD</w:t>
            </w:r>
          </w:p>
        </w:tc>
        <w:tc>
          <w:tcPr>
            <w:tcW w:w="2547" w:type="dxa"/>
            <w:gridSpan w:val="2"/>
            <w:shd w:val="clear" w:color="auto" w:fill="DBE5F1" w:themeFill="accent1" w:themeFillTint="33"/>
          </w:tcPr>
          <w:p w:rsidR="00D1667E" w:rsidRPr="00754E2B" w:rsidRDefault="00D1667E" w:rsidP="00FF5776">
            <w:r w:rsidRPr="00754E2B">
              <w:t>Semin</w:t>
            </w:r>
            <w:r w:rsidR="00FF5776" w:rsidRPr="00754E2B">
              <w:t>ars on Intervention area</w:t>
            </w:r>
            <w:r w:rsidRPr="00754E2B">
              <w:t xml:space="preserve"> 5.1 </w:t>
            </w:r>
          </w:p>
        </w:tc>
        <w:tc>
          <w:tcPr>
            <w:tcW w:w="2200" w:type="dxa"/>
            <w:shd w:val="clear" w:color="auto" w:fill="DBE5F1" w:themeFill="accent1" w:themeFillTint="33"/>
          </w:tcPr>
          <w:p w:rsidR="00D1667E" w:rsidRPr="00754E2B" w:rsidRDefault="00FF5776" w:rsidP="00FF5776">
            <w:r w:rsidRPr="00754E2B">
              <w:t>Transfer of administration from MoC CR to MRD/CRD</w:t>
            </w:r>
          </w:p>
        </w:tc>
        <w:tc>
          <w:tcPr>
            <w:tcW w:w="2704" w:type="dxa"/>
            <w:shd w:val="clear" w:color="auto" w:fill="DBE5F1" w:themeFill="accent1" w:themeFillTint="33"/>
          </w:tcPr>
          <w:p w:rsidR="00D1667E" w:rsidRPr="00754E2B" w:rsidRDefault="00FF5776" w:rsidP="00FF5776">
            <w:r w:rsidRPr="00754E2B">
              <w:t xml:space="preserve">Applicants and </w:t>
            </w:r>
            <w:r w:rsidR="00E50476" w:rsidRPr="00754E2B">
              <w:t>beneficiaries</w:t>
            </w:r>
          </w:p>
        </w:tc>
        <w:tc>
          <w:tcPr>
            <w:tcW w:w="2032" w:type="dxa"/>
            <w:shd w:val="clear" w:color="auto" w:fill="DBE5F1" w:themeFill="accent1" w:themeFillTint="33"/>
          </w:tcPr>
          <w:p w:rsidR="00D1667E" w:rsidRPr="00754E2B" w:rsidRDefault="00D1667E" w:rsidP="008E4D1A">
            <w:pPr>
              <w:jc w:val="right"/>
            </w:pPr>
            <w:r w:rsidRPr="00754E2B">
              <w:t>0</w:t>
            </w:r>
          </w:p>
        </w:tc>
        <w:tc>
          <w:tcPr>
            <w:tcW w:w="2835" w:type="dxa"/>
            <w:shd w:val="clear" w:color="auto" w:fill="DBE5F1" w:themeFill="accent1" w:themeFillTint="33"/>
          </w:tcPr>
          <w:p w:rsidR="00D1667E" w:rsidRPr="00754E2B" w:rsidRDefault="00D1667E" w:rsidP="008E4D1A">
            <w:r w:rsidRPr="00754E2B">
              <w:t>14</w:t>
            </w:r>
            <w:r w:rsidR="00FF5776" w:rsidRPr="00754E2B">
              <w:t xml:space="preserve"> Nov</w:t>
            </w:r>
            <w:r w:rsidRPr="00754E2B">
              <w:t xml:space="preserve"> 2013 Pra</w:t>
            </w:r>
            <w:r w:rsidR="00FF5776" w:rsidRPr="00754E2B">
              <w:t>gue</w:t>
            </w:r>
            <w:r w:rsidRPr="00754E2B">
              <w:t xml:space="preserve">. </w:t>
            </w:r>
          </w:p>
          <w:p w:rsidR="00D1667E" w:rsidRPr="00754E2B" w:rsidRDefault="00FF5776" w:rsidP="00FF5776">
            <w:r w:rsidRPr="00754E2B">
              <w:t>Number of participants</w:t>
            </w:r>
            <w:r w:rsidR="00D1667E" w:rsidRPr="00754E2B">
              <w:t>: 40</w:t>
            </w:r>
          </w:p>
        </w:tc>
      </w:tr>
      <w:tr w:rsidR="00C14030" w:rsidRPr="00754E2B" w:rsidTr="00C906D2">
        <w:tc>
          <w:tcPr>
            <w:tcW w:w="1291" w:type="dxa"/>
            <w:shd w:val="clear" w:color="auto" w:fill="DBE5F1" w:themeFill="accent1" w:themeFillTint="33"/>
          </w:tcPr>
          <w:p w:rsidR="00C14030" w:rsidRPr="00754E2B" w:rsidRDefault="00C14030" w:rsidP="008F2137">
            <w:r w:rsidRPr="00754E2B">
              <w:t>CRD</w:t>
            </w:r>
          </w:p>
        </w:tc>
        <w:tc>
          <w:tcPr>
            <w:tcW w:w="2547" w:type="dxa"/>
            <w:gridSpan w:val="2"/>
            <w:shd w:val="clear" w:color="auto" w:fill="DBE5F1" w:themeFill="accent1" w:themeFillTint="33"/>
          </w:tcPr>
          <w:p w:rsidR="00C14030" w:rsidRPr="00754E2B" w:rsidRDefault="00C14030" w:rsidP="00BD0EAA">
            <w:r w:rsidRPr="00754E2B">
              <w:t>Consulta</w:t>
            </w:r>
            <w:r w:rsidR="00BD0EAA" w:rsidRPr="00754E2B">
              <w:t>ncy</w:t>
            </w:r>
            <w:r w:rsidRPr="00754E2B">
              <w:t xml:space="preserve"> services</w:t>
            </w:r>
          </w:p>
        </w:tc>
        <w:tc>
          <w:tcPr>
            <w:tcW w:w="2200" w:type="dxa"/>
            <w:shd w:val="clear" w:color="auto" w:fill="DBE5F1" w:themeFill="accent1" w:themeFillTint="33"/>
          </w:tcPr>
          <w:p w:rsidR="00C14030" w:rsidRPr="00754E2B" w:rsidRDefault="00BD0EAA" w:rsidP="00BD0EAA">
            <w:r w:rsidRPr="00754E2B">
              <w:t>E</w:t>
            </w:r>
            <w:r w:rsidR="00C14030" w:rsidRPr="00754E2B">
              <w:t>nquiries</w:t>
            </w:r>
            <w:r w:rsidRPr="00754E2B">
              <w:t xml:space="preserve"> concerning IOP</w:t>
            </w:r>
            <w:r w:rsidR="00C14030" w:rsidRPr="00754E2B">
              <w:t xml:space="preserve">  </w:t>
            </w:r>
          </w:p>
        </w:tc>
        <w:tc>
          <w:tcPr>
            <w:tcW w:w="2704" w:type="dxa"/>
            <w:shd w:val="clear" w:color="auto" w:fill="DBE5F1" w:themeFill="accent1" w:themeFillTint="33"/>
          </w:tcPr>
          <w:p w:rsidR="00C14030" w:rsidRPr="00754E2B" w:rsidRDefault="00C14030" w:rsidP="008F2137">
            <w:r w:rsidRPr="00754E2B">
              <w:t>General public, beneficiaries, applicants</w:t>
            </w:r>
          </w:p>
        </w:tc>
        <w:tc>
          <w:tcPr>
            <w:tcW w:w="2032" w:type="dxa"/>
            <w:shd w:val="clear" w:color="auto" w:fill="DBE5F1" w:themeFill="accent1" w:themeFillTint="33"/>
          </w:tcPr>
          <w:p w:rsidR="00C14030" w:rsidRPr="00754E2B" w:rsidRDefault="00C14030" w:rsidP="008F2137">
            <w:pPr>
              <w:jc w:val="right"/>
            </w:pPr>
            <w:r w:rsidRPr="00754E2B">
              <w:t>0</w:t>
            </w:r>
          </w:p>
        </w:tc>
        <w:tc>
          <w:tcPr>
            <w:tcW w:w="2835" w:type="dxa"/>
            <w:shd w:val="clear" w:color="auto" w:fill="DBE5F1" w:themeFill="accent1" w:themeFillTint="33"/>
          </w:tcPr>
          <w:p w:rsidR="00C14030" w:rsidRPr="00754E2B" w:rsidRDefault="00C14030" w:rsidP="00BD0EAA">
            <w:r w:rsidRPr="00754E2B">
              <w:t>Approximately 1400 unregistered e-mail enquiries</w:t>
            </w:r>
            <w:r w:rsidR="00BD0EAA" w:rsidRPr="00754E2B">
              <w:t>,</w:t>
            </w:r>
            <w:r w:rsidRPr="00754E2B">
              <w:t xml:space="preserve"> 1300 telephone enquiries and 200 one-to-one consultations </w:t>
            </w:r>
          </w:p>
        </w:tc>
      </w:tr>
      <w:tr w:rsidR="00C14030" w:rsidRPr="00754E2B" w:rsidTr="00C906D2">
        <w:tc>
          <w:tcPr>
            <w:tcW w:w="1291" w:type="dxa"/>
            <w:shd w:val="clear" w:color="auto" w:fill="DBE5F1" w:themeFill="accent1" w:themeFillTint="33"/>
          </w:tcPr>
          <w:p w:rsidR="00C14030" w:rsidRPr="00754E2B" w:rsidRDefault="00C14030" w:rsidP="008E4D1A">
            <w:r w:rsidRPr="00754E2B">
              <w:t>CRD</w:t>
            </w:r>
          </w:p>
        </w:tc>
        <w:tc>
          <w:tcPr>
            <w:tcW w:w="2547" w:type="dxa"/>
            <w:gridSpan w:val="2"/>
            <w:shd w:val="clear" w:color="auto" w:fill="DBE5F1" w:themeFill="accent1" w:themeFillTint="33"/>
          </w:tcPr>
          <w:p w:rsidR="00C14030" w:rsidRPr="00754E2B" w:rsidRDefault="00C14030" w:rsidP="00C14030">
            <w:r w:rsidRPr="00754E2B">
              <w:t>CRD Newsletter</w:t>
            </w:r>
          </w:p>
        </w:tc>
        <w:tc>
          <w:tcPr>
            <w:tcW w:w="2200" w:type="dxa"/>
            <w:shd w:val="clear" w:color="auto" w:fill="DBE5F1" w:themeFill="accent1" w:themeFillTint="33"/>
          </w:tcPr>
          <w:p w:rsidR="00C14030" w:rsidRPr="00754E2B" w:rsidRDefault="00C14030" w:rsidP="00BD0EAA">
            <w:r w:rsidRPr="00754E2B">
              <w:t xml:space="preserve">Preparation and implementation of projects, </w:t>
            </w:r>
            <w:r w:rsidR="00BD0EAA" w:rsidRPr="00754E2B">
              <w:t>attractive</w:t>
            </w:r>
            <w:r w:rsidRPr="00754E2B">
              <w:t xml:space="preserve"> projects</w:t>
            </w:r>
          </w:p>
        </w:tc>
        <w:tc>
          <w:tcPr>
            <w:tcW w:w="2704" w:type="dxa"/>
            <w:shd w:val="clear" w:color="auto" w:fill="DBE5F1" w:themeFill="accent1" w:themeFillTint="33"/>
          </w:tcPr>
          <w:p w:rsidR="00C14030" w:rsidRPr="00754E2B" w:rsidRDefault="00C14030" w:rsidP="008E4D1A">
            <w:r w:rsidRPr="00754E2B">
              <w:t xml:space="preserve">Applicants and beneficiaries, </w:t>
            </w:r>
          </w:p>
          <w:p w:rsidR="00C14030" w:rsidRPr="00754E2B" w:rsidRDefault="00CC4D1F" w:rsidP="00CC4D1F">
            <w:r w:rsidRPr="00754E2B">
              <w:t>general public</w:t>
            </w:r>
          </w:p>
        </w:tc>
        <w:tc>
          <w:tcPr>
            <w:tcW w:w="2032" w:type="dxa"/>
            <w:shd w:val="clear" w:color="auto" w:fill="DBE5F1" w:themeFill="accent1" w:themeFillTint="33"/>
          </w:tcPr>
          <w:p w:rsidR="00C14030" w:rsidRPr="00754E2B" w:rsidRDefault="00CC4D1F" w:rsidP="00BD0EAA">
            <w:pPr>
              <w:jc w:val="right"/>
            </w:pPr>
            <w:r w:rsidRPr="00754E2B">
              <w:t xml:space="preserve">CZK </w:t>
            </w:r>
            <w:r w:rsidR="00C14030" w:rsidRPr="00754E2B">
              <w:t>32.645</w:t>
            </w:r>
            <w:r w:rsidR="00BD0EAA" w:rsidRPr="00754E2B">
              <w:t>,</w:t>
            </w:r>
            <w:r w:rsidR="00C14030" w:rsidRPr="00754E2B">
              <w:t>80</w:t>
            </w:r>
            <w:r w:rsidRPr="00754E2B">
              <w:t xml:space="preserve"> VAT inclusive</w:t>
            </w:r>
          </w:p>
        </w:tc>
        <w:tc>
          <w:tcPr>
            <w:tcW w:w="2835" w:type="dxa"/>
            <w:shd w:val="clear" w:color="auto" w:fill="DBE5F1" w:themeFill="accent1" w:themeFillTint="33"/>
          </w:tcPr>
          <w:p w:rsidR="00C14030" w:rsidRPr="00754E2B" w:rsidRDefault="00CC4D1F" w:rsidP="00BD0EAA">
            <w:r w:rsidRPr="00754E2B">
              <w:t xml:space="preserve">Special issue of CRD </w:t>
            </w:r>
            <w:r w:rsidR="00BD0EAA" w:rsidRPr="00754E2B">
              <w:t>newsletter</w:t>
            </w:r>
            <w:r w:rsidRPr="00754E2B">
              <w:t xml:space="preserve"> No</w:t>
            </w:r>
            <w:r w:rsidR="00C14030" w:rsidRPr="00754E2B">
              <w:t xml:space="preserve"> 10 </w:t>
            </w:r>
            <w:r w:rsidRPr="00754E2B">
              <w:t>dedicated to the Integrated Operational Programme</w:t>
            </w:r>
            <w:r w:rsidR="00C14030" w:rsidRPr="00754E2B">
              <w:t xml:space="preserve"> – t</w:t>
            </w:r>
            <w:r w:rsidRPr="00754E2B">
              <w:t xml:space="preserve">he topic of the transfer of IA </w:t>
            </w:r>
            <w:r w:rsidR="00C14030" w:rsidRPr="00754E2B">
              <w:t xml:space="preserve">5.1 </w:t>
            </w:r>
            <w:r w:rsidRPr="00754E2B">
              <w:t>of IOP and presentation of projects on cultural heritage</w:t>
            </w:r>
            <w:r w:rsidR="00C14030" w:rsidRPr="00754E2B">
              <w:t xml:space="preserve">, </w:t>
            </w:r>
            <w:r w:rsidRPr="00754E2B">
              <w:t xml:space="preserve">progress in administration of regeneration of housing estates in under IA </w:t>
            </w:r>
            <w:r w:rsidR="00C14030" w:rsidRPr="00754E2B">
              <w:t>5.2</w:t>
            </w:r>
            <w:r w:rsidRPr="00754E2B">
              <w:t xml:space="preserve"> of IOP</w:t>
            </w:r>
            <w:r w:rsidR="00C14030" w:rsidRPr="00754E2B">
              <w:t>, n</w:t>
            </w:r>
            <w:r w:rsidRPr="00754E2B">
              <w:t>ews in public procurement</w:t>
            </w:r>
            <w:r w:rsidR="00C14030" w:rsidRPr="00754E2B">
              <w:t xml:space="preserve">, </w:t>
            </w:r>
            <w:r w:rsidRPr="00754E2B">
              <w:t>sustainability of projects</w:t>
            </w:r>
            <w:r w:rsidR="00BD0EAA" w:rsidRPr="00754E2B">
              <w:t>,</w:t>
            </w:r>
            <w:r w:rsidRPr="00754E2B">
              <w:t xml:space="preserve"> and preparation of the new programme - </w:t>
            </w:r>
            <w:r w:rsidR="00C14030" w:rsidRPr="00754E2B">
              <w:t xml:space="preserve">IROP; </w:t>
            </w:r>
            <w:r w:rsidRPr="00754E2B">
              <w:t xml:space="preserve">total circulation </w:t>
            </w:r>
            <w:r w:rsidR="00C14030" w:rsidRPr="00754E2B">
              <w:t xml:space="preserve">2000 </w:t>
            </w:r>
            <w:r w:rsidRPr="00754E2B">
              <w:t>copies</w:t>
            </w:r>
            <w:r w:rsidR="00C14030" w:rsidRPr="00754E2B">
              <w:t>.</w:t>
            </w:r>
          </w:p>
        </w:tc>
      </w:tr>
      <w:tr w:rsidR="00F7256D" w:rsidRPr="00754E2B" w:rsidTr="00C906D2">
        <w:tc>
          <w:tcPr>
            <w:tcW w:w="1291" w:type="dxa"/>
            <w:shd w:val="clear" w:color="auto" w:fill="DBE5F1" w:themeFill="accent1" w:themeFillTint="33"/>
          </w:tcPr>
          <w:p w:rsidR="00F7256D" w:rsidRPr="00754E2B" w:rsidRDefault="00F7256D" w:rsidP="00F7256D">
            <w:r w:rsidRPr="00754E2B">
              <w:t>CRD</w:t>
            </w:r>
          </w:p>
        </w:tc>
        <w:tc>
          <w:tcPr>
            <w:tcW w:w="2547" w:type="dxa"/>
            <w:gridSpan w:val="2"/>
            <w:shd w:val="clear" w:color="auto" w:fill="DBE5F1" w:themeFill="accent1" w:themeFillTint="33"/>
          </w:tcPr>
          <w:p w:rsidR="00F7256D" w:rsidRPr="00754E2B" w:rsidRDefault="00F7256D" w:rsidP="00F7256D">
            <w:r w:rsidRPr="00754E2B">
              <w:t>Presentation in daily press</w:t>
            </w:r>
          </w:p>
        </w:tc>
        <w:tc>
          <w:tcPr>
            <w:tcW w:w="2200" w:type="dxa"/>
            <w:shd w:val="clear" w:color="auto" w:fill="DBE5F1" w:themeFill="accent1" w:themeFillTint="33"/>
          </w:tcPr>
          <w:p w:rsidR="00F7256D" w:rsidRPr="00754E2B" w:rsidRDefault="00F7256D" w:rsidP="00F7256D">
            <w:r w:rsidRPr="00754E2B">
              <w:t>Example of projects implemented in IA 5.2 of IOP</w:t>
            </w:r>
          </w:p>
        </w:tc>
        <w:tc>
          <w:tcPr>
            <w:tcW w:w="2704" w:type="dxa"/>
            <w:shd w:val="clear" w:color="auto" w:fill="DBE5F1" w:themeFill="accent1" w:themeFillTint="33"/>
          </w:tcPr>
          <w:p w:rsidR="00F7256D" w:rsidRPr="00754E2B" w:rsidRDefault="00F7256D" w:rsidP="00F7256D">
            <w:r w:rsidRPr="00754E2B">
              <w:t>General public</w:t>
            </w:r>
          </w:p>
        </w:tc>
        <w:tc>
          <w:tcPr>
            <w:tcW w:w="2032" w:type="dxa"/>
            <w:shd w:val="clear" w:color="auto" w:fill="DBE5F1" w:themeFill="accent1" w:themeFillTint="33"/>
          </w:tcPr>
          <w:p w:rsidR="00F7256D" w:rsidRPr="00754E2B" w:rsidRDefault="00F7256D" w:rsidP="00F7256D">
            <w:pPr>
              <w:jc w:val="right"/>
            </w:pPr>
            <w:r w:rsidRPr="00754E2B">
              <w:t>CZK 190.067 VAT inclusive</w:t>
            </w:r>
          </w:p>
        </w:tc>
        <w:tc>
          <w:tcPr>
            <w:tcW w:w="2835" w:type="dxa"/>
            <w:shd w:val="clear" w:color="auto" w:fill="DBE5F1" w:themeFill="accent1" w:themeFillTint="33"/>
          </w:tcPr>
          <w:p w:rsidR="00F7256D" w:rsidRPr="00754E2B" w:rsidRDefault="00BD0EAA" w:rsidP="00E50476">
            <w:proofErr w:type="gramStart"/>
            <w:r w:rsidRPr="00754E2B">
              <w:t>An a</w:t>
            </w:r>
            <w:r w:rsidR="00F7256D" w:rsidRPr="00754E2B">
              <w:t>dvertisements</w:t>
            </w:r>
            <w:proofErr w:type="gramEnd"/>
            <w:r w:rsidR="00F7256D" w:rsidRPr="00754E2B">
              <w:t xml:space="preserve"> </w:t>
            </w:r>
            <w:r w:rsidRPr="00754E2B">
              <w:t xml:space="preserve">on IUDP projects in IOP published </w:t>
            </w:r>
            <w:r w:rsidR="00F7256D" w:rsidRPr="00754E2B">
              <w:t xml:space="preserve">in MF DNES daily, using the photos of projects taken in 2013. A total of </w:t>
            </w:r>
            <w:r w:rsidR="002A0D26" w:rsidRPr="00754E2B">
              <w:t>twelve</w:t>
            </w:r>
            <w:r w:rsidR="00F7256D" w:rsidRPr="00754E2B">
              <w:t xml:space="preserve"> advertisements </w:t>
            </w:r>
            <w:r w:rsidR="002A0D26" w:rsidRPr="00754E2B">
              <w:t>were published in regional versions of MF DNES daily (</w:t>
            </w:r>
            <w:r w:rsidR="00F7256D" w:rsidRPr="00754E2B">
              <w:t>except for Prague</w:t>
            </w:r>
            <w:r w:rsidR="002A0D26" w:rsidRPr="00754E2B">
              <w:t>, where IUDP support is not applied,</w:t>
            </w:r>
            <w:r w:rsidR="00E50476">
              <w:t xml:space="preserve"> </w:t>
            </w:r>
            <w:r w:rsidRPr="00754E2B">
              <w:t>a</w:t>
            </w:r>
            <w:r w:rsidR="002A0D26" w:rsidRPr="00754E2B">
              <w:t>nd Plzeň Region, where</w:t>
            </w:r>
            <w:r w:rsidR="00F7256D" w:rsidRPr="00754E2B">
              <w:t xml:space="preserve"> IUDP</w:t>
            </w:r>
            <w:r w:rsidRPr="00754E2B">
              <w:t xml:space="preserve"> is</w:t>
            </w:r>
            <w:r w:rsidR="00F7256D" w:rsidRPr="00754E2B">
              <w:t xml:space="preserve"> </w:t>
            </w:r>
            <w:r w:rsidR="002A0D26" w:rsidRPr="00754E2B">
              <w:t xml:space="preserve">not </w:t>
            </w:r>
            <w:r w:rsidR="00F7256D" w:rsidRPr="00754E2B">
              <w:t>implemented</w:t>
            </w:r>
            <w:r w:rsidR="002A0D26" w:rsidRPr="00754E2B">
              <w:t xml:space="preserve"> in any town</w:t>
            </w:r>
            <w:r w:rsidR="00F7256D" w:rsidRPr="00754E2B">
              <w:t xml:space="preserve">), published on </w:t>
            </w:r>
            <w:r w:rsidRPr="00754E2B">
              <w:t xml:space="preserve">Monday </w:t>
            </w:r>
            <w:r w:rsidR="00F7256D" w:rsidRPr="00754E2B">
              <w:t>2 Dec 2013</w:t>
            </w:r>
            <w:r w:rsidR="002A0D26" w:rsidRPr="00754E2B">
              <w:t xml:space="preserve"> in the form of a colourful advertisement covering 1/4 of the page.</w:t>
            </w:r>
          </w:p>
        </w:tc>
      </w:tr>
      <w:tr w:rsidR="00F7256D" w:rsidRPr="00754E2B" w:rsidTr="00C906D2">
        <w:tc>
          <w:tcPr>
            <w:tcW w:w="1291" w:type="dxa"/>
            <w:shd w:val="clear" w:color="auto" w:fill="DBE5F1" w:themeFill="accent1" w:themeFillTint="33"/>
          </w:tcPr>
          <w:p w:rsidR="00F7256D" w:rsidRPr="00754E2B" w:rsidRDefault="00DC7A24" w:rsidP="008E4D1A">
            <w:r w:rsidRPr="00754E2B">
              <w:t>CRD</w:t>
            </w:r>
          </w:p>
        </w:tc>
        <w:tc>
          <w:tcPr>
            <w:tcW w:w="2547" w:type="dxa"/>
            <w:gridSpan w:val="2"/>
            <w:shd w:val="clear" w:color="auto" w:fill="DBE5F1" w:themeFill="accent1" w:themeFillTint="33"/>
          </w:tcPr>
          <w:p w:rsidR="00F7256D" w:rsidRPr="00754E2B" w:rsidRDefault="003E6D6E" w:rsidP="00DC7A24">
            <w:r w:rsidRPr="00754E2B">
              <w:rPr>
                <w:color w:val="000000"/>
              </w:rPr>
              <w:t>Participation</w:t>
            </w:r>
            <w:r w:rsidR="00DC7A24" w:rsidRPr="00754E2B">
              <w:rPr>
                <w:color w:val="000000"/>
              </w:rPr>
              <w:t xml:space="preserve"> in a specialised trade fair Pragoin</w:t>
            </w:r>
            <w:r w:rsidR="00F7256D" w:rsidRPr="00754E2B">
              <w:rPr>
                <w:color w:val="000000"/>
              </w:rPr>
              <w:t>terier / P</w:t>
            </w:r>
            <w:r w:rsidR="00DC7A24" w:rsidRPr="00754E2B">
              <w:rPr>
                <w:color w:val="000000"/>
              </w:rPr>
              <w:t>refabricated building and flat</w:t>
            </w:r>
          </w:p>
        </w:tc>
        <w:tc>
          <w:tcPr>
            <w:tcW w:w="2200" w:type="dxa"/>
            <w:shd w:val="clear" w:color="auto" w:fill="DBE5F1" w:themeFill="accent1" w:themeFillTint="33"/>
          </w:tcPr>
          <w:p w:rsidR="00F7256D" w:rsidRPr="00754E2B" w:rsidRDefault="00F7256D" w:rsidP="00DC7A24">
            <w:r w:rsidRPr="00754E2B">
              <w:t>Pre</w:t>
            </w:r>
            <w:r w:rsidR="00DC7A24" w:rsidRPr="00754E2B">
              <w:t>sentation of progress achieved in revitalisation of housing estates supported from IUDP</w:t>
            </w:r>
            <w:r w:rsidRPr="00754E2B">
              <w:t>/IOP</w:t>
            </w:r>
          </w:p>
        </w:tc>
        <w:tc>
          <w:tcPr>
            <w:tcW w:w="2704" w:type="dxa"/>
            <w:shd w:val="clear" w:color="auto" w:fill="DBE5F1" w:themeFill="accent1" w:themeFillTint="33"/>
          </w:tcPr>
          <w:p w:rsidR="00F7256D" w:rsidRPr="00754E2B" w:rsidRDefault="00DC7A24" w:rsidP="00DC7A24">
            <w:r w:rsidRPr="00754E2B">
              <w:t>General public</w:t>
            </w:r>
          </w:p>
        </w:tc>
        <w:tc>
          <w:tcPr>
            <w:tcW w:w="2032" w:type="dxa"/>
            <w:shd w:val="clear" w:color="auto" w:fill="DBE5F1" w:themeFill="accent1" w:themeFillTint="33"/>
          </w:tcPr>
          <w:p w:rsidR="00F7256D" w:rsidRPr="00754E2B" w:rsidRDefault="00DC7A24" w:rsidP="00DC7A24">
            <w:pPr>
              <w:jc w:val="right"/>
            </w:pPr>
            <w:r w:rsidRPr="00754E2B">
              <w:t xml:space="preserve">CZK </w:t>
            </w:r>
            <w:r w:rsidR="00F7256D" w:rsidRPr="00754E2B">
              <w:t>0</w:t>
            </w:r>
          </w:p>
        </w:tc>
        <w:tc>
          <w:tcPr>
            <w:tcW w:w="2835" w:type="dxa"/>
            <w:shd w:val="clear" w:color="auto" w:fill="DBE5F1" w:themeFill="accent1" w:themeFillTint="33"/>
          </w:tcPr>
          <w:p w:rsidR="00F7256D" w:rsidRPr="00754E2B" w:rsidRDefault="00220DB5" w:rsidP="00220DB5">
            <w:r w:rsidRPr="00754E2B">
              <w:rPr>
                <w:color w:val="000000"/>
              </w:rPr>
              <w:t>P</w:t>
            </w:r>
            <w:r w:rsidR="00DC7A24" w:rsidRPr="00754E2B">
              <w:rPr>
                <w:color w:val="000000"/>
              </w:rPr>
              <w:t>a</w:t>
            </w:r>
            <w:r w:rsidRPr="00754E2B">
              <w:rPr>
                <w:color w:val="000000"/>
              </w:rPr>
              <w:t>r</w:t>
            </w:r>
            <w:r w:rsidR="00DC7A24" w:rsidRPr="00754E2B">
              <w:rPr>
                <w:color w:val="000000"/>
              </w:rPr>
              <w:t xml:space="preserve">ticipation in a specialised trade fair Pragointerier / Prefabricated building and flat held in the Prague Exhibition Grounds Holešovice on March </w:t>
            </w:r>
            <w:r w:rsidR="00F7256D" w:rsidRPr="00754E2B">
              <w:rPr>
                <w:color w:val="000000"/>
              </w:rPr>
              <w:t>14 – 16</w:t>
            </w:r>
            <w:r w:rsidR="00DC7A24" w:rsidRPr="00754E2B">
              <w:rPr>
                <w:color w:val="000000"/>
              </w:rPr>
              <w:t>,</w:t>
            </w:r>
            <w:r w:rsidR="00F7256D" w:rsidRPr="00754E2B">
              <w:rPr>
                <w:color w:val="000000"/>
              </w:rPr>
              <w:t xml:space="preserve"> 2014. </w:t>
            </w:r>
            <w:r w:rsidR="00DC7A24" w:rsidRPr="00754E2B">
              <w:rPr>
                <w:color w:val="000000"/>
              </w:rPr>
              <w:t xml:space="preserve">The CRD CR will arrange for a stand where it will hand out information materials and </w:t>
            </w:r>
            <w:r w:rsidRPr="00754E2B">
              <w:rPr>
                <w:color w:val="000000"/>
              </w:rPr>
              <w:t xml:space="preserve">provide </w:t>
            </w:r>
            <w:r w:rsidR="00DC7A24" w:rsidRPr="00754E2B">
              <w:rPr>
                <w:color w:val="000000"/>
              </w:rPr>
              <w:t>professional consult</w:t>
            </w:r>
            <w:r w:rsidRPr="00754E2B">
              <w:rPr>
                <w:color w:val="000000"/>
              </w:rPr>
              <w:t>ancy</w:t>
            </w:r>
            <w:r w:rsidR="00DC7A24" w:rsidRPr="00754E2B">
              <w:rPr>
                <w:color w:val="000000"/>
              </w:rPr>
              <w:t xml:space="preserve"> on renovation of housing estates supported from </w:t>
            </w:r>
            <w:r w:rsidR="00F7256D" w:rsidRPr="00754E2B">
              <w:rPr>
                <w:color w:val="000000"/>
              </w:rPr>
              <w:t>IOP.</w:t>
            </w:r>
          </w:p>
        </w:tc>
      </w:tr>
      <w:tr w:rsidR="00292854" w:rsidRPr="00754E2B" w:rsidTr="00C906D2">
        <w:tc>
          <w:tcPr>
            <w:tcW w:w="1291" w:type="dxa"/>
            <w:shd w:val="clear" w:color="auto" w:fill="auto"/>
          </w:tcPr>
          <w:p w:rsidR="00292854" w:rsidRPr="00754E2B" w:rsidRDefault="00292854" w:rsidP="00292854">
            <w:r w:rsidRPr="00754E2B">
              <w:t>MoLSA</w:t>
            </w:r>
          </w:p>
        </w:tc>
        <w:tc>
          <w:tcPr>
            <w:tcW w:w="2537" w:type="dxa"/>
            <w:shd w:val="clear" w:color="auto" w:fill="auto"/>
          </w:tcPr>
          <w:p w:rsidR="00292854" w:rsidRPr="00754E2B" w:rsidRDefault="00C52C99" w:rsidP="00292854">
            <w:hyperlink r:id="rId72" w:history="1">
              <w:r w:rsidR="00292854" w:rsidRPr="00754E2B">
                <w:rPr>
                  <w:rStyle w:val="Hypertextovodkaz"/>
                </w:rPr>
                <w:t>www.mpsv.cz</w:t>
              </w:r>
            </w:hyperlink>
            <w:r w:rsidR="00292854" w:rsidRPr="00754E2B">
              <w:t xml:space="preserve"> website</w:t>
            </w:r>
          </w:p>
        </w:tc>
        <w:tc>
          <w:tcPr>
            <w:tcW w:w="2210" w:type="dxa"/>
            <w:gridSpan w:val="2"/>
            <w:shd w:val="clear" w:color="auto" w:fill="auto"/>
          </w:tcPr>
          <w:p w:rsidR="00292854" w:rsidRPr="00754E2B" w:rsidRDefault="00292854" w:rsidP="008F2137">
            <w:r w:rsidRPr="00754E2B">
              <w:t>General information on Intervention areas 3.1 and 3.3</w:t>
            </w:r>
          </w:p>
        </w:tc>
        <w:tc>
          <w:tcPr>
            <w:tcW w:w="2704" w:type="dxa"/>
            <w:shd w:val="clear" w:color="auto" w:fill="auto"/>
          </w:tcPr>
          <w:p w:rsidR="00292854" w:rsidRPr="00754E2B" w:rsidRDefault="00292854" w:rsidP="008F2137">
            <w:r w:rsidRPr="00754E2B">
              <w:t>Applicants and beneficiaries,</w:t>
            </w:r>
          </w:p>
          <w:p w:rsidR="00292854" w:rsidRPr="00754E2B" w:rsidRDefault="00292854" w:rsidP="008F2137">
            <w:r w:rsidRPr="00754E2B">
              <w:t>general public,</w:t>
            </w:r>
          </w:p>
          <w:p w:rsidR="00292854" w:rsidRPr="00754E2B" w:rsidRDefault="00292854" w:rsidP="008F2137">
            <w:r w:rsidRPr="00754E2B">
              <w:t>mass media</w:t>
            </w:r>
          </w:p>
        </w:tc>
        <w:tc>
          <w:tcPr>
            <w:tcW w:w="2032" w:type="dxa"/>
            <w:shd w:val="clear" w:color="auto" w:fill="auto"/>
          </w:tcPr>
          <w:p w:rsidR="00292854" w:rsidRPr="00754E2B" w:rsidRDefault="00292854" w:rsidP="008F2137">
            <w:pPr>
              <w:jc w:val="right"/>
            </w:pPr>
            <w:r w:rsidRPr="00754E2B">
              <w:t>0</w:t>
            </w:r>
          </w:p>
        </w:tc>
        <w:tc>
          <w:tcPr>
            <w:tcW w:w="2835" w:type="dxa"/>
            <w:shd w:val="clear" w:color="auto" w:fill="auto"/>
          </w:tcPr>
          <w:p w:rsidR="00292854" w:rsidRPr="00754E2B" w:rsidRDefault="00292854" w:rsidP="008F2137">
            <w:r w:rsidRPr="00754E2B">
              <w:t>Update of the website throughout the year</w:t>
            </w:r>
          </w:p>
        </w:tc>
      </w:tr>
      <w:tr w:rsidR="00292854" w:rsidRPr="00754E2B" w:rsidTr="00C906D2">
        <w:tc>
          <w:tcPr>
            <w:tcW w:w="1291" w:type="dxa"/>
            <w:shd w:val="clear" w:color="auto" w:fill="auto"/>
          </w:tcPr>
          <w:p w:rsidR="00292854" w:rsidRPr="00754E2B" w:rsidRDefault="00292854" w:rsidP="008F2137">
            <w:r w:rsidRPr="00754E2B">
              <w:t>MoLSA</w:t>
            </w:r>
          </w:p>
        </w:tc>
        <w:tc>
          <w:tcPr>
            <w:tcW w:w="2537" w:type="dxa"/>
            <w:shd w:val="clear" w:color="auto" w:fill="auto"/>
          </w:tcPr>
          <w:p w:rsidR="00292854" w:rsidRPr="00754E2B" w:rsidRDefault="00292854" w:rsidP="00292854">
            <w:r w:rsidRPr="00754E2B">
              <w:t>Number of replies to enquiries</w:t>
            </w:r>
          </w:p>
        </w:tc>
        <w:tc>
          <w:tcPr>
            <w:tcW w:w="2210" w:type="dxa"/>
            <w:gridSpan w:val="2"/>
            <w:shd w:val="clear" w:color="auto" w:fill="auto"/>
          </w:tcPr>
          <w:p w:rsidR="00292854" w:rsidRPr="00754E2B" w:rsidRDefault="00292854" w:rsidP="008F2137">
            <w:r w:rsidRPr="00754E2B">
              <w:t>Enquiries on IOP IA 3.1 and 3.3</w:t>
            </w:r>
          </w:p>
        </w:tc>
        <w:tc>
          <w:tcPr>
            <w:tcW w:w="2704" w:type="dxa"/>
            <w:shd w:val="clear" w:color="auto" w:fill="auto"/>
          </w:tcPr>
          <w:p w:rsidR="00292854" w:rsidRPr="00754E2B" w:rsidRDefault="00292854" w:rsidP="008F2137">
            <w:r w:rsidRPr="00754E2B">
              <w:t>General public, beneficiaries, applicants</w:t>
            </w:r>
          </w:p>
        </w:tc>
        <w:tc>
          <w:tcPr>
            <w:tcW w:w="2032" w:type="dxa"/>
            <w:shd w:val="clear" w:color="auto" w:fill="auto"/>
          </w:tcPr>
          <w:p w:rsidR="00292854" w:rsidRPr="00754E2B" w:rsidRDefault="00292854" w:rsidP="008F2137">
            <w:pPr>
              <w:jc w:val="right"/>
            </w:pPr>
            <w:r w:rsidRPr="00754E2B">
              <w:t xml:space="preserve">0 </w:t>
            </w:r>
          </w:p>
        </w:tc>
        <w:tc>
          <w:tcPr>
            <w:tcW w:w="2835" w:type="dxa"/>
            <w:shd w:val="clear" w:color="auto" w:fill="auto"/>
          </w:tcPr>
          <w:p w:rsidR="00292854" w:rsidRPr="00754E2B" w:rsidRDefault="00292854" w:rsidP="008F2137">
            <w:r w:rsidRPr="00754E2B">
              <w:t xml:space="preserve">Number of replies to e-mail enquiries: </w:t>
            </w:r>
          </w:p>
          <w:p w:rsidR="00292854" w:rsidRPr="00754E2B" w:rsidRDefault="00292854" w:rsidP="008F2137">
            <w:r w:rsidRPr="00754E2B">
              <w:t>IA 3.1 – 283</w:t>
            </w:r>
          </w:p>
          <w:p w:rsidR="00292854" w:rsidRPr="00754E2B" w:rsidRDefault="00292854" w:rsidP="008F2137">
            <w:r w:rsidRPr="00754E2B">
              <w:t>IA 3.3 – 260</w:t>
            </w:r>
          </w:p>
          <w:p w:rsidR="00292854" w:rsidRPr="00754E2B" w:rsidRDefault="00292854" w:rsidP="008F2137">
            <w:r w:rsidRPr="00754E2B">
              <w:t>Number of replies to telephone enquiries:</w:t>
            </w:r>
          </w:p>
          <w:p w:rsidR="00292854" w:rsidRPr="00754E2B" w:rsidRDefault="00292854" w:rsidP="00292854">
            <w:r w:rsidRPr="00754E2B">
              <w:t>IA 3.3 – 248</w:t>
            </w:r>
          </w:p>
        </w:tc>
      </w:tr>
      <w:tr w:rsidR="000D2E5C" w:rsidRPr="00754E2B" w:rsidTr="00C906D2">
        <w:tc>
          <w:tcPr>
            <w:tcW w:w="1291" w:type="dxa"/>
            <w:shd w:val="clear" w:color="auto" w:fill="auto"/>
          </w:tcPr>
          <w:p w:rsidR="000D2E5C" w:rsidRPr="00754E2B" w:rsidRDefault="000D2E5C" w:rsidP="008F2137">
            <w:r w:rsidRPr="00754E2B">
              <w:t>MoLSA</w:t>
            </w:r>
          </w:p>
        </w:tc>
        <w:tc>
          <w:tcPr>
            <w:tcW w:w="2537" w:type="dxa"/>
            <w:shd w:val="clear" w:color="auto" w:fill="auto"/>
            <w:vAlign w:val="center"/>
          </w:tcPr>
          <w:p w:rsidR="000D2E5C" w:rsidRPr="00754E2B" w:rsidRDefault="000D2E5C" w:rsidP="008F2137">
            <w:r w:rsidRPr="00754E2B">
              <w:t>One-to-one consultations with applicants and beneficiaries</w:t>
            </w:r>
          </w:p>
        </w:tc>
        <w:tc>
          <w:tcPr>
            <w:tcW w:w="2210" w:type="dxa"/>
            <w:gridSpan w:val="2"/>
            <w:shd w:val="clear" w:color="auto" w:fill="auto"/>
            <w:vAlign w:val="center"/>
          </w:tcPr>
          <w:p w:rsidR="000D2E5C" w:rsidRPr="00754E2B" w:rsidRDefault="000D2E5C" w:rsidP="008F2137">
            <w:r w:rsidRPr="00754E2B">
              <w:t>One-to-one consultations on IOP 3.1 and 3.3</w:t>
            </w:r>
          </w:p>
        </w:tc>
        <w:tc>
          <w:tcPr>
            <w:tcW w:w="2704" w:type="dxa"/>
            <w:shd w:val="clear" w:color="auto" w:fill="auto"/>
          </w:tcPr>
          <w:p w:rsidR="000D2E5C" w:rsidRPr="00754E2B" w:rsidRDefault="000D2E5C" w:rsidP="000D2E5C">
            <w:r w:rsidRPr="00754E2B">
              <w:t>Beneficiaries, applicants</w:t>
            </w:r>
          </w:p>
        </w:tc>
        <w:tc>
          <w:tcPr>
            <w:tcW w:w="2032" w:type="dxa"/>
            <w:shd w:val="clear" w:color="auto" w:fill="auto"/>
          </w:tcPr>
          <w:p w:rsidR="000D2E5C" w:rsidRPr="00754E2B" w:rsidRDefault="000D2E5C" w:rsidP="008E4D1A">
            <w:pPr>
              <w:jc w:val="right"/>
            </w:pPr>
            <w:r w:rsidRPr="00754E2B">
              <w:t xml:space="preserve">0 </w:t>
            </w:r>
          </w:p>
        </w:tc>
        <w:tc>
          <w:tcPr>
            <w:tcW w:w="2835" w:type="dxa"/>
            <w:shd w:val="clear" w:color="auto" w:fill="auto"/>
          </w:tcPr>
          <w:p w:rsidR="000D2E5C" w:rsidRPr="00754E2B" w:rsidRDefault="000D2E5C" w:rsidP="008E4D1A">
            <w:r w:rsidRPr="00754E2B">
              <w:t>Number of one-to-one consultations:</w:t>
            </w:r>
          </w:p>
          <w:p w:rsidR="000D2E5C" w:rsidRPr="00754E2B" w:rsidRDefault="000D2E5C" w:rsidP="008E4D1A">
            <w:r w:rsidRPr="00754E2B">
              <w:t>IA 3.1 – 20</w:t>
            </w:r>
          </w:p>
          <w:p w:rsidR="000D2E5C" w:rsidRPr="00754E2B" w:rsidRDefault="000D2E5C" w:rsidP="008E4D1A">
            <w:r w:rsidRPr="00754E2B">
              <w:t>IA 3.3 – 24</w:t>
            </w:r>
          </w:p>
          <w:p w:rsidR="000D2E5C" w:rsidRPr="00754E2B" w:rsidRDefault="000D2E5C" w:rsidP="008E4D1A"/>
        </w:tc>
      </w:tr>
      <w:tr w:rsidR="009D60F9" w:rsidRPr="00754E2B" w:rsidTr="00C906D2">
        <w:tc>
          <w:tcPr>
            <w:tcW w:w="1291" w:type="dxa"/>
            <w:shd w:val="clear" w:color="auto" w:fill="auto"/>
          </w:tcPr>
          <w:p w:rsidR="009D60F9" w:rsidRPr="00754E2B" w:rsidRDefault="009D60F9" w:rsidP="008F2137">
            <w:r w:rsidRPr="00754E2B">
              <w:t>MoLSA</w:t>
            </w:r>
          </w:p>
        </w:tc>
        <w:tc>
          <w:tcPr>
            <w:tcW w:w="2537" w:type="dxa"/>
            <w:shd w:val="clear" w:color="auto" w:fill="auto"/>
          </w:tcPr>
          <w:p w:rsidR="009D60F9" w:rsidRPr="00754E2B" w:rsidRDefault="009D60F9" w:rsidP="008F2137">
            <w:r w:rsidRPr="00754E2B">
              <w:t>Seminars for beneficiaries and applicants under IA 3.3.</w:t>
            </w:r>
          </w:p>
        </w:tc>
        <w:tc>
          <w:tcPr>
            <w:tcW w:w="2210" w:type="dxa"/>
            <w:gridSpan w:val="2"/>
            <w:shd w:val="clear" w:color="auto" w:fill="auto"/>
          </w:tcPr>
          <w:p w:rsidR="009D60F9" w:rsidRPr="00754E2B" w:rsidRDefault="009D60F9" w:rsidP="009D60F9">
            <w:pPr>
              <w:pStyle w:val="Odstavecseseznamem"/>
              <w:spacing w:after="0" w:line="240" w:lineRule="auto"/>
              <w:ind w:left="0"/>
              <w:rPr>
                <w:rFonts w:ascii="Times New Roman" w:hAnsi="Times New Roman"/>
                <w:sz w:val="20"/>
                <w:szCs w:val="20"/>
              </w:rPr>
            </w:pPr>
            <w:r w:rsidRPr="00754E2B">
              <w:rPr>
                <w:rFonts w:ascii="Times New Roman" w:hAnsi="Times New Roman"/>
                <w:sz w:val="20"/>
                <w:szCs w:val="20"/>
              </w:rPr>
              <w:t>Information on calls and news in IA 3.3</w:t>
            </w:r>
          </w:p>
        </w:tc>
        <w:tc>
          <w:tcPr>
            <w:tcW w:w="2704" w:type="dxa"/>
            <w:shd w:val="clear" w:color="auto" w:fill="auto"/>
          </w:tcPr>
          <w:p w:rsidR="009D60F9" w:rsidRPr="00754E2B" w:rsidRDefault="009D60F9" w:rsidP="009D60F9">
            <w:r w:rsidRPr="00754E2B">
              <w:t>Beneficiaries, applicants</w:t>
            </w:r>
          </w:p>
        </w:tc>
        <w:tc>
          <w:tcPr>
            <w:tcW w:w="2032" w:type="dxa"/>
            <w:shd w:val="clear" w:color="auto" w:fill="auto"/>
          </w:tcPr>
          <w:p w:rsidR="009D60F9" w:rsidRPr="00754E2B" w:rsidRDefault="009D60F9" w:rsidP="008E4D1A">
            <w:pPr>
              <w:jc w:val="right"/>
              <w:rPr>
                <w:color w:val="000000"/>
              </w:rPr>
            </w:pPr>
            <w:r w:rsidRPr="00754E2B">
              <w:rPr>
                <w:color w:val="000000"/>
              </w:rPr>
              <w:t xml:space="preserve">CZK 750 </w:t>
            </w:r>
          </w:p>
          <w:p w:rsidR="009D60F9" w:rsidRPr="00754E2B" w:rsidRDefault="009D60F9" w:rsidP="008E4D1A">
            <w:pPr>
              <w:contextualSpacing/>
              <w:jc w:val="both"/>
            </w:pPr>
          </w:p>
        </w:tc>
        <w:tc>
          <w:tcPr>
            <w:tcW w:w="2835" w:type="dxa"/>
            <w:shd w:val="clear" w:color="auto" w:fill="auto"/>
          </w:tcPr>
          <w:p w:rsidR="009D60F9" w:rsidRPr="00754E2B" w:rsidRDefault="009D60F9" w:rsidP="008E4D1A">
            <w:pPr>
              <w:contextualSpacing/>
              <w:jc w:val="both"/>
            </w:pPr>
            <w:r w:rsidRPr="00754E2B">
              <w:t>1 seminar for beneficiaries and applicants</w:t>
            </w:r>
          </w:p>
          <w:p w:rsidR="009D60F9" w:rsidRPr="00754E2B" w:rsidRDefault="009D60F9" w:rsidP="008E4D1A">
            <w:pPr>
              <w:contextualSpacing/>
              <w:jc w:val="both"/>
            </w:pPr>
            <w:r w:rsidRPr="00754E2B">
              <w:t xml:space="preserve">Number of participants: 12 </w:t>
            </w:r>
          </w:p>
          <w:p w:rsidR="009D60F9" w:rsidRPr="00754E2B" w:rsidRDefault="009D60F9" w:rsidP="008E4D1A">
            <w:pPr>
              <w:contextualSpacing/>
              <w:jc w:val="both"/>
            </w:pPr>
          </w:p>
        </w:tc>
      </w:tr>
      <w:tr w:rsidR="00FE038F" w:rsidRPr="00754E2B" w:rsidTr="00C906D2">
        <w:tc>
          <w:tcPr>
            <w:tcW w:w="1291" w:type="dxa"/>
            <w:shd w:val="clear" w:color="auto" w:fill="DBE5F1" w:themeFill="accent1" w:themeFillTint="33"/>
          </w:tcPr>
          <w:p w:rsidR="00FE038F" w:rsidRPr="00754E2B" w:rsidRDefault="00FE038F" w:rsidP="008F2137">
            <w:r w:rsidRPr="00754E2B">
              <w:t>MoI</w:t>
            </w:r>
          </w:p>
        </w:tc>
        <w:tc>
          <w:tcPr>
            <w:tcW w:w="2537" w:type="dxa"/>
            <w:shd w:val="clear" w:color="auto" w:fill="DBE5F1" w:themeFill="accent1" w:themeFillTint="33"/>
          </w:tcPr>
          <w:p w:rsidR="00FE038F" w:rsidRPr="00754E2B" w:rsidRDefault="00C52C99" w:rsidP="008F2137">
            <w:hyperlink r:id="rId73" w:history="1">
              <w:r w:rsidR="00FE038F" w:rsidRPr="00754E2B">
                <w:rPr>
                  <w:rStyle w:val="Hypertextovodkaz"/>
                </w:rPr>
                <w:t>www.osf-mvcr.cz</w:t>
              </w:r>
            </w:hyperlink>
            <w:r w:rsidR="00FE038F" w:rsidRPr="00754E2B">
              <w:t xml:space="preserve"> website</w:t>
            </w:r>
          </w:p>
        </w:tc>
        <w:tc>
          <w:tcPr>
            <w:tcW w:w="2210" w:type="dxa"/>
            <w:gridSpan w:val="2"/>
            <w:shd w:val="clear" w:color="auto" w:fill="DBE5F1" w:themeFill="accent1" w:themeFillTint="33"/>
          </w:tcPr>
          <w:p w:rsidR="00FE038F" w:rsidRPr="00754E2B" w:rsidRDefault="00FE038F" w:rsidP="008F2137">
            <w:r w:rsidRPr="00754E2B">
              <w:t>Ongoing publishing of information and updating of the website</w:t>
            </w:r>
          </w:p>
        </w:tc>
        <w:tc>
          <w:tcPr>
            <w:tcW w:w="2704" w:type="dxa"/>
            <w:shd w:val="clear" w:color="auto" w:fill="DBE5F1" w:themeFill="accent1" w:themeFillTint="33"/>
          </w:tcPr>
          <w:p w:rsidR="00FE038F" w:rsidRPr="00754E2B" w:rsidRDefault="00FE038F" w:rsidP="008F2137">
            <w:r w:rsidRPr="00754E2B">
              <w:t>Applicants and beneficiaries,</w:t>
            </w:r>
          </w:p>
          <w:p w:rsidR="00FE038F" w:rsidRPr="00754E2B" w:rsidRDefault="00FE038F" w:rsidP="008F2137">
            <w:r w:rsidRPr="00754E2B">
              <w:t xml:space="preserve">general public, evaluators, implementation </w:t>
            </w:r>
            <w:r w:rsidR="005C1503" w:rsidRPr="00754E2B">
              <w:t>bodies</w:t>
            </w:r>
            <w:r w:rsidRPr="00754E2B">
              <w:t>,</w:t>
            </w:r>
          </w:p>
          <w:p w:rsidR="00FE038F" w:rsidRPr="00754E2B" w:rsidRDefault="00FE038F" w:rsidP="008F2137">
            <w:r w:rsidRPr="00754E2B">
              <w:t>mass media</w:t>
            </w:r>
          </w:p>
        </w:tc>
        <w:tc>
          <w:tcPr>
            <w:tcW w:w="2032" w:type="dxa"/>
            <w:shd w:val="clear" w:color="auto" w:fill="DBE5F1" w:themeFill="accent1" w:themeFillTint="33"/>
          </w:tcPr>
          <w:p w:rsidR="00FE038F" w:rsidRPr="00754E2B" w:rsidRDefault="00FE038F" w:rsidP="008E4D1A">
            <w:pPr>
              <w:jc w:val="right"/>
              <w:rPr>
                <w:color w:val="000000"/>
              </w:rPr>
            </w:pPr>
            <w:r w:rsidRPr="00754E2B">
              <w:rPr>
                <w:color w:val="000000"/>
              </w:rPr>
              <w:t>76 840</w:t>
            </w:r>
          </w:p>
          <w:p w:rsidR="00FE038F" w:rsidRPr="00754E2B" w:rsidRDefault="00FE038F" w:rsidP="008E4D1A">
            <w:pPr>
              <w:jc w:val="right"/>
            </w:pPr>
          </w:p>
        </w:tc>
        <w:tc>
          <w:tcPr>
            <w:tcW w:w="2835" w:type="dxa"/>
            <w:shd w:val="clear" w:color="auto" w:fill="DBE5F1" w:themeFill="accent1" w:themeFillTint="33"/>
          </w:tcPr>
          <w:p w:rsidR="00FE038F" w:rsidRPr="00754E2B" w:rsidRDefault="00FE038F" w:rsidP="00FE038F">
            <w:r w:rsidRPr="00754E2B">
              <w:t xml:space="preserve">Two modifications of the website – </w:t>
            </w:r>
            <w:r w:rsidR="005C1503" w:rsidRPr="00754E2B">
              <w:t xml:space="preserve">a </w:t>
            </w:r>
            <w:r w:rsidRPr="00754E2B">
              <w:t>new design of the homepage, a new module for a videocontest</w:t>
            </w:r>
          </w:p>
        </w:tc>
      </w:tr>
      <w:tr w:rsidR="00FE038F" w:rsidRPr="00754E2B" w:rsidTr="00C906D2">
        <w:trPr>
          <w:trHeight w:val="641"/>
        </w:trPr>
        <w:tc>
          <w:tcPr>
            <w:tcW w:w="1291" w:type="dxa"/>
            <w:shd w:val="clear" w:color="auto" w:fill="DBE5F1" w:themeFill="accent1" w:themeFillTint="33"/>
          </w:tcPr>
          <w:p w:rsidR="00FE038F" w:rsidRPr="00754E2B" w:rsidRDefault="00FE038F" w:rsidP="008F2137">
            <w:r w:rsidRPr="00754E2B">
              <w:t>MoI</w:t>
            </w:r>
          </w:p>
        </w:tc>
        <w:tc>
          <w:tcPr>
            <w:tcW w:w="2537" w:type="dxa"/>
            <w:shd w:val="clear" w:color="auto" w:fill="DBE5F1" w:themeFill="accent1" w:themeFillTint="33"/>
          </w:tcPr>
          <w:p w:rsidR="00FE038F" w:rsidRPr="00754E2B" w:rsidRDefault="00FE038F" w:rsidP="008F2137">
            <w:r w:rsidRPr="00754E2B">
              <w:t>projekty.osf-mvcr.cz website</w:t>
            </w:r>
          </w:p>
        </w:tc>
        <w:tc>
          <w:tcPr>
            <w:tcW w:w="2210" w:type="dxa"/>
            <w:gridSpan w:val="2"/>
            <w:shd w:val="clear" w:color="auto" w:fill="DBE5F1" w:themeFill="accent1" w:themeFillTint="33"/>
          </w:tcPr>
          <w:p w:rsidR="00FE038F" w:rsidRPr="00754E2B" w:rsidRDefault="00FE038F" w:rsidP="008F2137">
            <w:r w:rsidRPr="00754E2B">
              <w:t>Database of presentations of successful projects</w:t>
            </w:r>
          </w:p>
        </w:tc>
        <w:tc>
          <w:tcPr>
            <w:tcW w:w="2704" w:type="dxa"/>
            <w:shd w:val="clear" w:color="auto" w:fill="DBE5F1" w:themeFill="accent1" w:themeFillTint="33"/>
          </w:tcPr>
          <w:p w:rsidR="00FE038F" w:rsidRPr="00754E2B" w:rsidRDefault="00FE038F" w:rsidP="008F2137">
            <w:r w:rsidRPr="00754E2B">
              <w:t>Applicants and beneficiaries, general public, mass media</w:t>
            </w:r>
          </w:p>
        </w:tc>
        <w:tc>
          <w:tcPr>
            <w:tcW w:w="2032" w:type="dxa"/>
            <w:shd w:val="clear" w:color="auto" w:fill="DBE5F1" w:themeFill="accent1" w:themeFillTint="33"/>
          </w:tcPr>
          <w:p w:rsidR="00FE038F" w:rsidRPr="00754E2B" w:rsidRDefault="00FE038F" w:rsidP="008E4D1A">
            <w:pPr>
              <w:jc w:val="right"/>
            </w:pPr>
            <w:r w:rsidRPr="00754E2B">
              <w:rPr>
                <w:color w:val="000000"/>
              </w:rPr>
              <w:t>2 058</w:t>
            </w:r>
          </w:p>
        </w:tc>
        <w:tc>
          <w:tcPr>
            <w:tcW w:w="2835" w:type="dxa"/>
            <w:shd w:val="clear" w:color="auto" w:fill="DBE5F1" w:themeFill="accent1" w:themeFillTint="33"/>
          </w:tcPr>
          <w:p w:rsidR="00FE038F" w:rsidRPr="00754E2B" w:rsidRDefault="00FE038F" w:rsidP="00FE038F">
            <w:r w:rsidRPr="00754E2B">
              <w:t xml:space="preserve">1 modification of the website – </w:t>
            </w:r>
            <w:r w:rsidR="005C1503" w:rsidRPr="00754E2B">
              <w:t xml:space="preserve">a </w:t>
            </w:r>
            <w:r w:rsidRPr="00754E2B">
              <w:t>new design of the homepage</w:t>
            </w:r>
          </w:p>
        </w:tc>
      </w:tr>
      <w:tr w:rsidR="00FE038F" w:rsidRPr="00754E2B" w:rsidTr="00C906D2">
        <w:tc>
          <w:tcPr>
            <w:tcW w:w="1291" w:type="dxa"/>
            <w:shd w:val="clear" w:color="auto" w:fill="DBE5F1" w:themeFill="accent1" w:themeFillTint="33"/>
          </w:tcPr>
          <w:p w:rsidR="00FE038F" w:rsidRPr="00754E2B" w:rsidRDefault="00FE038F" w:rsidP="008F2137">
            <w:r w:rsidRPr="00754E2B">
              <w:t>MoI</w:t>
            </w:r>
          </w:p>
        </w:tc>
        <w:tc>
          <w:tcPr>
            <w:tcW w:w="2537" w:type="dxa"/>
            <w:shd w:val="clear" w:color="auto" w:fill="DBE5F1" w:themeFill="accent1" w:themeFillTint="33"/>
          </w:tcPr>
          <w:p w:rsidR="00FE038F" w:rsidRPr="00754E2B" w:rsidRDefault="00FE038F" w:rsidP="008F2137">
            <w:r w:rsidRPr="00754E2B">
              <w:t>Twitter</w:t>
            </w:r>
          </w:p>
        </w:tc>
        <w:tc>
          <w:tcPr>
            <w:tcW w:w="2210" w:type="dxa"/>
            <w:gridSpan w:val="2"/>
            <w:shd w:val="clear" w:color="auto" w:fill="DBE5F1" w:themeFill="accent1" w:themeFillTint="33"/>
          </w:tcPr>
          <w:p w:rsidR="00FE038F" w:rsidRPr="00754E2B" w:rsidRDefault="00FE038F" w:rsidP="008F2137">
            <w:r w:rsidRPr="00754E2B">
              <w:t>Continuous publishing of SFD news</w:t>
            </w:r>
          </w:p>
        </w:tc>
        <w:tc>
          <w:tcPr>
            <w:tcW w:w="2704" w:type="dxa"/>
            <w:shd w:val="clear" w:color="auto" w:fill="DBE5F1" w:themeFill="accent1" w:themeFillTint="33"/>
          </w:tcPr>
          <w:p w:rsidR="00FE038F" w:rsidRPr="00754E2B" w:rsidRDefault="00FE038F" w:rsidP="008F2137">
            <w:r w:rsidRPr="00754E2B">
              <w:t>General public,</w:t>
            </w:r>
          </w:p>
          <w:p w:rsidR="00FE038F" w:rsidRPr="00754E2B" w:rsidRDefault="00FE038F" w:rsidP="008F2137">
            <w:r w:rsidRPr="00754E2B">
              <w:t>mass media</w:t>
            </w:r>
          </w:p>
        </w:tc>
        <w:tc>
          <w:tcPr>
            <w:tcW w:w="2032" w:type="dxa"/>
            <w:shd w:val="clear" w:color="auto" w:fill="DBE5F1" w:themeFill="accent1" w:themeFillTint="33"/>
          </w:tcPr>
          <w:p w:rsidR="00FE038F" w:rsidRPr="00754E2B" w:rsidRDefault="00FE038F" w:rsidP="008F2137">
            <w:pPr>
              <w:jc w:val="right"/>
            </w:pPr>
            <w:r w:rsidRPr="00754E2B">
              <w:t>0</w:t>
            </w:r>
          </w:p>
        </w:tc>
        <w:tc>
          <w:tcPr>
            <w:tcW w:w="2835" w:type="dxa"/>
            <w:shd w:val="clear" w:color="auto" w:fill="DBE5F1" w:themeFill="accent1" w:themeFillTint="33"/>
          </w:tcPr>
          <w:p w:rsidR="00FE038F" w:rsidRPr="00754E2B" w:rsidRDefault="00FE038F" w:rsidP="00FE038F">
            <w:r w:rsidRPr="00754E2B">
              <w:t xml:space="preserve">Twitter account was launched in September 2011, the current number of followers:134 </w:t>
            </w:r>
          </w:p>
        </w:tc>
      </w:tr>
      <w:tr w:rsidR="00FE038F" w:rsidRPr="00754E2B" w:rsidTr="00C906D2">
        <w:tc>
          <w:tcPr>
            <w:tcW w:w="1291" w:type="dxa"/>
            <w:shd w:val="clear" w:color="auto" w:fill="DBE5F1" w:themeFill="accent1" w:themeFillTint="33"/>
          </w:tcPr>
          <w:p w:rsidR="00FE038F" w:rsidRPr="00754E2B" w:rsidRDefault="00FE038F" w:rsidP="008F2137">
            <w:r w:rsidRPr="00754E2B">
              <w:t>MoI</w:t>
            </w:r>
          </w:p>
        </w:tc>
        <w:tc>
          <w:tcPr>
            <w:tcW w:w="2537" w:type="dxa"/>
            <w:shd w:val="clear" w:color="auto" w:fill="DBE5F1" w:themeFill="accent1" w:themeFillTint="33"/>
          </w:tcPr>
          <w:p w:rsidR="00FE038F" w:rsidRPr="00754E2B" w:rsidRDefault="00FE038F" w:rsidP="00FE038F">
            <w:r w:rsidRPr="00754E2B">
              <w:t xml:space="preserve">Number of replies to enquiries </w:t>
            </w:r>
          </w:p>
        </w:tc>
        <w:tc>
          <w:tcPr>
            <w:tcW w:w="2210" w:type="dxa"/>
            <w:gridSpan w:val="2"/>
            <w:shd w:val="clear" w:color="auto" w:fill="DBE5F1" w:themeFill="accent1" w:themeFillTint="33"/>
          </w:tcPr>
          <w:p w:rsidR="00FE038F" w:rsidRPr="00754E2B" w:rsidRDefault="00FE038F" w:rsidP="008F2137">
            <w:r w:rsidRPr="00754E2B">
              <w:t xml:space="preserve">IOP related enquiries </w:t>
            </w:r>
          </w:p>
        </w:tc>
        <w:tc>
          <w:tcPr>
            <w:tcW w:w="2704" w:type="dxa"/>
            <w:shd w:val="clear" w:color="auto" w:fill="DBE5F1" w:themeFill="accent1" w:themeFillTint="33"/>
          </w:tcPr>
          <w:p w:rsidR="00FE038F" w:rsidRPr="00754E2B" w:rsidRDefault="00FE038F" w:rsidP="008F2137">
            <w:r w:rsidRPr="00754E2B">
              <w:t>General public, beneficiaries, applicants</w:t>
            </w:r>
          </w:p>
        </w:tc>
        <w:tc>
          <w:tcPr>
            <w:tcW w:w="2032" w:type="dxa"/>
            <w:shd w:val="clear" w:color="auto" w:fill="DBE5F1" w:themeFill="accent1" w:themeFillTint="33"/>
          </w:tcPr>
          <w:p w:rsidR="00FE038F" w:rsidRPr="00754E2B" w:rsidRDefault="00FE038F" w:rsidP="008F2137">
            <w:pPr>
              <w:jc w:val="right"/>
            </w:pPr>
            <w:r w:rsidRPr="00754E2B">
              <w:t>0</w:t>
            </w:r>
          </w:p>
        </w:tc>
        <w:tc>
          <w:tcPr>
            <w:tcW w:w="2835" w:type="dxa"/>
            <w:shd w:val="clear" w:color="auto" w:fill="DBE5F1" w:themeFill="accent1" w:themeFillTint="33"/>
          </w:tcPr>
          <w:p w:rsidR="00FE038F" w:rsidRPr="00754E2B" w:rsidRDefault="00FE038F" w:rsidP="008F2137">
            <w:r w:rsidRPr="00754E2B">
              <w:t xml:space="preserve">Number of replies to enquiries: 4 000 (qualified estimate) – telephone and e-mail enquiries, one-to-one consultations, on-line advisory centre  </w:t>
            </w:r>
          </w:p>
        </w:tc>
      </w:tr>
      <w:tr w:rsidR="00EB68E5" w:rsidRPr="00754E2B" w:rsidTr="00C906D2">
        <w:tc>
          <w:tcPr>
            <w:tcW w:w="1291" w:type="dxa"/>
            <w:shd w:val="clear" w:color="auto" w:fill="DBE5F1" w:themeFill="accent1" w:themeFillTint="33"/>
          </w:tcPr>
          <w:p w:rsidR="00EB68E5" w:rsidRPr="00754E2B" w:rsidRDefault="00EB68E5" w:rsidP="008F2137">
            <w:r w:rsidRPr="00754E2B">
              <w:t>MoI</w:t>
            </w:r>
          </w:p>
        </w:tc>
        <w:tc>
          <w:tcPr>
            <w:tcW w:w="2537" w:type="dxa"/>
            <w:shd w:val="clear" w:color="auto" w:fill="DBE5F1" w:themeFill="accent1" w:themeFillTint="33"/>
          </w:tcPr>
          <w:p w:rsidR="00EB68E5" w:rsidRPr="00754E2B" w:rsidRDefault="00EB68E5" w:rsidP="008F2137">
            <w:r w:rsidRPr="00754E2B">
              <w:t>Provision of PR services for the general public – press releases</w:t>
            </w:r>
          </w:p>
        </w:tc>
        <w:tc>
          <w:tcPr>
            <w:tcW w:w="2210" w:type="dxa"/>
            <w:gridSpan w:val="2"/>
            <w:shd w:val="clear" w:color="auto" w:fill="DBE5F1" w:themeFill="accent1" w:themeFillTint="33"/>
          </w:tcPr>
          <w:p w:rsidR="00EB68E5" w:rsidRPr="00754E2B" w:rsidRDefault="00EB68E5" w:rsidP="008F2137">
            <w:r w:rsidRPr="00754E2B">
              <w:t>Information on basic registers</w:t>
            </w:r>
          </w:p>
        </w:tc>
        <w:tc>
          <w:tcPr>
            <w:tcW w:w="2704" w:type="dxa"/>
            <w:shd w:val="clear" w:color="auto" w:fill="DBE5F1" w:themeFill="accent1" w:themeFillTint="33"/>
          </w:tcPr>
          <w:p w:rsidR="00EB68E5" w:rsidRPr="00754E2B" w:rsidRDefault="00EB68E5" w:rsidP="008F2137">
            <w:r w:rsidRPr="00754E2B">
              <w:t>General public, mass media</w:t>
            </w:r>
          </w:p>
        </w:tc>
        <w:tc>
          <w:tcPr>
            <w:tcW w:w="2032" w:type="dxa"/>
            <w:shd w:val="clear" w:color="auto" w:fill="DBE5F1" w:themeFill="accent1" w:themeFillTint="33"/>
          </w:tcPr>
          <w:p w:rsidR="00EB68E5" w:rsidRPr="00754E2B" w:rsidRDefault="00EB68E5" w:rsidP="008F2137">
            <w:pPr>
              <w:jc w:val="right"/>
            </w:pPr>
            <w:r w:rsidRPr="00754E2B">
              <w:t>0</w:t>
            </w:r>
          </w:p>
          <w:p w:rsidR="00EB68E5" w:rsidRPr="00754E2B" w:rsidRDefault="00EB68E5" w:rsidP="008F2137">
            <w:pPr>
              <w:jc w:val="right"/>
            </w:pPr>
          </w:p>
        </w:tc>
        <w:tc>
          <w:tcPr>
            <w:tcW w:w="2835" w:type="dxa"/>
            <w:shd w:val="clear" w:color="auto" w:fill="DBE5F1" w:themeFill="accent1" w:themeFillTint="33"/>
          </w:tcPr>
          <w:p w:rsidR="00EB68E5" w:rsidRPr="00754E2B" w:rsidRDefault="00EB68E5" w:rsidP="008F2137">
            <w:pPr>
              <w:autoSpaceDE w:val="0"/>
              <w:autoSpaceDN w:val="0"/>
              <w:adjustRightInd w:val="0"/>
              <w:spacing w:line="276" w:lineRule="auto"/>
              <w:jc w:val="both"/>
            </w:pPr>
            <w:r w:rsidRPr="00754E2B">
              <w:t>Press release: 1</w:t>
            </w:r>
          </w:p>
          <w:p w:rsidR="00EB68E5" w:rsidRPr="00754E2B" w:rsidRDefault="00EB68E5" w:rsidP="00DB4425">
            <w:r w:rsidRPr="00754E2B">
              <w:t xml:space="preserve">1. </w:t>
            </w:r>
            <w:r w:rsidRPr="00754E2B">
              <w:rPr>
                <w:i/>
              </w:rPr>
              <w:t>Additional ten strategic projects on Smart Administration ha</w:t>
            </w:r>
            <w:r w:rsidR="00DB4425" w:rsidRPr="00754E2B">
              <w:rPr>
                <w:i/>
              </w:rPr>
              <w:t>ve</w:t>
            </w:r>
            <w:r w:rsidRPr="00754E2B">
              <w:rPr>
                <w:i/>
              </w:rPr>
              <w:t xml:space="preserve"> a chance to receive almost  600 </w:t>
            </w:r>
            <w:r w:rsidR="003E6D6E" w:rsidRPr="00754E2B">
              <w:rPr>
                <w:i/>
              </w:rPr>
              <w:t>million</w:t>
            </w:r>
            <w:r w:rsidRPr="00754E2B">
              <w:rPr>
                <w:i/>
              </w:rPr>
              <w:t xml:space="preserve"> from IOP  </w:t>
            </w:r>
            <w:r w:rsidRPr="00754E2B">
              <w:t>(20 Dec 2013</w:t>
            </w:r>
            <w:r w:rsidR="00C67DC7" w:rsidRPr="00754E2B">
              <w:t>)</w:t>
            </w:r>
          </w:p>
        </w:tc>
      </w:tr>
      <w:tr w:rsidR="009A399A" w:rsidRPr="00754E2B" w:rsidTr="00C906D2">
        <w:tc>
          <w:tcPr>
            <w:tcW w:w="1291" w:type="dxa"/>
            <w:shd w:val="clear" w:color="auto" w:fill="DBE5F1" w:themeFill="accent1" w:themeFillTint="33"/>
          </w:tcPr>
          <w:p w:rsidR="009A399A" w:rsidRPr="00754E2B" w:rsidRDefault="009A399A" w:rsidP="008F2137">
            <w:r w:rsidRPr="00754E2B">
              <w:t>MoI</w:t>
            </w:r>
          </w:p>
        </w:tc>
        <w:tc>
          <w:tcPr>
            <w:tcW w:w="2537" w:type="dxa"/>
            <w:shd w:val="clear" w:color="auto" w:fill="DBE5F1" w:themeFill="accent1" w:themeFillTint="33"/>
          </w:tcPr>
          <w:p w:rsidR="009A399A" w:rsidRPr="00754E2B" w:rsidRDefault="009A399A" w:rsidP="008F2137">
            <w:r w:rsidRPr="00754E2B">
              <w:t>Regular distribution and creation of  the newsletter</w:t>
            </w:r>
          </w:p>
        </w:tc>
        <w:tc>
          <w:tcPr>
            <w:tcW w:w="2210" w:type="dxa"/>
            <w:gridSpan w:val="2"/>
            <w:shd w:val="clear" w:color="auto" w:fill="DBE5F1" w:themeFill="accent1" w:themeFillTint="33"/>
          </w:tcPr>
          <w:p w:rsidR="009A399A" w:rsidRPr="00754E2B" w:rsidRDefault="009A399A" w:rsidP="008F2137">
            <w:r w:rsidRPr="00754E2B">
              <w:t>Provision of information on</w:t>
            </w:r>
            <w:r w:rsidR="00DB4425" w:rsidRPr="00754E2B">
              <w:t xml:space="preserve"> SFD activities,</w:t>
            </w:r>
            <w:r w:rsidRPr="00754E2B">
              <w:t xml:space="preserve"> on successful projects, statistical data.</w:t>
            </w:r>
          </w:p>
        </w:tc>
        <w:tc>
          <w:tcPr>
            <w:tcW w:w="2704" w:type="dxa"/>
            <w:shd w:val="clear" w:color="auto" w:fill="DBE5F1" w:themeFill="accent1" w:themeFillTint="33"/>
          </w:tcPr>
          <w:p w:rsidR="009A399A" w:rsidRPr="00754E2B" w:rsidRDefault="009A399A" w:rsidP="008F2137">
            <w:r w:rsidRPr="00754E2B">
              <w:t>Professional public</w:t>
            </w:r>
          </w:p>
        </w:tc>
        <w:tc>
          <w:tcPr>
            <w:tcW w:w="2032" w:type="dxa"/>
            <w:shd w:val="clear" w:color="auto" w:fill="DBE5F1" w:themeFill="accent1" w:themeFillTint="33"/>
          </w:tcPr>
          <w:p w:rsidR="009A399A" w:rsidRPr="00754E2B" w:rsidRDefault="009A399A" w:rsidP="008F2137">
            <w:pPr>
              <w:jc w:val="right"/>
            </w:pPr>
            <w:r w:rsidRPr="00754E2B">
              <w:t>0</w:t>
            </w:r>
          </w:p>
          <w:p w:rsidR="009A399A" w:rsidRPr="00754E2B" w:rsidRDefault="009A399A" w:rsidP="008F2137">
            <w:pPr>
              <w:jc w:val="right"/>
            </w:pPr>
          </w:p>
        </w:tc>
        <w:tc>
          <w:tcPr>
            <w:tcW w:w="2835" w:type="dxa"/>
            <w:shd w:val="clear" w:color="auto" w:fill="DBE5F1" w:themeFill="accent1" w:themeFillTint="33"/>
          </w:tcPr>
          <w:p w:rsidR="009A399A" w:rsidRPr="00754E2B" w:rsidRDefault="009A399A" w:rsidP="008F2137">
            <w:r w:rsidRPr="00754E2B">
              <w:t>Electronic form, disseminated via e-mail to approx. 1 136 addresses, downloadable from SFD website.</w:t>
            </w:r>
          </w:p>
          <w:p w:rsidR="009A399A" w:rsidRPr="00754E2B" w:rsidRDefault="009A399A" w:rsidP="009A399A">
            <w:r w:rsidRPr="00754E2B">
              <w:t>A quarterly: Issue No 4/2013 and Issue No 1/2014</w:t>
            </w:r>
          </w:p>
        </w:tc>
      </w:tr>
      <w:tr w:rsidR="009A399A" w:rsidRPr="00754E2B" w:rsidTr="00C906D2">
        <w:tc>
          <w:tcPr>
            <w:tcW w:w="1291" w:type="dxa"/>
            <w:shd w:val="clear" w:color="auto" w:fill="DBE5F1" w:themeFill="accent1" w:themeFillTint="33"/>
          </w:tcPr>
          <w:p w:rsidR="009A399A" w:rsidRPr="00754E2B" w:rsidRDefault="009A399A" w:rsidP="008F2137">
            <w:r w:rsidRPr="00754E2B">
              <w:t>MoI</w:t>
            </w:r>
          </w:p>
        </w:tc>
        <w:tc>
          <w:tcPr>
            <w:tcW w:w="2537" w:type="dxa"/>
            <w:shd w:val="clear" w:color="auto" w:fill="DBE5F1" w:themeFill="accent1" w:themeFillTint="33"/>
          </w:tcPr>
          <w:p w:rsidR="009A399A" w:rsidRPr="00754E2B" w:rsidRDefault="009A399A" w:rsidP="008F2137">
            <w:pPr>
              <w:pStyle w:val="Odstavecseseznamem"/>
              <w:ind w:left="0"/>
              <w:jc w:val="both"/>
              <w:rPr>
                <w:rFonts w:ascii="Times New Roman" w:hAnsi="Times New Roman"/>
                <w:sz w:val="20"/>
                <w:szCs w:val="20"/>
              </w:rPr>
            </w:pPr>
            <w:r w:rsidRPr="00754E2B">
              <w:rPr>
                <w:rFonts w:ascii="Times New Roman" w:hAnsi="Times New Roman"/>
                <w:sz w:val="20"/>
                <w:szCs w:val="20"/>
              </w:rPr>
              <w:t>PR articles</w:t>
            </w:r>
          </w:p>
        </w:tc>
        <w:tc>
          <w:tcPr>
            <w:tcW w:w="2210" w:type="dxa"/>
            <w:gridSpan w:val="2"/>
            <w:shd w:val="clear" w:color="auto" w:fill="DBE5F1" w:themeFill="accent1" w:themeFillTint="33"/>
          </w:tcPr>
          <w:p w:rsidR="009A399A" w:rsidRPr="00754E2B" w:rsidRDefault="009A399A" w:rsidP="008F2137">
            <w:r w:rsidRPr="00754E2B">
              <w:t>Various topics related to IOP support and successful projects</w:t>
            </w:r>
          </w:p>
        </w:tc>
        <w:tc>
          <w:tcPr>
            <w:tcW w:w="2704" w:type="dxa"/>
            <w:shd w:val="clear" w:color="auto" w:fill="DBE5F1" w:themeFill="accent1" w:themeFillTint="33"/>
          </w:tcPr>
          <w:p w:rsidR="009A399A" w:rsidRPr="00754E2B" w:rsidRDefault="009A399A" w:rsidP="008F2137">
            <w:r w:rsidRPr="00754E2B">
              <w:t>General public, mass media</w:t>
            </w:r>
          </w:p>
        </w:tc>
        <w:tc>
          <w:tcPr>
            <w:tcW w:w="2032" w:type="dxa"/>
            <w:shd w:val="clear" w:color="auto" w:fill="DBE5F1" w:themeFill="accent1" w:themeFillTint="33"/>
          </w:tcPr>
          <w:p w:rsidR="009A399A" w:rsidRPr="00754E2B" w:rsidRDefault="009A399A" w:rsidP="008F2137">
            <w:pPr>
              <w:jc w:val="right"/>
            </w:pPr>
            <w:r w:rsidRPr="00754E2B">
              <w:t>0</w:t>
            </w:r>
          </w:p>
        </w:tc>
        <w:tc>
          <w:tcPr>
            <w:tcW w:w="2835" w:type="dxa"/>
            <w:shd w:val="clear" w:color="auto" w:fill="DBE5F1" w:themeFill="accent1" w:themeFillTint="33"/>
          </w:tcPr>
          <w:p w:rsidR="009A399A" w:rsidRPr="00754E2B" w:rsidRDefault="009A399A" w:rsidP="00DB4425">
            <w:pPr>
              <w:pStyle w:val="Odstavecseseznamem"/>
              <w:ind w:left="0"/>
              <w:rPr>
                <w:rFonts w:ascii="Times New Roman" w:hAnsi="Times New Roman"/>
                <w:i/>
                <w:sz w:val="20"/>
                <w:szCs w:val="20"/>
              </w:rPr>
            </w:pPr>
            <w:r w:rsidRPr="00754E2B">
              <w:rPr>
                <w:rFonts w:ascii="Times New Roman" w:hAnsi="Times New Roman"/>
                <w:sz w:val="20"/>
                <w:szCs w:val="20"/>
              </w:rPr>
              <w:t xml:space="preserve">2 PR articles were posted on </w:t>
            </w:r>
            <w:r w:rsidR="00DB4425" w:rsidRPr="00754E2B">
              <w:rPr>
                <w:rFonts w:ascii="Times New Roman" w:hAnsi="Times New Roman"/>
                <w:sz w:val="20"/>
                <w:szCs w:val="20"/>
              </w:rPr>
              <w:t xml:space="preserve"> </w:t>
            </w:r>
            <w:r w:rsidRPr="00754E2B">
              <w:rPr>
                <w:rFonts w:ascii="Times New Roman" w:hAnsi="Times New Roman"/>
                <w:sz w:val="20"/>
                <w:szCs w:val="20"/>
              </w:rPr>
              <w:t>SFD website</w:t>
            </w:r>
          </w:p>
        </w:tc>
      </w:tr>
      <w:tr w:rsidR="003411BC" w:rsidRPr="00754E2B" w:rsidTr="00C906D2">
        <w:tc>
          <w:tcPr>
            <w:tcW w:w="1291" w:type="dxa"/>
            <w:shd w:val="clear" w:color="auto" w:fill="DBE5F1" w:themeFill="accent1" w:themeFillTint="33"/>
          </w:tcPr>
          <w:p w:rsidR="003411BC" w:rsidRPr="00754E2B" w:rsidRDefault="003411BC" w:rsidP="008F2137">
            <w:r w:rsidRPr="00754E2B">
              <w:t>MoI</w:t>
            </w:r>
          </w:p>
        </w:tc>
        <w:tc>
          <w:tcPr>
            <w:tcW w:w="2537" w:type="dxa"/>
            <w:shd w:val="clear" w:color="auto" w:fill="DBE5F1" w:themeFill="accent1" w:themeFillTint="33"/>
          </w:tcPr>
          <w:p w:rsidR="003411BC" w:rsidRPr="00754E2B" w:rsidRDefault="003411BC" w:rsidP="008F2137">
            <w:pPr>
              <w:pStyle w:val="Odstavecseseznamem"/>
              <w:ind w:left="0"/>
              <w:rPr>
                <w:rFonts w:ascii="Times New Roman" w:hAnsi="Times New Roman"/>
                <w:sz w:val="20"/>
                <w:szCs w:val="20"/>
              </w:rPr>
            </w:pPr>
            <w:r w:rsidRPr="00754E2B">
              <w:rPr>
                <w:rFonts w:ascii="Times New Roman" w:hAnsi="Times New Roman"/>
                <w:sz w:val="20"/>
                <w:szCs w:val="20"/>
              </w:rPr>
              <w:t>Contest for the general public</w:t>
            </w:r>
          </w:p>
        </w:tc>
        <w:tc>
          <w:tcPr>
            <w:tcW w:w="2210" w:type="dxa"/>
            <w:gridSpan w:val="2"/>
            <w:shd w:val="clear" w:color="auto" w:fill="DBE5F1" w:themeFill="accent1" w:themeFillTint="33"/>
          </w:tcPr>
          <w:p w:rsidR="003411BC" w:rsidRPr="00754E2B" w:rsidRDefault="003411BC" w:rsidP="008F2137">
            <w:r w:rsidRPr="00754E2B">
              <w:t>Video contest for the general public on SFD website</w:t>
            </w:r>
          </w:p>
        </w:tc>
        <w:tc>
          <w:tcPr>
            <w:tcW w:w="2704" w:type="dxa"/>
            <w:shd w:val="clear" w:color="auto" w:fill="DBE5F1" w:themeFill="accent1" w:themeFillTint="33"/>
          </w:tcPr>
          <w:p w:rsidR="003411BC" w:rsidRPr="00754E2B" w:rsidRDefault="003411BC" w:rsidP="008F2137">
            <w:r w:rsidRPr="00754E2B">
              <w:t>General public</w:t>
            </w:r>
          </w:p>
        </w:tc>
        <w:tc>
          <w:tcPr>
            <w:tcW w:w="2032" w:type="dxa"/>
            <w:shd w:val="clear" w:color="auto" w:fill="DBE5F1" w:themeFill="accent1" w:themeFillTint="33"/>
          </w:tcPr>
          <w:p w:rsidR="003411BC" w:rsidRPr="00754E2B" w:rsidRDefault="003411BC" w:rsidP="008E4D1A">
            <w:pPr>
              <w:jc w:val="right"/>
            </w:pPr>
            <w:r w:rsidRPr="00754E2B">
              <w:t>8 000</w:t>
            </w:r>
          </w:p>
        </w:tc>
        <w:tc>
          <w:tcPr>
            <w:tcW w:w="2835" w:type="dxa"/>
            <w:shd w:val="clear" w:color="auto" w:fill="DBE5F1" w:themeFill="accent1" w:themeFillTint="33"/>
          </w:tcPr>
          <w:p w:rsidR="003411BC" w:rsidRPr="00754E2B" w:rsidRDefault="003411BC" w:rsidP="003411BC">
            <w:pPr>
              <w:contextualSpacing/>
            </w:pPr>
            <w:r w:rsidRPr="00754E2B">
              <w:t xml:space="preserve">Video contest to win 3 e-book readers and e-books; competing videos are posted on the SFD website – the winner will be chosen by the public and professional jury vote </w:t>
            </w:r>
          </w:p>
        </w:tc>
      </w:tr>
      <w:tr w:rsidR="003411BC" w:rsidRPr="00754E2B" w:rsidTr="00C906D2">
        <w:tc>
          <w:tcPr>
            <w:tcW w:w="1291" w:type="dxa"/>
            <w:shd w:val="clear" w:color="auto" w:fill="DBE5F1" w:themeFill="accent1" w:themeFillTint="33"/>
          </w:tcPr>
          <w:p w:rsidR="003411BC" w:rsidRPr="00754E2B" w:rsidDel="00442AA2" w:rsidRDefault="003411BC" w:rsidP="008E4D1A">
            <w:r w:rsidRPr="00754E2B">
              <w:t>MoI</w:t>
            </w:r>
          </w:p>
        </w:tc>
        <w:tc>
          <w:tcPr>
            <w:tcW w:w="2537" w:type="dxa"/>
            <w:shd w:val="clear" w:color="auto" w:fill="DBE5F1" w:themeFill="accent1" w:themeFillTint="33"/>
          </w:tcPr>
          <w:p w:rsidR="003411BC" w:rsidRPr="00754E2B" w:rsidDel="00442AA2" w:rsidRDefault="003411BC" w:rsidP="003411BC">
            <w:pPr>
              <w:contextualSpacing/>
              <w:jc w:val="both"/>
            </w:pPr>
            <w:r w:rsidRPr="00754E2B">
              <w:t>Media communication</w:t>
            </w:r>
          </w:p>
        </w:tc>
        <w:tc>
          <w:tcPr>
            <w:tcW w:w="2210" w:type="dxa"/>
            <w:gridSpan w:val="2"/>
            <w:shd w:val="clear" w:color="auto" w:fill="DBE5F1" w:themeFill="accent1" w:themeFillTint="33"/>
          </w:tcPr>
          <w:p w:rsidR="003411BC" w:rsidRPr="00754E2B" w:rsidDel="00442AA2" w:rsidRDefault="003411BC" w:rsidP="003411BC">
            <w:r w:rsidRPr="00754E2B">
              <w:t xml:space="preserve">Advertisements – printed, colourful – to </w:t>
            </w:r>
            <w:r w:rsidR="003E6D6E" w:rsidRPr="00754E2B">
              <w:t>publicize</w:t>
            </w:r>
            <w:r w:rsidRPr="00754E2B">
              <w:t xml:space="preserve"> the </w:t>
            </w:r>
            <w:r w:rsidR="007C5CB7" w:rsidRPr="00754E2B">
              <w:t>video</w:t>
            </w:r>
            <w:r w:rsidRPr="00754E2B">
              <w:t>contest</w:t>
            </w:r>
          </w:p>
        </w:tc>
        <w:tc>
          <w:tcPr>
            <w:tcW w:w="2704" w:type="dxa"/>
            <w:shd w:val="clear" w:color="auto" w:fill="DBE5F1" w:themeFill="accent1" w:themeFillTint="33"/>
          </w:tcPr>
          <w:p w:rsidR="003411BC" w:rsidRPr="00754E2B" w:rsidDel="00442AA2" w:rsidRDefault="003411BC" w:rsidP="003411BC">
            <w:r w:rsidRPr="00754E2B">
              <w:t>General public</w:t>
            </w:r>
          </w:p>
        </w:tc>
        <w:tc>
          <w:tcPr>
            <w:tcW w:w="2032" w:type="dxa"/>
            <w:shd w:val="clear" w:color="auto" w:fill="DBE5F1" w:themeFill="accent1" w:themeFillTint="33"/>
          </w:tcPr>
          <w:p w:rsidR="003411BC" w:rsidRPr="00754E2B" w:rsidDel="00442AA2" w:rsidRDefault="003411BC" w:rsidP="008E4D1A">
            <w:pPr>
              <w:jc w:val="right"/>
              <w:rPr>
                <w:color w:val="000000"/>
              </w:rPr>
            </w:pPr>
            <w:r w:rsidRPr="00754E2B">
              <w:rPr>
                <w:color w:val="000000"/>
              </w:rPr>
              <w:t>0</w:t>
            </w:r>
          </w:p>
        </w:tc>
        <w:tc>
          <w:tcPr>
            <w:tcW w:w="2835" w:type="dxa"/>
            <w:shd w:val="clear" w:color="auto" w:fill="DBE5F1" w:themeFill="accent1" w:themeFillTint="33"/>
          </w:tcPr>
          <w:p w:rsidR="003411BC" w:rsidRPr="00754E2B" w:rsidRDefault="003411BC" w:rsidP="008E4D1A">
            <w:pPr>
              <w:contextualSpacing/>
            </w:pPr>
            <w:r w:rsidRPr="00754E2B">
              <w:t xml:space="preserve">3 advertisements in Veřejná správa journal (No 21, 22, 23), 1 advertisement in IOP pod lupou </w:t>
            </w:r>
            <w:r w:rsidR="007C5CB7" w:rsidRPr="00754E2B">
              <w:t>n</w:t>
            </w:r>
            <w:r w:rsidRPr="00754E2B">
              <w:t>ewsletter (No 4)</w:t>
            </w:r>
          </w:p>
          <w:p w:rsidR="003411BC" w:rsidRPr="00754E2B" w:rsidDel="00442AA2" w:rsidRDefault="003411BC" w:rsidP="008E4D1A">
            <w:pPr>
              <w:contextualSpacing/>
            </w:pPr>
          </w:p>
        </w:tc>
      </w:tr>
      <w:tr w:rsidR="003411BC" w:rsidRPr="00754E2B" w:rsidTr="00C906D2">
        <w:tc>
          <w:tcPr>
            <w:tcW w:w="1291" w:type="dxa"/>
            <w:shd w:val="clear" w:color="auto" w:fill="DBE5F1" w:themeFill="accent1" w:themeFillTint="33"/>
          </w:tcPr>
          <w:p w:rsidR="003411BC" w:rsidRPr="00754E2B" w:rsidDel="00442AA2" w:rsidRDefault="003411BC" w:rsidP="008E4D1A">
            <w:r w:rsidRPr="00754E2B">
              <w:t>M</w:t>
            </w:r>
            <w:r w:rsidR="00C725A3" w:rsidRPr="00754E2B">
              <w:t>oI</w:t>
            </w:r>
          </w:p>
        </w:tc>
        <w:tc>
          <w:tcPr>
            <w:tcW w:w="2537" w:type="dxa"/>
            <w:shd w:val="clear" w:color="auto" w:fill="DBE5F1" w:themeFill="accent1" w:themeFillTint="33"/>
          </w:tcPr>
          <w:p w:rsidR="003411BC" w:rsidRPr="00754E2B" w:rsidDel="00442AA2" w:rsidRDefault="003411BC" w:rsidP="00C725A3">
            <w:pPr>
              <w:contextualSpacing/>
              <w:jc w:val="both"/>
            </w:pPr>
            <w:r w:rsidRPr="00754E2B">
              <w:t>Pre</w:t>
            </w:r>
            <w:r w:rsidR="00C725A3" w:rsidRPr="00754E2B">
              <w:t>sentation at</w:t>
            </w:r>
            <w:r w:rsidR="007C5CB7" w:rsidRPr="00754E2B">
              <w:t xml:space="preserve"> </w:t>
            </w:r>
            <w:r w:rsidR="00C725A3" w:rsidRPr="00754E2B">
              <w:t>a specialised event in the form of an information stand</w:t>
            </w:r>
          </w:p>
        </w:tc>
        <w:tc>
          <w:tcPr>
            <w:tcW w:w="2210" w:type="dxa"/>
            <w:gridSpan w:val="2"/>
            <w:shd w:val="clear" w:color="auto" w:fill="DBE5F1" w:themeFill="accent1" w:themeFillTint="33"/>
          </w:tcPr>
          <w:p w:rsidR="003411BC" w:rsidRPr="00754E2B" w:rsidDel="00442AA2" w:rsidRDefault="00C725A3" w:rsidP="00C725A3">
            <w:r w:rsidRPr="00754E2B">
              <w:t>National conference on quality in public administration held in H</w:t>
            </w:r>
            <w:r w:rsidR="003411BC" w:rsidRPr="00754E2B">
              <w:t>rad</w:t>
            </w:r>
            <w:r w:rsidRPr="00754E2B">
              <w:t>e</w:t>
            </w:r>
            <w:r w:rsidR="003411BC" w:rsidRPr="00754E2B">
              <w:t>c Králové (18</w:t>
            </w:r>
            <w:r w:rsidRPr="00754E2B">
              <w:t xml:space="preserve"> Feb</w:t>
            </w:r>
            <w:r w:rsidR="003411BC" w:rsidRPr="00754E2B">
              <w:t xml:space="preserve"> 2014)</w:t>
            </w:r>
          </w:p>
        </w:tc>
        <w:tc>
          <w:tcPr>
            <w:tcW w:w="2704" w:type="dxa"/>
            <w:shd w:val="clear" w:color="auto" w:fill="DBE5F1" w:themeFill="accent1" w:themeFillTint="33"/>
          </w:tcPr>
          <w:p w:rsidR="003411BC" w:rsidRPr="00754E2B" w:rsidDel="00442AA2" w:rsidRDefault="00C725A3" w:rsidP="00C725A3">
            <w:r w:rsidRPr="00754E2B">
              <w:t>Professional public</w:t>
            </w:r>
          </w:p>
        </w:tc>
        <w:tc>
          <w:tcPr>
            <w:tcW w:w="2032" w:type="dxa"/>
            <w:shd w:val="clear" w:color="auto" w:fill="DBE5F1" w:themeFill="accent1" w:themeFillTint="33"/>
          </w:tcPr>
          <w:p w:rsidR="003411BC" w:rsidRPr="00754E2B" w:rsidDel="00442AA2" w:rsidRDefault="003411BC" w:rsidP="008E4D1A">
            <w:pPr>
              <w:jc w:val="right"/>
              <w:rPr>
                <w:color w:val="000000"/>
              </w:rPr>
            </w:pPr>
            <w:r w:rsidRPr="00754E2B">
              <w:rPr>
                <w:color w:val="000000"/>
              </w:rPr>
              <w:t>2 286</w:t>
            </w:r>
          </w:p>
        </w:tc>
        <w:tc>
          <w:tcPr>
            <w:tcW w:w="2835" w:type="dxa"/>
            <w:shd w:val="clear" w:color="auto" w:fill="DBE5F1" w:themeFill="accent1" w:themeFillTint="33"/>
          </w:tcPr>
          <w:p w:rsidR="003411BC" w:rsidRPr="00754E2B" w:rsidDel="00442AA2" w:rsidRDefault="00C725A3" w:rsidP="007C5CB7">
            <w:pPr>
              <w:contextualSpacing/>
            </w:pPr>
            <w:r w:rsidRPr="00754E2B">
              <w:t>Handing out information materials</w:t>
            </w:r>
            <w:r w:rsidR="003411BC" w:rsidRPr="00754E2B">
              <w:t>, publi</w:t>
            </w:r>
            <w:r w:rsidRPr="00754E2B">
              <w:t>cations and promotional merchandise to the participants</w:t>
            </w:r>
          </w:p>
        </w:tc>
      </w:tr>
      <w:tr w:rsidR="00C725A3" w:rsidRPr="00754E2B" w:rsidTr="00C906D2">
        <w:tc>
          <w:tcPr>
            <w:tcW w:w="1291" w:type="dxa"/>
            <w:shd w:val="clear" w:color="auto" w:fill="DBE5F1" w:themeFill="accent1" w:themeFillTint="33"/>
          </w:tcPr>
          <w:p w:rsidR="00C725A3" w:rsidRPr="00754E2B" w:rsidRDefault="00C725A3" w:rsidP="008E4D1A">
            <w:r w:rsidRPr="00754E2B">
              <w:t>MoI</w:t>
            </w:r>
          </w:p>
        </w:tc>
        <w:tc>
          <w:tcPr>
            <w:tcW w:w="2537" w:type="dxa"/>
            <w:shd w:val="clear" w:color="auto" w:fill="DBE5F1" w:themeFill="accent1" w:themeFillTint="33"/>
          </w:tcPr>
          <w:p w:rsidR="00C725A3" w:rsidRPr="00754E2B" w:rsidRDefault="00C725A3" w:rsidP="008F2137">
            <w:r w:rsidRPr="00754E2B">
              <w:t>Promotional merchandise</w:t>
            </w:r>
          </w:p>
        </w:tc>
        <w:tc>
          <w:tcPr>
            <w:tcW w:w="2210" w:type="dxa"/>
            <w:gridSpan w:val="2"/>
            <w:shd w:val="clear" w:color="auto" w:fill="DBE5F1" w:themeFill="accent1" w:themeFillTint="33"/>
          </w:tcPr>
          <w:p w:rsidR="00C725A3" w:rsidRPr="00754E2B" w:rsidRDefault="00C725A3" w:rsidP="008F2137">
            <w:r w:rsidRPr="00754E2B">
              <w:t>Various types of promotional merchandise bearing the IOP visual identity elements</w:t>
            </w:r>
          </w:p>
        </w:tc>
        <w:tc>
          <w:tcPr>
            <w:tcW w:w="2704" w:type="dxa"/>
            <w:shd w:val="clear" w:color="auto" w:fill="DBE5F1" w:themeFill="accent1" w:themeFillTint="33"/>
          </w:tcPr>
          <w:p w:rsidR="00C725A3" w:rsidRPr="00754E2B" w:rsidRDefault="00C725A3" w:rsidP="008F2137">
            <w:r w:rsidRPr="00754E2B">
              <w:t>Applicants and beneficiaries,</w:t>
            </w:r>
          </w:p>
          <w:p w:rsidR="00C725A3" w:rsidRPr="00754E2B" w:rsidRDefault="00C725A3" w:rsidP="008F2137">
            <w:r w:rsidRPr="00754E2B">
              <w:t>professional public,</w:t>
            </w:r>
          </w:p>
          <w:p w:rsidR="00C725A3" w:rsidRPr="00754E2B" w:rsidRDefault="00C725A3" w:rsidP="008F2137">
            <w:r w:rsidRPr="00754E2B">
              <w:t>IB</w:t>
            </w:r>
            <w:r w:rsidR="007C5CB7" w:rsidRPr="00754E2B">
              <w:t>s</w:t>
            </w:r>
            <w:r w:rsidRPr="00754E2B">
              <w:t xml:space="preserve"> and implementation structure</w:t>
            </w:r>
          </w:p>
          <w:p w:rsidR="00C725A3" w:rsidRPr="00754E2B" w:rsidRDefault="00C725A3" w:rsidP="008F2137"/>
        </w:tc>
        <w:tc>
          <w:tcPr>
            <w:tcW w:w="2032" w:type="dxa"/>
            <w:shd w:val="clear" w:color="auto" w:fill="DBE5F1" w:themeFill="accent1" w:themeFillTint="33"/>
          </w:tcPr>
          <w:p w:rsidR="00C725A3" w:rsidRPr="00754E2B" w:rsidRDefault="00C725A3" w:rsidP="008E4D1A">
            <w:pPr>
              <w:jc w:val="right"/>
            </w:pPr>
            <w:r w:rsidRPr="00754E2B">
              <w:t>0</w:t>
            </w:r>
          </w:p>
        </w:tc>
        <w:tc>
          <w:tcPr>
            <w:tcW w:w="2835" w:type="dxa"/>
            <w:shd w:val="clear" w:color="auto" w:fill="DBE5F1" w:themeFill="accent1" w:themeFillTint="33"/>
          </w:tcPr>
          <w:p w:rsidR="00C725A3" w:rsidRPr="00754E2B" w:rsidRDefault="00C725A3" w:rsidP="008E4D1A">
            <w:r w:rsidRPr="00754E2B">
              <w:t>2014 diary 100 pcs, pap</w:t>
            </w:r>
            <w:r w:rsidR="007C5CB7" w:rsidRPr="00754E2B">
              <w:t>e</w:t>
            </w:r>
            <w:r w:rsidRPr="00754E2B">
              <w:t>r folders 1 000 pcs</w:t>
            </w:r>
          </w:p>
          <w:p w:rsidR="00C725A3" w:rsidRPr="00754E2B" w:rsidRDefault="00C725A3" w:rsidP="00C725A3">
            <w:r w:rsidRPr="00754E2B">
              <w:t xml:space="preserve">Covered from MoI resources, distributed within the implementation structure </w:t>
            </w:r>
          </w:p>
        </w:tc>
      </w:tr>
      <w:tr w:rsidR="00DC3BFE" w:rsidRPr="00754E2B" w:rsidTr="00C906D2">
        <w:tc>
          <w:tcPr>
            <w:tcW w:w="1291" w:type="dxa"/>
            <w:shd w:val="clear" w:color="auto" w:fill="auto"/>
          </w:tcPr>
          <w:p w:rsidR="00DC3BFE" w:rsidRPr="00754E2B" w:rsidRDefault="00DC3BFE" w:rsidP="008F2137">
            <w:r w:rsidRPr="00754E2B">
              <w:t>MoH</w:t>
            </w:r>
          </w:p>
        </w:tc>
        <w:tc>
          <w:tcPr>
            <w:tcW w:w="2537" w:type="dxa"/>
            <w:shd w:val="clear" w:color="auto" w:fill="auto"/>
          </w:tcPr>
          <w:p w:rsidR="00DC3BFE" w:rsidRPr="00754E2B" w:rsidRDefault="00C52C99" w:rsidP="008F2137">
            <w:hyperlink r:id="rId74" w:history="1">
              <w:r w:rsidR="00DC3BFE" w:rsidRPr="00754E2B">
                <w:rPr>
                  <w:rStyle w:val="Hypertextovodkaz"/>
                </w:rPr>
                <w:t>www.mzcr.cz</w:t>
              </w:r>
            </w:hyperlink>
            <w:r w:rsidR="00DC3BFE" w:rsidRPr="00754E2B">
              <w:t xml:space="preserve"> website</w:t>
            </w:r>
          </w:p>
        </w:tc>
        <w:tc>
          <w:tcPr>
            <w:tcW w:w="2210" w:type="dxa"/>
            <w:gridSpan w:val="2"/>
            <w:shd w:val="clear" w:color="auto" w:fill="auto"/>
          </w:tcPr>
          <w:p w:rsidR="00DC3BFE" w:rsidRPr="00754E2B" w:rsidRDefault="00DC3BFE" w:rsidP="008F2137">
            <w:r w:rsidRPr="00754E2B">
              <w:t>Ongoing publishing and updating of information on Intervention area 3.2</w:t>
            </w:r>
          </w:p>
        </w:tc>
        <w:tc>
          <w:tcPr>
            <w:tcW w:w="2704" w:type="dxa"/>
            <w:shd w:val="clear" w:color="auto" w:fill="auto"/>
          </w:tcPr>
          <w:p w:rsidR="00DC3BFE" w:rsidRPr="00754E2B" w:rsidRDefault="00DC3BFE" w:rsidP="008F2137">
            <w:pPr>
              <w:rPr>
                <w:color w:val="000000"/>
              </w:rPr>
            </w:pPr>
            <w:r w:rsidRPr="00754E2B">
              <w:rPr>
                <w:color w:val="000000"/>
              </w:rPr>
              <w:t xml:space="preserve">Applicants and beneficiaries, </w:t>
            </w:r>
          </w:p>
          <w:p w:rsidR="00DC3BFE" w:rsidRPr="00754E2B" w:rsidRDefault="00DC3BFE" w:rsidP="008F2137">
            <w:r w:rsidRPr="00754E2B">
              <w:rPr>
                <w:color w:val="000000"/>
              </w:rPr>
              <w:t>general public</w:t>
            </w:r>
          </w:p>
        </w:tc>
        <w:tc>
          <w:tcPr>
            <w:tcW w:w="2032" w:type="dxa"/>
            <w:shd w:val="clear" w:color="auto" w:fill="auto"/>
          </w:tcPr>
          <w:p w:rsidR="00DC3BFE" w:rsidRPr="00754E2B" w:rsidRDefault="00DC3BFE" w:rsidP="008F2137">
            <w:pPr>
              <w:jc w:val="right"/>
            </w:pPr>
            <w:r w:rsidRPr="00754E2B">
              <w:t>0</w:t>
            </w:r>
          </w:p>
        </w:tc>
        <w:tc>
          <w:tcPr>
            <w:tcW w:w="2835" w:type="dxa"/>
            <w:shd w:val="clear" w:color="auto" w:fill="auto"/>
          </w:tcPr>
          <w:p w:rsidR="00DC3BFE" w:rsidRPr="00754E2B" w:rsidRDefault="00DC3BFE" w:rsidP="008F2137">
            <w:r w:rsidRPr="00754E2B">
              <w:t>Update of the website throughout the year.</w:t>
            </w:r>
          </w:p>
        </w:tc>
      </w:tr>
      <w:tr w:rsidR="00DC3BFE" w:rsidRPr="00754E2B" w:rsidTr="00C906D2">
        <w:tc>
          <w:tcPr>
            <w:tcW w:w="1291" w:type="dxa"/>
            <w:shd w:val="clear" w:color="auto" w:fill="auto"/>
          </w:tcPr>
          <w:p w:rsidR="00DC3BFE" w:rsidRPr="00754E2B" w:rsidRDefault="00DC3BFE" w:rsidP="008F2137">
            <w:pPr>
              <w:rPr>
                <w:highlight w:val="yellow"/>
              </w:rPr>
            </w:pPr>
            <w:r w:rsidRPr="00754E2B">
              <w:t>MoH</w:t>
            </w:r>
          </w:p>
        </w:tc>
        <w:tc>
          <w:tcPr>
            <w:tcW w:w="2537" w:type="dxa"/>
            <w:shd w:val="clear" w:color="auto" w:fill="auto"/>
          </w:tcPr>
          <w:p w:rsidR="00DC3BFE" w:rsidRPr="00754E2B" w:rsidRDefault="00C52C99" w:rsidP="008F2137">
            <w:pPr>
              <w:rPr>
                <w:highlight w:val="yellow"/>
              </w:rPr>
            </w:pPr>
            <w:hyperlink r:id="rId75" w:history="1">
              <w:r w:rsidR="00DC3BFE" w:rsidRPr="00754E2B">
                <w:rPr>
                  <w:color w:val="000000"/>
                </w:rPr>
                <w:t>www.kvalitazivota.eu</w:t>
              </w:r>
            </w:hyperlink>
            <w:r w:rsidR="00DC3BFE" w:rsidRPr="00754E2B">
              <w:rPr>
                <w:color w:val="000000"/>
              </w:rPr>
              <w:t xml:space="preserve"> website</w:t>
            </w:r>
          </w:p>
        </w:tc>
        <w:tc>
          <w:tcPr>
            <w:tcW w:w="2210" w:type="dxa"/>
            <w:gridSpan w:val="2"/>
            <w:shd w:val="clear" w:color="auto" w:fill="auto"/>
          </w:tcPr>
          <w:p w:rsidR="00DC3BFE" w:rsidRPr="00754E2B" w:rsidRDefault="00DC3BFE" w:rsidP="007C5CB7">
            <w:pPr>
              <w:rPr>
                <w:highlight w:val="yellow"/>
              </w:rPr>
            </w:pPr>
            <w:r w:rsidRPr="00754E2B">
              <w:t xml:space="preserve">Ongoing publishing of examples of successful projects </w:t>
            </w:r>
            <w:r w:rsidR="007C5CB7" w:rsidRPr="00754E2B">
              <w:t>in</w:t>
            </w:r>
            <w:r w:rsidRPr="00754E2B">
              <w:t xml:space="preserve"> IA</w:t>
            </w:r>
            <w:r w:rsidRPr="00754E2B">
              <w:rPr>
                <w:color w:val="000000"/>
              </w:rPr>
              <w:t xml:space="preserve"> 3.2</w:t>
            </w:r>
          </w:p>
        </w:tc>
        <w:tc>
          <w:tcPr>
            <w:tcW w:w="2704" w:type="dxa"/>
            <w:shd w:val="clear" w:color="auto" w:fill="auto"/>
          </w:tcPr>
          <w:p w:rsidR="00DC3BFE" w:rsidRPr="00754E2B" w:rsidRDefault="00DC3BFE" w:rsidP="008F2137">
            <w:pPr>
              <w:rPr>
                <w:highlight w:val="yellow"/>
              </w:rPr>
            </w:pPr>
            <w:r w:rsidRPr="00754E2B">
              <w:rPr>
                <w:color w:val="000000"/>
              </w:rPr>
              <w:t>General public</w:t>
            </w:r>
          </w:p>
        </w:tc>
        <w:tc>
          <w:tcPr>
            <w:tcW w:w="2032" w:type="dxa"/>
            <w:shd w:val="clear" w:color="auto" w:fill="auto"/>
          </w:tcPr>
          <w:p w:rsidR="00DC3BFE" w:rsidRPr="00754E2B" w:rsidRDefault="00DC3BFE" w:rsidP="008F2137">
            <w:pPr>
              <w:jc w:val="right"/>
              <w:rPr>
                <w:color w:val="000000"/>
              </w:rPr>
            </w:pPr>
            <w:r w:rsidRPr="00754E2B">
              <w:rPr>
                <w:color w:val="000000"/>
              </w:rPr>
              <w:t>0</w:t>
            </w:r>
          </w:p>
          <w:p w:rsidR="00DC3BFE" w:rsidRPr="00754E2B" w:rsidRDefault="00DC3BFE" w:rsidP="008F2137">
            <w:pPr>
              <w:jc w:val="right"/>
              <w:rPr>
                <w:highlight w:val="yellow"/>
              </w:rPr>
            </w:pPr>
          </w:p>
        </w:tc>
        <w:tc>
          <w:tcPr>
            <w:tcW w:w="2835" w:type="dxa"/>
            <w:shd w:val="clear" w:color="auto" w:fill="auto"/>
          </w:tcPr>
          <w:p w:rsidR="00DC3BFE" w:rsidRPr="00754E2B" w:rsidRDefault="00DC3BFE" w:rsidP="008F2137">
            <w:r w:rsidRPr="00754E2B">
              <w:t>Update of the website throughout the year.</w:t>
            </w:r>
          </w:p>
        </w:tc>
      </w:tr>
      <w:tr w:rsidR="00DC3BFE" w:rsidRPr="00754E2B" w:rsidTr="00C906D2">
        <w:tc>
          <w:tcPr>
            <w:tcW w:w="1291" w:type="dxa"/>
            <w:shd w:val="clear" w:color="auto" w:fill="auto"/>
          </w:tcPr>
          <w:p w:rsidR="00DC3BFE" w:rsidRPr="00754E2B" w:rsidRDefault="007C5CB7" w:rsidP="008E4D1A">
            <w:r w:rsidRPr="00754E2B">
              <w:t>MoH</w:t>
            </w:r>
          </w:p>
        </w:tc>
        <w:tc>
          <w:tcPr>
            <w:tcW w:w="2537" w:type="dxa"/>
            <w:shd w:val="clear" w:color="auto" w:fill="auto"/>
          </w:tcPr>
          <w:p w:rsidR="00DC3BFE" w:rsidRPr="00754E2B" w:rsidRDefault="00B906B7" w:rsidP="00B906B7">
            <w:r w:rsidRPr="00754E2B">
              <w:t xml:space="preserve">Seminars and training </w:t>
            </w:r>
            <w:r w:rsidR="003E6D6E" w:rsidRPr="00754E2B">
              <w:t>courses for</w:t>
            </w:r>
            <w:r w:rsidRPr="00754E2B">
              <w:t xml:space="preserve"> applicants</w:t>
            </w:r>
            <w:r w:rsidR="00DC3BFE" w:rsidRPr="00754E2B">
              <w:t xml:space="preserve"> (2x)</w:t>
            </w:r>
          </w:p>
        </w:tc>
        <w:tc>
          <w:tcPr>
            <w:tcW w:w="2210" w:type="dxa"/>
            <w:gridSpan w:val="2"/>
            <w:shd w:val="clear" w:color="auto" w:fill="auto"/>
          </w:tcPr>
          <w:p w:rsidR="00DC3BFE" w:rsidRPr="00754E2B" w:rsidRDefault="00DC3BFE" w:rsidP="00B906B7">
            <w:r w:rsidRPr="00754E2B">
              <w:t>P</w:t>
            </w:r>
            <w:r w:rsidR="00B906B7" w:rsidRPr="00754E2B">
              <w:t xml:space="preserve">rovision of information for applicants under </w:t>
            </w:r>
            <w:r w:rsidR="003E6D6E" w:rsidRPr="00754E2B">
              <w:t>the 17th</w:t>
            </w:r>
            <w:r w:rsidR="00B906B7" w:rsidRPr="00754E2B">
              <w:t xml:space="preserve"> and </w:t>
            </w:r>
            <w:r w:rsidRPr="00754E2B">
              <w:t>18</w:t>
            </w:r>
            <w:r w:rsidR="00B906B7" w:rsidRPr="00754E2B">
              <w:rPr>
                <w:vertAlign w:val="superscript"/>
              </w:rPr>
              <w:t>th</w:t>
            </w:r>
            <w:r w:rsidR="00B906B7" w:rsidRPr="00754E2B">
              <w:t xml:space="preserve"> call</w:t>
            </w:r>
            <w:r w:rsidRPr="00754E2B">
              <w:t xml:space="preserve"> (</w:t>
            </w:r>
            <w:r w:rsidR="00B906B7" w:rsidRPr="00754E2B">
              <w:t>introduction to the application, project financing, system of evaluation, etc.)</w:t>
            </w:r>
          </w:p>
        </w:tc>
        <w:tc>
          <w:tcPr>
            <w:tcW w:w="2704" w:type="dxa"/>
            <w:shd w:val="clear" w:color="auto" w:fill="auto"/>
          </w:tcPr>
          <w:p w:rsidR="00DC3BFE" w:rsidRPr="00754E2B" w:rsidRDefault="00B906B7" w:rsidP="00B906B7">
            <w:pPr>
              <w:tabs>
                <w:tab w:val="num" w:pos="900"/>
              </w:tabs>
            </w:pPr>
            <w:r w:rsidRPr="00754E2B">
              <w:rPr>
                <w:color w:val="000000"/>
              </w:rPr>
              <w:t>Applicants and beneficiaries, general public, EF Department</w:t>
            </w:r>
          </w:p>
        </w:tc>
        <w:tc>
          <w:tcPr>
            <w:tcW w:w="2032" w:type="dxa"/>
            <w:shd w:val="clear" w:color="auto" w:fill="auto"/>
          </w:tcPr>
          <w:p w:rsidR="00DC3BFE" w:rsidRPr="00754E2B" w:rsidRDefault="00B906B7" w:rsidP="008E4D1A">
            <w:pPr>
              <w:jc w:val="right"/>
              <w:rPr>
                <w:color w:val="000000"/>
              </w:rPr>
            </w:pPr>
            <w:r w:rsidRPr="00754E2B">
              <w:rPr>
                <w:color w:val="000000"/>
              </w:rPr>
              <w:t>CZK 12 948</w:t>
            </w:r>
          </w:p>
          <w:p w:rsidR="00DC3BFE" w:rsidRPr="00754E2B" w:rsidRDefault="00DC3BFE" w:rsidP="008E4D1A">
            <w:pPr>
              <w:jc w:val="right"/>
              <w:rPr>
                <w:highlight w:val="yellow"/>
              </w:rPr>
            </w:pPr>
          </w:p>
        </w:tc>
        <w:tc>
          <w:tcPr>
            <w:tcW w:w="2835" w:type="dxa"/>
            <w:shd w:val="clear" w:color="auto" w:fill="auto"/>
          </w:tcPr>
          <w:p w:rsidR="00DC3BFE" w:rsidRPr="00754E2B" w:rsidRDefault="00B906B7" w:rsidP="008E4D1A">
            <w:r w:rsidRPr="00754E2B">
              <w:t>Seminar for applicants – 17</w:t>
            </w:r>
            <w:r w:rsidRPr="00754E2B">
              <w:rPr>
                <w:vertAlign w:val="superscript"/>
              </w:rPr>
              <w:t>th</w:t>
            </w:r>
            <w:r w:rsidRPr="00754E2B">
              <w:t xml:space="preserve"> and 18</w:t>
            </w:r>
            <w:r w:rsidRPr="00754E2B">
              <w:rPr>
                <w:vertAlign w:val="superscript"/>
              </w:rPr>
              <w:t>th</w:t>
            </w:r>
            <w:r w:rsidRPr="00754E2B">
              <w:t xml:space="preserve"> call held in Prague on </w:t>
            </w:r>
            <w:r w:rsidR="00DC3BFE" w:rsidRPr="00754E2B">
              <w:t>11</w:t>
            </w:r>
            <w:r w:rsidRPr="00754E2B">
              <w:t xml:space="preserve"> Dec </w:t>
            </w:r>
            <w:r w:rsidR="00DC3BFE" w:rsidRPr="00754E2B">
              <w:t>2013 a</w:t>
            </w:r>
            <w:r w:rsidRPr="00754E2B">
              <w:t>nd</w:t>
            </w:r>
            <w:r w:rsidR="00DC3BFE" w:rsidRPr="00754E2B">
              <w:t xml:space="preserve"> 13</w:t>
            </w:r>
            <w:r w:rsidRPr="00754E2B">
              <w:t xml:space="preserve"> Jan </w:t>
            </w:r>
            <w:r w:rsidR="00DC3BFE" w:rsidRPr="00754E2B">
              <w:t xml:space="preserve">2014 </w:t>
            </w:r>
            <w:r w:rsidRPr="00754E2B">
              <w:t xml:space="preserve"> </w:t>
            </w:r>
          </w:p>
          <w:p w:rsidR="00DC3BFE" w:rsidRPr="00754E2B" w:rsidRDefault="00B906B7" w:rsidP="00B906B7">
            <w:pPr>
              <w:rPr>
                <w:highlight w:val="yellow"/>
              </w:rPr>
            </w:pPr>
            <w:r w:rsidRPr="00754E2B">
              <w:t>Number of participants</w:t>
            </w:r>
            <w:r w:rsidR="00DC3BFE" w:rsidRPr="00754E2B">
              <w:t>: 28</w:t>
            </w:r>
          </w:p>
        </w:tc>
      </w:tr>
      <w:tr w:rsidR="00DC3BFE" w:rsidRPr="00754E2B" w:rsidTr="00C906D2">
        <w:tc>
          <w:tcPr>
            <w:tcW w:w="1291" w:type="dxa"/>
            <w:shd w:val="clear" w:color="auto" w:fill="auto"/>
          </w:tcPr>
          <w:p w:rsidR="00DC3BFE" w:rsidRPr="00754E2B" w:rsidRDefault="00DC3BFE" w:rsidP="008F2137">
            <w:r w:rsidRPr="00754E2B">
              <w:t>MoH</w:t>
            </w:r>
          </w:p>
        </w:tc>
        <w:tc>
          <w:tcPr>
            <w:tcW w:w="2537" w:type="dxa"/>
            <w:shd w:val="clear" w:color="auto" w:fill="auto"/>
          </w:tcPr>
          <w:p w:rsidR="00DC3BFE" w:rsidRPr="00754E2B" w:rsidRDefault="00DC3BFE" w:rsidP="00B7131D">
            <w:r w:rsidRPr="00754E2B">
              <w:t>Training course for evaluators (</w:t>
            </w:r>
            <w:r w:rsidR="00B7131D" w:rsidRPr="00754E2B">
              <w:t>2</w:t>
            </w:r>
            <w:r w:rsidRPr="00754E2B">
              <w:t>x)</w:t>
            </w:r>
            <w:r w:rsidR="00B906B7" w:rsidRPr="00754E2B">
              <w:t xml:space="preserve"> </w:t>
            </w:r>
          </w:p>
        </w:tc>
        <w:tc>
          <w:tcPr>
            <w:tcW w:w="2210" w:type="dxa"/>
            <w:gridSpan w:val="2"/>
            <w:shd w:val="clear" w:color="auto" w:fill="auto"/>
          </w:tcPr>
          <w:p w:rsidR="00DC3BFE" w:rsidRPr="00754E2B" w:rsidRDefault="00DC3BFE" w:rsidP="00B906B7">
            <w:r w:rsidRPr="00754E2B">
              <w:t>Provision of information for project evaluators under the 18</w:t>
            </w:r>
            <w:r w:rsidRPr="00754E2B">
              <w:rPr>
                <w:vertAlign w:val="superscript"/>
              </w:rPr>
              <w:t>th</w:t>
            </w:r>
            <w:r w:rsidRPr="00754E2B">
              <w:t xml:space="preserve"> call </w:t>
            </w:r>
          </w:p>
        </w:tc>
        <w:tc>
          <w:tcPr>
            <w:tcW w:w="2704" w:type="dxa"/>
            <w:shd w:val="clear" w:color="auto" w:fill="auto"/>
          </w:tcPr>
          <w:p w:rsidR="00DC3BFE" w:rsidRPr="00754E2B" w:rsidRDefault="00B906B7" w:rsidP="00B906B7">
            <w:r w:rsidRPr="00754E2B">
              <w:rPr>
                <w:color w:val="000000"/>
              </w:rPr>
              <w:t>Evaluators</w:t>
            </w:r>
          </w:p>
        </w:tc>
        <w:tc>
          <w:tcPr>
            <w:tcW w:w="2032" w:type="dxa"/>
            <w:shd w:val="clear" w:color="auto" w:fill="auto"/>
          </w:tcPr>
          <w:p w:rsidR="00DC3BFE" w:rsidRPr="00754E2B" w:rsidRDefault="00B906B7" w:rsidP="00B906B7">
            <w:pPr>
              <w:jc w:val="right"/>
            </w:pPr>
            <w:r w:rsidRPr="00754E2B">
              <w:t xml:space="preserve">CZK </w:t>
            </w:r>
            <w:r w:rsidR="00DC3BFE" w:rsidRPr="00754E2B">
              <w:t xml:space="preserve">0 </w:t>
            </w:r>
          </w:p>
        </w:tc>
        <w:tc>
          <w:tcPr>
            <w:tcW w:w="2835" w:type="dxa"/>
            <w:shd w:val="clear" w:color="auto" w:fill="auto"/>
          </w:tcPr>
          <w:p w:rsidR="00DC3BFE" w:rsidRPr="00754E2B" w:rsidRDefault="00B906B7" w:rsidP="008E4D1A">
            <w:r w:rsidRPr="00754E2B">
              <w:t>A t</w:t>
            </w:r>
            <w:r w:rsidR="00DC3BFE" w:rsidRPr="00754E2B">
              <w:t>raining course for evaluators under the 18</w:t>
            </w:r>
            <w:r w:rsidRPr="00754E2B">
              <w:rPr>
                <w:vertAlign w:val="superscript"/>
              </w:rPr>
              <w:t>th</w:t>
            </w:r>
            <w:r w:rsidRPr="00754E2B">
              <w:t xml:space="preserve"> </w:t>
            </w:r>
            <w:r w:rsidR="00DC3BFE" w:rsidRPr="00754E2B">
              <w:t xml:space="preserve">call of IOP </w:t>
            </w:r>
            <w:r w:rsidRPr="00754E2B">
              <w:t xml:space="preserve">held </w:t>
            </w:r>
            <w:r w:rsidR="00DC3BFE" w:rsidRPr="00754E2B">
              <w:t xml:space="preserve">in Prague on 25 Feb and 27 Feb 2014. </w:t>
            </w:r>
          </w:p>
          <w:p w:rsidR="00DC3BFE" w:rsidRPr="00754E2B" w:rsidRDefault="00DC3BFE" w:rsidP="00DC3BFE">
            <w:pPr>
              <w:rPr>
                <w:highlight w:val="yellow"/>
              </w:rPr>
            </w:pPr>
            <w:r w:rsidRPr="00754E2B">
              <w:t>Number of participants: 6</w:t>
            </w:r>
          </w:p>
        </w:tc>
      </w:tr>
      <w:tr w:rsidR="00604DDC" w:rsidRPr="00754E2B" w:rsidTr="00C906D2">
        <w:tc>
          <w:tcPr>
            <w:tcW w:w="1291" w:type="dxa"/>
            <w:shd w:val="clear" w:color="auto" w:fill="auto"/>
          </w:tcPr>
          <w:p w:rsidR="00604DDC" w:rsidRPr="00754E2B" w:rsidRDefault="00604DDC" w:rsidP="008F2137">
            <w:pPr>
              <w:rPr>
                <w:highlight w:val="yellow"/>
              </w:rPr>
            </w:pPr>
            <w:r w:rsidRPr="00754E2B">
              <w:t>MoH</w:t>
            </w:r>
          </w:p>
        </w:tc>
        <w:tc>
          <w:tcPr>
            <w:tcW w:w="2537" w:type="dxa"/>
            <w:shd w:val="clear" w:color="auto" w:fill="auto"/>
          </w:tcPr>
          <w:p w:rsidR="00604DDC" w:rsidRPr="00754E2B" w:rsidRDefault="00604DDC" w:rsidP="00604DDC">
            <w:r w:rsidRPr="00754E2B">
              <w:t>Seminars and training courses for beneficiaries (2x)</w:t>
            </w:r>
          </w:p>
        </w:tc>
        <w:tc>
          <w:tcPr>
            <w:tcW w:w="2210" w:type="dxa"/>
            <w:gridSpan w:val="2"/>
            <w:shd w:val="clear" w:color="auto" w:fill="auto"/>
          </w:tcPr>
          <w:p w:rsidR="00604DDC" w:rsidRPr="00754E2B" w:rsidRDefault="00604DDC" w:rsidP="00604DDC">
            <w:r w:rsidRPr="00754E2B">
              <w:t xml:space="preserve">Provision of information to applicants under the </w:t>
            </w:r>
            <w:r w:rsidR="00B906B7" w:rsidRPr="00754E2B">
              <w:t>13</w:t>
            </w:r>
            <w:r w:rsidR="00B906B7" w:rsidRPr="00754E2B">
              <w:rPr>
                <w:vertAlign w:val="superscript"/>
              </w:rPr>
              <w:t>th</w:t>
            </w:r>
            <w:r w:rsidR="00B906B7" w:rsidRPr="00754E2B">
              <w:t xml:space="preserve"> and </w:t>
            </w:r>
            <w:r w:rsidRPr="00754E2B">
              <w:t>14</w:t>
            </w:r>
            <w:r w:rsidRPr="00754E2B">
              <w:rPr>
                <w:vertAlign w:val="superscript"/>
              </w:rPr>
              <w:t>th</w:t>
            </w:r>
            <w:r w:rsidRPr="00754E2B">
              <w:t xml:space="preserve"> call and a training course on public procurement</w:t>
            </w:r>
          </w:p>
        </w:tc>
        <w:tc>
          <w:tcPr>
            <w:tcW w:w="2704" w:type="dxa"/>
            <w:shd w:val="clear" w:color="auto" w:fill="auto"/>
          </w:tcPr>
          <w:p w:rsidR="00604DDC" w:rsidRPr="00754E2B" w:rsidRDefault="00604DDC" w:rsidP="008F2137">
            <w:r w:rsidRPr="00754E2B">
              <w:t>Applicants and beneficiaries, general public, EF</w:t>
            </w:r>
            <w:r w:rsidR="005E74FC" w:rsidRPr="00754E2B">
              <w:t xml:space="preserve"> Department</w:t>
            </w:r>
          </w:p>
          <w:p w:rsidR="00604DDC" w:rsidRPr="00754E2B" w:rsidRDefault="00604DDC" w:rsidP="008F2137">
            <w:pPr>
              <w:rPr>
                <w:highlight w:val="yellow"/>
              </w:rPr>
            </w:pPr>
          </w:p>
        </w:tc>
        <w:tc>
          <w:tcPr>
            <w:tcW w:w="2032" w:type="dxa"/>
            <w:shd w:val="clear" w:color="auto" w:fill="auto"/>
          </w:tcPr>
          <w:p w:rsidR="00604DDC" w:rsidRPr="00754E2B" w:rsidRDefault="00604DDC" w:rsidP="008E4D1A">
            <w:pPr>
              <w:jc w:val="right"/>
              <w:rPr>
                <w:color w:val="000000"/>
              </w:rPr>
            </w:pPr>
            <w:r w:rsidRPr="00754E2B">
              <w:rPr>
                <w:color w:val="000000"/>
              </w:rPr>
              <w:t>CZK 32 060</w:t>
            </w:r>
          </w:p>
          <w:p w:rsidR="00604DDC" w:rsidRPr="00754E2B" w:rsidRDefault="00604DDC" w:rsidP="008E4D1A">
            <w:pPr>
              <w:jc w:val="right"/>
              <w:rPr>
                <w:highlight w:val="yellow"/>
              </w:rPr>
            </w:pPr>
          </w:p>
        </w:tc>
        <w:tc>
          <w:tcPr>
            <w:tcW w:w="2835" w:type="dxa"/>
            <w:shd w:val="clear" w:color="auto" w:fill="auto"/>
          </w:tcPr>
          <w:p w:rsidR="00604DDC" w:rsidRPr="00754E2B" w:rsidRDefault="00604DDC" w:rsidP="008E4D1A">
            <w:r w:rsidRPr="00754E2B">
              <w:t>A seminar for applicants held in Prague on 13 Jan 2014 and 6 Feb 2014 – 13</w:t>
            </w:r>
            <w:r w:rsidRPr="00754E2B">
              <w:rPr>
                <w:vertAlign w:val="superscript"/>
              </w:rPr>
              <w:t>th</w:t>
            </w:r>
            <w:r w:rsidRPr="00754E2B">
              <w:t xml:space="preserve"> and 14</w:t>
            </w:r>
            <w:r w:rsidRPr="00754E2B">
              <w:rPr>
                <w:vertAlign w:val="superscript"/>
              </w:rPr>
              <w:t>th</w:t>
            </w:r>
            <w:r w:rsidRPr="00754E2B">
              <w:t xml:space="preserve"> call, </w:t>
            </w:r>
            <w:r w:rsidR="00B906B7" w:rsidRPr="00754E2B">
              <w:t xml:space="preserve">a </w:t>
            </w:r>
            <w:r w:rsidRPr="00754E2B">
              <w:t xml:space="preserve">seminar on public procurement. </w:t>
            </w:r>
          </w:p>
          <w:p w:rsidR="00604DDC" w:rsidRPr="00754E2B" w:rsidRDefault="00604DDC" w:rsidP="00604DDC">
            <w:pPr>
              <w:rPr>
                <w:highlight w:val="yellow"/>
              </w:rPr>
            </w:pPr>
            <w:r w:rsidRPr="00754E2B">
              <w:t>Number of participants: 63</w:t>
            </w:r>
          </w:p>
        </w:tc>
      </w:tr>
      <w:tr w:rsidR="00604DDC" w:rsidRPr="00754E2B" w:rsidTr="00C906D2">
        <w:tc>
          <w:tcPr>
            <w:tcW w:w="1291" w:type="dxa"/>
            <w:shd w:val="clear" w:color="auto" w:fill="auto"/>
          </w:tcPr>
          <w:p w:rsidR="00604DDC" w:rsidRPr="00754E2B" w:rsidRDefault="005E74FC" w:rsidP="008E4D1A">
            <w:r w:rsidRPr="00754E2B">
              <w:t>MoH</w:t>
            </w:r>
          </w:p>
        </w:tc>
        <w:tc>
          <w:tcPr>
            <w:tcW w:w="2537" w:type="dxa"/>
            <w:shd w:val="clear" w:color="auto" w:fill="auto"/>
          </w:tcPr>
          <w:p w:rsidR="00604DDC" w:rsidRPr="00754E2B" w:rsidRDefault="005E74FC" w:rsidP="00B906B7">
            <w:r w:rsidRPr="00754E2B">
              <w:t xml:space="preserve">Training course </w:t>
            </w:r>
            <w:r w:rsidR="00B906B7" w:rsidRPr="00754E2B">
              <w:t>for</w:t>
            </w:r>
            <w:r w:rsidRPr="00754E2B">
              <w:t xml:space="preserve"> </w:t>
            </w:r>
            <w:r w:rsidR="00B906B7" w:rsidRPr="00754E2B">
              <w:t xml:space="preserve">the </w:t>
            </w:r>
            <w:r w:rsidRPr="00754E2B">
              <w:t>EF Department employees</w:t>
            </w:r>
          </w:p>
        </w:tc>
        <w:tc>
          <w:tcPr>
            <w:tcW w:w="2210" w:type="dxa"/>
            <w:gridSpan w:val="2"/>
            <w:shd w:val="clear" w:color="auto" w:fill="auto"/>
          </w:tcPr>
          <w:p w:rsidR="00604DDC" w:rsidRPr="00754E2B" w:rsidRDefault="005E74FC" w:rsidP="005E74FC">
            <w:r w:rsidRPr="00754E2B">
              <w:t>Act on public contracts</w:t>
            </w:r>
            <w:r w:rsidR="00604DDC" w:rsidRPr="00754E2B">
              <w:t xml:space="preserve"> (D</w:t>
            </w:r>
            <w:r w:rsidRPr="00754E2B">
              <w:t>ynamic Purchasing System - D</w:t>
            </w:r>
            <w:r w:rsidR="00604DDC" w:rsidRPr="00754E2B">
              <w:t>NS, Technic</w:t>
            </w:r>
            <w:r w:rsidRPr="00754E2B">
              <w:t>al amendment</w:t>
            </w:r>
            <w:r w:rsidR="00604DDC" w:rsidRPr="00754E2B">
              <w:t>), Et</w:t>
            </w:r>
            <w:r w:rsidRPr="00754E2B">
              <w:t>hics for civil servants</w:t>
            </w:r>
          </w:p>
        </w:tc>
        <w:tc>
          <w:tcPr>
            <w:tcW w:w="2704" w:type="dxa"/>
            <w:shd w:val="clear" w:color="auto" w:fill="auto"/>
          </w:tcPr>
          <w:p w:rsidR="00604DDC" w:rsidRPr="00754E2B" w:rsidRDefault="005E74FC" w:rsidP="005E74FC">
            <w:r w:rsidRPr="00754E2B">
              <w:t>Employees of</w:t>
            </w:r>
            <w:r w:rsidR="00B906B7" w:rsidRPr="00754E2B">
              <w:t xml:space="preserve"> the</w:t>
            </w:r>
            <w:r w:rsidRPr="00754E2B">
              <w:t xml:space="preserve"> </w:t>
            </w:r>
            <w:r w:rsidR="00604DDC" w:rsidRPr="00754E2B">
              <w:t xml:space="preserve"> EF</w:t>
            </w:r>
            <w:r w:rsidRPr="00754E2B">
              <w:t xml:space="preserve"> Department</w:t>
            </w:r>
          </w:p>
        </w:tc>
        <w:tc>
          <w:tcPr>
            <w:tcW w:w="2032" w:type="dxa"/>
            <w:shd w:val="clear" w:color="auto" w:fill="auto"/>
          </w:tcPr>
          <w:p w:rsidR="00604DDC" w:rsidRPr="00754E2B" w:rsidRDefault="005E74FC" w:rsidP="005E74FC">
            <w:pPr>
              <w:jc w:val="right"/>
            </w:pPr>
            <w:r w:rsidRPr="00754E2B">
              <w:t xml:space="preserve">CZK </w:t>
            </w:r>
            <w:r w:rsidR="00604DDC" w:rsidRPr="00754E2B">
              <w:t>45 230</w:t>
            </w:r>
          </w:p>
        </w:tc>
        <w:tc>
          <w:tcPr>
            <w:tcW w:w="2835" w:type="dxa"/>
            <w:shd w:val="clear" w:color="auto" w:fill="auto"/>
          </w:tcPr>
          <w:p w:rsidR="00604DDC" w:rsidRPr="00754E2B" w:rsidRDefault="00604DDC" w:rsidP="008E4D1A">
            <w:r w:rsidRPr="00754E2B">
              <w:t>7</w:t>
            </w:r>
            <w:r w:rsidR="005E74FC" w:rsidRPr="00754E2B">
              <w:t xml:space="preserve"> Nov </w:t>
            </w:r>
            <w:r w:rsidRPr="00754E2B">
              <w:t xml:space="preserve">2013 </w:t>
            </w:r>
            <w:r w:rsidR="005E74FC" w:rsidRPr="00754E2B">
              <w:t>in Prague</w:t>
            </w:r>
            <w:r w:rsidRPr="00754E2B">
              <w:t>. 12</w:t>
            </w:r>
            <w:r w:rsidR="005E74FC" w:rsidRPr="00754E2B">
              <w:t xml:space="preserve"> Nov </w:t>
            </w:r>
            <w:r w:rsidRPr="00754E2B">
              <w:t xml:space="preserve">2013 </w:t>
            </w:r>
            <w:r w:rsidR="005E74FC" w:rsidRPr="00754E2B">
              <w:t>in</w:t>
            </w:r>
            <w:r w:rsidRPr="00754E2B">
              <w:t> Liber</w:t>
            </w:r>
            <w:r w:rsidR="005E74FC" w:rsidRPr="00754E2B">
              <w:t>e</w:t>
            </w:r>
            <w:r w:rsidRPr="00754E2B">
              <w:t xml:space="preserve">c. </w:t>
            </w:r>
          </w:p>
          <w:p w:rsidR="00604DDC" w:rsidRPr="00754E2B" w:rsidRDefault="005E74FC" w:rsidP="005E74FC">
            <w:r w:rsidRPr="00754E2B">
              <w:t>Number of participants</w:t>
            </w:r>
            <w:r w:rsidR="00604DDC" w:rsidRPr="00754E2B">
              <w:t>: 34</w:t>
            </w:r>
          </w:p>
        </w:tc>
      </w:tr>
      <w:tr w:rsidR="00604DDC" w:rsidRPr="00754E2B" w:rsidTr="00C906D2">
        <w:tc>
          <w:tcPr>
            <w:tcW w:w="1291" w:type="dxa"/>
            <w:shd w:val="clear" w:color="auto" w:fill="auto"/>
          </w:tcPr>
          <w:p w:rsidR="00604DDC" w:rsidRPr="00754E2B" w:rsidRDefault="005E74FC" w:rsidP="008E4D1A">
            <w:r w:rsidRPr="00754E2B">
              <w:t>MoH</w:t>
            </w:r>
          </w:p>
        </w:tc>
        <w:tc>
          <w:tcPr>
            <w:tcW w:w="2537" w:type="dxa"/>
            <w:shd w:val="clear" w:color="auto" w:fill="auto"/>
          </w:tcPr>
          <w:p w:rsidR="00604DDC" w:rsidRPr="00754E2B" w:rsidRDefault="00604DDC" w:rsidP="005E74FC">
            <w:r w:rsidRPr="00754E2B">
              <w:t>Pro</w:t>
            </w:r>
            <w:r w:rsidR="005E74FC" w:rsidRPr="00754E2B">
              <w:t xml:space="preserve">motional calendar for </w:t>
            </w:r>
            <w:r w:rsidRPr="00754E2B">
              <w:t>2014</w:t>
            </w:r>
          </w:p>
        </w:tc>
        <w:tc>
          <w:tcPr>
            <w:tcW w:w="2210" w:type="dxa"/>
            <w:gridSpan w:val="2"/>
            <w:shd w:val="clear" w:color="auto" w:fill="auto"/>
          </w:tcPr>
          <w:p w:rsidR="00604DDC" w:rsidRPr="00754E2B" w:rsidRDefault="003E6D6E" w:rsidP="005E74FC">
            <w:r w:rsidRPr="00754E2B">
              <w:t>Promotional</w:t>
            </w:r>
            <w:r w:rsidR="005E74FC" w:rsidRPr="00754E2B">
              <w:t xml:space="preserve"> merchandise</w:t>
            </w:r>
          </w:p>
        </w:tc>
        <w:tc>
          <w:tcPr>
            <w:tcW w:w="2704" w:type="dxa"/>
            <w:shd w:val="clear" w:color="auto" w:fill="auto"/>
          </w:tcPr>
          <w:p w:rsidR="00604DDC" w:rsidRPr="00754E2B" w:rsidRDefault="005E74FC" w:rsidP="005E74FC">
            <w:pPr>
              <w:tabs>
                <w:tab w:val="num" w:pos="900"/>
              </w:tabs>
              <w:rPr>
                <w:color w:val="000000"/>
              </w:rPr>
            </w:pPr>
            <w:r w:rsidRPr="00754E2B">
              <w:rPr>
                <w:color w:val="000000"/>
              </w:rPr>
              <w:t>Applicants and beneficiaries general public</w:t>
            </w:r>
            <w:r w:rsidR="00604DDC" w:rsidRPr="00754E2B">
              <w:rPr>
                <w:color w:val="000000"/>
              </w:rPr>
              <w:t>,</w:t>
            </w:r>
            <w:r w:rsidRPr="00754E2B">
              <w:rPr>
                <w:color w:val="000000"/>
              </w:rPr>
              <w:t xml:space="preserve"> </w:t>
            </w:r>
            <w:r w:rsidR="00604DDC" w:rsidRPr="00754E2B">
              <w:rPr>
                <w:color w:val="000000"/>
              </w:rPr>
              <w:t>EF</w:t>
            </w:r>
            <w:r w:rsidR="00604DDC" w:rsidRPr="00754E2B">
              <w:t xml:space="preserve"> </w:t>
            </w:r>
            <w:r w:rsidRPr="00754E2B">
              <w:t>Department</w:t>
            </w:r>
          </w:p>
        </w:tc>
        <w:tc>
          <w:tcPr>
            <w:tcW w:w="2032" w:type="dxa"/>
            <w:shd w:val="clear" w:color="auto" w:fill="auto"/>
          </w:tcPr>
          <w:p w:rsidR="00604DDC" w:rsidRPr="00754E2B" w:rsidRDefault="005E74FC" w:rsidP="005E74FC">
            <w:pPr>
              <w:jc w:val="right"/>
            </w:pPr>
            <w:r w:rsidRPr="00754E2B">
              <w:rPr>
                <w:color w:val="000000"/>
              </w:rPr>
              <w:t xml:space="preserve">CZK </w:t>
            </w:r>
            <w:r w:rsidR="00604DDC" w:rsidRPr="00754E2B">
              <w:rPr>
                <w:color w:val="000000"/>
              </w:rPr>
              <w:t>19 780</w:t>
            </w:r>
          </w:p>
        </w:tc>
        <w:tc>
          <w:tcPr>
            <w:tcW w:w="2835" w:type="dxa"/>
            <w:shd w:val="clear" w:color="auto" w:fill="auto"/>
          </w:tcPr>
          <w:p w:rsidR="00604DDC" w:rsidRPr="00754E2B" w:rsidRDefault="00B906B7" w:rsidP="00B906B7">
            <w:pPr>
              <w:rPr>
                <w:color w:val="000000"/>
              </w:rPr>
            </w:pPr>
            <w:r w:rsidRPr="00754E2B">
              <w:rPr>
                <w:color w:val="000000"/>
              </w:rPr>
              <w:t xml:space="preserve">The </w:t>
            </w:r>
            <w:r w:rsidR="005E74FC" w:rsidRPr="00754E2B">
              <w:rPr>
                <w:color w:val="000000"/>
              </w:rPr>
              <w:t xml:space="preserve">design and print of photographs will be covered </w:t>
            </w:r>
            <w:r w:rsidRPr="00754E2B">
              <w:rPr>
                <w:color w:val="000000"/>
              </w:rPr>
              <w:t xml:space="preserve">from </w:t>
            </w:r>
            <w:r w:rsidR="005E74FC" w:rsidRPr="00754E2B">
              <w:rPr>
                <w:color w:val="000000"/>
              </w:rPr>
              <w:t>the EF Department</w:t>
            </w:r>
            <w:r w:rsidRPr="00754E2B">
              <w:rPr>
                <w:color w:val="000000"/>
              </w:rPr>
              <w:t xml:space="preserve"> budget</w:t>
            </w:r>
            <w:r w:rsidR="005E74FC" w:rsidRPr="00754E2B">
              <w:rPr>
                <w:color w:val="000000"/>
              </w:rPr>
              <w:t>.</w:t>
            </w:r>
          </w:p>
        </w:tc>
      </w:tr>
    </w:tbl>
    <w:p w:rsidR="008E4D1A" w:rsidRPr="00754E2B" w:rsidRDefault="008E4D1A" w:rsidP="00DB19BE"/>
    <w:p w:rsidR="008E4D1A" w:rsidRPr="00754E2B" w:rsidRDefault="008E4D1A" w:rsidP="00A73B58"/>
    <w:p w:rsidR="00714564" w:rsidRPr="00754E2B" w:rsidRDefault="00714564">
      <w:r w:rsidRPr="00754E2B">
        <w:br w:type="page"/>
      </w:r>
    </w:p>
    <w:p w:rsidR="009D4DDD" w:rsidRPr="00754E2B" w:rsidRDefault="009D4DDD" w:rsidP="00A73B58"/>
    <w:p w:rsidR="00480B90" w:rsidRPr="00754E2B" w:rsidRDefault="008F2137" w:rsidP="00912B46">
      <w:pPr>
        <w:pStyle w:val="Nadpis2"/>
        <w:rPr>
          <w:rFonts w:ascii="Times New Roman" w:hAnsi="Times New Roman"/>
          <w:i w:val="0"/>
        </w:rPr>
      </w:pPr>
      <w:bookmarkStart w:id="242" w:name="_Toc388431833"/>
      <w:r w:rsidRPr="00754E2B">
        <w:rPr>
          <w:rFonts w:ascii="Times New Roman" w:hAnsi="Times New Roman"/>
          <w:i w:val="0"/>
        </w:rPr>
        <w:t>Annex No 2 – Action Plans</w:t>
      </w:r>
      <w:bookmarkEnd w:id="242"/>
    </w:p>
    <w:p w:rsidR="00E2760E" w:rsidRPr="00754E2B" w:rsidRDefault="00E2760E" w:rsidP="00E2760E"/>
    <w:p w:rsidR="00EA1E95" w:rsidRPr="00754E2B" w:rsidRDefault="008F2137" w:rsidP="00EA1E95">
      <w:r w:rsidRPr="00AC002E">
        <w:rPr>
          <w:b/>
          <w:sz w:val="22"/>
          <w:szCs w:val="22"/>
          <w:lang w:eastAsia="en-US"/>
        </w:rPr>
        <w:t xml:space="preserve">Crisis Plan </w:t>
      </w:r>
      <w:r w:rsidR="00412709" w:rsidRPr="00AC002E">
        <w:rPr>
          <w:b/>
          <w:sz w:val="22"/>
          <w:szCs w:val="22"/>
          <w:lang w:eastAsia="en-US"/>
        </w:rPr>
        <w:t>for</w:t>
      </w:r>
      <w:r w:rsidRPr="00AC002E">
        <w:rPr>
          <w:b/>
          <w:sz w:val="22"/>
          <w:szCs w:val="22"/>
          <w:lang w:eastAsia="en-US"/>
        </w:rPr>
        <w:t xml:space="preserve"> IOP </w:t>
      </w:r>
      <w:proofErr w:type="gramStart"/>
      <w:r w:rsidR="0006709C" w:rsidRPr="00AC002E">
        <w:rPr>
          <w:b/>
          <w:sz w:val="22"/>
          <w:szCs w:val="22"/>
          <w:lang w:eastAsia="en-US"/>
        </w:rPr>
        <w:t>laid</w:t>
      </w:r>
      <w:proofErr w:type="gramEnd"/>
      <w:r w:rsidR="0006709C" w:rsidRPr="00AC002E">
        <w:rPr>
          <w:b/>
          <w:sz w:val="22"/>
          <w:szCs w:val="22"/>
          <w:lang w:eastAsia="en-US"/>
        </w:rPr>
        <w:t xml:space="preserve"> down</w:t>
      </w:r>
      <w:r w:rsidRPr="00AC002E">
        <w:rPr>
          <w:b/>
          <w:sz w:val="22"/>
          <w:szCs w:val="22"/>
          <w:lang w:eastAsia="en-US"/>
        </w:rPr>
        <w:t xml:space="preserve"> by Government Resolution No</w:t>
      </w:r>
      <w:r w:rsidR="00413A20" w:rsidRPr="00AC002E">
        <w:rPr>
          <w:b/>
          <w:sz w:val="22"/>
          <w:szCs w:val="22"/>
          <w:lang w:eastAsia="en-US"/>
        </w:rPr>
        <w:t xml:space="preserve"> 144/2014</w:t>
      </w:r>
    </w:p>
    <w:tbl>
      <w:tblPr>
        <w:tblW w:w="14707" w:type="dxa"/>
        <w:tblInd w:w="55"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085"/>
        <w:gridCol w:w="4285"/>
        <w:gridCol w:w="1816"/>
        <w:gridCol w:w="1816"/>
        <w:gridCol w:w="1745"/>
        <w:gridCol w:w="3960"/>
      </w:tblGrid>
      <w:tr w:rsidR="00F3727F" w:rsidRPr="00754E2B" w:rsidTr="00A319F5">
        <w:trPr>
          <w:trHeight w:val="680"/>
          <w:tblHeader/>
        </w:trPr>
        <w:tc>
          <w:tcPr>
            <w:tcW w:w="1085" w:type="dxa"/>
            <w:shd w:val="clear" w:color="000000" w:fill="4F81BD" w:themeFill="accent1"/>
            <w:noWrap/>
            <w:vAlign w:val="center"/>
            <w:hideMark/>
          </w:tcPr>
          <w:p w:rsidR="00F3727F" w:rsidRPr="00754E2B" w:rsidRDefault="00BF0350" w:rsidP="00BF0350">
            <w:pPr>
              <w:jc w:val="center"/>
              <w:rPr>
                <w:b/>
                <w:bCs/>
              </w:rPr>
            </w:pPr>
            <w:bookmarkStart w:id="243" w:name="RANGE!A1:F45"/>
            <w:r w:rsidRPr="00754E2B">
              <w:rPr>
                <w:b/>
                <w:bCs/>
              </w:rPr>
              <w:t>Number of the risk</w:t>
            </w:r>
            <w:bookmarkEnd w:id="243"/>
          </w:p>
        </w:tc>
        <w:tc>
          <w:tcPr>
            <w:tcW w:w="4285" w:type="dxa"/>
            <w:shd w:val="clear" w:color="000000" w:fill="4F81BD" w:themeFill="accent1"/>
            <w:vAlign w:val="center"/>
            <w:hideMark/>
          </w:tcPr>
          <w:p w:rsidR="00F3727F" w:rsidRPr="00754E2B" w:rsidRDefault="00BF0350" w:rsidP="00BF0350">
            <w:pPr>
              <w:jc w:val="center"/>
              <w:rPr>
                <w:b/>
                <w:bCs/>
              </w:rPr>
            </w:pPr>
            <w:r w:rsidRPr="00754E2B">
              <w:rPr>
                <w:b/>
                <w:bCs/>
              </w:rPr>
              <w:t>Measure</w:t>
            </w:r>
          </w:p>
        </w:tc>
        <w:tc>
          <w:tcPr>
            <w:tcW w:w="1816" w:type="dxa"/>
            <w:shd w:val="clear" w:color="000000" w:fill="4F81BD" w:themeFill="accent1"/>
            <w:vAlign w:val="center"/>
            <w:hideMark/>
          </w:tcPr>
          <w:p w:rsidR="00F3727F" w:rsidRPr="00754E2B" w:rsidRDefault="00BF0350" w:rsidP="00BF0350">
            <w:pPr>
              <w:jc w:val="center"/>
              <w:rPr>
                <w:b/>
                <w:bCs/>
              </w:rPr>
            </w:pPr>
            <w:r w:rsidRPr="00754E2B">
              <w:rPr>
                <w:b/>
                <w:bCs/>
              </w:rPr>
              <w:t>Person responsible</w:t>
            </w:r>
          </w:p>
        </w:tc>
        <w:tc>
          <w:tcPr>
            <w:tcW w:w="1816" w:type="dxa"/>
            <w:shd w:val="clear" w:color="000000" w:fill="4F81BD" w:themeFill="accent1"/>
            <w:vAlign w:val="center"/>
            <w:hideMark/>
          </w:tcPr>
          <w:p w:rsidR="00F3727F" w:rsidRPr="00754E2B" w:rsidRDefault="00BF0350" w:rsidP="00BF0350">
            <w:pPr>
              <w:jc w:val="center"/>
              <w:rPr>
                <w:b/>
                <w:bCs/>
              </w:rPr>
            </w:pPr>
            <w:r w:rsidRPr="00754E2B">
              <w:rPr>
                <w:b/>
                <w:bCs/>
              </w:rPr>
              <w:t>Cooperation</w:t>
            </w:r>
          </w:p>
        </w:tc>
        <w:tc>
          <w:tcPr>
            <w:tcW w:w="1745" w:type="dxa"/>
            <w:shd w:val="clear" w:color="000000" w:fill="4F81BD" w:themeFill="accent1"/>
            <w:vAlign w:val="center"/>
            <w:hideMark/>
          </w:tcPr>
          <w:p w:rsidR="00F3727F" w:rsidRPr="00754E2B" w:rsidRDefault="00BF0350" w:rsidP="00BF0350">
            <w:pPr>
              <w:jc w:val="center"/>
              <w:rPr>
                <w:b/>
                <w:bCs/>
              </w:rPr>
            </w:pPr>
            <w:r w:rsidRPr="00754E2B">
              <w:rPr>
                <w:b/>
                <w:bCs/>
              </w:rPr>
              <w:t>Deadline</w:t>
            </w:r>
          </w:p>
        </w:tc>
        <w:tc>
          <w:tcPr>
            <w:tcW w:w="3960" w:type="dxa"/>
            <w:shd w:val="clear" w:color="000000" w:fill="4F81BD" w:themeFill="accent1"/>
            <w:vAlign w:val="center"/>
            <w:hideMark/>
          </w:tcPr>
          <w:p w:rsidR="00F3727F" w:rsidRPr="00754E2B" w:rsidRDefault="00F70FEC" w:rsidP="00F70FEC">
            <w:pPr>
              <w:jc w:val="center"/>
              <w:rPr>
                <w:b/>
                <w:bCs/>
              </w:rPr>
            </w:pPr>
            <w:r w:rsidRPr="00754E2B">
              <w:rPr>
                <w:b/>
                <w:bCs/>
              </w:rPr>
              <w:t xml:space="preserve">Status of </w:t>
            </w:r>
            <w:r w:rsidR="00BF0350" w:rsidRPr="00754E2B">
              <w:rPr>
                <w:b/>
                <w:bCs/>
              </w:rPr>
              <w:t>accomplish</w:t>
            </w:r>
            <w:r w:rsidRPr="00754E2B">
              <w:rPr>
                <w:b/>
                <w:bCs/>
              </w:rPr>
              <w:t xml:space="preserve">ment of </w:t>
            </w:r>
            <w:r w:rsidR="00BF0350" w:rsidRPr="00754E2B">
              <w:rPr>
                <w:b/>
                <w:bCs/>
              </w:rPr>
              <w:t xml:space="preserve">the measure as of </w:t>
            </w:r>
            <w:r w:rsidR="00F3727F" w:rsidRPr="00754E2B">
              <w:rPr>
                <w:b/>
                <w:bCs/>
              </w:rPr>
              <w:t>31</w:t>
            </w:r>
            <w:r w:rsidR="00BF0350" w:rsidRPr="00754E2B">
              <w:rPr>
                <w:b/>
                <w:bCs/>
              </w:rPr>
              <w:t xml:space="preserve"> March </w:t>
            </w:r>
            <w:r w:rsidR="00F3727F" w:rsidRPr="00754E2B">
              <w:rPr>
                <w:b/>
                <w:bCs/>
              </w:rPr>
              <w:t>2014</w:t>
            </w:r>
          </w:p>
        </w:tc>
      </w:tr>
      <w:tr w:rsidR="00F3727F" w:rsidRPr="00754E2B" w:rsidTr="00A319F5">
        <w:trPr>
          <w:trHeight w:val="680"/>
        </w:trPr>
        <w:tc>
          <w:tcPr>
            <w:tcW w:w="5370" w:type="dxa"/>
            <w:gridSpan w:val="2"/>
            <w:shd w:val="clear" w:color="000000" w:fill="4F81BD" w:themeFill="accent1"/>
            <w:noWrap/>
            <w:vAlign w:val="center"/>
            <w:hideMark/>
          </w:tcPr>
          <w:p w:rsidR="00F3727F" w:rsidRPr="00754E2B" w:rsidRDefault="00BF0350" w:rsidP="00BF0350">
            <w:pPr>
              <w:rPr>
                <w:b/>
                <w:bCs/>
              </w:rPr>
            </w:pPr>
            <w:r w:rsidRPr="00754E2B">
              <w:rPr>
                <w:b/>
                <w:bCs/>
              </w:rPr>
              <w:t>Cross-cutting risks</w:t>
            </w:r>
          </w:p>
        </w:tc>
        <w:tc>
          <w:tcPr>
            <w:tcW w:w="1816" w:type="dxa"/>
            <w:shd w:val="clear" w:color="000000" w:fill="4F81BD" w:themeFill="accent1"/>
            <w:vAlign w:val="center"/>
            <w:hideMark/>
          </w:tcPr>
          <w:p w:rsidR="00F3727F" w:rsidRPr="00754E2B" w:rsidRDefault="00F3727F" w:rsidP="00FB412A">
            <w:pPr>
              <w:rPr>
                <w:color w:val="FFFFFF"/>
              </w:rPr>
            </w:pPr>
            <w:r w:rsidRPr="00754E2B">
              <w:rPr>
                <w:color w:val="FFFFFF"/>
              </w:rPr>
              <w:t> </w:t>
            </w:r>
          </w:p>
        </w:tc>
        <w:tc>
          <w:tcPr>
            <w:tcW w:w="1816" w:type="dxa"/>
            <w:shd w:val="clear" w:color="000000" w:fill="4F81BD" w:themeFill="accent1"/>
            <w:vAlign w:val="center"/>
            <w:hideMark/>
          </w:tcPr>
          <w:p w:rsidR="00F3727F" w:rsidRPr="00754E2B" w:rsidRDefault="00F3727F" w:rsidP="00FB412A">
            <w:pPr>
              <w:rPr>
                <w:color w:val="FFFFFF"/>
              </w:rPr>
            </w:pPr>
            <w:r w:rsidRPr="00754E2B">
              <w:rPr>
                <w:color w:val="FFFFFF"/>
              </w:rPr>
              <w:t> </w:t>
            </w:r>
          </w:p>
        </w:tc>
        <w:tc>
          <w:tcPr>
            <w:tcW w:w="1745" w:type="dxa"/>
            <w:shd w:val="clear" w:color="000000" w:fill="4F81BD" w:themeFill="accent1"/>
            <w:vAlign w:val="center"/>
            <w:hideMark/>
          </w:tcPr>
          <w:p w:rsidR="00F3727F" w:rsidRPr="00754E2B" w:rsidRDefault="00F3727F" w:rsidP="00FB412A">
            <w:pPr>
              <w:rPr>
                <w:color w:val="FFFFFF"/>
              </w:rPr>
            </w:pPr>
            <w:r w:rsidRPr="00754E2B">
              <w:rPr>
                <w:color w:val="FFFFFF"/>
              </w:rPr>
              <w:t> </w:t>
            </w:r>
          </w:p>
        </w:tc>
        <w:tc>
          <w:tcPr>
            <w:tcW w:w="3960" w:type="dxa"/>
            <w:shd w:val="clear" w:color="000000" w:fill="4F81BD" w:themeFill="accent1"/>
            <w:vAlign w:val="center"/>
            <w:hideMark/>
          </w:tcPr>
          <w:p w:rsidR="00F3727F" w:rsidRPr="00754E2B" w:rsidRDefault="00F3727F" w:rsidP="00FB412A">
            <w:pPr>
              <w:rPr>
                <w:color w:val="FFFFFF"/>
              </w:rPr>
            </w:pPr>
            <w:r w:rsidRPr="00754E2B">
              <w:rPr>
                <w:color w:val="FFFFFF"/>
              </w:rPr>
              <w:t> </w:t>
            </w:r>
          </w:p>
        </w:tc>
      </w:tr>
      <w:tr w:rsidR="00F3727F" w:rsidRPr="00754E2B" w:rsidTr="00A319F5">
        <w:trPr>
          <w:trHeight w:val="479"/>
        </w:trPr>
        <w:tc>
          <w:tcPr>
            <w:tcW w:w="5370" w:type="dxa"/>
            <w:gridSpan w:val="2"/>
            <w:shd w:val="clear" w:color="000000" w:fill="C5D9F1"/>
            <w:noWrap/>
            <w:vAlign w:val="center"/>
            <w:hideMark/>
          </w:tcPr>
          <w:p w:rsidR="00F3727F" w:rsidRPr="00754E2B" w:rsidRDefault="00F3727F" w:rsidP="00FB412A">
            <w:pPr>
              <w:rPr>
                <w:b/>
                <w:bCs/>
                <w:color w:val="000000"/>
              </w:rPr>
            </w:pPr>
            <w:r w:rsidRPr="00754E2B">
              <w:rPr>
                <w:b/>
                <w:bCs/>
                <w:color w:val="000000"/>
              </w:rPr>
              <w:t xml:space="preserve">1. </w:t>
            </w:r>
            <w:r w:rsidR="00BF0350" w:rsidRPr="00754E2B">
              <w:rPr>
                <w:b/>
                <w:bCs/>
                <w:color w:val="000000"/>
              </w:rPr>
              <w:t>Loss of allocation in</w:t>
            </w:r>
            <w:r w:rsidRPr="00754E2B">
              <w:rPr>
                <w:b/>
                <w:bCs/>
                <w:color w:val="000000"/>
              </w:rPr>
              <w:t xml:space="preserve"> 2013</w:t>
            </w:r>
          </w:p>
        </w:tc>
        <w:tc>
          <w:tcPr>
            <w:tcW w:w="1816" w:type="dxa"/>
            <w:shd w:val="clear" w:color="000000" w:fill="C5D9F1"/>
            <w:noWrap/>
            <w:vAlign w:val="center"/>
            <w:hideMark/>
          </w:tcPr>
          <w:p w:rsidR="00F3727F" w:rsidRPr="00754E2B" w:rsidRDefault="00F3727F" w:rsidP="00FB412A">
            <w:pPr>
              <w:rPr>
                <w:b/>
                <w:bCs/>
                <w:color w:val="000000"/>
              </w:rPr>
            </w:pPr>
            <w:r w:rsidRPr="00754E2B">
              <w:rPr>
                <w:b/>
                <w:bCs/>
                <w:color w:val="000000"/>
              </w:rPr>
              <w:t> </w:t>
            </w:r>
          </w:p>
        </w:tc>
        <w:tc>
          <w:tcPr>
            <w:tcW w:w="1816" w:type="dxa"/>
            <w:shd w:val="clear" w:color="000000" w:fill="C5D9F1"/>
            <w:noWrap/>
            <w:vAlign w:val="center"/>
            <w:hideMark/>
          </w:tcPr>
          <w:p w:rsidR="00F3727F" w:rsidRPr="00754E2B" w:rsidRDefault="00F3727F" w:rsidP="00FB412A">
            <w:pPr>
              <w:rPr>
                <w:b/>
                <w:bCs/>
                <w:color w:val="000000"/>
              </w:rPr>
            </w:pPr>
            <w:r w:rsidRPr="00754E2B">
              <w:rPr>
                <w:b/>
                <w:bCs/>
                <w:color w:val="000000"/>
              </w:rPr>
              <w:t> </w:t>
            </w:r>
          </w:p>
        </w:tc>
        <w:tc>
          <w:tcPr>
            <w:tcW w:w="1745" w:type="dxa"/>
            <w:shd w:val="clear" w:color="000000" w:fill="C5D9F1"/>
            <w:noWrap/>
            <w:vAlign w:val="center"/>
            <w:hideMark/>
          </w:tcPr>
          <w:p w:rsidR="00F3727F" w:rsidRPr="00754E2B" w:rsidRDefault="00F3727F" w:rsidP="00FB412A">
            <w:pPr>
              <w:rPr>
                <w:b/>
                <w:bCs/>
                <w:color w:val="000000"/>
              </w:rPr>
            </w:pPr>
            <w:r w:rsidRPr="00754E2B">
              <w:rPr>
                <w:b/>
                <w:bCs/>
                <w:color w:val="000000"/>
              </w:rPr>
              <w:t> </w:t>
            </w:r>
          </w:p>
        </w:tc>
        <w:tc>
          <w:tcPr>
            <w:tcW w:w="3960" w:type="dxa"/>
            <w:shd w:val="clear" w:color="000000" w:fill="C5D9F1"/>
            <w:noWrap/>
            <w:vAlign w:val="center"/>
            <w:hideMark/>
          </w:tcPr>
          <w:p w:rsidR="00F3727F" w:rsidRPr="00754E2B" w:rsidRDefault="00F3727F" w:rsidP="00FB412A">
            <w:pPr>
              <w:rPr>
                <w:b/>
                <w:bCs/>
                <w:color w:val="000000"/>
              </w:rPr>
            </w:pPr>
            <w:r w:rsidRPr="00754E2B">
              <w:rPr>
                <w:b/>
                <w:bCs/>
                <w:color w:val="000000"/>
              </w:rPr>
              <w:t> </w:t>
            </w:r>
          </w:p>
        </w:tc>
      </w:tr>
      <w:tr w:rsidR="00F3727F" w:rsidRPr="00754E2B" w:rsidTr="00A319F5">
        <w:trPr>
          <w:trHeight w:val="789"/>
        </w:trPr>
        <w:tc>
          <w:tcPr>
            <w:tcW w:w="1085" w:type="dxa"/>
            <w:shd w:val="clear" w:color="auto" w:fill="auto"/>
            <w:vAlign w:val="center"/>
            <w:hideMark/>
          </w:tcPr>
          <w:p w:rsidR="00F3727F" w:rsidRPr="00754E2B" w:rsidRDefault="00F3727F" w:rsidP="00FB412A">
            <w:pPr>
              <w:jc w:val="center"/>
              <w:rPr>
                <w:color w:val="000000"/>
              </w:rPr>
            </w:pPr>
            <w:r w:rsidRPr="00754E2B">
              <w:rPr>
                <w:color w:val="000000"/>
              </w:rPr>
              <w:t>1.1</w:t>
            </w:r>
          </w:p>
        </w:tc>
        <w:tc>
          <w:tcPr>
            <w:tcW w:w="4285" w:type="dxa"/>
            <w:shd w:val="clear" w:color="auto" w:fill="auto"/>
            <w:vAlign w:val="center"/>
            <w:hideMark/>
          </w:tcPr>
          <w:p w:rsidR="00F3727F" w:rsidRPr="00754E2B" w:rsidRDefault="00F3727F" w:rsidP="00F70FEC">
            <w:pPr>
              <w:rPr>
                <w:color w:val="000000"/>
              </w:rPr>
            </w:pPr>
            <w:r w:rsidRPr="00754E2B">
              <w:rPr>
                <w:color w:val="000000"/>
              </w:rPr>
              <w:t>MR</w:t>
            </w:r>
            <w:r w:rsidR="00BF0350" w:rsidRPr="00754E2B">
              <w:rPr>
                <w:color w:val="000000"/>
              </w:rPr>
              <w:t>D</w:t>
            </w:r>
            <w:r w:rsidRPr="00754E2B">
              <w:rPr>
                <w:color w:val="000000"/>
              </w:rPr>
              <w:t>-N</w:t>
            </w:r>
            <w:r w:rsidR="00BF0350" w:rsidRPr="00754E2B">
              <w:rPr>
                <w:color w:val="000000"/>
              </w:rPr>
              <w:t>CA in cooperation with the respective Managing Authorit</w:t>
            </w:r>
            <w:r w:rsidR="00F70FEC" w:rsidRPr="00754E2B">
              <w:rPr>
                <w:color w:val="000000"/>
              </w:rPr>
              <w:t>ies</w:t>
            </w:r>
            <w:r w:rsidR="00BF0350" w:rsidRPr="00754E2B">
              <w:rPr>
                <w:color w:val="000000"/>
              </w:rPr>
              <w:t xml:space="preserve"> of the operational </w:t>
            </w:r>
            <w:r w:rsidR="003E6D6E" w:rsidRPr="00754E2B">
              <w:rPr>
                <w:color w:val="000000"/>
              </w:rPr>
              <w:t>programmes will</w:t>
            </w:r>
            <w:r w:rsidR="00BF0350" w:rsidRPr="00754E2B">
              <w:rPr>
                <w:color w:val="000000"/>
              </w:rPr>
              <w:t xml:space="preserve"> commence discussions with the EC on the final amount of unabsorbed funds as at the end of 2013.</w:t>
            </w:r>
          </w:p>
        </w:tc>
        <w:tc>
          <w:tcPr>
            <w:tcW w:w="1816" w:type="dxa"/>
            <w:shd w:val="clear" w:color="auto" w:fill="auto"/>
            <w:vAlign w:val="center"/>
            <w:hideMark/>
          </w:tcPr>
          <w:p w:rsidR="00F3727F" w:rsidRPr="00754E2B" w:rsidRDefault="00BF0350" w:rsidP="00BF0350">
            <w:pPr>
              <w:jc w:val="center"/>
              <w:rPr>
                <w:color w:val="000000"/>
              </w:rPr>
            </w:pPr>
            <w:r w:rsidRPr="00754E2B">
              <w:rPr>
                <w:color w:val="000000"/>
              </w:rPr>
              <w:t>M</w:t>
            </w:r>
            <w:r w:rsidR="00F3727F" w:rsidRPr="00754E2B">
              <w:rPr>
                <w:color w:val="000000"/>
              </w:rPr>
              <w:t>R</w:t>
            </w:r>
            <w:r w:rsidRPr="00754E2B">
              <w:rPr>
                <w:color w:val="000000"/>
              </w:rPr>
              <w:t>D</w:t>
            </w:r>
            <w:r w:rsidR="00F3727F" w:rsidRPr="00754E2B">
              <w:rPr>
                <w:color w:val="000000"/>
              </w:rPr>
              <w:t>-N</w:t>
            </w:r>
            <w:r w:rsidRPr="00754E2B">
              <w:rPr>
                <w:color w:val="000000"/>
              </w:rPr>
              <w:t>CA</w:t>
            </w:r>
          </w:p>
        </w:tc>
        <w:tc>
          <w:tcPr>
            <w:tcW w:w="1816" w:type="dxa"/>
            <w:shd w:val="clear" w:color="auto" w:fill="auto"/>
            <w:vAlign w:val="center"/>
            <w:hideMark/>
          </w:tcPr>
          <w:p w:rsidR="00F3727F" w:rsidRPr="00754E2B" w:rsidRDefault="00F3727F" w:rsidP="00BF0350">
            <w:pPr>
              <w:jc w:val="center"/>
              <w:rPr>
                <w:color w:val="000000"/>
              </w:rPr>
            </w:pPr>
            <w:r w:rsidRPr="00754E2B">
              <w:rPr>
                <w:color w:val="000000"/>
              </w:rPr>
              <w:t>M</w:t>
            </w:r>
            <w:r w:rsidR="00BF0350" w:rsidRPr="00754E2B">
              <w:rPr>
                <w:color w:val="000000"/>
              </w:rPr>
              <w:t>oE</w:t>
            </w:r>
            <w:r w:rsidRPr="00754E2B">
              <w:rPr>
                <w:color w:val="000000"/>
              </w:rPr>
              <w:t>, MR</w:t>
            </w:r>
            <w:r w:rsidR="00BF0350" w:rsidRPr="00754E2B">
              <w:rPr>
                <w:color w:val="000000"/>
              </w:rPr>
              <w:t>D-IOP, M</w:t>
            </w:r>
            <w:r w:rsidRPr="00754E2B">
              <w:rPr>
                <w:color w:val="000000"/>
              </w:rPr>
              <w:t>R</w:t>
            </w:r>
            <w:r w:rsidR="00BF0350" w:rsidRPr="00754E2B">
              <w:rPr>
                <w:color w:val="000000"/>
              </w:rPr>
              <w:t>D</w:t>
            </w:r>
            <w:r w:rsidRPr="00754E2B">
              <w:rPr>
                <w:color w:val="000000"/>
              </w:rPr>
              <w:t>-OPT</w:t>
            </w:r>
            <w:r w:rsidR="00BF0350" w:rsidRPr="00754E2B">
              <w:rPr>
                <w:color w:val="000000"/>
              </w:rPr>
              <w:t>A</w:t>
            </w:r>
            <w:r w:rsidRPr="00754E2B">
              <w:rPr>
                <w:color w:val="000000"/>
              </w:rPr>
              <w:t>, M</w:t>
            </w:r>
            <w:r w:rsidR="00BF0350" w:rsidRPr="00754E2B">
              <w:rPr>
                <w:color w:val="000000"/>
              </w:rPr>
              <w:t>oEYS</w:t>
            </w:r>
            <w:r w:rsidRPr="00754E2B">
              <w:rPr>
                <w:color w:val="000000"/>
              </w:rPr>
              <w:t>, M</w:t>
            </w:r>
            <w:r w:rsidR="00BF0350" w:rsidRPr="00754E2B">
              <w:rPr>
                <w:color w:val="000000"/>
              </w:rPr>
              <w:t>oLSA</w:t>
            </w:r>
          </w:p>
        </w:tc>
        <w:tc>
          <w:tcPr>
            <w:tcW w:w="1745" w:type="dxa"/>
            <w:shd w:val="clear" w:color="auto" w:fill="auto"/>
            <w:vAlign w:val="center"/>
            <w:hideMark/>
          </w:tcPr>
          <w:p w:rsidR="00F3727F" w:rsidRPr="00754E2B" w:rsidRDefault="00BF0350" w:rsidP="00BF0350">
            <w:pPr>
              <w:jc w:val="center"/>
              <w:rPr>
                <w:color w:val="000000"/>
              </w:rPr>
            </w:pPr>
            <w:r w:rsidRPr="00754E2B">
              <w:rPr>
                <w:color w:val="000000"/>
              </w:rPr>
              <w:t>By</w:t>
            </w:r>
            <w:r w:rsidR="00F3727F" w:rsidRPr="00754E2B">
              <w:rPr>
                <w:color w:val="000000"/>
              </w:rPr>
              <w:t xml:space="preserve"> 31</w:t>
            </w:r>
            <w:r w:rsidRPr="00754E2B">
              <w:rPr>
                <w:color w:val="000000"/>
              </w:rPr>
              <w:t xml:space="preserve"> March</w:t>
            </w:r>
            <w:r w:rsidR="00F3727F" w:rsidRPr="00754E2B">
              <w:rPr>
                <w:color w:val="000000"/>
              </w:rPr>
              <w:t xml:space="preserve"> 2014</w:t>
            </w:r>
          </w:p>
        </w:tc>
        <w:tc>
          <w:tcPr>
            <w:tcW w:w="3960" w:type="dxa"/>
            <w:shd w:val="clear" w:color="auto" w:fill="auto"/>
            <w:vAlign w:val="center"/>
            <w:hideMark/>
          </w:tcPr>
          <w:p w:rsidR="00F3727F" w:rsidRPr="00754E2B" w:rsidRDefault="005C2F20" w:rsidP="00BF0350">
            <w:pPr>
              <w:jc w:val="center"/>
              <w:rPr>
                <w:color w:val="808080"/>
              </w:rPr>
            </w:pPr>
            <w:r w:rsidRPr="00754E2B">
              <w:rPr>
                <w:color w:val="808080"/>
              </w:rPr>
              <w:t>N</w:t>
            </w:r>
            <w:r w:rsidR="00BF0350" w:rsidRPr="00754E2B">
              <w:rPr>
                <w:color w:val="808080"/>
              </w:rPr>
              <w:t>OT APPLICABLE</w:t>
            </w:r>
          </w:p>
        </w:tc>
      </w:tr>
      <w:tr w:rsidR="00BF0350" w:rsidRPr="00754E2B" w:rsidTr="00A319F5">
        <w:trPr>
          <w:trHeight w:val="789"/>
        </w:trPr>
        <w:tc>
          <w:tcPr>
            <w:tcW w:w="1085" w:type="dxa"/>
            <w:shd w:val="clear" w:color="auto" w:fill="auto"/>
            <w:vAlign w:val="center"/>
            <w:hideMark/>
          </w:tcPr>
          <w:p w:rsidR="00BF0350" w:rsidRPr="00754E2B" w:rsidRDefault="00BF0350" w:rsidP="00FB412A">
            <w:pPr>
              <w:jc w:val="center"/>
              <w:rPr>
                <w:color w:val="000000"/>
              </w:rPr>
            </w:pPr>
            <w:r w:rsidRPr="00754E2B">
              <w:rPr>
                <w:color w:val="000000"/>
              </w:rPr>
              <w:t>1.2</w:t>
            </w:r>
          </w:p>
        </w:tc>
        <w:tc>
          <w:tcPr>
            <w:tcW w:w="4285" w:type="dxa"/>
            <w:shd w:val="clear" w:color="auto" w:fill="auto"/>
            <w:vAlign w:val="center"/>
            <w:hideMark/>
          </w:tcPr>
          <w:p w:rsidR="00BF0350" w:rsidRPr="00754E2B" w:rsidRDefault="00BF0350" w:rsidP="00BF0350">
            <w:pPr>
              <w:rPr>
                <w:color w:val="000000"/>
              </w:rPr>
            </w:pPr>
            <w:r w:rsidRPr="00754E2B">
              <w:rPr>
                <w:color w:val="000000"/>
              </w:rPr>
              <w:t>To revise the operational programmes based on agreement with the EC on the final amount of unabsorbed funds as at the end of 2013.</w:t>
            </w:r>
          </w:p>
        </w:tc>
        <w:tc>
          <w:tcPr>
            <w:tcW w:w="1816" w:type="dxa"/>
            <w:shd w:val="clear" w:color="auto" w:fill="auto"/>
            <w:vAlign w:val="center"/>
            <w:hideMark/>
          </w:tcPr>
          <w:p w:rsidR="00BF0350" w:rsidRPr="00754E2B" w:rsidRDefault="00BF0350" w:rsidP="00BF0350">
            <w:pPr>
              <w:jc w:val="center"/>
              <w:rPr>
                <w:color w:val="000000"/>
              </w:rPr>
            </w:pPr>
            <w:r w:rsidRPr="00754E2B">
              <w:rPr>
                <w:color w:val="000000"/>
              </w:rPr>
              <w:t>MoE, MoEYS, MoLSA, MRD-IOP, MRD-OPTA</w:t>
            </w:r>
          </w:p>
        </w:tc>
        <w:tc>
          <w:tcPr>
            <w:tcW w:w="1816" w:type="dxa"/>
            <w:shd w:val="clear" w:color="auto" w:fill="auto"/>
            <w:vAlign w:val="center"/>
            <w:hideMark/>
          </w:tcPr>
          <w:p w:rsidR="00BF0350" w:rsidRPr="00754E2B" w:rsidRDefault="00BF0350" w:rsidP="008B20DD">
            <w:pPr>
              <w:jc w:val="center"/>
              <w:rPr>
                <w:color w:val="000000"/>
              </w:rPr>
            </w:pPr>
            <w:r w:rsidRPr="00754E2B">
              <w:rPr>
                <w:color w:val="000000"/>
              </w:rPr>
              <w:t>MRD-NCA</w:t>
            </w:r>
          </w:p>
        </w:tc>
        <w:tc>
          <w:tcPr>
            <w:tcW w:w="1745" w:type="dxa"/>
            <w:shd w:val="clear" w:color="auto" w:fill="auto"/>
            <w:vAlign w:val="center"/>
            <w:hideMark/>
          </w:tcPr>
          <w:p w:rsidR="00BF0350" w:rsidRPr="00754E2B" w:rsidRDefault="00BF0350" w:rsidP="00BF0350">
            <w:pPr>
              <w:jc w:val="center"/>
              <w:rPr>
                <w:color w:val="000000"/>
              </w:rPr>
            </w:pPr>
            <w:r w:rsidRPr="00754E2B">
              <w:rPr>
                <w:color w:val="000000"/>
              </w:rPr>
              <w:t>By 30 September 2014</w:t>
            </w:r>
          </w:p>
        </w:tc>
        <w:tc>
          <w:tcPr>
            <w:tcW w:w="3960" w:type="dxa"/>
            <w:shd w:val="clear" w:color="auto" w:fill="auto"/>
            <w:vAlign w:val="center"/>
            <w:hideMark/>
          </w:tcPr>
          <w:p w:rsidR="00BF0350" w:rsidRPr="00754E2B" w:rsidRDefault="00BF0350" w:rsidP="00FB412A">
            <w:pPr>
              <w:jc w:val="center"/>
              <w:rPr>
                <w:color w:val="808080"/>
              </w:rPr>
            </w:pPr>
            <w:r w:rsidRPr="00754E2B">
              <w:rPr>
                <w:color w:val="808080"/>
              </w:rPr>
              <w:t> </w:t>
            </w:r>
          </w:p>
        </w:tc>
      </w:tr>
      <w:tr w:rsidR="00BF0350" w:rsidRPr="00754E2B" w:rsidTr="00A319F5">
        <w:trPr>
          <w:trHeight w:val="479"/>
        </w:trPr>
        <w:tc>
          <w:tcPr>
            <w:tcW w:w="5370" w:type="dxa"/>
            <w:gridSpan w:val="2"/>
            <w:shd w:val="clear" w:color="000000" w:fill="C5D9F1"/>
            <w:noWrap/>
            <w:vAlign w:val="center"/>
            <w:hideMark/>
          </w:tcPr>
          <w:p w:rsidR="00BF0350" w:rsidRPr="00754E2B" w:rsidRDefault="00BF0350" w:rsidP="00BF0350">
            <w:pPr>
              <w:rPr>
                <w:b/>
                <w:bCs/>
                <w:color w:val="000000"/>
              </w:rPr>
            </w:pPr>
            <w:r w:rsidRPr="00754E2B">
              <w:rPr>
                <w:b/>
                <w:bCs/>
                <w:color w:val="000000"/>
              </w:rPr>
              <w:t>2. Revision of operational programmes</w:t>
            </w:r>
          </w:p>
        </w:tc>
        <w:tc>
          <w:tcPr>
            <w:tcW w:w="1816" w:type="dxa"/>
            <w:shd w:val="clear" w:color="000000" w:fill="C5D9F1"/>
            <w:noWrap/>
            <w:vAlign w:val="center"/>
            <w:hideMark/>
          </w:tcPr>
          <w:p w:rsidR="00BF0350" w:rsidRPr="00754E2B" w:rsidRDefault="00BF0350" w:rsidP="00FB412A">
            <w:pPr>
              <w:rPr>
                <w:b/>
                <w:bCs/>
                <w:color w:val="000000"/>
              </w:rPr>
            </w:pPr>
            <w:r w:rsidRPr="00754E2B">
              <w:rPr>
                <w:b/>
                <w:bCs/>
                <w:color w:val="000000"/>
              </w:rPr>
              <w:t> </w:t>
            </w:r>
          </w:p>
        </w:tc>
        <w:tc>
          <w:tcPr>
            <w:tcW w:w="1816" w:type="dxa"/>
            <w:shd w:val="clear" w:color="000000" w:fill="C5D9F1"/>
            <w:noWrap/>
            <w:vAlign w:val="center"/>
            <w:hideMark/>
          </w:tcPr>
          <w:p w:rsidR="00BF0350" w:rsidRPr="00754E2B" w:rsidRDefault="00BF0350" w:rsidP="00FB412A">
            <w:pPr>
              <w:rPr>
                <w:b/>
                <w:bCs/>
                <w:color w:val="000000"/>
              </w:rPr>
            </w:pPr>
            <w:r w:rsidRPr="00754E2B">
              <w:rPr>
                <w:b/>
                <w:bCs/>
                <w:color w:val="000000"/>
              </w:rPr>
              <w:t> </w:t>
            </w:r>
          </w:p>
        </w:tc>
        <w:tc>
          <w:tcPr>
            <w:tcW w:w="1745" w:type="dxa"/>
            <w:shd w:val="clear" w:color="000000" w:fill="C5D9F1"/>
            <w:noWrap/>
            <w:vAlign w:val="center"/>
            <w:hideMark/>
          </w:tcPr>
          <w:p w:rsidR="00BF0350" w:rsidRPr="00754E2B" w:rsidRDefault="00BF0350" w:rsidP="00FB412A">
            <w:pPr>
              <w:rPr>
                <w:b/>
                <w:bCs/>
                <w:color w:val="000000"/>
              </w:rPr>
            </w:pPr>
            <w:r w:rsidRPr="00754E2B">
              <w:rPr>
                <w:b/>
                <w:bCs/>
                <w:color w:val="000000"/>
              </w:rPr>
              <w:t> </w:t>
            </w:r>
          </w:p>
        </w:tc>
        <w:tc>
          <w:tcPr>
            <w:tcW w:w="3960" w:type="dxa"/>
            <w:shd w:val="clear" w:color="000000" w:fill="C5D9F1"/>
            <w:noWrap/>
            <w:vAlign w:val="center"/>
            <w:hideMark/>
          </w:tcPr>
          <w:p w:rsidR="00BF0350" w:rsidRPr="00754E2B" w:rsidRDefault="00BF0350" w:rsidP="00FB412A">
            <w:pPr>
              <w:rPr>
                <w:b/>
                <w:bCs/>
                <w:color w:val="000000"/>
              </w:rPr>
            </w:pPr>
            <w:r w:rsidRPr="00754E2B">
              <w:rPr>
                <w:b/>
                <w:bCs/>
                <w:color w:val="000000"/>
              </w:rPr>
              <w:t> </w:t>
            </w:r>
          </w:p>
        </w:tc>
      </w:tr>
      <w:tr w:rsidR="00BF0350" w:rsidRPr="00754E2B" w:rsidTr="00A319F5">
        <w:trPr>
          <w:trHeight w:val="1051"/>
        </w:trPr>
        <w:tc>
          <w:tcPr>
            <w:tcW w:w="1085" w:type="dxa"/>
            <w:shd w:val="clear" w:color="auto" w:fill="auto"/>
            <w:vAlign w:val="center"/>
            <w:hideMark/>
          </w:tcPr>
          <w:p w:rsidR="00BF0350" w:rsidRPr="00754E2B" w:rsidRDefault="00BF0350" w:rsidP="00FB412A">
            <w:pPr>
              <w:jc w:val="center"/>
              <w:rPr>
                <w:color w:val="000000"/>
              </w:rPr>
            </w:pPr>
            <w:r w:rsidRPr="00754E2B">
              <w:rPr>
                <w:color w:val="000000"/>
              </w:rPr>
              <w:t>2.1</w:t>
            </w:r>
          </w:p>
        </w:tc>
        <w:tc>
          <w:tcPr>
            <w:tcW w:w="4285" w:type="dxa"/>
            <w:shd w:val="clear" w:color="auto" w:fill="auto"/>
            <w:vAlign w:val="center"/>
            <w:hideMark/>
          </w:tcPr>
          <w:p w:rsidR="00BF0350" w:rsidRPr="00754E2B" w:rsidRDefault="00BF0350" w:rsidP="00F70FEC">
            <w:pPr>
              <w:rPr>
                <w:color w:val="000000"/>
              </w:rPr>
            </w:pPr>
            <w:r w:rsidRPr="00754E2B">
              <w:rPr>
                <w:color w:val="000000"/>
              </w:rPr>
              <w:t>MRD-NCA in cooperation wit</w:t>
            </w:r>
            <w:r w:rsidR="00F70FEC" w:rsidRPr="00754E2B">
              <w:rPr>
                <w:color w:val="000000"/>
              </w:rPr>
              <w:t>h</w:t>
            </w:r>
            <w:r w:rsidRPr="00754E2B">
              <w:rPr>
                <w:color w:val="000000"/>
              </w:rPr>
              <w:t xml:space="preserve"> the Managing Authorities of the operational programmes shall prepare an overview of planned revisions of operational programmes </w:t>
            </w:r>
            <w:r w:rsidR="00F70FEC" w:rsidRPr="00754E2B">
              <w:rPr>
                <w:color w:val="000000"/>
              </w:rPr>
              <w:t>before</w:t>
            </w:r>
            <w:r w:rsidRPr="00754E2B">
              <w:rPr>
                <w:color w:val="000000"/>
              </w:rPr>
              <w:t xml:space="preserve"> the end of 2015 and shall submit this overview to the EC </w:t>
            </w:r>
            <w:r w:rsidR="00F70FEC" w:rsidRPr="00754E2B">
              <w:rPr>
                <w:color w:val="000000"/>
              </w:rPr>
              <w:t>to facilitate the</w:t>
            </w:r>
            <w:r w:rsidRPr="00754E2B">
              <w:rPr>
                <w:color w:val="000000"/>
              </w:rPr>
              <w:t xml:space="preserve"> planning the capacities</w:t>
            </w:r>
          </w:p>
        </w:tc>
        <w:tc>
          <w:tcPr>
            <w:tcW w:w="1816" w:type="dxa"/>
            <w:shd w:val="clear" w:color="auto" w:fill="auto"/>
            <w:vAlign w:val="center"/>
            <w:hideMark/>
          </w:tcPr>
          <w:p w:rsidR="00BF0350" w:rsidRPr="00754E2B" w:rsidRDefault="00BF0350" w:rsidP="008B20DD">
            <w:pPr>
              <w:jc w:val="center"/>
              <w:rPr>
                <w:color w:val="000000"/>
              </w:rPr>
            </w:pPr>
            <w:r w:rsidRPr="00754E2B">
              <w:rPr>
                <w:color w:val="000000"/>
              </w:rPr>
              <w:t>MRD-NCA</w:t>
            </w:r>
          </w:p>
        </w:tc>
        <w:tc>
          <w:tcPr>
            <w:tcW w:w="1816" w:type="dxa"/>
            <w:shd w:val="clear" w:color="auto" w:fill="auto"/>
            <w:vAlign w:val="center"/>
            <w:hideMark/>
          </w:tcPr>
          <w:p w:rsidR="00BF0350" w:rsidRPr="00754E2B" w:rsidRDefault="00BF0350" w:rsidP="00BF0350">
            <w:pPr>
              <w:jc w:val="center"/>
              <w:rPr>
                <w:color w:val="000000"/>
              </w:rPr>
            </w:pPr>
            <w:r w:rsidRPr="00754E2B">
              <w:rPr>
                <w:color w:val="000000"/>
              </w:rPr>
              <w:t>Managing Authorities of O</w:t>
            </w:r>
            <w:r w:rsidR="002E19A5" w:rsidRPr="00754E2B">
              <w:rPr>
                <w:color w:val="000000"/>
              </w:rPr>
              <w:t>P</w:t>
            </w:r>
            <w:r w:rsidRPr="00754E2B">
              <w:rPr>
                <w:color w:val="000000"/>
              </w:rPr>
              <w:t>s</w:t>
            </w:r>
          </w:p>
        </w:tc>
        <w:tc>
          <w:tcPr>
            <w:tcW w:w="1745" w:type="dxa"/>
            <w:shd w:val="clear" w:color="auto" w:fill="auto"/>
            <w:vAlign w:val="center"/>
            <w:hideMark/>
          </w:tcPr>
          <w:p w:rsidR="00BF0350" w:rsidRPr="00754E2B" w:rsidRDefault="00BF0350" w:rsidP="00BF0350">
            <w:pPr>
              <w:jc w:val="center"/>
              <w:rPr>
                <w:color w:val="000000"/>
              </w:rPr>
            </w:pPr>
            <w:r w:rsidRPr="00754E2B">
              <w:rPr>
                <w:color w:val="000000"/>
              </w:rPr>
              <w:t>By 30 June 2014</w:t>
            </w:r>
          </w:p>
        </w:tc>
        <w:tc>
          <w:tcPr>
            <w:tcW w:w="3960" w:type="dxa"/>
            <w:shd w:val="clear" w:color="auto" w:fill="auto"/>
            <w:vAlign w:val="center"/>
            <w:hideMark/>
          </w:tcPr>
          <w:p w:rsidR="00BF0350" w:rsidRPr="00754E2B" w:rsidRDefault="00BF0350" w:rsidP="008B20DD">
            <w:pPr>
              <w:jc w:val="center"/>
              <w:rPr>
                <w:color w:val="808080"/>
              </w:rPr>
            </w:pPr>
            <w:r w:rsidRPr="00754E2B">
              <w:rPr>
                <w:color w:val="808080"/>
              </w:rPr>
              <w:t>NOT APPLICABLE</w:t>
            </w:r>
          </w:p>
        </w:tc>
      </w:tr>
      <w:tr w:rsidR="00BF0350" w:rsidRPr="00754E2B" w:rsidTr="00A319F5">
        <w:trPr>
          <w:trHeight w:val="479"/>
        </w:trPr>
        <w:tc>
          <w:tcPr>
            <w:tcW w:w="5370" w:type="dxa"/>
            <w:gridSpan w:val="2"/>
            <w:shd w:val="clear" w:color="000000" w:fill="C5D9F1"/>
            <w:noWrap/>
            <w:vAlign w:val="center"/>
            <w:hideMark/>
          </w:tcPr>
          <w:p w:rsidR="00BF0350" w:rsidRPr="00754E2B" w:rsidRDefault="00BF0350" w:rsidP="002E19A5">
            <w:pPr>
              <w:rPr>
                <w:b/>
                <w:bCs/>
                <w:color w:val="000000"/>
              </w:rPr>
            </w:pPr>
            <w:r w:rsidRPr="00754E2B">
              <w:rPr>
                <w:b/>
                <w:bCs/>
                <w:color w:val="000000"/>
              </w:rPr>
              <w:t xml:space="preserve">3. </w:t>
            </w:r>
            <w:r w:rsidR="002E19A5" w:rsidRPr="00754E2B">
              <w:rPr>
                <w:b/>
                <w:bCs/>
                <w:color w:val="000000"/>
              </w:rPr>
              <w:t>Approval of major projects, or their division to stages</w:t>
            </w:r>
          </w:p>
        </w:tc>
        <w:tc>
          <w:tcPr>
            <w:tcW w:w="1816" w:type="dxa"/>
            <w:shd w:val="clear" w:color="000000" w:fill="C5D9F1"/>
            <w:noWrap/>
            <w:vAlign w:val="center"/>
            <w:hideMark/>
          </w:tcPr>
          <w:p w:rsidR="00BF0350" w:rsidRPr="00754E2B" w:rsidRDefault="00BF0350" w:rsidP="00FB412A">
            <w:pPr>
              <w:rPr>
                <w:b/>
                <w:bCs/>
                <w:color w:val="000000"/>
              </w:rPr>
            </w:pPr>
            <w:r w:rsidRPr="00754E2B">
              <w:rPr>
                <w:b/>
                <w:bCs/>
                <w:color w:val="000000"/>
              </w:rPr>
              <w:t> </w:t>
            </w:r>
          </w:p>
        </w:tc>
        <w:tc>
          <w:tcPr>
            <w:tcW w:w="1816" w:type="dxa"/>
            <w:shd w:val="clear" w:color="000000" w:fill="C5D9F1"/>
            <w:noWrap/>
            <w:vAlign w:val="center"/>
            <w:hideMark/>
          </w:tcPr>
          <w:p w:rsidR="00BF0350" w:rsidRPr="00754E2B" w:rsidRDefault="00BF0350" w:rsidP="00FB412A">
            <w:pPr>
              <w:rPr>
                <w:b/>
                <w:bCs/>
                <w:color w:val="000000"/>
              </w:rPr>
            </w:pPr>
            <w:r w:rsidRPr="00754E2B">
              <w:rPr>
                <w:b/>
                <w:bCs/>
                <w:color w:val="000000"/>
              </w:rPr>
              <w:t> </w:t>
            </w:r>
          </w:p>
        </w:tc>
        <w:tc>
          <w:tcPr>
            <w:tcW w:w="1745" w:type="dxa"/>
            <w:shd w:val="clear" w:color="000000" w:fill="C5D9F1"/>
            <w:noWrap/>
            <w:vAlign w:val="center"/>
            <w:hideMark/>
          </w:tcPr>
          <w:p w:rsidR="00BF0350" w:rsidRPr="00754E2B" w:rsidRDefault="00BF0350" w:rsidP="00FB412A">
            <w:pPr>
              <w:rPr>
                <w:b/>
                <w:bCs/>
                <w:color w:val="000000"/>
              </w:rPr>
            </w:pPr>
            <w:r w:rsidRPr="00754E2B">
              <w:rPr>
                <w:b/>
                <w:bCs/>
                <w:color w:val="000000"/>
              </w:rPr>
              <w:t> </w:t>
            </w:r>
          </w:p>
        </w:tc>
        <w:tc>
          <w:tcPr>
            <w:tcW w:w="3960" w:type="dxa"/>
            <w:shd w:val="clear" w:color="000000" w:fill="C5D9F1"/>
            <w:noWrap/>
            <w:vAlign w:val="center"/>
            <w:hideMark/>
          </w:tcPr>
          <w:p w:rsidR="00BF0350" w:rsidRPr="00754E2B" w:rsidRDefault="00BF0350" w:rsidP="00FB412A">
            <w:pPr>
              <w:rPr>
                <w:b/>
                <w:bCs/>
                <w:color w:val="000000"/>
              </w:rPr>
            </w:pPr>
            <w:r w:rsidRPr="00754E2B">
              <w:rPr>
                <w:b/>
                <w:bCs/>
                <w:color w:val="000000"/>
              </w:rPr>
              <w:t> </w:t>
            </w:r>
          </w:p>
        </w:tc>
      </w:tr>
      <w:tr w:rsidR="00BF0350" w:rsidRPr="00754E2B" w:rsidTr="00A319F5">
        <w:trPr>
          <w:trHeight w:val="789"/>
        </w:trPr>
        <w:tc>
          <w:tcPr>
            <w:tcW w:w="1085" w:type="dxa"/>
            <w:shd w:val="clear" w:color="auto" w:fill="auto"/>
            <w:vAlign w:val="center"/>
            <w:hideMark/>
          </w:tcPr>
          <w:p w:rsidR="00BF0350" w:rsidRPr="00754E2B" w:rsidRDefault="00BF0350" w:rsidP="00FB412A">
            <w:pPr>
              <w:jc w:val="center"/>
              <w:rPr>
                <w:color w:val="000000"/>
              </w:rPr>
            </w:pPr>
            <w:r w:rsidRPr="00754E2B">
              <w:rPr>
                <w:color w:val="000000"/>
              </w:rPr>
              <w:t>3.1</w:t>
            </w:r>
          </w:p>
        </w:tc>
        <w:tc>
          <w:tcPr>
            <w:tcW w:w="4285" w:type="dxa"/>
            <w:shd w:val="clear" w:color="auto" w:fill="auto"/>
            <w:vAlign w:val="center"/>
            <w:hideMark/>
          </w:tcPr>
          <w:p w:rsidR="00BF0350" w:rsidRPr="00754E2B" w:rsidRDefault="002E19A5" w:rsidP="00F70FEC">
            <w:pPr>
              <w:rPr>
                <w:color w:val="000000"/>
              </w:rPr>
            </w:pPr>
            <w:r w:rsidRPr="00754E2B">
              <w:rPr>
                <w:color w:val="000000"/>
              </w:rPr>
              <w:t xml:space="preserve">To discuss with the EC the possibility of a simplified </w:t>
            </w:r>
            <w:r w:rsidR="00BF0350" w:rsidRPr="00754E2B">
              <w:rPr>
                <w:color w:val="000000"/>
              </w:rPr>
              <w:t>mechanism</w:t>
            </w:r>
            <w:r w:rsidRPr="00754E2B">
              <w:rPr>
                <w:color w:val="000000"/>
              </w:rPr>
              <w:t xml:space="preserve"> </w:t>
            </w:r>
            <w:r w:rsidR="00F70FEC" w:rsidRPr="00754E2B">
              <w:rPr>
                <w:color w:val="000000"/>
              </w:rPr>
              <w:t xml:space="preserve">for </w:t>
            </w:r>
            <w:r w:rsidRPr="00754E2B">
              <w:rPr>
                <w:color w:val="000000"/>
              </w:rPr>
              <w:t>approval of major projects and to ensure greater flexibility on the part of the EC</w:t>
            </w:r>
            <w:r w:rsidR="00BF0350" w:rsidRPr="00754E2B">
              <w:rPr>
                <w:color w:val="000000"/>
              </w:rPr>
              <w:t>.</w:t>
            </w:r>
          </w:p>
        </w:tc>
        <w:tc>
          <w:tcPr>
            <w:tcW w:w="1816" w:type="dxa"/>
            <w:shd w:val="clear" w:color="auto" w:fill="auto"/>
            <w:vAlign w:val="center"/>
            <w:hideMark/>
          </w:tcPr>
          <w:p w:rsidR="00BF0350" w:rsidRPr="00754E2B" w:rsidRDefault="00BF0350" w:rsidP="008B20DD">
            <w:pPr>
              <w:jc w:val="center"/>
              <w:rPr>
                <w:color w:val="000000"/>
              </w:rPr>
            </w:pPr>
            <w:r w:rsidRPr="00754E2B">
              <w:rPr>
                <w:color w:val="000000"/>
              </w:rPr>
              <w:t>MRD-NCA</w:t>
            </w:r>
          </w:p>
        </w:tc>
        <w:tc>
          <w:tcPr>
            <w:tcW w:w="1816" w:type="dxa"/>
            <w:shd w:val="clear" w:color="auto" w:fill="auto"/>
            <w:vAlign w:val="center"/>
            <w:hideMark/>
          </w:tcPr>
          <w:p w:rsidR="00BF0350" w:rsidRPr="00754E2B" w:rsidRDefault="002E19A5" w:rsidP="002E19A5">
            <w:pPr>
              <w:jc w:val="center"/>
              <w:rPr>
                <w:color w:val="000000"/>
              </w:rPr>
            </w:pPr>
            <w:r w:rsidRPr="00754E2B">
              <w:rPr>
                <w:color w:val="000000"/>
              </w:rPr>
              <w:t>Managing Authorities, of O</w:t>
            </w:r>
            <w:r w:rsidR="00BF0350" w:rsidRPr="00754E2B">
              <w:rPr>
                <w:color w:val="000000"/>
              </w:rPr>
              <w:t>P</w:t>
            </w:r>
            <w:r w:rsidRPr="00754E2B">
              <w:rPr>
                <w:color w:val="000000"/>
              </w:rPr>
              <w:t>s</w:t>
            </w:r>
            <w:r w:rsidR="00BF0350" w:rsidRPr="00754E2B">
              <w:rPr>
                <w:color w:val="000000"/>
              </w:rPr>
              <w:t xml:space="preserve"> (OP</w:t>
            </w:r>
            <w:r w:rsidRPr="00754E2B">
              <w:rPr>
                <w:color w:val="000000"/>
              </w:rPr>
              <w:t>T</w:t>
            </w:r>
            <w:r w:rsidR="00BF0350" w:rsidRPr="00754E2B">
              <w:rPr>
                <w:color w:val="000000"/>
              </w:rPr>
              <w:t>, OP</w:t>
            </w:r>
            <w:r w:rsidRPr="00754E2B">
              <w:rPr>
                <w:color w:val="000000"/>
              </w:rPr>
              <w:t>RDI</w:t>
            </w:r>
            <w:r w:rsidR="00BF0350" w:rsidRPr="00754E2B">
              <w:rPr>
                <w:color w:val="000000"/>
              </w:rPr>
              <w:t>, OP</w:t>
            </w:r>
            <w:r w:rsidRPr="00754E2B">
              <w:rPr>
                <w:color w:val="000000"/>
              </w:rPr>
              <w:t>E</w:t>
            </w:r>
            <w:r w:rsidR="00BF0350" w:rsidRPr="00754E2B">
              <w:rPr>
                <w:color w:val="000000"/>
              </w:rPr>
              <w:t>, IOP)</w:t>
            </w:r>
          </w:p>
        </w:tc>
        <w:tc>
          <w:tcPr>
            <w:tcW w:w="1745" w:type="dxa"/>
            <w:shd w:val="clear" w:color="auto" w:fill="auto"/>
            <w:vAlign w:val="center"/>
            <w:hideMark/>
          </w:tcPr>
          <w:p w:rsidR="00BF0350" w:rsidRPr="00754E2B" w:rsidRDefault="00BF0350" w:rsidP="008B20DD">
            <w:pPr>
              <w:jc w:val="center"/>
              <w:rPr>
                <w:color w:val="000000"/>
              </w:rPr>
            </w:pPr>
            <w:r w:rsidRPr="00754E2B">
              <w:rPr>
                <w:color w:val="000000"/>
              </w:rPr>
              <w:t>By 31 March 2014</w:t>
            </w:r>
          </w:p>
        </w:tc>
        <w:tc>
          <w:tcPr>
            <w:tcW w:w="3960" w:type="dxa"/>
            <w:shd w:val="clear" w:color="auto" w:fill="auto"/>
            <w:vAlign w:val="center"/>
            <w:hideMark/>
          </w:tcPr>
          <w:p w:rsidR="00BF0350" w:rsidRPr="00754E2B" w:rsidRDefault="00BF0350" w:rsidP="008B20DD">
            <w:pPr>
              <w:jc w:val="center"/>
              <w:rPr>
                <w:color w:val="808080"/>
              </w:rPr>
            </w:pPr>
            <w:r w:rsidRPr="00754E2B">
              <w:rPr>
                <w:color w:val="808080"/>
              </w:rPr>
              <w:t>NOT APPLICABLE</w:t>
            </w:r>
          </w:p>
        </w:tc>
      </w:tr>
      <w:tr w:rsidR="00BF0350" w:rsidRPr="00754E2B" w:rsidTr="00A319F5">
        <w:trPr>
          <w:trHeight w:val="479"/>
        </w:trPr>
        <w:tc>
          <w:tcPr>
            <w:tcW w:w="7186" w:type="dxa"/>
            <w:gridSpan w:val="3"/>
            <w:shd w:val="clear" w:color="000000" w:fill="C5D9F1"/>
            <w:noWrap/>
            <w:vAlign w:val="center"/>
            <w:hideMark/>
          </w:tcPr>
          <w:p w:rsidR="00BF0350" w:rsidRPr="00754E2B" w:rsidRDefault="00BF0350" w:rsidP="002E19A5">
            <w:pPr>
              <w:rPr>
                <w:b/>
                <w:bCs/>
                <w:color w:val="000000"/>
              </w:rPr>
            </w:pPr>
            <w:r w:rsidRPr="00754E2B">
              <w:rPr>
                <w:b/>
                <w:bCs/>
                <w:color w:val="000000"/>
              </w:rPr>
              <w:t xml:space="preserve">4. </w:t>
            </w:r>
            <w:r w:rsidR="002E19A5" w:rsidRPr="00754E2B">
              <w:rPr>
                <w:b/>
                <w:bCs/>
                <w:color w:val="000000"/>
              </w:rPr>
              <w:t xml:space="preserve">Application of Article </w:t>
            </w:r>
            <w:r w:rsidRPr="00754E2B">
              <w:rPr>
                <w:b/>
                <w:bCs/>
                <w:color w:val="000000"/>
              </w:rPr>
              <w:t xml:space="preserve">95/96 </w:t>
            </w:r>
            <w:r w:rsidR="002E19A5" w:rsidRPr="00754E2B">
              <w:rPr>
                <w:b/>
                <w:bCs/>
                <w:color w:val="000000"/>
              </w:rPr>
              <w:t xml:space="preserve">of the General Regulation in </w:t>
            </w:r>
            <w:r w:rsidRPr="00754E2B">
              <w:rPr>
                <w:b/>
                <w:bCs/>
                <w:color w:val="000000"/>
              </w:rPr>
              <w:t>2014 a</w:t>
            </w:r>
            <w:r w:rsidR="002E19A5" w:rsidRPr="00754E2B">
              <w:rPr>
                <w:b/>
                <w:bCs/>
                <w:color w:val="000000"/>
              </w:rPr>
              <w:t>nd</w:t>
            </w:r>
            <w:r w:rsidRPr="00754E2B">
              <w:rPr>
                <w:b/>
                <w:bCs/>
                <w:color w:val="000000"/>
              </w:rPr>
              <w:t xml:space="preserve"> 2015 </w:t>
            </w:r>
          </w:p>
        </w:tc>
        <w:tc>
          <w:tcPr>
            <w:tcW w:w="1816" w:type="dxa"/>
            <w:shd w:val="clear" w:color="000000" w:fill="C5D9F1"/>
            <w:noWrap/>
            <w:vAlign w:val="center"/>
            <w:hideMark/>
          </w:tcPr>
          <w:p w:rsidR="00BF0350" w:rsidRPr="00754E2B" w:rsidRDefault="00BF0350" w:rsidP="00FB412A">
            <w:pPr>
              <w:rPr>
                <w:b/>
                <w:bCs/>
                <w:color w:val="000000"/>
              </w:rPr>
            </w:pPr>
            <w:r w:rsidRPr="00754E2B">
              <w:rPr>
                <w:b/>
                <w:bCs/>
                <w:color w:val="000000"/>
              </w:rPr>
              <w:t> </w:t>
            </w:r>
          </w:p>
        </w:tc>
        <w:tc>
          <w:tcPr>
            <w:tcW w:w="1745" w:type="dxa"/>
            <w:shd w:val="clear" w:color="000000" w:fill="C5D9F1"/>
            <w:noWrap/>
            <w:vAlign w:val="center"/>
            <w:hideMark/>
          </w:tcPr>
          <w:p w:rsidR="00BF0350" w:rsidRPr="00754E2B" w:rsidRDefault="00BF0350" w:rsidP="00FB412A">
            <w:pPr>
              <w:rPr>
                <w:b/>
                <w:bCs/>
                <w:color w:val="000000"/>
              </w:rPr>
            </w:pPr>
            <w:r w:rsidRPr="00754E2B">
              <w:rPr>
                <w:b/>
                <w:bCs/>
                <w:color w:val="000000"/>
              </w:rPr>
              <w:t> </w:t>
            </w:r>
          </w:p>
        </w:tc>
        <w:tc>
          <w:tcPr>
            <w:tcW w:w="3960" w:type="dxa"/>
            <w:shd w:val="clear" w:color="000000" w:fill="C5D9F1"/>
            <w:noWrap/>
            <w:vAlign w:val="center"/>
            <w:hideMark/>
          </w:tcPr>
          <w:p w:rsidR="00BF0350" w:rsidRPr="00754E2B" w:rsidRDefault="00BF0350" w:rsidP="00FB412A">
            <w:pPr>
              <w:rPr>
                <w:b/>
                <w:bCs/>
                <w:color w:val="000000"/>
              </w:rPr>
            </w:pPr>
            <w:r w:rsidRPr="00754E2B">
              <w:rPr>
                <w:b/>
                <w:bCs/>
                <w:color w:val="000000"/>
              </w:rPr>
              <w:t> </w:t>
            </w:r>
          </w:p>
        </w:tc>
      </w:tr>
      <w:tr w:rsidR="002E19A5" w:rsidRPr="00754E2B" w:rsidTr="00A319F5">
        <w:trPr>
          <w:trHeight w:val="789"/>
        </w:trPr>
        <w:tc>
          <w:tcPr>
            <w:tcW w:w="1085" w:type="dxa"/>
            <w:shd w:val="clear" w:color="auto" w:fill="auto"/>
            <w:vAlign w:val="center"/>
            <w:hideMark/>
          </w:tcPr>
          <w:p w:rsidR="002E19A5" w:rsidRPr="00754E2B" w:rsidRDefault="002E19A5" w:rsidP="00FB412A">
            <w:pPr>
              <w:jc w:val="center"/>
              <w:rPr>
                <w:color w:val="000000"/>
              </w:rPr>
            </w:pPr>
            <w:r w:rsidRPr="00754E2B">
              <w:rPr>
                <w:color w:val="000000"/>
              </w:rPr>
              <w:t>4.1</w:t>
            </w:r>
          </w:p>
        </w:tc>
        <w:tc>
          <w:tcPr>
            <w:tcW w:w="4285" w:type="dxa"/>
            <w:shd w:val="clear" w:color="auto" w:fill="auto"/>
            <w:vAlign w:val="center"/>
            <w:hideMark/>
          </w:tcPr>
          <w:p w:rsidR="002E19A5" w:rsidRPr="00754E2B" w:rsidRDefault="002E19A5" w:rsidP="002E19A5">
            <w:pPr>
              <w:rPr>
                <w:color w:val="000000"/>
              </w:rPr>
            </w:pPr>
            <w:r w:rsidRPr="00754E2B">
              <w:rPr>
                <w:color w:val="000000"/>
              </w:rPr>
              <w:t xml:space="preserve">To prepare and send to the MRD-NCA supporting documents for application of Article 95, or 96 of the General Regulation. </w:t>
            </w:r>
          </w:p>
        </w:tc>
        <w:tc>
          <w:tcPr>
            <w:tcW w:w="1816" w:type="dxa"/>
            <w:shd w:val="clear" w:color="auto" w:fill="auto"/>
            <w:vAlign w:val="center"/>
            <w:hideMark/>
          </w:tcPr>
          <w:p w:rsidR="002E19A5" w:rsidRPr="00754E2B" w:rsidRDefault="002E19A5" w:rsidP="008B20DD">
            <w:pPr>
              <w:jc w:val="center"/>
              <w:rPr>
                <w:color w:val="000000"/>
              </w:rPr>
            </w:pPr>
            <w:r w:rsidRPr="00754E2B">
              <w:rPr>
                <w:color w:val="000000"/>
              </w:rPr>
              <w:t>Managing Authorities of OPs</w:t>
            </w:r>
          </w:p>
        </w:tc>
        <w:tc>
          <w:tcPr>
            <w:tcW w:w="1816" w:type="dxa"/>
            <w:shd w:val="clear" w:color="auto" w:fill="auto"/>
            <w:vAlign w:val="center"/>
            <w:hideMark/>
          </w:tcPr>
          <w:p w:rsidR="002E19A5" w:rsidRPr="00754E2B" w:rsidRDefault="002E19A5" w:rsidP="00FB412A">
            <w:pPr>
              <w:jc w:val="center"/>
              <w:rPr>
                <w:color w:val="000000"/>
              </w:rPr>
            </w:pPr>
            <w:r w:rsidRPr="00754E2B">
              <w:rPr>
                <w:color w:val="000000"/>
              </w:rPr>
              <w:t> </w:t>
            </w:r>
          </w:p>
        </w:tc>
        <w:tc>
          <w:tcPr>
            <w:tcW w:w="1745" w:type="dxa"/>
            <w:shd w:val="clear" w:color="auto" w:fill="auto"/>
            <w:vAlign w:val="center"/>
            <w:hideMark/>
          </w:tcPr>
          <w:p w:rsidR="002E19A5" w:rsidRPr="00754E2B" w:rsidRDefault="002E19A5" w:rsidP="002E19A5">
            <w:pPr>
              <w:jc w:val="center"/>
              <w:rPr>
                <w:color w:val="000000"/>
              </w:rPr>
            </w:pPr>
            <w:r w:rsidRPr="00754E2B">
              <w:rPr>
                <w:color w:val="000000"/>
              </w:rPr>
              <w:t>By 31 October 2014</w:t>
            </w:r>
          </w:p>
        </w:tc>
        <w:tc>
          <w:tcPr>
            <w:tcW w:w="3960" w:type="dxa"/>
            <w:shd w:val="clear" w:color="auto" w:fill="auto"/>
            <w:vAlign w:val="center"/>
            <w:hideMark/>
          </w:tcPr>
          <w:p w:rsidR="002E19A5" w:rsidRPr="00754E2B" w:rsidRDefault="002E19A5" w:rsidP="00FB412A">
            <w:pPr>
              <w:jc w:val="center"/>
              <w:rPr>
                <w:color w:val="000000"/>
              </w:rPr>
            </w:pPr>
            <w:r w:rsidRPr="00754E2B">
              <w:rPr>
                <w:color w:val="000000"/>
              </w:rPr>
              <w:t> </w:t>
            </w:r>
          </w:p>
        </w:tc>
      </w:tr>
      <w:tr w:rsidR="002E19A5" w:rsidRPr="00754E2B" w:rsidTr="00A319F5">
        <w:trPr>
          <w:trHeight w:val="789"/>
        </w:trPr>
        <w:tc>
          <w:tcPr>
            <w:tcW w:w="1085" w:type="dxa"/>
            <w:shd w:val="clear" w:color="auto" w:fill="auto"/>
            <w:vAlign w:val="center"/>
            <w:hideMark/>
          </w:tcPr>
          <w:p w:rsidR="002E19A5" w:rsidRPr="00754E2B" w:rsidRDefault="002E19A5" w:rsidP="00FB412A">
            <w:pPr>
              <w:jc w:val="center"/>
              <w:rPr>
                <w:color w:val="000000"/>
              </w:rPr>
            </w:pPr>
            <w:r w:rsidRPr="00754E2B">
              <w:rPr>
                <w:color w:val="000000"/>
              </w:rPr>
              <w:t>4.2</w:t>
            </w:r>
          </w:p>
        </w:tc>
        <w:tc>
          <w:tcPr>
            <w:tcW w:w="4285" w:type="dxa"/>
            <w:shd w:val="clear" w:color="auto" w:fill="auto"/>
            <w:vAlign w:val="center"/>
            <w:hideMark/>
          </w:tcPr>
          <w:p w:rsidR="002E19A5" w:rsidRPr="00754E2B" w:rsidRDefault="002E19A5" w:rsidP="002E19A5">
            <w:pPr>
              <w:rPr>
                <w:color w:val="000000"/>
              </w:rPr>
            </w:pPr>
            <w:r w:rsidRPr="00754E2B">
              <w:rPr>
                <w:color w:val="000000"/>
              </w:rPr>
              <w:t xml:space="preserve">To discuss with the EC the possibilities and conditions for application of Article 95, or 96 of the General Regulation to </w:t>
            </w:r>
            <w:r w:rsidR="00F70FEC" w:rsidRPr="00754E2B">
              <w:rPr>
                <w:color w:val="000000"/>
              </w:rPr>
              <w:t xml:space="preserve">the </w:t>
            </w:r>
            <w:r w:rsidRPr="00754E2B">
              <w:rPr>
                <w:color w:val="000000"/>
              </w:rPr>
              <w:t>relevant operational programmes in 2014 and 2015.</w:t>
            </w:r>
          </w:p>
        </w:tc>
        <w:tc>
          <w:tcPr>
            <w:tcW w:w="1816" w:type="dxa"/>
            <w:shd w:val="clear" w:color="auto" w:fill="auto"/>
            <w:vAlign w:val="center"/>
            <w:hideMark/>
          </w:tcPr>
          <w:p w:rsidR="002E19A5" w:rsidRPr="00754E2B" w:rsidRDefault="002E19A5" w:rsidP="008B20DD">
            <w:pPr>
              <w:jc w:val="center"/>
              <w:rPr>
                <w:color w:val="000000"/>
              </w:rPr>
            </w:pPr>
            <w:r w:rsidRPr="00754E2B">
              <w:rPr>
                <w:color w:val="000000"/>
              </w:rPr>
              <w:t>MRD-NCA</w:t>
            </w:r>
          </w:p>
        </w:tc>
        <w:tc>
          <w:tcPr>
            <w:tcW w:w="1816" w:type="dxa"/>
            <w:shd w:val="clear" w:color="auto" w:fill="auto"/>
            <w:vAlign w:val="center"/>
            <w:hideMark/>
          </w:tcPr>
          <w:p w:rsidR="002E19A5" w:rsidRPr="00754E2B" w:rsidRDefault="002E19A5" w:rsidP="008B20DD">
            <w:pPr>
              <w:jc w:val="center"/>
              <w:rPr>
                <w:color w:val="000000"/>
              </w:rPr>
            </w:pPr>
            <w:r w:rsidRPr="00754E2B">
              <w:rPr>
                <w:color w:val="000000"/>
              </w:rPr>
              <w:t>Managing Authorities of OPs</w:t>
            </w:r>
          </w:p>
        </w:tc>
        <w:tc>
          <w:tcPr>
            <w:tcW w:w="1745" w:type="dxa"/>
            <w:shd w:val="clear" w:color="auto" w:fill="auto"/>
            <w:vAlign w:val="center"/>
            <w:hideMark/>
          </w:tcPr>
          <w:p w:rsidR="002E19A5" w:rsidRPr="00754E2B" w:rsidRDefault="002E19A5" w:rsidP="002E19A5">
            <w:pPr>
              <w:jc w:val="center"/>
              <w:rPr>
                <w:color w:val="000000"/>
              </w:rPr>
            </w:pPr>
            <w:r w:rsidRPr="00754E2B">
              <w:rPr>
                <w:color w:val="000000"/>
              </w:rPr>
              <w:t>By 30 November 2014</w:t>
            </w:r>
          </w:p>
        </w:tc>
        <w:tc>
          <w:tcPr>
            <w:tcW w:w="3960" w:type="dxa"/>
            <w:shd w:val="clear" w:color="auto" w:fill="auto"/>
            <w:vAlign w:val="center"/>
            <w:hideMark/>
          </w:tcPr>
          <w:p w:rsidR="002E19A5" w:rsidRPr="00754E2B" w:rsidRDefault="002E19A5" w:rsidP="008B20DD">
            <w:pPr>
              <w:jc w:val="center"/>
              <w:rPr>
                <w:color w:val="808080"/>
              </w:rPr>
            </w:pPr>
            <w:r w:rsidRPr="00754E2B">
              <w:rPr>
                <w:color w:val="808080"/>
              </w:rPr>
              <w:t>NOT APPLICABLE</w:t>
            </w:r>
          </w:p>
        </w:tc>
      </w:tr>
      <w:tr w:rsidR="002E19A5" w:rsidRPr="00754E2B" w:rsidTr="00A319F5">
        <w:trPr>
          <w:trHeight w:val="479"/>
        </w:trPr>
        <w:tc>
          <w:tcPr>
            <w:tcW w:w="5370" w:type="dxa"/>
            <w:gridSpan w:val="2"/>
            <w:shd w:val="clear" w:color="000000" w:fill="C5D9F1"/>
            <w:noWrap/>
            <w:vAlign w:val="center"/>
            <w:hideMark/>
          </w:tcPr>
          <w:p w:rsidR="002E19A5" w:rsidRPr="00754E2B" w:rsidRDefault="002E19A5" w:rsidP="00F70FEC">
            <w:pPr>
              <w:rPr>
                <w:b/>
                <w:bCs/>
                <w:color w:val="000000"/>
              </w:rPr>
            </w:pPr>
            <w:r w:rsidRPr="00754E2B">
              <w:rPr>
                <w:b/>
                <w:bCs/>
                <w:color w:val="000000"/>
              </w:rPr>
              <w:t xml:space="preserve">5. </w:t>
            </w:r>
            <w:r w:rsidR="00743A0A" w:rsidRPr="00754E2B">
              <w:rPr>
                <w:b/>
                <w:bCs/>
                <w:color w:val="000000"/>
              </w:rPr>
              <w:t xml:space="preserve">Resolving the outstanding </w:t>
            </w:r>
            <w:r w:rsidR="00F70FEC" w:rsidRPr="00754E2B">
              <w:rPr>
                <w:b/>
                <w:bCs/>
                <w:color w:val="000000"/>
              </w:rPr>
              <w:t>issues</w:t>
            </w:r>
            <w:r w:rsidR="00743A0A" w:rsidRPr="00754E2B">
              <w:rPr>
                <w:b/>
                <w:bCs/>
                <w:color w:val="000000"/>
              </w:rPr>
              <w:t xml:space="preserve"> related to the EC audits</w:t>
            </w:r>
            <w:r w:rsidRPr="00754E2B">
              <w:rPr>
                <w:b/>
                <w:bCs/>
                <w:color w:val="000000"/>
              </w:rPr>
              <w:t xml:space="preserve"> </w:t>
            </w:r>
          </w:p>
        </w:tc>
        <w:tc>
          <w:tcPr>
            <w:tcW w:w="1816"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c>
          <w:tcPr>
            <w:tcW w:w="1816"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c>
          <w:tcPr>
            <w:tcW w:w="1745"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c>
          <w:tcPr>
            <w:tcW w:w="3960"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r>
      <w:tr w:rsidR="002E19A5" w:rsidRPr="00754E2B" w:rsidTr="00A319F5">
        <w:trPr>
          <w:trHeight w:val="1314"/>
        </w:trPr>
        <w:tc>
          <w:tcPr>
            <w:tcW w:w="1085" w:type="dxa"/>
            <w:shd w:val="clear" w:color="auto" w:fill="auto"/>
            <w:vAlign w:val="center"/>
            <w:hideMark/>
          </w:tcPr>
          <w:p w:rsidR="002E19A5" w:rsidRPr="00754E2B" w:rsidRDefault="002E19A5" w:rsidP="00FB412A">
            <w:pPr>
              <w:jc w:val="center"/>
              <w:rPr>
                <w:color w:val="000000"/>
              </w:rPr>
            </w:pPr>
            <w:r w:rsidRPr="00754E2B">
              <w:rPr>
                <w:color w:val="000000"/>
              </w:rPr>
              <w:t>5.1</w:t>
            </w:r>
          </w:p>
        </w:tc>
        <w:tc>
          <w:tcPr>
            <w:tcW w:w="4285" w:type="dxa"/>
            <w:shd w:val="clear" w:color="auto" w:fill="auto"/>
            <w:vAlign w:val="center"/>
            <w:hideMark/>
          </w:tcPr>
          <w:p w:rsidR="002E19A5" w:rsidRPr="00754E2B" w:rsidRDefault="00743A0A" w:rsidP="007B5D3B">
            <w:pPr>
              <w:rPr>
                <w:color w:val="000000"/>
              </w:rPr>
            </w:pPr>
            <w:r w:rsidRPr="00754E2B">
              <w:rPr>
                <w:color w:val="000000"/>
              </w:rPr>
              <w:t xml:space="preserve">To prepare a summary of open EC audits </w:t>
            </w:r>
            <w:r w:rsidR="00F70FEC" w:rsidRPr="00754E2B">
              <w:rPr>
                <w:color w:val="000000"/>
              </w:rPr>
              <w:t>with a</w:t>
            </w:r>
            <w:r w:rsidRPr="00754E2B">
              <w:rPr>
                <w:color w:val="000000"/>
              </w:rPr>
              <w:t xml:space="preserve"> timetable for sending the responses and discuss</w:t>
            </w:r>
            <w:r w:rsidR="00F70FEC" w:rsidRPr="00754E2B">
              <w:rPr>
                <w:color w:val="000000"/>
              </w:rPr>
              <w:t xml:space="preserve"> it</w:t>
            </w:r>
            <w:r w:rsidRPr="00754E2B">
              <w:rPr>
                <w:color w:val="000000"/>
              </w:rPr>
              <w:t xml:space="preserve"> with the EC with the view to c</w:t>
            </w:r>
            <w:r w:rsidR="00F70FEC" w:rsidRPr="00754E2B">
              <w:rPr>
                <w:color w:val="000000"/>
              </w:rPr>
              <w:t>lose</w:t>
            </w:r>
            <w:r w:rsidRPr="00754E2B">
              <w:rPr>
                <w:color w:val="000000"/>
              </w:rPr>
              <w:t xml:space="preserve"> the open audits within the nearest possible deadline, and </w:t>
            </w:r>
            <w:r w:rsidR="007B5D3B" w:rsidRPr="00754E2B">
              <w:rPr>
                <w:color w:val="000000"/>
              </w:rPr>
              <w:t xml:space="preserve">thus </w:t>
            </w:r>
            <w:r w:rsidRPr="00754E2B">
              <w:rPr>
                <w:color w:val="000000"/>
              </w:rPr>
              <w:t xml:space="preserve">to reduce the risk of non-fulfilment of the target absorption in </w:t>
            </w:r>
            <w:r w:rsidR="002E19A5" w:rsidRPr="00754E2B">
              <w:rPr>
                <w:color w:val="000000"/>
              </w:rPr>
              <w:t>2014.</w:t>
            </w:r>
          </w:p>
        </w:tc>
        <w:tc>
          <w:tcPr>
            <w:tcW w:w="1816" w:type="dxa"/>
            <w:shd w:val="clear" w:color="auto" w:fill="auto"/>
            <w:vAlign w:val="center"/>
            <w:hideMark/>
          </w:tcPr>
          <w:p w:rsidR="002E19A5" w:rsidRPr="00754E2B" w:rsidRDefault="002E19A5" w:rsidP="008B20DD">
            <w:pPr>
              <w:jc w:val="center"/>
              <w:rPr>
                <w:color w:val="000000"/>
              </w:rPr>
            </w:pPr>
            <w:r w:rsidRPr="00754E2B">
              <w:rPr>
                <w:color w:val="000000"/>
              </w:rPr>
              <w:t>MRD-NCA</w:t>
            </w:r>
          </w:p>
        </w:tc>
        <w:tc>
          <w:tcPr>
            <w:tcW w:w="1816" w:type="dxa"/>
            <w:shd w:val="clear" w:color="auto" w:fill="auto"/>
            <w:vAlign w:val="center"/>
            <w:hideMark/>
          </w:tcPr>
          <w:p w:rsidR="002E19A5" w:rsidRPr="00754E2B" w:rsidRDefault="002E19A5" w:rsidP="002E19A5">
            <w:pPr>
              <w:jc w:val="center"/>
              <w:rPr>
                <w:color w:val="000000"/>
              </w:rPr>
            </w:pPr>
            <w:r w:rsidRPr="00754E2B">
              <w:rPr>
                <w:color w:val="000000"/>
              </w:rPr>
              <w:t xml:space="preserve"> MoF-AA </w:t>
            </w:r>
          </w:p>
        </w:tc>
        <w:tc>
          <w:tcPr>
            <w:tcW w:w="1745" w:type="dxa"/>
            <w:shd w:val="clear" w:color="auto" w:fill="auto"/>
            <w:vAlign w:val="center"/>
            <w:hideMark/>
          </w:tcPr>
          <w:p w:rsidR="002E19A5" w:rsidRPr="00754E2B" w:rsidRDefault="00743A0A" w:rsidP="00743A0A">
            <w:pPr>
              <w:jc w:val="center"/>
              <w:rPr>
                <w:color w:val="000000"/>
              </w:rPr>
            </w:pPr>
            <w:r w:rsidRPr="00754E2B">
              <w:rPr>
                <w:color w:val="000000"/>
              </w:rPr>
              <w:t>By</w:t>
            </w:r>
            <w:r w:rsidR="002E19A5" w:rsidRPr="00754E2B">
              <w:rPr>
                <w:color w:val="000000"/>
              </w:rPr>
              <w:t xml:space="preserve"> 30</w:t>
            </w:r>
            <w:r w:rsidRPr="00754E2B">
              <w:rPr>
                <w:color w:val="000000"/>
              </w:rPr>
              <w:t xml:space="preserve"> April</w:t>
            </w:r>
            <w:r w:rsidR="002E19A5" w:rsidRPr="00754E2B">
              <w:rPr>
                <w:color w:val="000000"/>
              </w:rPr>
              <w:t xml:space="preserve"> 2014</w:t>
            </w:r>
          </w:p>
        </w:tc>
        <w:tc>
          <w:tcPr>
            <w:tcW w:w="3960" w:type="dxa"/>
            <w:shd w:val="clear" w:color="auto" w:fill="auto"/>
            <w:vAlign w:val="center"/>
            <w:hideMark/>
          </w:tcPr>
          <w:p w:rsidR="002E19A5" w:rsidRPr="00754E2B" w:rsidRDefault="002E19A5" w:rsidP="008B20DD">
            <w:pPr>
              <w:jc w:val="center"/>
              <w:rPr>
                <w:color w:val="808080"/>
              </w:rPr>
            </w:pPr>
            <w:r w:rsidRPr="00754E2B">
              <w:rPr>
                <w:color w:val="808080"/>
              </w:rPr>
              <w:t>NOT APPLICABLE</w:t>
            </w:r>
          </w:p>
        </w:tc>
      </w:tr>
      <w:tr w:rsidR="002E19A5" w:rsidRPr="00754E2B" w:rsidTr="00A319F5">
        <w:trPr>
          <w:trHeight w:val="479"/>
        </w:trPr>
        <w:tc>
          <w:tcPr>
            <w:tcW w:w="7186" w:type="dxa"/>
            <w:gridSpan w:val="3"/>
            <w:shd w:val="clear" w:color="000000" w:fill="C5D9F1"/>
            <w:noWrap/>
            <w:vAlign w:val="center"/>
            <w:hideMark/>
          </w:tcPr>
          <w:p w:rsidR="002E19A5" w:rsidRPr="00754E2B" w:rsidRDefault="002E19A5" w:rsidP="00743A0A">
            <w:pPr>
              <w:rPr>
                <w:b/>
                <w:bCs/>
                <w:color w:val="000000"/>
              </w:rPr>
            </w:pPr>
            <w:r w:rsidRPr="00754E2B">
              <w:rPr>
                <w:b/>
                <w:bCs/>
                <w:color w:val="000000"/>
              </w:rPr>
              <w:t xml:space="preserve">6. </w:t>
            </w:r>
            <w:r w:rsidR="00743A0A" w:rsidRPr="00754E2B">
              <w:rPr>
                <w:b/>
                <w:bCs/>
                <w:color w:val="000000"/>
              </w:rPr>
              <w:t>Decision making of the Office for the Protection of Competition</w:t>
            </w:r>
          </w:p>
        </w:tc>
        <w:tc>
          <w:tcPr>
            <w:tcW w:w="1816"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c>
          <w:tcPr>
            <w:tcW w:w="1745"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c>
          <w:tcPr>
            <w:tcW w:w="3960"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r>
      <w:tr w:rsidR="002E19A5" w:rsidRPr="00754E2B" w:rsidTr="00A319F5">
        <w:trPr>
          <w:trHeight w:val="1314"/>
        </w:trPr>
        <w:tc>
          <w:tcPr>
            <w:tcW w:w="1085" w:type="dxa"/>
            <w:shd w:val="clear" w:color="auto" w:fill="auto"/>
            <w:vAlign w:val="center"/>
            <w:hideMark/>
          </w:tcPr>
          <w:p w:rsidR="002E19A5" w:rsidRPr="00754E2B" w:rsidRDefault="002E19A5" w:rsidP="00FB412A">
            <w:pPr>
              <w:jc w:val="center"/>
              <w:rPr>
                <w:color w:val="000000"/>
              </w:rPr>
            </w:pPr>
            <w:r w:rsidRPr="00754E2B">
              <w:rPr>
                <w:color w:val="000000"/>
              </w:rPr>
              <w:t>6.1</w:t>
            </w:r>
          </w:p>
        </w:tc>
        <w:tc>
          <w:tcPr>
            <w:tcW w:w="4285" w:type="dxa"/>
            <w:shd w:val="clear" w:color="auto" w:fill="auto"/>
            <w:vAlign w:val="center"/>
            <w:hideMark/>
          </w:tcPr>
          <w:p w:rsidR="002E19A5" w:rsidRPr="00754E2B" w:rsidRDefault="004E6995" w:rsidP="004E6995">
            <w:pPr>
              <w:rPr>
                <w:color w:val="000000"/>
              </w:rPr>
            </w:pPr>
            <w:r w:rsidRPr="00754E2B">
              <w:rPr>
                <w:color w:val="000000"/>
              </w:rPr>
              <w:t xml:space="preserve">Setting up of a working team on </w:t>
            </w:r>
            <w:r w:rsidR="00FA596C" w:rsidRPr="00754E2B">
              <w:rPr>
                <w:color w:val="000000"/>
              </w:rPr>
              <w:t xml:space="preserve">the </w:t>
            </w:r>
            <w:r w:rsidRPr="00754E2B">
              <w:rPr>
                <w:color w:val="000000"/>
              </w:rPr>
              <w:t>OPC related matters with the aim to propose measures conducive to reducing the amount of motions filed with the OPC and cutting short the periods necessary for settling the cases</w:t>
            </w:r>
            <w:r w:rsidR="002E19A5" w:rsidRPr="00754E2B">
              <w:rPr>
                <w:color w:val="000000"/>
              </w:rPr>
              <w:t xml:space="preserve">, </w:t>
            </w:r>
            <w:r w:rsidRPr="00754E2B">
              <w:rPr>
                <w:color w:val="000000"/>
              </w:rPr>
              <w:t>including the relevant amendments to national legislation</w:t>
            </w:r>
            <w:r w:rsidR="002E19A5" w:rsidRPr="00754E2B">
              <w:rPr>
                <w:color w:val="000000"/>
              </w:rPr>
              <w:t>.</w:t>
            </w:r>
          </w:p>
        </w:tc>
        <w:tc>
          <w:tcPr>
            <w:tcW w:w="1816" w:type="dxa"/>
            <w:shd w:val="clear" w:color="auto" w:fill="auto"/>
            <w:vAlign w:val="center"/>
            <w:hideMark/>
          </w:tcPr>
          <w:p w:rsidR="002E19A5" w:rsidRPr="00754E2B" w:rsidRDefault="002E19A5" w:rsidP="00743A0A">
            <w:pPr>
              <w:jc w:val="center"/>
              <w:rPr>
                <w:color w:val="000000"/>
              </w:rPr>
            </w:pPr>
            <w:r w:rsidRPr="00754E2B">
              <w:rPr>
                <w:color w:val="000000"/>
              </w:rPr>
              <w:t>M</w:t>
            </w:r>
            <w:r w:rsidR="00743A0A" w:rsidRPr="00754E2B">
              <w:rPr>
                <w:color w:val="000000"/>
              </w:rPr>
              <w:t>RD</w:t>
            </w:r>
          </w:p>
        </w:tc>
        <w:tc>
          <w:tcPr>
            <w:tcW w:w="1816" w:type="dxa"/>
            <w:shd w:val="clear" w:color="auto" w:fill="auto"/>
            <w:vAlign w:val="center"/>
            <w:hideMark/>
          </w:tcPr>
          <w:p w:rsidR="002E19A5" w:rsidRPr="00754E2B" w:rsidRDefault="002E19A5" w:rsidP="00743A0A">
            <w:pPr>
              <w:jc w:val="center"/>
              <w:rPr>
                <w:color w:val="000000"/>
              </w:rPr>
            </w:pPr>
            <w:r w:rsidRPr="00754E2B">
              <w:rPr>
                <w:color w:val="000000"/>
              </w:rPr>
              <w:t>M</w:t>
            </w:r>
            <w:r w:rsidR="00743A0A" w:rsidRPr="00754E2B">
              <w:rPr>
                <w:color w:val="000000"/>
              </w:rPr>
              <w:t>o</w:t>
            </w:r>
            <w:r w:rsidRPr="00754E2B">
              <w:rPr>
                <w:color w:val="000000"/>
              </w:rPr>
              <w:t>F a</w:t>
            </w:r>
            <w:r w:rsidR="00743A0A" w:rsidRPr="00754E2B">
              <w:rPr>
                <w:color w:val="000000"/>
              </w:rPr>
              <w:t>nd OPC</w:t>
            </w:r>
          </w:p>
        </w:tc>
        <w:tc>
          <w:tcPr>
            <w:tcW w:w="1745" w:type="dxa"/>
            <w:shd w:val="clear" w:color="auto" w:fill="auto"/>
            <w:vAlign w:val="center"/>
            <w:hideMark/>
          </w:tcPr>
          <w:p w:rsidR="002E19A5" w:rsidRPr="00754E2B" w:rsidRDefault="002E19A5" w:rsidP="008B20DD">
            <w:pPr>
              <w:jc w:val="center"/>
              <w:rPr>
                <w:color w:val="000000"/>
              </w:rPr>
            </w:pPr>
            <w:r w:rsidRPr="00754E2B">
              <w:rPr>
                <w:color w:val="000000"/>
              </w:rPr>
              <w:t>By 31 March 2014</w:t>
            </w:r>
          </w:p>
        </w:tc>
        <w:tc>
          <w:tcPr>
            <w:tcW w:w="3960" w:type="dxa"/>
            <w:shd w:val="clear" w:color="auto" w:fill="auto"/>
            <w:vAlign w:val="center"/>
            <w:hideMark/>
          </w:tcPr>
          <w:p w:rsidR="002E19A5" w:rsidRPr="00754E2B" w:rsidRDefault="002E19A5" w:rsidP="008B20DD">
            <w:pPr>
              <w:jc w:val="center"/>
              <w:rPr>
                <w:color w:val="808080"/>
              </w:rPr>
            </w:pPr>
            <w:r w:rsidRPr="00754E2B">
              <w:rPr>
                <w:color w:val="808080"/>
              </w:rPr>
              <w:t>NOT APPLICABLE</w:t>
            </w:r>
          </w:p>
        </w:tc>
      </w:tr>
      <w:tr w:rsidR="002E19A5" w:rsidRPr="00754E2B" w:rsidTr="00A319F5">
        <w:trPr>
          <w:trHeight w:val="479"/>
        </w:trPr>
        <w:tc>
          <w:tcPr>
            <w:tcW w:w="5370" w:type="dxa"/>
            <w:gridSpan w:val="2"/>
            <w:shd w:val="clear" w:color="000000" w:fill="C5D9F1"/>
            <w:noWrap/>
            <w:vAlign w:val="center"/>
            <w:hideMark/>
          </w:tcPr>
          <w:p w:rsidR="002E19A5" w:rsidRPr="00754E2B" w:rsidRDefault="002E19A5" w:rsidP="004E6995">
            <w:pPr>
              <w:rPr>
                <w:b/>
                <w:bCs/>
                <w:color w:val="000000"/>
              </w:rPr>
            </w:pPr>
            <w:r w:rsidRPr="00754E2B">
              <w:rPr>
                <w:b/>
                <w:bCs/>
                <w:color w:val="000000"/>
              </w:rPr>
              <w:t xml:space="preserve">7. </w:t>
            </w:r>
            <w:r w:rsidR="004E6995" w:rsidRPr="00754E2B">
              <w:rPr>
                <w:b/>
                <w:bCs/>
                <w:color w:val="000000"/>
              </w:rPr>
              <w:t>Controls and audits</w:t>
            </w:r>
          </w:p>
        </w:tc>
        <w:tc>
          <w:tcPr>
            <w:tcW w:w="1816"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c>
          <w:tcPr>
            <w:tcW w:w="1816"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c>
          <w:tcPr>
            <w:tcW w:w="1745"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c>
          <w:tcPr>
            <w:tcW w:w="3960"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r>
      <w:tr w:rsidR="002E19A5" w:rsidRPr="00754E2B" w:rsidTr="00A319F5">
        <w:trPr>
          <w:trHeight w:val="1577"/>
        </w:trPr>
        <w:tc>
          <w:tcPr>
            <w:tcW w:w="1085" w:type="dxa"/>
            <w:shd w:val="clear" w:color="auto" w:fill="auto"/>
            <w:vAlign w:val="center"/>
            <w:hideMark/>
          </w:tcPr>
          <w:p w:rsidR="002E19A5" w:rsidRPr="00754E2B" w:rsidRDefault="002E19A5" w:rsidP="00FB412A">
            <w:pPr>
              <w:jc w:val="center"/>
              <w:rPr>
                <w:color w:val="000000"/>
              </w:rPr>
            </w:pPr>
            <w:r w:rsidRPr="00754E2B">
              <w:rPr>
                <w:color w:val="000000"/>
              </w:rPr>
              <w:t>7.1</w:t>
            </w:r>
          </w:p>
        </w:tc>
        <w:tc>
          <w:tcPr>
            <w:tcW w:w="4285" w:type="dxa"/>
            <w:shd w:val="clear" w:color="auto" w:fill="auto"/>
            <w:vAlign w:val="center"/>
            <w:hideMark/>
          </w:tcPr>
          <w:p w:rsidR="002E19A5" w:rsidRPr="00754E2B" w:rsidRDefault="004E6995" w:rsidP="003A40DC">
            <w:pPr>
              <w:rPr>
                <w:color w:val="000000"/>
              </w:rPr>
            </w:pPr>
            <w:r w:rsidRPr="00754E2B">
              <w:rPr>
                <w:color w:val="000000"/>
              </w:rPr>
              <w:t xml:space="preserve">To prepare </w:t>
            </w:r>
            <w:r w:rsidR="003A40DC" w:rsidRPr="00754E2B">
              <w:rPr>
                <w:color w:val="000000"/>
              </w:rPr>
              <w:t>a concept for sharing experience among implementation structure bodies through the Database of audit</w:t>
            </w:r>
            <w:r w:rsidR="002E19A5" w:rsidRPr="00754E2B">
              <w:rPr>
                <w:color w:val="000000"/>
              </w:rPr>
              <w:t>/</w:t>
            </w:r>
            <w:r w:rsidR="003A40DC" w:rsidRPr="00754E2B">
              <w:rPr>
                <w:color w:val="000000"/>
              </w:rPr>
              <w:t>c</w:t>
            </w:r>
            <w:r w:rsidR="002E19A5" w:rsidRPr="00754E2B">
              <w:rPr>
                <w:color w:val="000000"/>
              </w:rPr>
              <w:t>ontrol</w:t>
            </w:r>
            <w:r w:rsidR="003A40DC" w:rsidRPr="00754E2B">
              <w:rPr>
                <w:color w:val="000000"/>
              </w:rPr>
              <w:t xml:space="preserve"> findings</w:t>
            </w:r>
            <w:r w:rsidR="002E19A5" w:rsidRPr="00754E2B">
              <w:rPr>
                <w:color w:val="000000"/>
              </w:rPr>
              <w:t xml:space="preserve">, </w:t>
            </w:r>
            <w:r w:rsidR="003A40DC" w:rsidRPr="00754E2B">
              <w:rPr>
                <w:color w:val="000000"/>
              </w:rPr>
              <w:t>decisions of the Office for the Protection of Competition/Czech courts with respect to public contracts, and other court decisions</w:t>
            </w:r>
          </w:p>
        </w:tc>
        <w:tc>
          <w:tcPr>
            <w:tcW w:w="1816" w:type="dxa"/>
            <w:shd w:val="clear" w:color="auto" w:fill="auto"/>
            <w:vAlign w:val="center"/>
            <w:hideMark/>
          </w:tcPr>
          <w:p w:rsidR="002E19A5" w:rsidRPr="00754E2B" w:rsidRDefault="002E19A5" w:rsidP="008B20DD">
            <w:pPr>
              <w:jc w:val="center"/>
              <w:rPr>
                <w:color w:val="000000"/>
              </w:rPr>
            </w:pPr>
            <w:r w:rsidRPr="00754E2B">
              <w:rPr>
                <w:color w:val="000000"/>
              </w:rPr>
              <w:t>MRD-NCA</w:t>
            </w:r>
          </w:p>
        </w:tc>
        <w:tc>
          <w:tcPr>
            <w:tcW w:w="1816" w:type="dxa"/>
            <w:shd w:val="clear" w:color="auto" w:fill="auto"/>
            <w:vAlign w:val="center"/>
            <w:hideMark/>
          </w:tcPr>
          <w:p w:rsidR="002E19A5" w:rsidRPr="00754E2B" w:rsidRDefault="002E19A5" w:rsidP="00FB412A">
            <w:pPr>
              <w:jc w:val="center"/>
              <w:rPr>
                <w:color w:val="000000"/>
              </w:rPr>
            </w:pPr>
            <w:r w:rsidRPr="00754E2B">
              <w:rPr>
                <w:color w:val="000000"/>
              </w:rPr>
              <w:t>M</w:t>
            </w:r>
            <w:r w:rsidR="00743A0A" w:rsidRPr="00754E2B">
              <w:rPr>
                <w:color w:val="000000"/>
              </w:rPr>
              <w:t>oF</w:t>
            </w:r>
          </w:p>
        </w:tc>
        <w:tc>
          <w:tcPr>
            <w:tcW w:w="1745" w:type="dxa"/>
            <w:shd w:val="clear" w:color="auto" w:fill="auto"/>
            <w:vAlign w:val="center"/>
            <w:hideMark/>
          </w:tcPr>
          <w:p w:rsidR="002E19A5" w:rsidRPr="00754E2B" w:rsidRDefault="00743A0A" w:rsidP="00743A0A">
            <w:pPr>
              <w:jc w:val="center"/>
              <w:rPr>
                <w:color w:val="000000"/>
              </w:rPr>
            </w:pPr>
            <w:r w:rsidRPr="00754E2B">
              <w:rPr>
                <w:color w:val="000000"/>
              </w:rPr>
              <w:t>By</w:t>
            </w:r>
            <w:r w:rsidR="002E19A5" w:rsidRPr="00754E2B">
              <w:rPr>
                <w:color w:val="000000"/>
              </w:rPr>
              <w:t xml:space="preserve"> 30</w:t>
            </w:r>
            <w:r w:rsidRPr="00754E2B">
              <w:rPr>
                <w:color w:val="000000"/>
              </w:rPr>
              <w:t xml:space="preserve"> April</w:t>
            </w:r>
            <w:r w:rsidR="002E19A5" w:rsidRPr="00754E2B">
              <w:rPr>
                <w:color w:val="000000"/>
              </w:rPr>
              <w:t xml:space="preserve"> 2014</w:t>
            </w:r>
          </w:p>
        </w:tc>
        <w:tc>
          <w:tcPr>
            <w:tcW w:w="3960" w:type="dxa"/>
            <w:shd w:val="clear" w:color="auto" w:fill="auto"/>
            <w:vAlign w:val="center"/>
            <w:hideMark/>
          </w:tcPr>
          <w:p w:rsidR="002E19A5" w:rsidRPr="00754E2B" w:rsidRDefault="002E19A5" w:rsidP="008B20DD">
            <w:pPr>
              <w:jc w:val="center"/>
              <w:rPr>
                <w:color w:val="808080"/>
              </w:rPr>
            </w:pPr>
            <w:r w:rsidRPr="00754E2B">
              <w:rPr>
                <w:color w:val="808080"/>
              </w:rPr>
              <w:t>NOT APPLICABLE</w:t>
            </w:r>
          </w:p>
        </w:tc>
      </w:tr>
      <w:tr w:rsidR="002E19A5" w:rsidRPr="00754E2B" w:rsidTr="00A319F5">
        <w:trPr>
          <w:trHeight w:val="1314"/>
        </w:trPr>
        <w:tc>
          <w:tcPr>
            <w:tcW w:w="1085" w:type="dxa"/>
            <w:shd w:val="clear" w:color="auto" w:fill="auto"/>
            <w:vAlign w:val="center"/>
            <w:hideMark/>
          </w:tcPr>
          <w:p w:rsidR="002E19A5" w:rsidRPr="00754E2B" w:rsidRDefault="002E19A5" w:rsidP="00FB412A">
            <w:pPr>
              <w:jc w:val="center"/>
              <w:rPr>
                <w:color w:val="000000"/>
              </w:rPr>
            </w:pPr>
            <w:r w:rsidRPr="00754E2B">
              <w:rPr>
                <w:color w:val="000000"/>
              </w:rPr>
              <w:t>7.2</w:t>
            </w:r>
          </w:p>
        </w:tc>
        <w:tc>
          <w:tcPr>
            <w:tcW w:w="4285" w:type="dxa"/>
            <w:shd w:val="clear" w:color="auto" w:fill="auto"/>
            <w:vAlign w:val="center"/>
            <w:hideMark/>
          </w:tcPr>
          <w:p w:rsidR="002E19A5" w:rsidRPr="00754E2B" w:rsidRDefault="003A40DC" w:rsidP="00D11516">
            <w:pPr>
              <w:rPr>
                <w:color w:val="000000"/>
              </w:rPr>
            </w:pPr>
            <w:r w:rsidRPr="00754E2B">
              <w:rPr>
                <w:color w:val="000000"/>
              </w:rPr>
              <w:t xml:space="preserve">To enhance the effectiveness of controls and audits by consistent training </w:t>
            </w:r>
            <w:r w:rsidR="00D11516" w:rsidRPr="00754E2B">
              <w:rPr>
                <w:color w:val="000000"/>
              </w:rPr>
              <w:t>of</w:t>
            </w:r>
            <w:r w:rsidRPr="00754E2B">
              <w:rPr>
                <w:color w:val="000000"/>
              </w:rPr>
              <w:t xml:space="preserve"> employees in order to el</w:t>
            </w:r>
            <w:r w:rsidR="00D11516" w:rsidRPr="00754E2B">
              <w:rPr>
                <w:color w:val="000000"/>
              </w:rPr>
              <w:t xml:space="preserve">iminate the risk of </w:t>
            </w:r>
            <w:r w:rsidRPr="00754E2B">
              <w:rPr>
                <w:color w:val="000000"/>
              </w:rPr>
              <w:t>diverse assessment of identical findings and to prevent the subsequent reconsideration of original conclusions.</w:t>
            </w:r>
          </w:p>
        </w:tc>
        <w:tc>
          <w:tcPr>
            <w:tcW w:w="1816" w:type="dxa"/>
            <w:shd w:val="clear" w:color="auto" w:fill="auto"/>
            <w:vAlign w:val="center"/>
            <w:hideMark/>
          </w:tcPr>
          <w:p w:rsidR="002E19A5" w:rsidRPr="00754E2B" w:rsidRDefault="003A40DC" w:rsidP="003A40DC">
            <w:pPr>
              <w:jc w:val="center"/>
              <w:rPr>
                <w:color w:val="000000"/>
              </w:rPr>
            </w:pPr>
            <w:r w:rsidRPr="00754E2B">
              <w:rPr>
                <w:color w:val="000000"/>
              </w:rPr>
              <w:t>Managing Authorities of operational programmes</w:t>
            </w:r>
            <w:r w:rsidR="002E19A5" w:rsidRPr="00754E2B">
              <w:rPr>
                <w:color w:val="000000"/>
              </w:rPr>
              <w:t>, M</w:t>
            </w:r>
            <w:r w:rsidRPr="00754E2B">
              <w:rPr>
                <w:color w:val="000000"/>
              </w:rPr>
              <w:t>o</w:t>
            </w:r>
            <w:r w:rsidR="002E19A5" w:rsidRPr="00754E2B">
              <w:rPr>
                <w:color w:val="000000"/>
              </w:rPr>
              <w:t>F</w:t>
            </w:r>
          </w:p>
        </w:tc>
        <w:tc>
          <w:tcPr>
            <w:tcW w:w="1816" w:type="dxa"/>
            <w:shd w:val="clear" w:color="auto" w:fill="auto"/>
            <w:vAlign w:val="center"/>
            <w:hideMark/>
          </w:tcPr>
          <w:p w:rsidR="002E19A5" w:rsidRPr="00754E2B" w:rsidRDefault="003A40DC" w:rsidP="003A40DC">
            <w:pPr>
              <w:jc w:val="center"/>
              <w:rPr>
                <w:color w:val="000000"/>
              </w:rPr>
            </w:pPr>
            <w:r w:rsidRPr="00754E2B">
              <w:rPr>
                <w:color w:val="000000"/>
              </w:rPr>
              <w:t>IB</w:t>
            </w:r>
          </w:p>
        </w:tc>
        <w:tc>
          <w:tcPr>
            <w:tcW w:w="1745" w:type="dxa"/>
            <w:shd w:val="clear" w:color="auto" w:fill="auto"/>
            <w:vAlign w:val="center"/>
            <w:hideMark/>
          </w:tcPr>
          <w:p w:rsidR="002E19A5" w:rsidRPr="00754E2B" w:rsidRDefault="003A40DC" w:rsidP="003A40DC">
            <w:pPr>
              <w:jc w:val="center"/>
              <w:rPr>
                <w:color w:val="000000"/>
              </w:rPr>
            </w:pPr>
            <w:r w:rsidRPr="00754E2B">
              <w:rPr>
                <w:color w:val="000000"/>
              </w:rPr>
              <w:t>Continuously</w:t>
            </w:r>
          </w:p>
        </w:tc>
        <w:tc>
          <w:tcPr>
            <w:tcW w:w="3960" w:type="dxa"/>
            <w:shd w:val="clear" w:color="auto" w:fill="auto"/>
            <w:vAlign w:val="center"/>
            <w:hideMark/>
          </w:tcPr>
          <w:p w:rsidR="002E19A5" w:rsidRPr="00754E2B" w:rsidRDefault="002E19A5" w:rsidP="00FB412A">
            <w:pPr>
              <w:jc w:val="center"/>
              <w:rPr>
                <w:color w:val="000000"/>
              </w:rPr>
            </w:pPr>
            <w:r w:rsidRPr="00754E2B">
              <w:rPr>
                <w:color w:val="000000"/>
              </w:rPr>
              <w:t> </w:t>
            </w:r>
          </w:p>
        </w:tc>
      </w:tr>
      <w:tr w:rsidR="002E19A5" w:rsidRPr="00754E2B" w:rsidTr="00A319F5">
        <w:trPr>
          <w:trHeight w:val="1314"/>
        </w:trPr>
        <w:tc>
          <w:tcPr>
            <w:tcW w:w="1085" w:type="dxa"/>
            <w:shd w:val="clear" w:color="auto" w:fill="auto"/>
            <w:vAlign w:val="center"/>
            <w:hideMark/>
          </w:tcPr>
          <w:p w:rsidR="002E19A5" w:rsidRPr="00754E2B" w:rsidRDefault="002E19A5" w:rsidP="00FB412A">
            <w:pPr>
              <w:jc w:val="center"/>
              <w:rPr>
                <w:color w:val="000000"/>
              </w:rPr>
            </w:pPr>
            <w:r w:rsidRPr="00754E2B">
              <w:rPr>
                <w:color w:val="000000"/>
              </w:rPr>
              <w:t>7.3</w:t>
            </w:r>
          </w:p>
        </w:tc>
        <w:tc>
          <w:tcPr>
            <w:tcW w:w="4285" w:type="dxa"/>
            <w:shd w:val="clear" w:color="auto" w:fill="auto"/>
            <w:vAlign w:val="center"/>
            <w:hideMark/>
          </w:tcPr>
          <w:p w:rsidR="002E19A5" w:rsidRPr="00754E2B" w:rsidRDefault="00C025E3" w:rsidP="00D11516">
            <w:pPr>
              <w:rPr>
                <w:color w:val="000000"/>
              </w:rPr>
            </w:pPr>
            <w:r w:rsidRPr="00754E2B">
              <w:rPr>
                <w:color w:val="000000"/>
              </w:rPr>
              <w:t xml:space="preserve">To update the methodology </w:t>
            </w:r>
            <w:r w:rsidR="00D11516" w:rsidRPr="00754E2B">
              <w:rPr>
                <w:color w:val="000000"/>
              </w:rPr>
              <w:t>called</w:t>
            </w:r>
            <w:r w:rsidRPr="00754E2B">
              <w:rPr>
                <w:color w:val="000000"/>
              </w:rPr>
              <w:t xml:space="preserve"> Binding procedures for the award of contracts co-financed from the EU funds</w:t>
            </w:r>
            <w:r w:rsidR="002E19A5" w:rsidRPr="00754E2B">
              <w:rPr>
                <w:color w:val="000000"/>
              </w:rPr>
              <w:t xml:space="preserve">, </w:t>
            </w:r>
            <w:r w:rsidRPr="00754E2B">
              <w:rPr>
                <w:color w:val="000000"/>
              </w:rPr>
              <w:t>falling outside the scope of application of Act No</w:t>
            </w:r>
            <w:r w:rsidR="002E19A5" w:rsidRPr="00754E2B">
              <w:rPr>
                <w:color w:val="000000"/>
              </w:rPr>
              <w:t xml:space="preserve"> 137/2006 </w:t>
            </w:r>
            <w:r w:rsidRPr="00754E2B">
              <w:rPr>
                <w:color w:val="000000"/>
              </w:rPr>
              <w:t>Coll</w:t>
            </w:r>
            <w:r w:rsidR="002E19A5" w:rsidRPr="00754E2B">
              <w:rPr>
                <w:color w:val="000000"/>
              </w:rPr>
              <w:t>., o</w:t>
            </w:r>
            <w:r w:rsidRPr="00754E2B">
              <w:rPr>
                <w:color w:val="000000"/>
              </w:rPr>
              <w:t xml:space="preserve">n </w:t>
            </w:r>
            <w:r w:rsidR="00D11516" w:rsidRPr="00754E2B">
              <w:rPr>
                <w:color w:val="000000"/>
              </w:rPr>
              <w:t>P</w:t>
            </w:r>
            <w:r w:rsidRPr="00754E2B">
              <w:rPr>
                <w:color w:val="000000"/>
              </w:rPr>
              <w:t xml:space="preserve">ublic </w:t>
            </w:r>
            <w:r w:rsidR="00D11516" w:rsidRPr="00754E2B">
              <w:rPr>
                <w:color w:val="000000"/>
              </w:rPr>
              <w:t>C</w:t>
            </w:r>
            <w:r w:rsidRPr="00754E2B">
              <w:rPr>
                <w:color w:val="000000"/>
              </w:rPr>
              <w:t>ontracts</w:t>
            </w:r>
            <w:r w:rsidR="002E19A5" w:rsidRPr="00754E2B">
              <w:rPr>
                <w:color w:val="000000"/>
              </w:rPr>
              <w:t xml:space="preserve">, </w:t>
            </w:r>
            <w:r w:rsidRPr="00754E2B">
              <w:rPr>
                <w:color w:val="000000"/>
              </w:rPr>
              <w:t>in the programming period</w:t>
            </w:r>
            <w:r w:rsidR="002E19A5" w:rsidRPr="00754E2B">
              <w:rPr>
                <w:color w:val="000000"/>
              </w:rPr>
              <w:t xml:space="preserve"> 2007–2013.</w:t>
            </w:r>
          </w:p>
        </w:tc>
        <w:tc>
          <w:tcPr>
            <w:tcW w:w="1816" w:type="dxa"/>
            <w:shd w:val="clear" w:color="auto" w:fill="auto"/>
            <w:vAlign w:val="center"/>
            <w:hideMark/>
          </w:tcPr>
          <w:p w:rsidR="002E19A5" w:rsidRPr="00754E2B" w:rsidRDefault="003A40DC" w:rsidP="00FB412A">
            <w:pPr>
              <w:jc w:val="center"/>
              <w:rPr>
                <w:color w:val="000000"/>
              </w:rPr>
            </w:pPr>
            <w:r w:rsidRPr="00754E2B">
              <w:rPr>
                <w:color w:val="000000"/>
              </w:rPr>
              <w:t>M</w:t>
            </w:r>
            <w:r w:rsidR="002E19A5" w:rsidRPr="00754E2B">
              <w:rPr>
                <w:color w:val="000000"/>
              </w:rPr>
              <w:t>R</w:t>
            </w:r>
            <w:r w:rsidRPr="00754E2B">
              <w:rPr>
                <w:color w:val="000000"/>
              </w:rPr>
              <w:t>D</w:t>
            </w:r>
          </w:p>
        </w:tc>
        <w:tc>
          <w:tcPr>
            <w:tcW w:w="1816" w:type="dxa"/>
            <w:shd w:val="clear" w:color="auto" w:fill="auto"/>
            <w:vAlign w:val="center"/>
            <w:hideMark/>
          </w:tcPr>
          <w:p w:rsidR="002E19A5" w:rsidRPr="00754E2B" w:rsidRDefault="002E19A5" w:rsidP="00FB412A">
            <w:pPr>
              <w:jc w:val="center"/>
              <w:rPr>
                <w:color w:val="000000"/>
              </w:rPr>
            </w:pPr>
            <w:r w:rsidRPr="00754E2B">
              <w:rPr>
                <w:color w:val="000000"/>
              </w:rPr>
              <w:t> </w:t>
            </w:r>
          </w:p>
        </w:tc>
        <w:tc>
          <w:tcPr>
            <w:tcW w:w="1745" w:type="dxa"/>
            <w:shd w:val="clear" w:color="auto" w:fill="auto"/>
            <w:vAlign w:val="center"/>
            <w:hideMark/>
          </w:tcPr>
          <w:p w:rsidR="002E19A5" w:rsidRPr="00754E2B" w:rsidRDefault="002E19A5" w:rsidP="003A40DC">
            <w:pPr>
              <w:jc w:val="center"/>
              <w:rPr>
                <w:color w:val="E36C0A"/>
              </w:rPr>
            </w:pPr>
            <w:r w:rsidRPr="00754E2B">
              <w:rPr>
                <w:color w:val="E36C0A"/>
              </w:rPr>
              <w:t xml:space="preserve"> </w:t>
            </w:r>
            <w:r w:rsidR="003A40DC" w:rsidRPr="00754E2B">
              <w:rPr>
                <w:color w:val="000000"/>
              </w:rPr>
              <w:t>By</w:t>
            </w:r>
            <w:r w:rsidRPr="00754E2B">
              <w:rPr>
                <w:color w:val="000000"/>
              </w:rPr>
              <w:t xml:space="preserve"> 30</w:t>
            </w:r>
            <w:r w:rsidR="003A40DC" w:rsidRPr="00754E2B">
              <w:rPr>
                <w:color w:val="000000"/>
              </w:rPr>
              <w:t xml:space="preserve"> April </w:t>
            </w:r>
            <w:r w:rsidRPr="00754E2B">
              <w:rPr>
                <w:color w:val="000000"/>
              </w:rPr>
              <w:t>2014</w:t>
            </w:r>
          </w:p>
        </w:tc>
        <w:tc>
          <w:tcPr>
            <w:tcW w:w="3960" w:type="dxa"/>
            <w:shd w:val="clear" w:color="auto" w:fill="auto"/>
            <w:vAlign w:val="center"/>
            <w:hideMark/>
          </w:tcPr>
          <w:p w:rsidR="002E19A5" w:rsidRPr="00754E2B" w:rsidRDefault="002E19A5" w:rsidP="008B20DD">
            <w:pPr>
              <w:jc w:val="center"/>
              <w:rPr>
                <w:color w:val="808080"/>
              </w:rPr>
            </w:pPr>
            <w:r w:rsidRPr="00754E2B">
              <w:rPr>
                <w:color w:val="808080"/>
              </w:rPr>
              <w:t>NOT APPLICABLE</w:t>
            </w:r>
          </w:p>
        </w:tc>
      </w:tr>
      <w:tr w:rsidR="002E19A5" w:rsidRPr="00754E2B" w:rsidTr="00A319F5">
        <w:trPr>
          <w:trHeight w:val="526"/>
        </w:trPr>
        <w:tc>
          <w:tcPr>
            <w:tcW w:w="1085" w:type="dxa"/>
            <w:shd w:val="clear" w:color="auto" w:fill="auto"/>
            <w:vAlign w:val="center"/>
            <w:hideMark/>
          </w:tcPr>
          <w:p w:rsidR="002E19A5" w:rsidRPr="00754E2B" w:rsidRDefault="002E19A5" w:rsidP="00FB412A">
            <w:pPr>
              <w:jc w:val="center"/>
              <w:rPr>
                <w:color w:val="000000"/>
              </w:rPr>
            </w:pPr>
            <w:r w:rsidRPr="00754E2B">
              <w:rPr>
                <w:color w:val="000000"/>
              </w:rPr>
              <w:t>7.4</w:t>
            </w:r>
          </w:p>
        </w:tc>
        <w:tc>
          <w:tcPr>
            <w:tcW w:w="4285" w:type="dxa"/>
            <w:shd w:val="clear" w:color="auto" w:fill="auto"/>
            <w:vAlign w:val="center"/>
            <w:hideMark/>
          </w:tcPr>
          <w:p w:rsidR="002E19A5" w:rsidRPr="00754E2B" w:rsidRDefault="0060472E" w:rsidP="00D11516">
            <w:pPr>
              <w:rPr>
                <w:color w:val="000000"/>
              </w:rPr>
            </w:pPr>
            <w:r w:rsidRPr="00754E2B">
              <w:rPr>
                <w:color w:val="000000"/>
              </w:rPr>
              <w:t xml:space="preserve">To submit to the CR Government a proposal for </w:t>
            </w:r>
            <w:r w:rsidR="00D11516" w:rsidRPr="00754E2B">
              <w:rPr>
                <w:color w:val="000000"/>
              </w:rPr>
              <w:t>A</w:t>
            </w:r>
            <w:r w:rsidRPr="00754E2B">
              <w:rPr>
                <w:color w:val="000000"/>
              </w:rPr>
              <w:t>ct on management and control system in public administration.</w:t>
            </w:r>
          </w:p>
        </w:tc>
        <w:tc>
          <w:tcPr>
            <w:tcW w:w="1816" w:type="dxa"/>
            <w:shd w:val="clear" w:color="auto" w:fill="auto"/>
            <w:vAlign w:val="center"/>
            <w:hideMark/>
          </w:tcPr>
          <w:p w:rsidR="002E19A5" w:rsidRPr="00754E2B" w:rsidRDefault="002E19A5" w:rsidP="00FB412A">
            <w:pPr>
              <w:jc w:val="center"/>
              <w:rPr>
                <w:color w:val="000000"/>
              </w:rPr>
            </w:pPr>
            <w:r w:rsidRPr="00754E2B">
              <w:rPr>
                <w:color w:val="000000"/>
              </w:rPr>
              <w:t>M</w:t>
            </w:r>
            <w:r w:rsidR="003A40DC" w:rsidRPr="00754E2B">
              <w:rPr>
                <w:color w:val="000000"/>
              </w:rPr>
              <w:t>oF</w:t>
            </w:r>
          </w:p>
        </w:tc>
        <w:tc>
          <w:tcPr>
            <w:tcW w:w="1816" w:type="dxa"/>
            <w:shd w:val="clear" w:color="auto" w:fill="auto"/>
            <w:vAlign w:val="center"/>
            <w:hideMark/>
          </w:tcPr>
          <w:p w:rsidR="002E19A5" w:rsidRPr="00754E2B" w:rsidRDefault="002E19A5" w:rsidP="00FB412A">
            <w:pPr>
              <w:jc w:val="center"/>
              <w:rPr>
                <w:color w:val="000000"/>
              </w:rPr>
            </w:pPr>
            <w:r w:rsidRPr="00754E2B">
              <w:rPr>
                <w:color w:val="000000"/>
              </w:rPr>
              <w:t> </w:t>
            </w:r>
          </w:p>
        </w:tc>
        <w:tc>
          <w:tcPr>
            <w:tcW w:w="1745" w:type="dxa"/>
            <w:shd w:val="clear" w:color="auto" w:fill="auto"/>
            <w:vAlign w:val="center"/>
            <w:hideMark/>
          </w:tcPr>
          <w:p w:rsidR="002E19A5" w:rsidRPr="00754E2B" w:rsidRDefault="002E19A5" w:rsidP="003A40DC">
            <w:pPr>
              <w:jc w:val="center"/>
              <w:rPr>
                <w:color w:val="E36C0A"/>
              </w:rPr>
            </w:pPr>
            <w:r w:rsidRPr="00754E2B">
              <w:rPr>
                <w:color w:val="E36C0A"/>
              </w:rPr>
              <w:t xml:space="preserve"> </w:t>
            </w:r>
            <w:r w:rsidR="003A40DC" w:rsidRPr="00754E2B">
              <w:rPr>
                <w:color w:val="000000"/>
              </w:rPr>
              <w:t>By</w:t>
            </w:r>
            <w:r w:rsidRPr="00754E2B">
              <w:rPr>
                <w:color w:val="000000"/>
              </w:rPr>
              <w:t xml:space="preserve"> 31</w:t>
            </w:r>
            <w:r w:rsidR="003A40DC" w:rsidRPr="00754E2B">
              <w:rPr>
                <w:color w:val="000000"/>
              </w:rPr>
              <w:t xml:space="preserve"> December</w:t>
            </w:r>
            <w:r w:rsidRPr="00754E2B">
              <w:rPr>
                <w:color w:val="000000"/>
              </w:rPr>
              <w:t xml:space="preserve"> 2014</w:t>
            </w:r>
          </w:p>
        </w:tc>
        <w:tc>
          <w:tcPr>
            <w:tcW w:w="3960" w:type="dxa"/>
            <w:shd w:val="clear" w:color="auto" w:fill="auto"/>
            <w:vAlign w:val="center"/>
            <w:hideMark/>
          </w:tcPr>
          <w:p w:rsidR="002E19A5" w:rsidRPr="00754E2B" w:rsidRDefault="002E19A5" w:rsidP="008B20DD">
            <w:pPr>
              <w:jc w:val="center"/>
              <w:rPr>
                <w:color w:val="808080"/>
              </w:rPr>
            </w:pPr>
            <w:r w:rsidRPr="00754E2B">
              <w:rPr>
                <w:color w:val="808080"/>
              </w:rPr>
              <w:t>NOT APPLICABLE</w:t>
            </w:r>
          </w:p>
        </w:tc>
      </w:tr>
      <w:tr w:rsidR="002E19A5" w:rsidRPr="00754E2B" w:rsidTr="00A319F5">
        <w:trPr>
          <w:trHeight w:val="479"/>
        </w:trPr>
        <w:tc>
          <w:tcPr>
            <w:tcW w:w="5370" w:type="dxa"/>
            <w:gridSpan w:val="2"/>
            <w:shd w:val="clear" w:color="000000" w:fill="C5D9F1"/>
            <w:noWrap/>
            <w:vAlign w:val="center"/>
            <w:hideMark/>
          </w:tcPr>
          <w:p w:rsidR="002E19A5" w:rsidRPr="00754E2B" w:rsidRDefault="002E19A5" w:rsidP="00D11516">
            <w:pPr>
              <w:rPr>
                <w:b/>
                <w:bCs/>
                <w:color w:val="000000"/>
              </w:rPr>
            </w:pPr>
            <w:r w:rsidRPr="00754E2B">
              <w:rPr>
                <w:b/>
                <w:bCs/>
                <w:color w:val="000000"/>
              </w:rPr>
              <w:t xml:space="preserve">8. </w:t>
            </w:r>
            <w:r w:rsidR="0060472E" w:rsidRPr="00754E2B">
              <w:rPr>
                <w:b/>
                <w:bCs/>
                <w:color w:val="000000"/>
              </w:rPr>
              <w:t>Manag</w:t>
            </w:r>
            <w:r w:rsidR="00D11516" w:rsidRPr="00754E2B">
              <w:rPr>
                <w:b/>
                <w:bCs/>
                <w:color w:val="000000"/>
              </w:rPr>
              <w:t xml:space="preserve">ing the </w:t>
            </w:r>
            <w:r w:rsidR="0060472E" w:rsidRPr="00754E2B">
              <w:rPr>
                <w:b/>
                <w:bCs/>
                <w:color w:val="000000"/>
              </w:rPr>
              <w:t>allocation and impacts on the budget</w:t>
            </w:r>
          </w:p>
        </w:tc>
        <w:tc>
          <w:tcPr>
            <w:tcW w:w="1816"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c>
          <w:tcPr>
            <w:tcW w:w="1816"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c>
          <w:tcPr>
            <w:tcW w:w="1745"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c>
          <w:tcPr>
            <w:tcW w:w="3960" w:type="dxa"/>
            <w:shd w:val="clear" w:color="000000" w:fill="C5D9F1"/>
            <w:noWrap/>
            <w:vAlign w:val="center"/>
            <w:hideMark/>
          </w:tcPr>
          <w:p w:rsidR="002E19A5" w:rsidRPr="00754E2B" w:rsidRDefault="002E19A5" w:rsidP="00FB412A">
            <w:pPr>
              <w:rPr>
                <w:b/>
                <w:bCs/>
                <w:color w:val="000000"/>
              </w:rPr>
            </w:pPr>
            <w:r w:rsidRPr="00754E2B">
              <w:rPr>
                <w:b/>
                <w:bCs/>
                <w:color w:val="000000"/>
              </w:rPr>
              <w:t> </w:t>
            </w:r>
          </w:p>
        </w:tc>
      </w:tr>
      <w:tr w:rsidR="002E19A5" w:rsidRPr="00754E2B" w:rsidTr="00A319F5">
        <w:trPr>
          <w:trHeight w:val="3154"/>
        </w:trPr>
        <w:tc>
          <w:tcPr>
            <w:tcW w:w="1085" w:type="dxa"/>
            <w:shd w:val="clear" w:color="auto" w:fill="auto"/>
            <w:vAlign w:val="center"/>
            <w:hideMark/>
          </w:tcPr>
          <w:p w:rsidR="002E19A5" w:rsidRPr="00754E2B" w:rsidRDefault="002E19A5" w:rsidP="00FB412A">
            <w:pPr>
              <w:jc w:val="center"/>
              <w:rPr>
                <w:color w:val="000000"/>
              </w:rPr>
            </w:pPr>
            <w:r w:rsidRPr="00754E2B">
              <w:rPr>
                <w:color w:val="000000"/>
              </w:rPr>
              <w:t>8.1</w:t>
            </w:r>
          </w:p>
        </w:tc>
        <w:tc>
          <w:tcPr>
            <w:tcW w:w="4285" w:type="dxa"/>
            <w:shd w:val="clear" w:color="auto" w:fill="auto"/>
            <w:vAlign w:val="center"/>
            <w:hideMark/>
          </w:tcPr>
          <w:p w:rsidR="002E19A5" w:rsidRPr="00754E2B" w:rsidRDefault="008D70E9" w:rsidP="00D11516">
            <w:pPr>
              <w:rPr>
                <w:color w:val="000000"/>
              </w:rPr>
            </w:pPr>
            <w:r w:rsidRPr="00754E2B">
              <w:rPr>
                <w:color w:val="000000"/>
              </w:rPr>
              <w:t>To map the absorption capacity and available allocation</w:t>
            </w:r>
            <w:r w:rsidR="002E19A5" w:rsidRPr="00754E2B">
              <w:rPr>
                <w:color w:val="000000"/>
              </w:rPr>
              <w:t xml:space="preserve"> (</w:t>
            </w:r>
            <w:r w:rsidRPr="00754E2B">
              <w:rPr>
                <w:color w:val="000000"/>
              </w:rPr>
              <w:t>including the demand of applicants</w:t>
            </w:r>
            <w:r w:rsidR="002E19A5" w:rsidRPr="00754E2B">
              <w:rPr>
                <w:color w:val="000000"/>
              </w:rPr>
              <w:t xml:space="preserve">, </w:t>
            </w:r>
            <w:r w:rsidRPr="00754E2B">
              <w:rPr>
                <w:color w:val="000000"/>
              </w:rPr>
              <w:t>division of projects into stages,</w:t>
            </w:r>
            <w:r w:rsidR="002E19A5" w:rsidRPr="00754E2B">
              <w:rPr>
                <w:color w:val="000000"/>
              </w:rPr>
              <w:t xml:space="preserve"> </w:t>
            </w:r>
            <w:r w:rsidRPr="00754E2B">
              <w:rPr>
                <w:color w:val="000000"/>
              </w:rPr>
              <w:t>creation and implementation of projects in the pipeline</w:t>
            </w:r>
            <w:r w:rsidR="002E19A5" w:rsidRPr="00754E2B">
              <w:rPr>
                <w:color w:val="000000"/>
              </w:rPr>
              <w:t>,</w:t>
            </w:r>
            <w:r w:rsidRPr="00754E2B">
              <w:rPr>
                <w:color w:val="000000"/>
              </w:rPr>
              <w:t xml:space="preserve"> mapping the savings</w:t>
            </w:r>
            <w:r w:rsidR="002E19A5" w:rsidRPr="00754E2B">
              <w:rPr>
                <w:color w:val="000000"/>
              </w:rPr>
              <w:t xml:space="preserve">, </w:t>
            </w:r>
            <w:r w:rsidRPr="00754E2B">
              <w:rPr>
                <w:color w:val="000000"/>
              </w:rPr>
              <w:t>corrections</w:t>
            </w:r>
            <w:r w:rsidR="002E19A5" w:rsidRPr="00754E2B">
              <w:rPr>
                <w:color w:val="000000"/>
              </w:rPr>
              <w:t xml:space="preserve">, </w:t>
            </w:r>
            <w:r w:rsidRPr="00754E2B">
              <w:rPr>
                <w:color w:val="000000"/>
              </w:rPr>
              <w:t>changes or increase in the Decision</w:t>
            </w:r>
            <w:r w:rsidR="002E19A5" w:rsidRPr="00754E2B">
              <w:rPr>
                <w:color w:val="000000"/>
              </w:rPr>
              <w:t xml:space="preserve"> / </w:t>
            </w:r>
            <w:r w:rsidRPr="00754E2B">
              <w:rPr>
                <w:color w:val="000000"/>
              </w:rPr>
              <w:t>Contract on providing a grant in justified cases</w:t>
            </w:r>
            <w:r w:rsidR="002E19A5" w:rsidRPr="00754E2B">
              <w:rPr>
                <w:color w:val="000000"/>
              </w:rPr>
              <w:t xml:space="preserve">, </w:t>
            </w:r>
            <w:r w:rsidRPr="00754E2B">
              <w:rPr>
                <w:color w:val="000000"/>
              </w:rPr>
              <w:t>exchange rate risk</w:t>
            </w:r>
            <w:r w:rsidR="002E19A5" w:rsidRPr="00754E2B">
              <w:rPr>
                <w:color w:val="000000"/>
              </w:rPr>
              <w:t xml:space="preserve">, </w:t>
            </w:r>
            <w:r w:rsidRPr="00754E2B">
              <w:rPr>
                <w:color w:val="000000"/>
              </w:rPr>
              <w:t>reduction of allocation due to automatic de-commitment</w:t>
            </w:r>
            <w:r w:rsidR="002E19A5" w:rsidRPr="00754E2B">
              <w:rPr>
                <w:color w:val="000000"/>
              </w:rPr>
              <w:t xml:space="preserve">, </w:t>
            </w:r>
            <w:r w:rsidRPr="00754E2B">
              <w:rPr>
                <w:color w:val="000000"/>
              </w:rPr>
              <w:t>division of projects into stages, etc</w:t>
            </w:r>
            <w:r w:rsidR="002E19A5" w:rsidRPr="00754E2B">
              <w:rPr>
                <w:color w:val="000000"/>
              </w:rPr>
              <w:t xml:space="preserve">.), </w:t>
            </w:r>
            <w:r w:rsidRPr="00754E2B">
              <w:rPr>
                <w:color w:val="000000"/>
              </w:rPr>
              <w:t xml:space="preserve">subsequently to </w:t>
            </w:r>
            <w:r w:rsidR="00D11516" w:rsidRPr="00754E2B">
              <w:rPr>
                <w:color w:val="000000"/>
              </w:rPr>
              <w:t xml:space="preserve">consider </w:t>
            </w:r>
            <w:r w:rsidRPr="00754E2B">
              <w:rPr>
                <w:color w:val="000000"/>
              </w:rPr>
              <w:t xml:space="preserve">how to </w:t>
            </w:r>
            <w:r w:rsidR="003E6D6E" w:rsidRPr="00754E2B">
              <w:rPr>
                <w:color w:val="000000"/>
              </w:rPr>
              <w:t>purposefully</w:t>
            </w:r>
            <w:r w:rsidRPr="00754E2B">
              <w:rPr>
                <w:color w:val="000000"/>
              </w:rPr>
              <w:t xml:space="preserve"> </w:t>
            </w:r>
            <w:r w:rsidR="00D11516" w:rsidRPr="00754E2B">
              <w:rPr>
                <w:color w:val="000000"/>
              </w:rPr>
              <w:t xml:space="preserve">exploit </w:t>
            </w:r>
            <w:r w:rsidRPr="00754E2B">
              <w:rPr>
                <w:color w:val="000000"/>
              </w:rPr>
              <w:t xml:space="preserve">the </w:t>
            </w:r>
            <w:r w:rsidR="002E19A5" w:rsidRPr="00754E2B">
              <w:rPr>
                <w:color w:val="000000"/>
              </w:rPr>
              <w:t>flexibilit</w:t>
            </w:r>
            <w:r w:rsidRPr="00754E2B">
              <w:rPr>
                <w:color w:val="000000"/>
              </w:rPr>
              <w:t xml:space="preserve">y in order to offset the slower absorption in </w:t>
            </w:r>
            <w:r w:rsidR="00D11516" w:rsidRPr="00754E2B">
              <w:rPr>
                <w:color w:val="000000"/>
              </w:rPr>
              <w:t>problematic</w:t>
            </w:r>
            <w:r w:rsidRPr="00754E2B">
              <w:rPr>
                <w:color w:val="000000"/>
              </w:rPr>
              <w:t xml:space="preserve"> priority axes, and to effectively absorb the allocation</w:t>
            </w:r>
            <w:r w:rsidR="002E19A5" w:rsidRPr="00754E2B">
              <w:rPr>
                <w:color w:val="000000"/>
              </w:rPr>
              <w:t>.</w:t>
            </w:r>
          </w:p>
        </w:tc>
        <w:tc>
          <w:tcPr>
            <w:tcW w:w="1816" w:type="dxa"/>
            <w:shd w:val="clear" w:color="auto" w:fill="auto"/>
            <w:vAlign w:val="center"/>
            <w:hideMark/>
          </w:tcPr>
          <w:p w:rsidR="002E19A5" w:rsidRPr="00754E2B" w:rsidRDefault="0060472E" w:rsidP="0060472E">
            <w:pPr>
              <w:jc w:val="center"/>
              <w:rPr>
                <w:color w:val="000000"/>
              </w:rPr>
            </w:pPr>
            <w:r w:rsidRPr="00754E2B">
              <w:rPr>
                <w:color w:val="000000"/>
              </w:rPr>
              <w:t>Managing Authorities of operational programmes</w:t>
            </w:r>
          </w:p>
        </w:tc>
        <w:tc>
          <w:tcPr>
            <w:tcW w:w="1816" w:type="dxa"/>
            <w:shd w:val="clear" w:color="auto" w:fill="auto"/>
            <w:vAlign w:val="center"/>
            <w:hideMark/>
          </w:tcPr>
          <w:p w:rsidR="002E19A5" w:rsidRPr="00754E2B" w:rsidRDefault="002E19A5" w:rsidP="00FB412A">
            <w:pPr>
              <w:jc w:val="center"/>
              <w:rPr>
                <w:color w:val="000000"/>
              </w:rPr>
            </w:pPr>
            <w:r w:rsidRPr="00754E2B">
              <w:rPr>
                <w:color w:val="000000"/>
              </w:rPr>
              <w:t> </w:t>
            </w:r>
          </w:p>
        </w:tc>
        <w:tc>
          <w:tcPr>
            <w:tcW w:w="1745" w:type="dxa"/>
            <w:shd w:val="clear" w:color="auto" w:fill="auto"/>
            <w:vAlign w:val="center"/>
            <w:hideMark/>
          </w:tcPr>
          <w:p w:rsidR="002E19A5" w:rsidRPr="00754E2B" w:rsidRDefault="002E19A5" w:rsidP="008B20DD">
            <w:pPr>
              <w:jc w:val="center"/>
              <w:rPr>
                <w:color w:val="000000"/>
              </w:rPr>
            </w:pPr>
            <w:r w:rsidRPr="00754E2B">
              <w:rPr>
                <w:color w:val="000000"/>
              </w:rPr>
              <w:t>By 31 March 2014</w:t>
            </w:r>
          </w:p>
        </w:tc>
        <w:tc>
          <w:tcPr>
            <w:tcW w:w="3960" w:type="dxa"/>
            <w:shd w:val="clear" w:color="auto" w:fill="auto"/>
            <w:vAlign w:val="center"/>
            <w:hideMark/>
          </w:tcPr>
          <w:p w:rsidR="002E19A5" w:rsidRPr="00754E2B" w:rsidRDefault="002E19A5" w:rsidP="00FB412A">
            <w:pPr>
              <w:jc w:val="center"/>
              <w:rPr>
                <w:color w:val="000000"/>
              </w:rPr>
            </w:pPr>
            <w:r w:rsidRPr="00754E2B">
              <w:rPr>
                <w:color w:val="000000"/>
              </w:rPr>
              <w:t> </w:t>
            </w:r>
          </w:p>
        </w:tc>
      </w:tr>
      <w:tr w:rsidR="0060472E" w:rsidRPr="00754E2B" w:rsidTr="00A319F5">
        <w:trPr>
          <w:trHeight w:val="1051"/>
        </w:trPr>
        <w:tc>
          <w:tcPr>
            <w:tcW w:w="1085" w:type="dxa"/>
            <w:shd w:val="clear" w:color="auto" w:fill="auto"/>
            <w:vAlign w:val="center"/>
            <w:hideMark/>
          </w:tcPr>
          <w:p w:rsidR="0060472E" w:rsidRPr="00754E2B" w:rsidRDefault="0060472E" w:rsidP="00FB412A">
            <w:pPr>
              <w:jc w:val="center"/>
              <w:rPr>
                <w:color w:val="000000"/>
              </w:rPr>
            </w:pPr>
            <w:r w:rsidRPr="00754E2B">
              <w:rPr>
                <w:color w:val="000000"/>
              </w:rPr>
              <w:t>8.2</w:t>
            </w:r>
          </w:p>
        </w:tc>
        <w:tc>
          <w:tcPr>
            <w:tcW w:w="4285" w:type="dxa"/>
            <w:shd w:val="clear" w:color="auto" w:fill="auto"/>
            <w:vAlign w:val="center"/>
            <w:hideMark/>
          </w:tcPr>
          <w:p w:rsidR="0060472E" w:rsidRPr="00754E2B" w:rsidRDefault="008D70E9" w:rsidP="000F0591">
            <w:pPr>
              <w:rPr>
                <w:color w:val="000000"/>
              </w:rPr>
            </w:pPr>
            <w:r w:rsidRPr="00754E2B">
              <w:rPr>
                <w:color w:val="000000"/>
              </w:rPr>
              <w:t xml:space="preserve">To draw up a </w:t>
            </w:r>
            <w:r w:rsidR="000F0591" w:rsidRPr="00754E2B">
              <w:rPr>
                <w:color w:val="000000"/>
              </w:rPr>
              <w:t>document proposing</w:t>
            </w:r>
            <w:r w:rsidRPr="00754E2B">
              <w:rPr>
                <w:color w:val="000000"/>
              </w:rPr>
              <w:t xml:space="preserve"> measures</w:t>
            </w:r>
            <w:r w:rsidR="000F0591" w:rsidRPr="00754E2B">
              <w:rPr>
                <w:color w:val="000000"/>
              </w:rPr>
              <w:t xml:space="preserve"> to reduce the impacts of the </w:t>
            </w:r>
            <w:r w:rsidR="003E6D6E" w:rsidRPr="00754E2B">
              <w:rPr>
                <w:color w:val="000000"/>
              </w:rPr>
              <w:t>exchange</w:t>
            </w:r>
            <w:r w:rsidR="000F0591" w:rsidRPr="00754E2B">
              <w:rPr>
                <w:color w:val="000000"/>
              </w:rPr>
              <w:t xml:space="preserve"> rate risk on </w:t>
            </w:r>
            <w:r w:rsidR="00D11516" w:rsidRPr="00754E2B">
              <w:rPr>
                <w:color w:val="000000"/>
              </w:rPr>
              <w:t xml:space="preserve">the </w:t>
            </w:r>
            <w:r w:rsidR="000F0591" w:rsidRPr="00754E2B">
              <w:rPr>
                <w:color w:val="000000"/>
              </w:rPr>
              <w:t>commitment of the residual allocation of operational programm</w:t>
            </w:r>
            <w:r w:rsidR="00D11516" w:rsidRPr="00754E2B">
              <w:rPr>
                <w:color w:val="000000"/>
              </w:rPr>
              <w:t>es and on the state budget</w:t>
            </w:r>
            <w:r w:rsidR="000F0591" w:rsidRPr="00754E2B">
              <w:rPr>
                <w:color w:val="000000"/>
              </w:rPr>
              <w:t>, and to submit this document to the CR Government</w:t>
            </w:r>
            <w:r w:rsidR="0060472E" w:rsidRPr="00754E2B">
              <w:rPr>
                <w:color w:val="000000"/>
              </w:rPr>
              <w:t>.</w:t>
            </w:r>
          </w:p>
        </w:tc>
        <w:tc>
          <w:tcPr>
            <w:tcW w:w="1816" w:type="dxa"/>
            <w:shd w:val="clear" w:color="auto" w:fill="auto"/>
            <w:vAlign w:val="center"/>
            <w:hideMark/>
          </w:tcPr>
          <w:p w:rsidR="0060472E" w:rsidRPr="00754E2B" w:rsidRDefault="0060472E" w:rsidP="0060472E">
            <w:pPr>
              <w:jc w:val="center"/>
              <w:rPr>
                <w:color w:val="000000"/>
              </w:rPr>
            </w:pPr>
            <w:r w:rsidRPr="00754E2B">
              <w:rPr>
                <w:color w:val="000000"/>
              </w:rPr>
              <w:t>MoF-PCA</w:t>
            </w:r>
          </w:p>
        </w:tc>
        <w:tc>
          <w:tcPr>
            <w:tcW w:w="1816" w:type="dxa"/>
            <w:shd w:val="clear" w:color="auto" w:fill="auto"/>
            <w:vAlign w:val="center"/>
            <w:hideMark/>
          </w:tcPr>
          <w:p w:rsidR="0060472E" w:rsidRPr="00754E2B" w:rsidRDefault="0060472E" w:rsidP="008B20DD">
            <w:pPr>
              <w:jc w:val="center"/>
              <w:rPr>
                <w:color w:val="000000"/>
              </w:rPr>
            </w:pPr>
            <w:r w:rsidRPr="00754E2B">
              <w:rPr>
                <w:color w:val="000000"/>
              </w:rPr>
              <w:t>Managing Authorities of operational programmes</w:t>
            </w:r>
          </w:p>
        </w:tc>
        <w:tc>
          <w:tcPr>
            <w:tcW w:w="1745" w:type="dxa"/>
            <w:shd w:val="clear" w:color="auto" w:fill="auto"/>
            <w:vAlign w:val="center"/>
            <w:hideMark/>
          </w:tcPr>
          <w:p w:rsidR="0060472E" w:rsidRPr="00754E2B" w:rsidRDefault="0060472E" w:rsidP="008B20DD">
            <w:pPr>
              <w:jc w:val="center"/>
              <w:rPr>
                <w:color w:val="000000"/>
              </w:rPr>
            </w:pPr>
            <w:r w:rsidRPr="00754E2B">
              <w:rPr>
                <w:color w:val="000000"/>
              </w:rPr>
              <w:t>By 31 May 2014</w:t>
            </w:r>
          </w:p>
        </w:tc>
        <w:tc>
          <w:tcPr>
            <w:tcW w:w="3960" w:type="dxa"/>
            <w:shd w:val="clear" w:color="auto" w:fill="auto"/>
            <w:vAlign w:val="center"/>
            <w:hideMark/>
          </w:tcPr>
          <w:p w:rsidR="0060472E" w:rsidRPr="00754E2B" w:rsidRDefault="0060472E" w:rsidP="008B20DD">
            <w:pPr>
              <w:jc w:val="center"/>
              <w:rPr>
                <w:color w:val="808080"/>
              </w:rPr>
            </w:pPr>
            <w:r w:rsidRPr="00754E2B">
              <w:rPr>
                <w:color w:val="808080"/>
              </w:rPr>
              <w:t>NOT APPLICABLE</w:t>
            </w:r>
          </w:p>
        </w:tc>
      </w:tr>
      <w:tr w:rsidR="0060472E" w:rsidRPr="00754E2B" w:rsidTr="00A319F5">
        <w:trPr>
          <w:trHeight w:val="1051"/>
        </w:trPr>
        <w:tc>
          <w:tcPr>
            <w:tcW w:w="1085" w:type="dxa"/>
            <w:shd w:val="clear" w:color="auto" w:fill="auto"/>
            <w:vAlign w:val="center"/>
            <w:hideMark/>
          </w:tcPr>
          <w:p w:rsidR="0060472E" w:rsidRPr="00754E2B" w:rsidRDefault="0060472E" w:rsidP="00FB412A">
            <w:pPr>
              <w:jc w:val="center"/>
              <w:rPr>
                <w:color w:val="000000"/>
              </w:rPr>
            </w:pPr>
            <w:r w:rsidRPr="00754E2B">
              <w:rPr>
                <w:color w:val="000000"/>
              </w:rPr>
              <w:t>8.3</w:t>
            </w:r>
          </w:p>
        </w:tc>
        <w:tc>
          <w:tcPr>
            <w:tcW w:w="4285" w:type="dxa"/>
            <w:shd w:val="clear" w:color="auto" w:fill="auto"/>
            <w:vAlign w:val="center"/>
            <w:hideMark/>
          </w:tcPr>
          <w:p w:rsidR="0060472E" w:rsidRPr="00754E2B" w:rsidRDefault="000F0591" w:rsidP="000F0591">
            <w:pPr>
              <w:rPr>
                <w:color w:val="000000"/>
              </w:rPr>
            </w:pPr>
            <w:r w:rsidRPr="00754E2B">
              <w:rPr>
                <w:color w:val="000000"/>
              </w:rPr>
              <w:t xml:space="preserve">To propose a suitable strategy for full absorption of funds earmarked to the operational programmes at the level of priority </w:t>
            </w:r>
            <w:r w:rsidR="003E6D6E" w:rsidRPr="00754E2B">
              <w:rPr>
                <w:color w:val="000000"/>
              </w:rPr>
              <w:t>axis and</w:t>
            </w:r>
            <w:r w:rsidRPr="00754E2B">
              <w:rPr>
                <w:color w:val="000000"/>
              </w:rPr>
              <w:t xml:space="preserve"> following the discussions with the MRD</w:t>
            </w:r>
            <w:r w:rsidR="0060472E" w:rsidRPr="00754E2B">
              <w:rPr>
                <w:color w:val="000000"/>
              </w:rPr>
              <w:t>-N</w:t>
            </w:r>
            <w:r w:rsidRPr="00754E2B">
              <w:rPr>
                <w:color w:val="000000"/>
              </w:rPr>
              <w:t xml:space="preserve">CA and </w:t>
            </w:r>
            <w:r w:rsidR="0060472E" w:rsidRPr="00754E2B">
              <w:rPr>
                <w:color w:val="000000"/>
              </w:rPr>
              <w:t>M</w:t>
            </w:r>
            <w:r w:rsidRPr="00754E2B">
              <w:rPr>
                <w:color w:val="000000"/>
              </w:rPr>
              <w:t>o</w:t>
            </w:r>
            <w:r w:rsidR="0060472E" w:rsidRPr="00754E2B">
              <w:rPr>
                <w:color w:val="000000"/>
              </w:rPr>
              <w:t>F-PC</w:t>
            </w:r>
            <w:r w:rsidRPr="00754E2B">
              <w:rPr>
                <w:color w:val="000000"/>
              </w:rPr>
              <w:t>A</w:t>
            </w:r>
            <w:r w:rsidR="0060472E" w:rsidRPr="00754E2B">
              <w:rPr>
                <w:color w:val="000000"/>
              </w:rPr>
              <w:t xml:space="preserve"> </w:t>
            </w:r>
            <w:r w:rsidRPr="00754E2B">
              <w:rPr>
                <w:color w:val="000000"/>
              </w:rPr>
              <w:t>to submit it to the Government for information</w:t>
            </w:r>
            <w:r w:rsidR="0060472E" w:rsidRPr="00754E2B">
              <w:rPr>
                <w:color w:val="000000"/>
              </w:rPr>
              <w:t xml:space="preserve">. </w:t>
            </w:r>
          </w:p>
        </w:tc>
        <w:tc>
          <w:tcPr>
            <w:tcW w:w="1816" w:type="dxa"/>
            <w:shd w:val="clear" w:color="auto" w:fill="auto"/>
            <w:vAlign w:val="center"/>
            <w:hideMark/>
          </w:tcPr>
          <w:p w:rsidR="0060472E" w:rsidRPr="00754E2B" w:rsidRDefault="0060472E" w:rsidP="008B20DD">
            <w:pPr>
              <w:jc w:val="center"/>
              <w:rPr>
                <w:color w:val="000000"/>
              </w:rPr>
            </w:pPr>
            <w:r w:rsidRPr="00754E2B">
              <w:rPr>
                <w:color w:val="000000"/>
              </w:rPr>
              <w:t>Managing Authorities of operational programmes</w:t>
            </w:r>
          </w:p>
        </w:tc>
        <w:tc>
          <w:tcPr>
            <w:tcW w:w="1816" w:type="dxa"/>
            <w:shd w:val="clear" w:color="auto" w:fill="auto"/>
            <w:vAlign w:val="center"/>
            <w:hideMark/>
          </w:tcPr>
          <w:p w:rsidR="0060472E" w:rsidRPr="00754E2B" w:rsidRDefault="0060472E" w:rsidP="00FB412A">
            <w:pPr>
              <w:jc w:val="center"/>
              <w:rPr>
                <w:color w:val="000000"/>
              </w:rPr>
            </w:pPr>
            <w:r w:rsidRPr="00754E2B">
              <w:rPr>
                <w:color w:val="000000"/>
              </w:rPr>
              <w:t> </w:t>
            </w:r>
          </w:p>
        </w:tc>
        <w:tc>
          <w:tcPr>
            <w:tcW w:w="1745" w:type="dxa"/>
            <w:shd w:val="clear" w:color="auto" w:fill="auto"/>
            <w:vAlign w:val="center"/>
            <w:hideMark/>
          </w:tcPr>
          <w:p w:rsidR="0060472E" w:rsidRPr="00754E2B" w:rsidRDefault="0060472E" w:rsidP="008B20DD">
            <w:pPr>
              <w:jc w:val="center"/>
              <w:rPr>
                <w:color w:val="000000"/>
              </w:rPr>
            </w:pPr>
            <w:r w:rsidRPr="00754E2B">
              <w:rPr>
                <w:color w:val="000000"/>
              </w:rPr>
              <w:t>By 31 May 2014</w:t>
            </w:r>
          </w:p>
        </w:tc>
        <w:tc>
          <w:tcPr>
            <w:tcW w:w="3960" w:type="dxa"/>
            <w:shd w:val="clear" w:color="auto" w:fill="auto"/>
            <w:vAlign w:val="center"/>
            <w:hideMark/>
          </w:tcPr>
          <w:p w:rsidR="0060472E" w:rsidRPr="00754E2B" w:rsidRDefault="0060472E" w:rsidP="00FB412A">
            <w:pPr>
              <w:jc w:val="center"/>
              <w:rPr>
                <w:color w:val="000000"/>
              </w:rPr>
            </w:pPr>
            <w:r w:rsidRPr="00754E2B">
              <w:rPr>
                <w:color w:val="000000"/>
              </w:rPr>
              <w:t> </w:t>
            </w:r>
          </w:p>
        </w:tc>
      </w:tr>
      <w:tr w:rsidR="0060472E" w:rsidRPr="00754E2B" w:rsidTr="00A319F5">
        <w:trPr>
          <w:trHeight w:val="479"/>
        </w:trPr>
        <w:tc>
          <w:tcPr>
            <w:tcW w:w="5370" w:type="dxa"/>
            <w:gridSpan w:val="2"/>
            <w:shd w:val="clear" w:color="000000" w:fill="C5D9F1"/>
            <w:noWrap/>
            <w:vAlign w:val="center"/>
            <w:hideMark/>
          </w:tcPr>
          <w:p w:rsidR="0060472E" w:rsidRPr="00754E2B" w:rsidRDefault="0060472E" w:rsidP="000F0591">
            <w:pPr>
              <w:rPr>
                <w:b/>
                <w:bCs/>
                <w:color w:val="000000"/>
              </w:rPr>
            </w:pPr>
            <w:r w:rsidRPr="00754E2B">
              <w:rPr>
                <w:b/>
                <w:bCs/>
                <w:color w:val="000000"/>
              </w:rPr>
              <w:t xml:space="preserve">9. </w:t>
            </w:r>
            <w:r w:rsidR="000F0591" w:rsidRPr="00754E2B">
              <w:rPr>
                <w:b/>
                <w:bCs/>
                <w:color w:val="000000"/>
              </w:rPr>
              <w:t>Sustainability of investments</w:t>
            </w:r>
          </w:p>
        </w:tc>
        <w:tc>
          <w:tcPr>
            <w:tcW w:w="1816" w:type="dxa"/>
            <w:shd w:val="clear" w:color="000000" w:fill="C5D9F1"/>
            <w:noWrap/>
            <w:vAlign w:val="center"/>
            <w:hideMark/>
          </w:tcPr>
          <w:p w:rsidR="0060472E" w:rsidRPr="00754E2B" w:rsidRDefault="0060472E" w:rsidP="00FB412A">
            <w:pPr>
              <w:rPr>
                <w:b/>
                <w:bCs/>
                <w:color w:val="000000"/>
              </w:rPr>
            </w:pPr>
            <w:r w:rsidRPr="00754E2B">
              <w:rPr>
                <w:b/>
                <w:bCs/>
                <w:color w:val="000000"/>
              </w:rPr>
              <w:t> </w:t>
            </w:r>
          </w:p>
        </w:tc>
        <w:tc>
          <w:tcPr>
            <w:tcW w:w="1816" w:type="dxa"/>
            <w:shd w:val="clear" w:color="000000" w:fill="C5D9F1"/>
            <w:noWrap/>
            <w:vAlign w:val="center"/>
            <w:hideMark/>
          </w:tcPr>
          <w:p w:rsidR="0060472E" w:rsidRPr="00754E2B" w:rsidRDefault="0060472E" w:rsidP="00FB412A">
            <w:pPr>
              <w:rPr>
                <w:b/>
                <w:bCs/>
                <w:color w:val="000000"/>
              </w:rPr>
            </w:pPr>
            <w:r w:rsidRPr="00754E2B">
              <w:rPr>
                <w:b/>
                <w:bCs/>
                <w:color w:val="000000"/>
              </w:rPr>
              <w:t> </w:t>
            </w:r>
          </w:p>
        </w:tc>
        <w:tc>
          <w:tcPr>
            <w:tcW w:w="1745" w:type="dxa"/>
            <w:shd w:val="clear" w:color="000000" w:fill="C5D9F1"/>
            <w:noWrap/>
            <w:vAlign w:val="center"/>
            <w:hideMark/>
          </w:tcPr>
          <w:p w:rsidR="0060472E" w:rsidRPr="00754E2B" w:rsidRDefault="0060472E" w:rsidP="00FB412A">
            <w:pPr>
              <w:rPr>
                <w:b/>
                <w:bCs/>
                <w:color w:val="000000"/>
              </w:rPr>
            </w:pPr>
            <w:r w:rsidRPr="00754E2B">
              <w:rPr>
                <w:b/>
                <w:bCs/>
                <w:color w:val="000000"/>
              </w:rPr>
              <w:t> </w:t>
            </w:r>
          </w:p>
        </w:tc>
        <w:tc>
          <w:tcPr>
            <w:tcW w:w="3960" w:type="dxa"/>
            <w:shd w:val="clear" w:color="000000" w:fill="C5D9F1"/>
            <w:noWrap/>
            <w:vAlign w:val="center"/>
            <w:hideMark/>
          </w:tcPr>
          <w:p w:rsidR="0060472E" w:rsidRPr="00754E2B" w:rsidRDefault="0060472E" w:rsidP="00FB412A">
            <w:pPr>
              <w:rPr>
                <w:b/>
                <w:bCs/>
                <w:color w:val="000000"/>
              </w:rPr>
            </w:pPr>
            <w:r w:rsidRPr="00754E2B">
              <w:rPr>
                <w:b/>
                <w:bCs/>
                <w:color w:val="000000"/>
              </w:rPr>
              <w:t> </w:t>
            </w:r>
          </w:p>
        </w:tc>
      </w:tr>
      <w:tr w:rsidR="0060472E" w:rsidRPr="00754E2B" w:rsidTr="00A319F5">
        <w:trPr>
          <w:trHeight w:val="789"/>
        </w:trPr>
        <w:tc>
          <w:tcPr>
            <w:tcW w:w="1085" w:type="dxa"/>
            <w:shd w:val="clear" w:color="auto" w:fill="auto"/>
            <w:vAlign w:val="center"/>
            <w:hideMark/>
          </w:tcPr>
          <w:p w:rsidR="0060472E" w:rsidRPr="00754E2B" w:rsidRDefault="0060472E" w:rsidP="00FB412A">
            <w:pPr>
              <w:jc w:val="center"/>
              <w:rPr>
                <w:color w:val="000000"/>
              </w:rPr>
            </w:pPr>
            <w:r w:rsidRPr="00754E2B">
              <w:rPr>
                <w:color w:val="000000"/>
              </w:rPr>
              <w:t>9.1</w:t>
            </w:r>
          </w:p>
        </w:tc>
        <w:tc>
          <w:tcPr>
            <w:tcW w:w="4285" w:type="dxa"/>
            <w:shd w:val="clear" w:color="auto" w:fill="auto"/>
            <w:vAlign w:val="center"/>
            <w:hideMark/>
          </w:tcPr>
          <w:p w:rsidR="0060472E" w:rsidRPr="00754E2B" w:rsidRDefault="000F0591" w:rsidP="000F0591">
            <w:pPr>
              <w:rPr>
                <w:color w:val="000000"/>
              </w:rPr>
            </w:pPr>
            <w:r w:rsidRPr="00754E2B">
              <w:rPr>
                <w:color w:val="000000"/>
              </w:rPr>
              <w:t>To draft a strategy for sustainability of projects within the operational programmes and to discuss the strategy with the MRD-NCA and MoF-PCA prior to its submission to the Government</w:t>
            </w:r>
            <w:r w:rsidR="0060472E" w:rsidRPr="00754E2B">
              <w:rPr>
                <w:color w:val="000000"/>
              </w:rPr>
              <w:t>.</w:t>
            </w:r>
          </w:p>
        </w:tc>
        <w:tc>
          <w:tcPr>
            <w:tcW w:w="1816" w:type="dxa"/>
            <w:shd w:val="clear" w:color="auto" w:fill="auto"/>
            <w:vAlign w:val="center"/>
            <w:hideMark/>
          </w:tcPr>
          <w:p w:rsidR="0060472E" w:rsidRPr="00754E2B" w:rsidRDefault="0060472E" w:rsidP="000F0591">
            <w:pPr>
              <w:jc w:val="center"/>
              <w:rPr>
                <w:color w:val="000000"/>
              </w:rPr>
            </w:pPr>
            <w:r w:rsidRPr="00754E2B">
              <w:rPr>
                <w:color w:val="000000"/>
              </w:rPr>
              <w:t>M</w:t>
            </w:r>
            <w:r w:rsidR="000F0591" w:rsidRPr="00754E2B">
              <w:rPr>
                <w:color w:val="000000"/>
              </w:rPr>
              <w:t>oT</w:t>
            </w:r>
            <w:r w:rsidRPr="00754E2B">
              <w:rPr>
                <w:color w:val="000000"/>
              </w:rPr>
              <w:t>, M</w:t>
            </w:r>
            <w:r w:rsidR="000F0591" w:rsidRPr="00754E2B">
              <w:rPr>
                <w:color w:val="000000"/>
              </w:rPr>
              <w:t>oEYS</w:t>
            </w:r>
            <w:r w:rsidRPr="00754E2B">
              <w:rPr>
                <w:color w:val="000000"/>
              </w:rPr>
              <w:t>, MR</w:t>
            </w:r>
            <w:r w:rsidR="000F0591" w:rsidRPr="00754E2B">
              <w:rPr>
                <w:color w:val="000000"/>
              </w:rPr>
              <w:t>D</w:t>
            </w:r>
            <w:r w:rsidRPr="00754E2B">
              <w:rPr>
                <w:color w:val="000000"/>
              </w:rPr>
              <w:t>-IOP, M</w:t>
            </w:r>
            <w:r w:rsidR="000F0591" w:rsidRPr="00754E2B">
              <w:rPr>
                <w:color w:val="000000"/>
              </w:rPr>
              <w:t>IT</w:t>
            </w:r>
            <w:r w:rsidRPr="00754E2B">
              <w:rPr>
                <w:color w:val="000000"/>
              </w:rPr>
              <w:t xml:space="preserve"> </w:t>
            </w:r>
          </w:p>
        </w:tc>
        <w:tc>
          <w:tcPr>
            <w:tcW w:w="1816" w:type="dxa"/>
            <w:shd w:val="clear" w:color="auto" w:fill="auto"/>
            <w:vAlign w:val="center"/>
            <w:hideMark/>
          </w:tcPr>
          <w:p w:rsidR="0060472E" w:rsidRPr="00754E2B" w:rsidRDefault="0060472E" w:rsidP="00FB412A">
            <w:pPr>
              <w:jc w:val="center"/>
              <w:rPr>
                <w:color w:val="000000"/>
              </w:rPr>
            </w:pPr>
            <w:r w:rsidRPr="00754E2B">
              <w:rPr>
                <w:color w:val="000000"/>
              </w:rPr>
              <w:t> </w:t>
            </w:r>
          </w:p>
        </w:tc>
        <w:tc>
          <w:tcPr>
            <w:tcW w:w="1745" w:type="dxa"/>
            <w:shd w:val="clear" w:color="auto" w:fill="auto"/>
            <w:vAlign w:val="center"/>
            <w:hideMark/>
          </w:tcPr>
          <w:p w:rsidR="0060472E" w:rsidRPr="00754E2B" w:rsidRDefault="0060472E" w:rsidP="008B20DD">
            <w:pPr>
              <w:jc w:val="center"/>
              <w:rPr>
                <w:color w:val="000000"/>
              </w:rPr>
            </w:pPr>
            <w:r w:rsidRPr="00754E2B">
              <w:rPr>
                <w:color w:val="000000"/>
              </w:rPr>
              <w:t>By 31 March 2014</w:t>
            </w:r>
          </w:p>
        </w:tc>
        <w:tc>
          <w:tcPr>
            <w:tcW w:w="3960" w:type="dxa"/>
            <w:shd w:val="clear" w:color="auto" w:fill="auto"/>
            <w:vAlign w:val="center"/>
            <w:hideMark/>
          </w:tcPr>
          <w:p w:rsidR="0060472E" w:rsidRPr="00754E2B" w:rsidRDefault="0060472E" w:rsidP="00FB412A">
            <w:pPr>
              <w:jc w:val="center"/>
              <w:rPr>
                <w:color w:val="000000"/>
              </w:rPr>
            </w:pPr>
            <w:r w:rsidRPr="00754E2B">
              <w:rPr>
                <w:color w:val="000000"/>
              </w:rPr>
              <w:t> </w:t>
            </w:r>
          </w:p>
        </w:tc>
      </w:tr>
      <w:tr w:rsidR="0060472E" w:rsidRPr="00754E2B" w:rsidTr="00A319F5">
        <w:trPr>
          <w:trHeight w:val="479"/>
        </w:trPr>
        <w:tc>
          <w:tcPr>
            <w:tcW w:w="7186" w:type="dxa"/>
            <w:gridSpan w:val="3"/>
            <w:shd w:val="clear" w:color="000000" w:fill="C5D9F1"/>
            <w:noWrap/>
            <w:vAlign w:val="center"/>
            <w:hideMark/>
          </w:tcPr>
          <w:p w:rsidR="0060472E" w:rsidRPr="00754E2B" w:rsidRDefault="0060472E" w:rsidP="008B20DD">
            <w:pPr>
              <w:rPr>
                <w:b/>
                <w:bCs/>
                <w:color w:val="000000"/>
              </w:rPr>
            </w:pPr>
            <w:r w:rsidRPr="00754E2B">
              <w:rPr>
                <w:b/>
                <w:bCs/>
                <w:color w:val="000000"/>
              </w:rPr>
              <w:t xml:space="preserve">10. </w:t>
            </w:r>
            <w:r w:rsidR="008B20DD" w:rsidRPr="00754E2B">
              <w:rPr>
                <w:b/>
                <w:bCs/>
                <w:color w:val="000000"/>
              </w:rPr>
              <w:t>Environmental Impact Assessment</w:t>
            </w:r>
            <w:r w:rsidRPr="00754E2B">
              <w:rPr>
                <w:b/>
                <w:bCs/>
                <w:color w:val="000000"/>
              </w:rPr>
              <w:t xml:space="preserve"> (EIA)</w:t>
            </w:r>
          </w:p>
        </w:tc>
        <w:tc>
          <w:tcPr>
            <w:tcW w:w="1816" w:type="dxa"/>
            <w:shd w:val="clear" w:color="000000" w:fill="C5D9F1"/>
            <w:noWrap/>
            <w:vAlign w:val="center"/>
            <w:hideMark/>
          </w:tcPr>
          <w:p w:rsidR="0060472E" w:rsidRPr="00754E2B" w:rsidRDefault="0060472E" w:rsidP="00FB412A">
            <w:pPr>
              <w:rPr>
                <w:b/>
                <w:bCs/>
                <w:color w:val="000000"/>
              </w:rPr>
            </w:pPr>
            <w:r w:rsidRPr="00754E2B">
              <w:rPr>
                <w:b/>
                <w:bCs/>
                <w:color w:val="000000"/>
              </w:rPr>
              <w:t> </w:t>
            </w:r>
          </w:p>
        </w:tc>
        <w:tc>
          <w:tcPr>
            <w:tcW w:w="1745" w:type="dxa"/>
            <w:shd w:val="clear" w:color="000000" w:fill="C5D9F1"/>
            <w:noWrap/>
            <w:vAlign w:val="center"/>
            <w:hideMark/>
          </w:tcPr>
          <w:p w:rsidR="0060472E" w:rsidRPr="00754E2B" w:rsidRDefault="0060472E" w:rsidP="00FB412A">
            <w:pPr>
              <w:rPr>
                <w:b/>
                <w:bCs/>
                <w:color w:val="000000"/>
              </w:rPr>
            </w:pPr>
            <w:r w:rsidRPr="00754E2B">
              <w:rPr>
                <w:b/>
                <w:bCs/>
                <w:color w:val="000000"/>
              </w:rPr>
              <w:t> </w:t>
            </w:r>
          </w:p>
        </w:tc>
        <w:tc>
          <w:tcPr>
            <w:tcW w:w="3960" w:type="dxa"/>
            <w:shd w:val="clear" w:color="000000" w:fill="C5D9F1"/>
            <w:noWrap/>
            <w:vAlign w:val="center"/>
            <w:hideMark/>
          </w:tcPr>
          <w:p w:rsidR="0060472E" w:rsidRPr="00754E2B" w:rsidRDefault="0060472E" w:rsidP="00FB412A">
            <w:pPr>
              <w:rPr>
                <w:b/>
                <w:bCs/>
                <w:color w:val="000000"/>
              </w:rPr>
            </w:pPr>
            <w:r w:rsidRPr="00754E2B">
              <w:rPr>
                <w:b/>
                <w:bCs/>
                <w:color w:val="000000"/>
              </w:rPr>
              <w:t> </w:t>
            </w:r>
          </w:p>
        </w:tc>
      </w:tr>
      <w:tr w:rsidR="0060472E" w:rsidRPr="00754E2B" w:rsidTr="00A319F5">
        <w:trPr>
          <w:trHeight w:val="1051"/>
        </w:trPr>
        <w:tc>
          <w:tcPr>
            <w:tcW w:w="1085" w:type="dxa"/>
            <w:shd w:val="clear" w:color="auto" w:fill="auto"/>
            <w:vAlign w:val="center"/>
            <w:hideMark/>
          </w:tcPr>
          <w:p w:rsidR="0060472E" w:rsidRPr="00754E2B" w:rsidRDefault="0060472E" w:rsidP="00FB412A">
            <w:pPr>
              <w:jc w:val="center"/>
              <w:rPr>
                <w:color w:val="000000"/>
              </w:rPr>
            </w:pPr>
            <w:r w:rsidRPr="00754E2B">
              <w:rPr>
                <w:color w:val="000000"/>
              </w:rPr>
              <w:t>10.1</w:t>
            </w:r>
          </w:p>
        </w:tc>
        <w:tc>
          <w:tcPr>
            <w:tcW w:w="4285" w:type="dxa"/>
            <w:shd w:val="clear" w:color="auto" w:fill="auto"/>
            <w:vAlign w:val="center"/>
            <w:hideMark/>
          </w:tcPr>
          <w:p w:rsidR="0060472E" w:rsidRPr="00754E2B" w:rsidRDefault="00460643" w:rsidP="00E95FC1">
            <w:pPr>
              <w:rPr>
                <w:color w:val="000000"/>
              </w:rPr>
            </w:pPr>
            <w:r w:rsidRPr="00754E2B">
              <w:rPr>
                <w:color w:val="000000"/>
              </w:rPr>
              <w:t>To proceed i</w:t>
            </w:r>
            <w:r w:rsidR="008B20DD" w:rsidRPr="00754E2B">
              <w:rPr>
                <w:color w:val="000000"/>
              </w:rPr>
              <w:t xml:space="preserve">n accordance with the Action Plan </w:t>
            </w:r>
            <w:r w:rsidRPr="00754E2B">
              <w:rPr>
                <w:color w:val="000000"/>
              </w:rPr>
              <w:t xml:space="preserve">for </w:t>
            </w:r>
            <w:r w:rsidR="008B20DD" w:rsidRPr="00754E2B">
              <w:rPr>
                <w:color w:val="000000"/>
              </w:rPr>
              <w:t>the ex-ante conditionalit</w:t>
            </w:r>
            <w:r w:rsidRPr="00754E2B">
              <w:rPr>
                <w:color w:val="000000"/>
              </w:rPr>
              <w:t>y</w:t>
            </w:r>
            <w:r w:rsidR="008B20DD" w:rsidRPr="00754E2B">
              <w:rPr>
                <w:color w:val="000000"/>
              </w:rPr>
              <w:t xml:space="preserve"> </w:t>
            </w:r>
            <w:r w:rsidR="002F3AC4" w:rsidRPr="00754E2B">
              <w:rPr>
                <w:color w:val="000000"/>
              </w:rPr>
              <w:t>of</w:t>
            </w:r>
            <w:r w:rsidR="008B20DD" w:rsidRPr="00754E2B">
              <w:rPr>
                <w:color w:val="000000"/>
              </w:rPr>
              <w:t xml:space="preserve"> </w:t>
            </w:r>
            <w:r w:rsidR="0060472E" w:rsidRPr="00754E2B">
              <w:rPr>
                <w:color w:val="000000"/>
              </w:rPr>
              <w:t>2014–2020</w:t>
            </w:r>
            <w:r w:rsidR="008B20DD" w:rsidRPr="00754E2B">
              <w:rPr>
                <w:color w:val="000000"/>
              </w:rPr>
              <w:t xml:space="preserve"> period</w:t>
            </w:r>
            <w:r w:rsidR="0060472E" w:rsidRPr="00754E2B">
              <w:rPr>
                <w:color w:val="000000"/>
              </w:rPr>
              <w:t>.</w:t>
            </w:r>
            <w:r w:rsidR="009D7F98" w:rsidRPr="00754E2B">
              <w:rPr>
                <w:color w:val="000000"/>
              </w:rPr>
              <w:t xml:space="preserve">  </w:t>
            </w:r>
            <w:r w:rsidR="0060472E" w:rsidRPr="00754E2B">
              <w:rPr>
                <w:color w:val="000000"/>
              </w:rPr>
              <w:t xml:space="preserve"> EIA </w:t>
            </w:r>
            <w:r w:rsidR="002F3AC4" w:rsidRPr="00754E2B">
              <w:rPr>
                <w:color w:val="000000"/>
              </w:rPr>
              <w:t>transposition is addressed within the ex-ante conditionalities of the programming period</w:t>
            </w:r>
            <w:r w:rsidR="0060472E" w:rsidRPr="00754E2B">
              <w:rPr>
                <w:color w:val="000000"/>
              </w:rPr>
              <w:t xml:space="preserve"> 2014–2020.</w:t>
            </w:r>
          </w:p>
        </w:tc>
        <w:tc>
          <w:tcPr>
            <w:tcW w:w="1816" w:type="dxa"/>
            <w:shd w:val="clear" w:color="auto" w:fill="auto"/>
            <w:vAlign w:val="center"/>
            <w:hideMark/>
          </w:tcPr>
          <w:p w:rsidR="0060472E" w:rsidRPr="00754E2B" w:rsidRDefault="0060472E" w:rsidP="000F0591">
            <w:pPr>
              <w:jc w:val="center"/>
              <w:rPr>
                <w:color w:val="000000"/>
              </w:rPr>
            </w:pPr>
            <w:r w:rsidRPr="00754E2B">
              <w:rPr>
                <w:color w:val="000000"/>
              </w:rPr>
              <w:t>M</w:t>
            </w:r>
            <w:r w:rsidR="000F0591" w:rsidRPr="00754E2B">
              <w:rPr>
                <w:color w:val="000000"/>
              </w:rPr>
              <w:t>oE</w:t>
            </w:r>
          </w:p>
        </w:tc>
        <w:tc>
          <w:tcPr>
            <w:tcW w:w="1816" w:type="dxa"/>
            <w:shd w:val="clear" w:color="auto" w:fill="auto"/>
            <w:vAlign w:val="center"/>
            <w:hideMark/>
          </w:tcPr>
          <w:p w:rsidR="0060472E" w:rsidRPr="00754E2B" w:rsidRDefault="0060472E" w:rsidP="00FB412A">
            <w:pPr>
              <w:jc w:val="center"/>
              <w:rPr>
                <w:color w:val="000000"/>
              </w:rPr>
            </w:pPr>
            <w:r w:rsidRPr="00754E2B">
              <w:rPr>
                <w:color w:val="000000"/>
              </w:rPr>
              <w:t> </w:t>
            </w:r>
          </w:p>
        </w:tc>
        <w:tc>
          <w:tcPr>
            <w:tcW w:w="1745" w:type="dxa"/>
            <w:shd w:val="clear" w:color="auto" w:fill="auto"/>
            <w:vAlign w:val="center"/>
            <w:hideMark/>
          </w:tcPr>
          <w:p w:rsidR="0060472E" w:rsidRPr="00754E2B" w:rsidRDefault="000F0591" w:rsidP="000F0591">
            <w:pPr>
              <w:jc w:val="center"/>
              <w:rPr>
                <w:color w:val="000000"/>
              </w:rPr>
            </w:pPr>
            <w:r w:rsidRPr="00754E2B">
              <w:rPr>
                <w:color w:val="000000"/>
              </w:rPr>
              <w:t>In line with the Action Plan</w:t>
            </w:r>
          </w:p>
        </w:tc>
        <w:tc>
          <w:tcPr>
            <w:tcW w:w="3960" w:type="dxa"/>
            <w:shd w:val="clear" w:color="auto" w:fill="auto"/>
            <w:vAlign w:val="center"/>
            <w:hideMark/>
          </w:tcPr>
          <w:p w:rsidR="0060472E" w:rsidRPr="00754E2B" w:rsidRDefault="0060472E" w:rsidP="008B20DD">
            <w:pPr>
              <w:jc w:val="center"/>
              <w:rPr>
                <w:color w:val="808080"/>
              </w:rPr>
            </w:pPr>
            <w:r w:rsidRPr="00754E2B">
              <w:rPr>
                <w:color w:val="808080"/>
              </w:rPr>
              <w:t>NOT APPLICABLE</w:t>
            </w:r>
          </w:p>
        </w:tc>
      </w:tr>
      <w:tr w:rsidR="0060472E" w:rsidRPr="00754E2B" w:rsidTr="00A319F5">
        <w:trPr>
          <w:trHeight w:val="479"/>
        </w:trPr>
        <w:tc>
          <w:tcPr>
            <w:tcW w:w="5370" w:type="dxa"/>
            <w:gridSpan w:val="2"/>
            <w:shd w:val="clear" w:color="000000" w:fill="C5D9F1"/>
            <w:noWrap/>
            <w:vAlign w:val="center"/>
            <w:hideMark/>
          </w:tcPr>
          <w:p w:rsidR="0060472E" w:rsidRPr="00754E2B" w:rsidRDefault="0060472E" w:rsidP="002F3AC4">
            <w:pPr>
              <w:rPr>
                <w:b/>
                <w:bCs/>
                <w:color w:val="000000"/>
              </w:rPr>
            </w:pPr>
            <w:r w:rsidRPr="00754E2B">
              <w:rPr>
                <w:b/>
                <w:bCs/>
                <w:color w:val="000000"/>
              </w:rPr>
              <w:t>11. C</w:t>
            </w:r>
            <w:r w:rsidR="002F3AC4" w:rsidRPr="00754E2B">
              <w:rPr>
                <w:b/>
                <w:bCs/>
                <w:color w:val="000000"/>
              </w:rPr>
              <w:t>hurch property restitutions</w:t>
            </w:r>
          </w:p>
        </w:tc>
        <w:tc>
          <w:tcPr>
            <w:tcW w:w="1816" w:type="dxa"/>
            <w:shd w:val="clear" w:color="000000" w:fill="C5D9F1"/>
            <w:noWrap/>
            <w:vAlign w:val="center"/>
            <w:hideMark/>
          </w:tcPr>
          <w:p w:rsidR="0060472E" w:rsidRPr="00754E2B" w:rsidRDefault="0060472E" w:rsidP="00FB412A">
            <w:pPr>
              <w:rPr>
                <w:b/>
                <w:bCs/>
                <w:color w:val="000000"/>
              </w:rPr>
            </w:pPr>
            <w:r w:rsidRPr="00754E2B">
              <w:rPr>
                <w:b/>
                <w:bCs/>
                <w:color w:val="000000"/>
              </w:rPr>
              <w:t> </w:t>
            </w:r>
          </w:p>
        </w:tc>
        <w:tc>
          <w:tcPr>
            <w:tcW w:w="1816" w:type="dxa"/>
            <w:shd w:val="clear" w:color="000000" w:fill="C5D9F1"/>
            <w:noWrap/>
            <w:vAlign w:val="center"/>
            <w:hideMark/>
          </w:tcPr>
          <w:p w:rsidR="0060472E" w:rsidRPr="00754E2B" w:rsidRDefault="0060472E" w:rsidP="00FB412A">
            <w:pPr>
              <w:rPr>
                <w:b/>
                <w:bCs/>
                <w:color w:val="000000"/>
              </w:rPr>
            </w:pPr>
            <w:r w:rsidRPr="00754E2B">
              <w:rPr>
                <w:b/>
                <w:bCs/>
                <w:color w:val="000000"/>
              </w:rPr>
              <w:t> </w:t>
            </w:r>
          </w:p>
        </w:tc>
        <w:tc>
          <w:tcPr>
            <w:tcW w:w="1745" w:type="dxa"/>
            <w:shd w:val="clear" w:color="000000" w:fill="C5D9F1"/>
            <w:noWrap/>
            <w:vAlign w:val="center"/>
            <w:hideMark/>
          </w:tcPr>
          <w:p w:rsidR="0060472E" w:rsidRPr="00754E2B" w:rsidRDefault="0060472E" w:rsidP="00FB412A">
            <w:pPr>
              <w:rPr>
                <w:b/>
                <w:bCs/>
                <w:color w:val="000000"/>
              </w:rPr>
            </w:pPr>
            <w:r w:rsidRPr="00754E2B">
              <w:rPr>
                <w:b/>
                <w:bCs/>
                <w:color w:val="000000"/>
              </w:rPr>
              <w:t> </w:t>
            </w:r>
          </w:p>
        </w:tc>
        <w:tc>
          <w:tcPr>
            <w:tcW w:w="3960" w:type="dxa"/>
            <w:shd w:val="clear" w:color="000000" w:fill="C5D9F1"/>
            <w:noWrap/>
            <w:vAlign w:val="center"/>
            <w:hideMark/>
          </w:tcPr>
          <w:p w:rsidR="0060472E" w:rsidRPr="00754E2B" w:rsidRDefault="0060472E" w:rsidP="00FB412A">
            <w:pPr>
              <w:rPr>
                <w:b/>
                <w:bCs/>
                <w:color w:val="000000"/>
              </w:rPr>
            </w:pPr>
            <w:r w:rsidRPr="00754E2B">
              <w:rPr>
                <w:b/>
                <w:bCs/>
                <w:color w:val="000000"/>
              </w:rPr>
              <w:t> </w:t>
            </w:r>
          </w:p>
        </w:tc>
      </w:tr>
      <w:tr w:rsidR="000F0591" w:rsidRPr="00754E2B" w:rsidTr="00A319F5">
        <w:trPr>
          <w:trHeight w:val="526"/>
        </w:trPr>
        <w:tc>
          <w:tcPr>
            <w:tcW w:w="1085" w:type="dxa"/>
            <w:shd w:val="clear" w:color="auto" w:fill="auto"/>
            <w:vAlign w:val="center"/>
            <w:hideMark/>
          </w:tcPr>
          <w:p w:rsidR="000F0591" w:rsidRPr="00754E2B" w:rsidRDefault="000F0591" w:rsidP="00FB412A">
            <w:pPr>
              <w:jc w:val="center"/>
              <w:rPr>
                <w:color w:val="000000"/>
              </w:rPr>
            </w:pPr>
            <w:r w:rsidRPr="00754E2B">
              <w:rPr>
                <w:color w:val="000000"/>
              </w:rPr>
              <w:t>11.1</w:t>
            </w:r>
          </w:p>
        </w:tc>
        <w:tc>
          <w:tcPr>
            <w:tcW w:w="4285" w:type="dxa"/>
            <w:shd w:val="clear" w:color="auto" w:fill="auto"/>
            <w:vAlign w:val="center"/>
            <w:hideMark/>
          </w:tcPr>
          <w:p w:rsidR="000F0591" w:rsidRPr="00754E2B" w:rsidRDefault="002F3AC4" w:rsidP="009D7F98">
            <w:pPr>
              <w:rPr>
                <w:color w:val="000000"/>
              </w:rPr>
            </w:pPr>
            <w:r w:rsidRPr="00754E2B">
              <w:rPr>
                <w:color w:val="000000"/>
              </w:rPr>
              <w:t>To conduct</w:t>
            </w:r>
            <w:r w:rsidR="000F0591" w:rsidRPr="00754E2B">
              <w:rPr>
                <w:color w:val="000000"/>
              </w:rPr>
              <w:t xml:space="preserve"> </w:t>
            </w:r>
            <w:r w:rsidR="009D7F98" w:rsidRPr="00754E2B">
              <w:rPr>
                <w:color w:val="000000"/>
              </w:rPr>
              <w:t xml:space="preserve">a </w:t>
            </w:r>
            <w:r w:rsidR="000F0591" w:rsidRPr="00754E2B">
              <w:rPr>
                <w:color w:val="000000"/>
              </w:rPr>
              <w:t>screening</w:t>
            </w:r>
            <w:r w:rsidRPr="00754E2B">
              <w:rPr>
                <w:color w:val="000000"/>
              </w:rPr>
              <w:t xml:space="preserve"> as to whether and to what extent they are exposed to this risk</w:t>
            </w:r>
            <w:r w:rsidR="000F0591" w:rsidRPr="00754E2B">
              <w:rPr>
                <w:color w:val="000000"/>
              </w:rPr>
              <w:t xml:space="preserve">. </w:t>
            </w:r>
          </w:p>
        </w:tc>
        <w:tc>
          <w:tcPr>
            <w:tcW w:w="1816" w:type="dxa"/>
            <w:shd w:val="clear" w:color="auto" w:fill="auto"/>
            <w:vAlign w:val="center"/>
            <w:hideMark/>
          </w:tcPr>
          <w:p w:rsidR="000F0591" w:rsidRPr="00754E2B" w:rsidRDefault="000F0591" w:rsidP="008B20DD">
            <w:pPr>
              <w:jc w:val="center"/>
              <w:rPr>
                <w:color w:val="000000"/>
              </w:rPr>
            </w:pPr>
            <w:r w:rsidRPr="00754E2B">
              <w:rPr>
                <w:color w:val="000000"/>
              </w:rPr>
              <w:t>Managing Authorities of operational programmes</w:t>
            </w:r>
          </w:p>
        </w:tc>
        <w:tc>
          <w:tcPr>
            <w:tcW w:w="1816" w:type="dxa"/>
            <w:shd w:val="clear" w:color="auto" w:fill="auto"/>
            <w:vAlign w:val="center"/>
            <w:hideMark/>
          </w:tcPr>
          <w:p w:rsidR="000F0591" w:rsidRPr="00754E2B" w:rsidRDefault="000F0591" w:rsidP="00FB412A">
            <w:pPr>
              <w:jc w:val="center"/>
              <w:rPr>
                <w:color w:val="000000"/>
              </w:rPr>
            </w:pPr>
            <w:r w:rsidRPr="00754E2B">
              <w:rPr>
                <w:color w:val="000000"/>
              </w:rPr>
              <w:t> </w:t>
            </w:r>
          </w:p>
        </w:tc>
        <w:tc>
          <w:tcPr>
            <w:tcW w:w="1745" w:type="dxa"/>
            <w:shd w:val="clear" w:color="auto" w:fill="auto"/>
            <w:vAlign w:val="center"/>
            <w:hideMark/>
          </w:tcPr>
          <w:p w:rsidR="000F0591" w:rsidRPr="00754E2B" w:rsidRDefault="000F0591" w:rsidP="008B20DD">
            <w:pPr>
              <w:jc w:val="center"/>
              <w:rPr>
                <w:color w:val="000000"/>
              </w:rPr>
            </w:pPr>
            <w:r w:rsidRPr="00754E2B">
              <w:rPr>
                <w:color w:val="000000"/>
              </w:rPr>
              <w:t>By 31 March 2014</w:t>
            </w:r>
          </w:p>
        </w:tc>
        <w:tc>
          <w:tcPr>
            <w:tcW w:w="3960" w:type="dxa"/>
            <w:shd w:val="clear" w:color="auto" w:fill="auto"/>
            <w:vAlign w:val="center"/>
            <w:hideMark/>
          </w:tcPr>
          <w:p w:rsidR="000F0591" w:rsidRPr="00754E2B" w:rsidRDefault="000F0591" w:rsidP="00FB412A">
            <w:pPr>
              <w:jc w:val="center"/>
              <w:rPr>
                <w:color w:val="000000"/>
              </w:rPr>
            </w:pPr>
            <w:r w:rsidRPr="00754E2B">
              <w:rPr>
                <w:color w:val="000000"/>
              </w:rPr>
              <w:t> </w:t>
            </w:r>
          </w:p>
        </w:tc>
      </w:tr>
      <w:tr w:rsidR="000F0591" w:rsidRPr="00754E2B" w:rsidTr="00A319F5">
        <w:trPr>
          <w:trHeight w:val="309"/>
        </w:trPr>
        <w:tc>
          <w:tcPr>
            <w:tcW w:w="1085" w:type="dxa"/>
            <w:shd w:val="clear" w:color="auto" w:fill="auto"/>
            <w:vAlign w:val="center"/>
            <w:hideMark/>
          </w:tcPr>
          <w:p w:rsidR="000F0591" w:rsidRPr="00754E2B" w:rsidRDefault="000F0591" w:rsidP="00FB412A">
            <w:pPr>
              <w:jc w:val="center"/>
              <w:rPr>
                <w:color w:val="000000"/>
              </w:rPr>
            </w:pPr>
            <w:r w:rsidRPr="00754E2B">
              <w:rPr>
                <w:color w:val="000000"/>
              </w:rPr>
              <w:t>11.2</w:t>
            </w:r>
          </w:p>
        </w:tc>
        <w:tc>
          <w:tcPr>
            <w:tcW w:w="4285" w:type="dxa"/>
            <w:shd w:val="clear" w:color="auto" w:fill="auto"/>
            <w:vAlign w:val="center"/>
            <w:hideMark/>
          </w:tcPr>
          <w:p w:rsidR="000F0591" w:rsidRPr="00754E2B" w:rsidRDefault="002F3AC4" w:rsidP="009D7F98">
            <w:pPr>
              <w:rPr>
                <w:color w:val="000000"/>
              </w:rPr>
            </w:pPr>
            <w:r w:rsidRPr="00754E2B">
              <w:rPr>
                <w:color w:val="000000"/>
              </w:rPr>
              <w:t xml:space="preserve">To </w:t>
            </w:r>
            <w:r w:rsidR="009D7F98" w:rsidRPr="00754E2B">
              <w:rPr>
                <w:color w:val="000000"/>
              </w:rPr>
              <w:t>provide</w:t>
            </w:r>
            <w:r w:rsidRPr="00754E2B">
              <w:rPr>
                <w:color w:val="000000"/>
              </w:rPr>
              <w:t xml:space="preserve"> a methodological interpretation of these matters</w:t>
            </w:r>
            <w:r w:rsidR="000F0591" w:rsidRPr="00754E2B">
              <w:rPr>
                <w:color w:val="000000"/>
              </w:rPr>
              <w:t xml:space="preserve">.  </w:t>
            </w:r>
          </w:p>
        </w:tc>
        <w:tc>
          <w:tcPr>
            <w:tcW w:w="1816" w:type="dxa"/>
            <w:shd w:val="clear" w:color="auto" w:fill="auto"/>
            <w:vAlign w:val="center"/>
            <w:hideMark/>
          </w:tcPr>
          <w:p w:rsidR="000F0591" w:rsidRPr="00754E2B" w:rsidRDefault="000F0591" w:rsidP="008B20DD">
            <w:pPr>
              <w:jc w:val="center"/>
              <w:rPr>
                <w:color w:val="000000"/>
              </w:rPr>
            </w:pPr>
            <w:r w:rsidRPr="00754E2B">
              <w:rPr>
                <w:color w:val="000000"/>
              </w:rPr>
              <w:t>MRD-NCA</w:t>
            </w:r>
          </w:p>
        </w:tc>
        <w:tc>
          <w:tcPr>
            <w:tcW w:w="1816" w:type="dxa"/>
            <w:shd w:val="clear" w:color="auto" w:fill="auto"/>
            <w:vAlign w:val="center"/>
            <w:hideMark/>
          </w:tcPr>
          <w:p w:rsidR="000F0591" w:rsidRPr="00754E2B" w:rsidRDefault="000F0591" w:rsidP="00FB412A">
            <w:pPr>
              <w:jc w:val="center"/>
              <w:rPr>
                <w:color w:val="000000"/>
              </w:rPr>
            </w:pPr>
            <w:r w:rsidRPr="00754E2B">
              <w:rPr>
                <w:color w:val="000000"/>
              </w:rPr>
              <w:t> </w:t>
            </w:r>
          </w:p>
        </w:tc>
        <w:tc>
          <w:tcPr>
            <w:tcW w:w="1745" w:type="dxa"/>
            <w:shd w:val="clear" w:color="auto" w:fill="auto"/>
            <w:vAlign w:val="center"/>
            <w:hideMark/>
          </w:tcPr>
          <w:p w:rsidR="000F0591" w:rsidRPr="00754E2B" w:rsidRDefault="000F0591" w:rsidP="000F0591">
            <w:pPr>
              <w:jc w:val="center"/>
              <w:rPr>
                <w:color w:val="000000"/>
              </w:rPr>
            </w:pPr>
            <w:r w:rsidRPr="00754E2B">
              <w:rPr>
                <w:color w:val="000000"/>
              </w:rPr>
              <w:t>By 30 April 2014</w:t>
            </w:r>
          </w:p>
        </w:tc>
        <w:tc>
          <w:tcPr>
            <w:tcW w:w="3960" w:type="dxa"/>
            <w:shd w:val="clear" w:color="auto" w:fill="auto"/>
            <w:vAlign w:val="center"/>
            <w:hideMark/>
          </w:tcPr>
          <w:p w:rsidR="000F0591" w:rsidRPr="00754E2B" w:rsidRDefault="000F0591" w:rsidP="008B20DD">
            <w:pPr>
              <w:jc w:val="center"/>
              <w:rPr>
                <w:color w:val="808080"/>
              </w:rPr>
            </w:pPr>
            <w:r w:rsidRPr="00754E2B">
              <w:rPr>
                <w:color w:val="808080"/>
              </w:rPr>
              <w:t>NOT APPLICABLE</w:t>
            </w:r>
          </w:p>
        </w:tc>
      </w:tr>
      <w:tr w:rsidR="000F0591" w:rsidRPr="00754E2B" w:rsidTr="00A319F5">
        <w:trPr>
          <w:trHeight w:val="479"/>
        </w:trPr>
        <w:tc>
          <w:tcPr>
            <w:tcW w:w="5370" w:type="dxa"/>
            <w:gridSpan w:val="2"/>
            <w:shd w:val="clear" w:color="000000" w:fill="C5D9F1"/>
            <w:noWrap/>
            <w:vAlign w:val="center"/>
            <w:hideMark/>
          </w:tcPr>
          <w:p w:rsidR="000F0591" w:rsidRPr="00754E2B" w:rsidRDefault="000F0591" w:rsidP="002F3AC4">
            <w:pPr>
              <w:rPr>
                <w:b/>
                <w:bCs/>
                <w:color w:val="000000"/>
              </w:rPr>
            </w:pPr>
            <w:r w:rsidRPr="00754E2B">
              <w:rPr>
                <w:b/>
                <w:bCs/>
                <w:color w:val="000000"/>
              </w:rPr>
              <w:t xml:space="preserve">12. </w:t>
            </w:r>
            <w:r w:rsidR="002F3AC4" w:rsidRPr="00754E2B">
              <w:rPr>
                <w:b/>
                <w:bCs/>
                <w:color w:val="000000"/>
              </w:rPr>
              <w:t>Human resources</w:t>
            </w:r>
          </w:p>
        </w:tc>
        <w:tc>
          <w:tcPr>
            <w:tcW w:w="1816" w:type="dxa"/>
            <w:shd w:val="clear" w:color="000000" w:fill="C5D9F1"/>
            <w:noWrap/>
            <w:vAlign w:val="center"/>
            <w:hideMark/>
          </w:tcPr>
          <w:p w:rsidR="000F0591" w:rsidRPr="00754E2B" w:rsidRDefault="000F0591" w:rsidP="00FB412A">
            <w:pPr>
              <w:rPr>
                <w:b/>
                <w:bCs/>
                <w:color w:val="000000"/>
              </w:rPr>
            </w:pPr>
            <w:r w:rsidRPr="00754E2B">
              <w:rPr>
                <w:b/>
                <w:bCs/>
                <w:color w:val="000000"/>
              </w:rPr>
              <w:t> </w:t>
            </w:r>
          </w:p>
        </w:tc>
        <w:tc>
          <w:tcPr>
            <w:tcW w:w="1816" w:type="dxa"/>
            <w:shd w:val="clear" w:color="000000" w:fill="C5D9F1"/>
            <w:noWrap/>
            <w:vAlign w:val="center"/>
            <w:hideMark/>
          </w:tcPr>
          <w:p w:rsidR="000F0591" w:rsidRPr="00754E2B" w:rsidRDefault="000F0591" w:rsidP="00FB412A">
            <w:pPr>
              <w:rPr>
                <w:b/>
                <w:bCs/>
                <w:color w:val="000000"/>
              </w:rPr>
            </w:pPr>
            <w:r w:rsidRPr="00754E2B">
              <w:rPr>
                <w:b/>
                <w:bCs/>
                <w:color w:val="000000"/>
              </w:rPr>
              <w:t> </w:t>
            </w:r>
          </w:p>
        </w:tc>
        <w:tc>
          <w:tcPr>
            <w:tcW w:w="1745" w:type="dxa"/>
            <w:shd w:val="clear" w:color="000000" w:fill="C5D9F1"/>
            <w:noWrap/>
            <w:vAlign w:val="center"/>
            <w:hideMark/>
          </w:tcPr>
          <w:p w:rsidR="000F0591" w:rsidRPr="00754E2B" w:rsidRDefault="000F0591" w:rsidP="00FB412A">
            <w:pPr>
              <w:rPr>
                <w:b/>
                <w:bCs/>
                <w:color w:val="000000"/>
              </w:rPr>
            </w:pPr>
            <w:r w:rsidRPr="00754E2B">
              <w:rPr>
                <w:b/>
                <w:bCs/>
                <w:color w:val="000000"/>
              </w:rPr>
              <w:t> </w:t>
            </w:r>
          </w:p>
        </w:tc>
        <w:tc>
          <w:tcPr>
            <w:tcW w:w="3960" w:type="dxa"/>
            <w:shd w:val="clear" w:color="000000" w:fill="C5D9F1"/>
            <w:noWrap/>
            <w:vAlign w:val="center"/>
            <w:hideMark/>
          </w:tcPr>
          <w:p w:rsidR="000F0591" w:rsidRPr="00754E2B" w:rsidRDefault="000F0591" w:rsidP="00FB412A">
            <w:pPr>
              <w:rPr>
                <w:b/>
                <w:bCs/>
                <w:color w:val="000000"/>
              </w:rPr>
            </w:pPr>
            <w:r w:rsidRPr="00754E2B">
              <w:rPr>
                <w:b/>
                <w:bCs/>
                <w:color w:val="000000"/>
              </w:rPr>
              <w:t> </w:t>
            </w:r>
          </w:p>
        </w:tc>
      </w:tr>
      <w:tr w:rsidR="000F0591" w:rsidRPr="00754E2B" w:rsidTr="00A319F5">
        <w:trPr>
          <w:trHeight w:val="3293"/>
        </w:trPr>
        <w:tc>
          <w:tcPr>
            <w:tcW w:w="1085" w:type="dxa"/>
            <w:shd w:val="clear" w:color="auto" w:fill="auto"/>
            <w:vAlign w:val="center"/>
            <w:hideMark/>
          </w:tcPr>
          <w:p w:rsidR="000F0591" w:rsidRPr="00754E2B" w:rsidRDefault="000F0591" w:rsidP="00FB412A">
            <w:pPr>
              <w:jc w:val="center"/>
              <w:rPr>
                <w:color w:val="000000"/>
              </w:rPr>
            </w:pPr>
            <w:r w:rsidRPr="00754E2B">
              <w:rPr>
                <w:color w:val="000000"/>
              </w:rPr>
              <w:t>12.1</w:t>
            </w:r>
          </w:p>
        </w:tc>
        <w:tc>
          <w:tcPr>
            <w:tcW w:w="4285" w:type="dxa"/>
            <w:shd w:val="clear" w:color="auto" w:fill="auto"/>
            <w:vAlign w:val="center"/>
            <w:hideMark/>
          </w:tcPr>
          <w:p w:rsidR="000F0591" w:rsidRPr="00754E2B" w:rsidRDefault="002F3AC4" w:rsidP="00A1356C">
            <w:pPr>
              <w:rPr>
                <w:color w:val="000000"/>
              </w:rPr>
            </w:pPr>
            <w:r w:rsidRPr="00754E2B">
              <w:rPr>
                <w:color w:val="000000"/>
              </w:rPr>
              <w:t xml:space="preserve">The Managing Authorities of the operational programmes shall distribute their staffing capacity </w:t>
            </w:r>
            <w:r w:rsidR="009D7F98" w:rsidRPr="00754E2B">
              <w:rPr>
                <w:color w:val="000000"/>
              </w:rPr>
              <w:t xml:space="preserve">in order </w:t>
            </w:r>
            <w:r w:rsidRPr="00754E2B">
              <w:rPr>
                <w:color w:val="000000"/>
              </w:rPr>
              <w:t xml:space="preserve">to sufficiently </w:t>
            </w:r>
            <w:r w:rsidR="003E6D6E" w:rsidRPr="00754E2B">
              <w:rPr>
                <w:color w:val="000000"/>
              </w:rPr>
              <w:t>cover both</w:t>
            </w:r>
            <w:r w:rsidRPr="00754E2B">
              <w:rPr>
                <w:color w:val="000000"/>
              </w:rPr>
              <w:t xml:space="preserve"> the periods</w:t>
            </w:r>
            <w:r w:rsidR="000F0591" w:rsidRPr="00754E2B">
              <w:rPr>
                <w:color w:val="000000"/>
              </w:rPr>
              <w:t xml:space="preserve">. </w:t>
            </w:r>
            <w:r w:rsidRPr="00754E2B">
              <w:rPr>
                <w:color w:val="000000"/>
              </w:rPr>
              <w:t xml:space="preserve">The Managing Authorities shall update the accomplishment of measure No </w:t>
            </w:r>
            <w:r w:rsidR="000F0591" w:rsidRPr="00754E2B">
              <w:rPr>
                <w:color w:val="000000"/>
              </w:rPr>
              <w:t xml:space="preserve">7.1 </w:t>
            </w:r>
            <w:r w:rsidRPr="00754E2B">
              <w:rPr>
                <w:color w:val="000000"/>
              </w:rPr>
              <w:t xml:space="preserve">from the </w:t>
            </w:r>
            <w:r w:rsidR="000F0591" w:rsidRPr="00754E2B">
              <w:rPr>
                <w:color w:val="000000"/>
              </w:rPr>
              <w:t xml:space="preserve">"Roadmap </w:t>
            </w:r>
            <w:r w:rsidRPr="00754E2B">
              <w:rPr>
                <w:color w:val="000000"/>
              </w:rPr>
              <w:t>to smoother</w:t>
            </w:r>
            <w:r w:rsidR="009D7F98" w:rsidRPr="00754E2B">
              <w:rPr>
                <w:color w:val="000000"/>
              </w:rPr>
              <w:t xml:space="preserve"> </w:t>
            </w:r>
            <w:r w:rsidRPr="00754E2B">
              <w:rPr>
                <w:color w:val="000000"/>
              </w:rPr>
              <w:t xml:space="preserve">implementation of the </w:t>
            </w:r>
            <w:r w:rsidR="009D7F98" w:rsidRPr="00754E2B">
              <w:rPr>
                <w:color w:val="000000"/>
              </w:rPr>
              <w:t>p</w:t>
            </w:r>
            <w:r w:rsidRPr="00754E2B">
              <w:rPr>
                <w:color w:val="000000"/>
              </w:rPr>
              <w:t xml:space="preserve">rogramming </w:t>
            </w:r>
            <w:r w:rsidR="009D7F98" w:rsidRPr="00754E2B">
              <w:rPr>
                <w:color w:val="000000"/>
              </w:rPr>
              <w:t>p</w:t>
            </w:r>
            <w:r w:rsidRPr="00754E2B">
              <w:rPr>
                <w:color w:val="000000"/>
              </w:rPr>
              <w:t xml:space="preserve">eriod </w:t>
            </w:r>
            <w:r w:rsidR="000F0591" w:rsidRPr="00754E2B">
              <w:rPr>
                <w:color w:val="000000"/>
              </w:rPr>
              <w:t>2007-2013" a</w:t>
            </w:r>
            <w:r w:rsidRPr="00754E2B">
              <w:rPr>
                <w:color w:val="000000"/>
              </w:rPr>
              <w:t>nd</w:t>
            </w:r>
            <w:r w:rsidR="000F0591" w:rsidRPr="00754E2B">
              <w:rPr>
                <w:color w:val="000000"/>
              </w:rPr>
              <w:t xml:space="preserve"> </w:t>
            </w:r>
            <w:r w:rsidRPr="00754E2B">
              <w:rPr>
                <w:color w:val="000000"/>
              </w:rPr>
              <w:t xml:space="preserve">send to the </w:t>
            </w:r>
            <w:r w:rsidR="000F0591" w:rsidRPr="00754E2B">
              <w:rPr>
                <w:color w:val="000000"/>
              </w:rPr>
              <w:t>MR</w:t>
            </w:r>
            <w:r w:rsidRPr="00754E2B">
              <w:rPr>
                <w:color w:val="000000"/>
              </w:rPr>
              <w:t>D</w:t>
            </w:r>
            <w:r w:rsidR="000F0591" w:rsidRPr="00754E2B">
              <w:rPr>
                <w:color w:val="000000"/>
              </w:rPr>
              <w:t>-N</w:t>
            </w:r>
            <w:r w:rsidRPr="00754E2B">
              <w:rPr>
                <w:color w:val="000000"/>
              </w:rPr>
              <w:t>CA</w:t>
            </w:r>
            <w:r w:rsidR="000F0591" w:rsidRPr="00754E2B">
              <w:rPr>
                <w:color w:val="000000"/>
              </w:rPr>
              <w:t xml:space="preserve"> </w:t>
            </w:r>
            <w:r w:rsidR="009D7F98" w:rsidRPr="00754E2B">
              <w:rPr>
                <w:color w:val="000000"/>
              </w:rPr>
              <w:t xml:space="preserve">an analysis of </w:t>
            </w:r>
            <w:r w:rsidRPr="00754E2B">
              <w:rPr>
                <w:color w:val="000000"/>
              </w:rPr>
              <w:t xml:space="preserve">allocating </w:t>
            </w:r>
            <w:r w:rsidR="009D7F98" w:rsidRPr="00754E2B">
              <w:rPr>
                <w:color w:val="000000"/>
              </w:rPr>
              <w:t xml:space="preserve">the </w:t>
            </w:r>
            <w:r w:rsidRPr="00754E2B">
              <w:rPr>
                <w:color w:val="000000"/>
              </w:rPr>
              <w:t xml:space="preserve">staffing capacity to activities </w:t>
            </w:r>
            <w:r w:rsidR="00A1356C" w:rsidRPr="00754E2B">
              <w:rPr>
                <w:color w:val="000000"/>
              </w:rPr>
              <w:t>of</w:t>
            </w:r>
            <w:r w:rsidRPr="00754E2B">
              <w:rPr>
                <w:color w:val="000000"/>
              </w:rPr>
              <w:t xml:space="preserve"> the programming periods </w:t>
            </w:r>
            <w:r w:rsidR="000F0591" w:rsidRPr="00754E2B">
              <w:rPr>
                <w:color w:val="000000"/>
              </w:rPr>
              <w:t>2007-2013 a</w:t>
            </w:r>
            <w:r w:rsidRPr="00754E2B">
              <w:rPr>
                <w:color w:val="000000"/>
              </w:rPr>
              <w:t>nd</w:t>
            </w:r>
            <w:r w:rsidR="000F0591" w:rsidRPr="00754E2B">
              <w:rPr>
                <w:color w:val="000000"/>
              </w:rPr>
              <w:t xml:space="preserve"> 2014-2020. </w:t>
            </w:r>
            <w:r w:rsidRPr="00754E2B">
              <w:rPr>
                <w:color w:val="000000"/>
              </w:rPr>
              <w:t xml:space="preserve">Human resources shall </w:t>
            </w:r>
            <w:r w:rsidR="00A1356C" w:rsidRPr="00754E2B">
              <w:rPr>
                <w:color w:val="000000"/>
              </w:rPr>
              <w:t>focus</w:t>
            </w:r>
            <w:r w:rsidRPr="00754E2B">
              <w:rPr>
                <w:color w:val="000000"/>
              </w:rPr>
              <w:t xml:space="preserve"> on key activities</w:t>
            </w:r>
            <w:r w:rsidR="000F0591" w:rsidRPr="00754E2B">
              <w:rPr>
                <w:color w:val="000000"/>
              </w:rPr>
              <w:t xml:space="preserve">, </w:t>
            </w:r>
            <w:r w:rsidRPr="00754E2B">
              <w:rPr>
                <w:color w:val="000000"/>
              </w:rPr>
              <w:t xml:space="preserve">continuity and </w:t>
            </w:r>
            <w:r w:rsidR="00A1356C" w:rsidRPr="00754E2B">
              <w:rPr>
                <w:color w:val="000000"/>
              </w:rPr>
              <w:t>stability</w:t>
            </w:r>
            <w:r w:rsidRPr="00754E2B">
              <w:rPr>
                <w:color w:val="000000"/>
              </w:rPr>
              <w:t xml:space="preserve"> of teams</w:t>
            </w:r>
            <w:r w:rsidR="000F0591" w:rsidRPr="00754E2B">
              <w:rPr>
                <w:color w:val="000000"/>
              </w:rPr>
              <w:t xml:space="preserve">, </w:t>
            </w:r>
            <w:r w:rsidRPr="00754E2B">
              <w:rPr>
                <w:color w:val="000000"/>
              </w:rPr>
              <w:t xml:space="preserve">which </w:t>
            </w:r>
            <w:r w:rsidR="00A1356C" w:rsidRPr="00754E2B">
              <w:rPr>
                <w:color w:val="000000"/>
              </w:rPr>
              <w:t>was a challenge that had a negative impact on</w:t>
            </w:r>
            <w:r w:rsidRPr="00754E2B">
              <w:rPr>
                <w:color w:val="000000"/>
              </w:rPr>
              <w:t xml:space="preserve"> programme implementation in recent years and also adversely impacted the timely absorption of funds</w:t>
            </w:r>
            <w:r w:rsidR="000F0591" w:rsidRPr="00754E2B">
              <w:rPr>
                <w:color w:val="000000"/>
              </w:rPr>
              <w:t>.</w:t>
            </w:r>
          </w:p>
        </w:tc>
        <w:tc>
          <w:tcPr>
            <w:tcW w:w="1816" w:type="dxa"/>
            <w:shd w:val="clear" w:color="auto" w:fill="auto"/>
            <w:vAlign w:val="center"/>
            <w:hideMark/>
          </w:tcPr>
          <w:p w:rsidR="000F0591" w:rsidRPr="00754E2B" w:rsidRDefault="000F0591" w:rsidP="008B20DD">
            <w:pPr>
              <w:jc w:val="center"/>
              <w:rPr>
                <w:color w:val="000000"/>
              </w:rPr>
            </w:pPr>
            <w:r w:rsidRPr="00754E2B">
              <w:rPr>
                <w:color w:val="000000"/>
              </w:rPr>
              <w:t>Managing Authorities of operational programmes</w:t>
            </w:r>
          </w:p>
        </w:tc>
        <w:tc>
          <w:tcPr>
            <w:tcW w:w="1816" w:type="dxa"/>
            <w:shd w:val="clear" w:color="auto" w:fill="auto"/>
            <w:vAlign w:val="center"/>
            <w:hideMark/>
          </w:tcPr>
          <w:p w:rsidR="000F0591" w:rsidRPr="00754E2B" w:rsidRDefault="000F0591" w:rsidP="00FB412A">
            <w:pPr>
              <w:jc w:val="center"/>
              <w:rPr>
                <w:color w:val="000000"/>
              </w:rPr>
            </w:pPr>
            <w:r w:rsidRPr="00754E2B">
              <w:rPr>
                <w:color w:val="000000"/>
              </w:rPr>
              <w:t> </w:t>
            </w:r>
          </w:p>
        </w:tc>
        <w:tc>
          <w:tcPr>
            <w:tcW w:w="1745" w:type="dxa"/>
            <w:shd w:val="clear" w:color="auto" w:fill="auto"/>
            <w:vAlign w:val="center"/>
            <w:hideMark/>
          </w:tcPr>
          <w:p w:rsidR="000F0591" w:rsidRPr="00754E2B" w:rsidRDefault="000F0591" w:rsidP="008B20DD">
            <w:pPr>
              <w:jc w:val="center"/>
              <w:rPr>
                <w:color w:val="000000"/>
              </w:rPr>
            </w:pPr>
            <w:r w:rsidRPr="00754E2B">
              <w:rPr>
                <w:color w:val="000000"/>
              </w:rPr>
              <w:t>By 31 May 2014</w:t>
            </w:r>
          </w:p>
        </w:tc>
        <w:tc>
          <w:tcPr>
            <w:tcW w:w="3960" w:type="dxa"/>
            <w:shd w:val="clear" w:color="auto" w:fill="auto"/>
            <w:vAlign w:val="center"/>
            <w:hideMark/>
          </w:tcPr>
          <w:p w:rsidR="000F0591" w:rsidRPr="00754E2B" w:rsidRDefault="000F0591" w:rsidP="00FB412A">
            <w:pPr>
              <w:jc w:val="center"/>
              <w:rPr>
                <w:color w:val="000000"/>
              </w:rPr>
            </w:pPr>
            <w:r w:rsidRPr="00754E2B">
              <w:rPr>
                <w:color w:val="000000"/>
              </w:rPr>
              <w:t> </w:t>
            </w:r>
          </w:p>
        </w:tc>
      </w:tr>
      <w:tr w:rsidR="000F0591" w:rsidRPr="00754E2B" w:rsidTr="00A319F5">
        <w:trPr>
          <w:trHeight w:val="479"/>
        </w:trPr>
        <w:tc>
          <w:tcPr>
            <w:tcW w:w="5370" w:type="dxa"/>
            <w:gridSpan w:val="2"/>
            <w:shd w:val="clear" w:color="000000" w:fill="C5D9F1"/>
            <w:noWrap/>
            <w:vAlign w:val="center"/>
            <w:hideMark/>
          </w:tcPr>
          <w:p w:rsidR="000F0591" w:rsidRPr="00754E2B" w:rsidRDefault="000F0591" w:rsidP="002F3AC4">
            <w:pPr>
              <w:rPr>
                <w:b/>
                <w:bCs/>
                <w:color w:val="000000"/>
              </w:rPr>
            </w:pPr>
            <w:r w:rsidRPr="00754E2B">
              <w:rPr>
                <w:b/>
                <w:bCs/>
                <w:color w:val="000000"/>
              </w:rPr>
              <w:t xml:space="preserve">13. </w:t>
            </w:r>
            <w:r w:rsidR="002F3AC4" w:rsidRPr="00754E2B">
              <w:rPr>
                <w:b/>
                <w:bCs/>
                <w:color w:val="000000"/>
              </w:rPr>
              <w:t>Division of projects into stages</w:t>
            </w:r>
          </w:p>
        </w:tc>
        <w:tc>
          <w:tcPr>
            <w:tcW w:w="1816" w:type="dxa"/>
            <w:shd w:val="clear" w:color="000000" w:fill="C5D9F1"/>
            <w:noWrap/>
            <w:vAlign w:val="center"/>
            <w:hideMark/>
          </w:tcPr>
          <w:p w:rsidR="000F0591" w:rsidRPr="00754E2B" w:rsidRDefault="000F0591" w:rsidP="00FB412A">
            <w:pPr>
              <w:rPr>
                <w:b/>
                <w:bCs/>
                <w:color w:val="000000"/>
              </w:rPr>
            </w:pPr>
            <w:r w:rsidRPr="00754E2B">
              <w:rPr>
                <w:b/>
                <w:bCs/>
                <w:color w:val="000000"/>
              </w:rPr>
              <w:t> </w:t>
            </w:r>
          </w:p>
        </w:tc>
        <w:tc>
          <w:tcPr>
            <w:tcW w:w="1816" w:type="dxa"/>
            <w:shd w:val="clear" w:color="000000" w:fill="C5D9F1"/>
            <w:noWrap/>
            <w:vAlign w:val="center"/>
            <w:hideMark/>
          </w:tcPr>
          <w:p w:rsidR="000F0591" w:rsidRPr="00754E2B" w:rsidRDefault="000F0591" w:rsidP="00FB412A">
            <w:pPr>
              <w:rPr>
                <w:b/>
                <w:bCs/>
                <w:color w:val="000000"/>
              </w:rPr>
            </w:pPr>
            <w:r w:rsidRPr="00754E2B">
              <w:rPr>
                <w:b/>
                <w:bCs/>
                <w:color w:val="000000"/>
              </w:rPr>
              <w:t> </w:t>
            </w:r>
          </w:p>
        </w:tc>
        <w:tc>
          <w:tcPr>
            <w:tcW w:w="1745" w:type="dxa"/>
            <w:shd w:val="clear" w:color="000000" w:fill="C5D9F1"/>
            <w:noWrap/>
            <w:vAlign w:val="center"/>
            <w:hideMark/>
          </w:tcPr>
          <w:p w:rsidR="000F0591" w:rsidRPr="00754E2B" w:rsidRDefault="000F0591" w:rsidP="00FB412A">
            <w:pPr>
              <w:rPr>
                <w:b/>
                <w:bCs/>
                <w:color w:val="000000"/>
              </w:rPr>
            </w:pPr>
            <w:r w:rsidRPr="00754E2B">
              <w:rPr>
                <w:b/>
                <w:bCs/>
                <w:color w:val="000000"/>
              </w:rPr>
              <w:t> </w:t>
            </w:r>
          </w:p>
        </w:tc>
        <w:tc>
          <w:tcPr>
            <w:tcW w:w="3960" w:type="dxa"/>
            <w:shd w:val="clear" w:color="000000" w:fill="C5D9F1"/>
            <w:noWrap/>
            <w:vAlign w:val="center"/>
            <w:hideMark/>
          </w:tcPr>
          <w:p w:rsidR="000F0591" w:rsidRPr="00754E2B" w:rsidRDefault="000F0591" w:rsidP="00FB412A">
            <w:pPr>
              <w:rPr>
                <w:b/>
                <w:bCs/>
                <w:color w:val="000000"/>
              </w:rPr>
            </w:pPr>
            <w:r w:rsidRPr="00754E2B">
              <w:rPr>
                <w:b/>
                <w:bCs/>
                <w:color w:val="000000"/>
              </w:rPr>
              <w:t> </w:t>
            </w:r>
          </w:p>
        </w:tc>
      </w:tr>
      <w:tr w:rsidR="000F0591" w:rsidRPr="00754E2B" w:rsidTr="00A319F5">
        <w:trPr>
          <w:trHeight w:val="1577"/>
        </w:trPr>
        <w:tc>
          <w:tcPr>
            <w:tcW w:w="1085" w:type="dxa"/>
            <w:shd w:val="clear" w:color="auto" w:fill="auto"/>
            <w:vAlign w:val="center"/>
            <w:hideMark/>
          </w:tcPr>
          <w:p w:rsidR="000F0591" w:rsidRPr="00754E2B" w:rsidRDefault="000F0591" w:rsidP="00FB412A">
            <w:pPr>
              <w:jc w:val="center"/>
              <w:rPr>
                <w:color w:val="000000"/>
              </w:rPr>
            </w:pPr>
            <w:r w:rsidRPr="00754E2B">
              <w:rPr>
                <w:color w:val="000000"/>
              </w:rPr>
              <w:t>13.1</w:t>
            </w:r>
          </w:p>
        </w:tc>
        <w:tc>
          <w:tcPr>
            <w:tcW w:w="4285" w:type="dxa"/>
            <w:shd w:val="clear" w:color="auto" w:fill="auto"/>
            <w:vAlign w:val="center"/>
            <w:hideMark/>
          </w:tcPr>
          <w:p w:rsidR="000F0591" w:rsidRPr="00754E2B" w:rsidRDefault="002F3AC4" w:rsidP="00A1356C">
            <w:pPr>
              <w:rPr>
                <w:color w:val="000000"/>
              </w:rPr>
            </w:pPr>
            <w:r w:rsidRPr="00754E2B">
              <w:rPr>
                <w:color w:val="000000"/>
              </w:rPr>
              <w:t xml:space="preserve">The Ministries of Transport, Environment, Education, Youth and Sports, and the Ministry for Regional Development shall analyse the </w:t>
            </w:r>
            <w:r w:rsidR="001D4934" w:rsidRPr="00754E2B">
              <w:rPr>
                <w:color w:val="000000"/>
              </w:rPr>
              <w:t xml:space="preserve">state of play of implementation of </w:t>
            </w:r>
            <w:r w:rsidR="00A1356C" w:rsidRPr="00754E2B">
              <w:rPr>
                <w:color w:val="000000"/>
              </w:rPr>
              <w:t xml:space="preserve">their </w:t>
            </w:r>
            <w:r w:rsidR="001D4934" w:rsidRPr="00754E2B">
              <w:rPr>
                <w:color w:val="000000"/>
              </w:rPr>
              <w:t xml:space="preserve">major projects and adopt decisions concerning the potential division </w:t>
            </w:r>
            <w:r w:rsidR="00A1356C" w:rsidRPr="00754E2B">
              <w:rPr>
                <w:color w:val="000000"/>
              </w:rPr>
              <w:t xml:space="preserve">of projects </w:t>
            </w:r>
            <w:r w:rsidR="000A5C01" w:rsidRPr="00754E2B">
              <w:rPr>
                <w:color w:val="000000"/>
              </w:rPr>
              <w:t>in</w:t>
            </w:r>
            <w:r w:rsidR="001D4934" w:rsidRPr="00754E2B">
              <w:rPr>
                <w:color w:val="000000"/>
              </w:rPr>
              <w:t>to stages</w:t>
            </w:r>
            <w:r w:rsidR="000F0591" w:rsidRPr="00754E2B">
              <w:rPr>
                <w:color w:val="000000"/>
              </w:rPr>
              <w:t xml:space="preserve">. </w:t>
            </w:r>
            <w:r w:rsidR="001D4934" w:rsidRPr="00754E2B">
              <w:rPr>
                <w:color w:val="000000"/>
              </w:rPr>
              <w:t>The persons responsible will inform the MRD</w:t>
            </w:r>
            <w:r w:rsidR="000F0591" w:rsidRPr="00754E2B">
              <w:rPr>
                <w:color w:val="000000"/>
              </w:rPr>
              <w:t>-N</w:t>
            </w:r>
            <w:r w:rsidR="001D4934" w:rsidRPr="00754E2B">
              <w:rPr>
                <w:color w:val="000000"/>
              </w:rPr>
              <w:t xml:space="preserve">CA within the deadline on the status of major projects and their potential division </w:t>
            </w:r>
            <w:r w:rsidR="000A5C01" w:rsidRPr="00754E2B">
              <w:rPr>
                <w:color w:val="000000"/>
              </w:rPr>
              <w:t>in</w:t>
            </w:r>
            <w:r w:rsidR="001D4934" w:rsidRPr="00754E2B">
              <w:rPr>
                <w:color w:val="000000"/>
              </w:rPr>
              <w:t>to stages</w:t>
            </w:r>
            <w:r w:rsidR="000F0591" w:rsidRPr="00754E2B">
              <w:rPr>
                <w:color w:val="000000"/>
              </w:rPr>
              <w:t>.</w:t>
            </w:r>
          </w:p>
        </w:tc>
        <w:tc>
          <w:tcPr>
            <w:tcW w:w="1816" w:type="dxa"/>
            <w:shd w:val="clear" w:color="auto" w:fill="auto"/>
            <w:vAlign w:val="center"/>
            <w:hideMark/>
          </w:tcPr>
          <w:p w:rsidR="000F0591" w:rsidRPr="00754E2B" w:rsidRDefault="000F0591" w:rsidP="000F0591">
            <w:pPr>
              <w:jc w:val="center"/>
              <w:rPr>
                <w:color w:val="000000"/>
              </w:rPr>
            </w:pPr>
            <w:r w:rsidRPr="00754E2B">
              <w:rPr>
                <w:color w:val="000000"/>
              </w:rPr>
              <w:t>MoT, MoEYS, MoE, MRD-IOP</w:t>
            </w:r>
          </w:p>
        </w:tc>
        <w:tc>
          <w:tcPr>
            <w:tcW w:w="1816" w:type="dxa"/>
            <w:shd w:val="clear" w:color="auto" w:fill="auto"/>
            <w:vAlign w:val="center"/>
            <w:hideMark/>
          </w:tcPr>
          <w:p w:rsidR="000F0591" w:rsidRPr="00754E2B" w:rsidRDefault="000F0591" w:rsidP="00FB412A">
            <w:pPr>
              <w:jc w:val="center"/>
              <w:rPr>
                <w:color w:val="000000"/>
              </w:rPr>
            </w:pPr>
            <w:r w:rsidRPr="00754E2B">
              <w:rPr>
                <w:color w:val="000000"/>
              </w:rPr>
              <w:t> </w:t>
            </w:r>
          </w:p>
        </w:tc>
        <w:tc>
          <w:tcPr>
            <w:tcW w:w="1745" w:type="dxa"/>
            <w:shd w:val="clear" w:color="auto" w:fill="auto"/>
            <w:vAlign w:val="center"/>
            <w:hideMark/>
          </w:tcPr>
          <w:p w:rsidR="000F0591" w:rsidRPr="00754E2B" w:rsidRDefault="000F0591" w:rsidP="008B20DD">
            <w:pPr>
              <w:jc w:val="center"/>
              <w:rPr>
                <w:color w:val="000000"/>
              </w:rPr>
            </w:pPr>
            <w:r w:rsidRPr="00754E2B">
              <w:rPr>
                <w:color w:val="000000"/>
              </w:rPr>
              <w:t>By 31 March 2014</w:t>
            </w:r>
          </w:p>
        </w:tc>
        <w:tc>
          <w:tcPr>
            <w:tcW w:w="3960" w:type="dxa"/>
            <w:shd w:val="clear" w:color="auto" w:fill="auto"/>
            <w:vAlign w:val="center"/>
            <w:hideMark/>
          </w:tcPr>
          <w:p w:rsidR="000F0591" w:rsidRPr="00754E2B" w:rsidRDefault="000F0591" w:rsidP="00FB412A">
            <w:pPr>
              <w:jc w:val="center"/>
              <w:rPr>
                <w:color w:val="000000"/>
              </w:rPr>
            </w:pPr>
            <w:r w:rsidRPr="00754E2B">
              <w:rPr>
                <w:color w:val="000000"/>
              </w:rPr>
              <w:t> </w:t>
            </w:r>
          </w:p>
        </w:tc>
      </w:tr>
      <w:tr w:rsidR="000F0591" w:rsidRPr="00754E2B" w:rsidTr="00A319F5">
        <w:trPr>
          <w:trHeight w:val="789"/>
        </w:trPr>
        <w:tc>
          <w:tcPr>
            <w:tcW w:w="1085" w:type="dxa"/>
            <w:shd w:val="clear" w:color="auto" w:fill="auto"/>
            <w:vAlign w:val="center"/>
            <w:hideMark/>
          </w:tcPr>
          <w:p w:rsidR="000F0591" w:rsidRPr="00754E2B" w:rsidRDefault="000F0591" w:rsidP="00FB412A">
            <w:pPr>
              <w:jc w:val="center"/>
              <w:rPr>
                <w:color w:val="000000"/>
              </w:rPr>
            </w:pPr>
            <w:r w:rsidRPr="00754E2B">
              <w:rPr>
                <w:color w:val="000000"/>
              </w:rPr>
              <w:t>13.2</w:t>
            </w:r>
          </w:p>
        </w:tc>
        <w:tc>
          <w:tcPr>
            <w:tcW w:w="4285" w:type="dxa"/>
            <w:shd w:val="clear" w:color="auto" w:fill="auto"/>
            <w:vAlign w:val="center"/>
            <w:hideMark/>
          </w:tcPr>
          <w:p w:rsidR="000F0591" w:rsidRPr="00754E2B" w:rsidRDefault="001D4934" w:rsidP="000A5C01">
            <w:pPr>
              <w:rPr>
                <w:color w:val="000000"/>
              </w:rPr>
            </w:pPr>
            <w:r w:rsidRPr="00754E2B">
              <w:rPr>
                <w:color w:val="000000"/>
              </w:rPr>
              <w:t>To commence discussions with the EC on division of major projects into stages</w:t>
            </w:r>
            <w:r w:rsidR="000F0591" w:rsidRPr="00754E2B">
              <w:rPr>
                <w:color w:val="000000"/>
              </w:rPr>
              <w:t>.</w:t>
            </w:r>
            <w:r w:rsidRPr="00754E2B">
              <w:rPr>
                <w:color w:val="000000"/>
              </w:rPr>
              <w:t xml:space="preserve"> Unless the ministries </w:t>
            </w:r>
            <w:r w:rsidR="000A5C01" w:rsidRPr="00754E2B">
              <w:rPr>
                <w:color w:val="000000"/>
              </w:rPr>
              <w:t xml:space="preserve">get actively engaged in </w:t>
            </w:r>
            <w:r w:rsidRPr="00754E2B">
              <w:rPr>
                <w:color w:val="000000"/>
              </w:rPr>
              <w:t>address</w:t>
            </w:r>
            <w:r w:rsidR="000A5C01" w:rsidRPr="00754E2B">
              <w:rPr>
                <w:color w:val="000000"/>
              </w:rPr>
              <w:t>ing</w:t>
            </w:r>
            <w:r w:rsidRPr="00754E2B">
              <w:rPr>
                <w:color w:val="000000"/>
              </w:rPr>
              <w:t xml:space="preserve"> the division into stages, there is a risk of a loss of allocation as at the end of the programming period.</w:t>
            </w:r>
          </w:p>
        </w:tc>
        <w:tc>
          <w:tcPr>
            <w:tcW w:w="1816" w:type="dxa"/>
            <w:shd w:val="clear" w:color="auto" w:fill="auto"/>
            <w:vAlign w:val="center"/>
            <w:hideMark/>
          </w:tcPr>
          <w:p w:rsidR="000F0591" w:rsidRPr="00754E2B" w:rsidRDefault="000F0591" w:rsidP="000F0591">
            <w:pPr>
              <w:jc w:val="center"/>
              <w:rPr>
                <w:color w:val="000000"/>
              </w:rPr>
            </w:pPr>
            <w:r w:rsidRPr="00754E2B">
              <w:rPr>
                <w:color w:val="000000"/>
              </w:rPr>
              <w:t>MoT, MoEYS, MoE, MRD-IOP</w:t>
            </w:r>
          </w:p>
        </w:tc>
        <w:tc>
          <w:tcPr>
            <w:tcW w:w="1816" w:type="dxa"/>
            <w:shd w:val="clear" w:color="auto" w:fill="auto"/>
            <w:vAlign w:val="center"/>
            <w:hideMark/>
          </w:tcPr>
          <w:p w:rsidR="000F0591" w:rsidRPr="00754E2B" w:rsidRDefault="000F0591" w:rsidP="00FB412A">
            <w:pPr>
              <w:jc w:val="center"/>
              <w:rPr>
                <w:color w:val="000000"/>
              </w:rPr>
            </w:pPr>
            <w:r w:rsidRPr="00754E2B">
              <w:rPr>
                <w:color w:val="000000"/>
              </w:rPr>
              <w:t> </w:t>
            </w:r>
          </w:p>
        </w:tc>
        <w:tc>
          <w:tcPr>
            <w:tcW w:w="1745" w:type="dxa"/>
            <w:shd w:val="clear" w:color="auto" w:fill="auto"/>
            <w:vAlign w:val="center"/>
            <w:hideMark/>
          </w:tcPr>
          <w:p w:rsidR="000F0591" w:rsidRPr="00754E2B" w:rsidRDefault="000F0591" w:rsidP="00BF0350">
            <w:pPr>
              <w:jc w:val="center"/>
              <w:rPr>
                <w:color w:val="000000"/>
              </w:rPr>
            </w:pPr>
            <w:r w:rsidRPr="00754E2B">
              <w:rPr>
                <w:color w:val="000000"/>
              </w:rPr>
              <w:t>By 31 May 2014</w:t>
            </w:r>
          </w:p>
        </w:tc>
        <w:tc>
          <w:tcPr>
            <w:tcW w:w="3960" w:type="dxa"/>
            <w:shd w:val="clear" w:color="auto" w:fill="auto"/>
            <w:vAlign w:val="center"/>
            <w:hideMark/>
          </w:tcPr>
          <w:p w:rsidR="000F0591" w:rsidRPr="00754E2B" w:rsidRDefault="000F0591" w:rsidP="00FB412A">
            <w:pPr>
              <w:jc w:val="center"/>
              <w:rPr>
                <w:color w:val="000000"/>
              </w:rPr>
            </w:pPr>
            <w:r w:rsidRPr="00754E2B">
              <w:rPr>
                <w:color w:val="000000"/>
              </w:rPr>
              <w:t> </w:t>
            </w:r>
          </w:p>
        </w:tc>
      </w:tr>
      <w:tr w:rsidR="000F0591" w:rsidRPr="00754E2B" w:rsidTr="00D64464">
        <w:trPr>
          <w:trHeight w:val="789"/>
        </w:trPr>
        <w:tc>
          <w:tcPr>
            <w:tcW w:w="1085" w:type="dxa"/>
            <w:tcBorders>
              <w:bottom w:val="single" w:sz="6" w:space="0" w:color="0070C0"/>
            </w:tcBorders>
            <w:shd w:val="clear" w:color="auto" w:fill="auto"/>
            <w:vAlign w:val="center"/>
            <w:hideMark/>
          </w:tcPr>
          <w:p w:rsidR="000F0591" w:rsidRPr="00754E2B" w:rsidRDefault="000F0591" w:rsidP="00FB412A">
            <w:pPr>
              <w:jc w:val="center"/>
              <w:rPr>
                <w:color w:val="000000"/>
              </w:rPr>
            </w:pPr>
            <w:r w:rsidRPr="00754E2B">
              <w:rPr>
                <w:color w:val="000000"/>
              </w:rPr>
              <w:t>13.3</w:t>
            </w:r>
          </w:p>
        </w:tc>
        <w:tc>
          <w:tcPr>
            <w:tcW w:w="4285" w:type="dxa"/>
            <w:tcBorders>
              <w:bottom w:val="single" w:sz="6" w:space="0" w:color="0070C0"/>
            </w:tcBorders>
            <w:shd w:val="clear" w:color="auto" w:fill="auto"/>
            <w:vAlign w:val="center"/>
            <w:hideMark/>
          </w:tcPr>
          <w:p w:rsidR="000F0591" w:rsidRPr="00754E2B" w:rsidRDefault="001D4934" w:rsidP="000A5C01">
            <w:pPr>
              <w:rPr>
                <w:color w:val="000000"/>
              </w:rPr>
            </w:pPr>
            <w:r w:rsidRPr="00754E2B">
              <w:rPr>
                <w:color w:val="000000"/>
              </w:rPr>
              <w:t>The MRD</w:t>
            </w:r>
            <w:r w:rsidR="000F0591" w:rsidRPr="00754E2B">
              <w:rPr>
                <w:color w:val="000000"/>
              </w:rPr>
              <w:t>-N</w:t>
            </w:r>
            <w:r w:rsidRPr="00754E2B">
              <w:rPr>
                <w:color w:val="000000"/>
              </w:rPr>
              <w:t xml:space="preserve">CA shall arrange for </w:t>
            </w:r>
            <w:r w:rsidR="000A5C01" w:rsidRPr="00754E2B">
              <w:rPr>
                <w:color w:val="000000"/>
              </w:rPr>
              <w:t xml:space="preserve">a </w:t>
            </w:r>
            <w:r w:rsidRPr="00754E2B">
              <w:rPr>
                <w:color w:val="000000"/>
              </w:rPr>
              <w:t xml:space="preserve">technical meeting with the EC </w:t>
            </w:r>
            <w:r w:rsidR="000A5C01" w:rsidRPr="00754E2B">
              <w:rPr>
                <w:color w:val="000000"/>
              </w:rPr>
              <w:t>to discuss the</w:t>
            </w:r>
            <w:r w:rsidRPr="00754E2B">
              <w:rPr>
                <w:color w:val="000000"/>
              </w:rPr>
              <w:t xml:space="preserve"> division of major projects into stages and </w:t>
            </w:r>
            <w:r w:rsidR="000A5C01" w:rsidRPr="00754E2B">
              <w:rPr>
                <w:color w:val="000000"/>
              </w:rPr>
              <w:t>the</w:t>
            </w:r>
            <w:r w:rsidRPr="00754E2B">
              <w:rPr>
                <w:color w:val="000000"/>
              </w:rPr>
              <w:t xml:space="preserve"> </w:t>
            </w:r>
            <w:r w:rsidR="003E6D6E" w:rsidRPr="00754E2B">
              <w:rPr>
                <w:color w:val="000000"/>
              </w:rPr>
              <w:t>division</w:t>
            </w:r>
            <w:r w:rsidRPr="00754E2B">
              <w:rPr>
                <w:color w:val="000000"/>
              </w:rPr>
              <w:t xml:space="preserve"> of the pilot major project of OP T into stages</w:t>
            </w:r>
            <w:r w:rsidR="000F0591" w:rsidRPr="00754E2B">
              <w:rPr>
                <w:color w:val="000000"/>
              </w:rPr>
              <w:t xml:space="preserve">. </w:t>
            </w:r>
          </w:p>
        </w:tc>
        <w:tc>
          <w:tcPr>
            <w:tcW w:w="1816" w:type="dxa"/>
            <w:tcBorders>
              <w:bottom w:val="single" w:sz="6" w:space="0" w:color="0070C0"/>
            </w:tcBorders>
            <w:shd w:val="clear" w:color="auto" w:fill="auto"/>
            <w:vAlign w:val="center"/>
            <w:hideMark/>
          </w:tcPr>
          <w:p w:rsidR="000F0591" w:rsidRPr="00754E2B" w:rsidRDefault="000F0591" w:rsidP="008B20DD">
            <w:pPr>
              <w:jc w:val="center"/>
              <w:rPr>
                <w:color w:val="000000"/>
              </w:rPr>
            </w:pPr>
            <w:r w:rsidRPr="00754E2B">
              <w:rPr>
                <w:color w:val="000000"/>
              </w:rPr>
              <w:t>MRD-NCA</w:t>
            </w:r>
          </w:p>
        </w:tc>
        <w:tc>
          <w:tcPr>
            <w:tcW w:w="1816" w:type="dxa"/>
            <w:tcBorders>
              <w:bottom w:val="single" w:sz="6" w:space="0" w:color="0070C0"/>
            </w:tcBorders>
            <w:shd w:val="clear" w:color="auto" w:fill="auto"/>
            <w:vAlign w:val="center"/>
            <w:hideMark/>
          </w:tcPr>
          <w:p w:rsidR="000F0591" w:rsidRPr="00754E2B" w:rsidRDefault="000F0591" w:rsidP="000A5C01">
            <w:pPr>
              <w:jc w:val="center"/>
              <w:rPr>
                <w:color w:val="000000"/>
              </w:rPr>
            </w:pPr>
            <w:r w:rsidRPr="00754E2B">
              <w:rPr>
                <w:color w:val="000000"/>
              </w:rPr>
              <w:t>M</w:t>
            </w:r>
            <w:r w:rsidR="000A5C01" w:rsidRPr="00754E2B">
              <w:rPr>
                <w:color w:val="000000"/>
              </w:rPr>
              <w:t>oT</w:t>
            </w:r>
          </w:p>
        </w:tc>
        <w:tc>
          <w:tcPr>
            <w:tcW w:w="1745" w:type="dxa"/>
            <w:tcBorders>
              <w:bottom w:val="single" w:sz="6" w:space="0" w:color="0070C0"/>
            </w:tcBorders>
            <w:shd w:val="clear" w:color="auto" w:fill="auto"/>
            <w:vAlign w:val="center"/>
            <w:hideMark/>
          </w:tcPr>
          <w:p w:rsidR="000F0591" w:rsidRPr="00754E2B" w:rsidRDefault="000F0591" w:rsidP="008B20DD">
            <w:pPr>
              <w:jc w:val="center"/>
              <w:rPr>
                <w:color w:val="000000"/>
              </w:rPr>
            </w:pPr>
            <w:r w:rsidRPr="00754E2B">
              <w:rPr>
                <w:color w:val="000000"/>
              </w:rPr>
              <w:t>By 31 March 2014</w:t>
            </w:r>
          </w:p>
        </w:tc>
        <w:tc>
          <w:tcPr>
            <w:tcW w:w="3960" w:type="dxa"/>
            <w:tcBorders>
              <w:bottom w:val="single" w:sz="6" w:space="0" w:color="0070C0"/>
            </w:tcBorders>
            <w:shd w:val="clear" w:color="auto" w:fill="auto"/>
            <w:vAlign w:val="center"/>
            <w:hideMark/>
          </w:tcPr>
          <w:p w:rsidR="000F0591" w:rsidRPr="00754E2B" w:rsidRDefault="000F0591" w:rsidP="008B20DD">
            <w:pPr>
              <w:jc w:val="center"/>
              <w:rPr>
                <w:color w:val="808080"/>
              </w:rPr>
            </w:pPr>
            <w:r w:rsidRPr="00754E2B">
              <w:rPr>
                <w:color w:val="808080"/>
              </w:rPr>
              <w:t>NOT APPLICABLE</w:t>
            </w:r>
          </w:p>
        </w:tc>
      </w:tr>
      <w:tr w:rsidR="00D64464" w:rsidRPr="00754E2B" w:rsidTr="00423769">
        <w:trPr>
          <w:trHeight w:val="557"/>
        </w:trPr>
        <w:tc>
          <w:tcPr>
            <w:tcW w:w="14707" w:type="dxa"/>
            <w:gridSpan w:val="6"/>
            <w:tcBorders>
              <w:top w:val="single" w:sz="6" w:space="0" w:color="0070C0"/>
              <w:bottom w:val="single" w:sz="6" w:space="0" w:color="0070C0"/>
            </w:tcBorders>
            <w:shd w:val="clear" w:color="000000" w:fill="548DD4" w:themeFill="text2" w:themeFillTint="99"/>
            <w:noWrap/>
            <w:vAlign w:val="center"/>
            <w:hideMark/>
          </w:tcPr>
          <w:p w:rsidR="00D64464" w:rsidRPr="00754E2B" w:rsidRDefault="00C906D2" w:rsidP="00C906D2">
            <w:pPr>
              <w:rPr>
                <w:color w:val="FFFFFF"/>
              </w:rPr>
            </w:pPr>
            <w:r>
              <w:rPr>
                <w:b/>
                <w:bCs/>
              </w:rPr>
              <w:t>Major risks</w:t>
            </w:r>
            <w:r w:rsidR="00D64464" w:rsidRPr="00754E2B">
              <w:rPr>
                <w:color w:val="FFFFFF"/>
              </w:rPr>
              <w:t> </w:t>
            </w:r>
          </w:p>
        </w:tc>
      </w:tr>
      <w:tr w:rsidR="00D64464" w:rsidRPr="00754E2B" w:rsidTr="00423769">
        <w:trPr>
          <w:trHeight w:val="402"/>
        </w:trPr>
        <w:tc>
          <w:tcPr>
            <w:tcW w:w="14707" w:type="dxa"/>
            <w:gridSpan w:val="6"/>
            <w:tcBorders>
              <w:top w:val="single" w:sz="6" w:space="0" w:color="0070C0"/>
              <w:bottom w:val="single" w:sz="6" w:space="0" w:color="0070C0"/>
            </w:tcBorders>
            <w:shd w:val="clear" w:color="000000" w:fill="C6D9F1" w:themeFill="text2" w:themeFillTint="33"/>
            <w:noWrap/>
            <w:vAlign w:val="center"/>
            <w:hideMark/>
          </w:tcPr>
          <w:p w:rsidR="00D64464" w:rsidRPr="00754E2B" w:rsidRDefault="00C906D2" w:rsidP="00FB412A">
            <w:pPr>
              <w:rPr>
                <w:b/>
                <w:bCs/>
                <w:color w:val="FFFFFF"/>
              </w:rPr>
            </w:pPr>
            <w:r>
              <w:rPr>
                <w:b/>
                <w:bCs/>
              </w:rPr>
              <w:t>Integrated operational programme</w:t>
            </w:r>
          </w:p>
        </w:tc>
      </w:tr>
      <w:tr w:rsidR="000F0591" w:rsidRPr="00754E2B" w:rsidTr="00D64464">
        <w:trPr>
          <w:trHeight w:val="1051"/>
        </w:trPr>
        <w:tc>
          <w:tcPr>
            <w:tcW w:w="1085" w:type="dxa"/>
            <w:tcBorders>
              <w:top w:val="single" w:sz="6" w:space="0" w:color="0070C0"/>
            </w:tcBorders>
            <w:shd w:val="clear" w:color="auto" w:fill="auto"/>
            <w:vAlign w:val="center"/>
            <w:hideMark/>
          </w:tcPr>
          <w:p w:rsidR="000F0591" w:rsidRPr="00754E2B" w:rsidRDefault="000F0591" w:rsidP="00FB412A">
            <w:pPr>
              <w:jc w:val="center"/>
              <w:rPr>
                <w:color w:val="000000"/>
              </w:rPr>
            </w:pPr>
            <w:r w:rsidRPr="00754E2B">
              <w:rPr>
                <w:color w:val="000000"/>
              </w:rPr>
              <w:t>OP IOP.1</w:t>
            </w:r>
          </w:p>
        </w:tc>
        <w:tc>
          <w:tcPr>
            <w:tcW w:w="4285" w:type="dxa"/>
            <w:tcBorders>
              <w:top w:val="single" w:sz="6" w:space="0" w:color="0070C0"/>
            </w:tcBorders>
            <w:shd w:val="clear" w:color="auto" w:fill="auto"/>
            <w:vAlign w:val="center"/>
            <w:hideMark/>
          </w:tcPr>
          <w:p w:rsidR="000F0591" w:rsidRPr="00754E2B" w:rsidRDefault="00517BCF" w:rsidP="00982D7D">
            <w:pPr>
              <w:rPr>
                <w:color w:val="000000"/>
              </w:rPr>
            </w:pPr>
            <w:r w:rsidRPr="00754E2B">
              <w:rPr>
                <w:color w:val="000000"/>
              </w:rPr>
              <w:t xml:space="preserve">To carry out a thorough internal analysis of absorption of the remaining funds of the programme </w:t>
            </w:r>
            <w:r w:rsidR="00982D7D" w:rsidRPr="00754E2B">
              <w:rPr>
                <w:color w:val="000000"/>
              </w:rPr>
              <w:t>in</w:t>
            </w:r>
            <w:r w:rsidRPr="00754E2B">
              <w:rPr>
                <w:color w:val="000000"/>
              </w:rPr>
              <w:t xml:space="preserve"> 20</w:t>
            </w:r>
            <w:r w:rsidR="000F0591" w:rsidRPr="00754E2B">
              <w:rPr>
                <w:color w:val="000000"/>
              </w:rPr>
              <w:t>14 a</w:t>
            </w:r>
            <w:r w:rsidRPr="00754E2B">
              <w:rPr>
                <w:color w:val="000000"/>
              </w:rPr>
              <w:t>nd</w:t>
            </w:r>
            <w:r w:rsidR="000F0591" w:rsidRPr="00754E2B">
              <w:rPr>
                <w:color w:val="000000"/>
              </w:rPr>
              <w:t> 2015</w:t>
            </w:r>
            <w:r w:rsidR="00982D7D" w:rsidRPr="00754E2B">
              <w:rPr>
                <w:color w:val="000000"/>
              </w:rPr>
              <w:t>, with</w:t>
            </w:r>
            <w:r w:rsidRPr="00754E2B">
              <w:rPr>
                <w:color w:val="000000"/>
              </w:rPr>
              <w:t xml:space="preserve"> measures for individual intervention areas. To send the analysis to the MRD</w:t>
            </w:r>
            <w:r w:rsidR="000F0591" w:rsidRPr="00754E2B">
              <w:rPr>
                <w:color w:val="000000"/>
              </w:rPr>
              <w:t>-N</w:t>
            </w:r>
            <w:r w:rsidRPr="00754E2B">
              <w:rPr>
                <w:color w:val="000000"/>
              </w:rPr>
              <w:t>CA</w:t>
            </w:r>
            <w:r w:rsidR="00982D7D" w:rsidRPr="00754E2B">
              <w:rPr>
                <w:color w:val="000000"/>
              </w:rPr>
              <w:t xml:space="preserve"> by the deadline</w:t>
            </w:r>
            <w:r w:rsidR="000F0591" w:rsidRPr="00754E2B">
              <w:rPr>
                <w:color w:val="000000"/>
              </w:rPr>
              <w:t>.</w:t>
            </w:r>
          </w:p>
        </w:tc>
        <w:tc>
          <w:tcPr>
            <w:tcW w:w="1816" w:type="dxa"/>
            <w:shd w:val="clear" w:color="auto" w:fill="auto"/>
            <w:vAlign w:val="center"/>
            <w:hideMark/>
          </w:tcPr>
          <w:p w:rsidR="000F0591" w:rsidRPr="00754E2B" w:rsidRDefault="001D4934" w:rsidP="001D4934">
            <w:pPr>
              <w:jc w:val="center"/>
              <w:rPr>
                <w:color w:val="000000"/>
              </w:rPr>
            </w:pPr>
            <w:r w:rsidRPr="00754E2B">
              <w:rPr>
                <w:color w:val="000000"/>
              </w:rPr>
              <w:t>MA</w:t>
            </w:r>
          </w:p>
        </w:tc>
        <w:tc>
          <w:tcPr>
            <w:tcW w:w="1816" w:type="dxa"/>
            <w:shd w:val="clear" w:color="auto" w:fill="auto"/>
            <w:vAlign w:val="center"/>
            <w:hideMark/>
          </w:tcPr>
          <w:p w:rsidR="000F0591" w:rsidRPr="00754E2B" w:rsidRDefault="000F0591" w:rsidP="00FB412A">
            <w:pPr>
              <w:jc w:val="center"/>
              <w:rPr>
                <w:color w:val="000000"/>
              </w:rPr>
            </w:pPr>
            <w:r w:rsidRPr="00754E2B">
              <w:rPr>
                <w:color w:val="000000"/>
              </w:rPr>
              <w:t> </w:t>
            </w:r>
          </w:p>
        </w:tc>
        <w:tc>
          <w:tcPr>
            <w:tcW w:w="1745" w:type="dxa"/>
            <w:shd w:val="clear" w:color="auto" w:fill="auto"/>
            <w:vAlign w:val="center"/>
            <w:hideMark/>
          </w:tcPr>
          <w:p w:rsidR="000F0591" w:rsidRPr="00754E2B" w:rsidRDefault="000F0591" w:rsidP="00BF0350">
            <w:pPr>
              <w:jc w:val="center"/>
              <w:rPr>
                <w:color w:val="000000"/>
              </w:rPr>
            </w:pPr>
            <w:r w:rsidRPr="00754E2B">
              <w:rPr>
                <w:color w:val="000000"/>
              </w:rPr>
              <w:t>By 10 March 2014</w:t>
            </w:r>
          </w:p>
        </w:tc>
        <w:tc>
          <w:tcPr>
            <w:tcW w:w="3960" w:type="dxa"/>
            <w:shd w:val="clear" w:color="auto" w:fill="auto"/>
            <w:vAlign w:val="center"/>
            <w:hideMark/>
          </w:tcPr>
          <w:p w:rsidR="000F0591" w:rsidRPr="00754E2B" w:rsidRDefault="000F0591" w:rsidP="00FB412A">
            <w:pPr>
              <w:jc w:val="center"/>
              <w:rPr>
                <w:color w:val="000000"/>
              </w:rPr>
            </w:pPr>
            <w:r w:rsidRPr="00754E2B">
              <w:rPr>
                <w:color w:val="000000"/>
              </w:rPr>
              <w:t> </w:t>
            </w:r>
          </w:p>
        </w:tc>
      </w:tr>
      <w:tr w:rsidR="001D4934" w:rsidRPr="00754E2B" w:rsidTr="00A319F5">
        <w:trPr>
          <w:trHeight w:val="789"/>
        </w:trPr>
        <w:tc>
          <w:tcPr>
            <w:tcW w:w="1085" w:type="dxa"/>
            <w:shd w:val="clear" w:color="auto" w:fill="auto"/>
            <w:vAlign w:val="center"/>
            <w:hideMark/>
          </w:tcPr>
          <w:p w:rsidR="001D4934" w:rsidRPr="00754E2B" w:rsidRDefault="001D4934" w:rsidP="00FB412A">
            <w:pPr>
              <w:jc w:val="center"/>
              <w:rPr>
                <w:color w:val="000000"/>
              </w:rPr>
            </w:pPr>
            <w:r w:rsidRPr="00754E2B">
              <w:rPr>
                <w:color w:val="000000"/>
              </w:rPr>
              <w:t>OP IOP.2</w:t>
            </w:r>
          </w:p>
        </w:tc>
        <w:tc>
          <w:tcPr>
            <w:tcW w:w="4285" w:type="dxa"/>
            <w:shd w:val="clear" w:color="auto" w:fill="auto"/>
            <w:vAlign w:val="center"/>
            <w:hideMark/>
          </w:tcPr>
          <w:p w:rsidR="001D4934" w:rsidRPr="00754E2B" w:rsidRDefault="00517BCF" w:rsidP="006427DD">
            <w:pPr>
              <w:rPr>
                <w:color w:val="000000"/>
              </w:rPr>
            </w:pPr>
            <w:r w:rsidRPr="00754E2B">
              <w:rPr>
                <w:color w:val="000000"/>
              </w:rPr>
              <w:t>To submit to the Government the document on sleeping and high-risk projects in</w:t>
            </w:r>
            <w:r w:rsidR="001D4934" w:rsidRPr="00754E2B">
              <w:rPr>
                <w:color w:val="000000"/>
              </w:rPr>
              <w:t xml:space="preserve"> IOP </w:t>
            </w:r>
            <w:r w:rsidRPr="00754E2B">
              <w:rPr>
                <w:color w:val="000000"/>
              </w:rPr>
              <w:t xml:space="preserve">with the view </w:t>
            </w:r>
            <w:r w:rsidR="006427DD" w:rsidRPr="00754E2B">
              <w:rPr>
                <w:color w:val="000000"/>
              </w:rPr>
              <w:t>to promptly</w:t>
            </w:r>
            <w:r w:rsidRPr="00754E2B">
              <w:rPr>
                <w:color w:val="000000"/>
              </w:rPr>
              <w:t xml:space="preserve"> eliminate the barriers to implementation or completion of projects</w:t>
            </w:r>
            <w:r w:rsidR="001D4934" w:rsidRPr="00754E2B">
              <w:rPr>
                <w:color w:val="000000"/>
              </w:rPr>
              <w:t xml:space="preserve">. </w:t>
            </w:r>
          </w:p>
        </w:tc>
        <w:tc>
          <w:tcPr>
            <w:tcW w:w="1816" w:type="dxa"/>
            <w:shd w:val="clear" w:color="auto" w:fill="auto"/>
            <w:vAlign w:val="center"/>
            <w:hideMark/>
          </w:tcPr>
          <w:p w:rsidR="001D4934" w:rsidRPr="00754E2B" w:rsidRDefault="001D4934" w:rsidP="00517BCF">
            <w:pPr>
              <w:jc w:val="center"/>
              <w:rPr>
                <w:color w:val="000000"/>
              </w:rPr>
            </w:pPr>
            <w:r w:rsidRPr="00754E2B">
              <w:rPr>
                <w:color w:val="000000"/>
              </w:rPr>
              <w:t>MA</w:t>
            </w:r>
          </w:p>
        </w:tc>
        <w:tc>
          <w:tcPr>
            <w:tcW w:w="1816" w:type="dxa"/>
            <w:shd w:val="clear" w:color="auto" w:fill="auto"/>
            <w:vAlign w:val="center"/>
            <w:hideMark/>
          </w:tcPr>
          <w:p w:rsidR="001D4934" w:rsidRPr="00754E2B" w:rsidRDefault="001D4934" w:rsidP="00FB412A">
            <w:pPr>
              <w:jc w:val="center"/>
              <w:rPr>
                <w:color w:val="000000"/>
              </w:rPr>
            </w:pPr>
            <w:r w:rsidRPr="00754E2B">
              <w:rPr>
                <w:color w:val="000000"/>
              </w:rPr>
              <w:t> </w:t>
            </w:r>
          </w:p>
        </w:tc>
        <w:tc>
          <w:tcPr>
            <w:tcW w:w="1745" w:type="dxa"/>
            <w:shd w:val="clear" w:color="auto" w:fill="auto"/>
            <w:vAlign w:val="center"/>
            <w:hideMark/>
          </w:tcPr>
          <w:p w:rsidR="001D4934" w:rsidRPr="00754E2B" w:rsidRDefault="001D4934" w:rsidP="00BF0350">
            <w:pPr>
              <w:jc w:val="center"/>
              <w:rPr>
                <w:color w:val="000000"/>
              </w:rPr>
            </w:pPr>
            <w:r w:rsidRPr="00754E2B">
              <w:rPr>
                <w:color w:val="000000"/>
              </w:rPr>
              <w:t>By 20 March 2014</w:t>
            </w:r>
          </w:p>
        </w:tc>
        <w:tc>
          <w:tcPr>
            <w:tcW w:w="3960" w:type="dxa"/>
            <w:shd w:val="clear" w:color="auto" w:fill="auto"/>
            <w:vAlign w:val="center"/>
            <w:hideMark/>
          </w:tcPr>
          <w:p w:rsidR="001D4934" w:rsidRPr="00754E2B" w:rsidRDefault="001D4934" w:rsidP="00FB412A">
            <w:pPr>
              <w:jc w:val="center"/>
              <w:rPr>
                <w:color w:val="000000"/>
              </w:rPr>
            </w:pPr>
            <w:r w:rsidRPr="00754E2B">
              <w:rPr>
                <w:color w:val="000000"/>
              </w:rPr>
              <w:t> </w:t>
            </w:r>
          </w:p>
        </w:tc>
      </w:tr>
      <w:tr w:rsidR="001D4934" w:rsidRPr="00754E2B" w:rsidTr="00A319F5">
        <w:trPr>
          <w:trHeight w:val="789"/>
        </w:trPr>
        <w:tc>
          <w:tcPr>
            <w:tcW w:w="1085" w:type="dxa"/>
            <w:shd w:val="clear" w:color="auto" w:fill="auto"/>
            <w:vAlign w:val="center"/>
            <w:hideMark/>
          </w:tcPr>
          <w:p w:rsidR="001D4934" w:rsidRPr="00754E2B" w:rsidRDefault="001D4934" w:rsidP="00FB412A">
            <w:pPr>
              <w:jc w:val="center"/>
              <w:rPr>
                <w:color w:val="000000"/>
              </w:rPr>
            </w:pPr>
            <w:r w:rsidRPr="00754E2B">
              <w:rPr>
                <w:color w:val="000000"/>
              </w:rPr>
              <w:t>OP IOP.3</w:t>
            </w:r>
          </w:p>
        </w:tc>
        <w:tc>
          <w:tcPr>
            <w:tcW w:w="4285" w:type="dxa"/>
            <w:shd w:val="clear" w:color="auto" w:fill="auto"/>
            <w:vAlign w:val="center"/>
            <w:hideMark/>
          </w:tcPr>
          <w:p w:rsidR="001D4934" w:rsidRPr="00754E2B" w:rsidRDefault="00517BCF" w:rsidP="00517BCF">
            <w:pPr>
              <w:rPr>
                <w:color w:val="000000"/>
              </w:rPr>
            </w:pPr>
            <w:r w:rsidRPr="00754E2B">
              <w:rPr>
                <w:color w:val="000000"/>
              </w:rPr>
              <w:t xml:space="preserve">To ensure the approval of two major projects implemented in Intervention area </w:t>
            </w:r>
            <w:r w:rsidR="001D4934" w:rsidRPr="00754E2B">
              <w:rPr>
                <w:color w:val="000000"/>
              </w:rPr>
              <w:t>3.4 S</w:t>
            </w:r>
            <w:r w:rsidRPr="00754E2B">
              <w:rPr>
                <w:color w:val="000000"/>
              </w:rPr>
              <w:t xml:space="preserve">ervices in security, risk prevention </w:t>
            </w:r>
            <w:r w:rsidR="003E6D6E" w:rsidRPr="00754E2B">
              <w:rPr>
                <w:color w:val="000000"/>
              </w:rPr>
              <w:t>and</w:t>
            </w:r>
            <w:r w:rsidRPr="00754E2B">
              <w:rPr>
                <w:color w:val="000000"/>
              </w:rPr>
              <w:t xml:space="preserve"> management by the EC</w:t>
            </w:r>
            <w:r w:rsidR="001D4934" w:rsidRPr="00754E2B">
              <w:rPr>
                <w:color w:val="000000"/>
              </w:rPr>
              <w:t xml:space="preserve">. </w:t>
            </w:r>
          </w:p>
        </w:tc>
        <w:tc>
          <w:tcPr>
            <w:tcW w:w="1816" w:type="dxa"/>
            <w:shd w:val="clear" w:color="auto" w:fill="auto"/>
            <w:vAlign w:val="center"/>
            <w:hideMark/>
          </w:tcPr>
          <w:p w:rsidR="001D4934" w:rsidRPr="00754E2B" w:rsidRDefault="001D4934" w:rsidP="00517BCF">
            <w:pPr>
              <w:jc w:val="center"/>
              <w:rPr>
                <w:color w:val="000000"/>
              </w:rPr>
            </w:pPr>
            <w:r w:rsidRPr="00754E2B">
              <w:rPr>
                <w:color w:val="000000"/>
              </w:rPr>
              <w:t>MA</w:t>
            </w:r>
          </w:p>
        </w:tc>
        <w:tc>
          <w:tcPr>
            <w:tcW w:w="1816" w:type="dxa"/>
            <w:shd w:val="clear" w:color="auto" w:fill="auto"/>
            <w:vAlign w:val="center"/>
            <w:hideMark/>
          </w:tcPr>
          <w:p w:rsidR="001D4934" w:rsidRPr="00754E2B" w:rsidRDefault="001D4934" w:rsidP="00FB412A">
            <w:pPr>
              <w:jc w:val="center"/>
              <w:rPr>
                <w:color w:val="000000"/>
              </w:rPr>
            </w:pPr>
            <w:r w:rsidRPr="00754E2B">
              <w:rPr>
                <w:color w:val="000000"/>
              </w:rPr>
              <w:t> </w:t>
            </w:r>
          </w:p>
        </w:tc>
        <w:tc>
          <w:tcPr>
            <w:tcW w:w="1745" w:type="dxa"/>
            <w:shd w:val="clear" w:color="auto" w:fill="auto"/>
            <w:vAlign w:val="center"/>
            <w:hideMark/>
          </w:tcPr>
          <w:p w:rsidR="001D4934" w:rsidRPr="00754E2B" w:rsidRDefault="001D4934" w:rsidP="00BF0350">
            <w:pPr>
              <w:jc w:val="center"/>
              <w:rPr>
                <w:color w:val="E36C0A"/>
              </w:rPr>
            </w:pPr>
            <w:r w:rsidRPr="00754E2B">
              <w:rPr>
                <w:color w:val="000000"/>
              </w:rPr>
              <w:t xml:space="preserve">By 31 May 2014 </w:t>
            </w:r>
            <w:r w:rsidRPr="00754E2B">
              <w:rPr>
                <w:color w:val="E36C0A"/>
              </w:rPr>
              <w:t xml:space="preserve"> </w:t>
            </w:r>
          </w:p>
        </w:tc>
        <w:tc>
          <w:tcPr>
            <w:tcW w:w="3960" w:type="dxa"/>
            <w:shd w:val="clear" w:color="auto" w:fill="auto"/>
            <w:vAlign w:val="center"/>
            <w:hideMark/>
          </w:tcPr>
          <w:p w:rsidR="001D4934" w:rsidRPr="00754E2B" w:rsidRDefault="001D4934" w:rsidP="00FB412A">
            <w:pPr>
              <w:jc w:val="center"/>
              <w:rPr>
                <w:color w:val="E36C0A"/>
              </w:rPr>
            </w:pPr>
            <w:r w:rsidRPr="00754E2B">
              <w:rPr>
                <w:color w:val="E36C0A"/>
              </w:rPr>
              <w:t> </w:t>
            </w:r>
          </w:p>
        </w:tc>
      </w:tr>
      <w:tr w:rsidR="001D4934" w:rsidRPr="00754E2B" w:rsidTr="00A319F5">
        <w:trPr>
          <w:trHeight w:val="1051"/>
        </w:trPr>
        <w:tc>
          <w:tcPr>
            <w:tcW w:w="1085" w:type="dxa"/>
            <w:shd w:val="clear" w:color="auto" w:fill="auto"/>
            <w:vAlign w:val="center"/>
            <w:hideMark/>
          </w:tcPr>
          <w:p w:rsidR="001D4934" w:rsidRPr="00754E2B" w:rsidRDefault="001D4934" w:rsidP="00FB412A">
            <w:pPr>
              <w:jc w:val="center"/>
              <w:rPr>
                <w:color w:val="000000"/>
              </w:rPr>
            </w:pPr>
            <w:r w:rsidRPr="00754E2B">
              <w:rPr>
                <w:color w:val="000000"/>
              </w:rPr>
              <w:t>OP IOP.4</w:t>
            </w:r>
          </w:p>
        </w:tc>
        <w:tc>
          <w:tcPr>
            <w:tcW w:w="4285" w:type="dxa"/>
            <w:shd w:val="clear" w:color="auto" w:fill="auto"/>
            <w:vAlign w:val="center"/>
            <w:hideMark/>
          </w:tcPr>
          <w:p w:rsidR="001D4934" w:rsidRPr="00754E2B" w:rsidRDefault="00517BCF" w:rsidP="00982D7D">
            <w:pPr>
              <w:rPr>
                <w:color w:val="000000"/>
              </w:rPr>
            </w:pPr>
            <w:r w:rsidRPr="00754E2B">
              <w:rPr>
                <w:color w:val="000000"/>
              </w:rPr>
              <w:t>To ensure the observance of timet</w:t>
            </w:r>
            <w:r w:rsidR="00982D7D" w:rsidRPr="00754E2B">
              <w:rPr>
                <w:color w:val="000000"/>
              </w:rPr>
              <w:t>ables of implementation of majo</w:t>
            </w:r>
            <w:r w:rsidRPr="00754E2B">
              <w:rPr>
                <w:color w:val="000000"/>
              </w:rPr>
              <w:t>r projects</w:t>
            </w:r>
            <w:r w:rsidR="001D4934" w:rsidRPr="00754E2B">
              <w:rPr>
                <w:color w:val="000000"/>
              </w:rPr>
              <w:t xml:space="preserve">, </w:t>
            </w:r>
            <w:r w:rsidRPr="00754E2B">
              <w:rPr>
                <w:color w:val="000000"/>
              </w:rPr>
              <w:t>to continuously monitor the risks and the progress</w:t>
            </w:r>
            <w:r w:rsidR="00982D7D" w:rsidRPr="00754E2B">
              <w:rPr>
                <w:color w:val="000000"/>
              </w:rPr>
              <w:t>,</w:t>
            </w:r>
            <w:r w:rsidRPr="00754E2B">
              <w:rPr>
                <w:color w:val="000000"/>
              </w:rPr>
              <w:t xml:space="preserve"> and to </w:t>
            </w:r>
            <w:r w:rsidR="003E6D6E" w:rsidRPr="00754E2B">
              <w:rPr>
                <w:color w:val="000000"/>
              </w:rPr>
              <w:t>inform about</w:t>
            </w:r>
            <w:r w:rsidRPr="00754E2B">
              <w:rPr>
                <w:color w:val="000000"/>
              </w:rPr>
              <w:t xml:space="preserve"> them the MRD-NCA</w:t>
            </w:r>
            <w:r w:rsidR="001D4934" w:rsidRPr="00754E2B">
              <w:rPr>
                <w:color w:val="000000"/>
              </w:rPr>
              <w:t xml:space="preserve">. </w:t>
            </w:r>
            <w:r w:rsidRPr="00754E2B">
              <w:rPr>
                <w:color w:val="000000"/>
              </w:rPr>
              <w:t>To comp</w:t>
            </w:r>
            <w:r w:rsidR="00982D7D" w:rsidRPr="00754E2B">
              <w:rPr>
                <w:color w:val="000000"/>
              </w:rPr>
              <w:t>l</w:t>
            </w:r>
            <w:r w:rsidRPr="00754E2B">
              <w:rPr>
                <w:color w:val="000000"/>
              </w:rPr>
              <w:t xml:space="preserve">ete the implementation of major projects within the </w:t>
            </w:r>
            <w:r w:rsidR="00982D7D" w:rsidRPr="00754E2B">
              <w:rPr>
                <w:color w:val="000000"/>
              </w:rPr>
              <w:t xml:space="preserve">stated </w:t>
            </w:r>
            <w:r w:rsidRPr="00754E2B">
              <w:rPr>
                <w:color w:val="000000"/>
              </w:rPr>
              <w:t>deadline</w:t>
            </w:r>
            <w:r w:rsidR="001D4934" w:rsidRPr="00754E2B">
              <w:rPr>
                <w:color w:val="000000"/>
              </w:rPr>
              <w:t>.</w:t>
            </w:r>
          </w:p>
        </w:tc>
        <w:tc>
          <w:tcPr>
            <w:tcW w:w="1816" w:type="dxa"/>
            <w:shd w:val="clear" w:color="auto" w:fill="auto"/>
            <w:vAlign w:val="center"/>
            <w:hideMark/>
          </w:tcPr>
          <w:p w:rsidR="001D4934" w:rsidRPr="00754E2B" w:rsidRDefault="001D4934" w:rsidP="00517BCF">
            <w:pPr>
              <w:jc w:val="center"/>
              <w:rPr>
                <w:color w:val="000000"/>
              </w:rPr>
            </w:pPr>
            <w:r w:rsidRPr="00754E2B">
              <w:rPr>
                <w:color w:val="000000"/>
              </w:rPr>
              <w:t>MA</w:t>
            </w:r>
          </w:p>
        </w:tc>
        <w:tc>
          <w:tcPr>
            <w:tcW w:w="1816" w:type="dxa"/>
            <w:shd w:val="clear" w:color="auto" w:fill="auto"/>
            <w:vAlign w:val="center"/>
            <w:hideMark/>
          </w:tcPr>
          <w:p w:rsidR="001D4934" w:rsidRPr="00754E2B" w:rsidRDefault="001D4934" w:rsidP="00FB412A">
            <w:pPr>
              <w:jc w:val="center"/>
              <w:rPr>
                <w:color w:val="000000"/>
              </w:rPr>
            </w:pPr>
            <w:r w:rsidRPr="00754E2B">
              <w:rPr>
                <w:color w:val="000000"/>
              </w:rPr>
              <w:t> </w:t>
            </w:r>
          </w:p>
        </w:tc>
        <w:tc>
          <w:tcPr>
            <w:tcW w:w="1745" w:type="dxa"/>
            <w:shd w:val="clear" w:color="auto" w:fill="auto"/>
            <w:vAlign w:val="center"/>
            <w:hideMark/>
          </w:tcPr>
          <w:p w:rsidR="001D4934" w:rsidRPr="00754E2B" w:rsidRDefault="001D4934" w:rsidP="00BF0350">
            <w:pPr>
              <w:jc w:val="center"/>
              <w:rPr>
                <w:color w:val="E36C0A"/>
              </w:rPr>
            </w:pPr>
            <w:r w:rsidRPr="00754E2B">
              <w:rPr>
                <w:color w:val="000000"/>
              </w:rPr>
              <w:t>By 30 June 2015</w:t>
            </w:r>
            <w:r w:rsidRPr="00754E2B">
              <w:rPr>
                <w:color w:val="E36C0A"/>
              </w:rPr>
              <w:t xml:space="preserve"> </w:t>
            </w:r>
          </w:p>
        </w:tc>
        <w:tc>
          <w:tcPr>
            <w:tcW w:w="3960" w:type="dxa"/>
            <w:shd w:val="clear" w:color="auto" w:fill="auto"/>
            <w:vAlign w:val="center"/>
            <w:hideMark/>
          </w:tcPr>
          <w:p w:rsidR="001D4934" w:rsidRPr="00754E2B" w:rsidRDefault="001D4934" w:rsidP="00FB412A">
            <w:pPr>
              <w:jc w:val="center"/>
              <w:rPr>
                <w:color w:val="E36C0A"/>
              </w:rPr>
            </w:pPr>
            <w:r w:rsidRPr="00754E2B">
              <w:rPr>
                <w:color w:val="E36C0A"/>
              </w:rPr>
              <w:t> </w:t>
            </w:r>
          </w:p>
        </w:tc>
      </w:tr>
      <w:tr w:rsidR="001D4934" w:rsidRPr="00754E2B" w:rsidTr="00A319F5">
        <w:trPr>
          <w:trHeight w:val="1314"/>
        </w:trPr>
        <w:tc>
          <w:tcPr>
            <w:tcW w:w="1085" w:type="dxa"/>
            <w:shd w:val="clear" w:color="auto" w:fill="auto"/>
            <w:vAlign w:val="center"/>
            <w:hideMark/>
          </w:tcPr>
          <w:p w:rsidR="001D4934" w:rsidRPr="00754E2B" w:rsidRDefault="001D4934" w:rsidP="00FB412A">
            <w:pPr>
              <w:jc w:val="center"/>
              <w:rPr>
                <w:color w:val="000000"/>
              </w:rPr>
            </w:pPr>
            <w:r w:rsidRPr="00754E2B">
              <w:rPr>
                <w:color w:val="000000"/>
              </w:rPr>
              <w:t>OP IOP.5</w:t>
            </w:r>
          </w:p>
        </w:tc>
        <w:tc>
          <w:tcPr>
            <w:tcW w:w="4285" w:type="dxa"/>
            <w:shd w:val="clear" w:color="auto" w:fill="auto"/>
            <w:vAlign w:val="center"/>
            <w:hideMark/>
          </w:tcPr>
          <w:p w:rsidR="001D4934" w:rsidRPr="00754E2B" w:rsidRDefault="00517BCF" w:rsidP="00982D7D">
            <w:pPr>
              <w:rPr>
                <w:color w:val="000000"/>
              </w:rPr>
            </w:pPr>
            <w:r w:rsidRPr="00754E2B">
              <w:rPr>
                <w:color w:val="000000"/>
              </w:rPr>
              <w:t xml:space="preserve">To </w:t>
            </w:r>
            <w:r w:rsidR="00982D7D" w:rsidRPr="00754E2B">
              <w:rPr>
                <w:color w:val="000000"/>
              </w:rPr>
              <w:t>find out about the existence of such risks</w:t>
            </w:r>
            <w:r w:rsidRPr="00754E2B">
              <w:rPr>
                <w:color w:val="000000"/>
              </w:rPr>
              <w:t>. Subsequently, to de</w:t>
            </w:r>
            <w:r w:rsidR="00982D7D" w:rsidRPr="00754E2B">
              <w:rPr>
                <w:color w:val="000000"/>
              </w:rPr>
              <w:t>fine</w:t>
            </w:r>
            <w:r w:rsidRPr="00754E2B">
              <w:rPr>
                <w:color w:val="000000"/>
              </w:rPr>
              <w:t xml:space="preserve"> the strategy and the steps</w:t>
            </w:r>
            <w:r w:rsidR="00982D7D" w:rsidRPr="00754E2B">
              <w:rPr>
                <w:color w:val="000000"/>
              </w:rPr>
              <w:t xml:space="preserve"> to be taken</w:t>
            </w:r>
            <w:r w:rsidR="001D4934" w:rsidRPr="00754E2B">
              <w:rPr>
                <w:color w:val="000000"/>
              </w:rPr>
              <w:t xml:space="preserve">. </w:t>
            </w:r>
            <w:r w:rsidRPr="00754E2B">
              <w:rPr>
                <w:color w:val="000000"/>
              </w:rPr>
              <w:t>To narrow the scope of delegated activities</w:t>
            </w:r>
            <w:r w:rsidR="001D4934" w:rsidRPr="00754E2B">
              <w:rPr>
                <w:color w:val="000000"/>
              </w:rPr>
              <w:t xml:space="preserve">. </w:t>
            </w:r>
            <w:r w:rsidRPr="00754E2B">
              <w:rPr>
                <w:color w:val="000000"/>
              </w:rPr>
              <w:t>In case of unsatisfactory state of play of administrative capacity in Intermediate Bodies to narrow the agenda delegated to the</w:t>
            </w:r>
            <w:r w:rsidR="00982D7D" w:rsidRPr="00754E2B">
              <w:rPr>
                <w:color w:val="000000"/>
              </w:rPr>
              <w:t>se</w:t>
            </w:r>
            <w:r w:rsidRPr="00754E2B">
              <w:rPr>
                <w:color w:val="000000"/>
              </w:rPr>
              <w:t xml:space="preserve"> bodies.</w:t>
            </w:r>
            <w:r w:rsidR="001D4934" w:rsidRPr="00754E2B">
              <w:rPr>
                <w:color w:val="000000"/>
              </w:rPr>
              <w:t xml:space="preserve"> </w:t>
            </w:r>
          </w:p>
        </w:tc>
        <w:tc>
          <w:tcPr>
            <w:tcW w:w="1816" w:type="dxa"/>
            <w:shd w:val="clear" w:color="auto" w:fill="auto"/>
            <w:vAlign w:val="center"/>
            <w:hideMark/>
          </w:tcPr>
          <w:p w:rsidR="001D4934" w:rsidRPr="00754E2B" w:rsidRDefault="001D4934" w:rsidP="00517BCF">
            <w:pPr>
              <w:jc w:val="center"/>
              <w:rPr>
                <w:color w:val="000000"/>
              </w:rPr>
            </w:pPr>
            <w:r w:rsidRPr="00754E2B">
              <w:rPr>
                <w:color w:val="000000"/>
              </w:rPr>
              <w:t>MA</w:t>
            </w:r>
          </w:p>
        </w:tc>
        <w:tc>
          <w:tcPr>
            <w:tcW w:w="1816" w:type="dxa"/>
            <w:shd w:val="clear" w:color="auto" w:fill="auto"/>
            <w:vAlign w:val="center"/>
            <w:hideMark/>
          </w:tcPr>
          <w:p w:rsidR="001D4934" w:rsidRPr="00754E2B" w:rsidRDefault="001D4934" w:rsidP="00FB412A">
            <w:pPr>
              <w:jc w:val="center"/>
              <w:rPr>
                <w:color w:val="000000"/>
              </w:rPr>
            </w:pPr>
            <w:r w:rsidRPr="00754E2B">
              <w:rPr>
                <w:color w:val="000000"/>
              </w:rPr>
              <w:t> </w:t>
            </w:r>
          </w:p>
        </w:tc>
        <w:tc>
          <w:tcPr>
            <w:tcW w:w="1745" w:type="dxa"/>
            <w:shd w:val="clear" w:color="auto" w:fill="auto"/>
            <w:vAlign w:val="center"/>
            <w:hideMark/>
          </w:tcPr>
          <w:p w:rsidR="001D4934" w:rsidRPr="00754E2B" w:rsidRDefault="001D4934" w:rsidP="00BF0350">
            <w:pPr>
              <w:jc w:val="center"/>
              <w:rPr>
                <w:color w:val="000000"/>
              </w:rPr>
            </w:pPr>
            <w:r w:rsidRPr="00754E2B">
              <w:rPr>
                <w:color w:val="000000"/>
              </w:rPr>
              <w:t>By 31 December 2014</w:t>
            </w:r>
          </w:p>
        </w:tc>
        <w:tc>
          <w:tcPr>
            <w:tcW w:w="3960" w:type="dxa"/>
            <w:shd w:val="clear" w:color="auto" w:fill="auto"/>
            <w:vAlign w:val="center"/>
            <w:hideMark/>
          </w:tcPr>
          <w:p w:rsidR="001D4934" w:rsidRPr="00754E2B" w:rsidRDefault="001D4934" w:rsidP="00FB412A">
            <w:pPr>
              <w:jc w:val="center"/>
              <w:rPr>
                <w:color w:val="000000"/>
              </w:rPr>
            </w:pPr>
            <w:r w:rsidRPr="00754E2B">
              <w:rPr>
                <w:color w:val="000000"/>
              </w:rPr>
              <w:t> </w:t>
            </w:r>
          </w:p>
        </w:tc>
      </w:tr>
    </w:tbl>
    <w:p w:rsidR="00714564" w:rsidRPr="00754E2B" w:rsidRDefault="00714564">
      <w:r w:rsidRPr="00754E2B">
        <w:br w:type="page"/>
      </w:r>
    </w:p>
    <w:p w:rsidR="001207C9" w:rsidRPr="00754E2B" w:rsidRDefault="00517BCF" w:rsidP="00714564">
      <w:pPr>
        <w:pStyle w:val="Nadpis2"/>
        <w:rPr>
          <w:rFonts w:ascii="Times New Roman" w:hAnsi="Times New Roman"/>
          <w:i w:val="0"/>
        </w:rPr>
      </w:pPr>
      <w:bookmarkStart w:id="244" w:name="_Toc388431834"/>
      <w:r w:rsidRPr="00754E2B">
        <w:rPr>
          <w:rFonts w:ascii="Times New Roman" w:hAnsi="Times New Roman"/>
          <w:i w:val="0"/>
        </w:rPr>
        <w:t>Annex No</w:t>
      </w:r>
      <w:r w:rsidR="001207C9" w:rsidRPr="00754E2B">
        <w:rPr>
          <w:rFonts w:ascii="Times New Roman" w:hAnsi="Times New Roman"/>
          <w:i w:val="0"/>
        </w:rPr>
        <w:t xml:space="preserve"> </w:t>
      </w:r>
      <w:r w:rsidR="0053628E" w:rsidRPr="00754E2B">
        <w:rPr>
          <w:rFonts w:ascii="Times New Roman" w:hAnsi="Times New Roman"/>
          <w:i w:val="0"/>
        </w:rPr>
        <w:t>3</w:t>
      </w:r>
      <w:r w:rsidR="001207C9" w:rsidRPr="00754E2B">
        <w:rPr>
          <w:rFonts w:ascii="Times New Roman" w:hAnsi="Times New Roman"/>
          <w:i w:val="0"/>
        </w:rPr>
        <w:t xml:space="preserve"> – </w:t>
      </w:r>
      <w:r w:rsidRPr="00754E2B">
        <w:rPr>
          <w:rFonts w:ascii="Times New Roman" w:hAnsi="Times New Roman"/>
          <w:i w:val="0"/>
        </w:rPr>
        <w:t xml:space="preserve">Summary of measures adopted </w:t>
      </w:r>
      <w:r w:rsidR="00982D7D" w:rsidRPr="00754E2B">
        <w:rPr>
          <w:rFonts w:ascii="Times New Roman" w:hAnsi="Times New Roman"/>
          <w:i w:val="0"/>
        </w:rPr>
        <w:t>in response to c</w:t>
      </w:r>
      <w:r w:rsidRPr="00754E2B">
        <w:rPr>
          <w:rFonts w:ascii="Times New Roman" w:hAnsi="Times New Roman"/>
          <w:i w:val="0"/>
        </w:rPr>
        <w:t xml:space="preserve">onclusions from the </w:t>
      </w:r>
      <w:r w:rsidR="00DF7F46" w:rsidRPr="00754E2B">
        <w:rPr>
          <w:rFonts w:ascii="Times New Roman" w:hAnsi="Times New Roman"/>
          <w:i w:val="0"/>
        </w:rPr>
        <w:t>1</w:t>
      </w:r>
      <w:r w:rsidR="003732EB" w:rsidRPr="00754E2B">
        <w:rPr>
          <w:rFonts w:ascii="Times New Roman" w:hAnsi="Times New Roman"/>
          <w:i w:val="0"/>
        </w:rPr>
        <w:t>2</w:t>
      </w:r>
      <w:r w:rsidRPr="00754E2B">
        <w:rPr>
          <w:rFonts w:ascii="Times New Roman" w:hAnsi="Times New Roman"/>
          <w:i w:val="0"/>
          <w:vertAlign w:val="superscript"/>
        </w:rPr>
        <w:t>th</w:t>
      </w:r>
      <w:r w:rsidRPr="00754E2B">
        <w:rPr>
          <w:rFonts w:ascii="Times New Roman" w:hAnsi="Times New Roman"/>
          <w:i w:val="0"/>
        </w:rPr>
        <w:t xml:space="preserve"> meeting of </w:t>
      </w:r>
      <w:r w:rsidR="00E64065" w:rsidRPr="00754E2B">
        <w:rPr>
          <w:rFonts w:ascii="Times New Roman" w:hAnsi="Times New Roman"/>
          <w:i w:val="0"/>
        </w:rPr>
        <w:t>IOP</w:t>
      </w:r>
      <w:r w:rsidRPr="00754E2B">
        <w:rPr>
          <w:rFonts w:ascii="Times New Roman" w:hAnsi="Times New Roman"/>
          <w:i w:val="0"/>
        </w:rPr>
        <w:t xml:space="preserve"> MC</w:t>
      </w:r>
      <w:bookmarkEnd w:id="244"/>
    </w:p>
    <w:tbl>
      <w:tblPr>
        <w:tblW w:w="14283" w:type="dxa"/>
        <w:tblBorders>
          <w:top w:val="double" w:sz="4" w:space="0" w:color="0070C0"/>
          <w:left w:val="double" w:sz="4" w:space="0" w:color="0070C0"/>
          <w:bottom w:val="double" w:sz="4" w:space="0" w:color="0070C0"/>
          <w:right w:val="double" w:sz="4" w:space="0" w:color="0070C0"/>
          <w:insideH w:val="single" w:sz="6" w:space="0" w:color="0070C0"/>
          <w:insideV w:val="single" w:sz="6" w:space="0" w:color="0070C0"/>
        </w:tblBorders>
        <w:tblLook w:val="01E0" w:firstRow="1" w:lastRow="1" w:firstColumn="1" w:lastColumn="1" w:noHBand="0" w:noVBand="0"/>
      </w:tblPr>
      <w:tblGrid>
        <w:gridCol w:w="1668"/>
        <w:gridCol w:w="6520"/>
        <w:gridCol w:w="2268"/>
        <w:gridCol w:w="3827"/>
      </w:tblGrid>
      <w:tr w:rsidR="00DF7F46" w:rsidRPr="00754E2B" w:rsidTr="00A319F5">
        <w:trPr>
          <w:trHeight w:val="666"/>
          <w:tblHeader/>
        </w:trPr>
        <w:tc>
          <w:tcPr>
            <w:tcW w:w="1668" w:type="dxa"/>
            <w:tcBorders>
              <w:top w:val="double" w:sz="4" w:space="0" w:color="0070C0"/>
              <w:bottom w:val="single" w:sz="6" w:space="0" w:color="0070C0"/>
            </w:tcBorders>
            <w:shd w:val="clear" w:color="auto" w:fill="4F81BD" w:themeFill="accent1"/>
            <w:vAlign w:val="center"/>
          </w:tcPr>
          <w:p w:rsidR="00DF7F46" w:rsidRPr="00754E2B" w:rsidRDefault="00517BCF" w:rsidP="00517BCF">
            <w:pPr>
              <w:jc w:val="center"/>
              <w:rPr>
                <w:b/>
                <w:bCs/>
                <w:sz w:val="22"/>
                <w:szCs w:val="22"/>
              </w:rPr>
            </w:pPr>
            <w:r w:rsidRPr="00754E2B">
              <w:rPr>
                <w:b/>
                <w:bCs/>
                <w:sz w:val="22"/>
                <w:szCs w:val="22"/>
              </w:rPr>
              <w:t>Task assigned</w:t>
            </w:r>
          </w:p>
        </w:tc>
        <w:tc>
          <w:tcPr>
            <w:tcW w:w="6520" w:type="dxa"/>
            <w:tcBorders>
              <w:top w:val="double" w:sz="4" w:space="0" w:color="0070C0"/>
              <w:bottom w:val="single" w:sz="6" w:space="0" w:color="0070C0"/>
            </w:tcBorders>
            <w:shd w:val="clear" w:color="auto" w:fill="4F81BD" w:themeFill="accent1"/>
            <w:vAlign w:val="center"/>
          </w:tcPr>
          <w:p w:rsidR="00DF7F46" w:rsidRPr="00754E2B" w:rsidRDefault="00517BCF" w:rsidP="00517BCF">
            <w:pPr>
              <w:jc w:val="center"/>
              <w:rPr>
                <w:b/>
                <w:bCs/>
                <w:sz w:val="22"/>
                <w:szCs w:val="22"/>
              </w:rPr>
            </w:pPr>
            <w:r w:rsidRPr="00754E2B">
              <w:rPr>
                <w:b/>
                <w:bCs/>
                <w:sz w:val="22"/>
                <w:szCs w:val="22"/>
              </w:rPr>
              <w:t xml:space="preserve">Number of </w:t>
            </w:r>
            <w:r w:rsidR="00982D7D" w:rsidRPr="00754E2B">
              <w:rPr>
                <w:b/>
                <w:bCs/>
                <w:sz w:val="22"/>
                <w:szCs w:val="22"/>
              </w:rPr>
              <w:t xml:space="preserve">the </w:t>
            </w:r>
            <w:r w:rsidRPr="00754E2B">
              <w:rPr>
                <w:b/>
                <w:bCs/>
                <w:sz w:val="22"/>
                <w:szCs w:val="22"/>
              </w:rPr>
              <w:t>conclusion</w:t>
            </w:r>
            <w:r w:rsidR="00DF7F46" w:rsidRPr="00754E2B">
              <w:rPr>
                <w:b/>
                <w:bCs/>
                <w:sz w:val="22"/>
                <w:szCs w:val="22"/>
              </w:rPr>
              <w:t xml:space="preserve"> / </w:t>
            </w:r>
            <w:r w:rsidRPr="00754E2B">
              <w:rPr>
                <w:b/>
                <w:bCs/>
                <w:sz w:val="22"/>
                <w:szCs w:val="22"/>
              </w:rPr>
              <w:t>task</w:t>
            </w:r>
          </w:p>
        </w:tc>
        <w:tc>
          <w:tcPr>
            <w:tcW w:w="2268" w:type="dxa"/>
            <w:tcBorders>
              <w:top w:val="double" w:sz="4" w:space="0" w:color="0070C0"/>
              <w:bottom w:val="single" w:sz="6" w:space="0" w:color="0070C0"/>
            </w:tcBorders>
            <w:shd w:val="clear" w:color="auto" w:fill="4F81BD" w:themeFill="accent1"/>
            <w:vAlign w:val="center"/>
          </w:tcPr>
          <w:p w:rsidR="00DF7F46" w:rsidRPr="00754E2B" w:rsidRDefault="00517BCF" w:rsidP="00517BCF">
            <w:pPr>
              <w:jc w:val="center"/>
              <w:rPr>
                <w:b/>
                <w:bCs/>
                <w:sz w:val="22"/>
                <w:szCs w:val="22"/>
              </w:rPr>
            </w:pPr>
            <w:r w:rsidRPr="00754E2B">
              <w:rPr>
                <w:b/>
                <w:bCs/>
                <w:sz w:val="22"/>
                <w:szCs w:val="22"/>
              </w:rPr>
              <w:t>Deadline for accomplishment</w:t>
            </w:r>
          </w:p>
        </w:tc>
        <w:tc>
          <w:tcPr>
            <w:tcW w:w="3827" w:type="dxa"/>
            <w:tcBorders>
              <w:top w:val="double" w:sz="4" w:space="0" w:color="0070C0"/>
              <w:bottom w:val="single" w:sz="6" w:space="0" w:color="0070C0"/>
            </w:tcBorders>
            <w:shd w:val="clear" w:color="auto" w:fill="4F81BD" w:themeFill="accent1"/>
            <w:vAlign w:val="center"/>
          </w:tcPr>
          <w:p w:rsidR="00DF7F46" w:rsidRPr="00754E2B" w:rsidRDefault="006427DD" w:rsidP="006427DD">
            <w:pPr>
              <w:jc w:val="center"/>
              <w:rPr>
                <w:b/>
                <w:bCs/>
                <w:sz w:val="22"/>
                <w:szCs w:val="22"/>
              </w:rPr>
            </w:pPr>
            <w:r w:rsidRPr="00754E2B">
              <w:rPr>
                <w:b/>
                <w:bCs/>
                <w:sz w:val="22"/>
                <w:szCs w:val="22"/>
              </w:rPr>
              <w:t>Status of accomplishment</w:t>
            </w:r>
          </w:p>
        </w:tc>
      </w:tr>
      <w:tr w:rsidR="009122E3" w:rsidRPr="00754E2B" w:rsidTr="00A319F5">
        <w:trPr>
          <w:trHeight w:val="839"/>
        </w:trPr>
        <w:tc>
          <w:tcPr>
            <w:tcW w:w="1668" w:type="dxa"/>
            <w:tcBorders>
              <w:top w:val="single" w:sz="6" w:space="0" w:color="0070C0"/>
            </w:tcBorders>
            <w:vAlign w:val="center"/>
          </w:tcPr>
          <w:p w:rsidR="009122E3" w:rsidRPr="00754E2B" w:rsidRDefault="009122E3" w:rsidP="006427DD">
            <w:pPr>
              <w:jc w:val="center"/>
              <w:rPr>
                <w:b/>
                <w:bCs/>
                <w:sz w:val="22"/>
                <w:szCs w:val="22"/>
              </w:rPr>
            </w:pPr>
            <w:r w:rsidRPr="00754E2B">
              <w:rPr>
                <w:b/>
                <w:bCs/>
                <w:sz w:val="22"/>
                <w:szCs w:val="22"/>
              </w:rPr>
              <w:t>M</w:t>
            </w:r>
            <w:r w:rsidR="006427DD" w:rsidRPr="00754E2B">
              <w:rPr>
                <w:b/>
                <w:bCs/>
                <w:sz w:val="22"/>
                <w:szCs w:val="22"/>
              </w:rPr>
              <w:t>oI CR</w:t>
            </w:r>
          </w:p>
        </w:tc>
        <w:tc>
          <w:tcPr>
            <w:tcW w:w="6520" w:type="dxa"/>
            <w:tcBorders>
              <w:top w:val="single" w:sz="6" w:space="0" w:color="0070C0"/>
            </w:tcBorders>
          </w:tcPr>
          <w:p w:rsidR="009122E3" w:rsidRPr="00754E2B" w:rsidRDefault="009122E3" w:rsidP="00A5082A">
            <w:pPr>
              <w:pStyle w:val="Odstavecseseznamem1"/>
              <w:spacing w:before="360" w:after="0" w:line="240" w:lineRule="auto"/>
              <w:ind w:left="0"/>
              <w:jc w:val="both"/>
              <w:rPr>
                <w:rFonts w:ascii="Times New Roman" w:hAnsi="Times New Roman" w:cs="Times New Roman"/>
              </w:rPr>
            </w:pPr>
            <w:r w:rsidRPr="00754E2B">
              <w:rPr>
                <w:rFonts w:ascii="Times New Roman" w:hAnsi="Times New Roman" w:cs="Times New Roman"/>
              </w:rPr>
              <w:t xml:space="preserve">C/1 </w:t>
            </w:r>
            <w:r w:rsidR="006427DD" w:rsidRPr="00754E2B">
              <w:rPr>
                <w:rFonts w:ascii="Times New Roman" w:hAnsi="Times New Roman" w:cs="Times New Roman"/>
              </w:rPr>
              <w:t>To promptly</w:t>
            </w:r>
            <w:r w:rsidR="00006CF8" w:rsidRPr="00754E2B">
              <w:rPr>
                <w:rFonts w:ascii="Times New Roman" w:hAnsi="Times New Roman" w:cs="Times New Roman"/>
              </w:rPr>
              <w:t xml:space="preserve"> </w:t>
            </w:r>
            <w:r w:rsidR="006427DD" w:rsidRPr="00754E2B">
              <w:rPr>
                <w:rFonts w:ascii="Times New Roman" w:hAnsi="Times New Roman" w:cs="Times New Roman"/>
              </w:rPr>
              <w:t xml:space="preserve">finalise the preparation of </w:t>
            </w:r>
            <w:r w:rsidR="00982D7D" w:rsidRPr="00754E2B">
              <w:rPr>
                <w:rFonts w:ascii="Times New Roman" w:hAnsi="Times New Roman" w:cs="Times New Roman"/>
              </w:rPr>
              <w:t>t</w:t>
            </w:r>
            <w:r w:rsidR="006427DD" w:rsidRPr="00754E2B">
              <w:rPr>
                <w:rFonts w:ascii="Times New Roman" w:hAnsi="Times New Roman" w:cs="Times New Roman"/>
              </w:rPr>
              <w:t xml:space="preserve">enders in major projects and to remove potential administrative barriers at the MoI CR that could cause delays in publishing </w:t>
            </w:r>
            <w:r w:rsidR="00982D7D" w:rsidRPr="00754E2B">
              <w:rPr>
                <w:rFonts w:ascii="Times New Roman" w:hAnsi="Times New Roman" w:cs="Times New Roman"/>
              </w:rPr>
              <w:t xml:space="preserve">the </w:t>
            </w:r>
            <w:r w:rsidR="006427DD" w:rsidRPr="00754E2B">
              <w:rPr>
                <w:rFonts w:ascii="Times New Roman" w:hAnsi="Times New Roman" w:cs="Times New Roman"/>
              </w:rPr>
              <w:t>tenders</w:t>
            </w:r>
            <w:r w:rsidRPr="00754E2B">
              <w:rPr>
                <w:rFonts w:ascii="Times New Roman" w:hAnsi="Times New Roman" w:cs="Times New Roman"/>
              </w:rPr>
              <w:t xml:space="preserve">. </w:t>
            </w:r>
            <w:r w:rsidR="006427DD" w:rsidRPr="00754E2B">
              <w:rPr>
                <w:rFonts w:ascii="Times New Roman" w:hAnsi="Times New Roman" w:cs="Times New Roman"/>
                <w:i/>
              </w:rPr>
              <w:t xml:space="preserve">The MoI CR </w:t>
            </w:r>
            <w:r w:rsidR="00982D7D" w:rsidRPr="00754E2B">
              <w:rPr>
                <w:rFonts w:ascii="Times New Roman" w:hAnsi="Times New Roman" w:cs="Times New Roman"/>
                <w:i/>
              </w:rPr>
              <w:t>shall</w:t>
            </w:r>
            <w:r w:rsidR="006427DD" w:rsidRPr="00754E2B">
              <w:rPr>
                <w:rFonts w:ascii="Times New Roman" w:hAnsi="Times New Roman" w:cs="Times New Roman"/>
                <w:i/>
              </w:rPr>
              <w:t xml:space="preserve"> inform the IOP MA before </w:t>
            </w:r>
            <w:r w:rsidRPr="00754E2B">
              <w:rPr>
                <w:rFonts w:ascii="Times New Roman" w:hAnsi="Times New Roman" w:cs="Times New Roman"/>
                <w:i/>
              </w:rPr>
              <w:t>16</w:t>
            </w:r>
            <w:r w:rsidR="006427DD" w:rsidRPr="00754E2B">
              <w:rPr>
                <w:rFonts w:ascii="Times New Roman" w:hAnsi="Times New Roman" w:cs="Times New Roman"/>
                <w:i/>
              </w:rPr>
              <w:t xml:space="preserve"> Dec</w:t>
            </w:r>
            <w:r w:rsidRPr="00754E2B">
              <w:rPr>
                <w:rFonts w:ascii="Times New Roman" w:hAnsi="Times New Roman" w:cs="Times New Roman"/>
                <w:i/>
              </w:rPr>
              <w:t xml:space="preserve"> 2013.</w:t>
            </w:r>
          </w:p>
          <w:p w:rsidR="009122E3" w:rsidRPr="00754E2B" w:rsidRDefault="009122E3" w:rsidP="00BD088F">
            <w:pPr>
              <w:pStyle w:val="Odstavecseseznamem1"/>
              <w:spacing w:after="0" w:line="240" w:lineRule="auto"/>
              <w:ind w:left="0"/>
              <w:jc w:val="both"/>
              <w:rPr>
                <w:rFonts w:ascii="Times New Roman" w:hAnsi="Times New Roman" w:cs="Times New Roman"/>
              </w:rPr>
            </w:pPr>
          </w:p>
        </w:tc>
        <w:tc>
          <w:tcPr>
            <w:tcW w:w="2268" w:type="dxa"/>
            <w:tcBorders>
              <w:top w:val="single" w:sz="6" w:space="0" w:color="0070C0"/>
            </w:tcBorders>
          </w:tcPr>
          <w:p w:rsidR="009122E3" w:rsidRPr="00754E2B" w:rsidRDefault="009122E3" w:rsidP="00A5082A">
            <w:pPr>
              <w:spacing w:before="100" w:beforeAutospacing="1" w:after="100" w:afterAutospacing="1"/>
              <w:rPr>
                <w:bCs/>
                <w:sz w:val="22"/>
                <w:szCs w:val="22"/>
              </w:rPr>
            </w:pPr>
            <w:r w:rsidRPr="00754E2B">
              <w:rPr>
                <w:bCs/>
                <w:sz w:val="22"/>
                <w:szCs w:val="22"/>
              </w:rPr>
              <w:t xml:space="preserve">  </w:t>
            </w:r>
          </w:p>
          <w:p w:rsidR="009122E3" w:rsidRPr="00754E2B" w:rsidRDefault="006427DD" w:rsidP="006427DD">
            <w:pPr>
              <w:rPr>
                <w:bCs/>
                <w:sz w:val="22"/>
                <w:szCs w:val="22"/>
              </w:rPr>
            </w:pPr>
            <w:r w:rsidRPr="00754E2B">
              <w:rPr>
                <w:bCs/>
                <w:sz w:val="22"/>
                <w:szCs w:val="22"/>
              </w:rPr>
              <w:t>By</w:t>
            </w:r>
            <w:r w:rsidR="009122E3" w:rsidRPr="00754E2B">
              <w:rPr>
                <w:bCs/>
                <w:sz w:val="22"/>
                <w:szCs w:val="22"/>
              </w:rPr>
              <w:t xml:space="preserve"> 16</w:t>
            </w:r>
            <w:r w:rsidRPr="00754E2B">
              <w:rPr>
                <w:bCs/>
                <w:sz w:val="22"/>
                <w:szCs w:val="22"/>
              </w:rPr>
              <w:t xml:space="preserve"> Dec </w:t>
            </w:r>
            <w:r w:rsidR="009122E3" w:rsidRPr="00754E2B">
              <w:rPr>
                <w:bCs/>
                <w:sz w:val="22"/>
                <w:szCs w:val="22"/>
              </w:rPr>
              <w:t>2013</w:t>
            </w:r>
          </w:p>
        </w:tc>
        <w:tc>
          <w:tcPr>
            <w:tcW w:w="3827" w:type="dxa"/>
            <w:tcBorders>
              <w:top w:val="single" w:sz="6" w:space="0" w:color="0070C0"/>
            </w:tcBorders>
            <w:vAlign w:val="center"/>
          </w:tcPr>
          <w:p w:rsidR="009122E3" w:rsidRPr="00754E2B" w:rsidRDefault="006427DD" w:rsidP="006427DD">
            <w:pPr>
              <w:rPr>
                <w:sz w:val="22"/>
                <w:szCs w:val="22"/>
              </w:rPr>
            </w:pPr>
            <w:r w:rsidRPr="00754E2B">
              <w:rPr>
                <w:bCs/>
                <w:sz w:val="22"/>
                <w:szCs w:val="22"/>
              </w:rPr>
              <w:t xml:space="preserve">Accomplished on </w:t>
            </w:r>
            <w:r w:rsidR="009122E3" w:rsidRPr="00754E2B">
              <w:rPr>
                <w:bCs/>
                <w:sz w:val="22"/>
                <w:szCs w:val="22"/>
              </w:rPr>
              <w:t>28</w:t>
            </w:r>
            <w:r w:rsidRPr="00754E2B">
              <w:rPr>
                <w:bCs/>
                <w:sz w:val="22"/>
                <w:szCs w:val="22"/>
              </w:rPr>
              <w:t xml:space="preserve"> Jan </w:t>
            </w:r>
            <w:r w:rsidR="009122E3" w:rsidRPr="00754E2B">
              <w:rPr>
                <w:bCs/>
                <w:sz w:val="22"/>
                <w:szCs w:val="22"/>
              </w:rPr>
              <w:t>2014</w:t>
            </w:r>
          </w:p>
        </w:tc>
      </w:tr>
      <w:tr w:rsidR="009122E3" w:rsidRPr="00754E2B" w:rsidTr="005A6291">
        <w:trPr>
          <w:trHeight w:val="839"/>
        </w:trPr>
        <w:tc>
          <w:tcPr>
            <w:tcW w:w="1668" w:type="dxa"/>
            <w:vAlign w:val="center"/>
          </w:tcPr>
          <w:p w:rsidR="009122E3" w:rsidRPr="00754E2B" w:rsidRDefault="009122E3" w:rsidP="006427DD">
            <w:pPr>
              <w:jc w:val="center"/>
              <w:rPr>
                <w:b/>
                <w:bCs/>
                <w:sz w:val="22"/>
                <w:szCs w:val="22"/>
              </w:rPr>
            </w:pPr>
            <w:r w:rsidRPr="00754E2B">
              <w:rPr>
                <w:b/>
                <w:bCs/>
                <w:sz w:val="22"/>
                <w:szCs w:val="22"/>
              </w:rPr>
              <w:t>M</w:t>
            </w:r>
            <w:r w:rsidR="006427DD" w:rsidRPr="00754E2B">
              <w:rPr>
                <w:b/>
                <w:bCs/>
                <w:sz w:val="22"/>
                <w:szCs w:val="22"/>
              </w:rPr>
              <w:t>oLSA CR</w:t>
            </w:r>
          </w:p>
        </w:tc>
        <w:tc>
          <w:tcPr>
            <w:tcW w:w="6520" w:type="dxa"/>
          </w:tcPr>
          <w:p w:rsidR="009122E3" w:rsidRPr="00754E2B" w:rsidRDefault="009122E3" w:rsidP="00A5082A">
            <w:pPr>
              <w:pStyle w:val="Odstavecseseznamem1"/>
              <w:spacing w:before="360" w:after="0" w:line="240" w:lineRule="auto"/>
              <w:ind w:left="0"/>
              <w:jc w:val="both"/>
              <w:rPr>
                <w:rFonts w:ascii="Times New Roman" w:hAnsi="Times New Roman" w:cs="Times New Roman"/>
              </w:rPr>
            </w:pPr>
            <w:r w:rsidRPr="00754E2B">
              <w:rPr>
                <w:rFonts w:ascii="Times New Roman" w:hAnsi="Times New Roman" w:cs="Times New Roman"/>
              </w:rPr>
              <w:t xml:space="preserve">C/2 </w:t>
            </w:r>
            <w:r w:rsidR="006427DD" w:rsidRPr="00754E2B">
              <w:rPr>
                <w:rFonts w:ascii="Times New Roman" w:hAnsi="Times New Roman" w:cs="Times New Roman"/>
              </w:rPr>
              <w:t xml:space="preserve">To immediately finalise the preparation of a pipeline of projects in </w:t>
            </w:r>
            <w:r w:rsidRPr="00754E2B">
              <w:rPr>
                <w:rFonts w:ascii="Times New Roman" w:hAnsi="Times New Roman" w:cs="Times New Roman"/>
              </w:rPr>
              <w:t>3.1a).</w:t>
            </w:r>
          </w:p>
          <w:p w:rsidR="009122E3" w:rsidRPr="00754E2B" w:rsidRDefault="009122E3" w:rsidP="00BD088F">
            <w:pPr>
              <w:pStyle w:val="Odstavecseseznamem1"/>
              <w:spacing w:after="0" w:line="240" w:lineRule="auto"/>
              <w:ind w:left="0"/>
              <w:jc w:val="both"/>
              <w:rPr>
                <w:rFonts w:ascii="Times New Roman" w:hAnsi="Times New Roman" w:cs="Times New Roman"/>
                <w:bCs/>
                <w:u w:val="single"/>
              </w:rPr>
            </w:pPr>
          </w:p>
        </w:tc>
        <w:tc>
          <w:tcPr>
            <w:tcW w:w="2268" w:type="dxa"/>
          </w:tcPr>
          <w:p w:rsidR="009122E3" w:rsidRPr="00754E2B" w:rsidRDefault="009122E3" w:rsidP="00BD088F">
            <w:pPr>
              <w:rPr>
                <w:bCs/>
                <w:sz w:val="22"/>
                <w:szCs w:val="22"/>
              </w:rPr>
            </w:pPr>
          </w:p>
        </w:tc>
        <w:tc>
          <w:tcPr>
            <w:tcW w:w="3827" w:type="dxa"/>
            <w:vAlign w:val="center"/>
          </w:tcPr>
          <w:p w:rsidR="009122E3" w:rsidRPr="00754E2B" w:rsidRDefault="006427DD" w:rsidP="006427DD">
            <w:pPr>
              <w:pStyle w:val="Prosttext"/>
              <w:jc w:val="both"/>
              <w:rPr>
                <w:rFonts w:ascii="Times New Roman" w:hAnsi="Times New Roman"/>
                <w:sz w:val="22"/>
                <w:szCs w:val="22"/>
              </w:rPr>
            </w:pPr>
            <w:r w:rsidRPr="00754E2B">
              <w:rPr>
                <w:rFonts w:ascii="Times New Roman" w:hAnsi="Times New Roman"/>
                <w:bCs/>
                <w:sz w:val="22"/>
                <w:szCs w:val="22"/>
              </w:rPr>
              <w:t xml:space="preserve">Accomplished on </w:t>
            </w:r>
            <w:r w:rsidR="009122E3" w:rsidRPr="00754E2B">
              <w:rPr>
                <w:rFonts w:ascii="Times New Roman" w:hAnsi="Times New Roman"/>
                <w:bCs/>
                <w:sz w:val="22"/>
                <w:szCs w:val="22"/>
              </w:rPr>
              <w:t>28</w:t>
            </w:r>
            <w:r w:rsidRPr="00754E2B">
              <w:rPr>
                <w:rFonts w:ascii="Times New Roman" w:hAnsi="Times New Roman"/>
                <w:bCs/>
                <w:sz w:val="22"/>
                <w:szCs w:val="22"/>
              </w:rPr>
              <w:t xml:space="preserve"> Jan 2</w:t>
            </w:r>
            <w:r w:rsidR="009122E3" w:rsidRPr="00754E2B">
              <w:rPr>
                <w:rFonts w:ascii="Times New Roman" w:hAnsi="Times New Roman"/>
                <w:bCs/>
                <w:sz w:val="22"/>
                <w:szCs w:val="22"/>
              </w:rPr>
              <w:t xml:space="preserve">014. </w:t>
            </w:r>
            <w:r w:rsidR="006D2D70" w:rsidRPr="00754E2B">
              <w:rPr>
                <w:rFonts w:ascii="Times New Roman" w:hAnsi="Times New Roman"/>
                <w:bCs/>
                <w:sz w:val="22"/>
                <w:szCs w:val="22"/>
              </w:rPr>
              <w:t xml:space="preserve">The </w:t>
            </w:r>
            <w:r w:rsidR="009122E3" w:rsidRPr="00754E2B">
              <w:rPr>
                <w:rFonts w:ascii="Times New Roman" w:hAnsi="Times New Roman"/>
                <w:bCs/>
                <w:sz w:val="22"/>
                <w:szCs w:val="22"/>
              </w:rPr>
              <w:t>M</w:t>
            </w:r>
            <w:r w:rsidRPr="00754E2B">
              <w:rPr>
                <w:rFonts w:ascii="Times New Roman" w:hAnsi="Times New Roman"/>
                <w:bCs/>
                <w:sz w:val="22"/>
                <w:szCs w:val="22"/>
              </w:rPr>
              <w:t>oLSA sent the pipeline of projects to the IOP MA</w:t>
            </w:r>
            <w:r w:rsidR="009122E3" w:rsidRPr="00754E2B">
              <w:rPr>
                <w:rFonts w:ascii="Times New Roman" w:hAnsi="Times New Roman"/>
                <w:bCs/>
                <w:sz w:val="22"/>
                <w:szCs w:val="22"/>
              </w:rPr>
              <w:t>.</w:t>
            </w:r>
          </w:p>
        </w:tc>
      </w:tr>
    </w:tbl>
    <w:p w:rsidR="00E64065" w:rsidRPr="00754E2B" w:rsidRDefault="00E64065" w:rsidP="00265FD7"/>
    <w:sectPr w:rsidR="00E64065" w:rsidRPr="00754E2B" w:rsidSect="000322A4">
      <w:pgSz w:w="16840"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C99" w:rsidRDefault="00C52C99">
      <w:r>
        <w:separator/>
      </w:r>
    </w:p>
  </w:endnote>
  <w:endnote w:type="continuationSeparator" w:id="0">
    <w:p w:rsidR="00C52C99" w:rsidRDefault="00C52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charset w:val="00"/>
    <w:family w:val="roman"/>
    <w:pitch w:val="default"/>
  </w:font>
  <w:font w:name="Consolas">
    <w:panose1 w:val="020B0609020204030204"/>
    <w:charset w:val="EE"/>
    <w:family w:val="modern"/>
    <w:pitch w:val="fixed"/>
    <w:sig w:usb0="E10002FF" w:usb1="4000FCFF" w:usb2="00000009"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99" w:rsidRDefault="00C52C9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52C99" w:rsidRDefault="00C52C99">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99" w:rsidRPr="00604E60" w:rsidRDefault="00C52C99">
    <w:pPr>
      <w:pStyle w:val="Zpat"/>
      <w:framePr w:wrap="around" w:vAnchor="text" w:hAnchor="page" w:x="9262" w:y="-44"/>
      <w:jc w:val="right"/>
      <w:rPr>
        <w:rStyle w:val="slostrnky"/>
        <w:rFonts w:ascii="Calibri" w:hAnsi="Calibri"/>
        <w:b/>
        <w:color w:val="0070C0"/>
        <w:sz w:val="18"/>
        <w:szCs w:val="18"/>
      </w:rPr>
    </w:pPr>
    <w:proofErr w:type="gramStart"/>
    <w:r w:rsidRPr="00604E60">
      <w:rPr>
        <w:rStyle w:val="slostrnky"/>
        <w:rFonts w:ascii="Calibri" w:hAnsi="Calibri"/>
        <w:b/>
        <w:color w:val="0070C0"/>
        <w:sz w:val="18"/>
        <w:szCs w:val="18"/>
      </w:rPr>
      <w:t>strana</w:t>
    </w:r>
    <w:proofErr w:type="gramEnd"/>
    <w:r w:rsidRPr="00604E60">
      <w:rPr>
        <w:rStyle w:val="slostrnky"/>
        <w:rFonts w:ascii="Calibri" w:hAnsi="Calibri"/>
        <w:b/>
        <w:color w:val="0070C0"/>
        <w:sz w:val="18"/>
        <w:szCs w:val="18"/>
      </w:rPr>
      <w:t xml:space="preserv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2</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z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Pr>
        <w:rStyle w:val="slostrnky"/>
        <w:rFonts w:ascii="Calibri" w:hAnsi="Calibri"/>
        <w:b/>
        <w:noProof/>
        <w:color w:val="0070C0"/>
        <w:sz w:val="18"/>
        <w:szCs w:val="18"/>
      </w:rPr>
      <w:t>175</w:t>
    </w:r>
    <w:r w:rsidRPr="00604E60">
      <w:rPr>
        <w:rStyle w:val="slostrnky"/>
        <w:rFonts w:ascii="Calibri" w:hAnsi="Calibri"/>
        <w:b/>
        <w:color w:val="0070C0"/>
        <w:sz w:val="18"/>
        <w:szCs w:val="18"/>
      </w:rPr>
      <w:fldChar w:fldCharType="end"/>
    </w:r>
  </w:p>
  <w:p w:rsidR="00C52C99" w:rsidRPr="00604E60" w:rsidRDefault="00C52C99">
    <w:pPr>
      <w:pStyle w:val="Zpat"/>
      <w:rPr>
        <w:rFonts w:ascii="Calibri" w:hAnsi="Calibri"/>
        <w:b/>
        <w:color w:val="0070C0"/>
        <w:sz w:val="18"/>
        <w:szCs w:val="18"/>
      </w:rPr>
    </w:pPr>
    <w:r w:rsidRPr="00604E60">
      <w:rPr>
        <w:rFonts w:ascii="Calibri" w:hAnsi="Calibri"/>
        <w:b/>
        <w:color w:val="0070C0"/>
        <w:sz w:val="18"/>
        <w:szCs w:val="18"/>
      </w:rPr>
      <w:t xml:space="preserve">Zpráva o realizaci IOP k 30.9.2012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99" w:rsidRPr="00604E60" w:rsidRDefault="00C52C99" w:rsidP="007D6357">
    <w:pPr>
      <w:pStyle w:val="Zpat"/>
      <w:rPr>
        <w:rFonts w:ascii="Calibri" w:hAnsi="Calibri"/>
        <w:b/>
        <w:color w:val="0070C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99" w:rsidRPr="00604E60" w:rsidRDefault="00C52C99">
    <w:pPr>
      <w:pStyle w:val="Zpat"/>
      <w:framePr w:wrap="around" w:vAnchor="text" w:hAnchor="page" w:x="9262" w:y="-44"/>
      <w:jc w:val="right"/>
      <w:rPr>
        <w:rStyle w:val="slostrnky"/>
        <w:rFonts w:ascii="Calibri" w:hAnsi="Calibri"/>
        <w:b/>
        <w:color w:val="0070C0"/>
        <w:sz w:val="18"/>
        <w:szCs w:val="18"/>
      </w:rPr>
    </w:pPr>
    <w:r>
      <w:rPr>
        <w:rStyle w:val="slostrnky"/>
        <w:rFonts w:ascii="Calibri" w:hAnsi="Calibri"/>
        <w:b/>
        <w:color w:val="0070C0"/>
        <w:sz w:val="18"/>
        <w:szCs w:val="18"/>
      </w:rPr>
      <w:t>Page</w:t>
    </w:r>
    <w:r w:rsidRPr="00604E60">
      <w:rPr>
        <w:rStyle w:val="slostrnky"/>
        <w:rFonts w:ascii="Calibri" w:hAnsi="Calibri"/>
        <w:b/>
        <w:color w:val="0070C0"/>
        <w:sz w:val="18"/>
        <w:szCs w:val="18"/>
      </w:rPr>
      <w:t xml:space="preserv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144D5A">
      <w:rPr>
        <w:rStyle w:val="slostrnky"/>
        <w:rFonts w:ascii="Calibri" w:hAnsi="Calibri"/>
        <w:b/>
        <w:noProof/>
        <w:color w:val="0070C0"/>
        <w:sz w:val="18"/>
        <w:szCs w:val="18"/>
      </w:rPr>
      <w:t>4</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w:t>
    </w:r>
    <w:r>
      <w:rPr>
        <w:rStyle w:val="slostrnky"/>
        <w:rFonts w:ascii="Calibri" w:hAnsi="Calibri"/>
        <w:b/>
        <w:color w:val="0070C0"/>
        <w:sz w:val="18"/>
        <w:szCs w:val="18"/>
      </w:rPr>
      <w:t>of</w:t>
    </w:r>
    <w:r w:rsidRPr="00604E60">
      <w:rPr>
        <w:rStyle w:val="slostrnky"/>
        <w:rFonts w:ascii="Calibri" w:hAnsi="Calibri"/>
        <w:b/>
        <w:color w:val="0070C0"/>
        <w:sz w:val="18"/>
        <w:szCs w:val="18"/>
      </w:rPr>
      <w:t xml:space="preserv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144D5A">
      <w:rPr>
        <w:rStyle w:val="slostrnky"/>
        <w:rFonts w:ascii="Calibri" w:hAnsi="Calibri"/>
        <w:b/>
        <w:noProof/>
        <w:color w:val="0070C0"/>
        <w:sz w:val="18"/>
        <w:szCs w:val="18"/>
      </w:rPr>
      <w:t>171</w:t>
    </w:r>
    <w:r w:rsidRPr="00604E60">
      <w:rPr>
        <w:rStyle w:val="slostrnky"/>
        <w:rFonts w:ascii="Calibri" w:hAnsi="Calibri"/>
        <w:b/>
        <w:color w:val="0070C0"/>
        <w:sz w:val="18"/>
        <w:szCs w:val="18"/>
      </w:rPr>
      <w:fldChar w:fldCharType="end"/>
    </w:r>
  </w:p>
  <w:p w:rsidR="00C52C99" w:rsidRPr="00604E60" w:rsidRDefault="00C52C99">
    <w:pPr>
      <w:pStyle w:val="Zpat"/>
      <w:rPr>
        <w:rFonts w:ascii="Calibri" w:hAnsi="Calibri"/>
        <w:b/>
        <w:color w:val="0070C0"/>
        <w:sz w:val="18"/>
        <w:szCs w:val="18"/>
      </w:rPr>
    </w:pPr>
    <w:r>
      <w:rPr>
        <w:rFonts w:ascii="Calibri" w:hAnsi="Calibri"/>
        <w:b/>
        <w:color w:val="0070C0"/>
        <w:sz w:val="18"/>
        <w:szCs w:val="18"/>
      </w:rPr>
      <w:t xml:space="preserve">Report on Implementation of IOP as of 31 March </w:t>
    </w:r>
    <w:r w:rsidRPr="00604E60">
      <w:rPr>
        <w:rFonts w:ascii="Calibri" w:hAnsi="Calibri"/>
        <w:b/>
        <w:color w:val="0070C0"/>
        <w:sz w:val="18"/>
        <w:szCs w:val="18"/>
      </w:rPr>
      <w:t>201</w:t>
    </w:r>
    <w:r>
      <w:rPr>
        <w:rFonts w:ascii="Calibri" w:hAnsi="Calibri"/>
        <w:b/>
        <w:color w:val="0070C0"/>
        <w:sz w:val="18"/>
        <w:szCs w:val="18"/>
      </w:rPr>
      <w:t>4</w:t>
    </w:r>
    <w:r w:rsidRPr="00604E60">
      <w:rPr>
        <w:rFonts w:ascii="Calibri" w:hAnsi="Calibri"/>
        <w:b/>
        <w:color w:val="0070C0"/>
        <w:sz w:val="18"/>
        <w:szCs w:val="1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99" w:rsidRPr="00604E60" w:rsidRDefault="00C52C99">
    <w:pPr>
      <w:pStyle w:val="Zpat"/>
      <w:framePr w:wrap="around" w:vAnchor="text" w:hAnchor="page" w:x="9262" w:y="-44"/>
      <w:jc w:val="right"/>
      <w:rPr>
        <w:rStyle w:val="slostrnky"/>
        <w:rFonts w:ascii="Calibri" w:hAnsi="Calibri"/>
        <w:b/>
        <w:color w:val="0070C0"/>
        <w:sz w:val="18"/>
        <w:szCs w:val="18"/>
      </w:rPr>
    </w:pPr>
    <w:r>
      <w:rPr>
        <w:rStyle w:val="slostrnky"/>
        <w:rFonts w:ascii="Calibri" w:hAnsi="Calibri"/>
        <w:b/>
        <w:color w:val="0070C0"/>
        <w:sz w:val="18"/>
        <w:szCs w:val="18"/>
      </w:rPr>
      <w:t xml:space="preserve">Page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PAGE  </w:instrText>
    </w:r>
    <w:r w:rsidRPr="00604E60">
      <w:rPr>
        <w:rStyle w:val="slostrnky"/>
        <w:rFonts w:ascii="Calibri" w:hAnsi="Calibri"/>
        <w:b/>
        <w:color w:val="0070C0"/>
        <w:sz w:val="18"/>
        <w:szCs w:val="18"/>
      </w:rPr>
      <w:fldChar w:fldCharType="separate"/>
    </w:r>
    <w:r w:rsidR="00144D5A">
      <w:rPr>
        <w:rStyle w:val="slostrnky"/>
        <w:rFonts w:ascii="Calibri" w:hAnsi="Calibri"/>
        <w:b/>
        <w:noProof/>
        <w:color w:val="0070C0"/>
        <w:sz w:val="18"/>
        <w:szCs w:val="18"/>
      </w:rPr>
      <w:t>122</w:t>
    </w:r>
    <w:r w:rsidRPr="00604E60">
      <w:rPr>
        <w:rStyle w:val="slostrnky"/>
        <w:rFonts w:ascii="Calibri" w:hAnsi="Calibri"/>
        <w:b/>
        <w:color w:val="0070C0"/>
        <w:sz w:val="18"/>
        <w:szCs w:val="18"/>
      </w:rPr>
      <w:fldChar w:fldCharType="end"/>
    </w:r>
    <w:r w:rsidRPr="00604E60">
      <w:rPr>
        <w:rStyle w:val="slostrnky"/>
        <w:rFonts w:ascii="Calibri" w:hAnsi="Calibri"/>
        <w:b/>
        <w:color w:val="0070C0"/>
        <w:sz w:val="18"/>
        <w:szCs w:val="18"/>
      </w:rPr>
      <w:t xml:space="preserve"> </w:t>
    </w:r>
    <w:r>
      <w:rPr>
        <w:rStyle w:val="slostrnky"/>
        <w:rFonts w:ascii="Calibri" w:hAnsi="Calibri"/>
        <w:b/>
        <w:color w:val="0070C0"/>
        <w:sz w:val="18"/>
        <w:szCs w:val="18"/>
      </w:rPr>
      <w:t>of</w:t>
    </w:r>
    <w:r w:rsidRPr="00604E60">
      <w:rPr>
        <w:rStyle w:val="slostrnky"/>
        <w:rFonts w:ascii="Calibri" w:hAnsi="Calibri"/>
        <w:b/>
        <w:color w:val="0070C0"/>
        <w:sz w:val="18"/>
        <w:szCs w:val="18"/>
      </w:rPr>
      <w:t xml:space="preserve"> </w:t>
    </w:r>
    <w:r w:rsidRPr="00604E60">
      <w:rPr>
        <w:rStyle w:val="slostrnky"/>
        <w:rFonts w:ascii="Calibri" w:hAnsi="Calibri"/>
        <w:b/>
        <w:color w:val="0070C0"/>
        <w:sz w:val="18"/>
        <w:szCs w:val="18"/>
      </w:rPr>
      <w:fldChar w:fldCharType="begin"/>
    </w:r>
    <w:r w:rsidRPr="00604E60">
      <w:rPr>
        <w:rStyle w:val="slostrnky"/>
        <w:rFonts w:ascii="Calibri" w:hAnsi="Calibri"/>
        <w:b/>
        <w:color w:val="0070C0"/>
        <w:sz w:val="18"/>
        <w:szCs w:val="18"/>
      </w:rPr>
      <w:instrText xml:space="preserve"> NUMPAGES </w:instrText>
    </w:r>
    <w:r w:rsidRPr="00604E60">
      <w:rPr>
        <w:rStyle w:val="slostrnky"/>
        <w:rFonts w:ascii="Calibri" w:hAnsi="Calibri"/>
        <w:b/>
        <w:color w:val="0070C0"/>
        <w:sz w:val="18"/>
        <w:szCs w:val="18"/>
      </w:rPr>
      <w:fldChar w:fldCharType="separate"/>
    </w:r>
    <w:r w:rsidR="00144D5A">
      <w:rPr>
        <w:rStyle w:val="slostrnky"/>
        <w:rFonts w:ascii="Calibri" w:hAnsi="Calibri"/>
        <w:b/>
        <w:noProof/>
        <w:color w:val="0070C0"/>
        <w:sz w:val="18"/>
        <w:szCs w:val="18"/>
      </w:rPr>
      <w:t>171</w:t>
    </w:r>
    <w:r w:rsidRPr="00604E60">
      <w:rPr>
        <w:rStyle w:val="slostrnky"/>
        <w:rFonts w:ascii="Calibri" w:hAnsi="Calibri"/>
        <w:b/>
        <w:color w:val="0070C0"/>
        <w:sz w:val="18"/>
        <w:szCs w:val="18"/>
      </w:rPr>
      <w:fldChar w:fldCharType="end"/>
    </w:r>
  </w:p>
  <w:p w:rsidR="00C52C99" w:rsidRPr="00604E60" w:rsidRDefault="00C52C99">
    <w:pPr>
      <w:pStyle w:val="Zpat"/>
      <w:rPr>
        <w:rFonts w:ascii="Calibri" w:hAnsi="Calibri"/>
        <w:b/>
        <w:color w:val="0070C0"/>
        <w:sz w:val="18"/>
        <w:szCs w:val="18"/>
      </w:rPr>
    </w:pPr>
    <w:r>
      <w:rPr>
        <w:rFonts w:ascii="Calibri" w:hAnsi="Calibri"/>
        <w:b/>
        <w:color w:val="0070C0"/>
        <w:sz w:val="18"/>
        <w:szCs w:val="18"/>
      </w:rPr>
      <w:t xml:space="preserve">Report on Implementation of </w:t>
    </w:r>
    <w:r w:rsidRPr="00604E60">
      <w:rPr>
        <w:rFonts w:ascii="Calibri" w:hAnsi="Calibri"/>
        <w:b/>
        <w:color w:val="0070C0"/>
        <w:sz w:val="18"/>
        <w:szCs w:val="18"/>
      </w:rPr>
      <w:t xml:space="preserve">IOP </w:t>
    </w:r>
    <w:r>
      <w:rPr>
        <w:rFonts w:ascii="Calibri" w:hAnsi="Calibri"/>
        <w:b/>
        <w:color w:val="0070C0"/>
        <w:sz w:val="18"/>
        <w:szCs w:val="18"/>
      </w:rPr>
      <w:t>as of</w:t>
    </w:r>
    <w:r w:rsidRPr="00604E60">
      <w:rPr>
        <w:rFonts w:ascii="Calibri" w:hAnsi="Calibri"/>
        <w:b/>
        <w:color w:val="0070C0"/>
        <w:sz w:val="18"/>
        <w:szCs w:val="18"/>
      </w:rPr>
      <w:t> 3</w:t>
    </w:r>
    <w:r>
      <w:rPr>
        <w:rFonts w:ascii="Calibri" w:hAnsi="Calibri"/>
        <w:b/>
        <w:color w:val="0070C0"/>
        <w:sz w:val="18"/>
        <w:szCs w:val="18"/>
      </w:rPr>
      <w:t xml:space="preserve">1 Mar </w:t>
    </w:r>
    <w:r w:rsidRPr="00604E60">
      <w:rPr>
        <w:rFonts w:ascii="Calibri" w:hAnsi="Calibri"/>
        <w:b/>
        <w:color w:val="0070C0"/>
        <w:sz w:val="18"/>
        <w:szCs w:val="18"/>
      </w:rPr>
      <w:t>201</w:t>
    </w:r>
    <w:r>
      <w:rPr>
        <w:rFonts w:ascii="Calibri" w:hAnsi="Calibri"/>
        <w:b/>
        <w:color w:val="0070C0"/>
        <w:sz w:val="18"/>
        <w:szCs w:val="18"/>
      </w:rPr>
      <w:t>4</w:t>
    </w:r>
    <w:r w:rsidRPr="00604E60">
      <w:rPr>
        <w:rFonts w:ascii="Calibri" w:hAnsi="Calibri"/>
        <w:b/>
        <w:color w:val="0070C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C99" w:rsidRDefault="00C52C99">
      <w:r>
        <w:separator/>
      </w:r>
    </w:p>
  </w:footnote>
  <w:footnote w:type="continuationSeparator" w:id="0">
    <w:p w:rsidR="00C52C99" w:rsidRDefault="00C52C99">
      <w:r>
        <w:continuationSeparator/>
      </w:r>
    </w:p>
  </w:footnote>
  <w:footnote w:id="1">
    <w:p w:rsidR="00C52C99" w:rsidRPr="00993E87" w:rsidRDefault="00C52C99" w:rsidP="00E95F74">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DF49E3">
        <w:rPr>
          <w:sz w:val="18"/>
          <w:szCs w:val="18"/>
        </w:rPr>
        <w:t xml:space="preserve">Number of submitted applications and number of Projects with issued Decision/signed Contract in multi-objective priority axes are given only in intervention areas related to the Convergence objective (a). In intervention areas falling under the Regional competitiveness and employment objective (b) the number is zero (except for Priority axis 4). </w:t>
      </w:r>
    </w:p>
    <w:p w:rsidR="00C52C99" w:rsidRPr="00993E87" w:rsidRDefault="00C52C99" w:rsidP="001F6DD4">
      <w:pPr>
        <w:autoSpaceDE w:val="0"/>
        <w:autoSpaceDN w:val="0"/>
        <w:adjustRightInd w:val="0"/>
        <w:rPr>
          <w:sz w:val="18"/>
          <w:szCs w:val="18"/>
        </w:rPr>
      </w:pPr>
      <w:r w:rsidRPr="00993E87">
        <w:rPr>
          <w:sz w:val="18"/>
          <w:szCs w:val="18"/>
        </w:rPr>
        <w:t xml:space="preserve"> </w:t>
      </w:r>
    </w:p>
  </w:footnote>
  <w:footnote w:id="2">
    <w:p w:rsidR="00C52C99" w:rsidRPr="00993E87" w:rsidRDefault="00C52C99" w:rsidP="00982A4C">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DF49E3">
        <w:rPr>
          <w:sz w:val="18"/>
          <w:szCs w:val="18"/>
        </w:rPr>
        <w:t xml:space="preserve">Number of submitted applications and number of Projects with issued Decision/signed Contract in multi-objective priority axes are given only in intervention areas related to the Convergence objective (a). In intervention areas falling under the Regional competitiveness and employment objective (b) the number is zero (except for Priority axis 4).  </w:t>
      </w:r>
      <w:r w:rsidRPr="00993E87">
        <w:rPr>
          <w:sz w:val="18"/>
          <w:szCs w:val="18"/>
        </w:rPr>
        <w:t xml:space="preserve"> </w:t>
      </w:r>
    </w:p>
    <w:p w:rsidR="00C52C99" w:rsidRPr="008477ED" w:rsidRDefault="00C52C99" w:rsidP="001F6DD4">
      <w:pPr>
        <w:autoSpaceDE w:val="0"/>
        <w:autoSpaceDN w:val="0"/>
        <w:adjustRightInd w:val="0"/>
        <w:rPr>
          <w:sz w:val="18"/>
          <w:szCs w:val="18"/>
        </w:rPr>
      </w:pPr>
    </w:p>
  </w:footnote>
  <w:footnote w:id="3">
    <w:p w:rsidR="00C52C99" w:rsidRPr="00D1711F" w:rsidRDefault="00C52C99">
      <w:pPr>
        <w:pStyle w:val="Textpoznpodarou"/>
        <w:rPr>
          <w:lang w:val="cs-CZ"/>
        </w:rPr>
      </w:pPr>
      <w:r>
        <w:rPr>
          <w:rStyle w:val="Znakapoznpodarou"/>
        </w:rPr>
        <w:footnoteRef/>
      </w:r>
      <w:r>
        <w:t xml:space="preserve"> </w:t>
      </w:r>
      <w:r w:rsidRPr="004823CA">
        <w:rPr>
          <w:sz w:val="18"/>
          <w:szCs w:val="18"/>
        </w:rPr>
        <w:t>Pursuant to Government Resolution No</w:t>
      </w:r>
      <w:r w:rsidRPr="00373A13">
        <w:rPr>
          <w:sz w:val="18"/>
          <w:szCs w:val="18"/>
        </w:rPr>
        <w:t xml:space="preserve"> 567 </w:t>
      </w:r>
      <w:r>
        <w:rPr>
          <w:sz w:val="18"/>
          <w:szCs w:val="18"/>
        </w:rPr>
        <w:t xml:space="preserve">of </w:t>
      </w:r>
      <w:r w:rsidRPr="00373A13">
        <w:rPr>
          <w:sz w:val="18"/>
          <w:szCs w:val="18"/>
        </w:rPr>
        <w:t>31</w:t>
      </w:r>
      <w:r>
        <w:rPr>
          <w:sz w:val="18"/>
          <w:szCs w:val="18"/>
        </w:rPr>
        <w:t xml:space="preserve"> July</w:t>
      </w:r>
      <w:r w:rsidRPr="00373A13">
        <w:rPr>
          <w:sz w:val="18"/>
          <w:szCs w:val="18"/>
        </w:rPr>
        <w:t xml:space="preserve"> 2013</w:t>
      </w:r>
      <w:r>
        <w:rPr>
          <w:sz w:val="18"/>
          <w:szCs w:val="18"/>
        </w:rPr>
        <w:t xml:space="preserve">, the performance of the duty of the Intermediate Body and grant provider for Intervention area </w:t>
      </w:r>
      <w:r w:rsidRPr="00373A13">
        <w:rPr>
          <w:sz w:val="18"/>
          <w:szCs w:val="18"/>
        </w:rPr>
        <w:t xml:space="preserve">5.1 </w:t>
      </w:r>
      <w:r>
        <w:rPr>
          <w:sz w:val="18"/>
          <w:szCs w:val="18"/>
        </w:rPr>
        <w:t xml:space="preserve">of </w:t>
      </w:r>
      <w:r w:rsidRPr="00373A13">
        <w:rPr>
          <w:sz w:val="18"/>
          <w:szCs w:val="18"/>
        </w:rPr>
        <w:t>IOP</w:t>
      </w:r>
      <w:r>
        <w:rPr>
          <w:sz w:val="18"/>
          <w:szCs w:val="18"/>
        </w:rPr>
        <w:t xml:space="preserve"> was as of 1 November 2013 transferred from the Ministry of Culture to the Ministry for Regional Development.</w:t>
      </w:r>
    </w:p>
  </w:footnote>
  <w:footnote w:id="4">
    <w:p w:rsidR="00C52C99" w:rsidRPr="00C61147" w:rsidRDefault="00C52C99" w:rsidP="00A47C71">
      <w:pPr>
        <w:rPr>
          <w:i/>
          <w:sz w:val="18"/>
          <w:szCs w:val="18"/>
        </w:rPr>
      </w:pPr>
      <w:r>
        <w:rPr>
          <w:rStyle w:val="Znakapoznpodarou"/>
        </w:rPr>
        <w:footnoteRef/>
      </w:r>
      <w:r>
        <w:t xml:space="preserve"> </w:t>
      </w:r>
      <w:r>
        <w:rPr>
          <w:sz w:val="18"/>
          <w:szCs w:val="18"/>
        </w:rPr>
        <w:t>Corrections relate to the grant provider of the Ministry for Regional Development, even though the role of the Intermediate Body, and thus also the conduct of controls, is within the remit of the CRD</w:t>
      </w:r>
      <w:r w:rsidRPr="0048628B">
        <w:rPr>
          <w:sz w:val="18"/>
          <w:szCs w:val="18"/>
        </w:rPr>
        <w:t>.</w:t>
      </w:r>
    </w:p>
    <w:p w:rsidR="00C52C99" w:rsidRPr="00A47C71" w:rsidRDefault="00C52C99">
      <w:pPr>
        <w:pStyle w:val="Textpoznpodarou"/>
        <w:rPr>
          <w:lang w:val="cs-CZ"/>
        </w:rPr>
      </w:pPr>
    </w:p>
  </w:footnote>
  <w:footnote w:id="5">
    <w:p w:rsidR="00C52C99" w:rsidRPr="00582802" w:rsidRDefault="00C52C99" w:rsidP="00383337">
      <w:pPr>
        <w:pStyle w:val="Textpoznpodarou"/>
        <w:jc w:val="both"/>
        <w:rPr>
          <w:sz w:val="18"/>
          <w:szCs w:val="18"/>
        </w:rPr>
      </w:pPr>
      <w:r w:rsidRPr="00582802">
        <w:rPr>
          <w:rStyle w:val="Znakapoznpodarou"/>
          <w:sz w:val="18"/>
          <w:szCs w:val="18"/>
        </w:rPr>
        <w:footnoteRef/>
      </w:r>
      <w:r w:rsidRPr="00582802">
        <w:rPr>
          <w:sz w:val="18"/>
          <w:szCs w:val="18"/>
        </w:rPr>
        <w:t xml:space="preserve"> </w:t>
      </w:r>
      <w:r>
        <w:rPr>
          <w:sz w:val="18"/>
          <w:szCs w:val="18"/>
        </w:rPr>
        <w:t>For the purpose of monitoring the statistical data on rejected projects it is essential to distinguish between the rejected and denied projects</w:t>
      </w:r>
      <w:r w:rsidRPr="00582802">
        <w:rPr>
          <w:sz w:val="18"/>
          <w:szCs w:val="18"/>
        </w:rPr>
        <w:t xml:space="preserve">. </w:t>
      </w:r>
      <w:r>
        <w:rPr>
          <w:b/>
          <w:sz w:val="18"/>
          <w:szCs w:val="18"/>
        </w:rPr>
        <w:t>Rejected projects</w:t>
      </w:r>
      <w:r w:rsidRPr="00582802">
        <w:rPr>
          <w:sz w:val="18"/>
          <w:szCs w:val="18"/>
        </w:rPr>
        <w:t xml:space="preserve"> = </w:t>
      </w:r>
      <w:r>
        <w:rPr>
          <w:sz w:val="18"/>
          <w:szCs w:val="18"/>
        </w:rPr>
        <w:t>all projects in negative statuses</w:t>
      </w:r>
      <w:r w:rsidRPr="00582802">
        <w:rPr>
          <w:sz w:val="18"/>
          <w:szCs w:val="18"/>
        </w:rPr>
        <w:t xml:space="preserve">. </w:t>
      </w:r>
      <w:r>
        <w:rPr>
          <w:b/>
          <w:sz w:val="18"/>
          <w:szCs w:val="18"/>
        </w:rPr>
        <w:t>Denied projects</w:t>
      </w:r>
      <w:r w:rsidRPr="00582802">
        <w:rPr>
          <w:sz w:val="18"/>
          <w:szCs w:val="18"/>
        </w:rPr>
        <w:t xml:space="preserve"> = </w:t>
      </w:r>
      <w:r>
        <w:rPr>
          <w:sz w:val="18"/>
          <w:szCs w:val="18"/>
        </w:rPr>
        <w:t>all projects in negative statuses with the exception of status</w:t>
      </w:r>
      <w:r w:rsidRPr="00582802">
        <w:rPr>
          <w:sz w:val="18"/>
          <w:szCs w:val="18"/>
        </w:rPr>
        <w:t xml:space="preserve"> N5 Proje</w:t>
      </w:r>
      <w:r>
        <w:rPr>
          <w:sz w:val="18"/>
          <w:szCs w:val="18"/>
        </w:rPr>
        <w:t>ct application withdrawn by the applicant</w:t>
      </w:r>
      <w:r w:rsidRPr="00582802">
        <w:rPr>
          <w:sz w:val="18"/>
          <w:szCs w:val="18"/>
        </w:rPr>
        <w:t xml:space="preserve"> a</w:t>
      </w:r>
      <w:r>
        <w:rPr>
          <w:sz w:val="18"/>
          <w:szCs w:val="18"/>
        </w:rPr>
        <w:t>nd status</w:t>
      </w:r>
      <w:r w:rsidRPr="00582802">
        <w:rPr>
          <w:sz w:val="18"/>
          <w:szCs w:val="18"/>
        </w:rPr>
        <w:t xml:space="preserve"> N7 Proje</w:t>
      </w:r>
      <w:r>
        <w:rPr>
          <w:sz w:val="18"/>
          <w:szCs w:val="18"/>
        </w:rPr>
        <w:t>ct not completed/withdrawn</w:t>
      </w:r>
      <w:r w:rsidRPr="00582802">
        <w:rPr>
          <w:sz w:val="18"/>
          <w:szCs w:val="18"/>
        </w:rPr>
        <w:t>.</w:t>
      </w:r>
      <w:r>
        <w:rPr>
          <w:sz w:val="18"/>
          <w:szCs w:val="18"/>
        </w:rPr>
        <w:t xml:space="preserve"> There is a difference between the case of a project rejected by the administrator or withdrawn by the applicant/beneficiary himself.</w:t>
      </w:r>
      <w:r w:rsidRPr="00582802">
        <w:rPr>
          <w:sz w:val="18"/>
          <w:szCs w:val="18"/>
        </w:rPr>
        <w:t xml:space="preserve"> </w:t>
      </w:r>
    </w:p>
    <w:p w:rsidR="00C52C99" w:rsidRPr="00582802" w:rsidRDefault="00C52C99">
      <w:pPr>
        <w:pStyle w:val="Textpoznpodarou"/>
        <w:jc w:val="both"/>
        <w:rPr>
          <w:sz w:val="18"/>
          <w:szCs w:val="18"/>
        </w:rPr>
      </w:pPr>
    </w:p>
  </w:footnote>
  <w:footnote w:id="6">
    <w:p w:rsidR="00C52C99" w:rsidRPr="00993E87" w:rsidRDefault="00C52C99" w:rsidP="00F34797">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Pr>
          <w:sz w:val="18"/>
          <w:szCs w:val="18"/>
        </w:rPr>
        <w:t>Number of submitted applications and number of Projects with issued Decision/signed Contract is due to the multiobjective nature of these priority axes given only in intervention areas related to the Convergence objective</w:t>
      </w:r>
      <w:r w:rsidRPr="00993E87">
        <w:rPr>
          <w:sz w:val="18"/>
          <w:szCs w:val="18"/>
        </w:rPr>
        <w:t xml:space="preserve"> (a). </w:t>
      </w:r>
      <w:r>
        <w:rPr>
          <w:sz w:val="18"/>
          <w:szCs w:val="18"/>
        </w:rPr>
        <w:t>In intervention areas falling under the Regional competitiveness and employment objective</w:t>
      </w:r>
      <w:r w:rsidRPr="00993E87">
        <w:rPr>
          <w:sz w:val="18"/>
          <w:szCs w:val="18"/>
        </w:rPr>
        <w:t xml:space="preserve"> (b)</w:t>
      </w:r>
      <w:r>
        <w:rPr>
          <w:sz w:val="18"/>
          <w:szCs w:val="18"/>
        </w:rPr>
        <w:t xml:space="preserve"> the number is zero. </w:t>
      </w:r>
    </w:p>
  </w:footnote>
  <w:footnote w:id="7">
    <w:p w:rsidR="00C52C99" w:rsidRPr="00993E87" w:rsidRDefault="00C52C99" w:rsidP="00B031EE">
      <w:pPr>
        <w:autoSpaceDE w:val="0"/>
        <w:autoSpaceDN w:val="0"/>
        <w:adjustRightInd w:val="0"/>
        <w:rPr>
          <w:sz w:val="18"/>
          <w:szCs w:val="18"/>
        </w:rPr>
      </w:pPr>
      <w:r w:rsidRPr="00755235">
        <w:rPr>
          <w:rStyle w:val="Znakapoznpodarou"/>
          <w:sz w:val="18"/>
          <w:szCs w:val="18"/>
        </w:rPr>
        <w:footnoteRef/>
      </w:r>
      <w:r w:rsidRPr="00755235">
        <w:rPr>
          <w:sz w:val="18"/>
          <w:szCs w:val="18"/>
        </w:rPr>
        <w:t xml:space="preserve"> </w:t>
      </w:r>
      <w:r w:rsidRPr="00DF49E3">
        <w:rPr>
          <w:sz w:val="18"/>
          <w:szCs w:val="18"/>
        </w:rPr>
        <w:t>Number of submitted applications and number of Projects with issued Decision/signed Contract in multi-objective priority axes are given only in intervention areas related to the Convergence objective (a). In intervention areas falling under the Regional competitiveness and employment objective (b) the number is zero</w:t>
      </w:r>
      <w:r>
        <w:rPr>
          <w:sz w:val="18"/>
          <w:szCs w:val="18"/>
        </w:rPr>
        <w:t xml:space="preserve">. </w:t>
      </w:r>
      <w:r w:rsidRPr="00993E87">
        <w:rPr>
          <w:sz w:val="18"/>
          <w:szCs w:val="18"/>
        </w:rPr>
        <w:t xml:space="preserve"> </w:t>
      </w:r>
    </w:p>
  </w:footnote>
  <w:footnote w:id="8">
    <w:p w:rsidR="00C52C99" w:rsidRPr="00A179C2" w:rsidRDefault="00C52C99" w:rsidP="006C5468">
      <w:pPr>
        <w:rPr>
          <w:sz w:val="18"/>
          <w:szCs w:val="18"/>
        </w:rPr>
      </w:pPr>
      <w:r w:rsidRPr="00196997">
        <w:rPr>
          <w:rStyle w:val="Znakapoznpodarou"/>
          <w:sz w:val="18"/>
          <w:szCs w:val="18"/>
        </w:rPr>
        <w:footnoteRef/>
      </w:r>
      <w:r w:rsidRPr="00196997">
        <w:rPr>
          <w:sz w:val="18"/>
          <w:szCs w:val="18"/>
        </w:rPr>
        <w:t xml:space="preserve"> </w:t>
      </w:r>
      <w:r w:rsidRPr="00A179C2">
        <w:rPr>
          <w:sz w:val="18"/>
          <w:szCs w:val="18"/>
        </w:rPr>
        <w:t>FTE</w:t>
      </w:r>
      <w:r>
        <w:rPr>
          <w:sz w:val="18"/>
          <w:szCs w:val="18"/>
        </w:rPr>
        <w:t xml:space="preserve"> </w:t>
      </w:r>
      <w:r w:rsidRPr="00A179C2">
        <w:rPr>
          <w:sz w:val="18"/>
          <w:szCs w:val="18"/>
        </w:rPr>
        <w:t>=</w:t>
      </w:r>
      <w:r>
        <w:rPr>
          <w:sz w:val="18"/>
          <w:szCs w:val="18"/>
        </w:rPr>
        <w:t xml:space="preserve"> </w:t>
      </w:r>
      <w:r w:rsidRPr="00A179C2">
        <w:rPr>
          <w:sz w:val="18"/>
          <w:szCs w:val="18"/>
        </w:rPr>
        <w:t xml:space="preserve">full time equivalent – FTE </w:t>
      </w:r>
      <w:r>
        <w:rPr>
          <w:sz w:val="18"/>
          <w:szCs w:val="18"/>
        </w:rPr>
        <w:t xml:space="preserve">equals one year of work of one employee whose activities are dedicated to the given activity to the degree of </w:t>
      </w:r>
      <w:r w:rsidRPr="00A179C2">
        <w:rPr>
          <w:sz w:val="18"/>
          <w:szCs w:val="18"/>
        </w:rPr>
        <w:t>100 %</w:t>
      </w:r>
      <w:r>
        <w:rPr>
          <w:sz w:val="18"/>
          <w:szCs w:val="18"/>
        </w:rPr>
        <w:t>.</w:t>
      </w:r>
    </w:p>
    <w:p w:rsidR="00C52C99" w:rsidRPr="0078152C" w:rsidRDefault="00C52C99" w:rsidP="006C5468">
      <w:pPr>
        <w:rPr>
          <w:sz w:val="18"/>
          <w:szCs w:val="18"/>
        </w:rPr>
      </w:pPr>
      <w:r>
        <w:rPr>
          <w:sz w:val="18"/>
          <w:szCs w:val="18"/>
        </w:rPr>
        <w:t>Turnover rate</w:t>
      </w:r>
      <w:r w:rsidRPr="0078152C">
        <w:rPr>
          <w:sz w:val="18"/>
          <w:szCs w:val="18"/>
        </w:rPr>
        <w:t xml:space="preserve"> = </w:t>
      </w:r>
      <w:r>
        <w:rPr>
          <w:sz w:val="18"/>
          <w:szCs w:val="18"/>
        </w:rPr>
        <w:t xml:space="preserve">the number of terminated employment contracts in the </w:t>
      </w:r>
      <w:r w:rsidRPr="0078152C">
        <w:rPr>
          <w:sz w:val="18"/>
          <w:szCs w:val="18"/>
        </w:rPr>
        <w:t>1</w:t>
      </w:r>
      <w:r w:rsidRPr="00703741">
        <w:rPr>
          <w:sz w:val="18"/>
          <w:szCs w:val="18"/>
          <w:vertAlign w:val="superscript"/>
        </w:rPr>
        <w:t>st</w:t>
      </w:r>
      <w:r>
        <w:rPr>
          <w:sz w:val="18"/>
          <w:szCs w:val="18"/>
        </w:rPr>
        <w:t xml:space="preserve"> half of </w:t>
      </w:r>
      <w:r w:rsidRPr="0078152C">
        <w:rPr>
          <w:sz w:val="18"/>
          <w:szCs w:val="18"/>
        </w:rPr>
        <w:t xml:space="preserve">2013/FTE </w:t>
      </w:r>
      <w:r>
        <w:rPr>
          <w:sz w:val="18"/>
          <w:szCs w:val="18"/>
        </w:rPr>
        <w:t>as at the 1</w:t>
      </w:r>
      <w:r w:rsidRPr="00703741">
        <w:rPr>
          <w:sz w:val="18"/>
          <w:szCs w:val="18"/>
          <w:vertAlign w:val="superscript"/>
        </w:rPr>
        <w:t>st</w:t>
      </w:r>
      <w:r>
        <w:rPr>
          <w:sz w:val="18"/>
          <w:szCs w:val="18"/>
        </w:rPr>
        <w:t xml:space="preserve"> half of </w:t>
      </w:r>
      <w:r w:rsidRPr="0078152C">
        <w:rPr>
          <w:sz w:val="18"/>
          <w:szCs w:val="18"/>
        </w:rPr>
        <w:t>2013*100</w:t>
      </w:r>
    </w:p>
    <w:p w:rsidR="00C52C99" w:rsidRPr="00932C32" w:rsidRDefault="00C52C99" w:rsidP="006C5468">
      <w:pPr>
        <w:rPr>
          <w:sz w:val="18"/>
          <w:szCs w:val="18"/>
        </w:rPr>
      </w:pPr>
    </w:p>
    <w:p w:rsidR="00C52C99" w:rsidRDefault="00C52C99" w:rsidP="006C5468">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99" w:rsidRDefault="00C52C99">
    <w:pPr>
      <w:pStyle w:val="Zhlav"/>
      <w:jc w:val="center"/>
    </w:pPr>
    <w:r>
      <w:rPr>
        <w:noProof/>
        <w:lang w:val="cs-CZ"/>
      </w:rPr>
      <w:drawing>
        <wp:inline distT="0" distB="0" distL="0" distR="0" wp14:anchorId="3AED6BC7" wp14:editId="414C93F9">
          <wp:extent cx="5753100" cy="409575"/>
          <wp:effectExtent l="19050" t="0" r="0" b="0"/>
          <wp:docPr id="8"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99" w:rsidRDefault="00C52C99">
    <w:pPr>
      <w:pStyle w:val="Zhlav"/>
    </w:pPr>
    <w:r>
      <w:rPr>
        <w:noProof/>
        <w:lang w:val="cs-CZ"/>
      </w:rPr>
      <w:drawing>
        <wp:inline distT="0" distB="0" distL="0" distR="0" wp14:anchorId="31D599C4" wp14:editId="6A78B3AA">
          <wp:extent cx="5753100" cy="409575"/>
          <wp:effectExtent l="19050" t="0" r="0" b="0"/>
          <wp:docPr id="15"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753100" cy="4095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99" w:rsidRDefault="00C52C99">
    <w:pPr>
      <w:pStyle w:val="Zhlav"/>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99" w:rsidRDefault="00C52C99">
    <w:pPr>
      <w:pStyle w:val="Zhlav"/>
      <w:jc w:val="center"/>
    </w:pPr>
    <w:r>
      <w:rPr>
        <w:noProof/>
        <w:lang w:val="cs-CZ"/>
      </w:rPr>
      <w:drawing>
        <wp:inline distT="0" distB="0" distL="0" distR="0" wp14:anchorId="162AE6F3" wp14:editId="06EAA7F0">
          <wp:extent cx="5457825" cy="400050"/>
          <wp:effectExtent l="19050" t="0" r="9525" b="0"/>
          <wp:docPr id="4" name="obrázek 4" descr="C:\Documents and Settings\tunver\Plocha\Logolinka_vsec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Documents and Settings\tunver\Plocha\Logolinka_vsechny.JPG"/>
                  <pic:cNvPicPr>
                    <a:picLocks noChangeAspect="1" noChangeArrowheads="1"/>
                  </pic:cNvPicPr>
                </pic:nvPicPr>
                <pic:blipFill>
                  <a:blip r:embed="rId1"/>
                  <a:srcRect/>
                  <a:stretch>
                    <a:fillRect/>
                  </a:stretch>
                </pic:blipFill>
                <pic:spPr bwMode="auto">
                  <a:xfrm>
                    <a:off x="0" y="0"/>
                    <a:ext cx="5457825" cy="4000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3"/>
    <w:lvl w:ilvl="0">
      <w:start w:val="1"/>
      <w:numFmt w:val="decimal"/>
      <w:lvlText w:val="%1."/>
      <w:lvlJc w:val="left"/>
      <w:pPr>
        <w:tabs>
          <w:tab w:val="num" w:pos="360"/>
        </w:tabs>
        <w:ind w:left="360" w:hanging="360"/>
      </w:pPr>
      <w:rPr>
        <w:rFonts w:cs="Times New Roman"/>
      </w:rPr>
    </w:lvl>
  </w:abstractNum>
  <w:abstractNum w:abstractNumId="1">
    <w:nsid w:val="00000018"/>
    <w:multiLevelType w:val="singleLevel"/>
    <w:tmpl w:val="00000018"/>
    <w:lvl w:ilvl="0">
      <w:start w:val="1"/>
      <w:numFmt w:val="bullet"/>
      <w:pStyle w:val="OMODRAZKY"/>
      <w:lvlText w:val=""/>
      <w:lvlJc w:val="left"/>
      <w:pPr>
        <w:tabs>
          <w:tab w:val="num" w:pos="170"/>
        </w:tabs>
        <w:ind w:left="170" w:hanging="170"/>
      </w:pPr>
      <w:rPr>
        <w:rFonts w:ascii="Wingdings" w:hAnsi="Wingdings"/>
      </w:rPr>
    </w:lvl>
  </w:abstractNum>
  <w:abstractNum w:abstractNumId="2">
    <w:nsid w:val="00A85471"/>
    <w:multiLevelType w:val="hybridMultilevel"/>
    <w:tmpl w:val="75C8ED02"/>
    <w:lvl w:ilvl="0" w:tplc="2D02FBF0">
      <w:start w:val="1"/>
      <w:numFmt w:val="bullet"/>
      <w:lvlText w:val="•"/>
      <w:lvlJc w:val="left"/>
      <w:pPr>
        <w:tabs>
          <w:tab w:val="num" w:pos="720"/>
        </w:tabs>
        <w:ind w:left="720" w:hanging="360"/>
      </w:pPr>
      <w:rPr>
        <w:rFonts w:ascii="Arial" w:hAnsi="Arial" w:cs="Times New Roman" w:hint="default"/>
      </w:rPr>
    </w:lvl>
    <w:lvl w:ilvl="1" w:tplc="E0385E80">
      <w:start w:val="1"/>
      <w:numFmt w:val="bullet"/>
      <w:lvlText w:val="•"/>
      <w:lvlJc w:val="left"/>
      <w:pPr>
        <w:tabs>
          <w:tab w:val="num" w:pos="1440"/>
        </w:tabs>
        <w:ind w:left="1440" w:hanging="360"/>
      </w:pPr>
      <w:rPr>
        <w:rFonts w:ascii="Arial" w:hAnsi="Arial" w:cs="Times New Roman" w:hint="default"/>
      </w:rPr>
    </w:lvl>
    <w:lvl w:ilvl="2" w:tplc="B8FE57B8">
      <w:start w:val="1"/>
      <w:numFmt w:val="decimal"/>
      <w:lvlText w:val="%3."/>
      <w:lvlJc w:val="left"/>
      <w:pPr>
        <w:tabs>
          <w:tab w:val="num" w:pos="2160"/>
        </w:tabs>
        <w:ind w:left="2160" w:hanging="360"/>
      </w:pPr>
    </w:lvl>
    <w:lvl w:ilvl="3" w:tplc="A61E71BE">
      <w:start w:val="1"/>
      <w:numFmt w:val="decimal"/>
      <w:lvlText w:val="%4."/>
      <w:lvlJc w:val="left"/>
      <w:pPr>
        <w:tabs>
          <w:tab w:val="num" w:pos="2880"/>
        </w:tabs>
        <w:ind w:left="2880" w:hanging="360"/>
      </w:pPr>
    </w:lvl>
    <w:lvl w:ilvl="4" w:tplc="17847B72">
      <w:start w:val="1"/>
      <w:numFmt w:val="decimal"/>
      <w:lvlText w:val="%5."/>
      <w:lvlJc w:val="left"/>
      <w:pPr>
        <w:tabs>
          <w:tab w:val="num" w:pos="3600"/>
        </w:tabs>
        <w:ind w:left="3600" w:hanging="360"/>
      </w:pPr>
    </w:lvl>
    <w:lvl w:ilvl="5" w:tplc="526E9CF4">
      <w:start w:val="1"/>
      <w:numFmt w:val="decimal"/>
      <w:lvlText w:val="%6."/>
      <w:lvlJc w:val="left"/>
      <w:pPr>
        <w:tabs>
          <w:tab w:val="num" w:pos="4320"/>
        </w:tabs>
        <w:ind w:left="4320" w:hanging="360"/>
      </w:pPr>
    </w:lvl>
    <w:lvl w:ilvl="6" w:tplc="BF4655E4">
      <w:start w:val="1"/>
      <w:numFmt w:val="decimal"/>
      <w:lvlText w:val="%7."/>
      <w:lvlJc w:val="left"/>
      <w:pPr>
        <w:tabs>
          <w:tab w:val="num" w:pos="5040"/>
        </w:tabs>
        <w:ind w:left="5040" w:hanging="360"/>
      </w:pPr>
    </w:lvl>
    <w:lvl w:ilvl="7" w:tplc="822A2C32">
      <w:start w:val="1"/>
      <w:numFmt w:val="decimal"/>
      <w:lvlText w:val="%8."/>
      <w:lvlJc w:val="left"/>
      <w:pPr>
        <w:tabs>
          <w:tab w:val="num" w:pos="5760"/>
        </w:tabs>
        <w:ind w:left="5760" w:hanging="360"/>
      </w:pPr>
    </w:lvl>
    <w:lvl w:ilvl="8" w:tplc="BEEAC874">
      <w:start w:val="1"/>
      <w:numFmt w:val="decimal"/>
      <w:lvlText w:val="%9."/>
      <w:lvlJc w:val="left"/>
      <w:pPr>
        <w:tabs>
          <w:tab w:val="num" w:pos="6480"/>
        </w:tabs>
        <w:ind w:left="6480" w:hanging="360"/>
      </w:pPr>
    </w:lvl>
  </w:abstractNum>
  <w:abstractNum w:abstractNumId="3">
    <w:nsid w:val="00D064B9"/>
    <w:multiLevelType w:val="hybridMultilevel"/>
    <w:tmpl w:val="B74C6778"/>
    <w:lvl w:ilvl="0" w:tplc="264A726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1DC0DF9"/>
    <w:multiLevelType w:val="hybridMultilevel"/>
    <w:tmpl w:val="7B223E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2AD5D65"/>
    <w:multiLevelType w:val="hybridMultilevel"/>
    <w:tmpl w:val="BC78011A"/>
    <w:lvl w:ilvl="0" w:tplc="A7ACF902">
      <w:start w:val="1"/>
      <w:numFmt w:val="upperRoman"/>
      <w:lvlText w:val="%1."/>
      <w:lvlJc w:val="left"/>
      <w:pPr>
        <w:tabs>
          <w:tab w:val="num" w:pos="1437"/>
        </w:tabs>
        <w:ind w:left="1437" w:hanging="720"/>
      </w:pPr>
      <w:rPr>
        <w:rFonts w:hint="default"/>
        <w:b/>
      </w:rPr>
    </w:lvl>
    <w:lvl w:ilvl="1" w:tplc="04050003">
      <w:start w:val="1"/>
      <w:numFmt w:val="bullet"/>
      <w:lvlText w:val="o"/>
      <w:lvlJc w:val="left"/>
      <w:pPr>
        <w:tabs>
          <w:tab w:val="num" w:pos="1797"/>
        </w:tabs>
        <w:ind w:left="1797" w:hanging="360"/>
      </w:pPr>
      <w:rPr>
        <w:rFonts w:ascii="Courier New" w:hAnsi="Courier New" w:cs="Courier New" w:hint="default"/>
      </w:rPr>
    </w:lvl>
    <w:lvl w:ilvl="2" w:tplc="04050005">
      <w:start w:val="1"/>
      <w:numFmt w:val="bullet"/>
      <w:lvlText w:val=""/>
      <w:lvlJc w:val="left"/>
      <w:pPr>
        <w:tabs>
          <w:tab w:val="num" w:pos="2517"/>
        </w:tabs>
        <w:ind w:left="2517" w:hanging="360"/>
      </w:pPr>
      <w:rPr>
        <w:rFonts w:ascii="Wingdings" w:hAnsi="Wingdings" w:hint="default"/>
      </w:rPr>
    </w:lvl>
    <w:lvl w:ilvl="3" w:tplc="04050001" w:tentative="1">
      <w:start w:val="1"/>
      <w:numFmt w:val="bullet"/>
      <w:lvlText w:val=""/>
      <w:lvlJc w:val="left"/>
      <w:pPr>
        <w:tabs>
          <w:tab w:val="num" w:pos="3237"/>
        </w:tabs>
        <w:ind w:left="3237" w:hanging="360"/>
      </w:pPr>
      <w:rPr>
        <w:rFonts w:ascii="Symbol" w:hAnsi="Symbol" w:hint="default"/>
      </w:rPr>
    </w:lvl>
    <w:lvl w:ilvl="4" w:tplc="04050003" w:tentative="1">
      <w:start w:val="1"/>
      <w:numFmt w:val="bullet"/>
      <w:lvlText w:val="o"/>
      <w:lvlJc w:val="left"/>
      <w:pPr>
        <w:tabs>
          <w:tab w:val="num" w:pos="3957"/>
        </w:tabs>
        <w:ind w:left="3957" w:hanging="360"/>
      </w:pPr>
      <w:rPr>
        <w:rFonts w:ascii="Courier New" w:hAnsi="Courier New" w:cs="Courier New" w:hint="default"/>
      </w:rPr>
    </w:lvl>
    <w:lvl w:ilvl="5" w:tplc="04050005" w:tentative="1">
      <w:start w:val="1"/>
      <w:numFmt w:val="bullet"/>
      <w:lvlText w:val=""/>
      <w:lvlJc w:val="left"/>
      <w:pPr>
        <w:tabs>
          <w:tab w:val="num" w:pos="4677"/>
        </w:tabs>
        <w:ind w:left="4677" w:hanging="360"/>
      </w:pPr>
      <w:rPr>
        <w:rFonts w:ascii="Wingdings" w:hAnsi="Wingdings" w:hint="default"/>
      </w:rPr>
    </w:lvl>
    <w:lvl w:ilvl="6" w:tplc="04050001" w:tentative="1">
      <w:start w:val="1"/>
      <w:numFmt w:val="bullet"/>
      <w:lvlText w:val=""/>
      <w:lvlJc w:val="left"/>
      <w:pPr>
        <w:tabs>
          <w:tab w:val="num" w:pos="5397"/>
        </w:tabs>
        <w:ind w:left="5397" w:hanging="360"/>
      </w:pPr>
      <w:rPr>
        <w:rFonts w:ascii="Symbol" w:hAnsi="Symbol" w:hint="default"/>
      </w:rPr>
    </w:lvl>
    <w:lvl w:ilvl="7" w:tplc="04050003" w:tentative="1">
      <w:start w:val="1"/>
      <w:numFmt w:val="bullet"/>
      <w:lvlText w:val="o"/>
      <w:lvlJc w:val="left"/>
      <w:pPr>
        <w:tabs>
          <w:tab w:val="num" w:pos="6117"/>
        </w:tabs>
        <w:ind w:left="6117" w:hanging="360"/>
      </w:pPr>
      <w:rPr>
        <w:rFonts w:ascii="Courier New" w:hAnsi="Courier New" w:cs="Courier New" w:hint="default"/>
      </w:rPr>
    </w:lvl>
    <w:lvl w:ilvl="8" w:tplc="04050005" w:tentative="1">
      <w:start w:val="1"/>
      <w:numFmt w:val="bullet"/>
      <w:lvlText w:val=""/>
      <w:lvlJc w:val="left"/>
      <w:pPr>
        <w:tabs>
          <w:tab w:val="num" w:pos="6837"/>
        </w:tabs>
        <w:ind w:left="6837" w:hanging="360"/>
      </w:pPr>
      <w:rPr>
        <w:rFonts w:ascii="Wingdings" w:hAnsi="Wingdings" w:hint="default"/>
      </w:rPr>
    </w:lvl>
  </w:abstractNum>
  <w:abstractNum w:abstractNumId="6">
    <w:nsid w:val="02CD29DA"/>
    <w:multiLevelType w:val="hybridMultilevel"/>
    <w:tmpl w:val="9B163C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37666CF"/>
    <w:multiLevelType w:val="hybridMultilevel"/>
    <w:tmpl w:val="6A4C542A"/>
    <w:lvl w:ilvl="0" w:tplc="B26A3E46">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48A5BAE"/>
    <w:multiLevelType w:val="hybridMultilevel"/>
    <w:tmpl w:val="D5D835D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055A6EEE"/>
    <w:multiLevelType w:val="hybridMultilevel"/>
    <w:tmpl w:val="BFD4A8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6970417"/>
    <w:multiLevelType w:val="hybridMultilevel"/>
    <w:tmpl w:val="4956B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8CE0349"/>
    <w:multiLevelType w:val="hybridMultilevel"/>
    <w:tmpl w:val="4D08A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8ED0DC0"/>
    <w:multiLevelType w:val="hybridMultilevel"/>
    <w:tmpl w:val="47840A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09F370E8"/>
    <w:multiLevelType w:val="hybridMultilevel"/>
    <w:tmpl w:val="A002EFF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0A2614B4"/>
    <w:multiLevelType w:val="hybridMultilevel"/>
    <w:tmpl w:val="FED622B8"/>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0A771A60"/>
    <w:multiLevelType w:val="hybridMultilevel"/>
    <w:tmpl w:val="21E266C0"/>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0BB01A4B"/>
    <w:multiLevelType w:val="hybridMultilevel"/>
    <w:tmpl w:val="AE1842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C2933F6"/>
    <w:multiLevelType w:val="hybridMultilevel"/>
    <w:tmpl w:val="48EE575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8">
    <w:nsid w:val="0C9D17E3"/>
    <w:multiLevelType w:val="hybridMultilevel"/>
    <w:tmpl w:val="B25271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0D6B71F3"/>
    <w:multiLevelType w:val="hybridMultilevel"/>
    <w:tmpl w:val="B1465074"/>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nsid w:val="105E23A2"/>
    <w:multiLevelType w:val="multilevel"/>
    <w:tmpl w:val="4F32B33E"/>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10EA2610"/>
    <w:multiLevelType w:val="hybridMultilevel"/>
    <w:tmpl w:val="21ECB15C"/>
    <w:lvl w:ilvl="0" w:tplc="B4C47214">
      <w:start w:val="1"/>
      <w:numFmt w:val="decimal"/>
      <w:lvlText w:val="%1."/>
      <w:lvlJc w:val="left"/>
      <w:pPr>
        <w:ind w:left="360" w:hanging="360"/>
      </w:pPr>
      <w:rPr>
        <w:rFonts w:ascii="Times New Roman" w:eastAsia="Calibri" w:hAnsi="Times New Roman" w:cs="Times New Roman"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2">
    <w:nsid w:val="15464AE4"/>
    <w:multiLevelType w:val="hybridMultilevel"/>
    <w:tmpl w:val="34A89FDE"/>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5BF6A27"/>
    <w:multiLevelType w:val="hybridMultilevel"/>
    <w:tmpl w:val="74EC2504"/>
    <w:lvl w:ilvl="0" w:tplc="69E2A47E">
      <w:start w:val="1"/>
      <w:numFmt w:val="bullet"/>
      <w:lvlText w:val="•"/>
      <w:lvlJc w:val="left"/>
      <w:pPr>
        <w:tabs>
          <w:tab w:val="num" w:pos="720"/>
        </w:tabs>
        <w:ind w:left="720" w:hanging="360"/>
      </w:pPr>
      <w:rPr>
        <w:rFonts w:ascii="Arial" w:hAnsi="Arial" w:cs="Times New Roman" w:hint="default"/>
      </w:rPr>
    </w:lvl>
    <w:lvl w:ilvl="1" w:tplc="E9F03B9E">
      <w:start w:val="1"/>
      <w:numFmt w:val="decimal"/>
      <w:lvlText w:val="%2."/>
      <w:lvlJc w:val="left"/>
      <w:pPr>
        <w:tabs>
          <w:tab w:val="num" w:pos="1440"/>
        </w:tabs>
        <w:ind w:left="1440" w:hanging="360"/>
      </w:pPr>
    </w:lvl>
    <w:lvl w:ilvl="2" w:tplc="90C2FFA8">
      <w:start w:val="1510"/>
      <w:numFmt w:val="bullet"/>
      <w:lvlText w:val="•"/>
      <w:lvlJc w:val="left"/>
      <w:pPr>
        <w:tabs>
          <w:tab w:val="num" w:pos="2160"/>
        </w:tabs>
        <w:ind w:left="2160" w:hanging="360"/>
      </w:pPr>
      <w:rPr>
        <w:rFonts w:ascii="Arial" w:hAnsi="Arial" w:cs="Times New Roman" w:hint="default"/>
      </w:rPr>
    </w:lvl>
    <w:lvl w:ilvl="3" w:tplc="6CBA835C">
      <w:start w:val="1"/>
      <w:numFmt w:val="decimal"/>
      <w:lvlText w:val="%4."/>
      <w:lvlJc w:val="left"/>
      <w:pPr>
        <w:tabs>
          <w:tab w:val="num" w:pos="2880"/>
        </w:tabs>
        <w:ind w:left="2880" w:hanging="360"/>
      </w:pPr>
    </w:lvl>
    <w:lvl w:ilvl="4" w:tplc="E14E0B08">
      <w:start w:val="1"/>
      <w:numFmt w:val="decimal"/>
      <w:lvlText w:val="%5."/>
      <w:lvlJc w:val="left"/>
      <w:pPr>
        <w:tabs>
          <w:tab w:val="num" w:pos="3600"/>
        </w:tabs>
        <w:ind w:left="3600" w:hanging="360"/>
      </w:pPr>
    </w:lvl>
    <w:lvl w:ilvl="5" w:tplc="8904C828">
      <w:start w:val="1"/>
      <w:numFmt w:val="decimal"/>
      <w:lvlText w:val="%6."/>
      <w:lvlJc w:val="left"/>
      <w:pPr>
        <w:tabs>
          <w:tab w:val="num" w:pos="4320"/>
        </w:tabs>
        <w:ind w:left="4320" w:hanging="360"/>
      </w:pPr>
    </w:lvl>
    <w:lvl w:ilvl="6" w:tplc="32B014A6">
      <w:start w:val="1"/>
      <w:numFmt w:val="decimal"/>
      <w:lvlText w:val="%7."/>
      <w:lvlJc w:val="left"/>
      <w:pPr>
        <w:tabs>
          <w:tab w:val="num" w:pos="5040"/>
        </w:tabs>
        <w:ind w:left="5040" w:hanging="360"/>
      </w:pPr>
    </w:lvl>
    <w:lvl w:ilvl="7" w:tplc="8A0C8EDA">
      <w:start w:val="1"/>
      <w:numFmt w:val="decimal"/>
      <w:lvlText w:val="%8."/>
      <w:lvlJc w:val="left"/>
      <w:pPr>
        <w:tabs>
          <w:tab w:val="num" w:pos="5760"/>
        </w:tabs>
        <w:ind w:left="5760" w:hanging="360"/>
      </w:pPr>
    </w:lvl>
    <w:lvl w:ilvl="8" w:tplc="A55411DC">
      <w:start w:val="1"/>
      <w:numFmt w:val="decimal"/>
      <w:lvlText w:val="%9."/>
      <w:lvlJc w:val="left"/>
      <w:pPr>
        <w:tabs>
          <w:tab w:val="num" w:pos="6480"/>
        </w:tabs>
        <w:ind w:left="6480" w:hanging="360"/>
      </w:pPr>
    </w:lvl>
  </w:abstractNum>
  <w:abstractNum w:abstractNumId="24">
    <w:nsid w:val="1624054C"/>
    <w:multiLevelType w:val="hybridMultilevel"/>
    <w:tmpl w:val="02EE9E0A"/>
    <w:lvl w:ilvl="0" w:tplc="34B8E6FC">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nsid w:val="167B2CD3"/>
    <w:multiLevelType w:val="hybridMultilevel"/>
    <w:tmpl w:val="6810CC3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17D5068B"/>
    <w:multiLevelType w:val="hybridMultilevel"/>
    <w:tmpl w:val="6BC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93C420A"/>
    <w:multiLevelType w:val="hybridMultilevel"/>
    <w:tmpl w:val="60C6F77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nsid w:val="19E51E92"/>
    <w:multiLevelType w:val="hybridMultilevel"/>
    <w:tmpl w:val="F566FB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1C274543"/>
    <w:multiLevelType w:val="hybridMultilevel"/>
    <w:tmpl w:val="B16044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1C2C71F3"/>
    <w:multiLevelType w:val="hybridMultilevel"/>
    <w:tmpl w:val="C4126F5A"/>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31">
    <w:nsid w:val="1CE23B8F"/>
    <w:multiLevelType w:val="hybridMultilevel"/>
    <w:tmpl w:val="483C92A8"/>
    <w:lvl w:ilvl="0" w:tplc="B07E5264">
      <w:start w:val="1"/>
      <w:numFmt w:val="decimal"/>
      <w:lvlText w:val="%1."/>
      <w:lvlJc w:val="left"/>
      <w:pPr>
        <w:ind w:left="360" w:hanging="360"/>
      </w:pPr>
      <w:rPr>
        <w:rFonts w:ascii="Times New Roman" w:eastAsia="Calibri" w:hAnsi="Times New Roman" w:cs="Times New Roman"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nsid w:val="1DD779C0"/>
    <w:multiLevelType w:val="hybridMultilevel"/>
    <w:tmpl w:val="310CF38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nsid w:val="1E7179FE"/>
    <w:multiLevelType w:val="hybridMultilevel"/>
    <w:tmpl w:val="9162020E"/>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1EC82389"/>
    <w:multiLevelType w:val="hybridMultilevel"/>
    <w:tmpl w:val="CCB842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1F4B3D24"/>
    <w:multiLevelType w:val="multilevel"/>
    <w:tmpl w:val="232460AA"/>
    <w:lvl w:ilvl="0">
      <w:start w:val="1"/>
      <w:numFmt w:val="decimal"/>
      <w:pStyle w:val="26aSeznam-20"/>
      <w:lvlText w:val="%1."/>
      <w:lvlJc w:val="left"/>
      <w:pPr>
        <w:tabs>
          <w:tab w:val="num" w:pos="340"/>
        </w:tabs>
        <w:ind w:left="340" w:hanging="340"/>
      </w:pPr>
      <w:rPr>
        <w:rFonts w:cs="Times New Roman" w:hint="default"/>
        <w:color w:val="auto"/>
      </w:rPr>
    </w:lvl>
    <w:lvl w:ilvl="1">
      <w:start w:val="1"/>
      <w:numFmt w:val="lowerLetter"/>
      <w:lvlText w:val="%2)"/>
      <w:lvlJc w:val="left"/>
      <w:pPr>
        <w:tabs>
          <w:tab w:val="num" w:pos="624"/>
        </w:tabs>
        <w:ind w:left="624" w:hanging="284"/>
      </w:pPr>
      <w:rPr>
        <w:rFonts w:cs="Times New Roman" w:hint="default"/>
      </w:rPr>
    </w:lvl>
    <w:lvl w:ilvl="2">
      <w:start w:val="1"/>
      <w:numFmt w:val="bullet"/>
      <w:lvlText w:val=""/>
      <w:lvlJc w:val="left"/>
      <w:pPr>
        <w:tabs>
          <w:tab w:val="num" w:pos="794"/>
        </w:tabs>
        <w:ind w:left="794" w:hanging="170"/>
      </w:pPr>
      <w:rPr>
        <w:rFonts w:ascii="Wingdings 2" w:hAnsi="Wingdings 2" w:hint="default"/>
        <w:color w:val="000080"/>
      </w:rPr>
    </w:lvl>
    <w:lvl w:ilvl="3">
      <w:start w:val="1"/>
      <w:numFmt w:val="bullet"/>
      <w:lvlText w:val=""/>
      <w:lvlJc w:val="left"/>
      <w:pPr>
        <w:tabs>
          <w:tab w:val="num" w:pos="964"/>
        </w:tabs>
        <w:ind w:left="964" w:hanging="170"/>
      </w:pPr>
      <w:rPr>
        <w:rFonts w:ascii="Symbol" w:hAnsi="Symbol" w:hint="default"/>
        <w:color w:val="003366"/>
      </w:rPr>
    </w:lvl>
    <w:lvl w:ilvl="4">
      <w:start w:val="1"/>
      <w:numFmt w:val="bullet"/>
      <w:lvlText w:val="●"/>
      <w:lvlJc w:val="left"/>
      <w:pPr>
        <w:tabs>
          <w:tab w:val="num" w:pos="1247"/>
        </w:tabs>
        <w:ind w:left="1247" w:hanging="170"/>
      </w:pPr>
      <w:rPr>
        <w:rFonts w:ascii="Arial" w:hAnsi="Arial" w:hint="default"/>
        <w:color w:val="000080"/>
      </w:rPr>
    </w:lvl>
    <w:lvl w:ilvl="5">
      <w:start w:val="1"/>
      <w:numFmt w:val="bullet"/>
      <w:lvlText w:val="●"/>
      <w:lvlJc w:val="left"/>
      <w:pPr>
        <w:tabs>
          <w:tab w:val="num" w:pos="1418"/>
        </w:tabs>
        <w:ind w:left="1418" w:hanging="171"/>
      </w:pPr>
      <w:rPr>
        <w:rFonts w:ascii="Arial" w:hAnsi="Arial" w:hint="default"/>
        <w:color w:val="000080"/>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nsid w:val="207E447E"/>
    <w:multiLevelType w:val="hybridMultilevel"/>
    <w:tmpl w:val="C86EA26C"/>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nsid w:val="209D685B"/>
    <w:multiLevelType w:val="hybridMultilevel"/>
    <w:tmpl w:val="8F121C52"/>
    <w:lvl w:ilvl="0" w:tplc="04050001">
      <w:numFmt w:val="bullet"/>
      <w:lvlText w:val=""/>
      <w:lvlJc w:val="left"/>
      <w:pPr>
        <w:ind w:left="720" w:hanging="360"/>
      </w:pPr>
      <w:rPr>
        <w:rFonts w:ascii="Symbol" w:eastAsia="Times New Roman" w:hAnsi="Symbol" w:cs="Times New Roman"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nsid w:val="228E66CF"/>
    <w:multiLevelType w:val="hybridMultilevel"/>
    <w:tmpl w:val="B97EA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22914CDB"/>
    <w:multiLevelType w:val="hybridMultilevel"/>
    <w:tmpl w:val="5BDA29EA"/>
    <w:lvl w:ilvl="0" w:tplc="B672C8A8">
      <w:start w:val="1"/>
      <w:numFmt w:val="decimal"/>
      <w:pStyle w:val="Graf"/>
      <w:suff w:val="space"/>
      <w:lvlText w:val="Chart No %1 - "/>
      <w:lvlJc w:val="center"/>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2302461C"/>
    <w:multiLevelType w:val="hybridMultilevel"/>
    <w:tmpl w:val="86305D56"/>
    <w:lvl w:ilvl="0" w:tplc="AAFE4E54">
      <w:start w:val="1"/>
      <w:numFmt w:val="decimal"/>
      <w:lvlText w:val="%1."/>
      <w:lvlJc w:val="left"/>
      <w:pPr>
        <w:ind w:left="1068" w:hanging="360"/>
      </w:pPr>
      <w:rPr>
        <w:rFonts w:hint="default"/>
        <w:color w:val="auto"/>
        <w:sz w:val="22"/>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1">
    <w:nsid w:val="234F5411"/>
    <w:multiLevelType w:val="hybridMultilevel"/>
    <w:tmpl w:val="A43E8202"/>
    <w:lvl w:ilvl="0" w:tplc="EFFA008E">
      <w:start w:val="1"/>
      <w:numFmt w:val="bullet"/>
      <w:lvlText w:val="•"/>
      <w:lvlJc w:val="left"/>
      <w:pPr>
        <w:tabs>
          <w:tab w:val="num" w:pos="720"/>
        </w:tabs>
        <w:ind w:left="720" w:hanging="360"/>
      </w:pPr>
      <w:rPr>
        <w:rFonts w:ascii="Arial" w:hAnsi="Arial" w:cs="Times New Roman" w:hint="default"/>
      </w:rPr>
    </w:lvl>
    <w:lvl w:ilvl="1" w:tplc="ADD8EB8C">
      <w:start w:val="1"/>
      <w:numFmt w:val="decimal"/>
      <w:lvlText w:val="%2."/>
      <w:lvlJc w:val="left"/>
      <w:pPr>
        <w:tabs>
          <w:tab w:val="num" w:pos="1440"/>
        </w:tabs>
        <w:ind w:left="1440" w:hanging="360"/>
      </w:pPr>
    </w:lvl>
    <w:lvl w:ilvl="2" w:tplc="EF60B6A0">
      <w:start w:val="1"/>
      <w:numFmt w:val="decimal"/>
      <w:lvlText w:val="%3."/>
      <w:lvlJc w:val="left"/>
      <w:pPr>
        <w:tabs>
          <w:tab w:val="num" w:pos="2160"/>
        </w:tabs>
        <w:ind w:left="2160" w:hanging="360"/>
      </w:pPr>
    </w:lvl>
    <w:lvl w:ilvl="3" w:tplc="C9323C92">
      <w:start w:val="1"/>
      <w:numFmt w:val="decimal"/>
      <w:lvlText w:val="%4."/>
      <w:lvlJc w:val="left"/>
      <w:pPr>
        <w:tabs>
          <w:tab w:val="num" w:pos="2880"/>
        </w:tabs>
        <w:ind w:left="2880" w:hanging="360"/>
      </w:pPr>
    </w:lvl>
    <w:lvl w:ilvl="4" w:tplc="1C204C9E">
      <w:start w:val="1"/>
      <w:numFmt w:val="decimal"/>
      <w:lvlText w:val="%5."/>
      <w:lvlJc w:val="left"/>
      <w:pPr>
        <w:tabs>
          <w:tab w:val="num" w:pos="3600"/>
        </w:tabs>
        <w:ind w:left="3600" w:hanging="360"/>
      </w:pPr>
    </w:lvl>
    <w:lvl w:ilvl="5" w:tplc="A67A07EC">
      <w:start w:val="1"/>
      <w:numFmt w:val="decimal"/>
      <w:lvlText w:val="%6."/>
      <w:lvlJc w:val="left"/>
      <w:pPr>
        <w:tabs>
          <w:tab w:val="num" w:pos="4320"/>
        </w:tabs>
        <w:ind w:left="4320" w:hanging="360"/>
      </w:pPr>
    </w:lvl>
    <w:lvl w:ilvl="6" w:tplc="216C9BD0">
      <w:start w:val="1"/>
      <w:numFmt w:val="decimal"/>
      <w:lvlText w:val="%7."/>
      <w:lvlJc w:val="left"/>
      <w:pPr>
        <w:tabs>
          <w:tab w:val="num" w:pos="5040"/>
        </w:tabs>
        <w:ind w:left="5040" w:hanging="360"/>
      </w:pPr>
    </w:lvl>
    <w:lvl w:ilvl="7" w:tplc="24EAA5EA">
      <w:start w:val="1"/>
      <w:numFmt w:val="decimal"/>
      <w:lvlText w:val="%8."/>
      <w:lvlJc w:val="left"/>
      <w:pPr>
        <w:tabs>
          <w:tab w:val="num" w:pos="5760"/>
        </w:tabs>
        <w:ind w:left="5760" w:hanging="360"/>
      </w:pPr>
    </w:lvl>
    <w:lvl w:ilvl="8" w:tplc="A1301BB0">
      <w:start w:val="1"/>
      <w:numFmt w:val="decimal"/>
      <w:lvlText w:val="%9."/>
      <w:lvlJc w:val="left"/>
      <w:pPr>
        <w:tabs>
          <w:tab w:val="num" w:pos="6480"/>
        </w:tabs>
        <w:ind w:left="6480" w:hanging="360"/>
      </w:pPr>
    </w:lvl>
  </w:abstractNum>
  <w:abstractNum w:abstractNumId="42">
    <w:nsid w:val="23651BEA"/>
    <w:multiLevelType w:val="hybridMultilevel"/>
    <w:tmpl w:val="2ED89B8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24F92DFE"/>
    <w:multiLevelType w:val="multilevel"/>
    <w:tmpl w:val="4A74B6B6"/>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27546A09"/>
    <w:multiLevelType w:val="hybridMultilevel"/>
    <w:tmpl w:val="43103A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
    <w:nsid w:val="29C067B4"/>
    <w:multiLevelType w:val="hybridMultilevel"/>
    <w:tmpl w:val="50286AB2"/>
    <w:lvl w:ilvl="0" w:tplc="04050001">
      <w:start w:val="1"/>
      <w:numFmt w:val="bullet"/>
      <w:lvlText w:val=""/>
      <w:lvlJc w:val="left"/>
      <w:pPr>
        <w:ind w:left="2157" w:hanging="360"/>
      </w:pPr>
      <w:rPr>
        <w:rFonts w:ascii="Symbol" w:hAnsi="Symbol" w:hint="default"/>
      </w:rPr>
    </w:lvl>
    <w:lvl w:ilvl="1" w:tplc="04050003" w:tentative="1">
      <w:start w:val="1"/>
      <w:numFmt w:val="bullet"/>
      <w:lvlText w:val="o"/>
      <w:lvlJc w:val="left"/>
      <w:pPr>
        <w:ind w:left="2877" w:hanging="360"/>
      </w:pPr>
      <w:rPr>
        <w:rFonts w:ascii="Courier New" w:hAnsi="Courier New" w:cs="Courier New" w:hint="default"/>
      </w:rPr>
    </w:lvl>
    <w:lvl w:ilvl="2" w:tplc="04050005" w:tentative="1">
      <w:start w:val="1"/>
      <w:numFmt w:val="bullet"/>
      <w:lvlText w:val=""/>
      <w:lvlJc w:val="left"/>
      <w:pPr>
        <w:ind w:left="3597" w:hanging="360"/>
      </w:pPr>
      <w:rPr>
        <w:rFonts w:ascii="Wingdings" w:hAnsi="Wingdings" w:hint="default"/>
      </w:rPr>
    </w:lvl>
    <w:lvl w:ilvl="3" w:tplc="04050001" w:tentative="1">
      <w:start w:val="1"/>
      <w:numFmt w:val="bullet"/>
      <w:lvlText w:val=""/>
      <w:lvlJc w:val="left"/>
      <w:pPr>
        <w:ind w:left="4317" w:hanging="360"/>
      </w:pPr>
      <w:rPr>
        <w:rFonts w:ascii="Symbol" w:hAnsi="Symbol" w:hint="default"/>
      </w:rPr>
    </w:lvl>
    <w:lvl w:ilvl="4" w:tplc="04050003" w:tentative="1">
      <w:start w:val="1"/>
      <w:numFmt w:val="bullet"/>
      <w:lvlText w:val="o"/>
      <w:lvlJc w:val="left"/>
      <w:pPr>
        <w:ind w:left="5037" w:hanging="360"/>
      </w:pPr>
      <w:rPr>
        <w:rFonts w:ascii="Courier New" w:hAnsi="Courier New" w:cs="Courier New" w:hint="default"/>
      </w:rPr>
    </w:lvl>
    <w:lvl w:ilvl="5" w:tplc="04050005" w:tentative="1">
      <w:start w:val="1"/>
      <w:numFmt w:val="bullet"/>
      <w:lvlText w:val=""/>
      <w:lvlJc w:val="left"/>
      <w:pPr>
        <w:ind w:left="5757" w:hanging="360"/>
      </w:pPr>
      <w:rPr>
        <w:rFonts w:ascii="Wingdings" w:hAnsi="Wingdings" w:hint="default"/>
      </w:rPr>
    </w:lvl>
    <w:lvl w:ilvl="6" w:tplc="04050001" w:tentative="1">
      <w:start w:val="1"/>
      <w:numFmt w:val="bullet"/>
      <w:lvlText w:val=""/>
      <w:lvlJc w:val="left"/>
      <w:pPr>
        <w:ind w:left="6477" w:hanging="360"/>
      </w:pPr>
      <w:rPr>
        <w:rFonts w:ascii="Symbol" w:hAnsi="Symbol" w:hint="default"/>
      </w:rPr>
    </w:lvl>
    <w:lvl w:ilvl="7" w:tplc="04050003" w:tentative="1">
      <w:start w:val="1"/>
      <w:numFmt w:val="bullet"/>
      <w:lvlText w:val="o"/>
      <w:lvlJc w:val="left"/>
      <w:pPr>
        <w:ind w:left="7197" w:hanging="360"/>
      </w:pPr>
      <w:rPr>
        <w:rFonts w:ascii="Courier New" w:hAnsi="Courier New" w:cs="Courier New" w:hint="default"/>
      </w:rPr>
    </w:lvl>
    <w:lvl w:ilvl="8" w:tplc="04050005" w:tentative="1">
      <w:start w:val="1"/>
      <w:numFmt w:val="bullet"/>
      <w:lvlText w:val=""/>
      <w:lvlJc w:val="left"/>
      <w:pPr>
        <w:ind w:left="7917" w:hanging="360"/>
      </w:pPr>
      <w:rPr>
        <w:rFonts w:ascii="Wingdings" w:hAnsi="Wingdings" w:hint="default"/>
      </w:rPr>
    </w:lvl>
  </w:abstractNum>
  <w:abstractNum w:abstractNumId="46">
    <w:nsid w:val="2B005C8C"/>
    <w:multiLevelType w:val="multilevel"/>
    <w:tmpl w:val="143E022E"/>
    <w:lvl w:ilvl="0">
      <w:start w:val="1"/>
      <w:numFmt w:val="bullet"/>
      <w:pStyle w:val="40aodr"/>
      <w:lvlText w:val=""/>
      <w:lvlJc w:val="left"/>
      <w:pPr>
        <w:ind w:left="360" w:hanging="360"/>
      </w:pPr>
      <w:rPr>
        <w:rFonts w:ascii="Wingdings 2" w:hAnsi="Wingdings 2" w:hint="default"/>
        <w:b w:val="0"/>
        <w:i w:val="0"/>
        <w:color w:val="000080"/>
        <w:sz w:val="16"/>
      </w:rPr>
    </w:lvl>
    <w:lvl w:ilvl="1">
      <w:start w:val="1"/>
      <w:numFmt w:val="bullet"/>
      <w:lvlText w:val=""/>
      <w:lvlJc w:val="left"/>
      <w:pPr>
        <w:tabs>
          <w:tab w:val="num" w:pos="567"/>
        </w:tabs>
        <w:ind w:left="567" w:hanging="210"/>
      </w:pPr>
      <w:rPr>
        <w:rFonts w:ascii="Wingdings 2" w:hAnsi="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2C5D187E"/>
    <w:multiLevelType w:val="hybridMultilevel"/>
    <w:tmpl w:val="B3A8E2E2"/>
    <w:lvl w:ilvl="0" w:tplc="264A726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2D6D5F2E"/>
    <w:multiLevelType w:val="hybridMultilevel"/>
    <w:tmpl w:val="020CD1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2EAD5BEF"/>
    <w:multiLevelType w:val="hybridMultilevel"/>
    <w:tmpl w:val="676E86BC"/>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50">
    <w:nsid w:val="2F59267F"/>
    <w:multiLevelType w:val="hybridMultilevel"/>
    <w:tmpl w:val="2ABE3D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30863EEE"/>
    <w:multiLevelType w:val="hybridMultilevel"/>
    <w:tmpl w:val="32F8D32C"/>
    <w:lvl w:ilvl="0" w:tplc="C030A632">
      <w:start w:val="1"/>
      <w:numFmt w:val="decimal"/>
      <w:pStyle w:val="Tabulkanzev"/>
      <w:suff w:val="space"/>
      <w:lvlText w:val="Table No %1 -"/>
      <w:lvlJc w:val="center"/>
      <w:pPr>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tplc="04050019" w:tentative="1">
      <w:start w:val="1"/>
      <w:numFmt w:val="lowerLetter"/>
      <w:lvlText w:val="%2."/>
      <w:lvlJc w:val="left"/>
      <w:pPr>
        <w:ind w:left="2433" w:hanging="360"/>
      </w:pPr>
    </w:lvl>
    <w:lvl w:ilvl="2" w:tplc="0405001B" w:tentative="1">
      <w:start w:val="1"/>
      <w:numFmt w:val="lowerRoman"/>
      <w:lvlText w:val="%3."/>
      <w:lvlJc w:val="right"/>
      <w:pPr>
        <w:ind w:left="3153" w:hanging="180"/>
      </w:pPr>
    </w:lvl>
    <w:lvl w:ilvl="3" w:tplc="0405000F" w:tentative="1">
      <w:start w:val="1"/>
      <w:numFmt w:val="decimal"/>
      <w:lvlText w:val="%4."/>
      <w:lvlJc w:val="left"/>
      <w:pPr>
        <w:ind w:left="3873" w:hanging="360"/>
      </w:pPr>
    </w:lvl>
    <w:lvl w:ilvl="4" w:tplc="04050019" w:tentative="1">
      <w:start w:val="1"/>
      <w:numFmt w:val="lowerLetter"/>
      <w:lvlText w:val="%5."/>
      <w:lvlJc w:val="left"/>
      <w:pPr>
        <w:ind w:left="4593" w:hanging="360"/>
      </w:pPr>
    </w:lvl>
    <w:lvl w:ilvl="5" w:tplc="0405001B" w:tentative="1">
      <w:start w:val="1"/>
      <w:numFmt w:val="lowerRoman"/>
      <w:lvlText w:val="%6."/>
      <w:lvlJc w:val="right"/>
      <w:pPr>
        <w:ind w:left="5313" w:hanging="180"/>
      </w:pPr>
    </w:lvl>
    <w:lvl w:ilvl="6" w:tplc="0405000F" w:tentative="1">
      <w:start w:val="1"/>
      <w:numFmt w:val="decimal"/>
      <w:lvlText w:val="%7."/>
      <w:lvlJc w:val="left"/>
      <w:pPr>
        <w:ind w:left="6033" w:hanging="360"/>
      </w:pPr>
    </w:lvl>
    <w:lvl w:ilvl="7" w:tplc="04050019" w:tentative="1">
      <w:start w:val="1"/>
      <w:numFmt w:val="lowerLetter"/>
      <w:lvlText w:val="%8."/>
      <w:lvlJc w:val="left"/>
      <w:pPr>
        <w:ind w:left="6753" w:hanging="360"/>
      </w:pPr>
    </w:lvl>
    <w:lvl w:ilvl="8" w:tplc="0405001B" w:tentative="1">
      <w:start w:val="1"/>
      <w:numFmt w:val="lowerRoman"/>
      <w:lvlText w:val="%9."/>
      <w:lvlJc w:val="right"/>
      <w:pPr>
        <w:ind w:left="7473" w:hanging="180"/>
      </w:pPr>
    </w:lvl>
  </w:abstractNum>
  <w:abstractNum w:abstractNumId="52">
    <w:nsid w:val="30950884"/>
    <w:multiLevelType w:val="hybridMultilevel"/>
    <w:tmpl w:val="A0E884A6"/>
    <w:lvl w:ilvl="0" w:tplc="3732F1C4">
      <w:start w:val="1"/>
      <w:numFmt w:val="bullet"/>
      <w:lvlText w:val="•"/>
      <w:lvlJc w:val="left"/>
      <w:pPr>
        <w:tabs>
          <w:tab w:val="num" w:pos="720"/>
        </w:tabs>
        <w:ind w:left="720" w:hanging="360"/>
      </w:pPr>
      <w:rPr>
        <w:rFonts w:ascii="Arial" w:hAnsi="Arial" w:cs="Times New Roman" w:hint="default"/>
      </w:rPr>
    </w:lvl>
    <w:lvl w:ilvl="1" w:tplc="B10C876E">
      <w:start w:val="1"/>
      <w:numFmt w:val="bullet"/>
      <w:lvlText w:val="•"/>
      <w:lvlJc w:val="left"/>
      <w:pPr>
        <w:tabs>
          <w:tab w:val="num" w:pos="1440"/>
        </w:tabs>
        <w:ind w:left="1440" w:hanging="360"/>
      </w:pPr>
      <w:rPr>
        <w:rFonts w:ascii="Arial" w:hAnsi="Arial" w:cs="Times New Roman" w:hint="default"/>
      </w:rPr>
    </w:lvl>
    <w:lvl w:ilvl="2" w:tplc="223E187A">
      <w:start w:val="1"/>
      <w:numFmt w:val="decimal"/>
      <w:lvlText w:val="%3."/>
      <w:lvlJc w:val="left"/>
      <w:pPr>
        <w:tabs>
          <w:tab w:val="num" w:pos="2160"/>
        </w:tabs>
        <w:ind w:left="2160" w:hanging="360"/>
      </w:pPr>
    </w:lvl>
    <w:lvl w:ilvl="3" w:tplc="81AE96B0">
      <w:start w:val="1"/>
      <w:numFmt w:val="decimal"/>
      <w:lvlText w:val="%4."/>
      <w:lvlJc w:val="left"/>
      <w:pPr>
        <w:tabs>
          <w:tab w:val="num" w:pos="2880"/>
        </w:tabs>
        <w:ind w:left="2880" w:hanging="360"/>
      </w:pPr>
    </w:lvl>
    <w:lvl w:ilvl="4" w:tplc="830AB812">
      <w:start w:val="1"/>
      <w:numFmt w:val="decimal"/>
      <w:lvlText w:val="%5."/>
      <w:lvlJc w:val="left"/>
      <w:pPr>
        <w:tabs>
          <w:tab w:val="num" w:pos="3600"/>
        </w:tabs>
        <w:ind w:left="3600" w:hanging="360"/>
      </w:pPr>
    </w:lvl>
    <w:lvl w:ilvl="5" w:tplc="044ADF02">
      <w:start w:val="1"/>
      <w:numFmt w:val="decimal"/>
      <w:lvlText w:val="%6."/>
      <w:lvlJc w:val="left"/>
      <w:pPr>
        <w:tabs>
          <w:tab w:val="num" w:pos="4320"/>
        </w:tabs>
        <w:ind w:left="4320" w:hanging="360"/>
      </w:pPr>
    </w:lvl>
    <w:lvl w:ilvl="6" w:tplc="CC52110A">
      <w:start w:val="1"/>
      <w:numFmt w:val="decimal"/>
      <w:lvlText w:val="%7."/>
      <w:lvlJc w:val="left"/>
      <w:pPr>
        <w:tabs>
          <w:tab w:val="num" w:pos="5040"/>
        </w:tabs>
        <w:ind w:left="5040" w:hanging="360"/>
      </w:pPr>
    </w:lvl>
    <w:lvl w:ilvl="7" w:tplc="0BEEEA04">
      <w:start w:val="1"/>
      <w:numFmt w:val="decimal"/>
      <w:lvlText w:val="%8."/>
      <w:lvlJc w:val="left"/>
      <w:pPr>
        <w:tabs>
          <w:tab w:val="num" w:pos="5760"/>
        </w:tabs>
        <w:ind w:left="5760" w:hanging="360"/>
      </w:pPr>
    </w:lvl>
    <w:lvl w:ilvl="8" w:tplc="4AB6AB5C">
      <w:start w:val="1"/>
      <w:numFmt w:val="decimal"/>
      <w:lvlText w:val="%9."/>
      <w:lvlJc w:val="left"/>
      <w:pPr>
        <w:tabs>
          <w:tab w:val="num" w:pos="6480"/>
        </w:tabs>
        <w:ind w:left="6480" w:hanging="360"/>
      </w:pPr>
    </w:lvl>
  </w:abstractNum>
  <w:abstractNum w:abstractNumId="53">
    <w:nsid w:val="320B174D"/>
    <w:multiLevelType w:val="hybridMultilevel"/>
    <w:tmpl w:val="366A0A24"/>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4">
    <w:nsid w:val="337D0AAD"/>
    <w:multiLevelType w:val="hybridMultilevel"/>
    <w:tmpl w:val="6A5A74D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3423634D"/>
    <w:multiLevelType w:val="hybridMultilevel"/>
    <w:tmpl w:val="ED324C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382C2CB2"/>
    <w:multiLevelType w:val="hybridMultilevel"/>
    <w:tmpl w:val="E3A86ADA"/>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38636070"/>
    <w:multiLevelType w:val="hybridMultilevel"/>
    <w:tmpl w:val="BAC47D8A"/>
    <w:lvl w:ilvl="0" w:tplc="A7F275D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39633E09"/>
    <w:multiLevelType w:val="hybridMultilevel"/>
    <w:tmpl w:val="22F68506"/>
    <w:lvl w:ilvl="0" w:tplc="C616CA2A">
      <w:start w:val="1"/>
      <w:numFmt w:val="lowerLetter"/>
      <w:lvlText w:val="%1)"/>
      <w:lvlJc w:val="left"/>
      <w:pPr>
        <w:ind w:left="754" w:hanging="360"/>
      </w:pPr>
      <w:rPr>
        <w:rFonts w:hint="default"/>
      </w:rPr>
    </w:lvl>
    <w:lvl w:ilvl="1" w:tplc="04050019" w:tentative="1">
      <w:start w:val="1"/>
      <w:numFmt w:val="lowerLetter"/>
      <w:lvlText w:val="%2."/>
      <w:lvlJc w:val="left"/>
      <w:pPr>
        <w:ind w:left="1474" w:hanging="360"/>
      </w:pPr>
    </w:lvl>
    <w:lvl w:ilvl="2" w:tplc="0405001B" w:tentative="1">
      <w:start w:val="1"/>
      <w:numFmt w:val="lowerRoman"/>
      <w:lvlText w:val="%3."/>
      <w:lvlJc w:val="right"/>
      <w:pPr>
        <w:ind w:left="2194" w:hanging="180"/>
      </w:pPr>
    </w:lvl>
    <w:lvl w:ilvl="3" w:tplc="0405000F" w:tentative="1">
      <w:start w:val="1"/>
      <w:numFmt w:val="decimal"/>
      <w:lvlText w:val="%4."/>
      <w:lvlJc w:val="left"/>
      <w:pPr>
        <w:ind w:left="2914" w:hanging="360"/>
      </w:pPr>
    </w:lvl>
    <w:lvl w:ilvl="4" w:tplc="04050019" w:tentative="1">
      <w:start w:val="1"/>
      <w:numFmt w:val="lowerLetter"/>
      <w:lvlText w:val="%5."/>
      <w:lvlJc w:val="left"/>
      <w:pPr>
        <w:ind w:left="3634" w:hanging="360"/>
      </w:pPr>
    </w:lvl>
    <w:lvl w:ilvl="5" w:tplc="0405001B" w:tentative="1">
      <w:start w:val="1"/>
      <w:numFmt w:val="lowerRoman"/>
      <w:lvlText w:val="%6."/>
      <w:lvlJc w:val="right"/>
      <w:pPr>
        <w:ind w:left="4354" w:hanging="180"/>
      </w:pPr>
    </w:lvl>
    <w:lvl w:ilvl="6" w:tplc="0405000F" w:tentative="1">
      <w:start w:val="1"/>
      <w:numFmt w:val="decimal"/>
      <w:lvlText w:val="%7."/>
      <w:lvlJc w:val="left"/>
      <w:pPr>
        <w:ind w:left="5074" w:hanging="360"/>
      </w:pPr>
    </w:lvl>
    <w:lvl w:ilvl="7" w:tplc="04050019" w:tentative="1">
      <w:start w:val="1"/>
      <w:numFmt w:val="lowerLetter"/>
      <w:lvlText w:val="%8."/>
      <w:lvlJc w:val="left"/>
      <w:pPr>
        <w:ind w:left="5794" w:hanging="360"/>
      </w:pPr>
    </w:lvl>
    <w:lvl w:ilvl="8" w:tplc="0405001B" w:tentative="1">
      <w:start w:val="1"/>
      <w:numFmt w:val="lowerRoman"/>
      <w:lvlText w:val="%9."/>
      <w:lvlJc w:val="right"/>
      <w:pPr>
        <w:ind w:left="6514" w:hanging="180"/>
      </w:pPr>
    </w:lvl>
  </w:abstractNum>
  <w:abstractNum w:abstractNumId="59">
    <w:nsid w:val="3A7903F4"/>
    <w:multiLevelType w:val="hybridMultilevel"/>
    <w:tmpl w:val="97E49686"/>
    <w:lvl w:ilvl="0" w:tplc="110C4060">
      <w:start w:val="1"/>
      <w:numFmt w:val="bullet"/>
      <w:lvlText w:val="•"/>
      <w:lvlJc w:val="left"/>
      <w:pPr>
        <w:tabs>
          <w:tab w:val="num" w:pos="720"/>
        </w:tabs>
        <w:ind w:left="720" w:hanging="360"/>
      </w:pPr>
      <w:rPr>
        <w:rFonts w:ascii="Arial" w:hAnsi="Arial" w:cs="Times New Roman" w:hint="default"/>
      </w:rPr>
    </w:lvl>
    <w:lvl w:ilvl="1" w:tplc="147C184E">
      <w:start w:val="1"/>
      <w:numFmt w:val="decimal"/>
      <w:lvlText w:val="%2."/>
      <w:lvlJc w:val="left"/>
      <w:pPr>
        <w:tabs>
          <w:tab w:val="num" w:pos="1440"/>
        </w:tabs>
        <w:ind w:left="1440" w:hanging="360"/>
      </w:pPr>
    </w:lvl>
    <w:lvl w:ilvl="2" w:tplc="B1A6E4FC">
      <w:start w:val="1"/>
      <w:numFmt w:val="decimal"/>
      <w:lvlText w:val="%3."/>
      <w:lvlJc w:val="left"/>
      <w:pPr>
        <w:tabs>
          <w:tab w:val="num" w:pos="2160"/>
        </w:tabs>
        <w:ind w:left="2160" w:hanging="360"/>
      </w:pPr>
    </w:lvl>
    <w:lvl w:ilvl="3" w:tplc="187A6BD4">
      <w:start w:val="1"/>
      <w:numFmt w:val="decimal"/>
      <w:lvlText w:val="%4."/>
      <w:lvlJc w:val="left"/>
      <w:pPr>
        <w:tabs>
          <w:tab w:val="num" w:pos="2880"/>
        </w:tabs>
        <w:ind w:left="2880" w:hanging="360"/>
      </w:pPr>
    </w:lvl>
    <w:lvl w:ilvl="4" w:tplc="2CDC57DC">
      <w:start w:val="1"/>
      <w:numFmt w:val="decimal"/>
      <w:lvlText w:val="%5."/>
      <w:lvlJc w:val="left"/>
      <w:pPr>
        <w:tabs>
          <w:tab w:val="num" w:pos="3600"/>
        </w:tabs>
        <w:ind w:left="3600" w:hanging="360"/>
      </w:pPr>
    </w:lvl>
    <w:lvl w:ilvl="5" w:tplc="112AB426">
      <w:start w:val="1"/>
      <w:numFmt w:val="decimal"/>
      <w:lvlText w:val="%6."/>
      <w:lvlJc w:val="left"/>
      <w:pPr>
        <w:tabs>
          <w:tab w:val="num" w:pos="4320"/>
        </w:tabs>
        <w:ind w:left="4320" w:hanging="360"/>
      </w:pPr>
    </w:lvl>
    <w:lvl w:ilvl="6" w:tplc="86BC3CA8">
      <w:start w:val="1"/>
      <w:numFmt w:val="decimal"/>
      <w:lvlText w:val="%7."/>
      <w:lvlJc w:val="left"/>
      <w:pPr>
        <w:tabs>
          <w:tab w:val="num" w:pos="5040"/>
        </w:tabs>
        <w:ind w:left="5040" w:hanging="360"/>
      </w:pPr>
    </w:lvl>
    <w:lvl w:ilvl="7" w:tplc="687A7156">
      <w:start w:val="1"/>
      <w:numFmt w:val="decimal"/>
      <w:lvlText w:val="%8."/>
      <w:lvlJc w:val="left"/>
      <w:pPr>
        <w:tabs>
          <w:tab w:val="num" w:pos="5760"/>
        </w:tabs>
        <w:ind w:left="5760" w:hanging="360"/>
      </w:pPr>
    </w:lvl>
    <w:lvl w:ilvl="8" w:tplc="4A2849A4">
      <w:start w:val="1"/>
      <w:numFmt w:val="decimal"/>
      <w:lvlText w:val="%9."/>
      <w:lvlJc w:val="left"/>
      <w:pPr>
        <w:tabs>
          <w:tab w:val="num" w:pos="6480"/>
        </w:tabs>
        <w:ind w:left="6480" w:hanging="360"/>
      </w:pPr>
    </w:lvl>
  </w:abstractNum>
  <w:abstractNum w:abstractNumId="60">
    <w:nsid w:val="3ADD6CCA"/>
    <w:multiLevelType w:val="hybridMultilevel"/>
    <w:tmpl w:val="81D428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nsid w:val="3B515239"/>
    <w:multiLevelType w:val="hybridMultilevel"/>
    <w:tmpl w:val="1E76053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3B7A7805"/>
    <w:multiLevelType w:val="hybridMultilevel"/>
    <w:tmpl w:val="5DEEE454"/>
    <w:lvl w:ilvl="0" w:tplc="04050001">
      <w:start w:val="1"/>
      <w:numFmt w:val="bullet"/>
      <w:lvlText w:val=""/>
      <w:lvlJc w:val="left"/>
      <w:pPr>
        <w:ind w:left="2157" w:hanging="360"/>
      </w:pPr>
      <w:rPr>
        <w:rFonts w:ascii="Symbol" w:hAnsi="Symbol" w:hint="default"/>
      </w:rPr>
    </w:lvl>
    <w:lvl w:ilvl="1" w:tplc="04050003" w:tentative="1">
      <w:start w:val="1"/>
      <w:numFmt w:val="bullet"/>
      <w:lvlText w:val="o"/>
      <w:lvlJc w:val="left"/>
      <w:pPr>
        <w:ind w:left="2877" w:hanging="360"/>
      </w:pPr>
      <w:rPr>
        <w:rFonts w:ascii="Courier New" w:hAnsi="Courier New" w:cs="Courier New" w:hint="default"/>
      </w:rPr>
    </w:lvl>
    <w:lvl w:ilvl="2" w:tplc="04050005" w:tentative="1">
      <w:start w:val="1"/>
      <w:numFmt w:val="bullet"/>
      <w:lvlText w:val=""/>
      <w:lvlJc w:val="left"/>
      <w:pPr>
        <w:ind w:left="3597" w:hanging="360"/>
      </w:pPr>
      <w:rPr>
        <w:rFonts w:ascii="Wingdings" w:hAnsi="Wingdings" w:hint="default"/>
      </w:rPr>
    </w:lvl>
    <w:lvl w:ilvl="3" w:tplc="04050001" w:tentative="1">
      <w:start w:val="1"/>
      <w:numFmt w:val="bullet"/>
      <w:lvlText w:val=""/>
      <w:lvlJc w:val="left"/>
      <w:pPr>
        <w:ind w:left="4317" w:hanging="360"/>
      </w:pPr>
      <w:rPr>
        <w:rFonts w:ascii="Symbol" w:hAnsi="Symbol" w:hint="default"/>
      </w:rPr>
    </w:lvl>
    <w:lvl w:ilvl="4" w:tplc="04050003" w:tentative="1">
      <w:start w:val="1"/>
      <w:numFmt w:val="bullet"/>
      <w:lvlText w:val="o"/>
      <w:lvlJc w:val="left"/>
      <w:pPr>
        <w:ind w:left="5037" w:hanging="360"/>
      </w:pPr>
      <w:rPr>
        <w:rFonts w:ascii="Courier New" w:hAnsi="Courier New" w:cs="Courier New" w:hint="default"/>
      </w:rPr>
    </w:lvl>
    <w:lvl w:ilvl="5" w:tplc="04050005" w:tentative="1">
      <w:start w:val="1"/>
      <w:numFmt w:val="bullet"/>
      <w:lvlText w:val=""/>
      <w:lvlJc w:val="left"/>
      <w:pPr>
        <w:ind w:left="5757" w:hanging="360"/>
      </w:pPr>
      <w:rPr>
        <w:rFonts w:ascii="Wingdings" w:hAnsi="Wingdings" w:hint="default"/>
      </w:rPr>
    </w:lvl>
    <w:lvl w:ilvl="6" w:tplc="04050001" w:tentative="1">
      <w:start w:val="1"/>
      <w:numFmt w:val="bullet"/>
      <w:lvlText w:val=""/>
      <w:lvlJc w:val="left"/>
      <w:pPr>
        <w:ind w:left="6477" w:hanging="360"/>
      </w:pPr>
      <w:rPr>
        <w:rFonts w:ascii="Symbol" w:hAnsi="Symbol" w:hint="default"/>
      </w:rPr>
    </w:lvl>
    <w:lvl w:ilvl="7" w:tplc="04050003" w:tentative="1">
      <w:start w:val="1"/>
      <w:numFmt w:val="bullet"/>
      <w:lvlText w:val="o"/>
      <w:lvlJc w:val="left"/>
      <w:pPr>
        <w:ind w:left="7197" w:hanging="360"/>
      </w:pPr>
      <w:rPr>
        <w:rFonts w:ascii="Courier New" w:hAnsi="Courier New" w:cs="Courier New" w:hint="default"/>
      </w:rPr>
    </w:lvl>
    <w:lvl w:ilvl="8" w:tplc="04050005" w:tentative="1">
      <w:start w:val="1"/>
      <w:numFmt w:val="bullet"/>
      <w:lvlText w:val=""/>
      <w:lvlJc w:val="left"/>
      <w:pPr>
        <w:ind w:left="7917" w:hanging="360"/>
      </w:pPr>
      <w:rPr>
        <w:rFonts w:ascii="Wingdings" w:hAnsi="Wingdings" w:hint="default"/>
      </w:rPr>
    </w:lvl>
  </w:abstractNum>
  <w:abstractNum w:abstractNumId="63">
    <w:nsid w:val="3BE8719F"/>
    <w:multiLevelType w:val="hybridMultilevel"/>
    <w:tmpl w:val="52B08076"/>
    <w:lvl w:ilvl="0" w:tplc="4ED26158">
      <w:numFmt w:val="bullet"/>
      <w:lvlText w:val="-"/>
      <w:lvlJc w:val="left"/>
      <w:pPr>
        <w:ind w:left="1070" w:hanging="360"/>
      </w:pPr>
      <w:rPr>
        <w:rFonts w:ascii="Calibri" w:eastAsia="Calibri" w:hAnsi="Calibri" w:cs="Times New Roman"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64">
    <w:nsid w:val="3C9865B3"/>
    <w:multiLevelType w:val="hybridMultilevel"/>
    <w:tmpl w:val="C65E8138"/>
    <w:lvl w:ilvl="0" w:tplc="D0A872D2">
      <w:start w:val="1"/>
      <w:numFmt w:val="bullet"/>
      <w:lvlText w:val="•"/>
      <w:lvlJc w:val="left"/>
      <w:pPr>
        <w:tabs>
          <w:tab w:val="num" w:pos="720"/>
        </w:tabs>
        <w:ind w:left="720" w:hanging="360"/>
      </w:pPr>
      <w:rPr>
        <w:rFonts w:ascii="Arial" w:hAnsi="Arial" w:cs="Times New Roman" w:hint="default"/>
      </w:rPr>
    </w:lvl>
    <w:lvl w:ilvl="1" w:tplc="765C0A22">
      <w:start w:val="1"/>
      <w:numFmt w:val="decimal"/>
      <w:lvlText w:val="%2."/>
      <w:lvlJc w:val="left"/>
      <w:pPr>
        <w:tabs>
          <w:tab w:val="num" w:pos="1440"/>
        </w:tabs>
        <w:ind w:left="1440" w:hanging="360"/>
      </w:pPr>
    </w:lvl>
    <w:lvl w:ilvl="2" w:tplc="27204F3A">
      <w:start w:val="1"/>
      <w:numFmt w:val="decimal"/>
      <w:lvlText w:val="%3."/>
      <w:lvlJc w:val="left"/>
      <w:pPr>
        <w:tabs>
          <w:tab w:val="num" w:pos="2160"/>
        </w:tabs>
        <w:ind w:left="2160" w:hanging="360"/>
      </w:pPr>
    </w:lvl>
    <w:lvl w:ilvl="3" w:tplc="BC6C057E">
      <w:start w:val="1"/>
      <w:numFmt w:val="decimal"/>
      <w:lvlText w:val="%4."/>
      <w:lvlJc w:val="left"/>
      <w:pPr>
        <w:tabs>
          <w:tab w:val="num" w:pos="2880"/>
        </w:tabs>
        <w:ind w:left="2880" w:hanging="360"/>
      </w:pPr>
    </w:lvl>
    <w:lvl w:ilvl="4" w:tplc="28A48BBC">
      <w:start w:val="1"/>
      <w:numFmt w:val="decimal"/>
      <w:lvlText w:val="%5."/>
      <w:lvlJc w:val="left"/>
      <w:pPr>
        <w:tabs>
          <w:tab w:val="num" w:pos="3600"/>
        </w:tabs>
        <w:ind w:left="3600" w:hanging="360"/>
      </w:pPr>
    </w:lvl>
    <w:lvl w:ilvl="5" w:tplc="499447D6">
      <w:start w:val="1"/>
      <w:numFmt w:val="decimal"/>
      <w:lvlText w:val="%6."/>
      <w:lvlJc w:val="left"/>
      <w:pPr>
        <w:tabs>
          <w:tab w:val="num" w:pos="4320"/>
        </w:tabs>
        <w:ind w:left="4320" w:hanging="360"/>
      </w:pPr>
    </w:lvl>
    <w:lvl w:ilvl="6" w:tplc="2C145582">
      <w:start w:val="1"/>
      <w:numFmt w:val="decimal"/>
      <w:lvlText w:val="%7."/>
      <w:lvlJc w:val="left"/>
      <w:pPr>
        <w:tabs>
          <w:tab w:val="num" w:pos="5040"/>
        </w:tabs>
        <w:ind w:left="5040" w:hanging="360"/>
      </w:pPr>
    </w:lvl>
    <w:lvl w:ilvl="7" w:tplc="BF328C30">
      <w:start w:val="1"/>
      <w:numFmt w:val="decimal"/>
      <w:lvlText w:val="%8."/>
      <w:lvlJc w:val="left"/>
      <w:pPr>
        <w:tabs>
          <w:tab w:val="num" w:pos="5760"/>
        </w:tabs>
        <w:ind w:left="5760" w:hanging="360"/>
      </w:pPr>
    </w:lvl>
    <w:lvl w:ilvl="8" w:tplc="9746BD30">
      <w:start w:val="1"/>
      <w:numFmt w:val="decimal"/>
      <w:lvlText w:val="%9."/>
      <w:lvlJc w:val="left"/>
      <w:pPr>
        <w:tabs>
          <w:tab w:val="num" w:pos="6480"/>
        </w:tabs>
        <w:ind w:left="6480" w:hanging="360"/>
      </w:pPr>
    </w:lvl>
  </w:abstractNum>
  <w:abstractNum w:abstractNumId="65">
    <w:nsid w:val="3DAA5925"/>
    <w:multiLevelType w:val="hybridMultilevel"/>
    <w:tmpl w:val="7A48B8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3E0205EA"/>
    <w:multiLevelType w:val="hybridMultilevel"/>
    <w:tmpl w:val="38C0693E"/>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67">
    <w:nsid w:val="3E434563"/>
    <w:multiLevelType w:val="hybridMultilevel"/>
    <w:tmpl w:val="50FE9A16"/>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68">
    <w:nsid w:val="3F3A5847"/>
    <w:multiLevelType w:val="hybridMultilevel"/>
    <w:tmpl w:val="DD92A76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9">
    <w:nsid w:val="4081595B"/>
    <w:multiLevelType w:val="hybridMultilevel"/>
    <w:tmpl w:val="818EB892"/>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70">
    <w:nsid w:val="42A9055D"/>
    <w:multiLevelType w:val="hybridMultilevel"/>
    <w:tmpl w:val="DE18C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43DA553E"/>
    <w:multiLevelType w:val="hybridMultilevel"/>
    <w:tmpl w:val="FA7A9DF2"/>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2">
    <w:nsid w:val="43FB44BB"/>
    <w:multiLevelType w:val="hybridMultilevel"/>
    <w:tmpl w:val="06A432E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3">
    <w:nsid w:val="44EE25FB"/>
    <w:multiLevelType w:val="hybridMultilevel"/>
    <w:tmpl w:val="93F4737A"/>
    <w:lvl w:ilvl="0" w:tplc="19649A74">
      <w:start w:val="1"/>
      <w:numFmt w:val="bullet"/>
      <w:lvlText w:val="•"/>
      <w:lvlJc w:val="left"/>
      <w:pPr>
        <w:tabs>
          <w:tab w:val="num" w:pos="720"/>
        </w:tabs>
        <w:ind w:left="720" w:hanging="360"/>
      </w:pPr>
      <w:rPr>
        <w:rFonts w:ascii="Arial" w:hAnsi="Aria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4">
    <w:nsid w:val="474A291A"/>
    <w:multiLevelType w:val="hybridMultilevel"/>
    <w:tmpl w:val="8F645A86"/>
    <w:lvl w:ilvl="0" w:tplc="0CBCD5D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475675BE"/>
    <w:multiLevelType w:val="hybridMultilevel"/>
    <w:tmpl w:val="672A104A"/>
    <w:lvl w:ilvl="0" w:tplc="445CF69C">
      <w:start w:val="1"/>
      <w:numFmt w:val="bullet"/>
      <w:lvlText w:val=""/>
      <w:lvlJc w:val="left"/>
      <w:pPr>
        <w:tabs>
          <w:tab w:val="num" w:pos="567"/>
        </w:tabs>
        <w:ind w:left="567" w:hanging="283"/>
      </w:pPr>
      <w:rPr>
        <w:rFonts w:ascii="Symbol" w:hAnsi="Symbol" w:hint="default"/>
        <w:color w:val="auto"/>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6">
    <w:nsid w:val="484B3A93"/>
    <w:multiLevelType w:val="hybridMultilevel"/>
    <w:tmpl w:val="CD306578"/>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nsid w:val="496B5BD4"/>
    <w:multiLevelType w:val="hybridMultilevel"/>
    <w:tmpl w:val="38CEBB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4A1B4462"/>
    <w:multiLevelType w:val="hybridMultilevel"/>
    <w:tmpl w:val="1512D984"/>
    <w:lvl w:ilvl="0" w:tplc="36A4919A">
      <w:start w:val="1"/>
      <w:numFmt w:val="decimal"/>
      <w:pStyle w:val="tabulka"/>
      <w:lvlText w:val="Tabulka č. %1 -"/>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nsid w:val="4C855DB7"/>
    <w:multiLevelType w:val="hybridMultilevel"/>
    <w:tmpl w:val="F3F48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4CA93CDA"/>
    <w:multiLevelType w:val="hybridMultilevel"/>
    <w:tmpl w:val="8D382130"/>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1">
    <w:nsid w:val="4CD13389"/>
    <w:multiLevelType w:val="hybridMultilevel"/>
    <w:tmpl w:val="72C8C45A"/>
    <w:lvl w:ilvl="0" w:tplc="4BAA0EB0">
      <w:start w:val="1"/>
      <w:numFmt w:val="bullet"/>
      <w:lvlText w:val="•"/>
      <w:lvlJc w:val="left"/>
      <w:pPr>
        <w:tabs>
          <w:tab w:val="num" w:pos="720"/>
        </w:tabs>
        <w:ind w:left="720" w:hanging="360"/>
      </w:pPr>
      <w:rPr>
        <w:rFonts w:ascii="Arial" w:hAnsi="Arial" w:cs="Times New Roman" w:hint="default"/>
      </w:rPr>
    </w:lvl>
    <w:lvl w:ilvl="1" w:tplc="EB0A7D80">
      <w:start w:val="1"/>
      <w:numFmt w:val="decimal"/>
      <w:lvlText w:val="%2."/>
      <w:lvlJc w:val="left"/>
      <w:pPr>
        <w:tabs>
          <w:tab w:val="num" w:pos="1440"/>
        </w:tabs>
        <w:ind w:left="1440" w:hanging="360"/>
      </w:pPr>
    </w:lvl>
    <w:lvl w:ilvl="2" w:tplc="0D442FD8">
      <w:start w:val="1"/>
      <w:numFmt w:val="decimal"/>
      <w:lvlText w:val="%3."/>
      <w:lvlJc w:val="left"/>
      <w:pPr>
        <w:tabs>
          <w:tab w:val="num" w:pos="2160"/>
        </w:tabs>
        <w:ind w:left="2160" w:hanging="360"/>
      </w:pPr>
    </w:lvl>
    <w:lvl w:ilvl="3" w:tplc="D6D66260">
      <w:start w:val="1"/>
      <w:numFmt w:val="decimal"/>
      <w:lvlText w:val="%4."/>
      <w:lvlJc w:val="left"/>
      <w:pPr>
        <w:tabs>
          <w:tab w:val="num" w:pos="2880"/>
        </w:tabs>
        <w:ind w:left="2880" w:hanging="360"/>
      </w:pPr>
    </w:lvl>
    <w:lvl w:ilvl="4" w:tplc="5A12E134">
      <w:start w:val="1"/>
      <w:numFmt w:val="decimal"/>
      <w:lvlText w:val="%5."/>
      <w:lvlJc w:val="left"/>
      <w:pPr>
        <w:tabs>
          <w:tab w:val="num" w:pos="3600"/>
        </w:tabs>
        <w:ind w:left="3600" w:hanging="360"/>
      </w:pPr>
    </w:lvl>
    <w:lvl w:ilvl="5" w:tplc="15D2A1A8">
      <w:start w:val="1"/>
      <w:numFmt w:val="decimal"/>
      <w:lvlText w:val="%6."/>
      <w:lvlJc w:val="left"/>
      <w:pPr>
        <w:tabs>
          <w:tab w:val="num" w:pos="4320"/>
        </w:tabs>
        <w:ind w:left="4320" w:hanging="360"/>
      </w:pPr>
    </w:lvl>
    <w:lvl w:ilvl="6" w:tplc="231E9BF8">
      <w:start w:val="1"/>
      <w:numFmt w:val="decimal"/>
      <w:lvlText w:val="%7."/>
      <w:lvlJc w:val="left"/>
      <w:pPr>
        <w:tabs>
          <w:tab w:val="num" w:pos="5040"/>
        </w:tabs>
        <w:ind w:left="5040" w:hanging="360"/>
      </w:pPr>
    </w:lvl>
    <w:lvl w:ilvl="7" w:tplc="E6CCDC84">
      <w:start w:val="1"/>
      <w:numFmt w:val="decimal"/>
      <w:lvlText w:val="%8."/>
      <w:lvlJc w:val="left"/>
      <w:pPr>
        <w:tabs>
          <w:tab w:val="num" w:pos="5760"/>
        </w:tabs>
        <w:ind w:left="5760" w:hanging="360"/>
      </w:pPr>
    </w:lvl>
    <w:lvl w:ilvl="8" w:tplc="4E64B05C">
      <w:start w:val="1"/>
      <w:numFmt w:val="decimal"/>
      <w:lvlText w:val="%9."/>
      <w:lvlJc w:val="left"/>
      <w:pPr>
        <w:tabs>
          <w:tab w:val="num" w:pos="6480"/>
        </w:tabs>
        <w:ind w:left="6480" w:hanging="360"/>
      </w:pPr>
    </w:lvl>
  </w:abstractNum>
  <w:abstractNum w:abstractNumId="82">
    <w:nsid w:val="4CE83221"/>
    <w:multiLevelType w:val="hybridMultilevel"/>
    <w:tmpl w:val="8CE808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3">
    <w:nsid w:val="4E721E45"/>
    <w:multiLevelType w:val="hybridMultilevel"/>
    <w:tmpl w:val="EDF0BA1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4">
    <w:nsid w:val="4E7F353A"/>
    <w:multiLevelType w:val="hybridMultilevel"/>
    <w:tmpl w:val="4426D538"/>
    <w:lvl w:ilvl="0" w:tplc="3B7A1EF6">
      <w:start w:val="1"/>
      <w:numFmt w:val="bullet"/>
      <w:lvlText w:val="•"/>
      <w:lvlJc w:val="left"/>
      <w:pPr>
        <w:tabs>
          <w:tab w:val="num" w:pos="720"/>
        </w:tabs>
        <w:ind w:left="720" w:hanging="360"/>
      </w:pPr>
      <w:rPr>
        <w:rFonts w:ascii="Arial" w:hAnsi="Arial" w:cs="Times New Roman" w:hint="default"/>
      </w:rPr>
    </w:lvl>
    <w:lvl w:ilvl="1" w:tplc="324C0A88">
      <w:start w:val="1838"/>
      <w:numFmt w:val="bullet"/>
      <w:lvlText w:val=""/>
      <w:lvlJc w:val="left"/>
      <w:pPr>
        <w:tabs>
          <w:tab w:val="num" w:pos="1440"/>
        </w:tabs>
        <w:ind w:left="1440" w:hanging="360"/>
      </w:pPr>
      <w:rPr>
        <w:rFonts w:ascii="Wingdings" w:hAnsi="Wingdings" w:hint="default"/>
      </w:rPr>
    </w:lvl>
    <w:lvl w:ilvl="2" w:tplc="56A43C38">
      <w:start w:val="1"/>
      <w:numFmt w:val="decimal"/>
      <w:lvlText w:val="%3."/>
      <w:lvlJc w:val="left"/>
      <w:pPr>
        <w:tabs>
          <w:tab w:val="num" w:pos="2160"/>
        </w:tabs>
        <w:ind w:left="2160" w:hanging="360"/>
      </w:pPr>
    </w:lvl>
    <w:lvl w:ilvl="3" w:tplc="C212A478">
      <w:start w:val="1"/>
      <w:numFmt w:val="decimal"/>
      <w:lvlText w:val="%4."/>
      <w:lvlJc w:val="left"/>
      <w:pPr>
        <w:tabs>
          <w:tab w:val="num" w:pos="2880"/>
        </w:tabs>
        <w:ind w:left="2880" w:hanging="360"/>
      </w:pPr>
    </w:lvl>
    <w:lvl w:ilvl="4" w:tplc="31C8144C">
      <w:start w:val="1"/>
      <w:numFmt w:val="decimal"/>
      <w:lvlText w:val="%5."/>
      <w:lvlJc w:val="left"/>
      <w:pPr>
        <w:tabs>
          <w:tab w:val="num" w:pos="3600"/>
        </w:tabs>
        <w:ind w:left="3600" w:hanging="360"/>
      </w:pPr>
    </w:lvl>
    <w:lvl w:ilvl="5" w:tplc="FD9619AA">
      <w:start w:val="1"/>
      <w:numFmt w:val="decimal"/>
      <w:lvlText w:val="%6."/>
      <w:lvlJc w:val="left"/>
      <w:pPr>
        <w:tabs>
          <w:tab w:val="num" w:pos="4320"/>
        </w:tabs>
        <w:ind w:left="4320" w:hanging="360"/>
      </w:pPr>
    </w:lvl>
    <w:lvl w:ilvl="6" w:tplc="0B82E2C0">
      <w:start w:val="1"/>
      <w:numFmt w:val="decimal"/>
      <w:lvlText w:val="%7."/>
      <w:lvlJc w:val="left"/>
      <w:pPr>
        <w:tabs>
          <w:tab w:val="num" w:pos="5040"/>
        </w:tabs>
        <w:ind w:left="5040" w:hanging="360"/>
      </w:pPr>
    </w:lvl>
    <w:lvl w:ilvl="7" w:tplc="79CC29D2">
      <w:start w:val="1"/>
      <w:numFmt w:val="decimal"/>
      <w:lvlText w:val="%8."/>
      <w:lvlJc w:val="left"/>
      <w:pPr>
        <w:tabs>
          <w:tab w:val="num" w:pos="5760"/>
        </w:tabs>
        <w:ind w:left="5760" w:hanging="360"/>
      </w:pPr>
    </w:lvl>
    <w:lvl w:ilvl="8" w:tplc="A778594C">
      <w:start w:val="1"/>
      <w:numFmt w:val="decimal"/>
      <w:lvlText w:val="%9."/>
      <w:lvlJc w:val="left"/>
      <w:pPr>
        <w:tabs>
          <w:tab w:val="num" w:pos="6480"/>
        </w:tabs>
        <w:ind w:left="6480" w:hanging="360"/>
      </w:pPr>
    </w:lvl>
  </w:abstractNum>
  <w:abstractNum w:abstractNumId="85">
    <w:nsid w:val="4F443419"/>
    <w:multiLevelType w:val="hybridMultilevel"/>
    <w:tmpl w:val="55B205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4FD450B7"/>
    <w:multiLevelType w:val="hybridMultilevel"/>
    <w:tmpl w:val="9BBE71F4"/>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87">
    <w:nsid w:val="500B7474"/>
    <w:multiLevelType w:val="hybridMultilevel"/>
    <w:tmpl w:val="BDF01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501903BC"/>
    <w:multiLevelType w:val="hybridMultilevel"/>
    <w:tmpl w:val="31AAB97C"/>
    <w:lvl w:ilvl="0" w:tplc="6394B346">
      <w:start w:val="1"/>
      <w:numFmt w:val="bullet"/>
      <w:lvlText w:val=""/>
      <w:lvlJc w:val="left"/>
      <w:pPr>
        <w:tabs>
          <w:tab w:val="num" w:pos="720"/>
        </w:tabs>
        <w:ind w:left="720" w:hanging="360"/>
      </w:pPr>
      <w:rPr>
        <w:rFonts w:ascii="Wingdings" w:hAnsi="Wingdings" w:hint="default"/>
        <w:sz w:val="22"/>
        <w:szCs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nsid w:val="51AD104E"/>
    <w:multiLevelType w:val="hybridMultilevel"/>
    <w:tmpl w:val="525CFC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nsid w:val="51B42D74"/>
    <w:multiLevelType w:val="hybridMultilevel"/>
    <w:tmpl w:val="0CD23C94"/>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1">
    <w:nsid w:val="552C4EE2"/>
    <w:multiLevelType w:val="hybridMultilevel"/>
    <w:tmpl w:val="B5144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554D3A98"/>
    <w:multiLevelType w:val="hybridMultilevel"/>
    <w:tmpl w:val="17DC9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56B35A98"/>
    <w:multiLevelType w:val="hybridMultilevel"/>
    <w:tmpl w:val="A3E865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58156087"/>
    <w:multiLevelType w:val="hybridMultilevel"/>
    <w:tmpl w:val="D214D14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95">
    <w:nsid w:val="5A437780"/>
    <w:multiLevelType w:val="hybridMultilevel"/>
    <w:tmpl w:val="893056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nsid w:val="5A8A2050"/>
    <w:multiLevelType w:val="hybridMultilevel"/>
    <w:tmpl w:val="C10C85D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7">
    <w:nsid w:val="5ACD4225"/>
    <w:multiLevelType w:val="hybridMultilevel"/>
    <w:tmpl w:val="91E80CB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nsid w:val="5B8C5633"/>
    <w:multiLevelType w:val="hybridMultilevel"/>
    <w:tmpl w:val="3F0C306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9">
    <w:nsid w:val="5B9D6D62"/>
    <w:multiLevelType w:val="hybridMultilevel"/>
    <w:tmpl w:val="3B660438"/>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5C085962"/>
    <w:multiLevelType w:val="hybridMultilevel"/>
    <w:tmpl w:val="F892B6F4"/>
    <w:lvl w:ilvl="0" w:tplc="1B18EBB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5CCE23CA"/>
    <w:multiLevelType w:val="hybridMultilevel"/>
    <w:tmpl w:val="5B5AE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5CEC0C15"/>
    <w:multiLevelType w:val="hybridMultilevel"/>
    <w:tmpl w:val="4F1EA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nsid w:val="5CF4475E"/>
    <w:multiLevelType w:val="hybridMultilevel"/>
    <w:tmpl w:val="52084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5D3D327D"/>
    <w:multiLevelType w:val="hybridMultilevel"/>
    <w:tmpl w:val="5CEC53E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5">
    <w:nsid w:val="5DB2445E"/>
    <w:multiLevelType w:val="hybridMultilevel"/>
    <w:tmpl w:val="1BC84654"/>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nsid w:val="5E180263"/>
    <w:multiLevelType w:val="hybridMultilevel"/>
    <w:tmpl w:val="6F1E3036"/>
    <w:lvl w:ilvl="0" w:tplc="04050001">
      <w:start w:val="1"/>
      <w:numFmt w:val="bullet"/>
      <w:lvlText w:val=""/>
      <w:lvlJc w:val="left"/>
      <w:pPr>
        <w:ind w:left="753" w:hanging="360"/>
      </w:pPr>
      <w:rPr>
        <w:rFonts w:ascii="Symbol" w:hAnsi="Symbol" w:hint="default"/>
      </w:rPr>
    </w:lvl>
    <w:lvl w:ilvl="1" w:tplc="04050003" w:tentative="1">
      <w:start w:val="1"/>
      <w:numFmt w:val="bullet"/>
      <w:lvlText w:val="o"/>
      <w:lvlJc w:val="left"/>
      <w:pPr>
        <w:ind w:left="1473" w:hanging="360"/>
      </w:pPr>
      <w:rPr>
        <w:rFonts w:ascii="Courier New" w:hAnsi="Courier New" w:cs="Courier New" w:hint="default"/>
      </w:rPr>
    </w:lvl>
    <w:lvl w:ilvl="2" w:tplc="04050005" w:tentative="1">
      <w:start w:val="1"/>
      <w:numFmt w:val="bullet"/>
      <w:lvlText w:val=""/>
      <w:lvlJc w:val="left"/>
      <w:pPr>
        <w:ind w:left="2193" w:hanging="360"/>
      </w:pPr>
      <w:rPr>
        <w:rFonts w:ascii="Wingdings" w:hAnsi="Wingdings" w:hint="default"/>
      </w:rPr>
    </w:lvl>
    <w:lvl w:ilvl="3" w:tplc="04050001" w:tentative="1">
      <w:start w:val="1"/>
      <w:numFmt w:val="bullet"/>
      <w:lvlText w:val=""/>
      <w:lvlJc w:val="left"/>
      <w:pPr>
        <w:ind w:left="2913" w:hanging="360"/>
      </w:pPr>
      <w:rPr>
        <w:rFonts w:ascii="Symbol" w:hAnsi="Symbol" w:hint="default"/>
      </w:rPr>
    </w:lvl>
    <w:lvl w:ilvl="4" w:tplc="04050003" w:tentative="1">
      <w:start w:val="1"/>
      <w:numFmt w:val="bullet"/>
      <w:lvlText w:val="o"/>
      <w:lvlJc w:val="left"/>
      <w:pPr>
        <w:ind w:left="3633" w:hanging="360"/>
      </w:pPr>
      <w:rPr>
        <w:rFonts w:ascii="Courier New" w:hAnsi="Courier New" w:cs="Courier New" w:hint="default"/>
      </w:rPr>
    </w:lvl>
    <w:lvl w:ilvl="5" w:tplc="04050005" w:tentative="1">
      <w:start w:val="1"/>
      <w:numFmt w:val="bullet"/>
      <w:lvlText w:val=""/>
      <w:lvlJc w:val="left"/>
      <w:pPr>
        <w:ind w:left="4353" w:hanging="360"/>
      </w:pPr>
      <w:rPr>
        <w:rFonts w:ascii="Wingdings" w:hAnsi="Wingdings" w:hint="default"/>
      </w:rPr>
    </w:lvl>
    <w:lvl w:ilvl="6" w:tplc="04050001" w:tentative="1">
      <w:start w:val="1"/>
      <w:numFmt w:val="bullet"/>
      <w:lvlText w:val=""/>
      <w:lvlJc w:val="left"/>
      <w:pPr>
        <w:ind w:left="5073" w:hanging="360"/>
      </w:pPr>
      <w:rPr>
        <w:rFonts w:ascii="Symbol" w:hAnsi="Symbol" w:hint="default"/>
      </w:rPr>
    </w:lvl>
    <w:lvl w:ilvl="7" w:tplc="04050003" w:tentative="1">
      <w:start w:val="1"/>
      <w:numFmt w:val="bullet"/>
      <w:lvlText w:val="o"/>
      <w:lvlJc w:val="left"/>
      <w:pPr>
        <w:ind w:left="5793" w:hanging="360"/>
      </w:pPr>
      <w:rPr>
        <w:rFonts w:ascii="Courier New" w:hAnsi="Courier New" w:cs="Courier New" w:hint="default"/>
      </w:rPr>
    </w:lvl>
    <w:lvl w:ilvl="8" w:tplc="04050005" w:tentative="1">
      <w:start w:val="1"/>
      <w:numFmt w:val="bullet"/>
      <w:lvlText w:val=""/>
      <w:lvlJc w:val="left"/>
      <w:pPr>
        <w:ind w:left="6513" w:hanging="360"/>
      </w:pPr>
      <w:rPr>
        <w:rFonts w:ascii="Wingdings" w:hAnsi="Wingdings" w:hint="default"/>
      </w:rPr>
    </w:lvl>
  </w:abstractNum>
  <w:abstractNum w:abstractNumId="107">
    <w:nsid w:val="601D06C7"/>
    <w:multiLevelType w:val="multilevel"/>
    <w:tmpl w:val="36445666"/>
    <w:styleLink w:val="45SeznamOdr1"/>
    <w:lvl w:ilvl="0">
      <w:start w:val="1"/>
      <w:numFmt w:val="bullet"/>
      <w:lvlText w:val="■"/>
      <w:lvlJc w:val="left"/>
      <w:pPr>
        <w:tabs>
          <w:tab w:val="num" w:pos="360"/>
        </w:tabs>
        <w:ind w:left="360" w:hanging="360"/>
      </w:pPr>
      <w:rPr>
        <w:rFonts w:ascii="Arial" w:hAnsi="Arial" w:hint="default"/>
        <w:b w:val="0"/>
        <w:i w:val="0"/>
        <w:color w:val="000080"/>
        <w:position w:val="2"/>
        <w:sz w:val="18"/>
      </w:rPr>
    </w:lvl>
    <w:lvl w:ilvl="1">
      <w:start w:val="1"/>
      <w:numFmt w:val="bullet"/>
      <w:lvlText w:val="□"/>
      <w:lvlJc w:val="left"/>
      <w:pPr>
        <w:tabs>
          <w:tab w:val="num" w:pos="680"/>
        </w:tabs>
        <w:ind w:left="680" w:hanging="323"/>
      </w:pPr>
      <w:rPr>
        <w:rFonts w:ascii="Times New Roman" w:hAnsi="Times New Roman" w:hint="default"/>
        <w:b/>
        <w:i w:val="0"/>
        <w:color w:val="000080"/>
        <w:position w:val="2"/>
        <w:sz w:val="20"/>
      </w:rPr>
    </w:lvl>
    <w:lvl w:ilvl="2">
      <w:start w:val="1"/>
      <w:numFmt w:val="bullet"/>
      <w:lvlText w:val=""/>
      <w:lvlJc w:val="left"/>
      <w:pPr>
        <w:tabs>
          <w:tab w:val="num" w:pos="907"/>
        </w:tabs>
        <w:ind w:left="907" w:hanging="227"/>
      </w:pPr>
      <w:rPr>
        <w:rFonts w:ascii="Wingdings 2" w:hAnsi="Wingdings 2" w:hint="default"/>
        <w:color w:val="000080"/>
        <w:position w:val="2"/>
        <w:sz w:val="18"/>
      </w:rPr>
    </w:lvl>
    <w:lvl w:ilvl="3">
      <w:start w:val="1"/>
      <w:numFmt w:val="bullet"/>
      <w:lvlText w:val=""/>
      <w:lvlJc w:val="left"/>
      <w:pPr>
        <w:tabs>
          <w:tab w:val="num" w:pos="1134"/>
        </w:tabs>
        <w:ind w:left="1134" w:hanging="227"/>
      </w:pPr>
      <w:rPr>
        <w:rFonts w:ascii="Wingdings 2" w:hAnsi="Wingdings 2" w:hint="default"/>
        <w:color w:val="000080"/>
        <w:position w:val="0"/>
        <w:sz w:val="20"/>
      </w:rPr>
    </w:lvl>
    <w:lvl w:ilvl="4">
      <w:start w:val="1"/>
      <w:numFmt w:val="bullet"/>
      <w:lvlText w:val=""/>
      <w:lvlJc w:val="left"/>
      <w:pPr>
        <w:tabs>
          <w:tab w:val="num" w:pos="1361"/>
        </w:tabs>
        <w:ind w:left="1361" w:hanging="227"/>
      </w:pPr>
      <w:rPr>
        <w:rFonts w:ascii="Webdings" w:hAnsi="Webdings" w:hint="default"/>
        <w:color w:val="000080"/>
        <w:position w:val="2"/>
        <w:sz w:val="16"/>
      </w:rPr>
    </w:lvl>
    <w:lvl w:ilvl="5">
      <w:start w:val="1"/>
      <w:numFmt w:val="bullet"/>
      <w:lvlText w:val=""/>
      <w:lvlJc w:val="left"/>
      <w:pPr>
        <w:tabs>
          <w:tab w:val="num" w:pos="1588"/>
        </w:tabs>
        <w:ind w:left="1588" w:hanging="227"/>
      </w:pPr>
      <w:rPr>
        <w:rFonts w:ascii="Wingdings 2" w:hAnsi="Wingdings 2" w:hint="default"/>
        <w:color w:val="000080"/>
        <w:position w:val="2"/>
        <w:sz w:val="16"/>
      </w:rPr>
    </w:lvl>
    <w:lvl w:ilvl="6">
      <w:start w:val="1"/>
      <w:numFmt w:val="bullet"/>
      <w:lvlText w:val=""/>
      <w:lvlJc w:val="left"/>
      <w:pPr>
        <w:tabs>
          <w:tab w:val="num" w:pos="1814"/>
        </w:tabs>
        <w:ind w:left="1814" w:hanging="226"/>
      </w:pPr>
      <w:rPr>
        <w:rFonts w:ascii="Symbol" w:hAnsi="Symbol" w:hint="default"/>
        <w:color w:val="000080"/>
        <w:sz w:val="20"/>
      </w:rPr>
    </w:lvl>
    <w:lvl w:ilvl="7">
      <w:start w:val="1"/>
      <w:numFmt w:val="bullet"/>
      <w:lvlText w:val=""/>
      <w:lvlJc w:val="left"/>
      <w:pPr>
        <w:tabs>
          <w:tab w:val="num" w:pos="2041"/>
        </w:tabs>
        <w:ind w:left="2041" w:hanging="227"/>
      </w:pPr>
      <w:rPr>
        <w:rFonts w:ascii="Wingdings 2" w:hAnsi="Wingdings 2" w:hint="default"/>
        <w:color w:val="000080"/>
      </w:rPr>
    </w:lvl>
    <w:lvl w:ilvl="8">
      <w:start w:val="1"/>
      <w:numFmt w:val="bullet"/>
      <w:lvlText w:val=""/>
      <w:lvlJc w:val="left"/>
      <w:pPr>
        <w:tabs>
          <w:tab w:val="num" w:pos="2268"/>
        </w:tabs>
        <w:ind w:left="2268" w:hanging="227"/>
      </w:pPr>
      <w:rPr>
        <w:rFonts w:ascii="Wingdings" w:hAnsi="Wingdings" w:hint="default"/>
        <w:color w:val="000080"/>
      </w:rPr>
    </w:lvl>
  </w:abstractNum>
  <w:abstractNum w:abstractNumId="108">
    <w:nsid w:val="62511B22"/>
    <w:multiLevelType w:val="hybridMultilevel"/>
    <w:tmpl w:val="18C81AB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09">
    <w:nsid w:val="6437639F"/>
    <w:multiLevelType w:val="hybridMultilevel"/>
    <w:tmpl w:val="10BE8A8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0">
    <w:nsid w:val="64456761"/>
    <w:multiLevelType w:val="hybridMultilevel"/>
    <w:tmpl w:val="9D0445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652C264B"/>
    <w:multiLevelType w:val="hybridMultilevel"/>
    <w:tmpl w:val="A9767E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nsid w:val="669364A5"/>
    <w:multiLevelType w:val="hybridMultilevel"/>
    <w:tmpl w:val="C0A65ABC"/>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3">
    <w:nsid w:val="67BD0301"/>
    <w:multiLevelType w:val="hybridMultilevel"/>
    <w:tmpl w:val="86D4E78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4">
    <w:nsid w:val="69413FD9"/>
    <w:multiLevelType w:val="hybridMultilevel"/>
    <w:tmpl w:val="310E670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nsid w:val="6A201AC8"/>
    <w:multiLevelType w:val="hybridMultilevel"/>
    <w:tmpl w:val="8F762576"/>
    <w:lvl w:ilvl="0" w:tplc="04050001">
      <w:start w:val="1"/>
      <w:numFmt w:val="bullet"/>
      <w:lvlText w:val=""/>
      <w:lvlJc w:val="left"/>
      <w:pPr>
        <w:ind w:left="1797" w:hanging="360"/>
      </w:pPr>
      <w:rPr>
        <w:rFonts w:ascii="Symbol" w:hAnsi="Symbol" w:hint="default"/>
        <w:color w:val="auto"/>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116">
    <w:nsid w:val="6C3751E0"/>
    <w:multiLevelType w:val="hybridMultilevel"/>
    <w:tmpl w:val="8B7E0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nsid w:val="6EC7244A"/>
    <w:multiLevelType w:val="hybridMultilevel"/>
    <w:tmpl w:val="6592F2B6"/>
    <w:lvl w:ilvl="0" w:tplc="D19CC6C8">
      <w:start w:val="1"/>
      <w:numFmt w:val="decimal"/>
      <w:lvlText w:val="%1."/>
      <w:lvlJc w:val="left"/>
      <w:pPr>
        <w:ind w:left="360" w:hanging="360"/>
      </w:pPr>
      <w:rPr>
        <w:rFonts w:ascii="Times New Roman" w:eastAsia="Calibri" w:hAnsi="Times New Roman" w:cs="Times New Roman"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18">
    <w:nsid w:val="6F561422"/>
    <w:multiLevelType w:val="hybridMultilevel"/>
    <w:tmpl w:val="31305076"/>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9">
    <w:nsid w:val="6FAD1F13"/>
    <w:multiLevelType w:val="hybridMultilevel"/>
    <w:tmpl w:val="C1DCA56A"/>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0">
    <w:nsid w:val="70042104"/>
    <w:multiLevelType w:val="hybridMultilevel"/>
    <w:tmpl w:val="6C92929E"/>
    <w:lvl w:ilvl="0" w:tplc="19649A74">
      <w:start w:val="1"/>
      <w:numFmt w:val="bullet"/>
      <w:lvlText w:val="•"/>
      <w:lvlJc w:val="left"/>
      <w:pPr>
        <w:tabs>
          <w:tab w:val="num" w:pos="720"/>
        </w:tabs>
        <w:ind w:left="720" w:hanging="360"/>
      </w:pPr>
      <w:rPr>
        <w:rFonts w:ascii="Arial" w:hAnsi="Arial" w:cs="Times New Roman" w:hint="default"/>
      </w:rPr>
    </w:lvl>
    <w:lvl w:ilvl="1" w:tplc="ECC4CD84">
      <w:start w:val="1"/>
      <w:numFmt w:val="decimal"/>
      <w:lvlText w:val="%2."/>
      <w:lvlJc w:val="left"/>
      <w:pPr>
        <w:tabs>
          <w:tab w:val="num" w:pos="1440"/>
        </w:tabs>
        <w:ind w:left="1440" w:hanging="360"/>
      </w:pPr>
    </w:lvl>
    <w:lvl w:ilvl="2" w:tplc="0082B4EA">
      <w:start w:val="3298"/>
      <w:numFmt w:val="bullet"/>
      <w:lvlText w:val="•"/>
      <w:lvlJc w:val="left"/>
      <w:pPr>
        <w:tabs>
          <w:tab w:val="num" w:pos="2160"/>
        </w:tabs>
        <w:ind w:left="2160" w:hanging="360"/>
      </w:pPr>
      <w:rPr>
        <w:rFonts w:ascii="Arial" w:hAnsi="Arial" w:cs="Times New Roman" w:hint="default"/>
      </w:rPr>
    </w:lvl>
    <w:lvl w:ilvl="3" w:tplc="14404282">
      <w:start w:val="1"/>
      <w:numFmt w:val="decimal"/>
      <w:lvlText w:val="%4."/>
      <w:lvlJc w:val="left"/>
      <w:pPr>
        <w:tabs>
          <w:tab w:val="num" w:pos="2880"/>
        </w:tabs>
        <w:ind w:left="2880" w:hanging="360"/>
      </w:pPr>
    </w:lvl>
    <w:lvl w:ilvl="4" w:tplc="EDEE6EB4">
      <w:start w:val="1"/>
      <w:numFmt w:val="decimal"/>
      <w:lvlText w:val="%5."/>
      <w:lvlJc w:val="left"/>
      <w:pPr>
        <w:tabs>
          <w:tab w:val="num" w:pos="3600"/>
        </w:tabs>
        <w:ind w:left="3600" w:hanging="360"/>
      </w:pPr>
    </w:lvl>
    <w:lvl w:ilvl="5" w:tplc="8E689F9A">
      <w:start w:val="1"/>
      <w:numFmt w:val="decimal"/>
      <w:lvlText w:val="%6."/>
      <w:lvlJc w:val="left"/>
      <w:pPr>
        <w:tabs>
          <w:tab w:val="num" w:pos="4320"/>
        </w:tabs>
        <w:ind w:left="4320" w:hanging="360"/>
      </w:pPr>
    </w:lvl>
    <w:lvl w:ilvl="6" w:tplc="4CFA6A6C">
      <w:start w:val="3298"/>
      <w:numFmt w:val="bullet"/>
      <w:lvlText w:val="•"/>
      <w:lvlJc w:val="left"/>
      <w:pPr>
        <w:tabs>
          <w:tab w:val="num" w:pos="5040"/>
        </w:tabs>
        <w:ind w:left="5040" w:hanging="360"/>
      </w:pPr>
      <w:rPr>
        <w:rFonts w:ascii="Arial" w:hAnsi="Arial" w:cs="Times New Roman" w:hint="default"/>
      </w:rPr>
    </w:lvl>
    <w:lvl w:ilvl="7" w:tplc="23E8DC22">
      <w:start w:val="1"/>
      <w:numFmt w:val="decimal"/>
      <w:lvlText w:val="%8."/>
      <w:lvlJc w:val="left"/>
      <w:pPr>
        <w:tabs>
          <w:tab w:val="num" w:pos="5760"/>
        </w:tabs>
        <w:ind w:left="5760" w:hanging="360"/>
      </w:pPr>
    </w:lvl>
    <w:lvl w:ilvl="8" w:tplc="AE3E28AE">
      <w:start w:val="1"/>
      <w:numFmt w:val="decimal"/>
      <w:lvlText w:val="%9."/>
      <w:lvlJc w:val="left"/>
      <w:pPr>
        <w:tabs>
          <w:tab w:val="num" w:pos="6480"/>
        </w:tabs>
        <w:ind w:left="6480" w:hanging="360"/>
      </w:pPr>
    </w:lvl>
  </w:abstractNum>
  <w:abstractNum w:abstractNumId="121">
    <w:nsid w:val="711454C9"/>
    <w:multiLevelType w:val="hybridMultilevel"/>
    <w:tmpl w:val="F86CDBD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22">
    <w:nsid w:val="723072C4"/>
    <w:multiLevelType w:val="hybridMultilevel"/>
    <w:tmpl w:val="3096423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23">
    <w:nsid w:val="72D07288"/>
    <w:multiLevelType w:val="hybridMultilevel"/>
    <w:tmpl w:val="2486A236"/>
    <w:lvl w:ilvl="0" w:tplc="9AB82048">
      <w:start w:val="1"/>
      <w:numFmt w:val="bullet"/>
      <w:lvlText w:val=""/>
      <w:lvlJc w:val="left"/>
      <w:pPr>
        <w:tabs>
          <w:tab w:val="num" w:pos="720"/>
        </w:tabs>
        <w:ind w:left="720" w:hanging="360"/>
      </w:pPr>
      <w:rPr>
        <w:rFonts w:ascii="Symbol" w:hAnsi="Symbol" w:hint="default"/>
      </w:rPr>
    </w:lvl>
    <w:lvl w:ilvl="1" w:tplc="04050015">
      <w:start w:val="1"/>
      <w:numFmt w:val="upperLetter"/>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4">
    <w:nsid w:val="7306772B"/>
    <w:multiLevelType w:val="hybridMultilevel"/>
    <w:tmpl w:val="BBE0263A"/>
    <w:lvl w:ilvl="0" w:tplc="9F54E782">
      <w:start w:val="1"/>
      <w:numFmt w:val="bullet"/>
      <w:lvlText w:val="•"/>
      <w:lvlJc w:val="left"/>
      <w:pPr>
        <w:tabs>
          <w:tab w:val="num" w:pos="720"/>
        </w:tabs>
        <w:ind w:left="720" w:hanging="360"/>
      </w:pPr>
      <w:rPr>
        <w:rFonts w:ascii="Arial" w:hAnsi="Arial" w:cs="Times New Roman" w:hint="default"/>
      </w:rPr>
    </w:lvl>
    <w:lvl w:ilvl="1" w:tplc="053C257C">
      <w:start w:val="3"/>
      <w:numFmt w:val="bullet"/>
      <w:lvlText w:val="-"/>
      <w:lvlJc w:val="left"/>
      <w:pPr>
        <w:ind w:left="1440" w:hanging="360"/>
      </w:pPr>
      <w:rPr>
        <w:rFonts w:ascii="Calibri" w:eastAsia="Calibri" w:hAnsi="Calibri" w:cs="Times New Roman" w:hint="default"/>
      </w:rPr>
    </w:lvl>
    <w:lvl w:ilvl="2" w:tplc="F76C7372">
      <w:start w:val="1549"/>
      <w:numFmt w:val="bullet"/>
      <w:lvlText w:val="•"/>
      <w:lvlJc w:val="left"/>
      <w:pPr>
        <w:tabs>
          <w:tab w:val="num" w:pos="2160"/>
        </w:tabs>
        <w:ind w:left="2160" w:hanging="360"/>
      </w:pPr>
      <w:rPr>
        <w:rFonts w:ascii="Arial" w:hAnsi="Arial" w:cs="Times New Roman" w:hint="default"/>
      </w:rPr>
    </w:lvl>
    <w:lvl w:ilvl="3" w:tplc="491C09D2">
      <w:start w:val="1"/>
      <w:numFmt w:val="decimal"/>
      <w:lvlText w:val="%4."/>
      <w:lvlJc w:val="left"/>
      <w:pPr>
        <w:tabs>
          <w:tab w:val="num" w:pos="2880"/>
        </w:tabs>
        <w:ind w:left="2880" w:hanging="360"/>
      </w:pPr>
    </w:lvl>
    <w:lvl w:ilvl="4" w:tplc="2A460620">
      <w:start w:val="1"/>
      <w:numFmt w:val="decimal"/>
      <w:lvlText w:val="%5."/>
      <w:lvlJc w:val="left"/>
      <w:pPr>
        <w:tabs>
          <w:tab w:val="num" w:pos="3600"/>
        </w:tabs>
        <w:ind w:left="3600" w:hanging="360"/>
      </w:pPr>
    </w:lvl>
    <w:lvl w:ilvl="5" w:tplc="72A8F10A">
      <w:start w:val="1"/>
      <w:numFmt w:val="decimal"/>
      <w:lvlText w:val="%6."/>
      <w:lvlJc w:val="left"/>
      <w:pPr>
        <w:tabs>
          <w:tab w:val="num" w:pos="4320"/>
        </w:tabs>
        <w:ind w:left="4320" w:hanging="360"/>
      </w:pPr>
    </w:lvl>
    <w:lvl w:ilvl="6" w:tplc="C5642090">
      <w:start w:val="1"/>
      <w:numFmt w:val="decimal"/>
      <w:lvlText w:val="%7."/>
      <w:lvlJc w:val="left"/>
      <w:pPr>
        <w:tabs>
          <w:tab w:val="num" w:pos="5040"/>
        </w:tabs>
        <w:ind w:left="5040" w:hanging="360"/>
      </w:pPr>
    </w:lvl>
    <w:lvl w:ilvl="7" w:tplc="AB64C92C">
      <w:start w:val="1"/>
      <w:numFmt w:val="decimal"/>
      <w:lvlText w:val="%8."/>
      <w:lvlJc w:val="left"/>
      <w:pPr>
        <w:tabs>
          <w:tab w:val="num" w:pos="5760"/>
        </w:tabs>
        <w:ind w:left="5760" w:hanging="360"/>
      </w:pPr>
    </w:lvl>
    <w:lvl w:ilvl="8" w:tplc="41A49088">
      <w:start w:val="1"/>
      <w:numFmt w:val="decimal"/>
      <w:lvlText w:val="%9."/>
      <w:lvlJc w:val="left"/>
      <w:pPr>
        <w:tabs>
          <w:tab w:val="num" w:pos="6480"/>
        </w:tabs>
        <w:ind w:left="6480" w:hanging="360"/>
      </w:pPr>
    </w:lvl>
  </w:abstractNum>
  <w:abstractNum w:abstractNumId="125">
    <w:nsid w:val="73316BB7"/>
    <w:multiLevelType w:val="hybridMultilevel"/>
    <w:tmpl w:val="ECE6D67E"/>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6">
    <w:nsid w:val="75A2158E"/>
    <w:multiLevelType w:val="hybridMultilevel"/>
    <w:tmpl w:val="536AA2DA"/>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7">
    <w:nsid w:val="770840E2"/>
    <w:multiLevelType w:val="hybridMultilevel"/>
    <w:tmpl w:val="D974B77C"/>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8">
    <w:nsid w:val="78AA5D23"/>
    <w:multiLevelType w:val="hybridMultilevel"/>
    <w:tmpl w:val="508449AC"/>
    <w:lvl w:ilvl="0" w:tplc="04050001">
      <w:start w:val="1"/>
      <w:numFmt w:val="bullet"/>
      <w:lvlText w:val=""/>
      <w:lvlJc w:val="left"/>
      <w:pPr>
        <w:tabs>
          <w:tab w:val="num" w:pos="720"/>
        </w:tabs>
        <w:ind w:left="720" w:hanging="360"/>
      </w:pPr>
      <w:rPr>
        <w:rFonts w:ascii="Symbol" w:hAnsi="Symbol"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9">
    <w:nsid w:val="79156189"/>
    <w:multiLevelType w:val="hybridMultilevel"/>
    <w:tmpl w:val="1FD490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nsid w:val="79755BAD"/>
    <w:multiLevelType w:val="multilevel"/>
    <w:tmpl w:val="6F52F8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1">
    <w:nsid w:val="7AC06CBF"/>
    <w:multiLevelType w:val="hybridMultilevel"/>
    <w:tmpl w:val="B7420676"/>
    <w:lvl w:ilvl="0" w:tplc="04050001">
      <w:start w:val="1"/>
      <w:numFmt w:val="bullet"/>
      <w:lvlText w:val=""/>
      <w:lvlJc w:val="left"/>
      <w:pPr>
        <w:ind w:left="726" w:hanging="360"/>
      </w:pPr>
      <w:rPr>
        <w:rFonts w:ascii="Symbol" w:hAnsi="Symbol" w:hint="default"/>
      </w:rPr>
    </w:lvl>
    <w:lvl w:ilvl="1" w:tplc="04050003" w:tentative="1">
      <w:start w:val="1"/>
      <w:numFmt w:val="bullet"/>
      <w:lvlText w:val="o"/>
      <w:lvlJc w:val="left"/>
      <w:pPr>
        <w:ind w:left="1446" w:hanging="360"/>
      </w:pPr>
      <w:rPr>
        <w:rFonts w:ascii="Courier New" w:hAnsi="Courier New" w:cs="Courier New" w:hint="default"/>
      </w:rPr>
    </w:lvl>
    <w:lvl w:ilvl="2" w:tplc="04050005" w:tentative="1">
      <w:start w:val="1"/>
      <w:numFmt w:val="bullet"/>
      <w:lvlText w:val=""/>
      <w:lvlJc w:val="left"/>
      <w:pPr>
        <w:ind w:left="2166" w:hanging="360"/>
      </w:pPr>
      <w:rPr>
        <w:rFonts w:ascii="Wingdings" w:hAnsi="Wingdings" w:hint="default"/>
      </w:rPr>
    </w:lvl>
    <w:lvl w:ilvl="3" w:tplc="04050001" w:tentative="1">
      <w:start w:val="1"/>
      <w:numFmt w:val="bullet"/>
      <w:lvlText w:val=""/>
      <w:lvlJc w:val="left"/>
      <w:pPr>
        <w:ind w:left="2886" w:hanging="360"/>
      </w:pPr>
      <w:rPr>
        <w:rFonts w:ascii="Symbol" w:hAnsi="Symbol" w:hint="default"/>
      </w:rPr>
    </w:lvl>
    <w:lvl w:ilvl="4" w:tplc="04050003" w:tentative="1">
      <w:start w:val="1"/>
      <w:numFmt w:val="bullet"/>
      <w:lvlText w:val="o"/>
      <w:lvlJc w:val="left"/>
      <w:pPr>
        <w:ind w:left="3606" w:hanging="360"/>
      </w:pPr>
      <w:rPr>
        <w:rFonts w:ascii="Courier New" w:hAnsi="Courier New" w:cs="Courier New" w:hint="default"/>
      </w:rPr>
    </w:lvl>
    <w:lvl w:ilvl="5" w:tplc="04050005" w:tentative="1">
      <w:start w:val="1"/>
      <w:numFmt w:val="bullet"/>
      <w:lvlText w:val=""/>
      <w:lvlJc w:val="left"/>
      <w:pPr>
        <w:ind w:left="4326" w:hanging="360"/>
      </w:pPr>
      <w:rPr>
        <w:rFonts w:ascii="Wingdings" w:hAnsi="Wingdings" w:hint="default"/>
      </w:rPr>
    </w:lvl>
    <w:lvl w:ilvl="6" w:tplc="04050001" w:tentative="1">
      <w:start w:val="1"/>
      <w:numFmt w:val="bullet"/>
      <w:lvlText w:val=""/>
      <w:lvlJc w:val="left"/>
      <w:pPr>
        <w:ind w:left="5046" w:hanging="360"/>
      </w:pPr>
      <w:rPr>
        <w:rFonts w:ascii="Symbol" w:hAnsi="Symbol" w:hint="default"/>
      </w:rPr>
    </w:lvl>
    <w:lvl w:ilvl="7" w:tplc="04050003" w:tentative="1">
      <w:start w:val="1"/>
      <w:numFmt w:val="bullet"/>
      <w:lvlText w:val="o"/>
      <w:lvlJc w:val="left"/>
      <w:pPr>
        <w:ind w:left="5766" w:hanging="360"/>
      </w:pPr>
      <w:rPr>
        <w:rFonts w:ascii="Courier New" w:hAnsi="Courier New" w:cs="Courier New" w:hint="default"/>
      </w:rPr>
    </w:lvl>
    <w:lvl w:ilvl="8" w:tplc="04050005" w:tentative="1">
      <w:start w:val="1"/>
      <w:numFmt w:val="bullet"/>
      <w:lvlText w:val=""/>
      <w:lvlJc w:val="left"/>
      <w:pPr>
        <w:ind w:left="6486" w:hanging="360"/>
      </w:pPr>
      <w:rPr>
        <w:rFonts w:ascii="Wingdings" w:hAnsi="Wingdings" w:hint="default"/>
      </w:rPr>
    </w:lvl>
  </w:abstractNum>
  <w:abstractNum w:abstractNumId="132">
    <w:nsid w:val="7C051ED9"/>
    <w:multiLevelType w:val="hybridMultilevel"/>
    <w:tmpl w:val="4F0AC78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nsid w:val="7C4668BD"/>
    <w:multiLevelType w:val="hybridMultilevel"/>
    <w:tmpl w:val="D5FA5E5E"/>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4">
    <w:nsid w:val="7C74527F"/>
    <w:multiLevelType w:val="hybridMultilevel"/>
    <w:tmpl w:val="B5480534"/>
    <w:lvl w:ilvl="0" w:tplc="974E02E0">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nsid w:val="7CE402E6"/>
    <w:multiLevelType w:val="hybridMultilevel"/>
    <w:tmpl w:val="DCAEAE88"/>
    <w:lvl w:ilvl="0" w:tplc="4ED26158">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6">
    <w:nsid w:val="7D7C5677"/>
    <w:multiLevelType w:val="hybridMultilevel"/>
    <w:tmpl w:val="C7D6E46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nsid w:val="7E612140"/>
    <w:multiLevelType w:val="hybridMultilevel"/>
    <w:tmpl w:val="CCC2BD64"/>
    <w:lvl w:ilvl="0" w:tplc="4ED261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8"/>
  </w:num>
  <w:num w:numId="2">
    <w:abstractNumId w:val="25"/>
  </w:num>
  <w:num w:numId="3">
    <w:abstractNumId w:val="48"/>
  </w:num>
  <w:num w:numId="4">
    <w:abstractNumId w:val="60"/>
  </w:num>
  <w:num w:numId="5">
    <w:abstractNumId w:val="61"/>
  </w:num>
  <w:num w:numId="6">
    <w:abstractNumId w:val="1"/>
  </w:num>
  <w:num w:numId="7">
    <w:abstractNumId w:val="107"/>
  </w:num>
  <w:num w:numId="8">
    <w:abstractNumId w:val="35"/>
  </w:num>
  <w:num w:numId="9">
    <w:abstractNumId w:val="46"/>
  </w:num>
  <w:num w:numId="10">
    <w:abstractNumId w:val="39"/>
  </w:num>
  <w:num w:numId="11">
    <w:abstractNumId w:val="51"/>
  </w:num>
  <w:num w:numId="12">
    <w:abstractNumId w:val="4"/>
  </w:num>
  <w:num w:numId="13">
    <w:abstractNumId w:val="78"/>
  </w:num>
  <w:num w:numId="14">
    <w:abstractNumId w:val="63"/>
  </w:num>
  <w:num w:numId="15">
    <w:abstractNumId w:val="49"/>
  </w:num>
  <w:num w:numId="16">
    <w:abstractNumId w:val="66"/>
  </w:num>
  <w:num w:numId="17">
    <w:abstractNumId w:val="30"/>
  </w:num>
  <w:num w:numId="18">
    <w:abstractNumId w:val="33"/>
  </w:num>
  <w:num w:numId="19">
    <w:abstractNumId w:val="54"/>
  </w:num>
  <w:num w:numId="20">
    <w:abstractNumId w:val="58"/>
  </w:num>
  <w:num w:numId="21">
    <w:abstractNumId w:val="115"/>
  </w:num>
  <w:num w:numId="22">
    <w:abstractNumId w:val="72"/>
  </w:num>
  <w:num w:numId="23">
    <w:abstractNumId w:val="74"/>
  </w:num>
  <w:num w:numId="24">
    <w:abstractNumId w:val="40"/>
  </w:num>
  <w:num w:numId="25">
    <w:abstractNumId w:val="100"/>
  </w:num>
  <w:num w:numId="26">
    <w:abstractNumId w:val="34"/>
  </w:num>
  <w:num w:numId="27">
    <w:abstractNumId w:val="65"/>
  </w:num>
  <w:num w:numId="28">
    <w:abstractNumId w:val="37"/>
  </w:num>
  <w:num w:numId="29">
    <w:abstractNumId w:val="115"/>
  </w:num>
  <w:num w:numId="30">
    <w:abstractNumId w:val="102"/>
  </w:num>
  <w:num w:numId="31">
    <w:abstractNumId w:val="97"/>
  </w:num>
  <w:num w:numId="32">
    <w:abstractNumId w:val="15"/>
  </w:num>
  <w:num w:numId="33">
    <w:abstractNumId w:val="123"/>
  </w:num>
  <w:num w:numId="34">
    <w:abstractNumId w:val="89"/>
  </w:num>
  <w:num w:numId="35">
    <w:abstractNumId w:val="56"/>
  </w:num>
  <w:num w:numId="36">
    <w:abstractNumId w:val="29"/>
  </w:num>
  <w:num w:numId="37">
    <w:abstractNumId w:val="108"/>
  </w:num>
  <w:num w:numId="38">
    <w:abstractNumId w:val="38"/>
  </w:num>
  <w:num w:numId="39">
    <w:abstractNumId w:val="77"/>
  </w:num>
  <w:num w:numId="40">
    <w:abstractNumId w:val="12"/>
  </w:num>
  <w:num w:numId="41">
    <w:abstractNumId w:val="114"/>
  </w:num>
  <w:num w:numId="42">
    <w:abstractNumId w:val="42"/>
  </w:num>
  <w:num w:numId="43">
    <w:abstractNumId w:val="55"/>
  </w:num>
  <w:num w:numId="44">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51"/>
    <w:lvlOverride w:ilvl="0">
      <w:startOverride w:val="1"/>
    </w:lvlOverride>
  </w:num>
  <w:num w:numId="47">
    <w:abstractNumId w:val="95"/>
  </w:num>
  <w:num w:numId="48">
    <w:abstractNumId w:val="70"/>
  </w:num>
  <w:num w:numId="49">
    <w:abstractNumId w:val="10"/>
  </w:num>
  <w:num w:numId="50">
    <w:abstractNumId w:val="87"/>
  </w:num>
  <w:num w:numId="51">
    <w:abstractNumId w:val="91"/>
  </w:num>
  <w:num w:numId="52">
    <w:abstractNumId w:val="93"/>
  </w:num>
  <w:num w:numId="53">
    <w:abstractNumId w:val="6"/>
  </w:num>
  <w:num w:numId="54">
    <w:abstractNumId w:val="71"/>
  </w:num>
  <w:num w:numId="55">
    <w:abstractNumId w:val="136"/>
  </w:num>
  <w:num w:numId="56">
    <w:abstractNumId w:val="130"/>
  </w:num>
  <w:num w:numId="57">
    <w:abstractNumId w:val="88"/>
  </w:num>
  <w:num w:numId="58">
    <w:abstractNumId w:val="131"/>
  </w:num>
  <w:num w:numId="59">
    <w:abstractNumId w:val="13"/>
  </w:num>
  <w:num w:numId="60">
    <w:abstractNumId w:val="137"/>
  </w:num>
  <w:num w:numId="61">
    <w:abstractNumId w:val="129"/>
  </w:num>
  <w:num w:numId="62">
    <w:abstractNumId w:val="101"/>
  </w:num>
  <w:num w:numId="63">
    <w:abstractNumId w:val="18"/>
  </w:num>
  <w:num w:numId="64">
    <w:abstractNumId w:val="11"/>
  </w:num>
  <w:num w:numId="65">
    <w:abstractNumId w:val="109"/>
  </w:num>
  <w:num w:numId="66">
    <w:abstractNumId w:val="68"/>
  </w:num>
  <w:num w:numId="67">
    <w:abstractNumId w:val="8"/>
  </w:num>
  <w:num w:numId="68">
    <w:abstractNumId w:val="113"/>
  </w:num>
  <w:num w:numId="69">
    <w:abstractNumId w:val="27"/>
  </w:num>
  <w:num w:numId="70">
    <w:abstractNumId w:val="44"/>
  </w:num>
  <w:num w:numId="71">
    <w:abstractNumId w:val="82"/>
  </w:num>
  <w:num w:numId="72">
    <w:abstractNumId w:val="67"/>
  </w:num>
  <w:num w:numId="73">
    <w:abstractNumId w:val="121"/>
  </w:num>
  <w:num w:numId="74">
    <w:abstractNumId w:val="17"/>
  </w:num>
  <w:num w:numId="75">
    <w:abstractNumId w:val="122"/>
  </w:num>
  <w:num w:numId="76">
    <w:abstractNumId w:val="90"/>
  </w:num>
  <w:num w:numId="77">
    <w:abstractNumId w:val="135"/>
  </w:num>
  <w:num w:numId="78">
    <w:abstractNumId w:val="53"/>
  </w:num>
  <w:num w:numId="79">
    <w:abstractNumId w:val="118"/>
  </w:num>
  <w:num w:numId="80">
    <w:abstractNumId w:val="36"/>
  </w:num>
  <w:num w:numId="81">
    <w:abstractNumId w:val="126"/>
  </w:num>
  <w:num w:numId="82">
    <w:abstractNumId w:val="125"/>
  </w:num>
  <w:num w:numId="83">
    <w:abstractNumId w:val="80"/>
  </w:num>
  <w:num w:numId="84">
    <w:abstractNumId w:val="133"/>
  </w:num>
  <w:num w:numId="85">
    <w:abstractNumId w:val="19"/>
  </w:num>
  <w:num w:numId="86">
    <w:abstractNumId w:val="119"/>
  </w:num>
  <w:num w:numId="87">
    <w:abstractNumId w:val="112"/>
  </w:num>
  <w:num w:numId="88">
    <w:abstractNumId w:val="14"/>
  </w:num>
  <w:num w:numId="89">
    <w:abstractNumId w:val="127"/>
  </w:num>
  <w:num w:numId="90">
    <w:abstractNumId w:val="86"/>
  </w:num>
  <w:num w:numId="91">
    <w:abstractNumId w:val="99"/>
  </w:num>
  <w:num w:numId="92">
    <w:abstractNumId w:val="85"/>
  </w:num>
  <w:num w:numId="93">
    <w:abstractNumId w:val="62"/>
  </w:num>
  <w:num w:numId="94">
    <w:abstractNumId w:val="45"/>
  </w:num>
  <w:num w:numId="95">
    <w:abstractNumId w:val="22"/>
  </w:num>
  <w:num w:numId="96">
    <w:abstractNumId w:val="105"/>
  </w:num>
  <w:num w:numId="97">
    <w:abstractNumId w:val="79"/>
  </w:num>
  <w:num w:numId="98">
    <w:abstractNumId w:val="103"/>
  </w:num>
  <w:num w:numId="99">
    <w:abstractNumId w:val="76"/>
  </w:num>
  <w:num w:numId="100">
    <w:abstractNumId w:val="69"/>
  </w:num>
  <w:num w:numId="101">
    <w:abstractNumId w:val="20"/>
  </w:num>
  <w:num w:numId="102">
    <w:abstractNumId w:val="7"/>
  </w:num>
  <w:num w:numId="103">
    <w:abstractNumId w:val="134"/>
  </w:num>
  <w:num w:numId="104">
    <w:abstractNumId w:val="104"/>
  </w:num>
  <w:num w:numId="105">
    <w:abstractNumId w:val="50"/>
  </w:num>
  <w:num w:numId="106">
    <w:abstractNumId w:val="116"/>
  </w:num>
  <w:num w:numId="107">
    <w:abstractNumId w:val="92"/>
  </w:num>
  <w:num w:numId="108">
    <w:abstractNumId w:val="106"/>
  </w:num>
  <w:num w:numId="109">
    <w:abstractNumId w:val="16"/>
  </w:num>
  <w:num w:numId="110">
    <w:abstractNumId w:val="9"/>
  </w:num>
  <w:num w:numId="111">
    <w:abstractNumId w:val="132"/>
  </w:num>
  <w:num w:numId="112">
    <w:abstractNumId w:val="28"/>
  </w:num>
  <w:num w:numId="113">
    <w:abstractNumId w:val="3"/>
  </w:num>
  <w:num w:numId="114">
    <w:abstractNumId w:val="47"/>
  </w:num>
  <w:num w:numId="115">
    <w:abstractNumId w:val="57"/>
  </w:num>
  <w:num w:numId="116">
    <w:abstractNumId w:val="98"/>
  </w:num>
  <w:num w:numId="117">
    <w:abstractNumId w:val="83"/>
  </w:num>
  <w:num w:numId="118">
    <w:abstractNumId w:val="24"/>
  </w:num>
  <w:num w:numId="119">
    <w:abstractNumId w:val="5"/>
  </w:num>
  <w:num w:numId="1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4"/>
  </w:num>
  <w:num w:numId="122">
    <w:abstractNumId w:val="21"/>
  </w:num>
  <w:num w:numId="123">
    <w:abstractNumId w:val="117"/>
  </w:num>
  <w:num w:numId="124">
    <w:abstractNumId w:val="26"/>
  </w:num>
  <w:num w:numId="125">
    <w:abstractNumId w:val="111"/>
  </w:num>
  <w:num w:numId="126">
    <w:abstractNumId w:val="43"/>
  </w:num>
  <w:num w:numId="127">
    <w:abstractNumId w:val="1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0"/>
    <w:lvlOverride w:ilvl="0"/>
    <w:lvlOverride w:ilvl="1">
      <w:startOverride w:val="1"/>
    </w:lvlOverride>
    <w:lvlOverride w:ilvl="2"/>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3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5"/>
  </w:num>
  <w:num w:numId="141">
    <w:abstractNumId w:val="51"/>
    <w:lvlOverride w:ilvl="0">
      <w:startOverride w:val="1"/>
    </w:lvlOverride>
  </w:num>
  <w:num w:numId="142">
    <w:abstractNumId w:val="96"/>
  </w:num>
  <w:num w:numId="143">
    <w:abstractNumId w:val="110"/>
  </w:num>
  <w:num w:numId="144">
    <w:abstractNumId w:val="51"/>
  </w:num>
  <w:num w:numId="145">
    <w:abstractNumId w:val="51"/>
  </w:num>
  <w:num w:numId="146">
    <w:abstractNumId w:val="51"/>
  </w:num>
  <w:num w:numId="147">
    <w:abstractNumId w:val="51"/>
  </w:num>
  <w:num w:numId="148">
    <w:abstractNumId w:val="51"/>
  </w:num>
  <w:num w:numId="149">
    <w:abstractNumId w:val="5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BB7"/>
    <w:rsid w:val="00000437"/>
    <w:rsid w:val="000004CF"/>
    <w:rsid w:val="00000509"/>
    <w:rsid w:val="00000811"/>
    <w:rsid w:val="000008BD"/>
    <w:rsid w:val="00000D20"/>
    <w:rsid w:val="00000D3A"/>
    <w:rsid w:val="00000D67"/>
    <w:rsid w:val="0000142E"/>
    <w:rsid w:val="00002676"/>
    <w:rsid w:val="000026DB"/>
    <w:rsid w:val="00002DD7"/>
    <w:rsid w:val="00002DE6"/>
    <w:rsid w:val="00002FBD"/>
    <w:rsid w:val="000038C7"/>
    <w:rsid w:val="00003A72"/>
    <w:rsid w:val="00003DDA"/>
    <w:rsid w:val="00004034"/>
    <w:rsid w:val="00004935"/>
    <w:rsid w:val="00004A8C"/>
    <w:rsid w:val="00004B5B"/>
    <w:rsid w:val="00004D65"/>
    <w:rsid w:val="00005540"/>
    <w:rsid w:val="00005612"/>
    <w:rsid w:val="000059C5"/>
    <w:rsid w:val="00005EB4"/>
    <w:rsid w:val="000065AB"/>
    <w:rsid w:val="000065CA"/>
    <w:rsid w:val="00006CF8"/>
    <w:rsid w:val="00006ECD"/>
    <w:rsid w:val="00006F22"/>
    <w:rsid w:val="00007054"/>
    <w:rsid w:val="000075B4"/>
    <w:rsid w:val="000076E4"/>
    <w:rsid w:val="00007831"/>
    <w:rsid w:val="000079D1"/>
    <w:rsid w:val="00007C2D"/>
    <w:rsid w:val="00007E7A"/>
    <w:rsid w:val="000105EE"/>
    <w:rsid w:val="00010A92"/>
    <w:rsid w:val="00010AF2"/>
    <w:rsid w:val="00010B0C"/>
    <w:rsid w:val="00010D92"/>
    <w:rsid w:val="00010E03"/>
    <w:rsid w:val="00010F5F"/>
    <w:rsid w:val="00010FE1"/>
    <w:rsid w:val="000113FB"/>
    <w:rsid w:val="00011900"/>
    <w:rsid w:val="00012243"/>
    <w:rsid w:val="00012366"/>
    <w:rsid w:val="00012451"/>
    <w:rsid w:val="000126A6"/>
    <w:rsid w:val="00012889"/>
    <w:rsid w:val="00012BB2"/>
    <w:rsid w:val="00012CFF"/>
    <w:rsid w:val="00012F01"/>
    <w:rsid w:val="00012FBA"/>
    <w:rsid w:val="00013652"/>
    <w:rsid w:val="00013774"/>
    <w:rsid w:val="000138F6"/>
    <w:rsid w:val="00013CCA"/>
    <w:rsid w:val="00013DE0"/>
    <w:rsid w:val="00013E78"/>
    <w:rsid w:val="00014113"/>
    <w:rsid w:val="0001417D"/>
    <w:rsid w:val="00014373"/>
    <w:rsid w:val="000147E7"/>
    <w:rsid w:val="0001496B"/>
    <w:rsid w:val="00014A2D"/>
    <w:rsid w:val="0001509E"/>
    <w:rsid w:val="00015106"/>
    <w:rsid w:val="00015120"/>
    <w:rsid w:val="00015141"/>
    <w:rsid w:val="00015AF8"/>
    <w:rsid w:val="00015E42"/>
    <w:rsid w:val="00015F96"/>
    <w:rsid w:val="00016178"/>
    <w:rsid w:val="000164CB"/>
    <w:rsid w:val="000165E7"/>
    <w:rsid w:val="0001661F"/>
    <w:rsid w:val="000170D6"/>
    <w:rsid w:val="000172DD"/>
    <w:rsid w:val="00017350"/>
    <w:rsid w:val="00017BB6"/>
    <w:rsid w:val="00017E8C"/>
    <w:rsid w:val="00017E94"/>
    <w:rsid w:val="0002030F"/>
    <w:rsid w:val="00020338"/>
    <w:rsid w:val="000208D4"/>
    <w:rsid w:val="00020CE6"/>
    <w:rsid w:val="00020FEE"/>
    <w:rsid w:val="00021594"/>
    <w:rsid w:val="00021BE4"/>
    <w:rsid w:val="00021ED8"/>
    <w:rsid w:val="00022051"/>
    <w:rsid w:val="000225BF"/>
    <w:rsid w:val="00022B3E"/>
    <w:rsid w:val="00022CF7"/>
    <w:rsid w:val="00023301"/>
    <w:rsid w:val="000233A0"/>
    <w:rsid w:val="00023450"/>
    <w:rsid w:val="00023603"/>
    <w:rsid w:val="00023D3F"/>
    <w:rsid w:val="00023D78"/>
    <w:rsid w:val="00023F96"/>
    <w:rsid w:val="000242A1"/>
    <w:rsid w:val="000243DF"/>
    <w:rsid w:val="00024439"/>
    <w:rsid w:val="000244E4"/>
    <w:rsid w:val="000249FC"/>
    <w:rsid w:val="00024C95"/>
    <w:rsid w:val="00024CC3"/>
    <w:rsid w:val="00024F38"/>
    <w:rsid w:val="00025448"/>
    <w:rsid w:val="000255E9"/>
    <w:rsid w:val="00025B13"/>
    <w:rsid w:val="00025C6C"/>
    <w:rsid w:val="00025D93"/>
    <w:rsid w:val="00025E87"/>
    <w:rsid w:val="00026035"/>
    <w:rsid w:val="00026AAC"/>
    <w:rsid w:val="00026DF4"/>
    <w:rsid w:val="000270DF"/>
    <w:rsid w:val="000272AD"/>
    <w:rsid w:val="00027485"/>
    <w:rsid w:val="000275D4"/>
    <w:rsid w:val="00027701"/>
    <w:rsid w:val="000278A1"/>
    <w:rsid w:val="000278EC"/>
    <w:rsid w:val="00027B21"/>
    <w:rsid w:val="00027FA8"/>
    <w:rsid w:val="00030000"/>
    <w:rsid w:val="00030087"/>
    <w:rsid w:val="00030777"/>
    <w:rsid w:val="00030A3D"/>
    <w:rsid w:val="00030A97"/>
    <w:rsid w:val="00030B72"/>
    <w:rsid w:val="00030CFC"/>
    <w:rsid w:val="00030E14"/>
    <w:rsid w:val="00031395"/>
    <w:rsid w:val="00031690"/>
    <w:rsid w:val="000316FC"/>
    <w:rsid w:val="000322A4"/>
    <w:rsid w:val="00032A1B"/>
    <w:rsid w:val="00032E2C"/>
    <w:rsid w:val="00032EFC"/>
    <w:rsid w:val="0003310A"/>
    <w:rsid w:val="0003311B"/>
    <w:rsid w:val="000336D7"/>
    <w:rsid w:val="00033C9D"/>
    <w:rsid w:val="00033DA8"/>
    <w:rsid w:val="00033E73"/>
    <w:rsid w:val="00033FC7"/>
    <w:rsid w:val="00033FFF"/>
    <w:rsid w:val="00034072"/>
    <w:rsid w:val="00034203"/>
    <w:rsid w:val="000345B2"/>
    <w:rsid w:val="0003496A"/>
    <w:rsid w:val="00034C3C"/>
    <w:rsid w:val="00034C99"/>
    <w:rsid w:val="00034D7C"/>
    <w:rsid w:val="00035357"/>
    <w:rsid w:val="000353BA"/>
    <w:rsid w:val="000354F7"/>
    <w:rsid w:val="00035D7B"/>
    <w:rsid w:val="00035EC9"/>
    <w:rsid w:val="00036235"/>
    <w:rsid w:val="00036268"/>
    <w:rsid w:val="000366F8"/>
    <w:rsid w:val="000369AF"/>
    <w:rsid w:val="000378C4"/>
    <w:rsid w:val="00037ADE"/>
    <w:rsid w:val="00037B00"/>
    <w:rsid w:val="00037B21"/>
    <w:rsid w:val="00037C04"/>
    <w:rsid w:val="00037C28"/>
    <w:rsid w:val="00037E6D"/>
    <w:rsid w:val="00040068"/>
    <w:rsid w:val="00040655"/>
    <w:rsid w:val="0004069D"/>
    <w:rsid w:val="00040880"/>
    <w:rsid w:val="00041101"/>
    <w:rsid w:val="000416F2"/>
    <w:rsid w:val="00041B44"/>
    <w:rsid w:val="00041D48"/>
    <w:rsid w:val="00041E6E"/>
    <w:rsid w:val="00041F44"/>
    <w:rsid w:val="0004233F"/>
    <w:rsid w:val="000429C8"/>
    <w:rsid w:val="00042C15"/>
    <w:rsid w:val="0004328B"/>
    <w:rsid w:val="0004329D"/>
    <w:rsid w:val="000432E8"/>
    <w:rsid w:val="000434E9"/>
    <w:rsid w:val="0004350D"/>
    <w:rsid w:val="00043550"/>
    <w:rsid w:val="000436C1"/>
    <w:rsid w:val="00043A55"/>
    <w:rsid w:val="00043B67"/>
    <w:rsid w:val="00043E93"/>
    <w:rsid w:val="000441AE"/>
    <w:rsid w:val="000441BA"/>
    <w:rsid w:val="000449E1"/>
    <w:rsid w:val="00044D7B"/>
    <w:rsid w:val="00044EF9"/>
    <w:rsid w:val="00045507"/>
    <w:rsid w:val="00045BCD"/>
    <w:rsid w:val="00045C85"/>
    <w:rsid w:val="00045F7C"/>
    <w:rsid w:val="00045FBA"/>
    <w:rsid w:val="0004644C"/>
    <w:rsid w:val="00046642"/>
    <w:rsid w:val="000468CA"/>
    <w:rsid w:val="00046BCB"/>
    <w:rsid w:val="00046E3B"/>
    <w:rsid w:val="00046FDE"/>
    <w:rsid w:val="000473E9"/>
    <w:rsid w:val="0004744A"/>
    <w:rsid w:val="00047FC1"/>
    <w:rsid w:val="0005020E"/>
    <w:rsid w:val="000505C8"/>
    <w:rsid w:val="0005062B"/>
    <w:rsid w:val="00050639"/>
    <w:rsid w:val="00050BBF"/>
    <w:rsid w:val="00050C32"/>
    <w:rsid w:val="00050E4C"/>
    <w:rsid w:val="000512BB"/>
    <w:rsid w:val="000512DD"/>
    <w:rsid w:val="0005154C"/>
    <w:rsid w:val="00051587"/>
    <w:rsid w:val="000515B4"/>
    <w:rsid w:val="000518DD"/>
    <w:rsid w:val="000520C3"/>
    <w:rsid w:val="00052D17"/>
    <w:rsid w:val="0005354C"/>
    <w:rsid w:val="0005380B"/>
    <w:rsid w:val="00053A24"/>
    <w:rsid w:val="0005431B"/>
    <w:rsid w:val="00054497"/>
    <w:rsid w:val="00054631"/>
    <w:rsid w:val="00054C41"/>
    <w:rsid w:val="0005519A"/>
    <w:rsid w:val="000551C5"/>
    <w:rsid w:val="000554F5"/>
    <w:rsid w:val="00055F77"/>
    <w:rsid w:val="0005619F"/>
    <w:rsid w:val="000561EF"/>
    <w:rsid w:val="0005630A"/>
    <w:rsid w:val="000563CC"/>
    <w:rsid w:val="00056646"/>
    <w:rsid w:val="00056A6D"/>
    <w:rsid w:val="00056B58"/>
    <w:rsid w:val="000572A7"/>
    <w:rsid w:val="0005749A"/>
    <w:rsid w:val="000574CE"/>
    <w:rsid w:val="0005794C"/>
    <w:rsid w:val="000579B2"/>
    <w:rsid w:val="00060942"/>
    <w:rsid w:val="00060D25"/>
    <w:rsid w:val="0006155C"/>
    <w:rsid w:val="0006166E"/>
    <w:rsid w:val="00061C35"/>
    <w:rsid w:val="00062150"/>
    <w:rsid w:val="00062297"/>
    <w:rsid w:val="0006229A"/>
    <w:rsid w:val="000622D6"/>
    <w:rsid w:val="00062BE0"/>
    <w:rsid w:val="00062CCC"/>
    <w:rsid w:val="00063278"/>
    <w:rsid w:val="0006336F"/>
    <w:rsid w:val="0006343A"/>
    <w:rsid w:val="00063567"/>
    <w:rsid w:val="00063CD5"/>
    <w:rsid w:val="00063FFF"/>
    <w:rsid w:val="00064124"/>
    <w:rsid w:val="00064449"/>
    <w:rsid w:val="000646F3"/>
    <w:rsid w:val="00064F9D"/>
    <w:rsid w:val="00065414"/>
    <w:rsid w:val="0006560E"/>
    <w:rsid w:val="00065C3F"/>
    <w:rsid w:val="0006602D"/>
    <w:rsid w:val="00066701"/>
    <w:rsid w:val="000668DC"/>
    <w:rsid w:val="000669B6"/>
    <w:rsid w:val="000669DB"/>
    <w:rsid w:val="00066F51"/>
    <w:rsid w:val="0006709C"/>
    <w:rsid w:val="000674EC"/>
    <w:rsid w:val="0006762D"/>
    <w:rsid w:val="00067750"/>
    <w:rsid w:val="00067793"/>
    <w:rsid w:val="000679A6"/>
    <w:rsid w:val="00067B55"/>
    <w:rsid w:val="000702E9"/>
    <w:rsid w:val="000703A8"/>
    <w:rsid w:val="000704BC"/>
    <w:rsid w:val="00070682"/>
    <w:rsid w:val="0007076D"/>
    <w:rsid w:val="000708B4"/>
    <w:rsid w:val="00070A26"/>
    <w:rsid w:val="00070B1E"/>
    <w:rsid w:val="00070BE9"/>
    <w:rsid w:val="00070EBA"/>
    <w:rsid w:val="00070EDA"/>
    <w:rsid w:val="00070F2C"/>
    <w:rsid w:val="0007106E"/>
    <w:rsid w:val="000712B6"/>
    <w:rsid w:val="0007179A"/>
    <w:rsid w:val="00072387"/>
    <w:rsid w:val="0007254C"/>
    <w:rsid w:val="0007263C"/>
    <w:rsid w:val="000726E6"/>
    <w:rsid w:val="000728DA"/>
    <w:rsid w:val="000729DE"/>
    <w:rsid w:val="000729EF"/>
    <w:rsid w:val="00072A95"/>
    <w:rsid w:val="00072BBB"/>
    <w:rsid w:val="00073025"/>
    <w:rsid w:val="000735B3"/>
    <w:rsid w:val="00073985"/>
    <w:rsid w:val="00073C1A"/>
    <w:rsid w:val="00073FD5"/>
    <w:rsid w:val="0007405C"/>
    <w:rsid w:val="000741FF"/>
    <w:rsid w:val="00074708"/>
    <w:rsid w:val="00074E0F"/>
    <w:rsid w:val="00075599"/>
    <w:rsid w:val="00075844"/>
    <w:rsid w:val="000758D6"/>
    <w:rsid w:val="000760B8"/>
    <w:rsid w:val="00076549"/>
    <w:rsid w:val="00076D62"/>
    <w:rsid w:val="00076DEC"/>
    <w:rsid w:val="00076FAD"/>
    <w:rsid w:val="00076FEE"/>
    <w:rsid w:val="000770EC"/>
    <w:rsid w:val="00077124"/>
    <w:rsid w:val="000775BA"/>
    <w:rsid w:val="00077EE9"/>
    <w:rsid w:val="000801D7"/>
    <w:rsid w:val="00080A7B"/>
    <w:rsid w:val="00080D70"/>
    <w:rsid w:val="00081246"/>
    <w:rsid w:val="00081622"/>
    <w:rsid w:val="00081798"/>
    <w:rsid w:val="00081C07"/>
    <w:rsid w:val="00081EAB"/>
    <w:rsid w:val="00082316"/>
    <w:rsid w:val="00082643"/>
    <w:rsid w:val="0008278B"/>
    <w:rsid w:val="00082911"/>
    <w:rsid w:val="00082D5F"/>
    <w:rsid w:val="00083476"/>
    <w:rsid w:val="0008386E"/>
    <w:rsid w:val="000838AE"/>
    <w:rsid w:val="00083E09"/>
    <w:rsid w:val="00084174"/>
    <w:rsid w:val="000843A3"/>
    <w:rsid w:val="000843E7"/>
    <w:rsid w:val="0008517D"/>
    <w:rsid w:val="00085496"/>
    <w:rsid w:val="0008563E"/>
    <w:rsid w:val="00085E68"/>
    <w:rsid w:val="0008608A"/>
    <w:rsid w:val="0008631E"/>
    <w:rsid w:val="0008643A"/>
    <w:rsid w:val="0008672D"/>
    <w:rsid w:val="00086FC2"/>
    <w:rsid w:val="000871A0"/>
    <w:rsid w:val="000873DE"/>
    <w:rsid w:val="00087733"/>
    <w:rsid w:val="00087C8D"/>
    <w:rsid w:val="00090070"/>
    <w:rsid w:val="0009040C"/>
    <w:rsid w:val="0009049C"/>
    <w:rsid w:val="00090945"/>
    <w:rsid w:val="00090965"/>
    <w:rsid w:val="00090C70"/>
    <w:rsid w:val="00090CF0"/>
    <w:rsid w:val="00090D31"/>
    <w:rsid w:val="00091919"/>
    <w:rsid w:val="00091C7F"/>
    <w:rsid w:val="00091FCA"/>
    <w:rsid w:val="000923E1"/>
    <w:rsid w:val="000926D5"/>
    <w:rsid w:val="00092BB0"/>
    <w:rsid w:val="00092C57"/>
    <w:rsid w:val="000934EE"/>
    <w:rsid w:val="00093512"/>
    <w:rsid w:val="00093F99"/>
    <w:rsid w:val="00093FA0"/>
    <w:rsid w:val="00094093"/>
    <w:rsid w:val="00094113"/>
    <w:rsid w:val="00094280"/>
    <w:rsid w:val="0009446D"/>
    <w:rsid w:val="00094780"/>
    <w:rsid w:val="000947C5"/>
    <w:rsid w:val="000950CA"/>
    <w:rsid w:val="00095514"/>
    <w:rsid w:val="0009595E"/>
    <w:rsid w:val="00095AC2"/>
    <w:rsid w:val="0009603C"/>
    <w:rsid w:val="00096660"/>
    <w:rsid w:val="000967D3"/>
    <w:rsid w:val="00096F66"/>
    <w:rsid w:val="0009712A"/>
    <w:rsid w:val="000971BA"/>
    <w:rsid w:val="00097288"/>
    <w:rsid w:val="00097814"/>
    <w:rsid w:val="000979C5"/>
    <w:rsid w:val="00097BC9"/>
    <w:rsid w:val="00097CA3"/>
    <w:rsid w:val="00097E3B"/>
    <w:rsid w:val="000A001B"/>
    <w:rsid w:val="000A0670"/>
    <w:rsid w:val="000A07EF"/>
    <w:rsid w:val="000A09F6"/>
    <w:rsid w:val="000A0FAE"/>
    <w:rsid w:val="000A11F4"/>
    <w:rsid w:val="000A152B"/>
    <w:rsid w:val="000A173B"/>
    <w:rsid w:val="000A1B02"/>
    <w:rsid w:val="000A1B9F"/>
    <w:rsid w:val="000A1BA9"/>
    <w:rsid w:val="000A1D6E"/>
    <w:rsid w:val="000A1D72"/>
    <w:rsid w:val="000A206C"/>
    <w:rsid w:val="000A2516"/>
    <w:rsid w:val="000A2551"/>
    <w:rsid w:val="000A2F43"/>
    <w:rsid w:val="000A3101"/>
    <w:rsid w:val="000A34DD"/>
    <w:rsid w:val="000A3885"/>
    <w:rsid w:val="000A3A11"/>
    <w:rsid w:val="000A3C8F"/>
    <w:rsid w:val="000A3CD1"/>
    <w:rsid w:val="000A434A"/>
    <w:rsid w:val="000A4410"/>
    <w:rsid w:val="000A4494"/>
    <w:rsid w:val="000A4626"/>
    <w:rsid w:val="000A49BE"/>
    <w:rsid w:val="000A4D5C"/>
    <w:rsid w:val="000A4D9D"/>
    <w:rsid w:val="000A501F"/>
    <w:rsid w:val="000A5337"/>
    <w:rsid w:val="000A5837"/>
    <w:rsid w:val="000A5C01"/>
    <w:rsid w:val="000A5C44"/>
    <w:rsid w:val="000A5E2A"/>
    <w:rsid w:val="000A5E59"/>
    <w:rsid w:val="000A5F1D"/>
    <w:rsid w:val="000A64E0"/>
    <w:rsid w:val="000A6E75"/>
    <w:rsid w:val="000A6F4C"/>
    <w:rsid w:val="000A6F6D"/>
    <w:rsid w:val="000A7134"/>
    <w:rsid w:val="000A7241"/>
    <w:rsid w:val="000A72DD"/>
    <w:rsid w:val="000A7531"/>
    <w:rsid w:val="000A7D28"/>
    <w:rsid w:val="000A7FD4"/>
    <w:rsid w:val="000B00BC"/>
    <w:rsid w:val="000B0316"/>
    <w:rsid w:val="000B063C"/>
    <w:rsid w:val="000B0954"/>
    <w:rsid w:val="000B0AA3"/>
    <w:rsid w:val="000B13A1"/>
    <w:rsid w:val="000B16E4"/>
    <w:rsid w:val="000B18D8"/>
    <w:rsid w:val="000B1D13"/>
    <w:rsid w:val="000B2389"/>
    <w:rsid w:val="000B26AB"/>
    <w:rsid w:val="000B29F0"/>
    <w:rsid w:val="000B2A73"/>
    <w:rsid w:val="000B3018"/>
    <w:rsid w:val="000B32CD"/>
    <w:rsid w:val="000B3407"/>
    <w:rsid w:val="000B3C3C"/>
    <w:rsid w:val="000B3F09"/>
    <w:rsid w:val="000B40F8"/>
    <w:rsid w:val="000B40F9"/>
    <w:rsid w:val="000B4412"/>
    <w:rsid w:val="000B4491"/>
    <w:rsid w:val="000B4C21"/>
    <w:rsid w:val="000B4C80"/>
    <w:rsid w:val="000B4CB7"/>
    <w:rsid w:val="000B4CEB"/>
    <w:rsid w:val="000B4E15"/>
    <w:rsid w:val="000B4E7D"/>
    <w:rsid w:val="000B5204"/>
    <w:rsid w:val="000B5536"/>
    <w:rsid w:val="000B591D"/>
    <w:rsid w:val="000B5DB8"/>
    <w:rsid w:val="000B634D"/>
    <w:rsid w:val="000B64D3"/>
    <w:rsid w:val="000B6728"/>
    <w:rsid w:val="000B6F3D"/>
    <w:rsid w:val="000B6F86"/>
    <w:rsid w:val="000B7271"/>
    <w:rsid w:val="000B747D"/>
    <w:rsid w:val="000B750B"/>
    <w:rsid w:val="000C0428"/>
    <w:rsid w:val="000C0C7E"/>
    <w:rsid w:val="000C0D1D"/>
    <w:rsid w:val="000C0D8C"/>
    <w:rsid w:val="000C173D"/>
    <w:rsid w:val="000C1CCA"/>
    <w:rsid w:val="000C1E85"/>
    <w:rsid w:val="000C1F7C"/>
    <w:rsid w:val="000C2103"/>
    <w:rsid w:val="000C21E4"/>
    <w:rsid w:val="000C2298"/>
    <w:rsid w:val="000C2323"/>
    <w:rsid w:val="000C304A"/>
    <w:rsid w:val="000C3070"/>
    <w:rsid w:val="000C313D"/>
    <w:rsid w:val="000C368B"/>
    <w:rsid w:val="000C3B3C"/>
    <w:rsid w:val="000C3B4B"/>
    <w:rsid w:val="000C3D4C"/>
    <w:rsid w:val="000C3EE1"/>
    <w:rsid w:val="000C4803"/>
    <w:rsid w:val="000C4CEA"/>
    <w:rsid w:val="000C509D"/>
    <w:rsid w:val="000C50F3"/>
    <w:rsid w:val="000C554D"/>
    <w:rsid w:val="000C56FE"/>
    <w:rsid w:val="000C5959"/>
    <w:rsid w:val="000C5A30"/>
    <w:rsid w:val="000C61F3"/>
    <w:rsid w:val="000C63FC"/>
    <w:rsid w:val="000C659A"/>
    <w:rsid w:val="000C67C3"/>
    <w:rsid w:val="000C6976"/>
    <w:rsid w:val="000C6B4F"/>
    <w:rsid w:val="000C6FF3"/>
    <w:rsid w:val="000C7880"/>
    <w:rsid w:val="000C791D"/>
    <w:rsid w:val="000C7A58"/>
    <w:rsid w:val="000C7AC2"/>
    <w:rsid w:val="000D0B53"/>
    <w:rsid w:val="000D1338"/>
    <w:rsid w:val="000D21EA"/>
    <w:rsid w:val="000D2242"/>
    <w:rsid w:val="000D2477"/>
    <w:rsid w:val="000D253F"/>
    <w:rsid w:val="000D2903"/>
    <w:rsid w:val="000D2E5C"/>
    <w:rsid w:val="000D3542"/>
    <w:rsid w:val="000D39A0"/>
    <w:rsid w:val="000D3B48"/>
    <w:rsid w:val="000D3F81"/>
    <w:rsid w:val="000D415B"/>
    <w:rsid w:val="000D4329"/>
    <w:rsid w:val="000D45F4"/>
    <w:rsid w:val="000D4E30"/>
    <w:rsid w:val="000D5656"/>
    <w:rsid w:val="000D5A4F"/>
    <w:rsid w:val="000D5B15"/>
    <w:rsid w:val="000D5B22"/>
    <w:rsid w:val="000D5B30"/>
    <w:rsid w:val="000D5B87"/>
    <w:rsid w:val="000D5BFE"/>
    <w:rsid w:val="000D5CBE"/>
    <w:rsid w:val="000D68A9"/>
    <w:rsid w:val="000D6B03"/>
    <w:rsid w:val="000D7053"/>
    <w:rsid w:val="000D76DA"/>
    <w:rsid w:val="000D7728"/>
    <w:rsid w:val="000E01DF"/>
    <w:rsid w:val="000E02DE"/>
    <w:rsid w:val="000E0A6E"/>
    <w:rsid w:val="000E0C48"/>
    <w:rsid w:val="000E0CDA"/>
    <w:rsid w:val="000E0CFA"/>
    <w:rsid w:val="000E0D13"/>
    <w:rsid w:val="000E0FE2"/>
    <w:rsid w:val="000E145A"/>
    <w:rsid w:val="000E14DD"/>
    <w:rsid w:val="000E1E35"/>
    <w:rsid w:val="000E217A"/>
    <w:rsid w:val="000E237A"/>
    <w:rsid w:val="000E2974"/>
    <w:rsid w:val="000E2A36"/>
    <w:rsid w:val="000E2DD6"/>
    <w:rsid w:val="000E34DA"/>
    <w:rsid w:val="000E35BD"/>
    <w:rsid w:val="000E3A9E"/>
    <w:rsid w:val="000E4465"/>
    <w:rsid w:val="000E4652"/>
    <w:rsid w:val="000E47BE"/>
    <w:rsid w:val="000E4878"/>
    <w:rsid w:val="000E4BE7"/>
    <w:rsid w:val="000E4E9D"/>
    <w:rsid w:val="000E5086"/>
    <w:rsid w:val="000E5F4B"/>
    <w:rsid w:val="000E61E6"/>
    <w:rsid w:val="000E65FD"/>
    <w:rsid w:val="000E6B3C"/>
    <w:rsid w:val="000E750B"/>
    <w:rsid w:val="000E7DC1"/>
    <w:rsid w:val="000F0080"/>
    <w:rsid w:val="000F01A2"/>
    <w:rsid w:val="000F0455"/>
    <w:rsid w:val="000F0591"/>
    <w:rsid w:val="000F073D"/>
    <w:rsid w:val="000F0AAA"/>
    <w:rsid w:val="000F0B85"/>
    <w:rsid w:val="000F0BF0"/>
    <w:rsid w:val="000F0CBC"/>
    <w:rsid w:val="000F0D6F"/>
    <w:rsid w:val="000F22E4"/>
    <w:rsid w:val="000F27F2"/>
    <w:rsid w:val="000F2D5C"/>
    <w:rsid w:val="000F2F1C"/>
    <w:rsid w:val="000F3376"/>
    <w:rsid w:val="000F35F1"/>
    <w:rsid w:val="000F385B"/>
    <w:rsid w:val="000F3CEB"/>
    <w:rsid w:val="000F4030"/>
    <w:rsid w:val="000F4ADB"/>
    <w:rsid w:val="000F50C1"/>
    <w:rsid w:val="000F50F5"/>
    <w:rsid w:val="000F525C"/>
    <w:rsid w:val="000F5381"/>
    <w:rsid w:val="000F55F5"/>
    <w:rsid w:val="000F5BEF"/>
    <w:rsid w:val="000F5BF6"/>
    <w:rsid w:val="000F611D"/>
    <w:rsid w:val="000F61FC"/>
    <w:rsid w:val="000F62DD"/>
    <w:rsid w:val="000F65E5"/>
    <w:rsid w:val="000F664E"/>
    <w:rsid w:val="000F66D8"/>
    <w:rsid w:val="000F6926"/>
    <w:rsid w:val="000F6BDE"/>
    <w:rsid w:val="000F6CD9"/>
    <w:rsid w:val="000F6FFB"/>
    <w:rsid w:val="000F703B"/>
    <w:rsid w:val="000F744A"/>
    <w:rsid w:val="000F76C3"/>
    <w:rsid w:val="000F7B8C"/>
    <w:rsid w:val="000F7D23"/>
    <w:rsid w:val="000F7EB5"/>
    <w:rsid w:val="000F7F90"/>
    <w:rsid w:val="00100093"/>
    <w:rsid w:val="00100166"/>
    <w:rsid w:val="0010023D"/>
    <w:rsid w:val="001003FD"/>
    <w:rsid w:val="00100574"/>
    <w:rsid w:val="001007F1"/>
    <w:rsid w:val="001008D7"/>
    <w:rsid w:val="00100993"/>
    <w:rsid w:val="00100A7F"/>
    <w:rsid w:val="00100E13"/>
    <w:rsid w:val="0010108B"/>
    <w:rsid w:val="00101160"/>
    <w:rsid w:val="0010149B"/>
    <w:rsid w:val="001014BF"/>
    <w:rsid w:val="00101761"/>
    <w:rsid w:val="00101C5B"/>
    <w:rsid w:val="00101D62"/>
    <w:rsid w:val="0010202A"/>
    <w:rsid w:val="0010213F"/>
    <w:rsid w:val="00102477"/>
    <w:rsid w:val="0010283F"/>
    <w:rsid w:val="00102906"/>
    <w:rsid w:val="00102A82"/>
    <w:rsid w:val="00102BC1"/>
    <w:rsid w:val="00102D69"/>
    <w:rsid w:val="00102DAC"/>
    <w:rsid w:val="001033FC"/>
    <w:rsid w:val="00103C89"/>
    <w:rsid w:val="00103CB8"/>
    <w:rsid w:val="00104868"/>
    <w:rsid w:val="00104984"/>
    <w:rsid w:val="00104E02"/>
    <w:rsid w:val="00105167"/>
    <w:rsid w:val="0010548F"/>
    <w:rsid w:val="00105554"/>
    <w:rsid w:val="001055CE"/>
    <w:rsid w:val="00105F91"/>
    <w:rsid w:val="0010602B"/>
    <w:rsid w:val="00106143"/>
    <w:rsid w:val="00106668"/>
    <w:rsid w:val="001068AD"/>
    <w:rsid w:val="00106BBD"/>
    <w:rsid w:val="00106BC9"/>
    <w:rsid w:val="00106C37"/>
    <w:rsid w:val="001070C3"/>
    <w:rsid w:val="0010741B"/>
    <w:rsid w:val="00107CE5"/>
    <w:rsid w:val="00107EB0"/>
    <w:rsid w:val="0011009B"/>
    <w:rsid w:val="0011051F"/>
    <w:rsid w:val="0011071D"/>
    <w:rsid w:val="001109EE"/>
    <w:rsid w:val="001110B0"/>
    <w:rsid w:val="00111212"/>
    <w:rsid w:val="00111442"/>
    <w:rsid w:val="00112574"/>
    <w:rsid w:val="00112695"/>
    <w:rsid w:val="0011272B"/>
    <w:rsid w:val="00112762"/>
    <w:rsid w:val="00112946"/>
    <w:rsid w:val="00112A97"/>
    <w:rsid w:val="00112B5A"/>
    <w:rsid w:val="00112BA7"/>
    <w:rsid w:val="00112DED"/>
    <w:rsid w:val="00112F56"/>
    <w:rsid w:val="00113266"/>
    <w:rsid w:val="00113782"/>
    <w:rsid w:val="001137A7"/>
    <w:rsid w:val="00113BD1"/>
    <w:rsid w:val="00113E96"/>
    <w:rsid w:val="001143C4"/>
    <w:rsid w:val="001144A1"/>
    <w:rsid w:val="001146CD"/>
    <w:rsid w:val="00114AFD"/>
    <w:rsid w:val="00114C2B"/>
    <w:rsid w:val="00114E44"/>
    <w:rsid w:val="001151A1"/>
    <w:rsid w:val="001153DD"/>
    <w:rsid w:val="0011588C"/>
    <w:rsid w:val="00115E56"/>
    <w:rsid w:val="001162E7"/>
    <w:rsid w:val="00116610"/>
    <w:rsid w:val="00116D32"/>
    <w:rsid w:val="00116ED3"/>
    <w:rsid w:val="001170B9"/>
    <w:rsid w:val="001176F1"/>
    <w:rsid w:val="00117962"/>
    <w:rsid w:val="00117DEF"/>
    <w:rsid w:val="00120109"/>
    <w:rsid w:val="0012068E"/>
    <w:rsid w:val="001207C9"/>
    <w:rsid w:val="00120CEE"/>
    <w:rsid w:val="00120D1C"/>
    <w:rsid w:val="00120D1D"/>
    <w:rsid w:val="00120E16"/>
    <w:rsid w:val="001211FF"/>
    <w:rsid w:val="001213DB"/>
    <w:rsid w:val="00121BDB"/>
    <w:rsid w:val="0012265B"/>
    <w:rsid w:val="001228A4"/>
    <w:rsid w:val="00122A78"/>
    <w:rsid w:val="00122D96"/>
    <w:rsid w:val="00122DDB"/>
    <w:rsid w:val="00122E38"/>
    <w:rsid w:val="00122E9A"/>
    <w:rsid w:val="001232BA"/>
    <w:rsid w:val="0012333A"/>
    <w:rsid w:val="00123BA5"/>
    <w:rsid w:val="001240AF"/>
    <w:rsid w:val="00125070"/>
    <w:rsid w:val="0012585A"/>
    <w:rsid w:val="00125947"/>
    <w:rsid w:val="00125B0D"/>
    <w:rsid w:val="00125CDC"/>
    <w:rsid w:val="00126874"/>
    <w:rsid w:val="001268F7"/>
    <w:rsid w:val="00126B34"/>
    <w:rsid w:val="00126BF0"/>
    <w:rsid w:val="00126D39"/>
    <w:rsid w:val="00127355"/>
    <w:rsid w:val="001273E0"/>
    <w:rsid w:val="00127447"/>
    <w:rsid w:val="00127522"/>
    <w:rsid w:val="00127BF0"/>
    <w:rsid w:val="00127D5C"/>
    <w:rsid w:val="00130089"/>
    <w:rsid w:val="001307A2"/>
    <w:rsid w:val="00130B57"/>
    <w:rsid w:val="00131697"/>
    <w:rsid w:val="00131711"/>
    <w:rsid w:val="0013191E"/>
    <w:rsid w:val="00131C39"/>
    <w:rsid w:val="001323E3"/>
    <w:rsid w:val="001325C3"/>
    <w:rsid w:val="00132662"/>
    <w:rsid w:val="0013296C"/>
    <w:rsid w:val="00132F59"/>
    <w:rsid w:val="00132FF7"/>
    <w:rsid w:val="00133179"/>
    <w:rsid w:val="001332F4"/>
    <w:rsid w:val="0013338D"/>
    <w:rsid w:val="001339E8"/>
    <w:rsid w:val="00133C29"/>
    <w:rsid w:val="001341F2"/>
    <w:rsid w:val="001343CF"/>
    <w:rsid w:val="001344D4"/>
    <w:rsid w:val="00134947"/>
    <w:rsid w:val="00134B91"/>
    <w:rsid w:val="00134E65"/>
    <w:rsid w:val="00134F2D"/>
    <w:rsid w:val="001350B6"/>
    <w:rsid w:val="001351B6"/>
    <w:rsid w:val="001356BB"/>
    <w:rsid w:val="00136037"/>
    <w:rsid w:val="001361D1"/>
    <w:rsid w:val="0013693D"/>
    <w:rsid w:val="00136B6B"/>
    <w:rsid w:val="00137221"/>
    <w:rsid w:val="001373DD"/>
    <w:rsid w:val="0013795B"/>
    <w:rsid w:val="00137A01"/>
    <w:rsid w:val="00137C76"/>
    <w:rsid w:val="00137FE1"/>
    <w:rsid w:val="0014036F"/>
    <w:rsid w:val="001403A3"/>
    <w:rsid w:val="00140A4D"/>
    <w:rsid w:val="001418D3"/>
    <w:rsid w:val="001418E8"/>
    <w:rsid w:val="00141F98"/>
    <w:rsid w:val="00142410"/>
    <w:rsid w:val="00142638"/>
    <w:rsid w:val="00142C81"/>
    <w:rsid w:val="001434BC"/>
    <w:rsid w:val="00143BD8"/>
    <w:rsid w:val="00143C77"/>
    <w:rsid w:val="00143CE2"/>
    <w:rsid w:val="00144021"/>
    <w:rsid w:val="0014406B"/>
    <w:rsid w:val="00144492"/>
    <w:rsid w:val="001445FE"/>
    <w:rsid w:val="00144836"/>
    <w:rsid w:val="001448C9"/>
    <w:rsid w:val="00144CA4"/>
    <w:rsid w:val="00144D5A"/>
    <w:rsid w:val="00145198"/>
    <w:rsid w:val="00145220"/>
    <w:rsid w:val="0014543C"/>
    <w:rsid w:val="00145474"/>
    <w:rsid w:val="00145672"/>
    <w:rsid w:val="0014577A"/>
    <w:rsid w:val="00145973"/>
    <w:rsid w:val="00145BD6"/>
    <w:rsid w:val="00145DB7"/>
    <w:rsid w:val="00145E88"/>
    <w:rsid w:val="0014637C"/>
    <w:rsid w:val="00146434"/>
    <w:rsid w:val="00146464"/>
    <w:rsid w:val="001468AD"/>
    <w:rsid w:val="00146DFF"/>
    <w:rsid w:val="00146F78"/>
    <w:rsid w:val="00147083"/>
    <w:rsid w:val="00147184"/>
    <w:rsid w:val="001472E0"/>
    <w:rsid w:val="00147328"/>
    <w:rsid w:val="00147BD3"/>
    <w:rsid w:val="00147E31"/>
    <w:rsid w:val="00147E65"/>
    <w:rsid w:val="00147E6F"/>
    <w:rsid w:val="00150402"/>
    <w:rsid w:val="0015041D"/>
    <w:rsid w:val="0015047F"/>
    <w:rsid w:val="001504DF"/>
    <w:rsid w:val="00150677"/>
    <w:rsid w:val="00150B82"/>
    <w:rsid w:val="00151436"/>
    <w:rsid w:val="00151A9D"/>
    <w:rsid w:val="00151AE3"/>
    <w:rsid w:val="00151AF8"/>
    <w:rsid w:val="00151CF7"/>
    <w:rsid w:val="00152029"/>
    <w:rsid w:val="001520FE"/>
    <w:rsid w:val="00152D65"/>
    <w:rsid w:val="001531B8"/>
    <w:rsid w:val="00153234"/>
    <w:rsid w:val="00153566"/>
    <w:rsid w:val="00153EC0"/>
    <w:rsid w:val="0015414E"/>
    <w:rsid w:val="001542E0"/>
    <w:rsid w:val="00154310"/>
    <w:rsid w:val="001544E2"/>
    <w:rsid w:val="0015481E"/>
    <w:rsid w:val="00154927"/>
    <w:rsid w:val="0015507F"/>
    <w:rsid w:val="0015509C"/>
    <w:rsid w:val="001551BD"/>
    <w:rsid w:val="0015553C"/>
    <w:rsid w:val="0015594F"/>
    <w:rsid w:val="00155C99"/>
    <w:rsid w:val="00155E4A"/>
    <w:rsid w:val="0015622B"/>
    <w:rsid w:val="00156520"/>
    <w:rsid w:val="001565D1"/>
    <w:rsid w:val="00156A72"/>
    <w:rsid w:val="00156A7D"/>
    <w:rsid w:val="00156BE6"/>
    <w:rsid w:val="00156FF8"/>
    <w:rsid w:val="00157169"/>
    <w:rsid w:val="001574CE"/>
    <w:rsid w:val="001575DA"/>
    <w:rsid w:val="00157612"/>
    <w:rsid w:val="001576B6"/>
    <w:rsid w:val="00157F1E"/>
    <w:rsid w:val="001600E7"/>
    <w:rsid w:val="001602B8"/>
    <w:rsid w:val="00160532"/>
    <w:rsid w:val="00160C3C"/>
    <w:rsid w:val="00161025"/>
    <w:rsid w:val="001610E3"/>
    <w:rsid w:val="00161306"/>
    <w:rsid w:val="001616C7"/>
    <w:rsid w:val="001616DD"/>
    <w:rsid w:val="00161911"/>
    <w:rsid w:val="00161A96"/>
    <w:rsid w:val="00161ED1"/>
    <w:rsid w:val="00162479"/>
    <w:rsid w:val="00162705"/>
    <w:rsid w:val="00162783"/>
    <w:rsid w:val="00162A6B"/>
    <w:rsid w:val="00162D8C"/>
    <w:rsid w:val="00162E07"/>
    <w:rsid w:val="00162FC9"/>
    <w:rsid w:val="00163089"/>
    <w:rsid w:val="00163122"/>
    <w:rsid w:val="00163252"/>
    <w:rsid w:val="0016325B"/>
    <w:rsid w:val="001634B1"/>
    <w:rsid w:val="0016365D"/>
    <w:rsid w:val="0016380F"/>
    <w:rsid w:val="001638F0"/>
    <w:rsid w:val="001639F0"/>
    <w:rsid w:val="00163CD2"/>
    <w:rsid w:val="00163EB6"/>
    <w:rsid w:val="00163F7E"/>
    <w:rsid w:val="001642E7"/>
    <w:rsid w:val="001642EB"/>
    <w:rsid w:val="001656E5"/>
    <w:rsid w:val="00165EE4"/>
    <w:rsid w:val="00165FCE"/>
    <w:rsid w:val="00166326"/>
    <w:rsid w:val="00166415"/>
    <w:rsid w:val="00166670"/>
    <w:rsid w:val="0016694A"/>
    <w:rsid w:val="00166A29"/>
    <w:rsid w:val="001671A0"/>
    <w:rsid w:val="0016763F"/>
    <w:rsid w:val="0016769C"/>
    <w:rsid w:val="0016784A"/>
    <w:rsid w:val="001678A5"/>
    <w:rsid w:val="00167E54"/>
    <w:rsid w:val="00167FB8"/>
    <w:rsid w:val="00170321"/>
    <w:rsid w:val="0017038A"/>
    <w:rsid w:val="0017054B"/>
    <w:rsid w:val="00170715"/>
    <w:rsid w:val="00170E27"/>
    <w:rsid w:val="0017159F"/>
    <w:rsid w:val="00171AA2"/>
    <w:rsid w:val="00171ABA"/>
    <w:rsid w:val="00171B89"/>
    <w:rsid w:val="00171BC2"/>
    <w:rsid w:val="00172682"/>
    <w:rsid w:val="00172B31"/>
    <w:rsid w:val="00172D82"/>
    <w:rsid w:val="00172EC3"/>
    <w:rsid w:val="00173228"/>
    <w:rsid w:val="00173968"/>
    <w:rsid w:val="00173EF5"/>
    <w:rsid w:val="00174248"/>
    <w:rsid w:val="00174433"/>
    <w:rsid w:val="00174546"/>
    <w:rsid w:val="0017459C"/>
    <w:rsid w:val="001745BD"/>
    <w:rsid w:val="0017479E"/>
    <w:rsid w:val="001749BC"/>
    <w:rsid w:val="00174AC4"/>
    <w:rsid w:val="00174C89"/>
    <w:rsid w:val="00174CAE"/>
    <w:rsid w:val="00174EA7"/>
    <w:rsid w:val="00175048"/>
    <w:rsid w:val="00175641"/>
    <w:rsid w:val="001757C8"/>
    <w:rsid w:val="00175AC8"/>
    <w:rsid w:val="00175D7C"/>
    <w:rsid w:val="00176574"/>
    <w:rsid w:val="00176EDD"/>
    <w:rsid w:val="00176F76"/>
    <w:rsid w:val="001771B6"/>
    <w:rsid w:val="0017731E"/>
    <w:rsid w:val="00177D51"/>
    <w:rsid w:val="0018015D"/>
    <w:rsid w:val="00180275"/>
    <w:rsid w:val="00180530"/>
    <w:rsid w:val="00180BF4"/>
    <w:rsid w:val="001810E8"/>
    <w:rsid w:val="001815C4"/>
    <w:rsid w:val="00181D55"/>
    <w:rsid w:val="00181E69"/>
    <w:rsid w:val="001825BF"/>
    <w:rsid w:val="001829F8"/>
    <w:rsid w:val="00182ABF"/>
    <w:rsid w:val="00182B52"/>
    <w:rsid w:val="00183120"/>
    <w:rsid w:val="00183343"/>
    <w:rsid w:val="00183457"/>
    <w:rsid w:val="0018354E"/>
    <w:rsid w:val="00183AC4"/>
    <w:rsid w:val="00183FB0"/>
    <w:rsid w:val="00184128"/>
    <w:rsid w:val="00184270"/>
    <w:rsid w:val="0018427B"/>
    <w:rsid w:val="00184741"/>
    <w:rsid w:val="00184FAD"/>
    <w:rsid w:val="0018502D"/>
    <w:rsid w:val="00185712"/>
    <w:rsid w:val="001857FF"/>
    <w:rsid w:val="001858B1"/>
    <w:rsid w:val="00185AA1"/>
    <w:rsid w:val="00185ED2"/>
    <w:rsid w:val="00186155"/>
    <w:rsid w:val="001861EB"/>
    <w:rsid w:val="001865E0"/>
    <w:rsid w:val="00187900"/>
    <w:rsid w:val="00187B23"/>
    <w:rsid w:val="00187B4D"/>
    <w:rsid w:val="00187BFF"/>
    <w:rsid w:val="00187F87"/>
    <w:rsid w:val="00190471"/>
    <w:rsid w:val="0019049B"/>
    <w:rsid w:val="00190871"/>
    <w:rsid w:val="00190B46"/>
    <w:rsid w:val="00190BCA"/>
    <w:rsid w:val="00190BF2"/>
    <w:rsid w:val="00190F4B"/>
    <w:rsid w:val="0019124B"/>
    <w:rsid w:val="00191432"/>
    <w:rsid w:val="00191631"/>
    <w:rsid w:val="00191670"/>
    <w:rsid w:val="001917D3"/>
    <w:rsid w:val="00191835"/>
    <w:rsid w:val="00191B2A"/>
    <w:rsid w:val="00191BA0"/>
    <w:rsid w:val="00191C3A"/>
    <w:rsid w:val="00191E3E"/>
    <w:rsid w:val="001920BF"/>
    <w:rsid w:val="00192327"/>
    <w:rsid w:val="001928FD"/>
    <w:rsid w:val="00192963"/>
    <w:rsid w:val="00192B2C"/>
    <w:rsid w:val="00193865"/>
    <w:rsid w:val="00193921"/>
    <w:rsid w:val="00193C20"/>
    <w:rsid w:val="0019444C"/>
    <w:rsid w:val="00194487"/>
    <w:rsid w:val="00194702"/>
    <w:rsid w:val="001949CE"/>
    <w:rsid w:val="00194C59"/>
    <w:rsid w:val="00194E23"/>
    <w:rsid w:val="00194EB3"/>
    <w:rsid w:val="001951FA"/>
    <w:rsid w:val="001952A9"/>
    <w:rsid w:val="001952FE"/>
    <w:rsid w:val="0019532A"/>
    <w:rsid w:val="0019534B"/>
    <w:rsid w:val="00195393"/>
    <w:rsid w:val="001953C5"/>
    <w:rsid w:val="00195434"/>
    <w:rsid w:val="00195524"/>
    <w:rsid w:val="0019580B"/>
    <w:rsid w:val="00195847"/>
    <w:rsid w:val="0019590F"/>
    <w:rsid w:val="00195D20"/>
    <w:rsid w:val="00195E26"/>
    <w:rsid w:val="00196354"/>
    <w:rsid w:val="001964E3"/>
    <w:rsid w:val="0019665E"/>
    <w:rsid w:val="001973A2"/>
    <w:rsid w:val="001973DA"/>
    <w:rsid w:val="001977C2"/>
    <w:rsid w:val="00197AE8"/>
    <w:rsid w:val="00197D40"/>
    <w:rsid w:val="00197F98"/>
    <w:rsid w:val="001A0414"/>
    <w:rsid w:val="001A080B"/>
    <w:rsid w:val="001A084D"/>
    <w:rsid w:val="001A08D5"/>
    <w:rsid w:val="001A0DB1"/>
    <w:rsid w:val="001A1065"/>
    <w:rsid w:val="001A1203"/>
    <w:rsid w:val="001A13B9"/>
    <w:rsid w:val="001A14D9"/>
    <w:rsid w:val="001A1862"/>
    <w:rsid w:val="001A1F61"/>
    <w:rsid w:val="001A23B0"/>
    <w:rsid w:val="001A2561"/>
    <w:rsid w:val="001A2C28"/>
    <w:rsid w:val="001A2DD1"/>
    <w:rsid w:val="001A2F05"/>
    <w:rsid w:val="001A38D5"/>
    <w:rsid w:val="001A3C53"/>
    <w:rsid w:val="001A40BE"/>
    <w:rsid w:val="001A46F2"/>
    <w:rsid w:val="001A48C0"/>
    <w:rsid w:val="001A4B64"/>
    <w:rsid w:val="001A4D41"/>
    <w:rsid w:val="001A50D9"/>
    <w:rsid w:val="001A5197"/>
    <w:rsid w:val="001A520C"/>
    <w:rsid w:val="001A52E1"/>
    <w:rsid w:val="001A54DF"/>
    <w:rsid w:val="001A556A"/>
    <w:rsid w:val="001A5710"/>
    <w:rsid w:val="001A5786"/>
    <w:rsid w:val="001A588B"/>
    <w:rsid w:val="001A59A7"/>
    <w:rsid w:val="001A5BAE"/>
    <w:rsid w:val="001A5D8B"/>
    <w:rsid w:val="001A69C1"/>
    <w:rsid w:val="001A6B19"/>
    <w:rsid w:val="001A6CDD"/>
    <w:rsid w:val="001A726D"/>
    <w:rsid w:val="001A73BB"/>
    <w:rsid w:val="001A760E"/>
    <w:rsid w:val="001A7EB6"/>
    <w:rsid w:val="001B003A"/>
    <w:rsid w:val="001B0258"/>
    <w:rsid w:val="001B036D"/>
    <w:rsid w:val="001B0550"/>
    <w:rsid w:val="001B07FE"/>
    <w:rsid w:val="001B0831"/>
    <w:rsid w:val="001B0D73"/>
    <w:rsid w:val="001B0F97"/>
    <w:rsid w:val="001B0FBA"/>
    <w:rsid w:val="001B1099"/>
    <w:rsid w:val="001B1285"/>
    <w:rsid w:val="001B12C9"/>
    <w:rsid w:val="001B13A5"/>
    <w:rsid w:val="001B14EC"/>
    <w:rsid w:val="001B1509"/>
    <w:rsid w:val="001B19F7"/>
    <w:rsid w:val="001B1E3A"/>
    <w:rsid w:val="001B1FC4"/>
    <w:rsid w:val="001B20BF"/>
    <w:rsid w:val="001B24B3"/>
    <w:rsid w:val="001B2632"/>
    <w:rsid w:val="001B28BB"/>
    <w:rsid w:val="001B2D94"/>
    <w:rsid w:val="001B2F67"/>
    <w:rsid w:val="001B2FEB"/>
    <w:rsid w:val="001B332E"/>
    <w:rsid w:val="001B37D3"/>
    <w:rsid w:val="001B3CCD"/>
    <w:rsid w:val="001B3FE3"/>
    <w:rsid w:val="001B4573"/>
    <w:rsid w:val="001B4823"/>
    <w:rsid w:val="001B4AC1"/>
    <w:rsid w:val="001B4C7D"/>
    <w:rsid w:val="001B5372"/>
    <w:rsid w:val="001B5403"/>
    <w:rsid w:val="001B5D53"/>
    <w:rsid w:val="001B5FDD"/>
    <w:rsid w:val="001B6413"/>
    <w:rsid w:val="001B6728"/>
    <w:rsid w:val="001B67FB"/>
    <w:rsid w:val="001B68E3"/>
    <w:rsid w:val="001B6BB5"/>
    <w:rsid w:val="001B6CEB"/>
    <w:rsid w:val="001B6ECD"/>
    <w:rsid w:val="001B719B"/>
    <w:rsid w:val="001B75E3"/>
    <w:rsid w:val="001B773D"/>
    <w:rsid w:val="001B79EF"/>
    <w:rsid w:val="001B7D47"/>
    <w:rsid w:val="001C03B0"/>
    <w:rsid w:val="001C085E"/>
    <w:rsid w:val="001C10A2"/>
    <w:rsid w:val="001C10F5"/>
    <w:rsid w:val="001C1351"/>
    <w:rsid w:val="001C1562"/>
    <w:rsid w:val="001C1FC7"/>
    <w:rsid w:val="001C22F6"/>
    <w:rsid w:val="001C259F"/>
    <w:rsid w:val="001C28A3"/>
    <w:rsid w:val="001C2A3D"/>
    <w:rsid w:val="001C2DF3"/>
    <w:rsid w:val="001C33A0"/>
    <w:rsid w:val="001C37E4"/>
    <w:rsid w:val="001C3890"/>
    <w:rsid w:val="001C3A98"/>
    <w:rsid w:val="001C3B07"/>
    <w:rsid w:val="001C3B35"/>
    <w:rsid w:val="001C4482"/>
    <w:rsid w:val="001C47E4"/>
    <w:rsid w:val="001C4966"/>
    <w:rsid w:val="001C4D69"/>
    <w:rsid w:val="001C4EF6"/>
    <w:rsid w:val="001C5215"/>
    <w:rsid w:val="001C52C0"/>
    <w:rsid w:val="001C5525"/>
    <w:rsid w:val="001C5835"/>
    <w:rsid w:val="001C59B7"/>
    <w:rsid w:val="001C5BE5"/>
    <w:rsid w:val="001C5C89"/>
    <w:rsid w:val="001C5E9B"/>
    <w:rsid w:val="001C63A7"/>
    <w:rsid w:val="001C73F9"/>
    <w:rsid w:val="001C778B"/>
    <w:rsid w:val="001C782C"/>
    <w:rsid w:val="001C78AC"/>
    <w:rsid w:val="001C7A0F"/>
    <w:rsid w:val="001C7EB5"/>
    <w:rsid w:val="001D009E"/>
    <w:rsid w:val="001D026D"/>
    <w:rsid w:val="001D04C9"/>
    <w:rsid w:val="001D0D04"/>
    <w:rsid w:val="001D0F8A"/>
    <w:rsid w:val="001D1571"/>
    <w:rsid w:val="001D1AD0"/>
    <w:rsid w:val="001D1CA4"/>
    <w:rsid w:val="001D1E56"/>
    <w:rsid w:val="001D1FB6"/>
    <w:rsid w:val="001D1FFF"/>
    <w:rsid w:val="001D25E4"/>
    <w:rsid w:val="001D25E5"/>
    <w:rsid w:val="001D354B"/>
    <w:rsid w:val="001D365D"/>
    <w:rsid w:val="001D36C8"/>
    <w:rsid w:val="001D38F0"/>
    <w:rsid w:val="001D3B51"/>
    <w:rsid w:val="001D3E07"/>
    <w:rsid w:val="001D3FD0"/>
    <w:rsid w:val="001D4033"/>
    <w:rsid w:val="001D4287"/>
    <w:rsid w:val="001D44F7"/>
    <w:rsid w:val="001D4934"/>
    <w:rsid w:val="001D4950"/>
    <w:rsid w:val="001D50C9"/>
    <w:rsid w:val="001D54BD"/>
    <w:rsid w:val="001D575A"/>
    <w:rsid w:val="001D5903"/>
    <w:rsid w:val="001D5A94"/>
    <w:rsid w:val="001D5CEB"/>
    <w:rsid w:val="001D6073"/>
    <w:rsid w:val="001D60BB"/>
    <w:rsid w:val="001D61F6"/>
    <w:rsid w:val="001D63B1"/>
    <w:rsid w:val="001D63E9"/>
    <w:rsid w:val="001D6415"/>
    <w:rsid w:val="001D64B0"/>
    <w:rsid w:val="001D6A8F"/>
    <w:rsid w:val="001D6B8E"/>
    <w:rsid w:val="001D6C40"/>
    <w:rsid w:val="001D6CD9"/>
    <w:rsid w:val="001D7472"/>
    <w:rsid w:val="001D774A"/>
    <w:rsid w:val="001D7A71"/>
    <w:rsid w:val="001E0104"/>
    <w:rsid w:val="001E0620"/>
    <w:rsid w:val="001E066D"/>
    <w:rsid w:val="001E0999"/>
    <w:rsid w:val="001E09D1"/>
    <w:rsid w:val="001E0A26"/>
    <w:rsid w:val="001E0B6D"/>
    <w:rsid w:val="001E0CE1"/>
    <w:rsid w:val="001E0D4F"/>
    <w:rsid w:val="001E1052"/>
    <w:rsid w:val="001E1A72"/>
    <w:rsid w:val="001E2023"/>
    <w:rsid w:val="001E2526"/>
    <w:rsid w:val="001E2954"/>
    <w:rsid w:val="001E2ACD"/>
    <w:rsid w:val="001E2C00"/>
    <w:rsid w:val="001E2D0F"/>
    <w:rsid w:val="001E3142"/>
    <w:rsid w:val="001E329E"/>
    <w:rsid w:val="001E37A9"/>
    <w:rsid w:val="001E3A32"/>
    <w:rsid w:val="001E3ABA"/>
    <w:rsid w:val="001E41AA"/>
    <w:rsid w:val="001E4958"/>
    <w:rsid w:val="001E54E6"/>
    <w:rsid w:val="001E575C"/>
    <w:rsid w:val="001E6588"/>
    <w:rsid w:val="001E65F7"/>
    <w:rsid w:val="001E6635"/>
    <w:rsid w:val="001E6820"/>
    <w:rsid w:val="001E6822"/>
    <w:rsid w:val="001E6D54"/>
    <w:rsid w:val="001E74B9"/>
    <w:rsid w:val="001E7569"/>
    <w:rsid w:val="001E777D"/>
    <w:rsid w:val="001E7B27"/>
    <w:rsid w:val="001F01B4"/>
    <w:rsid w:val="001F02E0"/>
    <w:rsid w:val="001F0B4E"/>
    <w:rsid w:val="001F0B7A"/>
    <w:rsid w:val="001F0BC5"/>
    <w:rsid w:val="001F0D70"/>
    <w:rsid w:val="001F1C4F"/>
    <w:rsid w:val="001F1CE8"/>
    <w:rsid w:val="001F1D25"/>
    <w:rsid w:val="001F2548"/>
    <w:rsid w:val="001F2657"/>
    <w:rsid w:val="001F26F3"/>
    <w:rsid w:val="001F27E0"/>
    <w:rsid w:val="001F2A0A"/>
    <w:rsid w:val="001F2C63"/>
    <w:rsid w:val="001F3404"/>
    <w:rsid w:val="001F37F3"/>
    <w:rsid w:val="001F3AFB"/>
    <w:rsid w:val="001F3B77"/>
    <w:rsid w:val="001F3CD0"/>
    <w:rsid w:val="001F3D1C"/>
    <w:rsid w:val="001F419C"/>
    <w:rsid w:val="001F4353"/>
    <w:rsid w:val="001F4C6F"/>
    <w:rsid w:val="001F50EF"/>
    <w:rsid w:val="001F52C4"/>
    <w:rsid w:val="001F568C"/>
    <w:rsid w:val="001F5765"/>
    <w:rsid w:val="001F5D31"/>
    <w:rsid w:val="001F602E"/>
    <w:rsid w:val="001F67B7"/>
    <w:rsid w:val="001F6A47"/>
    <w:rsid w:val="001F6AA1"/>
    <w:rsid w:val="001F6C4B"/>
    <w:rsid w:val="001F6DD4"/>
    <w:rsid w:val="001F6E8E"/>
    <w:rsid w:val="001F6F31"/>
    <w:rsid w:val="001F6F7B"/>
    <w:rsid w:val="001F70EA"/>
    <w:rsid w:val="001F7241"/>
    <w:rsid w:val="001F75F4"/>
    <w:rsid w:val="001F78C2"/>
    <w:rsid w:val="001F79B3"/>
    <w:rsid w:val="001F7C2B"/>
    <w:rsid w:val="001F7DAF"/>
    <w:rsid w:val="0020024B"/>
    <w:rsid w:val="00200AE7"/>
    <w:rsid w:val="00200C15"/>
    <w:rsid w:val="00201411"/>
    <w:rsid w:val="00201451"/>
    <w:rsid w:val="002014FD"/>
    <w:rsid w:val="00201B1F"/>
    <w:rsid w:val="00201EC1"/>
    <w:rsid w:val="00201EDE"/>
    <w:rsid w:val="002020D4"/>
    <w:rsid w:val="0020216C"/>
    <w:rsid w:val="00202449"/>
    <w:rsid w:val="002025FE"/>
    <w:rsid w:val="002027E7"/>
    <w:rsid w:val="00202966"/>
    <w:rsid w:val="00202B69"/>
    <w:rsid w:val="00202BFC"/>
    <w:rsid w:val="002030DF"/>
    <w:rsid w:val="00203226"/>
    <w:rsid w:val="00203730"/>
    <w:rsid w:val="0020376A"/>
    <w:rsid w:val="002038D9"/>
    <w:rsid w:val="00204733"/>
    <w:rsid w:val="0020495D"/>
    <w:rsid w:val="00204BE9"/>
    <w:rsid w:val="00204CA4"/>
    <w:rsid w:val="0020530C"/>
    <w:rsid w:val="002054BB"/>
    <w:rsid w:val="002054E3"/>
    <w:rsid w:val="00205681"/>
    <w:rsid w:val="00205A38"/>
    <w:rsid w:val="002060D5"/>
    <w:rsid w:val="002060E2"/>
    <w:rsid w:val="002062F5"/>
    <w:rsid w:val="002065AF"/>
    <w:rsid w:val="00206FFF"/>
    <w:rsid w:val="002070BA"/>
    <w:rsid w:val="00207187"/>
    <w:rsid w:val="00207627"/>
    <w:rsid w:val="00207EB4"/>
    <w:rsid w:val="00210083"/>
    <w:rsid w:val="002102DA"/>
    <w:rsid w:val="00210315"/>
    <w:rsid w:val="002108F1"/>
    <w:rsid w:val="00210FE5"/>
    <w:rsid w:val="0021101C"/>
    <w:rsid w:val="00211291"/>
    <w:rsid w:val="00211ABF"/>
    <w:rsid w:val="00211BC7"/>
    <w:rsid w:val="00211DB2"/>
    <w:rsid w:val="00212467"/>
    <w:rsid w:val="002128D1"/>
    <w:rsid w:val="00212B13"/>
    <w:rsid w:val="00212E10"/>
    <w:rsid w:val="00213091"/>
    <w:rsid w:val="002131C2"/>
    <w:rsid w:val="00213499"/>
    <w:rsid w:val="002137B5"/>
    <w:rsid w:val="00213996"/>
    <w:rsid w:val="00213B29"/>
    <w:rsid w:val="00214113"/>
    <w:rsid w:val="00214C9E"/>
    <w:rsid w:val="00214CD2"/>
    <w:rsid w:val="0021507B"/>
    <w:rsid w:val="00215203"/>
    <w:rsid w:val="00215880"/>
    <w:rsid w:val="00215A52"/>
    <w:rsid w:val="00215B8C"/>
    <w:rsid w:val="00215E0D"/>
    <w:rsid w:val="00215E28"/>
    <w:rsid w:val="00216144"/>
    <w:rsid w:val="00216567"/>
    <w:rsid w:val="0021659D"/>
    <w:rsid w:val="00216807"/>
    <w:rsid w:val="002168FC"/>
    <w:rsid w:val="00216C01"/>
    <w:rsid w:val="00216C53"/>
    <w:rsid w:val="00216E8D"/>
    <w:rsid w:val="002174B2"/>
    <w:rsid w:val="0021786F"/>
    <w:rsid w:val="00217D50"/>
    <w:rsid w:val="002204A8"/>
    <w:rsid w:val="002209CE"/>
    <w:rsid w:val="00220B82"/>
    <w:rsid w:val="00220CA9"/>
    <w:rsid w:val="00220DB5"/>
    <w:rsid w:val="0022115E"/>
    <w:rsid w:val="002211FA"/>
    <w:rsid w:val="0022125D"/>
    <w:rsid w:val="00221348"/>
    <w:rsid w:val="00221460"/>
    <w:rsid w:val="00221AD9"/>
    <w:rsid w:val="00221D54"/>
    <w:rsid w:val="002223AC"/>
    <w:rsid w:val="002227BE"/>
    <w:rsid w:val="00222A11"/>
    <w:rsid w:val="00222DC0"/>
    <w:rsid w:val="00222F89"/>
    <w:rsid w:val="00223140"/>
    <w:rsid w:val="0022387F"/>
    <w:rsid w:val="00223A03"/>
    <w:rsid w:val="00223B17"/>
    <w:rsid w:val="00223DB5"/>
    <w:rsid w:val="00223E4B"/>
    <w:rsid w:val="002240CE"/>
    <w:rsid w:val="00224119"/>
    <w:rsid w:val="00224C4F"/>
    <w:rsid w:val="00224D36"/>
    <w:rsid w:val="00224D84"/>
    <w:rsid w:val="00224DA3"/>
    <w:rsid w:val="00225012"/>
    <w:rsid w:val="002250D5"/>
    <w:rsid w:val="002256BE"/>
    <w:rsid w:val="002259B1"/>
    <w:rsid w:val="00225C8D"/>
    <w:rsid w:val="00225FDE"/>
    <w:rsid w:val="0022617E"/>
    <w:rsid w:val="002261DD"/>
    <w:rsid w:val="00226549"/>
    <w:rsid w:val="002267A4"/>
    <w:rsid w:val="00226EBC"/>
    <w:rsid w:val="002272DC"/>
    <w:rsid w:val="00227656"/>
    <w:rsid w:val="00227B32"/>
    <w:rsid w:val="00227E60"/>
    <w:rsid w:val="00230083"/>
    <w:rsid w:val="002300ED"/>
    <w:rsid w:val="002301B0"/>
    <w:rsid w:val="002303F2"/>
    <w:rsid w:val="0023048D"/>
    <w:rsid w:val="002304A5"/>
    <w:rsid w:val="00230555"/>
    <w:rsid w:val="00231103"/>
    <w:rsid w:val="00231341"/>
    <w:rsid w:val="002315DE"/>
    <w:rsid w:val="00231604"/>
    <w:rsid w:val="002316BA"/>
    <w:rsid w:val="002319A8"/>
    <w:rsid w:val="00231EDD"/>
    <w:rsid w:val="00232229"/>
    <w:rsid w:val="00232418"/>
    <w:rsid w:val="0023243D"/>
    <w:rsid w:val="00232738"/>
    <w:rsid w:val="00232E48"/>
    <w:rsid w:val="00233033"/>
    <w:rsid w:val="002333F9"/>
    <w:rsid w:val="00233843"/>
    <w:rsid w:val="002338DD"/>
    <w:rsid w:val="00233D72"/>
    <w:rsid w:val="0023428A"/>
    <w:rsid w:val="00234844"/>
    <w:rsid w:val="00234C62"/>
    <w:rsid w:val="00235568"/>
    <w:rsid w:val="00235DD3"/>
    <w:rsid w:val="0023602E"/>
    <w:rsid w:val="00236155"/>
    <w:rsid w:val="0023627D"/>
    <w:rsid w:val="00236421"/>
    <w:rsid w:val="00236443"/>
    <w:rsid w:val="002367AC"/>
    <w:rsid w:val="0023691F"/>
    <w:rsid w:val="00237320"/>
    <w:rsid w:val="002375CD"/>
    <w:rsid w:val="00237862"/>
    <w:rsid w:val="00237D62"/>
    <w:rsid w:val="00240448"/>
    <w:rsid w:val="00240AC9"/>
    <w:rsid w:val="00241016"/>
    <w:rsid w:val="00241069"/>
    <w:rsid w:val="00241237"/>
    <w:rsid w:val="00241680"/>
    <w:rsid w:val="002419B0"/>
    <w:rsid w:val="00241A3F"/>
    <w:rsid w:val="00241AB3"/>
    <w:rsid w:val="00241B9D"/>
    <w:rsid w:val="00241FD4"/>
    <w:rsid w:val="0024219F"/>
    <w:rsid w:val="0024229E"/>
    <w:rsid w:val="0024229F"/>
    <w:rsid w:val="00242582"/>
    <w:rsid w:val="00242623"/>
    <w:rsid w:val="00242F7D"/>
    <w:rsid w:val="00243099"/>
    <w:rsid w:val="002432AC"/>
    <w:rsid w:val="00243777"/>
    <w:rsid w:val="0024380A"/>
    <w:rsid w:val="00243949"/>
    <w:rsid w:val="00243A46"/>
    <w:rsid w:val="00243B30"/>
    <w:rsid w:val="00243B82"/>
    <w:rsid w:val="00243BAC"/>
    <w:rsid w:val="00244731"/>
    <w:rsid w:val="00244AE3"/>
    <w:rsid w:val="0024512F"/>
    <w:rsid w:val="0024521B"/>
    <w:rsid w:val="0024526A"/>
    <w:rsid w:val="00245A69"/>
    <w:rsid w:val="002462CE"/>
    <w:rsid w:val="00246787"/>
    <w:rsid w:val="00246C11"/>
    <w:rsid w:val="00246D07"/>
    <w:rsid w:val="002471E4"/>
    <w:rsid w:val="002473C7"/>
    <w:rsid w:val="002473D9"/>
    <w:rsid w:val="00247488"/>
    <w:rsid w:val="002476F1"/>
    <w:rsid w:val="002478F5"/>
    <w:rsid w:val="00247BAE"/>
    <w:rsid w:val="002500E5"/>
    <w:rsid w:val="00250319"/>
    <w:rsid w:val="00250357"/>
    <w:rsid w:val="00250484"/>
    <w:rsid w:val="00250AD9"/>
    <w:rsid w:val="00250B49"/>
    <w:rsid w:val="002510EC"/>
    <w:rsid w:val="00251162"/>
    <w:rsid w:val="002511F0"/>
    <w:rsid w:val="00251BF4"/>
    <w:rsid w:val="00252158"/>
    <w:rsid w:val="00252205"/>
    <w:rsid w:val="0025238A"/>
    <w:rsid w:val="002526B9"/>
    <w:rsid w:val="002526EC"/>
    <w:rsid w:val="002528A8"/>
    <w:rsid w:val="00252EB3"/>
    <w:rsid w:val="00253166"/>
    <w:rsid w:val="002532B9"/>
    <w:rsid w:val="002532F4"/>
    <w:rsid w:val="00253385"/>
    <w:rsid w:val="00253885"/>
    <w:rsid w:val="00253977"/>
    <w:rsid w:val="00253C14"/>
    <w:rsid w:val="00254342"/>
    <w:rsid w:val="002543AD"/>
    <w:rsid w:val="0025442E"/>
    <w:rsid w:val="00254430"/>
    <w:rsid w:val="00254479"/>
    <w:rsid w:val="00254521"/>
    <w:rsid w:val="00254660"/>
    <w:rsid w:val="00254D57"/>
    <w:rsid w:val="00254FD3"/>
    <w:rsid w:val="002551D0"/>
    <w:rsid w:val="002554A8"/>
    <w:rsid w:val="002557DC"/>
    <w:rsid w:val="002558E8"/>
    <w:rsid w:val="00256080"/>
    <w:rsid w:val="0025699D"/>
    <w:rsid w:val="00256AD5"/>
    <w:rsid w:val="00256CB6"/>
    <w:rsid w:val="00257580"/>
    <w:rsid w:val="00257597"/>
    <w:rsid w:val="002576FA"/>
    <w:rsid w:val="00257EF8"/>
    <w:rsid w:val="002601EB"/>
    <w:rsid w:val="00260655"/>
    <w:rsid w:val="00260BEF"/>
    <w:rsid w:val="00260F2F"/>
    <w:rsid w:val="00261510"/>
    <w:rsid w:val="0026159C"/>
    <w:rsid w:val="00261F20"/>
    <w:rsid w:val="00262295"/>
    <w:rsid w:val="00262507"/>
    <w:rsid w:val="00262874"/>
    <w:rsid w:val="00262AF4"/>
    <w:rsid w:val="00262B1D"/>
    <w:rsid w:val="00262B3B"/>
    <w:rsid w:val="00263731"/>
    <w:rsid w:val="002639A7"/>
    <w:rsid w:val="00263B06"/>
    <w:rsid w:val="00263CA7"/>
    <w:rsid w:val="002641B2"/>
    <w:rsid w:val="002642F2"/>
    <w:rsid w:val="00264B55"/>
    <w:rsid w:val="00264B66"/>
    <w:rsid w:val="00264DAE"/>
    <w:rsid w:val="0026503B"/>
    <w:rsid w:val="00265395"/>
    <w:rsid w:val="002655FA"/>
    <w:rsid w:val="002657BE"/>
    <w:rsid w:val="00265D8E"/>
    <w:rsid w:val="00265FD7"/>
    <w:rsid w:val="002666A6"/>
    <w:rsid w:val="002666EB"/>
    <w:rsid w:val="00266BA0"/>
    <w:rsid w:val="00267306"/>
    <w:rsid w:val="0026748C"/>
    <w:rsid w:val="002674AE"/>
    <w:rsid w:val="00267FC2"/>
    <w:rsid w:val="002704AD"/>
    <w:rsid w:val="00270861"/>
    <w:rsid w:val="00270BD5"/>
    <w:rsid w:val="00270E33"/>
    <w:rsid w:val="00270F1E"/>
    <w:rsid w:val="0027153B"/>
    <w:rsid w:val="002717BE"/>
    <w:rsid w:val="00271B31"/>
    <w:rsid w:val="00271B8D"/>
    <w:rsid w:val="00272398"/>
    <w:rsid w:val="00272723"/>
    <w:rsid w:val="002727D3"/>
    <w:rsid w:val="00272BF1"/>
    <w:rsid w:val="00272C08"/>
    <w:rsid w:val="00272C17"/>
    <w:rsid w:val="00273076"/>
    <w:rsid w:val="002734A0"/>
    <w:rsid w:val="002736C9"/>
    <w:rsid w:val="002739B1"/>
    <w:rsid w:val="00274ACF"/>
    <w:rsid w:val="00274DE2"/>
    <w:rsid w:val="002750E2"/>
    <w:rsid w:val="002754EA"/>
    <w:rsid w:val="00275858"/>
    <w:rsid w:val="0027594E"/>
    <w:rsid w:val="002759D8"/>
    <w:rsid w:val="0027677A"/>
    <w:rsid w:val="00276D7B"/>
    <w:rsid w:val="002771DC"/>
    <w:rsid w:val="00277345"/>
    <w:rsid w:val="0027742D"/>
    <w:rsid w:val="0027788A"/>
    <w:rsid w:val="00277A45"/>
    <w:rsid w:val="00277C9A"/>
    <w:rsid w:val="00277E33"/>
    <w:rsid w:val="00277E40"/>
    <w:rsid w:val="00277F3D"/>
    <w:rsid w:val="00277FD5"/>
    <w:rsid w:val="0028021F"/>
    <w:rsid w:val="002802D4"/>
    <w:rsid w:val="0028091B"/>
    <w:rsid w:val="00280D2B"/>
    <w:rsid w:val="00280DF8"/>
    <w:rsid w:val="0028130B"/>
    <w:rsid w:val="0028144E"/>
    <w:rsid w:val="00282103"/>
    <w:rsid w:val="0028217C"/>
    <w:rsid w:val="00282252"/>
    <w:rsid w:val="002822E5"/>
    <w:rsid w:val="00282552"/>
    <w:rsid w:val="00282F03"/>
    <w:rsid w:val="002837DA"/>
    <w:rsid w:val="002837F7"/>
    <w:rsid w:val="002839A6"/>
    <w:rsid w:val="00283B6D"/>
    <w:rsid w:val="00283CD3"/>
    <w:rsid w:val="00284D34"/>
    <w:rsid w:val="00284E20"/>
    <w:rsid w:val="0028502D"/>
    <w:rsid w:val="0028516D"/>
    <w:rsid w:val="002857D5"/>
    <w:rsid w:val="002859CD"/>
    <w:rsid w:val="00285C29"/>
    <w:rsid w:val="002860BD"/>
    <w:rsid w:val="002863DC"/>
    <w:rsid w:val="0028666B"/>
    <w:rsid w:val="002866A8"/>
    <w:rsid w:val="002867F8"/>
    <w:rsid w:val="00286BC3"/>
    <w:rsid w:val="00286D0E"/>
    <w:rsid w:val="00287156"/>
    <w:rsid w:val="0028769A"/>
    <w:rsid w:val="002876EF"/>
    <w:rsid w:val="00287A5E"/>
    <w:rsid w:val="00287DBD"/>
    <w:rsid w:val="002901A3"/>
    <w:rsid w:val="002905BA"/>
    <w:rsid w:val="00290D61"/>
    <w:rsid w:val="00290E47"/>
    <w:rsid w:val="00291036"/>
    <w:rsid w:val="002910E8"/>
    <w:rsid w:val="002912A0"/>
    <w:rsid w:val="002917FF"/>
    <w:rsid w:val="00291872"/>
    <w:rsid w:val="00291DAE"/>
    <w:rsid w:val="0029227F"/>
    <w:rsid w:val="00292640"/>
    <w:rsid w:val="00292816"/>
    <w:rsid w:val="00292854"/>
    <w:rsid w:val="002930F6"/>
    <w:rsid w:val="002938B1"/>
    <w:rsid w:val="00294285"/>
    <w:rsid w:val="00294365"/>
    <w:rsid w:val="002943F7"/>
    <w:rsid w:val="00294482"/>
    <w:rsid w:val="0029468F"/>
    <w:rsid w:val="00294BE0"/>
    <w:rsid w:val="00294E0E"/>
    <w:rsid w:val="00295355"/>
    <w:rsid w:val="00295405"/>
    <w:rsid w:val="00295538"/>
    <w:rsid w:val="002955EA"/>
    <w:rsid w:val="00295A56"/>
    <w:rsid w:val="00296008"/>
    <w:rsid w:val="0029605F"/>
    <w:rsid w:val="002960B9"/>
    <w:rsid w:val="002962D5"/>
    <w:rsid w:val="00296315"/>
    <w:rsid w:val="002964AF"/>
    <w:rsid w:val="00296616"/>
    <w:rsid w:val="00296636"/>
    <w:rsid w:val="0029674D"/>
    <w:rsid w:val="00296AFA"/>
    <w:rsid w:val="002971D9"/>
    <w:rsid w:val="00297317"/>
    <w:rsid w:val="0029742B"/>
    <w:rsid w:val="00297A25"/>
    <w:rsid w:val="00297AC8"/>
    <w:rsid w:val="00297E51"/>
    <w:rsid w:val="002A06FB"/>
    <w:rsid w:val="002A087C"/>
    <w:rsid w:val="002A09F5"/>
    <w:rsid w:val="002A0C7C"/>
    <w:rsid w:val="002A0D26"/>
    <w:rsid w:val="002A102D"/>
    <w:rsid w:val="002A11D2"/>
    <w:rsid w:val="002A1A1E"/>
    <w:rsid w:val="002A228C"/>
    <w:rsid w:val="002A244D"/>
    <w:rsid w:val="002A266F"/>
    <w:rsid w:val="002A2935"/>
    <w:rsid w:val="002A2A8C"/>
    <w:rsid w:val="002A2CE5"/>
    <w:rsid w:val="002A2D4D"/>
    <w:rsid w:val="002A30DE"/>
    <w:rsid w:val="002A33E7"/>
    <w:rsid w:val="002A397D"/>
    <w:rsid w:val="002A399B"/>
    <w:rsid w:val="002A3B12"/>
    <w:rsid w:val="002A3FD7"/>
    <w:rsid w:val="002A463F"/>
    <w:rsid w:val="002A4712"/>
    <w:rsid w:val="002A4BCD"/>
    <w:rsid w:val="002A4C99"/>
    <w:rsid w:val="002A54E5"/>
    <w:rsid w:val="002A559D"/>
    <w:rsid w:val="002A5705"/>
    <w:rsid w:val="002A5741"/>
    <w:rsid w:val="002A5A2E"/>
    <w:rsid w:val="002A5FDD"/>
    <w:rsid w:val="002A5FED"/>
    <w:rsid w:val="002A60C5"/>
    <w:rsid w:val="002A6696"/>
    <w:rsid w:val="002A6DA7"/>
    <w:rsid w:val="002A6DE6"/>
    <w:rsid w:val="002A715F"/>
    <w:rsid w:val="002A72A4"/>
    <w:rsid w:val="002A746C"/>
    <w:rsid w:val="002A7C78"/>
    <w:rsid w:val="002A7E0C"/>
    <w:rsid w:val="002A7EE4"/>
    <w:rsid w:val="002A7EF2"/>
    <w:rsid w:val="002A7F32"/>
    <w:rsid w:val="002B038B"/>
    <w:rsid w:val="002B05C0"/>
    <w:rsid w:val="002B0690"/>
    <w:rsid w:val="002B0727"/>
    <w:rsid w:val="002B07CE"/>
    <w:rsid w:val="002B0E17"/>
    <w:rsid w:val="002B0E5F"/>
    <w:rsid w:val="002B0E82"/>
    <w:rsid w:val="002B0F22"/>
    <w:rsid w:val="002B1213"/>
    <w:rsid w:val="002B1889"/>
    <w:rsid w:val="002B1DAD"/>
    <w:rsid w:val="002B220A"/>
    <w:rsid w:val="002B2F19"/>
    <w:rsid w:val="002B2F98"/>
    <w:rsid w:val="002B31BB"/>
    <w:rsid w:val="002B3317"/>
    <w:rsid w:val="002B34CE"/>
    <w:rsid w:val="002B38B7"/>
    <w:rsid w:val="002B3A46"/>
    <w:rsid w:val="002B3A84"/>
    <w:rsid w:val="002B3B7D"/>
    <w:rsid w:val="002B3D2C"/>
    <w:rsid w:val="002B3DEF"/>
    <w:rsid w:val="002B426B"/>
    <w:rsid w:val="002B48C3"/>
    <w:rsid w:val="002B4D7C"/>
    <w:rsid w:val="002B4F71"/>
    <w:rsid w:val="002B5027"/>
    <w:rsid w:val="002B546D"/>
    <w:rsid w:val="002B546E"/>
    <w:rsid w:val="002B56B4"/>
    <w:rsid w:val="002B5EED"/>
    <w:rsid w:val="002B6045"/>
    <w:rsid w:val="002B606C"/>
    <w:rsid w:val="002B61B6"/>
    <w:rsid w:val="002B64D6"/>
    <w:rsid w:val="002B653E"/>
    <w:rsid w:val="002B6B09"/>
    <w:rsid w:val="002B7177"/>
    <w:rsid w:val="002B74D2"/>
    <w:rsid w:val="002B7781"/>
    <w:rsid w:val="002B78A0"/>
    <w:rsid w:val="002B7C48"/>
    <w:rsid w:val="002B7CA1"/>
    <w:rsid w:val="002B7CFB"/>
    <w:rsid w:val="002C02FB"/>
    <w:rsid w:val="002C0742"/>
    <w:rsid w:val="002C0A57"/>
    <w:rsid w:val="002C0B2E"/>
    <w:rsid w:val="002C0E80"/>
    <w:rsid w:val="002C0EF2"/>
    <w:rsid w:val="002C1071"/>
    <w:rsid w:val="002C11BD"/>
    <w:rsid w:val="002C2162"/>
    <w:rsid w:val="002C2661"/>
    <w:rsid w:val="002C2B24"/>
    <w:rsid w:val="002C2B35"/>
    <w:rsid w:val="002C2CB3"/>
    <w:rsid w:val="002C2CC3"/>
    <w:rsid w:val="002C2D0C"/>
    <w:rsid w:val="002C2D2F"/>
    <w:rsid w:val="002C2EC5"/>
    <w:rsid w:val="002C3037"/>
    <w:rsid w:val="002C30BF"/>
    <w:rsid w:val="002C3476"/>
    <w:rsid w:val="002C40FB"/>
    <w:rsid w:val="002C43A1"/>
    <w:rsid w:val="002C4842"/>
    <w:rsid w:val="002C4935"/>
    <w:rsid w:val="002C4A30"/>
    <w:rsid w:val="002C5146"/>
    <w:rsid w:val="002C591A"/>
    <w:rsid w:val="002C5A48"/>
    <w:rsid w:val="002C5B08"/>
    <w:rsid w:val="002C5B68"/>
    <w:rsid w:val="002C6265"/>
    <w:rsid w:val="002C698A"/>
    <w:rsid w:val="002C6E0C"/>
    <w:rsid w:val="002C6EF0"/>
    <w:rsid w:val="002C707A"/>
    <w:rsid w:val="002C7AAC"/>
    <w:rsid w:val="002C7FDA"/>
    <w:rsid w:val="002D0108"/>
    <w:rsid w:val="002D0D3A"/>
    <w:rsid w:val="002D1389"/>
    <w:rsid w:val="002D14D2"/>
    <w:rsid w:val="002D1780"/>
    <w:rsid w:val="002D1866"/>
    <w:rsid w:val="002D1C6A"/>
    <w:rsid w:val="002D1EED"/>
    <w:rsid w:val="002D1F22"/>
    <w:rsid w:val="002D1F88"/>
    <w:rsid w:val="002D29B9"/>
    <w:rsid w:val="002D2A56"/>
    <w:rsid w:val="002D2CDE"/>
    <w:rsid w:val="002D35DD"/>
    <w:rsid w:val="002D4359"/>
    <w:rsid w:val="002D542D"/>
    <w:rsid w:val="002D5538"/>
    <w:rsid w:val="002D5F7C"/>
    <w:rsid w:val="002D621B"/>
    <w:rsid w:val="002D6918"/>
    <w:rsid w:val="002D6BC5"/>
    <w:rsid w:val="002D6C02"/>
    <w:rsid w:val="002D72EE"/>
    <w:rsid w:val="002D730C"/>
    <w:rsid w:val="002D7423"/>
    <w:rsid w:val="002D7A6F"/>
    <w:rsid w:val="002D7CE9"/>
    <w:rsid w:val="002E002C"/>
    <w:rsid w:val="002E0057"/>
    <w:rsid w:val="002E0587"/>
    <w:rsid w:val="002E06F8"/>
    <w:rsid w:val="002E09E9"/>
    <w:rsid w:val="002E0C4E"/>
    <w:rsid w:val="002E0CAE"/>
    <w:rsid w:val="002E0E92"/>
    <w:rsid w:val="002E12B5"/>
    <w:rsid w:val="002E19A5"/>
    <w:rsid w:val="002E19AB"/>
    <w:rsid w:val="002E1A00"/>
    <w:rsid w:val="002E1AD6"/>
    <w:rsid w:val="002E1CA1"/>
    <w:rsid w:val="002E2336"/>
    <w:rsid w:val="002E2874"/>
    <w:rsid w:val="002E2935"/>
    <w:rsid w:val="002E2C7F"/>
    <w:rsid w:val="002E31A7"/>
    <w:rsid w:val="002E35C8"/>
    <w:rsid w:val="002E37F8"/>
    <w:rsid w:val="002E3982"/>
    <w:rsid w:val="002E3ACF"/>
    <w:rsid w:val="002E3BC9"/>
    <w:rsid w:val="002E3FE9"/>
    <w:rsid w:val="002E445B"/>
    <w:rsid w:val="002E450D"/>
    <w:rsid w:val="002E472B"/>
    <w:rsid w:val="002E4A55"/>
    <w:rsid w:val="002E4B1D"/>
    <w:rsid w:val="002E4D38"/>
    <w:rsid w:val="002E4E4B"/>
    <w:rsid w:val="002E548C"/>
    <w:rsid w:val="002E5608"/>
    <w:rsid w:val="002E5759"/>
    <w:rsid w:val="002E58E9"/>
    <w:rsid w:val="002E5B3B"/>
    <w:rsid w:val="002E5F19"/>
    <w:rsid w:val="002E623F"/>
    <w:rsid w:val="002E63CD"/>
    <w:rsid w:val="002E63F4"/>
    <w:rsid w:val="002E642F"/>
    <w:rsid w:val="002E66E9"/>
    <w:rsid w:val="002E683A"/>
    <w:rsid w:val="002E70FF"/>
    <w:rsid w:val="002E72A2"/>
    <w:rsid w:val="002E7516"/>
    <w:rsid w:val="002E7677"/>
    <w:rsid w:val="002E7971"/>
    <w:rsid w:val="002E7DF3"/>
    <w:rsid w:val="002F017B"/>
    <w:rsid w:val="002F0596"/>
    <w:rsid w:val="002F070C"/>
    <w:rsid w:val="002F0B39"/>
    <w:rsid w:val="002F0BDA"/>
    <w:rsid w:val="002F1550"/>
    <w:rsid w:val="002F17B1"/>
    <w:rsid w:val="002F1B00"/>
    <w:rsid w:val="002F215A"/>
    <w:rsid w:val="002F225F"/>
    <w:rsid w:val="002F22E3"/>
    <w:rsid w:val="002F26BE"/>
    <w:rsid w:val="002F28C8"/>
    <w:rsid w:val="002F2988"/>
    <w:rsid w:val="002F2C1C"/>
    <w:rsid w:val="002F2C3F"/>
    <w:rsid w:val="002F3488"/>
    <w:rsid w:val="002F349E"/>
    <w:rsid w:val="002F3604"/>
    <w:rsid w:val="002F3807"/>
    <w:rsid w:val="002F3823"/>
    <w:rsid w:val="002F3AC4"/>
    <w:rsid w:val="002F42B0"/>
    <w:rsid w:val="002F431B"/>
    <w:rsid w:val="002F4902"/>
    <w:rsid w:val="002F4AF2"/>
    <w:rsid w:val="002F50EF"/>
    <w:rsid w:val="002F5172"/>
    <w:rsid w:val="002F5420"/>
    <w:rsid w:val="002F5A1E"/>
    <w:rsid w:val="002F5C33"/>
    <w:rsid w:val="002F6209"/>
    <w:rsid w:val="002F62F9"/>
    <w:rsid w:val="002F6539"/>
    <w:rsid w:val="002F6636"/>
    <w:rsid w:val="002F6782"/>
    <w:rsid w:val="002F688F"/>
    <w:rsid w:val="002F699A"/>
    <w:rsid w:val="002F6DD0"/>
    <w:rsid w:val="002F6E61"/>
    <w:rsid w:val="002F7284"/>
    <w:rsid w:val="002F78BD"/>
    <w:rsid w:val="002F79AE"/>
    <w:rsid w:val="002F7B3A"/>
    <w:rsid w:val="003002D8"/>
    <w:rsid w:val="0030059E"/>
    <w:rsid w:val="00300837"/>
    <w:rsid w:val="00300BAE"/>
    <w:rsid w:val="0030112A"/>
    <w:rsid w:val="0030113C"/>
    <w:rsid w:val="00301371"/>
    <w:rsid w:val="0030233E"/>
    <w:rsid w:val="00302C8C"/>
    <w:rsid w:val="00302C92"/>
    <w:rsid w:val="00302D49"/>
    <w:rsid w:val="003030AF"/>
    <w:rsid w:val="003031A0"/>
    <w:rsid w:val="003033E3"/>
    <w:rsid w:val="003033ED"/>
    <w:rsid w:val="003038E1"/>
    <w:rsid w:val="00303A32"/>
    <w:rsid w:val="00303D8C"/>
    <w:rsid w:val="003040D2"/>
    <w:rsid w:val="00304191"/>
    <w:rsid w:val="00304865"/>
    <w:rsid w:val="003049E3"/>
    <w:rsid w:val="0030542E"/>
    <w:rsid w:val="00305730"/>
    <w:rsid w:val="0030579A"/>
    <w:rsid w:val="003057B0"/>
    <w:rsid w:val="003057B2"/>
    <w:rsid w:val="003058B5"/>
    <w:rsid w:val="00305994"/>
    <w:rsid w:val="00305E11"/>
    <w:rsid w:val="0030633B"/>
    <w:rsid w:val="00306CAD"/>
    <w:rsid w:val="00306CD5"/>
    <w:rsid w:val="003072ED"/>
    <w:rsid w:val="00307803"/>
    <w:rsid w:val="00307E88"/>
    <w:rsid w:val="0031007E"/>
    <w:rsid w:val="00310282"/>
    <w:rsid w:val="00311078"/>
    <w:rsid w:val="003114FB"/>
    <w:rsid w:val="003118C0"/>
    <w:rsid w:val="003118C4"/>
    <w:rsid w:val="003118C9"/>
    <w:rsid w:val="00311EC2"/>
    <w:rsid w:val="003124AF"/>
    <w:rsid w:val="003125DE"/>
    <w:rsid w:val="003126EC"/>
    <w:rsid w:val="00312ADC"/>
    <w:rsid w:val="00312C87"/>
    <w:rsid w:val="00312D94"/>
    <w:rsid w:val="00312E48"/>
    <w:rsid w:val="003136B6"/>
    <w:rsid w:val="003137B6"/>
    <w:rsid w:val="00313D41"/>
    <w:rsid w:val="00313F11"/>
    <w:rsid w:val="00313F79"/>
    <w:rsid w:val="0031410C"/>
    <w:rsid w:val="00314126"/>
    <w:rsid w:val="003143A0"/>
    <w:rsid w:val="00314414"/>
    <w:rsid w:val="003145EE"/>
    <w:rsid w:val="00314F02"/>
    <w:rsid w:val="00315180"/>
    <w:rsid w:val="003154B6"/>
    <w:rsid w:val="0031607C"/>
    <w:rsid w:val="003163C3"/>
    <w:rsid w:val="00316DDB"/>
    <w:rsid w:val="003171F3"/>
    <w:rsid w:val="0031796A"/>
    <w:rsid w:val="00317B1D"/>
    <w:rsid w:val="00317C6B"/>
    <w:rsid w:val="00317CDF"/>
    <w:rsid w:val="00317D9A"/>
    <w:rsid w:val="00317E6A"/>
    <w:rsid w:val="00320648"/>
    <w:rsid w:val="00320C4E"/>
    <w:rsid w:val="0032134F"/>
    <w:rsid w:val="003218E6"/>
    <w:rsid w:val="00321D4B"/>
    <w:rsid w:val="0032253F"/>
    <w:rsid w:val="00322596"/>
    <w:rsid w:val="00322C83"/>
    <w:rsid w:val="00322D58"/>
    <w:rsid w:val="003232D1"/>
    <w:rsid w:val="0032334D"/>
    <w:rsid w:val="0032382D"/>
    <w:rsid w:val="00323B08"/>
    <w:rsid w:val="00323F9E"/>
    <w:rsid w:val="00323FCD"/>
    <w:rsid w:val="0032408B"/>
    <w:rsid w:val="00324543"/>
    <w:rsid w:val="00324615"/>
    <w:rsid w:val="00324693"/>
    <w:rsid w:val="0032473C"/>
    <w:rsid w:val="00324AF3"/>
    <w:rsid w:val="00324D3F"/>
    <w:rsid w:val="00324D9C"/>
    <w:rsid w:val="00324EAE"/>
    <w:rsid w:val="0032585D"/>
    <w:rsid w:val="00326348"/>
    <w:rsid w:val="0032680D"/>
    <w:rsid w:val="00326835"/>
    <w:rsid w:val="00326CD6"/>
    <w:rsid w:val="00326FAA"/>
    <w:rsid w:val="0032745E"/>
    <w:rsid w:val="0032746E"/>
    <w:rsid w:val="00327542"/>
    <w:rsid w:val="00327984"/>
    <w:rsid w:val="00327E10"/>
    <w:rsid w:val="003304F0"/>
    <w:rsid w:val="00330B9D"/>
    <w:rsid w:val="00331586"/>
    <w:rsid w:val="0033183B"/>
    <w:rsid w:val="00331BD7"/>
    <w:rsid w:val="00331D0C"/>
    <w:rsid w:val="00331E3F"/>
    <w:rsid w:val="00332329"/>
    <w:rsid w:val="00332740"/>
    <w:rsid w:val="00332A7B"/>
    <w:rsid w:val="00332D69"/>
    <w:rsid w:val="00333314"/>
    <w:rsid w:val="0033332D"/>
    <w:rsid w:val="0033335B"/>
    <w:rsid w:val="00333408"/>
    <w:rsid w:val="00333886"/>
    <w:rsid w:val="00333E29"/>
    <w:rsid w:val="003342B9"/>
    <w:rsid w:val="00334493"/>
    <w:rsid w:val="00334684"/>
    <w:rsid w:val="003350C9"/>
    <w:rsid w:val="00335182"/>
    <w:rsid w:val="00336138"/>
    <w:rsid w:val="003362C5"/>
    <w:rsid w:val="003366FE"/>
    <w:rsid w:val="0033727E"/>
    <w:rsid w:val="003377DD"/>
    <w:rsid w:val="00337D2B"/>
    <w:rsid w:val="00337E4F"/>
    <w:rsid w:val="003400B2"/>
    <w:rsid w:val="003402EC"/>
    <w:rsid w:val="003403A2"/>
    <w:rsid w:val="003411BC"/>
    <w:rsid w:val="00341216"/>
    <w:rsid w:val="00341C39"/>
    <w:rsid w:val="00341E1C"/>
    <w:rsid w:val="00342381"/>
    <w:rsid w:val="00342C2B"/>
    <w:rsid w:val="00342D44"/>
    <w:rsid w:val="0034319B"/>
    <w:rsid w:val="003438D2"/>
    <w:rsid w:val="00343942"/>
    <w:rsid w:val="00343C04"/>
    <w:rsid w:val="00343E1A"/>
    <w:rsid w:val="00343E24"/>
    <w:rsid w:val="003440FE"/>
    <w:rsid w:val="0034453B"/>
    <w:rsid w:val="00345180"/>
    <w:rsid w:val="0034530E"/>
    <w:rsid w:val="003453A6"/>
    <w:rsid w:val="003455A6"/>
    <w:rsid w:val="00345769"/>
    <w:rsid w:val="00345895"/>
    <w:rsid w:val="00345D91"/>
    <w:rsid w:val="00345DDA"/>
    <w:rsid w:val="00345FE6"/>
    <w:rsid w:val="003460D6"/>
    <w:rsid w:val="00346168"/>
    <w:rsid w:val="003461E4"/>
    <w:rsid w:val="00346835"/>
    <w:rsid w:val="00346E08"/>
    <w:rsid w:val="00346F97"/>
    <w:rsid w:val="00347092"/>
    <w:rsid w:val="00347200"/>
    <w:rsid w:val="0035049B"/>
    <w:rsid w:val="0035062C"/>
    <w:rsid w:val="003506C2"/>
    <w:rsid w:val="003507B9"/>
    <w:rsid w:val="003507E1"/>
    <w:rsid w:val="00350D1B"/>
    <w:rsid w:val="00350E4C"/>
    <w:rsid w:val="00351056"/>
    <w:rsid w:val="0035159A"/>
    <w:rsid w:val="00351B37"/>
    <w:rsid w:val="00351F50"/>
    <w:rsid w:val="00352207"/>
    <w:rsid w:val="003527B1"/>
    <w:rsid w:val="0035299A"/>
    <w:rsid w:val="0035335D"/>
    <w:rsid w:val="00353A11"/>
    <w:rsid w:val="00353A44"/>
    <w:rsid w:val="00353DEE"/>
    <w:rsid w:val="00353E6D"/>
    <w:rsid w:val="00353F98"/>
    <w:rsid w:val="003548E6"/>
    <w:rsid w:val="00354C9E"/>
    <w:rsid w:val="0035538E"/>
    <w:rsid w:val="00355767"/>
    <w:rsid w:val="00355E6D"/>
    <w:rsid w:val="003561AA"/>
    <w:rsid w:val="003566BF"/>
    <w:rsid w:val="003569D7"/>
    <w:rsid w:val="00356E54"/>
    <w:rsid w:val="00357A43"/>
    <w:rsid w:val="0036032E"/>
    <w:rsid w:val="0036099C"/>
    <w:rsid w:val="00360A2F"/>
    <w:rsid w:val="00360BA5"/>
    <w:rsid w:val="00360BE5"/>
    <w:rsid w:val="00360D12"/>
    <w:rsid w:val="00361078"/>
    <w:rsid w:val="003611ED"/>
    <w:rsid w:val="0036129C"/>
    <w:rsid w:val="003615A9"/>
    <w:rsid w:val="003616C5"/>
    <w:rsid w:val="0036187A"/>
    <w:rsid w:val="00361AE4"/>
    <w:rsid w:val="00361B14"/>
    <w:rsid w:val="003623AC"/>
    <w:rsid w:val="00362A2C"/>
    <w:rsid w:val="00362DF0"/>
    <w:rsid w:val="003630C5"/>
    <w:rsid w:val="00363186"/>
    <w:rsid w:val="00363890"/>
    <w:rsid w:val="003639C6"/>
    <w:rsid w:val="00363B2B"/>
    <w:rsid w:val="00363B77"/>
    <w:rsid w:val="00363C04"/>
    <w:rsid w:val="00364866"/>
    <w:rsid w:val="003650FE"/>
    <w:rsid w:val="003651D3"/>
    <w:rsid w:val="00365311"/>
    <w:rsid w:val="0036562A"/>
    <w:rsid w:val="003657EF"/>
    <w:rsid w:val="003659C8"/>
    <w:rsid w:val="00365AD7"/>
    <w:rsid w:val="00365D2B"/>
    <w:rsid w:val="00365F6A"/>
    <w:rsid w:val="0036622D"/>
    <w:rsid w:val="00366702"/>
    <w:rsid w:val="0036676C"/>
    <w:rsid w:val="003667BA"/>
    <w:rsid w:val="00366A76"/>
    <w:rsid w:val="00366B21"/>
    <w:rsid w:val="003675F0"/>
    <w:rsid w:val="00367919"/>
    <w:rsid w:val="0036797D"/>
    <w:rsid w:val="00367A94"/>
    <w:rsid w:val="00367D9E"/>
    <w:rsid w:val="003701F9"/>
    <w:rsid w:val="003705F6"/>
    <w:rsid w:val="003708D6"/>
    <w:rsid w:val="003709C7"/>
    <w:rsid w:val="003709E9"/>
    <w:rsid w:val="00370B0E"/>
    <w:rsid w:val="00371125"/>
    <w:rsid w:val="00371177"/>
    <w:rsid w:val="00371370"/>
    <w:rsid w:val="003717A7"/>
    <w:rsid w:val="00371853"/>
    <w:rsid w:val="003720F3"/>
    <w:rsid w:val="003732EB"/>
    <w:rsid w:val="0037330A"/>
    <w:rsid w:val="00373563"/>
    <w:rsid w:val="00373CE7"/>
    <w:rsid w:val="00373DC0"/>
    <w:rsid w:val="00374628"/>
    <w:rsid w:val="0037499B"/>
    <w:rsid w:val="00374AA7"/>
    <w:rsid w:val="00374B5E"/>
    <w:rsid w:val="00374BAB"/>
    <w:rsid w:val="00374E82"/>
    <w:rsid w:val="003750A5"/>
    <w:rsid w:val="003750B8"/>
    <w:rsid w:val="00375168"/>
    <w:rsid w:val="0037524C"/>
    <w:rsid w:val="00375C9F"/>
    <w:rsid w:val="00375E6F"/>
    <w:rsid w:val="00375F10"/>
    <w:rsid w:val="00375FAB"/>
    <w:rsid w:val="00376044"/>
    <w:rsid w:val="003761BD"/>
    <w:rsid w:val="00376964"/>
    <w:rsid w:val="003769EC"/>
    <w:rsid w:val="0037703E"/>
    <w:rsid w:val="00377203"/>
    <w:rsid w:val="00377287"/>
    <w:rsid w:val="00377F94"/>
    <w:rsid w:val="0038054A"/>
    <w:rsid w:val="0038090F"/>
    <w:rsid w:val="00380AFF"/>
    <w:rsid w:val="00380D59"/>
    <w:rsid w:val="003819CC"/>
    <w:rsid w:val="00381A35"/>
    <w:rsid w:val="00381B34"/>
    <w:rsid w:val="00381BFB"/>
    <w:rsid w:val="00381EA1"/>
    <w:rsid w:val="00382855"/>
    <w:rsid w:val="00382A4D"/>
    <w:rsid w:val="00383337"/>
    <w:rsid w:val="00383A08"/>
    <w:rsid w:val="00383A1C"/>
    <w:rsid w:val="00383AD0"/>
    <w:rsid w:val="00383BE0"/>
    <w:rsid w:val="003840B8"/>
    <w:rsid w:val="003841D8"/>
    <w:rsid w:val="003844D2"/>
    <w:rsid w:val="00384630"/>
    <w:rsid w:val="0038498F"/>
    <w:rsid w:val="00384FC4"/>
    <w:rsid w:val="003851AA"/>
    <w:rsid w:val="00385FFF"/>
    <w:rsid w:val="00386218"/>
    <w:rsid w:val="003863D5"/>
    <w:rsid w:val="0038697D"/>
    <w:rsid w:val="00386A94"/>
    <w:rsid w:val="00386BE9"/>
    <w:rsid w:val="00386CA8"/>
    <w:rsid w:val="003870AF"/>
    <w:rsid w:val="00387154"/>
    <w:rsid w:val="003872C6"/>
    <w:rsid w:val="003874A9"/>
    <w:rsid w:val="003876B1"/>
    <w:rsid w:val="00387791"/>
    <w:rsid w:val="00387CEF"/>
    <w:rsid w:val="00387DF4"/>
    <w:rsid w:val="00387E3C"/>
    <w:rsid w:val="0039030F"/>
    <w:rsid w:val="003904CA"/>
    <w:rsid w:val="0039069A"/>
    <w:rsid w:val="00390A0D"/>
    <w:rsid w:val="00390DC3"/>
    <w:rsid w:val="003913D5"/>
    <w:rsid w:val="00391D53"/>
    <w:rsid w:val="00392088"/>
    <w:rsid w:val="003922BB"/>
    <w:rsid w:val="0039251A"/>
    <w:rsid w:val="0039276E"/>
    <w:rsid w:val="00392A94"/>
    <w:rsid w:val="00392DCE"/>
    <w:rsid w:val="003931D4"/>
    <w:rsid w:val="00393582"/>
    <w:rsid w:val="00393751"/>
    <w:rsid w:val="003943AA"/>
    <w:rsid w:val="00394586"/>
    <w:rsid w:val="0039483B"/>
    <w:rsid w:val="00394949"/>
    <w:rsid w:val="00394A22"/>
    <w:rsid w:val="00394B82"/>
    <w:rsid w:val="00394FAC"/>
    <w:rsid w:val="003956EB"/>
    <w:rsid w:val="00395E74"/>
    <w:rsid w:val="003963BE"/>
    <w:rsid w:val="00396987"/>
    <w:rsid w:val="003969C7"/>
    <w:rsid w:val="00396DA1"/>
    <w:rsid w:val="00396EB2"/>
    <w:rsid w:val="00397392"/>
    <w:rsid w:val="003974D0"/>
    <w:rsid w:val="003975AD"/>
    <w:rsid w:val="0039760B"/>
    <w:rsid w:val="003976DF"/>
    <w:rsid w:val="003978EE"/>
    <w:rsid w:val="003979A2"/>
    <w:rsid w:val="00397E5D"/>
    <w:rsid w:val="003A01ED"/>
    <w:rsid w:val="003A020B"/>
    <w:rsid w:val="003A02F4"/>
    <w:rsid w:val="003A0642"/>
    <w:rsid w:val="003A0757"/>
    <w:rsid w:val="003A0B0A"/>
    <w:rsid w:val="003A1096"/>
    <w:rsid w:val="003A1903"/>
    <w:rsid w:val="003A191C"/>
    <w:rsid w:val="003A1F2C"/>
    <w:rsid w:val="003A1F62"/>
    <w:rsid w:val="003A28A7"/>
    <w:rsid w:val="003A2900"/>
    <w:rsid w:val="003A2B59"/>
    <w:rsid w:val="003A2CEC"/>
    <w:rsid w:val="003A2FC6"/>
    <w:rsid w:val="003A321D"/>
    <w:rsid w:val="003A39B4"/>
    <w:rsid w:val="003A4050"/>
    <w:rsid w:val="003A408A"/>
    <w:rsid w:val="003A40DC"/>
    <w:rsid w:val="003A4154"/>
    <w:rsid w:val="003A472C"/>
    <w:rsid w:val="003A4ADC"/>
    <w:rsid w:val="003A5131"/>
    <w:rsid w:val="003A540C"/>
    <w:rsid w:val="003A5B99"/>
    <w:rsid w:val="003A5D5F"/>
    <w:rsid w:val="003A5E1E"/>
    <w:rsid w:val="003A5F04"/>
    <w:rsid w:val="003A6281"/>
    <w:rsid w:val="003A64E9"/>
    <w:rsid w:val="003A66FF"/>
    <w:rsid w:val="003A6716"/>
    <w:rsid w:val="003A67C1"/>
    <w:rsid w:val="003A6E9C"/>
    <w:rsid w:val="003A7B51"/>
    <w:rsid w:val="003A7DA6"/>
    <w:rsid w:val="003B02BB"/>
    <w:rsid w:val="003B0494"/>
    <w:rsid w:val="003B0642"/>
    <w:rsid w:val="003B0879"/>
    <w:rsid w:val="003B0AA7"/>
    <w:rsid w:val="003B0FD4"/>
    <w:rsid w:val="003B11C3"/>
    <w:rsid w:val="003B137E"/>
    <w:rsid w:val="003B14BE"/>
    <w:rsid w:val="003B1526"/>
    <w:rsid w:val="003B1919"/>
    <w:rsid w:val="003B1ABC"/>
    <w:rsid w:val="003B2502"/>
    <w:rsid w:val="003B2C32"/>
    <w:rsid w:val="003B2C3A"/>
    <w:rsid w:val="003B2C5D"/>
    <w:rsid w:val="003B2E4E"/>
    <w:rsid w:val="003B2EA2"/>
    <w:rsid w:val="003B2F6E"/>
    <w:rsid w:val="003B396C"/>
    <w:rsid w:val="003B3B23"/>
    <w:rsid w:val="003B3CDE"/>
    <w:rsid w:val="003B4518"/>
    <w:rsid w:val="003B45D3"/>
    <w:rsid w:val="003B47D3"/>
    <w:rsid w:val="003B4973"/>
    <w:rsid w:val="003B4A89"/>
    <w:rsid w:val="003B4D79"/>
    <w:rsid w:val="003B4DAA"/>
    <w:rsid w:val="003B5166"/>
    <w:rsid w:val="003B5428"/>
    <w:rsid w:val="003B5576"/>
    <w:rsid w:val="003B598E"/>
    <w:rsid w:val="003B5AB3"/>
    <w:rsid w:val="003B5B2F"/>
    <w:rsid w:val="003B5C1E"/>
    <w:rsid w:val="003B5FE6"/>
    <w:rsid w:val="003B6575"/>
    <w:rsid w:val="003B6FBD"/>
    <w:rsid w:val="003B7003"/>
    <w:rsid w:val="003B70DC"/>
    <w:rsid w:val="003B7938"/>
    <w:rsid w:val="003B7B9D"/>
    <w:rsid w:val="003C01BD"/>
    <w:rsid w:val="003C02EE"/>
    <w:rsid w:val="003C08BC"/>
    <w:rsid w:val="003C0BF6"/>
    <w:rsid w:val="003C157D"/>
    <w:rsid w:val="003C1608"/>
    <w:rsid w:val="003C1C40"/>
    <w:rsid w:val="003C2332"/>
    <w:rsid w:val="003C25B4"/>
    <w:rsid w:val="003C295B"/>
    <w:rsid w:val="003C2BE8"/>
    <w:rsid w:val="003C2F37"/>
    <w:rsid w:val="003C2FF2"/>
    <w:rsid w:val="003C3211"/>
    <w:rsid w:val="003C36AD"/>
    <w:rsid w:val="003C377F"/>
    <w:rsid w:val="003C380C"/>
    <w:rsid w:val="003C3980"/>
    <w:rsid w:val="003C3E26"/>
    <w:rsid w:val="003C4180"/>
    <w:rsid w:val="003C4181"/>
    <w:rsid w:val="003C41D8"/>
    <w:rsid w:val="003C4222"/>
    <w:rsid w:val="003C43DE"/>
    <w:rsid w:val="003C4F3C"/>
    <w:rsid w:val="003C5300"/>
    <w:rsid w:val="003C5E48"/>
    <w:rsid w:val="003C6289"/>
    <w:rsid w:val="003C6714"/>
    <w:rsid w:val="003C67EA"/>
    <w:rsid w:val="003C69BA"/>
    <w:rsid w:val="003C6C20"/>
    <w:rsid w:val="003C6F2F"/>
    <w:rsid w:val="003C6FB7"/>
    <w:rsid w:val="003C7221"/>
    <w:rsid w:val="003C7291"/>
    <w:rsid w:val="003C7E7D"/>
    <w:rsid w:val="003D07BB"/>
    <w:rsid w:val="003D082F"/>
    <w:rsid w:val="003D0859"/>
    <w:rsid w:val="003D08A7"/>
    <w:rsid w:val="003D0C8E"/>
    <w:rsid w:val="003D0DD5"/>
    <w:rsid w:val="003D0E73"/>
    <w:rsid w:val="003D1088"/>
    <w:rsid w:val="003D10DF"/>
    <w:rsid w:val="003D193F"/>
    <w:rsid w:val="003D1A95"/>
    <w:rsid w:val="003D1E63"/>
    <w:rsid w:val="003D203D"/>
    <w:rsid w:val="003D2127"/>
    <w:rsid w:val="003D235C"/>
    <w:rsid w:val="003D24C5"/>
    <w:rsid w:val="003D2931"/>
    <w:rsid w:val="003D327D"/>
    <w:rsid w:val="003D33C9"/>
    <w:rsid w:val="003D348B"/>
    <w:rsid w:val="003D355F"/>
    <w:rsid w:val="003D3A39"/>
    <w:rsid w:val="003D3A59"/>
    <w:rsid w:val="003D3AAC"/>
    <w:rsid w:val="003D3BCB"/>
    <w:rsid w:val="003D3E46"/>
    <w:rsid w:val="003D45AD"/>
    <w:rsid w:val="003D4621"/>
    <w:rsid w:val="003D4A62"/>
    <w:rsid w:val="003D4B5E"/>
    <w:rsid w:val="003D5BA8"/>
    <w:rsid w:val="003D5CF2"/>
    <w:rsid w:val="003D5FB5"/>
    <w:rsid w:val="003D675D"/>
    <w:rsid w:val="003D687C"/>
    <w:rsid w:val="003D6B3E"/>
    <w:rsid w:val="003D6D72"/>
    <w:rsid w:val="003D6E9F"/>
    <w:rsid w:val="003D7430"/>
    <w:rsid w:val="003D766D"/>
    <w:rsid w:val="003D76D0"/>
    <w:rsid w:val="003D7714"/>
    <w:rsid w:val="003D7B6B"/>
    <w:rsid w:val="003D7CDB"/>
    <w:rsid w:val="003D7E76"/>
    <w:rsid w:val="003E08DF"/>
    <w:rsid w:val="003E0C45"/>
    <w:rsid w:val="003E0D1F"/>
    <w:rsid w:val="003E107F"/>
    <w:rsid w:val="003E135D"/>
    <w:rsid w:val="003E14F2"/>
    <w:rsid w:val="003E1515"/>
    <w:rsid w:val="003E195A"/>
    <w:rsid w:val="003E1AE5"/>
    <w:rsid w:val="003E1C4E"/>
    <w:rsid w:val="003E20D1"/>
    <w:rsid w:val="003E25B2"/>
    <w:rsid w:val="003E2E75"/>
    <w:rsid w:val="003E2FBC"/>
    <w:rsid w:val="003E317A"/>
    <w:rsid w:val="003E31A7"/>
    <w:rsid w:val="003E3368"/>
    <w:rsid w:val="003E384E"/>
    <w:rsid w:val="003E3C99"/>
    <w:rsid w:val="003E3CFF"/>
    <w:rsid w:val="003E3DC4"/>
    <w:rsid w:val="003E3FFB"/>
    <w:rsid w:val="003E40EA"/>
    <w:rsid w:val="003E44C6"/>
    <w:rsid w:val="003E4614"/>
    <w:rsid w:val="003E46A6"/>
    <w:rsid w:val="003E4708"/>
    <w:rsid w:val="003E4937"/>
    <w:rsid w:val="003E4A31"/>
    <w:rsid w:val="003E4EEF"/>
    <w:rsid w:val="003E59C6"/>
    <w:rsid w:val="003E59D3"/>
    <w:rsid w:val="003E5A0A"/>
    <w:rsid w:val="003E5DA5"/>
    <w:rsid w:val="003E6757"/>
    <w:rsid w:val="003E69DC"/>
    <w:rsid w:val="003E6A87"/>
    <w:rsid w:val="003E6D6E"/>
    <w:rsid w:val="003E6D81"/>
    <w:rsid w:val="003E7154"/>
    <w:rsid w:val="003E73AD"/>
    <w:rsid w:val="003E74A7"/>
    <w:rsid w:val="003E7844"/>
    <w:rsid w:val="003E79AF"/>
    <w:rsid w:val="003E7B49"/>
    <w:rsid w:val="003F01AB"/>
    <w:rsid w:val="003F092A"/>
    <w:rsid w:val="003F0965"/>
    <w:rsid w:val="003F0AE7"/>
    <w:rsid w:val="003F0EB6"/>
    <w:rsid w:val="003F13B5"/>
    <w:rsid w:val="003F1610"/>
    <w:rsid w:val="003F20B4"/>
    <w:rsid w:val="003F2693"/>
    <w:rsid w:val="003F27CC"/>
    <w:rsid w:val="003F29D2"/>
    <w:rsid w:val="003F32EC"/>
    <w:rsid w:val="003F36DD"/>
    <w:rsid w:val="003F3945"/>
    <w:rsid w:val="003F3AE4"/>
    <w:rsid w:val="003F3CFD"/>
    <w:rsid w:val="003F3F6D"/>
    <w:rsid w:val="003F4085"/>
    <w:rsid w:val="003F419A"/>
    <w:rsid w:val="003F438B"/>
    <w:rsid w:val="003F455E"/>
    <w:rsid w:val="003F4833"/>
    <w:rsid w:val="003F4943"/>
    <w:rsid w:val="003F4C78"/>
    <w:rsid w:val="003F5188"/>
    <w:rsid w:val="003F527A"/>
    <w:rsid w:val="003F5496"/>
    <w:rsid w:val="003F5C7A"/>
    <w:rsid w:val="003F5CBA"/>
    <w:rsid w:val="003F5E3F"/>
    <w:rsid w:val="003F61F2"/>
    <w:rsid w:val="003F62B3"/>
    <w:rsid w:val="003F62B4"/>
    <w:rsid w:val="003F6791"/>
    <w:rsid w:val="003F6AD7"/>
    <w:rsid w:val="003F6F06"/>
    <w:rsid w:val="003F7114"/>
    <w:rsid w:val="003F741E"/>
    <w:rsid w:val="003F74E5"/>
    <w:rsid w:val="003F7530"/>
    <w:rsid w:val="003F7E82"/>
    <w:rsid w:val="00400055"/>
    <w:rsid w:val="004000F7"/>
    <w:rsid w:val="0040039E"/>
    <w:rsid w:val="0040041F"/>
    <w:rsid w:val="00400AB3"/>
    <w:rsid w:val="004012D6"/>
    <w:rsid w:val="004012EF"/>
    <w:rsid w:val="0040207F"/>
    <w:rsid w:val="004020E3"/>
    <w:rsid w:val="004022C0"/>
    <w:rsid w:val="0040231C"/>
    <w:rsid w:val="00402709"/>
    <w:rsid w:val="00402AE7"/>
    <w:rsid w:val="00402DF4"/>
    <w:rsid w:val="00402FDC"/>
    <w:rsid w:val="00402FE8"/>
    <w:rsid w:val="00403262"/>
    <w:rsid w:val="00403894"/>
    <w:rsid w:val="004038A6"/>
    <w:rsid w:val="00403A8B"/>
    <w:rsid w:val="00404243"/>
    <w:rsid w:val="00404436"/>
    <w:rsid w:val="0040491B"/>
    <w:rsid w:val="00404930"/>
    <w:rsid w:val="00404AE5"/>
    <w:rsid w:val="00404AFD"/>
    <w:rsid w:val="00404F9B"/>
    <w:rsid w:val="0040502F"/>
    <w:rsid w:val="0040531E"/>
    <w:rsid w:val="00405867"/>
    <w:rsid w:val="00405F8D"/>
    <w:rsid w:val="004069BC"/>
    <w:rsid w:val="00406AE5"/>
    <w:rsid w:val="00406B29"/>
    <w:rsid w:val="00406F0B"/>
    <w:rsid w:val="00407069"/>
    <w:rsid w:val="004071C7"/>
    <w:rsid w:val="0040725B"/>
    <w:rsid w:val="004077C5"/>
    <w:rsid w:val="004079C0"/>
    <w:rsid w:val="00407C55"/>
    <w:rsid w:val="00407C87"/>
    <w:rsid w:val="00410319"/>
    <w:rsid w:val="0041078D"/>
    <w:rsid w:val="004107FB"/>
    <w:rsid w:val="00410E4F"/>
    <w:rsid w:val="004110A9"/>
    <w:rsid w:val="004111BB"/>
    <w:rsid w:val="00411BA9"/>
    <w:rsid w:val="00411F43"/>
    <w:rsid w:val="0041230A"/>
    <w:rsid w:val="00412494"/>
    <w:rsid w:val="00412616"/>
    <w:rsid w:val="00412694"/>
    <w:rsid w:val="00412709"/>
    <w:rsid w:val="0041281B"/>
    <w:rsid w:val="00412D3E"/>
    <w:rsid w:val="00412EDB"/>
    <w:rsid w:val="00412F2D"/>
    <w:rsid w:val="00413A20"/>
    <w:rsid w:val="00413A47"/>
    <w:rsid w:val="00413D73"/>
    <w:rsid w:val="00413E5F"/>
    <w:rsid w:val="0041420E"/>
    <w:rsid w:val="00414213"/>
    <w:rsid w:val="0041450E"/>
    <w:rsid w:val="0041455F"/>
    <w:rsid w:val="00414B6F"/>
    <w:rsid w:val="00415651"/>
    <w:rsid w:val="00415797"/>
    <w:rsid w:val="00415922"/>
    <w:rsid w:val="00415EA0"/>
    <w:rsid w:val="0041605A"/>
    <w:rsid w:val="00416605"/>
    <w:rsid w:val="00416637"/>
    <w:rsid w:val="00416C3E"/>
    <w:rsid w:val="00416CEF"/>
    <w:rsid w:val="00416D02"/>
    <w:rsid w:val="004178AB"/>
    <w:rsid w:val="00417A1E"/>
    <w:rsid w:val="00417C0A"/>
    <w:rsid w:val="00417E4D"/>
    <w:rsid w:val="00420166"/>
    <w:rsid w:val="00420578"/>
    <w:rsid w:val="00420929"/>
    <w:rsid w:val="00420967"/>
    <w:rsid w:val="00420B51"/>
    <w:rsid w:val="00420DE7"/>
    <w:rsid w:val="00420F98"/>
    <w:rsid w:val="00421308"/>
    <w:rsid w:val="004216E2"/>
    <w:rsid w:val="00421825"/>
    <w:rsid w:val="00421DB4"/>
    <w:rsid w:val="00422079"/>
    <w:rsid w:val="0042334B"/>
    <w:rsid w:val="00423769"/>
    <w:rsid w:val="004238A2"/>
    <w:rsid w:val="00423A79"/>
    <w:rsid w:val="00423B88"/>
    <w:rsid w:val="00423E3C"/>
    <w:rsid w:val="0042424F"/>
    <w:rsid w:val="0042450F"/>
    <w:rsid w:val="0042476D"/>
    <w:rsid w:val="00424B64"/>
    <w:rsid w:val="00425234"/>
    <w:rsid w:val="00425528"/>
    <w:rsid w:val="004257D7"/>
    <w:rsid w:val="0042582D"/>
    <w:rsid w:val="004259B3"/>
    <w:rsid w:val="004259C1"/>
    <w:rsid w:val="00425B38"/>
    <w:rsid w:val="00425C1E"/>
    <w:rsid w:val="00425E7C"/>
    <w:rsid w:val="00425E94"/>
    <w:rsid w:val="004263FB"/>
    <w:rsid w:val="00426650"/>
    <w:rsid w:val="0042668E"/>
    <w:rsid w:val="0042676F"/>
    <w:rsid w:val="00426774"/>
    <w:rsid w:val="0042682A"/>
    <w:rsid w:val="004268BC"/>
    <w:rsid w:val="00426A14"/>
    <w:rsid w:val="00426A94"/>
    <w:rsid w:val="00426DDE"/>
    <w:rsid w:val="00427173"/>
    <w:rsid w:val="0042770B"/>
    <w:rsid w:val="00427E25"/>
    <w:rsid w:val="00430316"/>
    <w:rsid w:val="0043055C"/>
    <w:rsid w:val="004306E9"/>
    <w:rsid w:val="0043083A"/>
    <w:rsid w:val="00430C35"/>
    <w:rsid w:val="00430F3A"/>
    <w:rsid w:val="00430F48"/>
    <w:rsid w:val="004311AC"/>
    <w:rsid w:val="004316C1"/>
    <w:rsid w:val="00431BFE"/>
    <w:rsid w:val="00431E71"/>
    <w:rsid w:val="00432397"/>
    <w:rsid w:val="0043240E"/>
    <w:rsid w:val="00432988"/>
    <w:rsid w:val="00432F68"/>
    <w:rsid w:val="00433134"/>
    <w:rsid w:val="004331D7"/>
    <w:rsid w:val="0043335F"/>
    <w:rsid w:val="004342BA"/>
    <w:rsid w:val="004346D7"/>
    <w:rsid w:val="00434AC7"/>
    <w:rsid w:val="00434EC3"/>
    <w:rsid w:val="004350D6"/>
    <w:rsid w:val="004350DC"/>
    <w:rsid w:val="004358D1"/>
    <w:rsid w:val="004363B5"/>
    <w:rsid w:val="00436A53"/>
    <w:rsid w:val="00436AA8"/>
    <w:rsid w:val="00437119"/>
    <w:rsid w:val="00437221"/>
    <w:rsid w:val="00437308"/>
    <w:rsid w:val="004373EA"/>
    <w:rsid w:val="0043743F"/>
    <w:rsid w:val="00437B6A"/>
    <w:rsid w:val="004403F8"/>
    <w:rsid w:val="00440441"/>
    <w:rsid w:val="0044062B"/>
    <w:rsid w:val="00440C40"/>
    <w:rsid w:val="00440FE7"/>
    <w:rsid w:val="00441FB3"/>
    <w:rsid w:val="00442066"/>
    <w:rsid w:val="00442653"/>
    <w:rsid w:val="00442D3E"/>
    <w:rsid w:val="00443275"/>
    <w:rsid w:val="0044407A"/>
    <w:rsid w:val="004443AB"/>
    <w:rsid w:val="004443B5"/>
    <w:rsid w:val="00444534"/>
    <w:rsid w:val="004448EA"/>
    <w:rsid w:val="00444A90"/>
    <w:rsid w:val="0044539F"/>
    <w:rsid w:val="00445851"/>
    <w:rsid w:val="00445B79"/>
    <w:rsid w:val="00445BBD"/>
    <w:rsid w:val="00445D00"/>
    <w:rsid w:val="00445DA4"/>
    <w:rsid w:val="00445FF0"/>
    <w:rsid w:val="0044673F"/>
    <w:rsid w:val="0044692C"/>
    <w:rsid w:val="00446D38"/>
    <w:rsid w:val="00446E91"/>
    <w:rsid w:val="00447034"/>
    <w:rsid w:val="00447287"/>
    <w:rsid w:val="0044755C"/>
    <w:rsid w:val="00447D41"/>
    <w:rsid w:val="00447EEA"/>
    <w:rsid w:val="00447F66"/>
    <w:rsid w:val="0045005C"/>
    <w:rsid w:val="00450278"/>
    <w:rsid w:val="0045037F"/>
    <w:rsid w:val="00450495"/>
    <w:rsid w:val="0045053E"/>
    <w:rsid w:val="0045064F"/>
    <w:rsid w:val="00450713"/>
    <w:rsid w:val="00450789"/>
    <w:rsid w:val="00450852"/>
    <w:rsid w:val="00450BD4"/>
    <w:rsid w:val="00450CE8"/>
    <w:rsid w:val="00450D13"/>
    <w:rsid w:val="00450F5B"/>
    <w:rsid w:val="0045155B"/>
    <w:rsid w:val="00451752"/>
    <w:rsid w:val="00451786"/>
    <w:rsid w:val="00451B11"/>
    <w:rsid w:val="00452209"/>
    <w:rsid w:val="0045226F"/>
    <w:rsid w:val="00452BBD"/>
    <w:rsid w:val="0045321E"/>
    <w:rsid w:val="00453372"/>
    <w:rsid w:val="00453515"/>
    <w:rsid w:val="004536EB"/>
    <w:rsid w:val="00453815"/>
    <w:rsid w:val="00453FF5"/>
    <w:rsid w:val="004540FC"/>
    <w:rsid w:val="0045422C"/>
    <w:rsid w:val="00454AA3"/>
    <w:rsid w:val="00454D26"/>
    <w:rsid w:val="00455060"/>
    <w:rsid w:val="00455C99"/>
    <w:rsid w:val="00455CB6"/>
    <w:rsid w:val="00455D4C"/>
    <w:rsid w:val="00456018"/>
    <w:rsid w:val="004560F2"/>
    <w:rsid w:val="004565CB"/>
    <w:rsid w:val="004566A4"/>
    <w:rsid w:val="00456964"/>
    <w:rsid w:val="00456FFE"/>
    <w:rsid w:val="004571E2"/>
    <w:rsid w:val="004573C5"/>
    <w:rsid w:val="004577B8"/>
    <w:rsid w:val="004579D1"/>
    <w:rsid w:val="00457F63"/>
    <w:rsid w:val="0046006F"/>
    <w:rsid w:val="004600DC"/>
    <w:rsid w:val="004601D6"/>
    <w:rsid w:val="00460448"/>
    <w:rsid w:val="00460494"/>
    <w:rsid w:val="00460643"/>
    <w:rsid w:val="0046091C"/>
    <w:rsid w:val="00460AE0"/>
    <w:rsid w:val="00460B64"/>
    <w:rsid w:val="0046108F"/>
    <w:rsid w:val="004615F8"/>
    <w:rsid w:val="00461669"/>
    <w:rsid w:val="00461CAD"/>
    <w:rsid w:val="00461E85"/>
    <w:rsid w:val="00462120"/>
    <w:rsid w:val="00462176"/>
    <w:rsid w:val="0046232C"/>
    <w:rsid w:val="0046281B"/>
    <w:rsid w:val="004628AE"/>
    <w:rsid w:val="00462DDA"/>
    <w:rsid w:val="00463113"/>
    <w:rsid w:val="0046353E"/>
    <w:rsid w:val="004638A0"/>
    <w:rsid w:val="00463988"/>
    <w:rsid w:val="0046484B"/>
    <w:rsid w:val="00464CDF"/>
    <w:rsid w:val="00464E5F"/>
    <w:rsid w:val="0046548D"/>
    <w:rsid w:val="00465717"/>
    <w:rsid w:val="00465DB6"/>
    <w:rsid w:val="00465ECA"/>
    <w:rsid w:val="0046600E"/>
    <w:rsid w:val="00466086"/>
    <w:rsid w:val="00466351"/>
    <w:rsid w:val="0046650A"/>
    <w:rsid w:val="00466576"/>
    <w:rsid w:val="00466C7C"/>
    <w:rsid w:val="00466D4E"/>
    <w:rsid w:val="004672AF"/>
    <w:rsid w:val="00467757"/>
    <w:rsid w:val="00467869"/>
    <w:rsid w:val="0046787F"/>
    <w:rsid w:val="004678E1"/>
    <w:rsid w:val="00467B88"/>
    <w:rsid w:val="00467BE9"/>
    <w:rsid w:val="00467C13"/>
    <w:rsid w:val="00467C4C"/>
    <w:rsid w:val="00467F15"/>
    <w:rsid w:val="00470523"/>
    <w:rsid w:val="00470650"/>
    <w:rsid w:val="00471635"/>
    <w:rsid w:val="004718E6"/>
    <w:rsid w:val="00472136"/>
    <w:rsid w:val="00472357"/>
    <w:rsid w:val="004723FA"/>
    <w:rsid w:val="00472717"/>
    <w:rsid w:val="0047278B"/>
    <w:rsid w:val="00472BD9"/>
    <w:rsid w:val="00472C7C"/>
    <w:rsid w:val="00472F05"/>
    <w:rsid w:val="0047322E"/>
    <w:rsid w:val="0047376D"/>
    <w:rsid w:val="004739E4"/>
    <w:rsid w:val="00473E3D"/>
    <w:rsid w:val="00474107"/>
    <w:rsid w:val="004742F0"/>
    <w:rsid w:val="0047481D"/>
    <w:rsid w:val="00474944"/>
    <w:rsid w:val="00474DD7"/>
    <w:rsid w:val="00474EE5"/>
    <w:rsid w:val="0047516E"/>
    <w:rsid w:val="00475633"/>
    <w:rsid w:val="00475988"/>
    <w:rsid w:val="004760C8"/>
    <w:rsid w:val="0047620A"/>
    <w:rsid w:val="00476212"/>
    <w:rsid w:val="004767FD"/>
    <w:rsid w:val="00476C26"/>
    <w:rsid w:val="00476F6A"/>
    <w:rsid w:val="0047790A"/>
    <w:rsid w:val="00477A82"/>
    <w:rsid w:val="0048006C"/>
    <w:rsid w:val="00480272"/>
    <w:rsid w:val="004803DC"/>
    <w:rsid w:val="0048077A"/>
    <w:rsid w:val="0048077E"/>
    <w:rsid w:val="004807DB"/>
    <w:rsid w:val="004809CF"/>
    <w:rsid w:val="00480B90"/>
    <w:rsid w:val="00480D7F"/>
    <w:rsid w:val="004810E7"/>
    <w:rsid w:val="00481634"/>
    <w:rsid w:val="0048178A"/>
    <w:rsid w:val="00481B3F"/>
    <w:rsid w:val="00481D29"/>
    <w:rsid w:val="004821DD"/>
    <w:rsid w:val="00482799"/>
    <w:rsid w:val="00483835"/>
    <w:rsid w:val="0048385C"/>
    <w:rsid w:val="00483C75"/>
    <w:rsid w:val="00483DBF"/>
    <w:rsid w:val="00484963"/>
    <w:rsid w:val="00484E6F"/>
    <w:rsid w:val="004850DB"/>
    <w:rsid w:val="004851FE"/>
    <w:rsid w:val="004852E2"/>
    <w:rsid w:val="00485627"/>
    <w:rsid w:val="0048588A"/>
    <w:rsid w:val="00485A08"/>
    <w:rsid w:val="00485E2C"/>
    <w:rsid w:val="0048628B"/>
    <w:rsid w:val="004862D8"/>
    <w:rsid w:val="004867FC"/>
    <w:rsid w:val="00487B45"/>
    <w:rsid w:val="00487F37"/>
    <w:rsid w:val="00487FAC"/>
    <w:rsid w:val="00487FC7"/>
    <w:rsid w:val="00490004"/>
    <w:rsid w:val="004901E0"/>
    <w:rsid w:val="004908C8"/>
    <w:rsid w:val="00490C08"/>
    <w:rsid w:val="00490CFC"/>
    <w:rsid w:val="0049136D"/>
    <w:rsid w:val="004918B1"/>
    <w:rsid w:val="00491DDF"/>
    <w:rsid w:val="0049207A"/>
    <w:rsid w:val="00492364"/>
    <w:rsid w:val="004923AF"/>
    <w:rsid w:val="004928A0"/>
    <w:rsid w:val="0049292E"/>
    <w:rsid w:val="00492CDF"/>
    <w:rsid w:val="00493773"/>
    <w:rsid w:val="00493818"/>
    <w:rsid w:val="00493B99"/>
    <w:rsid w:val="0049406C"/>
    <w:rsid w:val="00494D12"/>
    <w:rsid w:val="00494D5F"/>
    <w:rsid w:val="00495314"/>
    <w:rsid w:val="004954D6"/>
    <w:rsid w:val="00495820"/>
    <w:rsid w:val="00495BA4"/>
    <w:rsid w:val="00495D8D"/>
    <w:rsid w:val="004962C8"/>
    <w:rsid w:val="004964AB"/>
    <w:rsid w:val="00496A0E"/>
    <w:rsid w:val="00496A2A"/>
    <w:rsid w:val="00497732"/>
    <w:rsid w:val="004978B2"/>
    <w:rsid w:val="004A0071"/>
    <w:rsid w:val="004A01B2"/>
    <w:rsid w:val="004A09C3"/>
    <w:rsid w:val="004A0CA0"/>
    <w:rsid w:val="004A10D8"/>
    <w:rsid w:val="004A12DF"/>
    <w:rsid w:val="004A1710"/>
    <w:rsid w:val="004A17F6"/>
    <w:rsid w:val="004A1906"/>
    <w:rsid w:val="004A1B91"/>
    <w:rsid w:val="004A1E96"/>
    <w:rsid w:val="004A2025"/>
    <w:rsid w:val="004A2D01"/>
    <w:rsid w:val="004A2F2F"/>
    <w:rsid w:val="004A3755"/>
    <w:rsid w:val="004A38F2"/>
    <w:rsid w:val="004A3AF6"/>
    <w:rsid w:val="004A3C90"/>
    <w:rsid w:val="004A3CBE"/>
    <w:rsid w:val="004A3E5F"/>
    <w:rsid w:val="004A40B5"/>
    <w:rsid w:val="004A4191"/>
    <w:rsid w:val="004A4788"/>
    <w:rsid w:val="004A4B7B"/>
    <w:rsid w:val="004A5121"/>
    <w:rsid w:val="004A59E0"/>
    <w:rsid w:val="004A5A5B"/>
    <w:rsid w:val="004A5B0E"/>
    <w:rsid w:val="004A5E1A"/>
    <w:rsid w:val="004A5E75"/>
    <w:rsid w:val="004A5F40"/>
    <w:rsid w:val="004A5F43"/>
    <w:rsid w:val="004A6577"/>
    <w:rsid w:val="004A6B36"/>
    <w:rsid w:val="004A6B3E"/>
    <w:rsid w:val="004A6FCD"/>
    <w:rsid w:val="004A74BE"/>
    <w:rsid w:val="004A7E63"/>
    <w:rsid w:val="004B0799"/>
    <w:rsid w:val="004B0848"/>
    <w:rsid w:val="004B0893"/>
    <w:rsid w:val="004B0934"/>
    <w:rsid w:val="004B0A9F"/>
    <w:rsid w:val="004B0B17"/>
    <w:rsid w:val="004B0E1D"/>
    <w:rsid w:val="004B0F78"/>
    <w:rsid w:val="004B11C4"/>
    <w:rsid w:val="004B150F"/>
    <w:rsid w:val="004B152D"/>
    <w:rsid w:val="004B190C"/>
    <w:rsid w:val="004B1A3A"/>
    <w:rsid w:val="004B1E0A"/>
    <w:rsid w:val="004B1F12"/>
    <w:rsid w:val="004B22BE"/>
    <w:rsid w:val="004B2CCA"/>
    <w:rsid w:val="004B33D0"/>
    <w:rsid w:val="004B389B"/>
    <w:rsid w:val="004B38A6"/>
    <w:rsid w:val="004B3B1A"/>
    <w:rsid w:val="004B3C80"/>
    <w:rsid w:val="004B471C"/>
    <w:rsid w:val="004B499D"/>
    <w:rsid w:val="004B4B3C"/>
    <w:rsid w:val="004B4BA0"/>
    <w:rsid w:val="004B5104"/>
    <w:rsid w:val="004B542C"/>
    <w:rsid w:val="004B54DC"/>
    <w:rsid w:val="004B56C4"/>
    <w:rsid w:val="004B5711"/>
    <w:rsid w:val="004B5722"/>
    <w:rsid w:val="004B6302"/>
    <w:rsid w:val="004B677F"/>
    <w:rsid w:val="004B698C"/>
    <w:rsid w:val="004B6F8B"/>
    <w:rsid w:val="004B72A8"/>
    <w:rsid w:val="004B73D3"/>
    <w:rsid w:val="004B74C4"/>
    <w:rsid w:val="004B7A60"/>
    <w:rsid w:val="004C03A6"/>
    <w:rsid w:val="004C06A5"/>
    <w:rsid w:val="004C086E"/>
    <w:rsid w:val="004C09AE"/>
    <w:rsid w:val="004C0AB6"/>
    <w:rsid w:val="004C0AFE"/>
    <w:rsid w:val="004C1605"/>
    <w:rsid w:val="004C1729"/>
    <w:rsid w:val="004C1A0B"/>
    <w:rsid w:val="004C1EB9"/>
    <w:rsid w:val="004C2818"/>
    <w:rsid w:val="004C2C71"/>
    <w:rsid w:val="004C2E0E"/>
    <w:rsid w:val="004C349D"/>
    <w:rsid w:val="004C365B"/>
    <w:rsid w:val="004C36E9"/>
    <w:rsid w:val="004C37B5"/>
    <w:rsid w:val="004C3A22"/>
    <w:rsid w:val="004C3DFD"/>
    <w:rsid w:val="004C40E1"/>
    <w:rsid w:val="004C44CA"/>
    <w:rsid w:val="004C46A5"/>
    <w:rsid w:val="004C4898"/>
    <w:rsid w:val="004C48D2"/>
    <w:rsid w:val="004C4CED"/>
    <w:rsid w:val="004C4E00"/>
    <w:rsid w:val="004C6A46"/>
    <w:rsid w:val="004C6B03"/>
    <w:rsid w:val="004C6B8C"/>
    <w:rsid w:val="004C6CB4"/>
    <w:rsid w:val="004C6DAF"/>
    <w:rsid w:val="004C701B"/>
    <w:rsid w:val="004C71E8"/>
    <w:rsid w:val="004C74FF"/>
    <w:rsid w:val="004C7519"/>
    <w:rsid w:val="004C769C"/>
    <w:rsid w:val="004C7814"/>
    <w:rsid w:val="004C791B"/>
    <w:rsid w:val="004C7EDB"/>
    <w:rsid w:val="004C7EFE"/>
    <w:rsid w:val="004C7FEE"/>
    <w:rsid w:val="004D0542"/>
    <w:rsid w:val="004D0657"/>
    <w:rsid w:val="004D0B6C"/>
    <w:rsid w:val="004D0C19"/>
    <w:rsid w:val="004D0E7C"/>
    <w:rsid w:val="004D1052"/>
    <w:rsid w:val="004D11AF"/>
    <w:rsid w:val="004D140F"/>
    <w:rsid w:val="004D1858"/>
    <w:rsid w:val="004D1CFE"/>
    <w:rsid w:val="004D1DBC"/>
    <w:rsid w:val="004D221B"/>
    <w:rsid w:val="004D25AC"/>
    <w:rsid w:val="004D25CD"/>
    <w:rsid w:val="004D2A37"/>
    <w:rsid w:val="004D2AFD"/>
    <w:rsid w:val="004D2D37"/>
    <w:rsid w:val="004D2ECA"/>
    <w:rsid w:val="004D2F35"/>
    <w:rsid w:val="004D30C6"/>
    <w:rsid w:val="004D34C6"/>
    <w:rsid w:val="004D3F91"/>
    <w:rsid w:val="004D42F3"/>
    <w:rsid w:val="004D4C57"/>
    <w:rsid w:val="004D4CF1"/>
    <w:rsid w:val="004D4D30"/>
    <w:rsid w:val="004D55F8"/>
    <w:rsid w:val="004D5887"/>
    <w:rsid w:val="004D5909"/>
    <w:rsid w:val="004D5967"/>
    <w:rsid w:val="004D5A40"/>
    <w:rsid w:val="004D5B39"/>
    <w:rsid w:val="004D6055"/>
    <w:rsid w:val="004D609F"/>
    <w:rsid w:val="004D6121"/>
    <w:rsid w:val="004D671E"/>
    <w:rsid w:val="004D679A"/>
    <w:rsid w:val="004D6897"/>
    <w:rsid w:val="004D74DF"/>
    <w:rsid w:val="004D773D"/>
    <w:rsid w:val="004E0003"/>
    <w:rsid w:val="004E00EF"/>
    <w:rsid w:val="004E041E"/>
    <w:rsid w:val="004E0553"/>
    <w:rsid w:val="004E07A7"/>
    <w:rsid w:val="004E0983"/>
    <w:rsid w:val="004E1AA7"/>
    <w:rsid w:val="004E1C24"/>
    <w:rsid w:val="004E1E86"/>
    <w:rsid w:val="004E1FD8"/>
    <w:rsid w:val="004E200E"/>
    <w:rsid w:val="004E2564"/>
    <w:rsid w:val="004E25B6"/>
    <w:rsid w:val="004E26A1"/>
    <w:rsid w:val="004E26A5"/>
    <w:rsid w:val="004E2ADB"/>
    <w:rsid w:val="004E2B98"/>
    <w:rsid w:val="004E2E93"/>
    <w:rsid w:val="004E2FD5"/>
    <w:rsid w:val="004E33B6"/>
    <w:rsid w:val="004E3AC9"/>
    <w:rsid w:val="004E3CFB"/>
    <w:rsid w:val="004E4156"/>
    <w:rsid w:val="004E44F0"/>
    <w:rsid w:val="004E45EA"/>
    <w:rsid w:val="004E4BDF"/>
    <w:rsid w:val="004E4EF0"/>
    <w:rsid w:val="004E5401"/>
    <w:rsid w:val="004E54E1"/>
    <w:rsid w:val="004E56F0"/>
    <w:rsid w:val="004E5939"/>
    <w:rsid w:val="004E61B3"/>
    <w:rsid w:val="004E61B7"/>
    <w:rsid w:val="004E62C4"/>
    <w:rsid w:val="004E6817"/>
    <w:rsid w:val="004E68AC"/>
    <w:rsid w:val="004E6927"/>
    <w:rsid w:val="004E6995"/>
    <w:rsid w:val="004E77D9"/>
    <w:rsid w:val="004E793F"/>
    <w:rsid w:val="004E79A6"/>
    <w:rsid w:val="004E7C25"/>
    <w:rsid w:val="004F026A"/>
    <w:rsid w:val="004F0437"/>
    <w:rsid w:val="004F05C2"/>
    <w:rsid w:val="004F0757"/>
    <w:rsid w:val="004F0B54"/>
    <w:rsid w:val="004F0C97"/>
    <w:rsid w:val="004F128A"/>
    <w:rsid w:val="004F13B7"/>
    <w:rsid w:val="004F181B"/>
    <w:rsid w:val="004F1CF2"/>
    <w:rsid w:val="004F1D0D"/>
    <w:rsid w:val="004F22BE"/>
    <w:rsid w:val="004F24DC"/>
    <w:rsid w:val="004F296E"/>
    <w:rsid w:val="004F32FE"/>
    <w:rsid w:val="004F3AC7"/>
    <w:rsid w:val="004F4180"/>
    <w:rsid w:val="004F48A5"/>
    <w:rsid w:val="004F4A26"/>
    <w:rsid w:val="004F4C3D"/>
    <w:rsid w:val="004F586E"/>
    <w:rsid w:val="004F5E19"/>
    <w:rsid w:val="004F5E36"/>
    <w:rsid w:val="004F5E49"/>
    <w:rsid w:val="004F5ED0"/>
    <w:rsid w:val="004F5F5B"/>
    <w:rsid w:val="004F6283"/>
    <w:rsid w:val="004F66EB"/>
    <w:rsid w:val="004F6755"/>
    <w:rsid w:val="004F67B0"/>
    <w:rsid w:val="004F67BC"/>
    <w:rsid w:val="004F69D8"/>
    <w:rsid w:val="004F6B06"/>
    <w:rsid w:val="004F6C27"/>
    <w:rsid w:val="004F6C3B"/>
    <w:rsid w:val="004F6DEE"/>
    <w:rsid w:val="004F6F2E"/>
    <w:rsid w:val="004F79AE"/>
    <w:rsid w:val="004F7B2F"/>
    <w:rsid w:val="004F7BCC"/>
    <w:rsid w:val="004F7C7D"/>
    <w:rsid w:val="005001DC"/>
    <w:rsid w:val="00500533"/>
    <w:rsid w:val="00500588"/>
    <w:rsid w:val="00500769"/>
    <w:rsid w:val="00500E9E"/>
    <w:rsid w:val="005010EF"/>
    <w:rsid w:val="00501806"/>
    <w:rsid w:val="00501B7E"/>
    <w:rsid w:val="0050256A"/>
    <w:rsid w:val="00502F21"/>
    <w:rsid w:val="00503573"/>
    <w:rsid w:val="00503798"/>
    <w:rsid w:val="00503BD6"/>
    <w:rsid w:val="00503C8B"/>
    <w:rsid w:val="00503CBA"/>
    <w:rsid w:val="00503FCA"/>
    <w:rsid w:val="0050405A"/>
    <w:rsid w:val="0050418A"/>
    <w:rsid w:val="00504435"/>
    <w:rsid w:val="005044E7"/>
    <w:rsid w:val="005048AE"/>
    <w:rsid w:val="005049D1"/>
    <w:rsid w:val="00504BD1"/>
    <w:rsid w:val="00505981"/>
    <w:rsid w:val="00505A4B"/>
    <w:rsid w:val="00505EEE"/>
    <w:rsid w:val="005062E8"/>
    <w:rsid w:val="00506967"/>
    <w:rsid w:val="0050701B"/>
    <w:rsid w:val="00507048"/>
    <w:rsid w:val="005071D2"/>
    <w:rsid w:val="00507306"/>
    <w:rsid w:val="005073AD"/>
    <w:rsid w:val="00507C79"/>
    <w:rsid w:val="005101F4"/>
    <w:rsid w:val="0051078D"/>
    <w:rsid w:val="00510C03"/>
    <w:rsid w:val="005114A5"/>
    <w:rsid w:val="005114E3"/>
    <w:rsid w:val="0051188B"/>
    <w:rsid w:val="00511D83"/>
    <w:rsid w:val="0051270B"/>
    <w:rsid w:val="005128D7"/>
    <w:rsid w:val="00512A3F"/>
    <w:rsid w:val="00512C26"/>
    <w:rsid w:val="00512E58"/>
    <w:rsid w:val="00512E75"/>
    <w:rsid w:val="00513165"/>
    <w:rsid w:val="00513AAC"/>
    <w:rsid w:val="00513C97"/>
    <w:rsid w:val="00513D42"/>
    <w:rsid w:val="00513D58"/>
    <w:rsid w:val="00514131"/>
    <w:rsid w:val="00514163"/>
    <w:rsid w:val="005142B7"/>
    <w:rsid w:val="00514599"/>
    <w:rsid w:val="005145BA"/>
    <w:rsid w:val="005146AB"/>
    <w:rsid w:val="00514843"/>
    <w:rsid w:val="00514A37"/>
    <w:rsid w:val="00514BC2"/>
    <w:rsid w:val="00514D00"/>
    <w:rsid w:val="00514DC4"/>
    <w:rsid w:val="00514E2B"/>
    <w:rsid w:val="005151A9"/>
    <w:rsid w:val="00515645"/>
    <w:rsid w:val="00515E56"/>
    <w:rsid w:val="005161A0"/>
    <w:rsid w:val="00516504"/>
    <w:rsid w:val="00516D7B"/>
    <w:rsid w:val="0051708A"/>
    <w:rsid w:val="00517267"/>
    <w:rsid w:val="00517310"/>
    <w:rsid w:val="00517613"/>
    <w:rsid w:val="00517B72"/>
    <w:rsid w:val="00517BA6"/>
    <w:rsid w:val="00517BCF"/>
    <w:rsid w:val="00517E7D"/>
    <w:rsid w:val="00517E8D"/>
    <w:rsid w:val="00520090"/>
    <w:rsid w:val="005203BA"/>
    <w:rsid w:val="0052095E"/>
    <w:rsid w:val="00521727"/>
    <w:rsid w:val="00521BD0"/>
    <w:rsid w:val="00521DE3"/>
    <w:rsid w:val="00521DEE"/>
    <w:rsid w:val="0052213B"/>
    <w:rsid w:val="00522197"/>
    <w:rsid w:val="0052236C"/>
    <w:rsid w:val="0052239E"/>
    <w:rsid w:val="00522822"/>
    <w:rsid w:val="00522833"/>
    <w:rsid w:val="00522A3B"/>
    <w:rsid w:val="00522BDA"/>
    <w:rsid w:val="00523726"/>
    <w:rsid w:val="0052380A"/>
    <w:rsid w:val="005240B3"/>
    <w:rsid w:val="00524350"/>
    <w:rsid w:val="005246B4"/>
    <w:rsid w:val="005246DB"/>
    <w:rsid w:val="00524959"/>
    <w:rsid w:val="0052495E"/>
    <w:rsid w:val="00524C77"/>
    <w:rsid w:val="00524FCE"/>
    <w:rsid w:val="0052529A"/>
    <w:rsid w:val="00525384"/>
    <w:rsid w:val="00525E71"/>
    <w:rsid w:val="005263D6"/>
    <w:rsid w:val="005265EE"/>
    <w:rsid w:val="005266B2"/>
    <w:rsid w:val="0052673A"/>
    <w:rsid w:val="00526885"/>
    <w:rsid w:val="00526EC3"/>
    <w:rsid w:val="0052790D"/>
    <w:rsid w:val="00527AFB"/>
    <w:rsid w:val="00527F86"/>
    <w:rsid w:val="00530CD2"/>
    <w:rsid w:val="00530D89"/>
    <w:rsid w:val="00530E33"/>
    <w:rsid w:val="0053112C"/>
    <w:rsid w:val="00531A39"/>
    <w:rsid w:val="00532077"/>
    <w:rsid w:val="0053207A"/>
    <w:rsid w:val="00532154"/>
    <w:rsid w:val="005322CE"/>
    <w:rsid w:val="00532CCD"/>
    <w:rsid w:val="00533519"/>
    <w:rsid w:val="00533829"/>
    <w:rsid w:val="0053385E"/>
    <w:rsid w:val="00533A6B"/>
    <w:rsid w:val="00533CE7"/>
    <w:rsid w:val="00533DC5"/>
    <w:rsid w:val="00533FA6"/>
    <w:rsid w:val="00534006"/>
    <w:rsid w:val="00534153"/>
    <w:rsid w:val="005342D6"/>
    <w:rsid w:val="00534963"/>
    <w:rsid w:val="00534D17"/>
    <w:rsid w:val="005350D5"/>
    <w:rsid w:val="005353AA"/>
    <w:rsid w:val="005353C7"/>
    <w:rsid w:val="0053545B"/>
    <w:rsid w:val="00535A48"/>
    <w:rsid w:val="00535D23"/>
    <w:rsid w:val="00535E2C"/>
    <w:rsid w:val="00535E76"/>
    <w:rsid w:val="00536029"/>
    <w:rsid w:val="00536038"/>
    <w:rsid w:val="0053628E"/>
    <w:rsid w:val="0053660F"/>
    <w:rsid w:val="0053688D"/>
    <w:rsid w:val="005368BC"/>
    <w:rsid w:val="005369DB"/>
    <w:rsid w:val="00536A21"/>
    <w:rsid w:val="00536C89"/>
    <w:rsid w:val="00537030"/>
    <w:rsid w:val="00537127"/>
    <w:rsid w:val="005379F5"/>
    <w:rsid w:val="00537B09"/>
    <w:rsid w:val="00537CCA"/>
    <w:rsid w:val="00540644"/>
    <w:rsid w:val="00540673"/>
    <w:rsid w:val="00540775"/>
    <w:rsid w:val="005407A7"/>
    <w:rsid w:val="00540987"/>
    <w:rsid w:val="005409EE"/>
    <w:rsid w:val="00540AF7"/>
    <w:rsid w:val="00540BE9"/>
    <w:rsid w:val="00541151"/>
    <w:rsid w:val="0054118A"/>
    <w:rsid w:val="005413DD"/>
    <w:rsid w:val="00542219"/>
    <w:rsid w:val="00542362"/>
    <w:rsid w:val="005428D9"/>
    <w:rsid w:val="00542E37"/>
    <w:rsid w:val="00543035"/>
    <w:rsid w:val="00543475"/>
    <w:rsid w:val="00543775"/>
    <w:rsid w:val="005439F6"/>
    <w:rsid w:val="00543A07"/>
    <w:rsid w:val="00543C2F"/>
    <w:rsid w:val="0054485D"/>
    <w:rsid w:val="0054490D"/>
    <w:rsid w:val="00544A00"/>
    <w:rsid w:val="00544A6C"/>
    <w:rsid w:val="00544BC8"/>
    <w:rsid w:val="00545300"/>
    <w:rsid w:val="00545A3A"/>
    <w:rsid w:val="00545FCF"/>
    <w:rsid w:val="005460B9"/>
    <w:rsid w:val="0054626F"/>
    <w:rsid w:val="005470F5"/>
    <w:rsid w:val="0054738F"/>
    <w:rsid w:val="00547AE3"/>
    <w:rsid w:val="00547B55"/>
    <w:rsid w:val="00547BCE"/>
    <w:rsid w:val="00547E2F"/>
    <w:rsid w:val="005502E3"/>
    <w:rsid w:val="005508DA"/>
    <w:rsid w:val="00550BBF"/>
    <w:rsid w:val="00550CFC"/>
    <w:rsid w:val="00551D86"/>
    <w:rsid w:val="00551F32"/>
    <w:rsid w:val="00551FE9"/>
    <w:rsid w:val="005524FC"/>
    <w:rsid w:val="00552776"/>
    <w:rsid w:val="00552DA5"/>
    <w:rsid w:val="005539F2"/>
    <w:rsid w:val="00553A2B"/>
    <w:rsid w:val="005545B2"/>
    <w:rsid w:val="005545E9"/>
    <w:rsid w:val="005546B0"/>
    <w:rsid w:val="0055479F"/>
    <w:rsid w:val="0055486D"/>
    <w:rsid w:val="0055501B"/>
    <w:rsid w:val="0055508A"/>
    <w:rsid w:val="005553A2"/>
    <w:rsid w:val="005557E9"/>
    <w:rsid w:val="005565EE"/>
    <w:rsid w:val="00556781"/>
    <w:rsid w:val="00556923"/>
    <w:rsid w:val="00556AD1"/>
    <w:rsid w:val="00557532"/>
    <w:rsid w:val="00557579"/>
    <w:rsid w:val="005576F8"/>
    <w:rsid w:val="00560456"/>
    <w:rsid w:val="00560550"/>
    <w:rsid w:val="00560D5E"/>
    <w:rsid w:val="00560FE5"/>
    <w:rsid w:val="0056164E"/>
    <w:rsid w:val="00561B41"/>
    <w:rsid w:val="00561FF3"/>
    <w:rsid w:val="005621E6"/>
    <w:rsid w:val="0056237F"/>
    <w:rsid w:val="0056245F"/>
    <w:rsid w:val="005624D6"/>
    <w:rsid w:val="00562537"/>
    <w:rsid w:val="00562B76"/>
    <w:rsid w:val="00562D4C"/>
    <w:rsid w:val="00562E25"/>
    <w:rsid w:val="00563501"/>
    <w:rsid w:val="00563521"/>
    <w:rsid w:val="00563F3B"/>
    <w:rsid w:val="005642C2"/>
    <w:rsid w:val="005642D0"/>
    <w:rsid w:val="00564821"/>
    <w:rsid w:val="00564834"/>
    <w:rsid w:val="00564A30"/>
    <w:rsid w:val="00564BA1"/>
    <w:rsid w:val="00565067"/>
    <w:rsid w:val="00565200"/>
    <w:rsid w:val="0056559E"/>
    <w:rsid w:val="00565BEB"/>
    <w:rsid w:val="00566024"/>
    <w:rsid w:val="00566241"/>
    <w:rsid w:val="005662EB"/>
    <w:rsid w:val="00566803"/>
    <w:rsid w:val="00566B68"/>
    <w:rsid w:val="00566B6A"/>
    <w:rsid w:val="00567D7F"/>
    <w:rsid w:val="00570173"/>
    <w:rsid w:val="0057033D"/>
    <w:rsid w:val="0057051C"/>
    <w:rsid w:val="005708B4"/>
    <w:rsid w:val="00570A61"/>
    <w:rsid w:val="00570EAD"/>
    <w:rsid w:val="005710F2"/>
    <w:rsid w:val="005715AF"/>
    <w:rsid w:val="00571605"/>
    <w:rsid w:val="00571678"/>
    <w:rsid w:val="005717C9"/>
    <w:rsid w:val="00571EB9"/>
    <w:rsid w:val="005727B9"/>
    <w:rsid w:val="005728C8"/>
    <w:rsid w:val="00572981"/>
    <w:rsid w:val="00572992"/>
    <w:rsid w:val="005729DD"/>
    <w:rsid w:val="00572B6E"/>
    <w:rsid w:val="00572C23"/>
    <w:rsid w:val="005733A9"/>
    <w:rsid w:val="005743CB"/>
    <w:rsid w:val="00574885"/>
    <w:rsid w:val="00574A34"/>
    <w:rsid w:val="00574AD5"/>
    <w:rsid w:val="00574B0A"/>
    <w:rsid w:val="00574EE2"/>
    <w:rsid w:val="00575075"/>
    <w:rsid w:val="00575365"/>
    <w:rsid w:val="00575487"/>
    <w:rsid w:val="00575954"/>
    <w:rsid w:val="00575B6F"/>
    <w:rsid w:val="00575D81"/>
    <w:rsid w:val="005764A5"/>
    <w:rsid w:val="00577066"/>
    <w:rsid w:val="005772CB"/>
    <w:rsid w:val="005775A2"/>
    <w:rsid w:val="005779BD"/>
    <w:rsid w:val="00580597"/>
    <w:rsid w:val="00580615"/>
    <w:rsid w:val="005809C6"/>
    <w:rsid w:val="00580A20"/>
    <w:rsid w:val="0058123D"/>
    <w:rsid w:val="00581704"/>
    <w:rsid w:val="00581988"/>
    <w:rsid w:val="00581AEF"/>
    <w:rsid w:val="00582208"/>
    <w:rsid w:val="00582531"/>
    <w:rsid w:val="00582802"/>
    <w:rsid w:val="005829F9"/>
    <w:rsid w:val="00582A07"/>
    <w:rsid w:val="00582E17"/>
    <w:rsid w:val="00582FB4"/>
    <w:rsid w:val="0058343B"/>
    <w:rsid w:val="0058360F"/>
    <w:rsid w:val="005837E5"/>
    <w:rsid w:val="00583940"/>
    <w:rsid w:val="00583AB7"/>
    <w:rsid w:val="00584038"/>
    <w:rsid w:val="005846A0"/>
    <w:rsid w:val="00584990"/>
    <w:rsid w:val="00584CCE"/>
    <w:rsid w:val="00585249"/>
    <w:rsid w:val="005852BF"/>
    <w:rsid w:val="0058565A"/>
    <w:rsid w:val="0058573E"/>
    <w:rsid w:val="00585A97"/>
    <w:rsid w:val="00585B5A"/>
    <w:rsid w:val="00585D35"/>
    <w:rsid w:val="00586C9F"/>
    <w:rsid w:val="00586F75"/>
    <w:rsid w:val="0058748E"/>
    <w:rsid w:val="0058755C"/>
    <w:rsid w:val="005877B9"/>
    <w:rsid w:val="00587A57"/>
    <w:rsid w:val="00587DA4"/>
    <w:rsid w:val="005903A1"/>
    <w:rsid w:val="00590772"/>
    <w:rsid w:val="00590AD6"/>
    <w:rsid w:val="00590E33"/>
    <w:rsid w:val="00590EC0"/>
    <w:rsid w:val="00591A11"/>
    <w:rsid w:val="00591A83"/>
    <w:rsid w:val="00591B80"/>
    <w:rsid w:val="005922F5"/>
    <w:rsid w:val="00592445"/>
    <w:rsid w:val="00592499"/>
    <w:rsid w:val="0059250F"/>
    <w:rsid w:val="0059291F"/>
    <w:rsid w:val="00592986"/>
    <w:rsid w:val="0059299C"/>
    <w:rsid w:val="00592A47"/>
    <w:rsid w:val="00592C4E"/>
    <w:rsid w:val="00592CA5"/>
    <w:rsid w:val="00593A3D"/>
    <w:rsid w:val="005944E9"/>
    <w:rsid w:val="005945B6"/>
    <w:rsid w:val="005946F8"/>
    <w:rsid w:val="00594883"/>
    <w:rsid w:val="00595252"/>
    <w:rsid w:val="00595545"/>
    <w:rsid w:val="00595767"/>
    <w:rsid w:val="00595E2B"/>
    <w:rsid w:val="0059637E"/>
    <w:rsid w:val="0059679E"/>
    <w:rsid w:val="0059709F"/>
    <w:rsid w:val="005979E5"/>
    <w:rsid w:val="005A024F"/>
    <w:rsid w:val="005A065A"/>
    <w:rsid w:val="005A07C7"/>
    <w:rsid w:val="005A09D4"/>
    <w:rsid w:val="005A1307"/>
    <w:rsid w:val="005A1BBE"/>
    <w:rsid w:val="005A1D0F"/>
    <w:rsid w:val="005A2178"/>
    <w:rsid w:val="005A272A"/>
    <w:rsid w:val="005A2CFE"/>
    <w:rsid w:val="005A2EEA"/>
    <w:rsid w:val="005A3434"/>
    <w:rsid w:val="005A3476"/>
    <w:rsid w:val="005A3543"/>
    <w:rsid w:val="005A36B4"/>
    <w:rsid w:val="005A3AC2"/>
    <w:rsid w:val="005A3D14"/>
    <w:rsid w:val="005A4308"/>
    <w:rsid w:val="005A4BC8"/>
    <w:rsid w:val="005A4CEB"/>
    <w:rsid w:val="005A5493"/>
    <w:rsid w:val="005A5631"/>
    <w:rsid w:val="005A5648"/>
    <w:rsid w:val="005A586E"/>
    <w:rsid w:val="005A5A5D"/>
    <w:rsid w:val="005A5B33"/>
    <w:rsid w:val="005A5D0A"/>
    <w:rsid w:val="005A5ECC"/>
    <w:rsid w:val="005A6291"/>
    <w:rsid w:val="005A65E3"/>
    <w:rsid w:val="005A65F6"/>
    <w:rsid w:val="005A6D5C"/>
    <w:rsid w:val="005A6E30"/>
    <w:rsid w:val="005A6E9C"/>
    <w:rsid w:val="005A73BE"/>
    <w:rsid w:val="005A7592"/>
    <w:rsid w:val="005A76AA"/>
    <w:rsid w:val="005A796D"/>
    <w:rsid w:val="005A7B06"/>
    <w:rsid w:val="005B0323"/>
    <w:rsid w:val="005B0359"/>
    <w:rsid w:val="005B07C3"/>
    <w:rsid w:val="005B0823"/>
    <w:rsid w:val="005B0A02"/>
    <w:rsid w:val="005B0E91"/>
    <w:rsid w:val="005B10CF"/>
    <w:rsid w:val="005B13AD"/>
    <w:rsid w:val="005B1547"/>
    <w:rsid w:val="005B17A9"/>
    <w:rsid w:val="005B1827"/>
    <w:rsid w:val="005B18AB"/>
    <w:rsid w:val="005B19AE"/>
    <w:rsid w:val="005B19FD"/>
    <w:rsid w:val="005B1A17"/>
    <w:rsid w:val="005B1B8B"/>
    <w:rsid w:val="005B1D94"/>
    <w:rsid w:val="005B2002"/>
    <w:rsid w:val="005B3070"/>
    <w:rsid w:val="005B3173"/>
    <w:rsid w:val="005B3330"/>
    <w:rsid w:val="005B33F5"/>
    <w:rsid w:val="005B35C9"/>
    <w:rsid w:val="005B3845"/>
    <w:rsid w:val="005B38F9"/>
    <w:rsid w:val="005B3AF2"/>
    <w:rsid w:val="005B3C6E"/>
    <w:rsid w:val="005B4083"/>
    <w:rsid w:val="005B5103"/>
    <w:rsid w:val="005B5444"/>
    <w:rsid w:val="005B574B"/>
    <w:rsid w:val="005B63F5"/>
    <w:rsid w:val="005B64FC"/>
    <w:rsid w:val="005B6647"/>
    <w:rsid w:val="005B68D6"/>
    <w:rsid w:val="005B69AA"/>
    <w:rsid w:val="005B73A6"/>
    <w:rsid w:val="005B7442"/>
    <w:rsid w:val="005B75CD"/>
    <w:rsid w:val="005B79FA"/>
    <w:rsid w:val="005B7D35"/>
    <w:rsid w:val="005C05B5"/>
    <w:rsid w:val="005C07DD"/>
    <w:rsid w:val="005C0BF2"/>
    <w:rsid w:val="005C1503"/>
    <w:rsid w:val="005C17F7"/>
    <w:rsid w:val="005C1A33"/>
    <w:rsid w:val="005C1D42"/>
    <w:rsid w:val="005C241E"/>
    <w:rsid w:val="005C2634"/>
    <w:rsid w:val="005C2756"/>
    <w:rsid w:val="005C2C98"/>
    <w:rsid w:val="005C2D6E"/>
    <w:rsid w:val="005C2F20"/>
    <w:rsid w:val="005C35B9"/>
    <w:rsid w:val="005C3ACE"/>
    <w:rsid w:val="005C3C33"/>
    <w:rsid w:val="005C3ED4"/>
    <w:rsid w:val="005C44D7"/>
    <w:rsid w:val="005C4C4F"/>
    <w:rsid w:val="005C4D4F"/>
    <w:rsid w:val="005C4F91"/>
    <w:rsid w:val="005C5351"/>
    <w:rsid w:val="005C53AF"/>
    <w:rsid w:val="005C5860"/>
    <w:rsid w:val="005C594F"/>
    <w:rsid w:val="005C5B04"/>
    <w:rsid w:val="005C5E5A"/>
    <w:rsid w:val="005C5FA5"/>
    <w:rsid w:val="005C60ED"/>
    <w:rsid w:val="005C6405"/>
    <w:rsid w:val="005C642D"/>
    <w:rsid w:val="005C6557"/>
    <w:rsid w:val="005C6948"/>
    <w:rsid w:val="005C697E"/>
    <w:rsid w:val="005C6A1F"/>
    <w:rsid w:val="005C6BFA"/>
    <w:rsid w:val="005C6C73"/>
    <w:rsid w:val="005C6DBC"/>
    <w:rsid w:val="005D03A4"/>
    <w:rsid w:val="005D0DCF"/>
    <w:rsid w:val="005D0DF7"/>
    <w:rsid w:val="005D1457"/>
    <w:rsid w:val="005D1837"/>
    <w:rsid w:val="005D1A1C"/>
    <w:rsid w:val="005D1E24"/>
    <w:rsid w:val="005D226C"/>
    <w:rsid w:val="005D22FD"/>
    <w:rsid w:val="005D2464"/>
    <w:rsid w:val="005D2873"/>
    <w:rsid w:val="005D2A12"/>
    <w:rsid w:val="005D2DC6"/>
    <w:rsid w:val="005D3844"/>
    <w:rsid w:val="005D3903"/>
    <w:rsid w:val="005D3A00"/>
    <w:rsid w:val="005D3CCD"/>
    <w:rsid w:val="005D44AF"/>
    <w:rsid w:val="005D4EEB"/>
    <w:rsid w:val="005D4FE3"/>
    <w:rsid w:val="005D4FFC"/>
    <w:rsid w:val="005D5AA3"/>
    <w:rsid w:val="005D5AD9"/>
    <w:rsid w:val="005D61F2"/>
    <w:rsid w:val="005D6412"/>
    <w:rsid w:val="005D6788"/>
    <w:rsid w:val="005D68AE"/>
    <w:rsid w:val="005D69DC"/>
    <w:rsid w:val="005D6B8A"/>
    <w:rsid w:val="005D6E5D"/>
    <w:rsid w:val="005D74FB"/>
    <w:rsid w:val="005D7892"/>
    <w:rsid w:val="005D7CAA"/>
    <w:rsid w:val="005D7CF1"/>
    <w:rsid w:val="005D7E9F"/>
    <w:rsid w:val="005E05B3"/>
    <w:rsid w:val="005E0832"/>
    <w:rsid w:val="005E08DA"/>
    <w:rsid w:val="005E0AB5"/>
    <w:rsid w:val="005E12C7"/>
    <w:rsid w:val="005E153E"/>
    <w:rsid w:val="005E16C0"/>
    <w:rsid w:val="005E1B93"/>
    <w:rsid w:val="005E1C3E"/>
    <w:rsid w:val="005E21C0"/>
    <w:rsid w:val="005E2309"/>
    <w:rsid w:val="005E238D"/>
    <w:rsid w:val="005E24AA"/>
    <w:rsid w:val="005E27B3"/>
    <w:rsid w:val="005E2858"/>
    <w:rsid w:val="005E3095"/>
    <w:rsid w:val="005E3499"/>
    <w:rsid w:val="005E3857"/>
    <w:rsid w:val="005E39E5"/>
    <w:rsid w:val="005E3C8E"/>
    <w:rsid w:val="005E4336"/>
    <w:rsid w:val="005E5350"/>
    <w:rsid w:val="005E59E2"/>
    <w:rsid w:val="005E5EBF"/>
    <w:rsid w:val="005E5F1E"/>
    <w:rsid w:val="005E670F"/>
    <w:rsid w:val="005E6E01"/>
    <w:rsid w:val="005E6E7E"/>
    <w:rsid w:val="005E70BF"/>
    <w:rsid w:val="005E7407"/>
    <w:rsid w:val="005E74FC"/>
    <w:rsid w:val="005E7608"/>
    <w:rsid w:val="005E77BC"/>
    <w:rsid w:val="005E7EEB"/>
    <w:rsid w:val="005F015F"/>
    <w:rsid w:val="005F04A5"/>
    <w:rsid w:val="005F04BA"/>
    <w:rsid w:val="005F0661"/>
    <w:rsid w:val="005F074A"/>
    <w:rsid w:val="005F08CA"/>
    <w:rsid w:val="005F0F17"/>
    <w:rsid w:val="005F0F66"/>
    <w:rsid w:val="005F13D8"/>
    <w:rsid w:val="005F173E"/>
    <w:rsid w:val="005F17E6"/>
    <w:rsid w:val="005F18B1"/>
    <w:rsid w:val="005F2148"/>
    <w:rsid w:val="005F2149"/>
    <w:rsid w:val="005F214C"/>
    <w:rsid w:val="005F2164"/>
    <w:rsid w:val="005F2282"/>
    <w:rsid w:val="005F22BE"/>
    <w:rsid w:val="005F2448"/>
    <w:rsid w:val="005F2487"/>
    <w:rsid w:val="005F26AE"/>
    <w:rsid w:val="005F26DF"/>
    <w:rsid w:val="005F377C"/>
    <w:rsid w:val="005F39B8"/>
    <w:rsid w:val="005F3A78"/>
    <w:rsid w:val="005F3AA6"/>
    <w:rsid w:val="005F3CA8"/>
    <w:rsid w:val="005F3D2E"/>
    <w:rsid w:val="005F403D"/>
    <w:rsid w:val="005F4106"/>
    <w:rsid w:val="005F4203"/>
    <w:rsid w:val="005F429F"/>
    <w:rsid w:val="005F45C8"/>
    <w:rsid w:val="005F46E6"/>
    <w:rsid w:val="005F4736"/>
    <w:rsid w:val="005F49F5"/>
    <w:rsid w:val="005F4A79"/>
    <w:rsid w:val="005F527A"/>
    <w:rsid w:val="005F55E5"/>
    <w:rsid w:val="005F5A13"/>
    <w:rsid w:val="005F5B77"/>
    <w:rsid w:val="005F5F72"/>
    <w:rsid w:val="005F5FE6"/>
    <w:rsid w:val="005F622A"/>
    <w:rsid w:val="005F65C9"/>
    <w:rsid w:val="005F6679"/>
    <w:rsid w:val="005F6CD2"/>
    <w:rsid w:val="005F6E87"/>
    <w:rsid w:val="005F729A"/>
    <w:rsid w:val="005F746D"/>
    <w:rsid w:val="005F749B"/>
    <w:rsid w:val="005F7683"/>
    <w:rsid w:val="005F7999"/>
    <w:rsid w:val="005F79B6"/>
    <w:rsid w:val="005F7A2A"/>
    <w:rsid w:val="00600ACC"/>
    <w:rsid w:val="00600BC3"/>
    <w:rsid w:val="00600DDF"/>
    <w:rsid w:val="00600F39"/>
    <w:rsid w:val="006013A9"/>
    <w:rsid w:val="0060181A"/>
    <w:rsid w:val="00601943"/>
    <w:rsid w:val="00601AB6"/>
    <w:rsid w:val="006025E2"/>
    <w:rsid w:val="006027D1"/>
    <w:rsid w:val="006028D5"/>
    <w:rsid w:val="00602F19"/>
    <w:rsid w:val="00603FEF"/>
    <w:rsid w:val="0060472E"/>
    <w:rsid w:val="00604A7B"/>
    <w:rsid w:val="00604DDC"/>
    <w:rsid w:val="00604E60"/>
    <w:rsid w:val="00605342"/>
    <w:rsid w:val="00605429"/>
    <w:rsid w:val="006054CF"/>
    <w:rsid w:val="006055F2"/>
    <w:rsid w:val="0060569F"/>
    <w:rsid w:val="006056E8"/>
    <w:rsid w:val="00605967"/>
    <w:rsid w:val="00605A59"/>
    <w:rsid w:val="00605AA1"/>
    <w:rsid w:val="00605B80"/>
    <w:rsid w:val="00605E9C"/>
    <w:rsid w:val="00605EB1"/>
    <w:rsid w:val="0060620A"/>
    <w:rsid w:val="006065A7"/>
    <w:rsid w:val="006065C7"/>
    <w:rsid w:val="00606A27"/>
    <w:rsid w:val="006070DB"/>
    <w:rsid w:val="006071FF"/>
    <w:rsid w:val="00607546"/>
    <w:rsid w:val="0060763F"/>
    <w:rsid w:val="0060795C"/>
    <w:rsid w:val="006079E3"/>
    <w:rsid w:val="00607BFC"/>
    <w:rsid w:val="00607D03"/>
    <w:rsid w:val="00607D15"/>
    <w:rsid w:val="00607F51"/>
    <w:rsid w:val="00607FAA"/>
    <w:rsid w:val="006101D6"/>
    <w:rsid w:val="0061068E"/>
    <w:rsid w:val="006108DC"/>
    <w:rsid w:val="00610E02"/>
    <w:rsid w:val="00610E87"/>
    <w:rsid w:val="00610ECF"/>
    <w:rsid w:val="006111B8"/>
    <w:rsid w:val="006114CD"/>
    <w:rsid w:val="00611549"/>
    <w:rsid w:val="00611606"/>
    <w:rsid w:val="00611822"/>
    <w:rsid w:val="00611F92"/>
    <w:rsid w:val="00612444"/>
    <w:rsid w:val="006133DF"/>
    <w:rsid w:val="006133F0"/>
    <w:rsid w:val="006134F6"/>
    <w:rsid w:val="0061352A"/>
    <w:rsid w:val="00613634"/>
    <w:rsid w:val="006138FB"/>
    <w:rsid w:val="006139B6"/>
    <w:rsid w:val="00613B1C"/>
    <w:rsid w:val="00613B2C"/>
    <w:rsid w:val="006145CB"/>
    <w:rsid w:val="00614740"/>
    <w:rsid w:val="006147FA"/>
    <w:rsid w:val="006149A9"/>
    <w:rsid w:val="006152B2"/>
    <w:rsid w:val="0061571B"/>
    <w:rsid w:val="00615C62"/>
    <w:rsid w:val="00615CFC"/>
    <w:rsid w:val="006160E2"/>
    <w:rsid w:val="0061672C"/>
    <w:rsid w:val="00616CDD"/>
    <w:rsid w:val="00616EC9"/>
    <w:rsid w:val="006170C5"/>
    <w:rsid w:val="006175E3"/>
    <w:rsid w:val="006176E9"/>
    <w:rsid w:val="006178A1"/>
    <w:rsid w:val="00617DD2"/>
    <w:rsid w:val="006207C8"/>
    <w:rsid w:val="00620C0F"/>
    <w:rsid w:val="00620FE5"/>
    <w:rsid w:val="0062175F"/>
    <w:rsid w:val="006217DF"/>
    <w:rsid w:val="006219E6"/>
    <w:rsid w:val="00621B0D"/>
    <w:rsid w:val="00621D1C"/>
    <w:rsid w:val="00621FBD"/>
    <w:rsid w:val="006220DE"/>
    <w:rsid w:val="006226B5"/>
    <w:rsid w:val="00622864"/>
    <w:rsid w:val="00622A1D"/>
    <w:rsid w:val="00622AE4"/>
    <w:rsid w:val="00622B1B"/>
    <w:rsid w:val="00623807"/>
    <w:rsid w:val="00623A77"/>
    <w:rsid w:val="00623DE7"/>
    <w:rsid w:val="00623F17"/>
    <w:rsid w:val="0062409A"/>
    <w:rsid w:val="006243E4"/>
    <w:rsid w:val="006254F3"/>
    <w:rsid w:val="00625CBA"/>
    <w:rsid w:val="00625F0B"/>
    <w:rsid w:val="006266BB"/>
    <w:rsid w:val="006266F5"/>
    <w:rsid w:val="006268A9"/>
    <w:rsid w:val="00626938"/>
    <w:rsid w:val="0062708C"/>
    <w:rsid w:val="006270A4"/>
    <w:rsid w:val="00627489"/>
    <w:rsid w:val="006274F0"/>
    <w:rsid w:val="00627683"/>
    <w:rsid w:val="00627B04"/>
    <w:rsid w:val="00627DE0"/>
    <w:rsid w:val="006302D6"/>
    <w:rsid w:val="00630699"/>
    <w:rsid w:val="00630878"/>
    <w:rsid w:val="00630932"/>
    <w:rsid w:val="0063099D"/>
    <w:rsid w:val="00630A7C"/>
    <w:rsid w:val="00630AE5"/>
    <w:rsid w:val="00630FAE"/>
    <w:rsid w:val="00631318"/>
    <w:rsid w:val="0063136C"/>
    <w:rsid w:val="00631D85"/>
    <w:rsid w:val="006320A3"/>
    <w:rsid w:val="00632490"/>
    <w:rsid w:val="006328CB"/>
    <w:rsid w:val="00632981"/>
    <w:rsid w:val="0063319A"/>
    <w:rsid w:val="0063358F"/>
    <w:rsid w:val="006336AE"/>
    <w:rsid w:val="00633D3F"/>
    <w:rsid w:val="00633E44"/>
    <w:rsid w:val="00634652"/>
    <w:rsid w:val="00634BFA"/>
    <w:rsid w:val="00634EC8"/>
    <w:rsid w:val="0063548B"/>
    <w:rsid w:val="00635B70"/>
    <w:rsid w:val="00635CFD"/>
    <w:rsid w:val="006360B3"/>
    <w:rsid w:val="006360CB"/>
    <w:rsid w:val="0063665E"/>
    <w:rsid w:val="00636760"/>
    <w:rsid w:val="00636C87"/>
    <w:rsid w:val="00636E61"/>
    <w:rsid w:val="00636FC3"/>
    <w:rsid w:val="006371A0"/>
    <w:rsid w:val="0063774D"/>
    <w:rsid w:val="00637A6C"/>
    <w:rsid w:val="00637B64"/>
    <w:rsid w:val="0064053B"/>
    <w:rsid w:val="00640CD1"/>
    <w:rsid w:val="00640F84"/>
    <w:rsid w:val="00641116"/>
    <w:rsid w:val="00641466"/>
    <w:rsid w:val="0064179C"/>
    <w:rsid w:val="00641935"/>
    <w:rsid w:val="00641A08"/>
    <w:rsid w:val="00641A58"/>
    <w:rsid w:val="00641AFC"/>
    <w:rsid w:val="006422AF"/>
    <w:rsid w:val="006422B6"/>
    <w:rsid w:val="006427DD"/>
    <w:rsid w:val="00642812"/>
    <w:rsid w:val="0064282C"/>
    <w:rsid w:val="00642965"/>
    <w:rsid w:val="00642B74"/>
    <w:rsid w:val="00642BA6"/>
    <w:rsid w:val="00642D9E"/>
    <w:rsid w:val="00642EC6"/>
    <w:rsid w:val="00642F81"/>
    <w:rsid w:val="00643006"/>
    <w:rsid w:val="006434C2"/>
    <w:rsid w:val="0064357A"/>
    <w:rsid w:val="00643934"/>
    <w:rsid w:val="006439EE"/>
    <w:rsid w:val="00643A98"/>
    <w:rsid w:val="00643A9B"/>
    <w:rsid w:val="00643CC2"/>
    <w:rsid w:val="00643D9B"/>
    <w:rsid w:val="00643E4B"/>
    <w:rsid w:val="0064406B"/>
    <w:rsid w:val="00644384"/>
    <w:rsid w:val="0064438B"/>
    <w:rsid w:val="00644F02"/>
    <w:rsid w:val="00645090"/>
    <w:rsid w:val="00645517"/>
    <w:rsid w:val="00645763"/>
    <w:rsid w:val="0064584A"/>
    <w:rsid w:val="00646210"/>
    <w:rsid w:val="006465E9"/>
    <w:rsid w:val="00646D33"/>
    <w:rsid w:val="00646D94"/>
    <w:rsid w:val="0064722B"/>
    <w:rsid w:val="00647C1D"/>
    <w:rsid w:val="00647DCA"/>
    <w:rsid w:val="006505BC"/>
    <w:rsid w:val="00650671"/>
    <w:rsid w:val="0065083A"/>
    <w:rsid w:val="006509B0"/>
    <w:rsid w:val="006510D7"/>
    <w:rsid w:val="0065121F"/>
    <w:rsid w:val="00651448"/>
    <w:rsid w:val="006516CD"/>
    <w:rsid w:val="0065173D"/>
    <w:rsid w:val="0065178E"/>
    <w:rsid w:val="006518A1"/>
    <w:rsid w:val="006518F3"/>
    <w:rsid w:val="00651F65"/>
    <w:rsid w:val="0065265A"/>
    <w:rsid w:val="00652EA2"/>
    <w:rsid w:val="00653203"/>
    <w:rsid w:val="006534D1"/>
    <w:rsid w:val="006539E5"/>
    <w:rsid w:val="00653BA6"/>
    <w:rsid w:val="00654010"/>
    <w:rsid w:val="006548E8"/>
    <w:rsid w:val="00654A8A"/>
    <w:rsid w:val="00654CD1"/>
    <w:rsid w:val="00654FEB"/>
    <w:rsid w:val="0065511D"/>
    <w:rsid w:val="00655601"/>
    <w:rsid w:val="006556F4"/>
    <w:rsid w:val="00655B86"/>
    <w:rsid w:val="00655CD8"/>
    <w:rsid w:val="00656253"/>
    <w:rsid w:val="006563F7"/>
    <w:rsid w:val="00656410"/>
    <w:rsid w:val="0065678A"/>
    <w:rsid w:val="0065685F"/>
    <w:rsid w:val="006568EE"/>
    <w:rsid w:val="00656F5E"/>
    <w:rsid w:val="006571B4"/>
    <w:rsid w:val="006571E6"/>
    <w:rsid w:val="0065722B"/>
    <w:rsid w:val="0065729F"/>
    <w:rsid w:val="00657336"/>
    <w:rsid w:val="00657888"/>
    <w:rsid w:val="00657B46"/>
    <w:rsid w:val="00660885"/>
    <w:rsid w:val="00660893"/>
    <w:rsid w:val="00660F4B"/>
    <w:rsid w:val="00661313"/>
    <w:rsid w:val="00661514"/>
    <w:rsid w:val="0066154D"/>
    <w:rsid w:val="0066155B"/>
    <w:rsid w:val="00661B6A"/>
    <w:rsid w:val="00661BA3"/>
    <w:rsid w:val="00661DAE"/>
    <w:rsid w:val="00662099"/>
    <w:rsid w:val="006620E3"/>
    <w:rsid w:val="00662430"/>
    <w:rsid w:val="00662915"/>
    <w:rsid w:val="00663203"/>
    <w:rsid w:val="00663E62"/>
    <w:rsid w:val="00663E7C"/>
    <w:rsid w:val="00663FBE"/>
    <w:rsid w:val="00664CC4"/>
    <w:rsid w:val="00664CC7"/>
    <w:rsid w:val="00664F8E"/>
    <w:rsid w:val="00665783"/>
    <w:rsid w:val="006658CB"/>
    <w:rsid w:val="00665AA5"/>
    <w:rsid w:val="00665BC4"/>
    <w:rsid w:val="00666196"/>
    <w:rsid w:val="006665C5"/>
    <w:rsid w:val="006668B6"/>
    <w:rsid w:val="00666C4F"/>
    <w:rsid w:val="006674EB"/>
    <w:rsid w:val="0066785B"/>
    <w:rsid w:val="0067095A"/>
    <w:rsid w:val="00670EBE"/>
    <w:rsid w:val="00670F41"/>
    <w:rsid w:val="0067126A"/>
    <w:rsid w:val="00671278"/>
    <w:rsid w:val="006716A4"/>
    <w:rsid w:val="00671F87"/>
    <w:rsid w:val="0067225D"/>
    <w:rsid w:val="006722BA"/>
    <w:rsid w:val="006724FB"/>
    <w:rsid w:val="006725A3"/>
    <w:rsid w:val="006727F3"/>
    <w:rsid w:val="00672ADB"/>
    <w:rsid w:val="00672CFF"/>
    <w:rsid w:val="00672F4C"/>
    <w:rsid w:val="0067340F"/>
    <w:rsid w:val="00673F65"/>
    <w:rsid w:val="006741DC"/>
    <w:rsid w:val="00674359"/>
    <w:rsid w:val="00674463"/>
    <w:rsid w:val="0067474F"/>
    <w:rsid w:val="006754BE"/>
    <w:rsid w:val="006755BA"/>
    <w:rsid w:val="006755FF"/>
    <w:rsid w:val="0067586F"/>
    <w:rsid w:val="00675EC3"/>
    <w:rsid w:val="006764C8"/>
    <w:rsid w:val="0067695B"/>
    <w:rsid w:val="00676F4C"/>
    <w:rsid w:val="00677720"/>
    <w:rsid w:val="006779A3"/>
    <w:rsid w:val="00677ADF"/>
    <w:rsid w:val="00677C60"/>
    <w:rsid w:val="00677F2F"/>
    <w:rsid w:val="006800D5"/>
    <w:rsid w:val="0068059A"/>
    <w:rsid w:val="00680B5C"/>
    <w:rsid w:val="00680F87"/>
    <w:rsid w:val="0068104D"/>
    <w:rsid w:val="00681846"/>
    <w:rsid w:val="00681881"/>
    <w:rsid w:val="00681CD5"/>
    <w:rsid w:val="00682D5A"/>
    <w:rsid w:val="00682DC4"/>
    <w:rsid w:val="00683A15"/>
    <w:rsid w:val="00683C7E"/>
    <w:rsid w:val="006840D5"/>
    <w:rsid w:val="006842E4"/>
    <w:rsid w:val="00685628"/>
    <w:rsid w:val="00685D21"/>
    <w:rsid w:val="00685E79"/>
    <w:rsid w:val="006860FB"/>
    <w:rsid w:val="00686136"/>
    <w:rsid w:val="00686256"/>
    <w:rsid w:val="00686582"/>
    <w:rsid w:val="006868BF"/>
    <w:rsid w:val="00686B30"/>
    <w:rsid w:val="00687333"/>
    <w:rsid w:val="0068776A"/>
    <w:rsid w:val="006877C5"/>
    <w:rsid w:val="006877F9"/>
    <w:rsid w:val="00687907"/>
    <w:rsid w:val="00690830"/>
    <w:rsid w:val="00690886"/>
    <w:rsid w:val="00690EBA"/>
    <w:rsid w:val="006911CC"/>
    <w:rsid w:val="006912A2"/>
    <w:rsid w:val="006915C6"/>
    <w:rsid w:val="00692014"/>
    <w:rsid w:val="00692302"/>
    <w:rsid w:val="00692486"/>
    <w:rsid w:val="00692710"/>
    <w:rsid w:val="00692977"/>
    <w:rsid w:val="00692E78"/>
    <w:rsid w:val="006930D0"/>
    <w:rsid w:val="00693112"/>
    <w:rsid w:val="006932F0"/>
    <w:rsid w:val="006933A0"/>
    <w:rsid w:val="0069379E"/>
    <w:rsid w:val="00693A56"/>
    <w:rsid w:val="00693D84"/>
    <w:rsid w:val="00693F77"/>
    <w:rsid w:val="0069485E"/>
    <w:rsid w:val="00694D2A"/>
    <w:rsid w:val="00694E28"/>
    <w:rsid w:val="00694E3A"/>
    <w:rsid w:val="00694E7A"/>
    <w:rsid w:val="00695266"/>
    <w:rsid w:val="00695392"/>
    <w:rsid w:val="00695715"/>
    <w:rsid w:val="006957BC"/>
    <w:rsid w:val="006959BE"/>
    <w:rsid w:val="00695C7F"/>
    <w:rsid w:val="00695CF5"/>
    <w:rsid w:val="006961DA"/>
    <w:rsid w:val="0069644F"/>
    <w:rsid w:val="006965CC"/>
    <w:rsid w:val="00696785"/>
    <w:rsid w:val="00696F65"/>
    <w:rsid w:val="00697052"/>
    <w:rsid w:val="006971EB"/>
    <w:rsid w:val="00697434"/>
    <w:rsid w:val="00697472"/>
    <w:rsid w:val="0069767D"/>
    <w:rsid w:val="00697698"/>
    <w:rsid w:val="00697725"/>
    <w:rsid w:val="00697A11"/>
    <w:rsid w:val="00697B1D"/>
    <w:rsid w:val="00697C29"/>
    <w:rsid w:val="00697C81"/>
    <w:rsid w:val="00697EDD"/>
    <w:rsid w:val="006A0376"/>
    <w:rsid w:val="006A07AD"/>
    <w:rsid w:val="006A0A77"/>
    <w:rsid w:val="006A1AC1"/>
    <w:rsid w:val="006A2051"/>
    <w:rsid w:val="006A2210"/>
    <w:rsid w:val="006A289F"/>
    <w:rsid w:val="006A2973"/>
    <w:rsid w:val="006A2B42"/>
    <w:rsid w:val="006A2C31"/>
    <w:rsid w:val="006A2D7F"/>
    <w:rsid w:val="006A2D92"/>
    <w:rsid w:val="006A2E61"/>
    <w:rsid w:val="006A3021"/>
    <w:rsid w:val="006A3229"/>
    <w:rsid w:val="006A3317"/>
    <w:rsid w:val="006A34C4"/>
    <w:rsid w:val="006A3629"/>
    <w:rsid w:val="006A3890"/>
    <w:rsid w:val="006A3896"/>
    <w:rsid w:val="006A3E65"/>
    <w:rsid w:val="006A3F61"/>
    <w:rsid w:val="006A41DC"/>
    <w:rsid w:val="006A426C"/>
    <w:rsid w:val="006A48D5"/>
    <w:rsid w:val="006A4ACC"/>
    <w:rsid w:val="006A4DCC"/>
    <w:rsid w:val="006A52D0"/>
    <w:rsid w:val="006A61E8"/>
    <w:rsid w:val="006A637C"/>
    <w:rsid w:val="006A64EE"/>
    <w:rsid w:val="006A67A8"/>
    <w:rsid w:val="006A78DE"/>
    <w:rsid w:val="006A78E5"/>
    <w:rsid w:val="006A78EB"/>
    <w:rsid w:val="006A7984"/>
    <w:rsid w:val="006A7CA8"/>
    <w:rsid w:val="006B0048"/>
    <w:rsid w:val="006B029A"/>
    <w:rsid w:val="006B064D"/>
    <w:rsid w:val="006B0833"/>
    <w:rsid w:val="006B0B9A"/>
    <w:rsid w:val="006B0D05"/>
    <w:rsid w:val="006B0F3E"/>
    <w:rsid w:val="006B1A1E"/>
    <w:rsid w:val="006B2551"/>
    <w:rsid w:val="006B28B0"/>
    <w:rsid w:val="006B28D7"/>
    <w:rsid w:val="006B295F"/>
    <w:rsid w:val="006B2C8C"/>
    <w:rsid w:val="006B3094"/>
    <w:rsid w:val="006B31AA"/>
    <w:rsid w:val="006B3659"/>
    <w:rsid w:val="006B3772"/>
    <w:rsid w:val="006B379E"/>
    <w:rsid w:val="006B3DE7"/>
    <w:rsid w:val="006B3F4B"/>
    <w:rsid w:val="006B4533"/>
    <w:rsid w:val="006B468D"/>
    <w:rsid w:val="006B4A26"/>
    <w:rsid w:val="006B4C11"/>
    <w:rsid w:val="006B4DDD"/>
    <w:rsid w:val="006B51FB"/>
    <w:rsid w:val="006B5777"/>
    <w:rsid w:val="006B5795"/>
    <w:rsid w:val="006B5DA3"/>
    <w:rsid w:val="006B61D8"/>
    <w:rsid w:val="006B6404"/>
    <w:rsid w:val="006B6B38"/>
    <w:rsid w:val="006B6C07"/>
    <w:rsid w:val="006B6DCF"/>
    <w:rsid w:val="006B6E1B"/>
    <w:rsid w:val="006B730C"/>
    <w:rsid w:val="006B7805"/>
    <w:rsid w:val="006B7A1E"/>
    <w:rsid w:val="006C00EF"/>
    <w:rsid w:val="006C01C2"/>
    <w:rsid w:val="006C0207"/>
    <w:rsid w:val="006C03C8"/>
    <w:rsid w:val="006C06B2"/>
    <w:rsid w:val="006C0B6D"/>
    <w:rsid w:val="006C0D32"/>
    <w:rsid w:val="006C0D3D"/>
    <w:rsid w:val="006C12E7"/>
    <w:rsid w:val="006C1514"/>
    <w:rsid w:val="006C1DD4"/>
    <w:rsid w:val="006C230F"/>
    <w:rsid w:val="006C23C9"/>
    <w:rsid w:val="006C256B"/>
    <w:rsid w:val="006C2598"/>
    <w:rsid w:val="006C27E0"/>
    <w:rsid w:val="006C2904"/>
    <w:rsid w:val="006C2A9C"/>
    <w:rsid w:val="006C2B11"/>
    <w:rsid w:val="006C2B21"/>
    <w:rsid w:val="006C2C18"/>
    <w:rsid w:val="006C2C80"/>
    <w:rsid w:val="006C2D68"/>
    <w:rsid w:val="006C2EEF"/>
    <w:rsid w:val="006C30FB"/>
    <w:rsid w:val="006C3A4C"/>
    <w:rsid w:val="006C3C76"/>
    <w:rsid w:val="006C3F4E"/>
    <w:rsid w:val="006C4145"/>
    <w:rsid w:val="006C45D4"/>
    <w:rsid w:val="006C46B6"/>
    <w:rsid w:val="006C4908"/>
    <w:rsid w:val="006C4BBE"/>
    <w:rsid w:val="006C4C11"/>
    <w:rsid w:val="006C4CAB"/>
    <w:rsid w:val="006C518C"/>
    <w:rsid w:val="006C51F7"/>
    <w:rsid w:val="006C5301"/>
    <w:rsid w:val="006C5468"/>
    <w:rsid w:val="006C5735"/>
    <w:rsid w:val="006C6016"/>
    <w:rsid w:val="006C6193"/>
    <w:rsid w:val="006C6198"/>
    <w:rsid w:val="006C65F9"/>
    <w:rsid w:val="006C6909"/>
    <w:rsid w:val="006C6980"/>
    <w:rsid w:val="006C6B04"/>
    <w:rsid w:val="006C6C11"/>
    <w:rsid w:val="006C6CA3"/>
    <w:rsid w:val="006C6D86"/>
    <w:rsid w:val="006C6F38"/>
    <w:rsid w:val="006C7001"/>
    <w:rsid w:val="006C758C"/>
    <w:rsid w:val="006C765E"/>
    <w:rsid w:val="006C77C1"/>
    <w:rsid w:val="006C7A66"/>
    <w:rsid w:val="006D0BE8"/>
    <w:rsid w:val="006D0C7A"/>
    <w:rsid w:val="006D0F8D"/>
    <w:rsid w:val="006D17A6"/>
    <w:rsid w:val="006D1A55"/>
    <w:rsid w:val="006D1D54"/>
    <w:rsid w:val="006D1F31"/>
    <w:rsid w:val="006D2A2E"/>
    <w:rsid w:val="006D2CFD"/>
    <w:rsid w:val="006D2D70"/>
    <w:rsid w:val="006D2D8A"/>
    <w:rsid w:val="006D2DAE"/>
    <w:rsid w:val="006D3058"/>
    <w:rsid w:val="006D32CE"/>
    <w:rsid w:val="006D34F0"/>
    <w:rsid w:val="006D3BAF"/>
    <w:rsid w:val="006D3BD0"/>
    <w:rsid w:val="006D3C35"/>
    <w:rsid w:val="006D3EB4"/>
    <w:rsid w:val="006D3F04"/>
    <w:rsid w:val="006D40FE"/>
    <w:rsid w:val="006D4118"/>
    <w:rsid w:val="006D46ED"/>
    <w:rsid w:val="006D4BD1"/>
    <w:rsid w:val="006D4F33"/>
    <w:rsid w:val="006D4FBA"/>
    <w:rsid w:val="006D5186"/>
    <w:rsid w:val="006D66EC"/>
    <w:rsid w:val="006D6A54"/>
    <w:rsid w:val="006D6E69"/>
    <w:rsid w:val="006D6FEE"/>
    <w:rsid w:val="006D70AC"/>
    <w:rsid w:val="006D7266"/>
    <w:rsid w:val="006D7637"/>
    <w:rsid w:val="006D76B4"/>
    <w:rsid w:val="006D7963"/>
    <w:rsid w:val="006D7FD5"/>
    <w:rsid w:val="006E103C"/>
    <w:rsid w:val="006E14DA"/>
    <w:rsid w:val="006E1578"/>
    <w:rsid w:val="006E1972"/>
    <w:rsid w:val="006E1CDF"/>
    <w:rsid w:val="006E2043"/>
    <w:rsid w:val="006E222A"/>
    <w:rsid w:val="006E26C9"/>
    <w:rsid w:val="006E2A8D"/>
    <w:rsid w:val="006E2CF4"/>
    <w:rsid w:val="006E2DC1"/>
    <w:rsid w:val="006E34D4"/>
    <w:rsid w:val="006E3AE3"/>
    <w:rsid w:val="006E3FE6"/>
    <w:rsid w:val="006E48A1"/>
    <w:rsid w:val="006E4A9E"/>
    <w:rsid w:val="006E4CD9"/>
    <w:rsid w:val="006E51B8"/>
    <w:rsid w:val="006E53AD"/>
    <w:rsid w:val="006E53F0"/>
    <w:rsid w:val="006E5626"/>
    <w:rsid w:val="006E56A0"/>
    <w:rsid w:val="006E5A70"/>
    <w:rsid w:val="006E5D26"/>
    <w:rsid w:val="006E63C3"/>
    <w:rsid w:val="006E6466"/>
    <w:rsid w:val="006E6546"/>
    <w:rsid w:val="006E6860"/>
    <w:rsid w:val="006E6B27"/>
    <w:rsid w:val="006E6C52"/>
    <w:rsid w:val="006E6EE1"/>
    <w:rsid w:val="006E6F60"/>
    <w:rsid w:val="006E72A7"/>
    <w:rsid w:val="006E7469"/>
    <w:rsid w:val="006E7834"/>
    <w:rsid w:val="006E7B83"/>
    <w:rsid w:val="006E7D52"/>
    <w:rsid w:val="006E7E61"/>
    <w:rsid w:val="006F0BA3"/>
    <w:rsid w:val="006F0C0A"/>
    <w:rsid w:val="006F1083"/>
    <w:rsid w:val="006F15EF"/>
    <w:rsid w:val="006F176E"/>
    <w:rsid w:val="006F1C64"/>
    <w:rsid w:val="006F1C65"/>
    <w:rsid w:val="006F1DF8"/>
    <w:rsid w:val="006F21D8"/>
    <w:rsid w:val="006F3031"/>
    <w:rsid w:val="006F34A4"/>
    <w:rsid w:val="006F35B7"/>
    <w:rsid w:val="006F37AD"/>
    <w:rsid w:val="006F3B75"/>
    <w:rsid w:val="006F4243"/>
    <w:rsid w:val="006F42C9"/>
    <w:rsid w:val="006F43BE"/>
    <w:rsid w:val="006F446F"/>
    <w:rsid w:val="006F4BF1"/>
    <w:rsid w:val="006F4F27"/>
    <w:rsid w:val="006F5654"/>
    <w:rsid w:val="006F59E6"/>
    <w:rsid w:val="006F5DEA"/>
    <w:rsid w:val="006F6370"/>
    <w:rsid w:val="006F63B8"/>
    <w:rsid w:val="006F654D"/>
    <w:rsid w:val="006F691B"/>
    <w:rsid w:val="006F712E"/>
    <w:rsid w:val="006F7D38"/>
    <w:rsid w:val="006F7FE3"/>
    <w:rsid w:val="00700259"/>
    <w:rsid w:val="007009E0"/>
    <w:rsid w:val="00700D06"/>
    <w:rsid w:val="00700DCB"/>
    <w:rsid w:val="007011D0"/>
    <w:rsid w:val="007012E3"/>
    <w:rsid w:val="007015D0"/>
    <w:rsid w:val="007015D5"/>
    <w:rsid w:val="007016B4"/>
    <w:rsid w:val="00701838"/>
    <w:rsid w:val="00702141"/>
    <w:rsid w:val="007023AA"/>
    <w:rsid w:val="00702509"/>
    <w:rsid w:val="00702E07"/>
    <w:rsid w:val="00702F4F"/>
    <w:rsid w:val="0070308A"/>
    <w:rsid w:val="007031CE"/>
    <w:rsid w:val="00703A56"/>
    <w:rsid w:val="00703C84"/>
    <w:rsid w:val="00703CA1"/>
    <w:rsid w:val="0070412E"/>
    <w:rsid w:val="00704138"/>
    <w:rsid w:val="0070451B"/>
    <w:rsid w:val="0070463E"/>
    <w:rsid w:val="00704D5B"/>
    <w:rsid w:val="00705225"/>
    <w:rsid w:val="0070531E"/>
    <w:rsid w:val="00705662"/>
    <w:rsid w:val="0070606A"/>
    <w:rsid w:val="00706146"/>
    <w:rsid w:val="00706369"/>
    <w:rsid w:val="00706392"/>
    <w:rsid w:val="007063E8"/>
    <w:rsid w:val="007069C5"/>
    <w:rsid w:val="00706D81"/>
    <w:rsid w:val="00707520"/>
    <w:rsid w:val="0070753A"/>
    <w:rsid w:val="0070754E"/>
    <w:rsid w:val="007076DA"/>
    <w:rsid w:val="00707A7F"/>
    <w:rsid w:val="00707C23"/>
    <w:rsid w:val="00707C3C"/>
    <w:rsid w:val="0071023C"/>
    <w:rsid w:val="0071030F"/>
    <w:rsid w:val="00710566"/>
    <w:rsid w:val="00710D08"/>
    <w:rsid w:val="00710DAD"/>
    <w:rsid w:val="00711078"/>
    <w:rsid w:val="0071109B"/>
    <w:rsid w:val="00711230"/>
    <w:rsid w:val="0071127E"/>
    <w:rsid w:val="007113F3"/>
    <w:rsid w:val="00711435"/>
    <w:rsid w:val="00711C13"/>
    <w:rsid w:val="00711D09"/>
    <w:rsid w:val="0071204A"/>
    <w:rsid w:val="0071221D"/>
    <w:rsid w:val="007122FC"/>
    <w:rsid w:val="007125EE"/>
    <w:rsid w:val="00712847"/>
    <w:rsid w:val="00712A66"/>
    <w:rsid w:val="00712DC5"/>
    <w:rsid w:val="00712F47"/>
    <w:rsid w:val="007130A4"/>
    <w:rsid w:val="0071310C"/>
    <w:rsid w:val="007135AA"/>
    <w:rsid w:val="00713CEE"/>
    <w:rsid w:val="00713EB7"/>
    <w:rsid w:val="00714564"/>
    <w:rsid w:val="007145E3"/>
    <w:rsid w:val="00714741"/>
    <w:rsid w:val="00714997"/>
    <w:rsid w:val="00715059"/>
    <w:rsid w:val="007154DE"/>
    <w:rsid w:val="0071576A"/>
    <w:rsid w:val="0071586B"/>
    <w:rsid w:val="00715A04"/>
    <w:rsid w:val="00715AA2"/>
    <w:rsid w:val="00715E96"/>
    <w:rsid w:val="007170F2"/>
    <w:rsid w:val="0071725F"/>
    <w:rsid w:val="007176CA"/>
    <w:rsid w:val="00717E73"/>
    <w:rsid w:val="00720265"/>
    <w:rsid w:val="00720326"/>
    <w:rsid w:val="0072056E"/>
    <w:rsid w:val="007208EB"/>
    <w:rsid w:val="007208EC"/>
    <w:rsid w:val="00720BE4"/>
    <w:rsid w:val="00721398"/>
    <w:rsid w:val="007215B0"/>
    <w:rsid w:val="00721655"/>
    <w:rsid w:val="00721AEC"/>
    <w:rsid w:val="0072202A"/>
    <w:rsid w:val="00722EED"/>
    <w:rsid w:val="00722F20"/>
    <w:rsid w:val="00722F9E"/>
    <w:rsid w:val="00723240"/>
    <w:rsid w:val="00723943"/>
    <w:rsid w:val="007239C3"/>
    <w:rsid w:val="007239DC"/>
    <w:rsid w:val="007239F8"/>
    <w:rsid w:val="00723D6D"/>
    <w:rsid w:val="00724483"/>
    <w:rsid w:val="00724889"/>
    <w:rsid w:val="00724AB5"/>
    <w:rsid w:val="00724EF2"/>
    <w:rsid w:val="00725590"/>
    <w:rsid w:val="0072561E"/>
    <w:rsid w:val="00725789"/>
    <w:rsid w:val="00725C5E"/>
    <w:rsid w:val="0072605E"/>
    <w:rsid w:val="007264CE"/>
    <w:rsid w:val="007266F0"/>
    <w:rsid w:val="0072685D"/>
    <w:rsid w:val="007268C9"/>
    <w:rsid w:val="00726C50"/>
    <w:rsid w:val="00726E57"/>
    <w:rsid w:val="007274D4"/>
    <w:rsid w:val="00727891"/>
    <w:rsid w:val="00727A48"/>
    <w:rsid w:val="00727A64"/>
    <w:rsid w:val="00727ADB"/>
    <w:rsid w:val="00727BD4"/>
    <w:rsid w:val="00727CFD"/>
    <w:rsid w:val="0073009E"/>
    <w:rsid w:val="00730896"/>
    <w:rsid w:val="00730B95"/>
    <w:rsid w:val="00730C35"/>
    <w:rsid w:val="00730C94"/>
    <w:rsid w:val="00730E61"/>
    <w:rsid w:val="007312B7"/>
    <w:rsid w:val="007314CD"/>
    <w:rsid w:val="007316C1"/>
    <w:rsid w:val="00731870"/>
    <w:rsid w:val="00731A42"/>
    <w:rsid w:val="00731FF7"/>
    <w:rsid w:val="00732082"/>
    <w:rsid w:val="007320C2"/>
    <w:rsid w:val="00732427"/>
    <w:rsid w:val="00732449"/>
    <w:rsid w:val="00732523"/>
    <w:rsid w:val="00732FB1"/>
    <w:rsid w:val="007330A7"/>
    <w:rsid w:val="007331B2"/>
    <w:rsid w:val="0073332E"/>
    <w:rsid w:val="0073360C"/>
    <w:rsid w:val="00733615"/>
    <w:rsid w:val="00733C02"/>
    <w:rsid w:val="0073408F"/>
    <w:rsid w:val="0073411F"/>
    <w:rsid w:val="007341F3"/>
    <w:rsid w:val="0073423B"/>
    <w:rsid w:val="00734886"/>
    <w:rsid w:val="007348EC"/>
    <w:rsid w:val="00734B44"/>
    <w:rsid w:val="00734C10"/>
    <w:rsid w:val="00734DEC"/>
    <w:rsid w:val="0073501F"/>
    <w:rsid w:val="00735712"/>
    <w:rsid w:val="00735E16"/>
    <w:rsid w:val="00735E2B"/>
    <w:rsid w:val="0073618C"/>
    <w:rsid w:val="007367D1"/>
    <w:rsid w:val="00736831"/>
    <w:rsid w:val="007369F7"/>
    <w:rsid w:val="00736B58"/>
    <w:rsid w:val="00736F51"/>
    <w:rsid w:val="00736FB5"/>
    <w:rsid w:val="00737360"/>
    <w:rsid w:val="00737479"/>
    <w:rsid w:val="00737F85"/>
    <w:rsid w:val="00740466"/>
    <w:rsid w:val="007409AF"/>
    <w:rsid w:val="00740A00"/>
    <w:rsid w:val="00740CF3"/>
    <w:rsid w:val="00740E72"/>
    <w:rsid w:val="00740F87"/>
    <w:rsid w:val="00741292"/>
    <w:rsid w:val="007412D4"/>
    <w:rsid w:val="00741716"/>
    <w:rsid w:val="007417DF"/>
    <w:rsid w:val="00741E78"/>
    <w:rsid w:val="00741E95"/>
    <w:rsid w:val="007421AD"/>
    <w:rsid w:val="00742928"/>
    <w:rsid w:val="00742DE3"/>
    <w:rsid w:val="00743555"/>
    <w:rsid w:val="007435E7"/>
    <w:rsid w:val="007435F4"/>
    <w:rsid w:val="00743739"/>
    <w:rsid w:val="0074397E"/>
    <w:rsid w:val="00743A0A"/>
    <w:rsid w:val="00743F07"/>
    <w:rsid w:val="00744123"/>
    <w:rsid w:val="007441FB"/>
    <w:rsid w:val="00744239"/>
    <w:rsid w:val="0074438E"/>
    <w:rsid w:val="00744480"/>
    <w:rsid w:val="00744A68"/>
    <w:rsid w:val="00744B8B"/>
    <w:rsid w:val="00744CC2"/>
    <w:rsid w:val="00744EB1"/>
    <w:rsid w:val="007455E8"/>
    <w:rsid w:val="00745969"/>
    <w:rsid w:val="007459F0"/>
    <w:rsid w:val="00746209"/>
    <w:rsid w:val="00746475"/>
    <w:rsid w:val="00746621"/>
    <w:rsid w:val="00746C08"/>
    <w:rsid w:val="00746D62"/>
    <w:rsid w:val="00747095"/>
    <w:rsid w:val="00747E2B"/>
    <w:rsid w:val="00747EF7"/>
    <w:rsid w:val="007506B7"/>
    <w:rsid w:val="0075073F"/>
    <w:rsid w:val="0075084A"/>
    <w:rsid w:val="00750B04"/>
    <w:rsid w:val="007514D0"/>
    <w:rsid w:val="007518B9"/>
    <w:rsid w:val="00751985"/>
    <w:rsid w:val="00751CDB"/>
    <w:rsid w:val="00751DF8"/>
    <w:rsid w:val="00751E5F"/>
    <w:rsid w:val="00752302"/>
    <w:rsid w:val="007523AD"/>
    <w:rsid w:val="007525C2"/>
    <w:rsid w:val="00752601"/>
    <w:rsid w:val="007528AF"/>
    <w:rsid w:val="00752DB4"/>
    <w:rsid w:val="00752E3B"/>
    <w:rsid w:val="0075309A"/>
    <w:rsid w:val="007535F7"/>
    <w:rsid w:val="00753B0E"/>
    <w:rsid w:val="00753C4E"/>
    <w:rsid w:val="00753CE3"/>
    <w:rsid w:val="00753EDE"/>
    <w:rsid w:val="00754049"/>
    <w:rsid w:val="00754314"/>
    <w:rsid w:val="0075447A"/>
    <w:rsid w:val="0075463A"/>
    <w:rsid w:val="007549DF"/>
    <w:rsid w:val="00754E2B"/>
    <w:rsid w:val="00755235"/>
    <w:rsid w:val="00755674"/>
    <w:rsid w:val="007556EF"/>
    <w:rsid w:val="0075572A"/>
    <w:rsid w:val="00755F15"/>
    <w:rsid w:val="00756317"/>
    <w:rsid w:val="0075673F"/>
    <w:rsid w:val="0075689C"/>
    <w:rsid w:val="00756A53"/>
    <w:rsid w:val="00756B4C"/>
    <w:rsid w:val="007571EA"/>
    <w:rsid w:val="00757469"/>
    <w:rsid w:val="007574ED"/>
    <w:rsid w:val="00757CDD"/>
    <w:rsid w:val="0076091E"/>
    <w:rsid w:val="00760D3D"/>
    <w:rsid w:val="0076148D"/>
    <w:rsid w:val="007614FE"/>
    <w:rsid w:val="00761777"/>
    <w:rsid w:val="007617B4"/>
    <w:rsid w:val="00761A25"/>
    <w:rsid w:val="00761AC0"/>
    <w:rsid w:val="00761B15"/>
    <w:rsid w:val="0076214E"/>
    <w:rsid w:val="0076256B"/>
    <w:rsid w:val="00762646"/>
    <w:rsid w:val="007629AE"/>
    <w:rsid w:val="0076308D"/>
    <w:rsid w:val="007632F9"/>
    <w:rsid w:val="0076378E"/>
    <w:rsid w:val="007646CD"/>
    <w:rsid w:val="00764882"/>
    <w:rsid w:val="00764A9E"/>
    <w:rsid w:val="00765120"/>
    <w:rsid w:val="00765123"/>
    <w:rsid w:val="00765E9A"/>
    <w:rsid w:val="00766087"/>
    <w:rsid w:val="007660ED"/>
    <w:rsid w:val="00766AD1"/>
    <w:rsid w:val="00767383"/>
    <w:rsid w:val="0076753F"/>
    <w:rsid w:val="0076759B"/>
    <w:rsid w:val="007675CE"/>
    <w:rsid w:val="0076769E"/>
    <w:rsid w:val="00767A28"/>
    <w:rsid w:val="0077003B"/>
    <w:rsid w:val="00770699"/>
    <w:rsid w:val="007706B1"/>
    <w:rsid w:val="0077070B"/>
    <w:rsid w:val="00770BEC"/>
    <w:rsid w:val="0077194A"/>
    <w:rsid w:val="00771D94"/>
    <w:rsid w:val="00771F9E"/>
    <w:rsid w:val="00772079"/>
    <w:rsid w:val="007720B0"/>
    <w:rsid w:val="007720D3"/>
    <w:rsid w:val="007720F6"/>
    <w:rsid w:val="00772373"/>
    <w:rsid w:val="0077264F"/>
    <w:rsid w:val="0077307C"/>
    <w:rsid w:val="0077345E"/>
    <w:rsid w:val="00773900"/>
    <w:rsid w:val="00773BB8"/>
    <w:rsid w:val="00773C40"/>
    <w:rsid w:val="00773D84"/>
    <w:rsid w:val="0077405B"/>
    <w:rsid w:val="00774F4F"/>
    <w:rsid w:val="0077518E"/>
    <w:rsid w:val="0077539A"/>
    <w:rsid w:val="00775E5F"/>
    <w:rsid w:val="007761CA"/>
    <w:rsid w:val="007766E1"/>
    <w:rsid w:val="00776D72"/>
    <w:rsid w:val="007771C1"/>
    <w:rsid w:val="00777398"/>
    <w:rsid w:val="007773D0"/>
    <w:rsid w:val="00777C33"/>
    <w:rsid w:val="00777D95"/>
    <w:rsid w:val="007803CE"/>
    <w:rsid w:val="00780885"/>
    <w:rsid w:val="00780B7E"/>
    <w:rsid w:val="00780FA8"/>
    <w:rsid w:val="00781140"/>
    <w:rsid w:val="00781678"/>
    <w:rsid w:val="00781B1D"/>
    <w:rsid w:val="00781D13"/>
    <w:rsid w:val="00781ECD"/>
    <w:rsid w:val="0078267D"/>
    <w:rsid w:val="00782F4B"/>
    <w:rsid w:val="00784438"/>
    <w:rsid w:val="00784698"/>
    <w:rsid w:val="00784741"/>
    <w:rsid w:val="00784755"/>
    <w:rsid w:val="00784B02"/>
    <w:rsid w:val="0078501B"/>
    <w:rsid w:val="0078557F"/>
    <w:rsid w:val="0078608F"/>
    <w:rsid w:val="00786175"/>
    <w:rsid w:val="0078650E"/>
    <w:rsid w:val="0078655C"/>
    <w:rsid w:val="007865C4"/>
    <w:rsid w:val="0078691E"/>
    <w:rsid w:val="00786C60"/>
    <w:rsid w:val="00786C71"/>
    <w:rsid w:val="00786EB0"/>
    <w:rsid w:val="00786ED4"/>
    <w:rsid w:val="00786FD9"/>
    <w:rsid w:val="007870B3"/>
    <w:rsid w:val="007870D8"/>
    <w:rsid w:val="00787224"/>
    <w:rsid w:val="00787249"/>
    <w:rsid w:val="0079037E"/>
    <w:rsid w:val="00790586"/>
    <w:rsid w:val="007905DC"/>
    <w:rsid w:val="00790CB5"/>
    <w:rsid w:val="007916E0"/>
    <w:rsid w:val="007916FA"/>
    <w:rsid w:val="00791748"/>
    <w:rsid w:val="00791874"/>
    <w:rsid w:val="0079220A"/>
    <w:rsid w:val="00792B1A"/>
    <w:rsid w:val="00792BA3"/>
    <w:rsid w:val="00792C0D"/>
    <w:rsid w:val="00792D08"/>
    <w:rsid w:val="00792DFF"/>
    <w:rsid w:val="0079309F"/>
    <w:rsid w:val="0079330A"/>
    <w:rsid w:val="00793B6C"/>
    <w:rsid w:val="00793BBB"/>
    <w:rsid w:val="00793E32"/>
    <w:rsid w:val="00793FEA"/>
    <w:rsid w:val="0079452A"/>
    <w:rsid w:val="0079457D"/>
    <w:rsid w:val="007947EF"/>
    <w:rsid w:val="007948A5"/>
    <w:rsid w:val="00794A88"/>
    <w:rsid w:val="00794AA5"/>
    <w:rsid w:val="00794AA9"/>
    <w:rsid w:val="0079518D"/>
    <w:rsid w:val="0079522A"/>
    <w:rsid w:val="007953A4"/>
    <w:rsid w:val="0079542F"/>
    <w:rsid w:val="00795987"/>
    <w:rsid w:val="00795E62"/>
    <w:rsid w:val="007965DD"/>
    <w:rsid w:val="007972D8"/>
    <w:rsid w:val="0079766C"/>
    <w:rsid w:val="007976C6"/>
    <w:rsid w:val="00797CDB"/>
    <w:rsid w:val="007A01B3"/>
    <w:rsid w:val="007A034C"/>
    <w:rsid w:val="007A0556"/>
    <w:rsid w:val="007A0661"/>
    <w:rsid w:val="007A085C"/>
    <w:rsid w:val="007A08FD"/>
    <w:rsid w:val="007A0B2A"/>
    <w:rsid w:val="007A1532"/>
    <w:rsid w:val="007A15EA"/>
    <w:rsid w:val="007A226C"/>
    <w:rsid w:val="007A2A23"/>
    <w:rsid w:val="007A2A3D"/>
    <w:rsid w:val="007A2B8A"/>
    <w:rsid w:val="007A2C9B"/>
    <w:rsid w:val="007A2EB1"/>
    <w:rsid w:val="007A2FA1"/>
    <w:rsid w:val="007A3602"/>
    <w:rsid w:val="007A3707"/>
    <w:rsid w:val="007A3729"/>
    <w:rsid w:val="007A38B7"/>
    <w:rsid w:val="007A39E1"/>
    <w:rsid w:val="007A3D09"/>
    <w:rsid w:val="007A3E06"/>
    <w:rsid w:val="007A44FF"/>
    <w:rsid w:val="007A452E"/>
    <w:rsid w:val="007A46D2"/>
    <w:rsid w:val="007A4A09"/>
    <w:rsid w:val="007A4BA9"/>
    <w:rsid w:val="007A4CEC"/>
    <w:rsid w:val="007A4E0B"/>
    <w:rsid w:val="007A4EA9"/>
    <w:rsid w:val="007A4EC7"/>
    <w:rsid w:val="007A5158"/>
    <w:rsid w:val="007A5598"/>
    <w:rsid w:val="007A5A1D"/>
    <w:rsid w:val="007A5A57"/>
    <w:rsid w:val="007A6023"/>
    <w:rsid w:val="007A6314"/>
    <w:rsid w:val="007A67A1"/>
    <w:rsid w:val="007A6A6A"/>
    <w:rsid w:val="007A6BF4"/>
    <w:rsid w:val="007A741E"/>
    <w:rsid w:val="007A7645"/>
    <w:rsid w:val="007A7952"/>
    <w:rsid w:val="007B01F3"/>
    <w:rsid w:val="007B0672"/>
    <w:rsid w:val="007B0C5D"/>
    <w:rsid w:val="007B0D69"/>
    <w:rsid w:val="007B0FBD"/>
    <w:rsid w:val="007B1ACA"/>
    <w:rsid w:val="007B1B93"/>
    <w:rsid w:val="007B1D74"/>
    <w:rsid w:val="007B1F2B"/>
    <w:rsid w:val="007B1FAA"/>
    <w:rsid w:val="007B20F0"/>
    <w:rsid w:val="007B2638"/>
    <w:rsid w:val="007B27BD"/>
    <w:rsid w:val="007B2812"/>
    <w:rsid w:val="007B2914"/>
    <w:rsid w:val="007B2D1B"/>
    <w:rsid w:val="007B30A0"/>
    <w:rsid w:val="007B311A"/>
    <w:rsid w:val="007B3521"/>
    <w:rsid w:val="007B3571"/>
    <w:rsid w:val="007B389D"/>
    <w:rsid w:val="007B3994"/>
    <w:rsid w:val="007B3A07"/>
    <w:rsid w:val="007B3F73"/>
    <w:rsid w:val="007B40F0"/>
    <w:rsid w:val="007B42C0"/>
    <w:rsid w:val="007B44A2"/>
    <w:rsid w:val="007B46AC"/>
    <w:rsid w:val="007B4AD0"/>
    <w:rsid w:val="007B4B03"/>
    <w:rsid w:val="007B4F63"/>
    <w:rsid w:val="007B502D"/>
    <w:rsid w:val="007B5A0B"/>
    <w:rsid w:val="007B5CF7"/>
    <w:rsid w:val="007B5D3B"/>
    <w:rsid w:val="007B5DBF"/>
    <w:rsid w:val="007B63E2"/>
    <w:rsid w:val="007B647B"/>
    <w:rsid w:val="007B65D3"/>
    <w:rsid w:val="007B6829"/>
    <w:rsid w:val="007B6A54"/>
    <w:rsid w:val="007B6D78"/>
    <w:rsid w:val="007B6FF5"/>
    <w:rsid w:val="007B7057"/>
    <w:rsid w:val="007B70B2"/>
    <w:rsid w:val="007B7170"/>
    <w:rsid w:val="007B747D"/>
    <w:rsid w:val="007B7494"/>
    <w:rsid w:val="007B76FE"/>
    <w:rsid w:val="007B7B3A"/>
    <w:rsid w:val="007B7F5E"/>
    <w:rsid w:val="007C0358"/>
    <w:rsid w:val="007C0CA2"/>
    <w:rsid w:val="007C0D45"/>
    <w:rsid w:val="007C0E8E"/>
    <w:rsid w:val="007C109C"/>
    <w:rsid w:val="007C14FA"/>
    <w:rsid w:val="007C15B5"/>
    <w:rsid w:val="007C19EF"/>
    <w:rsid w:val="007C2109"/>
    <w:rsid w:val="007C23C3"/>
    <w:rsid w:val="007C255B"/>
    <w:rsid w:val="007C368E"/>
    <w:rsid w:val="007C382B"/>
    <w:rsid w:val="007C3F96"/>
    <w:rsid w:val="007C3FEC"/>
    <w:rsid w:val="007C41FF"/>
    <w:rsid w:val="007C4367"/>
    <w:rsid w:val="007C4634"/>
    <w:rsid w:val="007C47D6"/>
    <w:rsid w:val="007C4D84"/>
    <w:rsid w:val="007C4E32"/>
    <w:rsid w:val="007C4F5B"/>
    <w:rsid w:val="007C4F73"/>
    <w:rsid w:val="007C52F2"/>
    <w:rsid w:val="007C533D"/>
    <w:rsid w:val="007C5416"/>
    <w:rsid w:val="007C55A6"/>
    <w:rsid w:val="007C5656"/>
    <w:rsid w:val="007C587E"/>
    <w:rsid w:val="007C59F8"/>
    <w:rsid w:val="007C5CB7"/>
    <w:rsid w:val="007C5E4D"/>
    <w:rsid w:val="007C62AB"/>
    <w:rsid w:val="007C696B"/>
    <w:rsid w:val="007C69D4"/>
    <w:rsid w:val="007C6F5B"/>
    <w:rsid w:val="007C708E"/>
    <w:rsid w:val="007C70AE"/>
    <w:rsid w:val="007C722B"/>
    <w:rsid w:val="007C73FE"/>
    <w:rsid w:val="007C74B1"/>
    <w:rsid w:val="007C753D"/>
    <w:rsid w:val="007C778E"/>
    <w:rsid w:val="007C7B52"/>
    <w:rsid w:val="007C7EDB"/>
    <w:rsid w:val="007C7F4E"/>
    <w:rsid w:val="007D04D0"/>
    <w:rsid w:val="007D07FA"/>
    <w:rsid w:val="007D0CE0"/>
    <w:rsid w:val="007D129A"/>
    <w:rsid w:val="007D1514"/>
    <w:rsid w:val="007D15E8"/>
    <w:rsid w:val="007D1812"/>
    <w:rsid w:val="007D183F"/>
    <w:rsid w:val="007D18ED"/>
    <w:rsid w:val="007D1983"/>
    <w:rsid w:val="007D2019"/>
    <w:rsid w:val="007D2552"/>
    <w:rsid w:val="007D256C"/>
    <w:rsid w:val="007D2772"/>
    <w:rsid w:val="007D2950"/>
    <w:rsid w:val="007D2C25"/>
    <w:rsid w:val="007D2DFF"/>
    <w:rsid w:val="007D3021"/>
    <w:rsid w:val="007D3198"/>
    <w:rsid w:val="007D36CB"/>
    <w:rsid w:val="007D3A41"/>
    <w:rsid w:val="007D3BED"/>
    <w:rsid w:val="007D4113"/>
    <w:rsid w:val="007D41A9"/>
    <w:rsid w:val="007D4D79"/>
    <w:rsid w:val="007D4F7D"/>
    <w:rsid w:val="007D4F9B"/>
    <w:rsid w:val="007D5278"/>
    <w:rsid w:val="007D576D"/>
    <w:rsid w:val="007D5816"/>
    <w:rsid w:val="007D5873"/>
    <w:rsid w:val="007D5B66"/>
    <w:rsid w:val="007D5EFB"/>
    <w:rsid w:val="007D632D"/>
    <w:rsid w:val="007D6357"/>
    <w:rsid w:val="007D637D"/>
    <w:rsid w:val="007D64DB"/>
    <w:rsid w:val="007D6809"/>
    <w:rsid w:val="007D6DB6"/>
    <w:rsid w:val="007D6E69"/>
    <w:rsid w:val="007D734D"/>
    <w:rsid w:val="007D73E6"/>
    <w:rsid w:val="007D74AD"/>
    <w:rsid w:val="007D7A47"/>
    <w:rsid w:val="007D7F96"/>
    <w:rsid w:val="007E01A4"/>
    <w:rsid w:val="007E01D6"/>
    <w:rsid w:val="007E0731"/>
    <w:rsid w:val="007E07AA"/>
    <w:rsid w:val="007E0B44"/>
    <w:rsid w:val="007E1031"/>
    <w:rsid w:val="007E1792"/>
    <w:rsid w:val="007E1A82"/>
    <w:rsid w:val="007E1FE2"/>
    <w:rsid w:val="007E21CF"/>
    <w:rsid w:val="007E2638"/>
    <w:rsid w:val="007E2A2C"/>
    <w:rsid w:val="007E2A32"/>
    <w:rsid w:val="007E2A5B"/>
    <w:rsid w:val="007E37FF"/>
    <w:rsid w:val="007E41EF"/>
    <w:rsid w:val="007E465B"/>
    <w:rsid w:val="007E4B1B"/>
    <w:rsid w:val="007E4EC3"/>
    <w:rsid w:val="007E4F02"/>
    <w:rsid w:val="007E5034"/>
    <w:rsid w:val="007E506F"/>
    <w:rsid w:val="007E52E3"/>
    <w:rsid w:val="007E58B9"/>
    <w:rsid w:val="007E5B64"/>
    <w:rsid w:val="007E5B6A"/>
    <w:rsid w:val="007E5C0D"/>
    <w:rsid w:val="007E600C"/>
    <w:rsid w:val="007E62FF"/>
    <w:rsid w:val="007E668A"/>
    <w:rsid w:val="007E6948"/>
    <w:rsid w:val="007E6953"/>
    <w:rsid w:val="007E6DC1"/>
    <w:rsid w:val="007E7354"/>
    <w:rsid w:val="007E77DC"/>
    <w:rsid w:val="007E7BF9"/>
    <w:rsid w:val="007E7FD2"/>
    <w:rsid w:val="007F004B"/>
    <w:rsid w:val="007F0427"/>
    <w:rsid w:val="007F0677"/>
    <w:rsid w:val="007F0833"/>
    <w:rsid w:val="007F099A"/>
    <w:rsid w:val="007F0FD6"/>
    <w:rsid w:val="007F101C"/>
    <w:rsid w:val="007F1043"/>
    <w:rsid w:val="007F1273"/>
    <w:rsid w:val="007F2866"/>
    <w:rsid w:val="007F2A74"/>
    <w:rsid w:val="007F2B92"/>
    <w:rsid w:val="007F3610"/>
    <w:rsid w:val="007F3783"/>
    <w:rsid w:val="007F384E"/>
    <w:rsid w:val="007F3C9D"/>
    <w:rsid w:val="007F45DB"/>
    <w:rsid w:val="007F45E4"/>
    <w:rsid w:val="007F48BB"/>
    <w:rsid w:val="007F491E"/>
    <w:rsid w:val="007F4E3D"/>
    <w:rsid w:val="007F5122"/>
    <w:rsid w:val="007F51F1"/>
    <w:rsid w:val="007F534E"/>
    <w:rsid w:val="007F5388"/>
    <w:rsid w:val="007F61E7"/>
    <w:rsid w:val="007F6343"/>
    <w:rsid w:val="007F6B67"/>
    <w:rsid w:val="007F6BF4"/>
    <w:rsid w:val="007F6D06"/>
    <w:rsid w:val="007F6E11"/>
    <w:rsid w:val="007F6E9A"/>
    <w:rsid w:val="007F70F9"/>
    <w:rsid w:val="007F7401"/>
    <w:rsid w:val="007F75A5"/>
    <w:rsid w:val="007F77B4"/>
    <w:rsid w:val="007F79B2"/>
    <w:rsid w:val="007F7BC0"/>
    <w:rsid w:val="007F7BC1"/>
    <w:rsid w:val="007F7FCE"/>
    <w:rsid w:val="0080014A"/>
    <w:rsid w:val="008002E1"/>
    <w:rsid w:val="00800338"/>
    <w:rsid w:val="00800525"/>
    <w:rsid w:val="00800829"/>
    <w:rsid w:val="008008F8"/>
    <w:rsid w:val="00800A55"/>
    <w:rsid w:val="00800B73"/>
    <w:rsid w:val="00800CD5"/>
    <w:rsid w:val="00800F73"/>
    <w:rsid w:val="0080107D"/>
    <w:rsid w:val="008010A9"/>
    <w:rsid w:val="00801793"/>
    <w:rsid w:val="008017FD"/>
    <w:rsid w:val="00801813"/>
    <w:rsid w:val="008020F9"/>
    <w:rsid w:val="00802213"/>
    <w:rsid w:val="0080289B"/>
    <w:rsid w:val="00802CB1"/>
    <w:rsid w:val="00802D83"/>
    <w:rsid w:val="00803223"/>
    <w:rsid w:val="008032BF"/>
    <w:rsid w:val="008033E0"/>
    <w:rsid w:val="0080381A"/>
    <w:rsid w:val="008039F8"/>
    <w:rsid w:val="00803CB6"/>
    <w:rsid w:val="00803D01"/>
    <w:rsid w:val="0080437B"/>
    <w:rsid w:val="0080438F"/>
    <w:rsid w:val="008046FA"/>
    <w:rsid w:val="00804811"/>
    <w:rsid w:val="00804C53"/>
    <w:rsid w:val="0080539F"/>
    <w:rsid w:val="008057BA"/>
    <w:rsid w:val="008058E9"/>
    <w:rsid w:val="0080595D"/>
    <w:rsid w:val="00805E6B"/>
    <w:rsid w:val="008062A0"/>
    <w:rsid w:val="00806524"/>
    <w:rsid w:val="00806A67"/>
    <w:rsid w:val="00806CAD"/>
    <w:rsid w:val="00807377"/>
    <w:rsid w:val="00807489"/>
    <w:rsid w:val="008074CE"/>
    <w:rsid w:val="00807687"/>
    <w:rsid w:val="008076FA"/>
    <w:rsid w:val="008078F5"/>
    <w:rsid w:val="00807D48"/>
    <w:rsid w:val="00807F87"/>
    <w:rsid w:val="0081053F"/>
    <w:rsid w:val="008107FE"/>
    <w:rsid w:val="00810A2E"/>
    <w:rsid w:val="00810BAA"/>
    <w:rsid w:val="00810C10"/>
    <w:rsid w:val="00810D81"/>
    <w:rsid w:val="00810E65"/>
    <w:rsid w:val="00811369"/>
    <w:rsid w:val="008118D2"/>
    <w:rsid w:val="00811DA7"/>
    <w:rsid w:val="00812126"/>
    <w:rsid w:val="0081244E"/>
    <w:rsid w:val="00812911"/>
    <w:rsid w:val="00812AC7"/>
    <w:rsid w:val="00813794"/>
    <w:rsid w:val="008140F1"/>
    <w:rsid w:val="008141BC"/>
    <w:rsid w:val="008147DA"/>
    <w:rsid w:val="00814DA7"/>
    <w:rsid w:val="008152DA"/>
    <w:rsid w:val="008152DC"/>
    <w:rsid w:val="00815435"/>
    <w:rsid w:val="00815494"/>
    <w:rsid w:val="00815FE5"/>
    <w:rsid w:val="00816C9D"/>
    <w:rsid w:val="00816CD2"/>
    <w:rsid w:val="00817160"/>
    <w:rsid w:val="0081762B"/>
    <w:rsid w:val="00817949"/>
    <w:rsid w:val="00817ACA"/>
    <w:rsid w:val="00817C32"/>
    <w:rsid w:val="00817D9A"/>
    <w:rsid w:val="00817FA7"/>
    <w:rsid w:val="008202F8"/>
    <w:rsid w:val="0082032A"/>
    <w:rsid w:val="008203BD"/>
    <w:rsid w:val="008208A4"/>
    <w:rsid w:val="00820CC2"/>
    <w:rsid w:val="00820E3C"/>
    <w:rsid w:val="00821012"/>
    <w:rsid w:val="00821C1A"/>
    <w:rsid w:val="00822490"/>
    <w:rsid w:val="0082261E"/>
    <w:rsid w:val="0082286A"/>
    <w:rsid w:val="00822923"/>
    <w:rsid w:val="0082294A"/>
    <w:rsid w:val="00822DEA"/>
    <w:rsid w:val="00823101"/>
    <w:rsid w:val="00823176"/>
    <w:rsid w:val="00823357"/>
    <w:rsid w:val="00823771"/>
    <w:rsid w:val="0082431F"/>
    <w:rsid w:val="00824320"/>
    <w:rsid w:val="00824B57"/>
    <w:rsid w:val="00824E5E"/>
    <w:rsid w:val="00825069"/>
    <w:rsid w:val="008250D1"/>
    <w:rsid w:val="00825202"/>
    <w:rsid w:val="0082571A"/>
    <w:rsid w:val="0082584E"/>
    <w:rsid w:val="00825C9E"/>
    <w:rsid w:val="0082605C"/>
    <w:rsid w:val="00826570"/>
    <w:rsid w:val="008265C8"/>
    <w:rsid w:val="00826654"/>
    <w:rsid w:val="00826A10"/>
    <w:rsid w:val="00826C61"/>
    <w:rsid w:val="00826C9F"/>
    <w:rsid w:val="00827395"/>
    <w:rsid w:val="008274F2"/>
    <w:rsid w:val="00827762"/>
    <w:rsid w:val="008278B0"/>
    <w:rsid w:val="00830111"/>
    <w:rsid w:val="008309B6"/>
    <w:rsid w:val="00830B0D"/>
    <w:rsid w:val="00830E29"/>
    <w:rsid w:val="00830F8A"/>
    <w:rsid w:val="0083122C"/>
    <w:rsid w:val="008312C2"/>
    <w:rsid w:val="008313B5"/>
    <w:rsid w:val="008315C2"/>
    <w:rsid w:val="008317D1"/>
    <w:rsid w:val="00831A04"/>
    <w:rsid w:val="00831AC8"/>
    <w:rsid w:val="00831B99"/>
    <w:rsid w:val="00831E24"/>
    <w:rsid w:val="00832217"/>
    <w:rsid w:val="00832336"/>
    <w:rsid w:val="008324EF"/>
    <w:rsid w:val="00832528"/>
    <w:rsid w:val="00832E28"/>
    <w:rsid w:val="00832ED2"/>
    <w:rsid w:val="00832FC8"/>
    <w:rsid w:val="00833407"/>
    <w:rsid w:val="00833731"/>
    <w:rsid w:val="00834162"/>
    <w:rsid w:val="00834220"/>
    <w:rsid w:val="0083451F"/>
    <w:rsid w:val="00834BD5"/>
    <w:rsid w:val="00834CAD"/>
    <w:rsid w:val="00834CF3"/>
    <w:rsid w:val="00834E97"/>
    <w:rsid w:val="00834F6A"/>
    <w:rsid w:val="00835283"/>
    <w:rsid w:val="008356AF"/>
    <w:rsid w:val="00835A9E"/>
    <w:rsid w:val="00835D05"/>
    <w:rsid w:val="00835DB9"/>
    <w:rsid w:val="00835DEA"/>
    <w:rsid w:val="00835E23"/>
    <w:rsid w:val="00836150"/>
    <w:rsid w:val="008361DC"/>
    <w:rsid w:val="008362E5"/>
    <w:rsid w:val="00836500"/>
    <w:rsid w:val="0083655A"/>
    <w:rsid w:val="00836744"/>
    <w:rsid w:val="00836D89"/>
    <w:rsid w:val="00837473"/>
    <w:rsid w:val="00837760"/>
    <w:rsid w:val="00837B4E"/>
    <w:rsid w:val="00837CE5"/>
    <w:rsid w:val="00837CEE"/>
    <w:rsid w:val="00840694"/>
    <w:rsid w:val="008407FC"/>
    <w:rsid w:val="00840BE1"/>
    <w:rsid w:val="00840C85"/>
    <w:rsid w:val="00841349"/>
    <w:rsid w:val="00841400"/>
    <w:rsid w:val="00841D3A"/>
    <w:rsid w:val="00841E66"/>
    <w:rsid w:val="00841ED4"/>
    <w:rsid w:val="008425A3"/>
    <w:rsid w:val="008426EA"/>
    <w:rsid w:val="0084287E"/>
    <w:rsid w:val="00842B84"/>
    <w:rsid w:val="00842C12"/>
    <w:rsid w:val="00842CE7"/>
    <w:rsid w:val="00842E51"/>
    <w:rsid w:val="00842E72"/>
    <w:rsid w:val="00843384"/>
    <w:rsid w:val="00843A32"/>
    <w:rsid w:val="008442F1"/>
    <w:rsid w:val="00844611"/>
    <w:rsid w:val="00844856"/>
    <w:rsid w:val="00844E7A"/>
    <w:rsid w:val="008451EF"/>
    <w:rsid w:val="0084526C"/>
    <w:rsid w:val="0084542A"/>
    <w:rsid w:val="00845D4D"/>
    <w:rsid w:val="008465E8"/>
    <w:rsid w:val="00846647"/>
    <w:rsid w:val="008466F1"/>
    <w:rsid w:val="00846A80"/>
    <w:rsid w:val="008472AC"/>
    <w:rsid w:val="008476B0"/>
    <w:rsid w:val="008477ED"/>
    <w:rsid w:val="00847884"/>
    <w:rsid w:val="00847B47"/>
    <w:rsid w:val="00850830"/>
    <w:rsid w:val="00850B55"/>
    <w:rsid w:val="008510A0"/>
    <w:rsid w:val="00851113"/>
    <w:rsid w:val="008512C7"/>
    <w:rsid w:val="00851516"/>
    <w:rsid w:val="00851651"/>
    <w:rsid w:val="00851936"/>
    <w:rsid w:val="00851AC9"/>
    <w:rsid w:val="00851B69"/>
    <w:rsid w:val="008521F9"/>
    <w:rsid w:val="00852291"/>
    <w:rsid w:val="00852511"/>
    <w:rsid w:val="0085257A"/>
    <w:rsid w:val="008527AE"/>
    <w:rsid w:val="008527CF"/>
    <w:rsid w:val="008527D4"/>
    <w:rsid w:val="00852813"/>
    <w:rsid w:val="00852981"/>
    <w:rsid w:val="00852A0F"/>
    <w:rsid w:val="00852FD8"/>
    <w:rsid w:val="008538D7"/>
    <w:rsid w:val="00853A04"/>
    <w:rsid w:val="008541AF"/>
    <w:rsid w:val="008541E8"/>
    <w:rsid w:val="008545CD"/>
    <w:rsid w:val="0085471A"/>
    <w:rsid w:val="00854ADE"/>
    <w:rsid w:val="00854E9F"/>
    <w:rsid w:val="00855506"/>
    <w:rsid w:val="008555A9"/>
    <w:rsid w:val="008557BE"/>
    <w:rsid w:val="008557DA"/>
    <w:rsid w:val="008557E8"/>
    <w:rsid w:val="00855DC5"/>
    <w:rsid w:val="00855DDE"/>
    <w:rsid w:val="00855E7B"/>
    <w:rsid w:val="00855F83"/>
    <w:rsid w:val="00856438"/>
    <w:rsid w:val="0085668F"/>
    <w:rsid w:val="00856B7D"/>
    <w:rsid w:val="0085743B"/>
    <w:rsid w:val="00857A9B"/>
    <w:rsid w:val="00857E02"/>
    <w:rsid w:val="00857F04"/>
    <w:rsid w:val="00860215"/>
    <w:rsid w:val="00860233"/>
    <w:rsid w:val="00860263"/>
    <w:rsid w:val="008608C8"/>
    <w:rsid w:val="00860E5E"/>
    <w:rsid w:val="0086144B"/>
    <w:rsid w:val="00861481"/>
    <w:rsid w:val="00861B97"/>
    <w:rsid w:val="008620F1"/>
    <w:rsid w:val="00862500"/>
    <w:rsid w:val="00862B30"/>
    <w:rsid w:val="00862F28"/>
    <w:rsid w:val="0086324D"/>
    <w:rsid w:val="008635DD"/>
    <w:rsid w:val="00863C9B"/>
    <w:rsid w:val="00863E0E"/>
    <w:rsid w:val="00863F82"/>
    <w:rsid w:val="008643C1"/>
    <w:rsid w:val="008643C5"/>
    <w:rsid w:val="008645D8"/>
    <w:rsid w:val="00864648"/>
    <w:rsid w:val="00864C03"/>
    <w:rsid w:val="00864DB4"/>
    <w:rsid w:val="00864F06"/>
    <w:rsid w:val="008652A0"/>
    <w:rsid w:val="008655EF"/>
    <w:rsid w:val="008657B4"/>
    <w:rsid w:val="00865AF2"/>
    <w:rsid w:val="00865B1B"/>
    <w:rsid w:val="00865B1C"/>
    <w:rsid w:val="008664DA"/>
    <w:rsid w:val="008666A8"/>
    <w:rsid w:val="0086691E"/>
    <w:rsid w:val="00866B25"/>
    <w:rsid w:val="00866BE8"/>
    <w:rsid w:val="00866F54"/>
    <w:rsid w:val="00867DBE"/>
    <w:rsid w:val="00867F00"/>
    <w:rsid w:val="0087031E"/>
    <w:rsid w:val="008706C4"/>
    <w:rsid w:val="0087072E"/>
    <w:rsid w:val="008709EA"/>
    <w:rsid w:val="00870F99"/>
    <w:rsid w:val="00871343"/>
    <w:rsid w:val="008713BD"/>
    <w:rsid w:val="0087166C"/>
    <w:rsid w:val="0087179C"/>
    <w:rsid w:val="00871823"/>
    <w:rsid w:val="008718B1"/>
    <w:rsid w:val="00871F3D"/>
    <w:rsid w:val="0087232A"/>
    <w:rsid w:val="00872846"/>
    <w:rsid w:val="008728C4"/>
    <w:rsid w:val="00873388"/>
    <w:rsid w:val="008733FD"/>
    <w:rsid w:val="008736F7"/>
    <w:rsid w:val="0087391F"/>
    <w:rsid w:val="00873959"/>
    <w:rsid w:val="00873A24"/>
    <w:rsid w:val="00873AC6"/>
    <w:rsid w:val="008744E6"/>
    <w:rsid w:val="00874AB3"/>
    <w:rsid w:val="00874AD1"/>
    <w:rsid w:val="00874E1B"/>
    <w:rsid w:val="00874F10"/>
    <w:rsid w:val="008760A6"/>
    <w:rsid w:val="008769C3"/>
    <w:rsid w:val="00876E5A"/>
    <w:rsid w:val="008770AA"/>
    <w:rsid w:val="0087722D"/>
    <w:rsid w:val="0087742B"/>
    <w:rsid w:val="00877B0A"/>
    <w:rsid w:val="00877C03"/>
    <w:rsid w:val="00880909"/>
    <w:rsid w:val="008809F2"/>
    <w:rsid w:val="00880F73"/>
    <w:rsid w:val="008815FC"/>
    <w:rsid w:val="00881D0B"/>
    <w:rsid w:val="00882304"/>
    <w:rsid w:val="00882319"/>
    <w:rsid w:val="0088235D"/>
    <w:rsid w:val="00882E09"/>
    <w:rsid w:val="00883202"/>
    <w:rsid w:val="00883203"/>
    <w:rsid w:val="00883343"/>
    <w:rsid w:val="008839C8"/>
    <w:rsid w:val="00883A37"/>
    <w:rsid w:val="00883FF7"/>
    <w:rsid w:val="00884067"/>
    <w:rsid w:val="008840F9"/>
    <w:rsid w:val="0088447D"/>
    <w:rsid w:val="008846D9"/>
    <w:rsid w:val="00884E24"/>
    <w:rsid w:val="008850A2"/>
    <w:rsid w:val="00885183"/>
    <w:rsid w:val="0088558A"/>
    <w:rsid w:val="008855FA"/>
    <w:rsid w:val="008857F1"/>
    <w:rsid w:val="00885A56"/>
    <w:rsid w:val="00885AE7"/>
    <w:rsid w:val="00885AF6"/>
    <w:rsid w:val="00887085"/>
    <w:rsid w:val="008873A4"/>
    <w:rsid w:val="008874B1"/>
    <w:rsid w:val="008875AA"/>
    <w:rsid w:val="008879A3"/>
    <w:rsid w:val="00887D0F"/>
    <w:rsid w:val="00887D96"/>
    <w:rsid w:val="00890102"/>
    <w:rsid w:val="00890775"/>
    <w:rsid w:val="008908BF"/>
    <w:rsid w:val="008908C8"/>
    <w:rsid w:val="00891363"/>
    <w:rsid w:val="00891432"/>
    <w:rsid w:val="00891816"/>
    <w:rsid w:val="00891817"/>
    <w:rsid w:val="00891954"/>
    <w:rsid w:val="00891C41"/>
    <w:rsid w:val="008920A3"/>
    <w:rsid w:val="008923FB"/>
    <w:rsid w:val="00892595"/>
    <w:rsid w:val="008926B2"/>
    <w:rsid w:val="00892714"/>
    <w:rsid w:val="00892AA1"/>
    <w:rsid w:val="00892C88"/>
    <w:rsid w:val="00892D9D"/>
    <w:rsid w:val="00892EB6"/>
    <w:rsid w:val="00892FC8"/>
    <w:rsid w:val="008931AF"/>
    <w:rsid w:val="008939BB"/>
    <w:rsid w:val="00893B68"/>
    <w:rsid w:val="0089439E"/>
    <w:rsid w:val="008945CA"/>
    <w:rsid w:val="008946A4"/>
    <w:rsid w:val="008948AB"/>
    <w:rsid w:val="00894EB8"/>
    <w:rsid w:val="00894F94"/>
    <w:rsid w:val="00895222"/>
    <w:rsid w:val="0089526C"/>
    <w:rsid w:val="008953D0"/>
    <w:rsid w:val="0089591B"/>
    <w:rsid w:val="00895B6E"/>
    <w:rsid w:val="0089662F"/>
    <w:rsid w:val="00896AD1"/>
    <w:rsid w:val="00896D21"/>
    <w:rsid w:val="0089757F"/>
    <w:rsid w:val="008976CD"/>
    <w:rsid w:val="00897789"/>
    <w:rsid w:val="00897858"/>
    <w:rsid w:val="00897A24"/>
    <w:rsid w:val="00897E5B"/>
    <w:rsid w:val="008A0259"/>
    <w:rsid w:val="008A0796"/>
    <w:rsid w:val="008A09B5"/>
    <w:rsid w:val="008A1167"/>
    <w:rsid w:val="008A12D2"/>
    <w:rsid w:val="008A131A"/>
    <w:rsid w:val="008A147A"/>
    <w:rsid w:val="008A150A"/>
    <w:rsid w:val="008A15D7"/>
    <w:rsid w:val="008A1C47"/>
    <w:rsid w:val="008A1E26"/>
    <w:rsid w:val="008A25C5"/>
    <w:rsid w:val="008A2854"/>
    <w:rsid w:val="008A2B2A"/>
    <w:rsid w:val="008A2F38"/>
    <w:rsid w:val="008A3C11"/>
    <w:rsid w:val="008A3ED0"/>
    <w:rsid w:val="008A46AF"/>
    <w:rsid w:val="008A4870"/>
    <w:rsid w:val="008A499A"/>
    <w:rsid w:val="008A4AE6"/>
    <w:rsid w:val="008A4E99"/>
    <w:rsid w:val="008A4E9D"/>
    <w:rsid w:val="008A529D"/>
    <w:rsid w:val="008A5836"/>
    <w:rsid w:val="008A5DEE"/>
    <w:rsid w:val="008A5FBD"/>
    <w:rsid w:val="008A6262"/>
    <w:rsid w:val="008A67AA"/>
    <w:rsid w:val="008A6B94"/>
    <w:rsid w:val="008A6C04"/>
    <w:rsid w:val="008A6F51"/>
    <w:rsid w:val="008A7041"/>
    <w:rsid w:val="008A7519"/>
    <w:rsid w:val="008A764D"/>
    <w:rsid w:val="008A76F8"/>
    <w:rsid w:val="008A7D15"/>
    <w:rsid w:val="008B0108"/>
    <w:rsid w:val="008B01A3"/>
    <w:rsid w:val="008B0FF2"/>
    <w:rsid w:val="008B10F6"/>
    <w:rsid w:val="008B17EA"/>
    <w:rsid w:val="008B1878"/>
    <w:rsid w:val="008B20DD"/>
    <w:rsid w:val="008B238C"/>
    <w:rsid w:val="008B26E7"/>
    <w:rsid w:val="008B27CC"/>
    <w:rsid w:val="008B29A4"/>
    <w:rsid w:val="008B319B"/>
    <w:rsid w:val="008B34D7"/>
    <w:rsid w:val="008B3520"/>
    <w:rsid w:val="008B3534"/>
    <w:rsid w:val="008B3B37"/>
    <w:rsid w:val="008B3E1C"/>
    <w:rsid w:val="008B3EC1"/>
    <w:rsid w:val="008B4362"/>
    <w:rsid w:val="008B4CF4"/>
    <w:rsid w:val="008B50BF"/>
    <w:rsid w:val="008B56B3"/>
    <w:rsid w:val="008B5A0B"/>
    <w:rsid w:val="008B5C6E"/>
    <w:rsid w:val="008B6118"/>
    <w:rsid w:val="008B6808"/>
    <w:rsid w:val="008B6AFA"/>
    <w:rsid w:val="008B6B6E"/>
    <w:rsid w:val="008B6FD4"/>
    <w:rsid w:val="008B7DCC"/>
    <w:rsid w:val="008B7E93"/>
    <w:rsid w:val="008B7F33"/>
    <w:rsid w:val="008B7FBF"/>
    <w:rsid w:val="008C01B9"/>
    <w:rsid w:val="008C0705"/>
    <w:rsid w:val="008C0987"/>
    <w:rsid w:val="008C0C3F"/>
    <w:rsid w:val="008C10AB"/>
    <w:rsid w:val="008C14AC"/>
    <w:rsid w:val="008C1642"/>
    <w:rsid w:val="008C2037"/>
    <w:rsid w:val="008C22E6"/>
    <w:rsid w:val="008C26B5"/>
    <w:rsid w:val="008C29FF"/>
    <w:rsid w:val="008C2B32"/>
    <w:rsid w:val="008C2E2F"/>
    <w:rsid w:val="008C2E5B"/>
    <w:rsid w:val="008C2E6E"/>
    <w:rsid w:val="008C3428"/>
    <w:rsid w:val="008C3702"/>
    <w:rsid w:val="008C37FA"/>
    <w:rsid w:val="008C392E"/>
    <w:rsid w:val="008C3A74"/>
    <w:rsid w:val="008C3F21"/>
    <w:rsid w:val="008C41C9"/>
    <w:rsid w:val="008C4293"/>
    <w:rsid w:val="008C4487"/>
    <w:rsid w:val="008C4814"/>
    <w:rsid w:val="008C4B1B"/>
    <w:rsid w:val="008C51FE"/>
    <w:rsid w:val="008C5572"/>
    <w:rsid w:val="008C5591"/>
    <w:rsid w:val="008C5713"/>
    <w:rsid w:val="008C5810"/>
    <w:rsid w:val="008C59BD"/>
    <w:rsid w:val="008C5A89"/>
    <w:rsid w:val="008C6154"/>
    <w:rsid w:val="008C6163"/>
    <w:rsid w:val="008C6618"/>
    <w:rsid w:val="008C684F"/>
    <w:rsid w:val="008C6D69"/>
    <w:rsid w:val="008C6DD6"/>
    <w:rsid w:val="008C70D5"/>
    <w:rsid w:val="008C7B6C"/>
    <w:rsid w:val="008D002A"/>
    <w:rsid w:val="008D0081"/>
    <w:rsid w:val="008D02FC"/>
    <w:rsid w:val="008D0702"/>
    <w:rsid w:val="008D07A3"/>
    <w:rsid w:val="008D0A8A"/>
    <w:rsid w:val="008D0ADD"/>
    <w:rsid w:val="008D0B2B"/>
    <w:rsid w:val="008D0E06"/>
    <w:rsid w:val="008D1029"/>
    <w:rsid w:val="008D1105"/>
    <w:rsid w:val="008D112F"/>
    <w:rsid w:val="008D1A4F"/>
    <w:rsid w:val="008D1A6D"/>
    <w:rsid w:val="008D1C4A"/>
    <w:rsid w:val="008D1D21"/>
    <w:rsid w:val="008D21AD"/>
    <w:rsid w:val="008D22BE"/>
    <w:rsid w:val="008D3541"/>
    <w:rsid w:val="008D358D"/>
    <w:rsid w:val="008D365B"/>
    <w:rsid w:val="008D3A0C"/>
    <w:rsid w:val="008D3D9B"/>
    <w:rsid w:val="008D3E8F"/>
    <w:rsid w:val="008D3F32"/>
    <w:rsid w:val="008D4897"/>
    <w:rsid w:val="008D4BB0"/>
    <w:rsid w:val="008D4EE0"/>
    <w:rsid w:val="008D4F11"/>
    <w:rsid w:val="008D5219"/>
    <w:rsid w:val="008D5416"/>
    <w:rsid w:val="008D582B"/>
    <w:rsid w:val="008D5976"/>
    <w:rsid w:val="008D5BF7"/>
    <w:rsid w:val="008D5EA4"/>
    <w:rsid w:val="008D61D4"/>
    <w:rsid w:val="008D620C"/>
    <w:rsid w:val="008D648D"/>
    <w:rsid w:val="008D669F"/>
    <w:rsid w:val="008D6EB1"/>
    <w:rsid w:val="008D70E9"/>
    <w:rsid w:val="008D792B"/>
    <w:rsid w:val="008D7BEB"/>
    <w:rsid w:val="008D7C98"/>
    <w:rsid w:val="008E0756"/>
    <w:rsid w:val="008E08F7"/>
    <w:rsid w:val="008E0EA4"/>
    <w:rsid w:val="008E1812"/>
    <w:rsid w:val="008E1BDA"/>
    <w:rsid w:val="008E1E45"/>
    <w:rsid w:val="008E27AB"/>
    <w:rsid w:val="008E2848"/>
    <w:rsid w:val="008E29FB"/>
    <w:rsid w:val="008E2B92"/>
    <w:rsid w:val="008E2EE8"/>
    <w:rsid w:val="008E2F80"/>
    <w:rsid w:val="008E3C50"/>
    <w:rsid w:val="008E3DE3"/>
    <w:rsid w:val="008E3E3C"/>
    <w:rsid w:val="008E43D7"/>
    <w:rsid w:val="008E4753"/>
    <w:rsid w:val="008E47FD"/>
    <w:rsid w:val="008E48E4"/>
    <w:rsid w:val="008E491C"/>
    <w:rsid w:val="008E4A06"/>
    <w:rsid w:val="008E4D1A"/>
    <w:rsid w:val="008E536B"/>
    <w:rsid w:val="008E57D7"/>
    <w:rsid w:val="008E5DC6"/>
    <w:rsid w:val="008E5E94"/>
    <w:rsid w:val="008E5EFE"/>
    <w:rsid w:val="008E5FFB"/>
    <w:rsid w:val="008E603E"/>
    <w:rsid w:val="008E63B5"/>
    <w:rsid w:val="008E6AD7"/>
    <w:rsid w:val="008E7087"/>
    <w:rsid w:val="008E7467"/>
    <w:rsid w:val="008E7501"/>
    <w:rsid w:val="008E7954"/>
    <w:rsid w:val="008E7E60"/>
    <w:rsid w:val="008E7F1C"/>
    <w:rsid w:val="008E7F87"/>
    <w:rsid w:val="008F0264"/>
    <w:rsid w:val="008F0339"/>
    <w:rsid w:val="008F05C3"/>
    <w:rsid w:val="008F0C98"/>
    <w:rsid w:val="008F0CF3"/>
    <w:rsid w:val="008F10A0"/>
    <w:rsid w:val="008F117A"/>
    <w:rsid w:val="008F1511"/>
    <w:rsid w:val="008F1F72"/>
    <w:rsid w:val="008F2137"/>
    <w:rsid w:val="008F2265"/>
    <w:rsid w:val="008F2733"/>
    <w:rsid w:val="008F28A8"/>
    <w:rsid w:val="008F2BA6"/>
    <w:rsid w:val="008F2D5B"/>
    <w:rsid w:val="008F327F"/>
    <w:rsid w:val="008F3335"/>
    <w:rsid w:val="008F34E8"/>
    <w:rsid w:val="008F39C8"/>
    <w:rsid w:val="008F430D"/>
    <w:rsid w:val="008F43D6"/>
    <w:rsid w:val="008F48F4"/>
    <w:rsid w:val="008F4C49"/>
    <w:rsid w:val="008F5145"/>
    <w:rsid w:val="008F57F8"/>
    <w:rsid w:val="008F59E4"/>
    <w:rsid w:val="008F5AD3"/>
    <w:rsid w:val="008F5B58"/>
    <w:rsid w:val="008F5BC3"/>
    <w:rsid w:val="008F5DC7"/>
    <w:rsid w:val="008F606A"/>
    <w:rsid w:val="008F6089"/>
    <w:rsid w:val="008F6137"/>
    <w:rsid w:val="008F6284"/>
    <w:rsid w:val="008F6863"/>
    <w:rsid w:val="008F6DBF"/>
    <w:rsid w:val="008F7027"/>
    <w:rsid w:val="008F70CF"/>
    <w:rsid w:val="008F7443"/>
    <w:rsid w:val="008F7558"/>
    <w:rsid w:val="008F7721"/>
    <w:rsid w:val="008F775D"/>
    <w:rsid w:val="008F7A1B"/>
    <w:rsid w:val="008F7BF6"/>
    <w:rsid w:val="00900259"/>
    <w:rsid w:val="00900318"/>
    <w:rsid w:val="0090049C"/>
    <w:rsid w:val="00900C0A"/>
    <w:rsid w:val="009014D3"/>
    <w:rsid w:val="00901880"/>
    <w:rsid w:val="00901C15"/>
    <w:rsid w:val="00901E0B"/>
    <w:rsid w:val="00901FEB"/>
    <w:rsid w:val="00902005"/>
    <w:rsid w:val="00902237"/>
    <w:rsid w:val="00902296"/>
    <w:rsid w:val="0090229D"/>
    <w:rsid w:val="009022BE"/>
    <w:rsid w:val="00902C7C"/>
    <w:rsid w:val="009031F8"/>
    <w:rsid w:val="00903492"/>
    <w:rsid w:val="0090361E"/>
    <w:rsid w:val="00903800"/>
    <w:rsid w:val="009039D1"/>
    <w:rsid w:val="00903A28"/>
    <w:rsid w:val="00903E59"/>
    <w:rsid w:val="00903ED3"/>
    <w:rsid w:val="00904B91"/>
    <w:rsid w:val="00904C18"/>
    <w:rsid w:val="00904D41"/>
    <w:rsid w:val="009058D2"/>
    <w:rsid w:val="00905E40"/>
    <w:rsid w:val="0090629B"/>
    <w:rsid w:val="00906601"/>
    <w:rsid w:val="00906992"/>
    <w:rsid w:val="00906D21"/>
    <w:rsid w:val="0090771B"/>
    <w:rsid w:val="00907ED8"/>
    <w:rsid w:val="0091065A"/>
    <w:rsid w:val="009108CA"/>
    <w:rsid w:val="00910E98"/>
    <w:rsid w:val="009114C0"/>
    <w:rsid w:val="00911537"/>
    <w:rsid w:val="009115A4"/>
    <w:rsid w:val="0091162E"/>
    <w:rsid w:val="00911A58"/>
    <w:rsid w:val="00911D45"/>
    <w:rsid w:val="00911DBD"/>
    <w:rsid w:val="00911DCF"/>
    <w:rsid w:val="00911F10"/>
    <w:rsid w:val="0091212E"/>
    <w:rsid w:val="009122E3"/>
    <w:rsid w:val="00912366"/>
    <w:rsid w:val="0091255B"/>
    <w:rsid w:val="0091257E"/>
    <w:rsid w:val="00912673"/>
    <w:rsid w:val="00912697"/>
    <w:rsid w:val="00912879"/>
    <w:rsid w:val="009128BD"/>
    <w:rsid w:val="00912903"/>
    <w:rsid w:val="00912B46"/>
    <w:rsid w:val="00912C59"/>
    <w:rsid w:val="009131A0"/>
    <w:rsid w:val="00913658"/>
    <w:rsid w:val="0091388B"/>
    <w:rsid w:val="00913B19"/>
    <w:rsid w:val="00913F13"/>
    <w:rsid w:val="00913FDE"/>
    <w:rsid w:val="00914457"/>
    <w:rsid w:val="0091461F"/>
    <w:rsid w:val="00914989"/>
    <w:rsid w:val="00914DFA"/>
    <w:rsid w:val="0091523E"/>
    <w:rsid w:val="009158F0"/>
    <w:rsid w:val="00916860"/>
    <w:rsid w:val="009168E3"/>
    <w:rsid w:val="00916A4E"/>
    <w:rsid w:val="00916AE3"/>
    <w:rsid w:val="00916BAE"/>
    <w:rsid w:val="00916C01"/>
    <w:rsid w:val="00916D87"/>
    <w:rsid w:val="009171E6"/>
    <w:rsid w:val="00917B87"/>
    <w:rsid w:val="00917BD4"/>
    <w:rsid w:val="00917CF7"/>
    <w:rsid w:val="00917E67"/>
    <w:rsid w:val="00917ECA"/>
    <w:rsid w:val="0092035D"/>
    <w:rsid w:val="0092061B"/>
    <w:rsid w:val="00920860"/>
    <w:rsid w:val="009209BE"/>
    <w:rsid w:val="00920DDF"/>
    <w:rsid w:val="00920F8F"/>
    <w:rsid w:val="009212E3"/>
    <w:rsid w:val="0092131A"/>
    <w:rsid w:val="009214C6"/>
    <w:rsid w:val="00921621"/>
    <w:rsid w:val="00921D22"/>
    <w:rsid w:val="00922078"/>
    <w:rsid w:val="009220E4"/>
    <w:rsid w:val="009221ED"/>
    <w:rsid w:val="00922547"/>
    <w:rsid w:val="00922B6C"/>
    <w:rsid w:val="00924A8D"/>
    <w:rsid w:val="00924B73"/>
    <w:rsid w:val="00924D55"/>
    <w:rsid w:val="0092505A"/>
    <w:rsid w:val="009256E8"/>
    <w:rsid w:val="0092576C"/>
    <w:rsid w:val="00925938"/>
    <w:rsid w:val="00925EDD"/>
    <w:rsid w:val="00925EF4"/>
    <w:rsid w:val="00925FC4"/>
    <w:rsid w:val="0092619A"/>
    <w:rsid w:val="00926206"/>
    <w:rsid w:val="00926656"/>
    <w:rsid w:val="00926D9E"/>
    <w:rsid w:val="009272BA"/>
    <w:rsid w:val="009274F4"/>
    <w:rsid w:val="009275E8"/>
    <w:rsid w:val="009276BA"/>
    <w:rsid w:val="00927AF2"/>
    <w:rsid w:val="00927BA7"/>
    <w:rsid w:val="0093031C"/>
    <w:rsid w:val="009303A4"/>
    <w:rsid w:val="00930A43"/>
    <w:rsid w:val="00930DD2"/>
    <w:rsid w:val="00931393"/>
    <w:rsid w:val="0093157B"/>
    <w:rsid w:val="0093166D"/>
    <w:rsid w:val="00931856"/>
    <w:rsid w:val="009318B1"/>
    <w:rsid w:val="00931A3F"/>
    <w:rsid w:val="00931C43"/>
    <w:rsid w:val="00932021"/>
    <w:rsid w:val="00932051"/>
    <w:rsid w:val="0093225B"/>
    <w:rsid w:val="009324D7"/>
    <w:rsid w:val="009331CF"/>
    <w:rsid w:val="00933793"/>
    <w:rsid w:val="00933A0D"/>
    <w:rsid w:val="00933D28"/>
    <w:rsid w:val="00933ED5"/>
    <w:rsid w:val="0093411C"/>
    <w:rsid w:val="0093426D"/>
    <w:rsid w:val="009342DE"/>
    <w:rsid w:val="0093441D"/>
    <w:rsid w:val="0093476A"/>
    <w:rsid w:val="00934A92"/>
    <w:rsid w:val="00934C49"/>
    <w:rsid w:val="00934C84"/>
    <w:rsid w:val="00935FE0"/>
    <w:rsid w:val="009361C7"/>
    <w:rsid w:val="00936667"/>
    <w:rsid w:val="00936A7B"/>
    <w:rsid w:val="00936BD5"/>
    <w:rsid w:val="00936D89"/>
    <w:rsid w:val="00937149"/>
    <w:rsid w:val="00937233"/>
    <w:rsid w:val="0093753A"/>
    <w:rsid w:val="00937816"/>
    <w:rsid w:val="00937CA0"/>
    <w:rsid w:val="00937CF4"/>
    <w:rsid w:val="009403B8"/>
    <w:rsid w:val="0094067C"/>
    <w:rsid w:val="00940769"/>
    <w:rsid w:val="00940C5C"/>
    <w:rsid w:val="00940C80"/>
    <w:rsid w:val="009410D2"/>
    <w:rsid w:val="009413F3"/>
    <w:rsid w:val="009418F5"/>
    <w:rsid w:val="00941967"/>
    <w:rsid w:val="00941A46"/>
    <w:rsid w:val="00942446"/>
    <w:rsid w:val="0094253A"/>
    <w:rsid w:val="00943493"/>
    <w:rsid w:val="009434A2"/>
    <w:rsid w:val="009435EE"/>
    <w:rsid w:val="0094395C"/>
    <w:rsid w:val="00943C64"/>
    <w:rsid w:val="00944435"/>
    <w:rsid w:val="0094450D"/>
    <w:rsid w:val="0094452B"/>
    <w:rsid w:val="009446AE"/>
    <w:rsid w:val="00944825"/>
    <w:rsid w:val="0094497A"/>
    <w:rsid w:val="00944A99"/>
    <w:rsid w:val="00944AF9"/>
    <w:rsid w:val="00944B0E"/>
    <w:rsid w:val="00944BB5"/>
    <w:rsid w:val="00944CB9"/>
    <w:rsid w:val="00945325"/>
    <w:rsid w:val="0094538E"/>
    <w:rsid w:val="009454B4"/>
    <w:rsid w:val="009454E7"/>
    <w:rsid w:val="00945697"/>
    <w:rsid w:val="00945988"/>
    <w:rsid w:val="00945F22"/>
    <w:rsid w:val="00946230"/>
    <w:rsid w:val="00946626"/>
    <w:rsid w:val="00946EAE"/>
    <w:rsid w:val="009474B8"/>
    <w:rsid w:val="009478F4"/>
    <w:rsid w:val="00947A2C"/>
    <w:rsid w:val="00947A56"/>
    <w:rsid w:val="00947C37"/>
    <w:rsid w:val="00947C4D"/>
    <w:rsid w:val="00947C7C"/>
    <w:rsid w:val="00947E23"/>
    <w:rsid w:val="00950268"/>
    <w:rsid w:val="00950745"/>
    <w:rsid w:val="0095076C"/>
    <w:rsid w:val="00950C64"/>
    <w:rsid w:val="00950C91"/>
    <w:rsid w:val="00950D77"/>
    <w:rsid w:val="00951249"/>
    <w:rsid w:val="00951654"/>
    <w:rsid w:val="00951693"/>
    <w:rsid w:val="0095174D"/>
    <w:rsid w:val="009519DA"/>
    <w:rsid w:val="00951C5E"/>
    <w:rsid w:val="009521BB"/>
    <w:rsid w:val="009526E6"/>
    <w:rsid w:val="009527C2"/>
    <w:rsid w:val="00952C92"/>
    <w:rsid w:val="00953194"/>
    <w:rsid w:val="00953549"/>
    <w:rsid w:val="00954263"/>
    <w:rsid w:val="009543A1"/>
    <w:rsid w:val="009548B6"/>
    <w:rsid w:val="00954963"/>
    <w:rsid w:val="00954BB2"/>
    <w:rsid w:val="009551C5"/>
    <w:rsid w:val="00955EDE"/>
    <w:rsid w:val="00956584"/>
    <w:rsid w:val="0095690F"/>
    <w:rsid w:val="00956A95"/>
    <w:rsid w:val="00957067"/>
    <w:rsid w:val="00957256"/>
    <w:rsid w:val="00957512"/>
    <w:rsid w:val="009575E6"/>
    <w:rsid w:val="00957807"/>
    <w:rsid w:val="00957C25"/>
    <w:rsid w:val="0096011C"/>
    <w:rsid w:val="00960282"/>
    <w:rsid w:val="0096068D"/>
    <w:rsid w:val="00960783"/>
    <w:rsid w:val="0096093C"/>
    <w:rsid w:val="00960A59"/>
    <w:rsid w:val="00960B6D"/>
    <w:rsid w:val="00960C61"/>
    <w:rsid w:val="00960E82"/>
    <w:rsid w:val="009610B9"/>
    <w:rsid w:val="0096142C"/>
    <w:rsid w:val="00961558"/>
    <w:rsid w:val="0096197E"/>
    <w:rsid w:val="00961A91"/>
    <w:rsid w:val="00961CE5"/>
    <w:rsid w:val="00962267"/>
    <w:rsid w:val="009623CC"/>
    <w:rsid w:val="00962C5C"/>
    <w:rsid w:val="00962EC6"/>
    <w:rsid w:val="0096308C"/>
    <w:rsid w:val="00963448"/>
    <w:rsid w:val="00963880"/>
    <w:rsid w:val="00963FEA"/>
    <w:rsid w:val="009647F2"/>
    <w:rsid w:val="00964A20"/>
    <w:rsid w:val="00964B57"/>
    <w:rsid w:val="00964EE3"/>
    <w:rsid w:val="009650C9"/>
    <w:rsid w:val="00965360"/>
    <w:rsid w:val="009654A2"/>
    <w:rsid w:val="009656A1"/>
    <w:rsid w:val="009657AB"/>
    <w:rsid w:val="00965C05"/>
    <w:rsid w:val="00965E3E"/>
    <w:rsid w:val="009661B0"/>
    <w:rsid w:val="00966494"/>
    <w:rsid w:val="00966531"/>
    <w:rsid w:val="00966A50"/>
    <w:rsid w:val="00966C6D"/>
    <w:rsid w:val="00967451"/>
    <w:rsid w:val="00967E35"/>
    <w:rsid w:val="00970405"/>
    <w:rsid w:val="00970615"/>
    <w:rsid w:val="0097105B"/>
    <w:rsid w:val="00971345"/>
    <w:rsid w:val="0097171F"/>
    <w:rsid w:val="00971840"/>
    <w:rsid w:val="009720D0"/>
    <w:rsid w:val="009721D6"/>
    <w:rsid w:val="0097226A"/>
    <w:rsid w:val="009723BD"/>
    <w:rsid w:val="009729BC"/>
    <w:rsid w:val="00973327"/>
    <w:rsid w:val="0097334E"/>
    <w:rsid w:val="009733CC"/>
    <w:rsid w:val="009736A0"/>
    <w:rsid w:val="00973905"/>
    <w:rsid w:val="00973DC4"/>
    <w:rsid w:val="00974456"/>
    <w:rsid w:val="00974515"/>
    <w:rsid w:val="009749CC"/>
    <w:rsid w:val="00974BA3"/>
    <w:rsid w:val="00974F2D"/>
    <w:rsid w:val="00975508"/>
    <w:rsid w:val="009757C4"/>
    <w:rsid w:val="00975921"/>
    <w:rsid w:val="00975A89"/>
    <w:rsid w:val="00975E72"/>
    <w:rsid w:val="00976F22"/>
    <w:rsid w:val="00977456"/>
    <w:rsid w:val="00977535"/>
    <w:rsid w:val="009778FB"/>
    <w:rsid w:val="00977F43"/>
    <w:rsid w:val="00980370"/>
    <w:rsid w:val="00980D4C"/>
    <w:rsid w:val="00980F98"/>
    <w:rsid w:val="00981BB8"/>
    <w:rsid w:val="00981DC8"/>
    <w:rsid w:val="00981FA8"/>
    <w:rsid w:val="009823EA"/>
    <w:rsid w:val="009829D5"/>
    <w:rsid w:val="00982A4C"/>
    <w:rsid w:val="00982D7D"/>
    <w:rsid w:val="0098307F"/>
    <w:rsid w:val="009830B8"/>
    <w:rsid w:val="00983185"/>
    <w:rsid w:val="009832FF"/>
    <w:rsid w:val="00983470"/>
    <w:rsid w:val="0098348C"/>
    <w:rsid w:val="0098365B"/>
    <w:rsid w:val="00983696"/>
    <w:rsid w:val="00983709"/>
    <w:rsid w:val="009839B8"/>
    <w:rsid w:val="009846CB"/>
    <w:rsid w:val="00984C1B"/>
    <w:rsid w:val="00984FE1"/>
    <w:rsid w:val="0098557B"/>
    <w:rsid w:val="00985CD7"/>
    <w:rsid w:val="00985EC7"/>
    <w:rsid w:val="00985F56"/>
    <w:rsid w:val="009861B8"/>
    <w:rsid w:val="009868F9"/>
    <w:rsid w:val="00986FC4"/>
    <w:rsid w:val="009879C6"/>
    <w:rsid w:val="00987C63"/>
    <w:rsid w:val="00987C70"/>
    <w:rsid w:val="00987D66"/>
    <w:rsid w:val="0099052F"/>
    <w:rsid w:val="00990916"/>
    <w:rsid w:val="00990943"/>
    <w:rsid w:val="00990A21"/>
    <w:rsid w:val="0099108C"/>
    <w:rsid w:val="0099199D"/>
    <w:rsid w:val="009919B4"/>
    <w:rsid w:val="0099217A"/>
    <w:rsid w:val="0099291C"/>
    <w:rsid w:val="00992B60"/>
    <w:rsid w:val="0099343D"/>
    <w:rsid w:val="009938C5"/>
    <w:rsid w:val="009939C1"/>
    <w:rsid w:val="00993AA8"/>
    <w:rsid w:val="00993BD9"/>
    <w:rsid w:val="00993E87"/>
    <w:rsid w:val="00993E9E"/>
    <w:rsid w:val="00993FD0"/>
    <w:rsid w:val="0099413D"/>
    <w:rsid w:val="009947BD"/>
    <w:rsid w:val="00994824"/>
    <w:rsid w:val="009956B5"/>
    <w:rsid w:val="0099587A"/>
    <w:rsid w:val="00995B9A"/>
    <w:rsid w:val="00995FA0"/>
    <w:rsid w:val="00996392"/>
    <w:rsid w:val="00996531"/>
    <w:rsid w:val="009967B8"/>
    <w:rsid w:val="00996824"/>
    <w:rsid w:val="00996EFF"/>
    <w:rsid w:val="0099710B"/>
    <w:rsid w:val="0099725C"/>
    <w:rsid w:val="00997769"/>
    <w:rsid w:val="00997889"/>
    <w:rsid w:val="00997A12"/>
    <w:rsid w:val="00997F39"/>
    <w:rsid w:val="009A0290"/>
    <w:rsid w:val="009A034D"/>
    <w:rsid w:val="009A061C"/>
    <w:rsid w:val="009A0785"/>
    <w:rsid w:val="009A0A95"/>
    <w:rsid w:val="009A1363"/>
    <w:rsid w:val="009A1547"/>
    <w:rsid w:val="009A1B87"/>
    <w:rsid w:val="009A1E58"/>
    <w:rsid w:val="009A2533"/>
    <w:rsid w:val="009A32F5"/>
    <w:rsid w:val="009A34D3"/>
    <w:rsid w:val="009A399A"/>
    <w:rsid w:val="009A3A43"/>
    <w:rsid w:val="009A3DF4"/>
    <w:rsid w:val="009A3E2A"/>
    <w:rsid w:val="009A3F00"/>
    <w:rsid w:val="009A4032"/>
    <w:rsid w:val="009A4231"/>
    <w:rsid w:val="009A42F3"/>
    <w:rsid w:val="009A4350"/>
    <w:rsid w:val="009A4A3F"/>
    <w:rsid w:val="009A4BD8"/>
    <w:rsid w:val="009A4CAA"/>
    <w:rsid w:val="009A4ED6"/>
    <w:rsid w:val="009A515F"/>
    <w:rsid w:val="009A59D2"/>
    <w:rsid w:val="009A5B31"/>
    <w:rsid w:val="009A5D13"/>
    <w:rsid w:val="009A5E7F"/>
    <w:rsid w:val="009A5F90"/>
    <w:rsid w:val="009A60AA"/>
    <w:rsid w:val="009A6538"/>
    <w:rsid w:val="009A69DE"/>
    <w:rsid w:val="009A69F2"/>
    <w:rsid w:val="009A718C"/>
    <w:rsid w:val="009A7262"/>
    <w:rsid w:val="009A72AD"/>
    <w:rsid w:val="009A72E3"/>
    <w:rsid w:val="009A7606"/>
    <w:rsid w:val="009A7C7B"/>
    <w:rsid w:val="009A7E79"/>
    <w:rsid w:val="009B05CD"/>
    <w:rsid w:val="009B082D"/>
    <w:rsid w:val="009B0FCF"/>
    <w:rsid w:val="009B161B"/>
    <w:rsid w:val="009B1C2F"/>
    <w:rsid w:val="009B2152"/>
    <w:rsid w:val="009B24DA"/>
    <w:rsid w:val="009B2AD0"/>
    <w:rsid w:val="009B2CF3"/>
    <w:rsid w:val="009B2D4E"/>
    <w:rsid w:val="009B314E"/>
    <w:rsid w:val="009B33BF"/>
    <w:rsid w:val="009B35D5"/>
    <w:rsid w:val="009B3E46"/>
    <w:rsid w:val="009B3F7C"/>
    <w:rsid w:val="009B40F9"/>
    <w:rsid w:val="009B4204"/>
    <w:rsid w:val="009B4A03"/>
    <w:rsid w:val="009B5214"/>
    <w:rsid w:val="009B5219"/>
    <w:rsid w:val="009B5B85"/>
    <w:rsid w:val="009B5B94"/>
    <w:rsid w:val="009B5F3E"/>
    <w:rsid w:val="009B62F2"/>
    <w:rsid w:val="009B6A96"/>
    <w:rsid w:val="009B6D1A"/>
    <w:rsid w:val="009B7071"/>
    <w:rsid w:val="009B737A"/>
    <w:rsid w:val="009B754F"/>
    <w:rsid w:val="009B7634"/>
    <w:rsid w:val="009B76F1"/>
    <w:rsid w:val="009B7CA1"/>
    <w:rsid w:val="009C0831"/>
    <w:rsid w:val="009C0C73"/>
    <w:rsid w:val="009C161E"/>
    <w:rsid w:val="009C1738"/>
    <w:rsid w:val="009C18A1"/>
    <w:rsid w:val="009C1C8C"/>
    <w:rsid w:val="009C1E60"/>
    <w:rsid w:val="009C1EBC"/>
    <w:rsid w:val="009C215D"/>
    <w:rsid w:val="009C237C"/>
    <w:rsid w:val="009C2A95"/>
    <w:rsid w:val="009C2C3C"/>
    <w:rsid w:val="009C30AA"/>
    <w:rsid w:val="009C31A9"/>
    <w:rsid w:val="009C349A"/>
    <w:rsid w:val="009C34F5"/>
    <w:rsid w:val="009C3719"/>
    <w:rsid w:val="009C375F"/>
    <w:rsid w:val="009C3A05"/>
    <w:rsid w:val="009C3A57"/>
    <w:rsid w:val="009C3BC0"/>
    <w:rsid w:val="009C4AA4"/>
    <w:rsid w:val="009C4BBA"/>
    <w:rsid w:val="009C4CA4"/>
    <w:rsid w:val="009C4EC7"/>
    <w:rsid w:val="009C4F2D"/>
    <w:rsid w:val="009C50AD"/>
    <w:rsid w:val="009C5226"/>
    <w:rsid w:val="009C5A95"/>
    <w:rsid w:val="009C5C1B"/>
    <w:rsid w:val="009C5FD0"/>
    <w:rsid w:val="009C632A"/>
    <w:rsid w:val="009C6E4C"/>
    <w:rsid w:val="009C700E"/>
    <w:rsid w:val="009C7178"/>
    <w:rsid w:val="009C7B23"/>
    <w:rsid w:val="009C7E7A"/>
    <w:rsid w:val="009D012D"/>
    <w:rsid w:val="009D0349"/>
    <w:rsid w:val="009D0373"/>
    <w:rsid w:val="009D0A77"/>
    <w:rsid w:val="009D107B"/>
    <w:rsid w:val="009D1452"/>
    <w:rsid w:val="009D1753"/>
    <w:rsid w:val="009D17B9"/>
    <w:rsid w:val="009D1B29"/>
    <w:rsid w:val="009D1B41"/>
    <w:rsid w:val="009D1BB0"/>
    <w:rsid w:val="009D1F83"/>
    <w:rsid w:val="009D2182"/>
    <w:rsid w:val="009D2BFA"/>
    <w:rsid w:val="009D2DBF"/>
    <w:rsid w:val="009D2FAC"/>
    <w:rsid w:val="009D33E6"/>
    <w:rsid w:val="009D34F9"/>
    <w:rsid w:val="009D363C"/>
    <w:rsid w:val="009D37D1"/>
    <w:rsid w:val="009D3810"/>
    <w:rsid w:val="009D425E"/>
    <w:rsid w:val="009D4290"/>
    <w:rsid w:val="009D4543"/>
    <w:rsid w:val="009D4812"/>
    <w:rsid w:val="009D4DDD"/>
    <w:rsid w:val="009D54FE"/>
    <w:rsid w:val="009D5B78"/>
    <w:rsid w:val="009D5DC8"/>
    <w:rsid w:val="009D5E63"/>
    <w:rsid w:val="009D60F9"/>
    <w:rsid w:val="009D6152"/>
    <w:rsid w:val="009D62B6"/>
    <w:rsid w:val="009D6457"/>
    <w:rsid w:val="009D64F6"/>
    <w:rsid w:val="009D6AC8"/>
    <w:rsid w:val="009D6C87"/>
    <w:rsid w:val="009D6D3F"/>
    <w:rsid w:val="009D6D4B"/>
    <w:rsid w:val="009D73FE"/>
    <w:rsid w:val="009D751F"/>
    <w:rsid w:val="009D76EF"/>
    <w:rsid w:val="009D7D56"/>
    <w:rsid w:val="009D7F63"/>
    <w:rsid w:val="009D7F98"/>
    <w:rsid w:val="009E017D"/>
    <w:rsid w:val="009E0547"/>
    <w:rsid w:val="009E060A"/>
    <w:rsid w:val="009E072F"/>
    <w:rsid w:val="009E0975"/>
    <w:rsid w:val="009E1768"/>
    <w:rsid w:val="009E1855"/>
    <w:rsid w:val="009E1BD5"/>
    <w:rsid w:val="009E1CE0"/>
    <w:rsid w:val="009E1D61"/>
    <w:rsid w:val="009E1D8C"/>
    <w:rsid w:val="009E2703"/>
    <w:rsid w:val="009E342C"/>
    <w:rsid w:val="009E4449"/>
    <w:rsid w:val="009E4876"/>
    <w:rsid w:val="009E48AD"/>
    <w:rsid w:val="009E49B9"/>
    <w:rsid w:val="009E4A13"/>
    <w:rsid w:val="009E4C38"/>
    <w:rsid w:val="009E4ED7"/>
    <w:rsid w:val="009E4FE4"/>
    <w:rsid w:val="009E5760"/>
    <w:rsid w:val="009E5D02"/>
    <w:rsid w:val="009E6476"/>
    <w:rsid w:val="009E6680"/>
    <w:rsid w:val="009E6746"/>
    <w:rsid w:val="009E6DEC"/>
    <w:rsid w:val="009E7087"/>
    <w:rsid w:val="009E7384"/>
    <w:rsid w:val="009E7430"/>
    <w:rsid w:val="009E755D"/>
    <w:rsid w:val="009E760E"/>
    <w:rsid w:val="009E7F03"/>
    <w:rsid w:val="009F0890"/>
    <w:rsid w:val="009F0A67"/>
    <w:rsid w:val="009F0B5E"/>
    <w:rsid w:val="009F0B8D"/>
    <w:rsid w:val="009F0CB1"/>
    <w:rsid w:val="009F0E9C"/>
    <w:rsid w:val="009F118C"/>
    <w:rsid w:val="009F1732"/>
    <w:rsid w:val="009F1A67"/>
    <w:rsid w:val="009F1C23"/>
    <w:rsid w:val="009F1C5A"/>
    <w:rsid w:val="009F240A"/>
    <w:rsid w:val="009F274F"/>
    <w:rsid w:val="009F279A"/>
    <w:rsid w:val="009F2AB1"/>
    <w:rsid w:val="009F30CE"/>
    <w:rsid w:val="009F34D7"/>
    <w:rsid w:val="009F38B4"/>
    <w:rsid w:val="009F393D"/>
    <w:rsid w:val="009F4807"/>
    <w:rsid w:val="009F492A"/>
    <w:rsid w:val="009F4BC5"/>
    <w:rsid w:val="009F4C8C"/>
    <w:rsid w:val="009F565F"/>
    <w:rsid w:val="009F57A0"/>
    <w:rsid w:val="009F5910"/>
    <w:rsid w:val="009F5BFC"/>
    <w:rsid w:val="009F5D65"/>
    <w:rsid w:val="009F5E89"/>
    <w:rsid w:val="009F5F13"/>
    <w:rsid w:val="009F6327"/>
    <w:rsid w:val="009F658C"/>
    <w:rsid w:val="009F69F8"/>
    <w:rsid w:val="009F6AF4"/>
    <w:rsid w:val="009F7146"/>
    <w:rsid w:val="009F71BD"/>
    <w:rsid w:val="009F721B"/>
    <w:rsid w:val="009F73F8"/>
    <w:rsid w:val="009F747B"/>
    <w:rsid w:val="009F76B7"/>
    <w:rsid w:val="009F7954"/>
    <w:rsid w:val="009F79B1"/>
    <w:rsid w:val="009F7BEF"/>
    <w:rsid w:val="00A00302"/>
    <w:rsid w:val="00A0072D"/>
    <w:rsid w:val="00A00982"/>
    <w:rsid w:val="00A00AE6"/>
    <w:rsid w:val="00A00C04"/>
    <w:rsid w:val="00A00C17"/>
    <w:rsid w:val="00A010A2"/>
    <w:rsid w:val="00A01127"/>
    <w:rsid w:val="00A0120D"/>
    <w:rsid w:val="00A017C1"/>
    <w:rsid w:val="00A019ED"/>
    <w:rsid w:val="00A01D0C"/>
    <w:rsid w:val="00A01E8F"/>
    <w:rsid w:val="00A01F55"/>
    <w:rsid w:val="00A0203A"/>
    <w:rsid w:val="00A02210"/>
    <w:rsid w:val="00A0222A"/>
    <w:rsid w:val="00A0258C"/>
    <w:rsid w:val="00A0283C"/>
    <w:rsid w:val="00A02D1F"/>
    <w:rsid w:val="00A02DDF"/>
    <w:rsid w:val="00A03049"/>
    <w:rsid w:val="00A0377A"/>
    <w:rsid w:val="00A03792"/>
    <w:rsid w:val="00A037F5"/>
    <w:rsid w:val="00A038E8"/>
    <w:rsid w:val="00A03D9C"/>
    <w:rsid w:val="00A03F6E"/>
    <w:rsid w:val="00A0454C"/>
    <w:rsid w:val="00A0482D"/>
    <w:rsid w:val="00A04D4E"/>
    <w:rsid w:val="00A04F1C"/>
    <w:rsid w:val="00A05020"/>
    <w:rsid w:val="00A05FBE"/>
    <w:rsid w:val="00A060EF"/>
    <w:rsid w:val="00A061B1"/>
    <w:rsid w:val="00A061E2"/>
    <w:rsid w:val="00A062C0"/>
    <w:rsid w:val="00A06A79"/>
    <w:rsid w:val="00A06B72"/>
    <w:rsid w:val="00A06BF5"/>
    <w:rsid w:val="00A06E35"/>
    <w:rsid w:val="00A06E84"/>
    <w:rsid w:val="00A06EEF"/>
    <w:rsid w:val="00A06F3B"/>
    <w:rsid w:val="00A072BD"/>
    <w:rsid w:val="00A0788E"/>
    <w:rsid w:val="00A07BF1"/>
    <w:rsid w:val="00A10218"/>
    <w:rsid w:val="00A103C3"/>
    <w:rsid w:val="00A10671"/>
    <w:rsid w:val="00A1090C"/>
    <w:rsid w:val="00A10B63"/>
    <w:rsid w:val="00A10BF2"/>
    <w:rsid w:val="00A10D31"/>
    <w:rsid w:val="00A10D9E"/>
    <w:rsid w:val="00A1157C"/>
    <w:rsid w:val="00A11953"/>
    <w:rsid w:val="00A12A15"/>
    <w:rsid w:val="00A12A88"/>
    <w:rsid w:val="00A12F8C"/>
    <w:rsid w:val="00A131A7"/>
    <w:rsid w:val="00A1356C"/>
    <w:rsid w:val="00A137B4"/>
    <w:rsid w:val="00A13C00"/>
    <w:rsid w:val="00A13CBE"/>
    <w:rsid w:val="00A1406D"/>
    <w:rsid w:val="00A1472F"/>
    <w:rsid w:val="00A14850"/>
    <w:rsid w:val="00A148F2"/>
    <w:rsid w:val="00A14A10"/>
    <w:rsid w:val="00A14B21"/>
    <w:rsid w:val="00A1515C"/>
    <w:rsid w:val="00A15527"/>
    <w:rsid w:val="00A156BC"/>
    <w:rsid w:val="00A157AC"/>
    <w:rsid w:val="00A15CBA"/>
    <w:rsid w:val="00A15E7C"/>
    <w:rsid w:val="00A160B6"/>
    <w:rsid w:val="00A16135"/>
    <w:rsid w:val="00A1637B"/>
    <w:rsid w:val="00A1693F"/>
    <w:rsid w:val="00A16B47"/>
    <w:rsid w:val="00A17E6F"/>
    <w:rsid w:val="00A204E6"/>
    <w:rsid w:val="00A20508"/>
    <w:rsid w:val="00A20824"/>
    <w:rsid w:val="00A208B4"/>
    <w:rsid w:val="00A20D2D"/>
    <w:rsid w:val="00A2107A"/>
    <w:rsid w:val="00A21192"/>
    <w:rsid w:val="00A214D9"/>
    <w:rsid w:val="00A2168E"/>
    <w:rsid w:val="00A21D2D"/>
    <w:rsid w:val="00A22B74"/>
    <w:rsid w:val="00A238AF"/>
    <w:rsid w:val="00A23968"/>
    <w:rsid w:val="00A24230"/>
    <w:rsid w:val="00A24353"/>
    <w:rsid w:val="00A24E70"/>
    <w:rsid w:val="00A24EFE"/>
    <w:rsid w:val="00A2589B"/>
    <w:rsid w:val="00A25EB7"/>
    <w:rsid w:val="00A25F66"/>
    <w:rsid w:val="00A2698A"/>
    <w:rsid w:val="00A26DCD"/>
    <w:rsid w:val="00A26F62"/>
    <w:rsid w:val="00A27084"/>
    <w:rsid w:val="00A27407"/>
    <w:rsid w:val="00A27702"/>
    <w:rsid w:val="00A27707"/>
    <w:rsid w:val="00A30542"/>
    <w:rsid w:val="00A30B18"/>
    <w:rsid w:val="00A30C31"/>
    <w:rsid w:val="00A30F50"/>
    <w:rsid w:val="00A3104A"/>
    <w:rsid w:val="00A31051"/>
    <w:rsid w:val="00A31143"/>
    <w:rsid w:val="00A31882"/>
    <w:rsid w:val="00A31890"/>
    <w:rsid w:val="00A319F5"/>
    <w:rsid w:val="00A31A3D"/>
    <w:rsid w:val="00A31AD1"/>
    <w:rsid w:val="00A31B7B"/>
    <w:rsid w:val="00A31CB4"/>
    <w:rsid w:val="00A31E69"/>
    <w:rsid w:val="00A321A5"/>
    <w:rsid w:val="00A32200"/>
    <w:rsid w:val="00A32235"/>
    <w:rsid w:val="00A325ED"/>
    <w:rsid w:val="00A325EE"/>
    <w:rsid w:val="00A327C6"/>
    <w:rsid w:val="00A32DB8"/>
    <w:rsid w:val="00A32E79"/>
    <w:rsid w:val="00A330D4"/>
    <w:rsid w:val="00A33391"/>
    <w:rsid w:val="00A33716"/>
    <w:rsid w:val="00A33769"/>
    <w:rsid w:val="00A34562"/>
    <w:rsid w:val="00A34847"/>
    <w:rsid w:val="00A3485C"/>
    <w:rsid w:val="00A34909"/>
    <w:rsid w:val="00A34A8F"/>
    <w:rsid w:val="00A34BCB"/>
    <w:rsid w:val="00A34F0D"/>
    <w:rsid w:val="00A3500E"/>
    <w:rsid w:val="00A351E0"/>
    <w:rsid w:val="00A35707"/>
    <w:rsid w:val="00A35745"/>
    <w:rsid w:val="00A35CE5"/>
    <w:rsid w:val="00A35CED"/>
    <w:rsid w:val="00A35FFD"/>
    <w:rsid w:val="00A3742E"/>
    <w:rsid w:val="00A37481"/>
    <w:rsid w:val="00A374AE"/>
    <w:rsid w:val="00A3790D"/>
    <w:rsid w:val="00A3791E"/>
    <w:rsid w:val="00A37C7B"/>
    <w:rsid w:val="00A4053A"/>
    <w:rsid w:val="00A40687"/>
    <w:rsid w:val="00A40788"/>
    <w:rsid w:val="00A411A8"/>
    <w:rsid w:val="00A41210"/>
    <w:rsid w:val="00A415D1"/>
    <w:rsid w:val="00A4173C"/>
    <w:rsid w:val="00A417E2"/>
    <w:rsid w:val="00A41B0A"/>
    <w:rsid w:val="00A41E00"/>
    <w:rsid w:val="00A41E96"/>
    <w:rsid w:val="00A420F0"/>
    <w:rsid w:val="00A42477"/>
    <w:rsid w:val="00A424A3"/>
    <w:rsid w:val="00A425A2"/>
    <w:rsid w:val="00A425C7"/>
    <w:rsid w:val="00A42859"/>
    <w:rsid w:val="00A43727"/>
    <w:rsid w:val="00A4377A"/>
    <w:rsid w:val="00A437A4"/>
    <w:rsid w:val="00A439C4"/>
    <w:rsid w:val="00A43AF4"/>
    <w:rsid w:val="00A43AFE"/>
    <w:rsid w:val="00A44729"/>
    <w:rsid w:val="00A4489D"/>
    <w:rsid w:val="00A449D5"/>
    <w:rsid w:val="00A44A98"/>
    <w:rsid w:val="00A44F84"/>
    <w:rsid w:val="00A456BC"/>
    <w:rsid w:val="00A457F8"/>
    <w:rsid w:val="00A45C31"/>
    <w:rsid w:val="00A45F7E"/>
    <w:rsid w:val="00A46017"/>
    <w:rsid w:val="00A46111"/>
    <w:rsid w:val="00A46491"/>
    <w:rsid w:val="00A46971"/>
    <w:rsid w:val="00A46BA1"/>
    <w:rsid w:val="00A46F1A"/>
    <w:rsid w:val="00A473C9"/>
    <w:rsid w:val="00A4757A"/>
    <w:rsid w:val="00A47699"/>
    <w:rsid w:val="00A4787E"/>
    <w:rsid w:val="00A4794E"/>
    <w:rsid w:val="00A47C71"/>
    <w:rsid w:val="00A47D35"/>
    <w:rsid w:val="00A47DD1"/>
    <w:rsid w:val="00A47DF2"/>
    <w:rsid w:val="00A47EE8"/>
    <w:rsid w:val="00A50054"/>
    <w:rsid w:val="00A50786"/>
    <w:rsid w:val="00A5082A"/>
    <w:rsid w:val="00A50B00"/>
    <w:rsid w:val="00A5114F"/>
    <w:rsid w:val="00A51D2D"/>
    <w:rsid w:val="00A5234C"/>
    <w:rsid w:val="00A5248B"/>
    <w:rsid w:val="00A527B1"/>
    <w:rsid w:val="00A5296A"/>
    <w:rsid w:val="00A529C6"/>
    <w:rsid w:val="00A52CB9"/>
    <w:rsid w:val="00A52D96"/>
    <w:rsid w:val="00A53641"/>
    <w:rsid w:val="00A53F2A"/>
    <w:rsid w:val="00A5468C"/>
    <w:rsid w:val="00A54A04"/>
    <w:rsid w:val="00A54A4E"/>
    <w:rsid w:val="00A54B07"/>
    <w:rsid w:val="00A54C3F"/>
    <w:rsid w:val="00A54C68"/>
    <w:rsid w:val="00A5504B"/>
    <w:rsid w:val="00A55071"/>
    <w:rsid w:val="00A55163"/>
    <w:rsid w:val="00A55174"/>
    <w:rsid w:val="00A55196"/>
    <w:rsid w:val="00A5533F"/>
    <w:rsid w:val="00A55785"/>
    <w:rsid w:val="00A55A43"/>
    <w:rsid w:val="00A55BD0"/>
    <w:rsid w:val="00A561B6"/>
    <w:rsid w:val="00A5627C"/>
    <w:rsid w:val="00A5633D"/>
    <w:rsid w:val="00A5673E"/>
    <w:rsid w:val="00A569EF"/>
    <w:rsid w:val="00A5719B"/>
    <w:rsid w:val="00A5758F"/>
    <w:rsid w:val="00A57611"/>
    <w:rsid w:val="00A57801"/>
    <w:rsid w:val="00A5786B"/>
    <w:rsid w:val="00A57A27"/>
    <w:rsid w:val="00A57A51"/>
    <w:rsid w:val="00A57E68"/>
    <w:rsid w:val="00A60095"/>
    <w:rsid w:val="00A60282"/>
    <w:rsid w:val="00A60B2C"/>
    <w:rsid w:val="00A6110D"/>
    <w:rsid w:val="00A61208"/>
    <w:rsid w:val="00A616A1"/>
    <w:rsid w:val="00A61BA3"/>
    <w:rsid w:val="00A61D4E"/>
    <w:rsid w:val="00A61FBB"/>
    <w:rsid w:val="00A627C8"/>
    <w:rsid w:val="00A62B40"/>
    <w:rsid w:val="00A62BF3"/>
    <w:rsid w:val="00A63629"/>
    <w:rsid w:val="00A63A88"/>
    <w:rsid w:val="00A63B68"/>
    <w:rsid w:val="00A63BD6"/>
    <w:rsid w:val="00A641E7"/>
    <w:rsid w:val="00A64532"/>
    <w:rsid w:val="00A64775"/>
    <w:rsid w:val="00A64FB0"/>
    <w:rsid w:val="00A652A1"/>
    <w:rsid w:val="00A656F4"/>
    <w:rsid w:val="00A65A8F"/>
    <w:rsid w:val="00A65C0B"/>
    <w:rsid w:val="00A65DC2"/>
    <w:rsid w:val="00A65E5E"/>
    <w:rsid w:val="00A65EAE"/>
    <w:rsid w:val="00A6628E"/>
    <w:rsid w:val="00A66672"/>
    <w:rsid w:val="00A66A79"/>
    <w:rsid w:val="00A66B4C"/>
    <w:rsid w:val="00A66DB4"/>
    <w:rsid w:val="00A677D9"/>
    <w:rsid w:val="00A678A6"/>
    <w:rsid w:val="00A67AD5"/>
    <w:rsid w:val="00A67F89"/>
    <w:rsid w:val="00A7029D"/>
    <w:rsid w:val="00A7044D"/>
    <w:rsid w:val="00A7051A"/>
    <w:rsid w:val="00A706D1"/>
    <w:rsid w:val="00A706F8"/>
    <w:rsid w:val="00A70880"/>
    <w:rsid w:val="00A70A79"/>
    <w:rsid w:val="00A70DD5"/>
    <w:rsid w:val="00A71A60"/>
    <w:rsid w:val="00A71CE8"/>
    <w:rsid w:val="00A71EBA"/>
    <w:rsid w:val="00A7256C"/>
    <w:rsid w:val="00A72B5E"/>
    <w:rsid w:val="00A72E60"/>
    <w:rsid w:val="00A72E61"/>
    <w:rsid w:val="00A736A9"/>
    <w:rsid w:val="00A73A01"/>
    <w:rsid w:val="00A73B58"/>
    <w:rsid w:val="00A73D5B"/>
    <w:rsid w:val="00A74193"/>
    <w:rsid w:val="00A747BB"/>
    <w:rsid w:val="00A7491D"/>
    <w:rsid w:val="00A74A34"/>
    <w:rsid w:val="00A74B01"/>
    <w:rsid w:val="00A74D51"/>
    <w:rsid w:val="00A75172"/>
    <w:rsid w:val="00A752EF"/>
    <w:rsid w:val="00A75867"/>
    <w:rsid w:val="00A75E2A"/>
    <w:rsid w:val="00A761C2"/>
    <w:rsid w:val="00A7648C"/>
    <w:rsid w:val="00A76C5E"/>
    <w:rsid w:val="00A76CE6"/>
    <w:rsid w:val="00A76F52"/>
    <w:rsid w:val="00A76FFA"/>
    <w:rsid w:val="00A7715C"/>
    <w:rsid w:val="00A776B9"/>
    <w:rsid w:val="00A77786"/>
    <w:rsid w:val="00A77AA5"/>
    <w:rsid w:val="00A77C2F"/>
    <w:rsid w:val="00A8013A"/>
    <w:rsid w:val="00A80630"/>
    <w:rsid w:val="00A80657"/>
    <w:rsid w:val="00A809DC"/>
    <w:rsid w:val="00A80B3E"/>
    <w:rsid w:val="00A80C8F"/>
    <w:rsid w:val="00A80F0E"/>
    <w:rsid w:val="00A80F54"/>
    <w:rsid w:val="00A81094"/>
    <w:rsid w:val="00A81146"/>
    <w:rsid w:val="00A81335"/>
    <w:rsid w:val="00A8169F"/>
    <w:rsid w:val="00A81AAD"/>
    <w:rsid w:val="00A81D51"/>
    <w:rsid w:val="00A81F7C"/>
    <w:rsid w:val="00A82449"/>
    <w:rsid w:val="00A82E98"/>
    <w:rsid w:val="00A834D3"/>
    <w:rsid w:val="00A83673"/>
    <w:rsid w:val="00A837E3"/>
    <w:rsid w:val="00A83D04"/>
    <w:rsid w:val="00A83D1B"/>
    <w:rsid w:val="00A84726"/>
    <w:rsid w:val="00A847C1"/>
    <w:rsid w:val="00A8493B"/>
    <w:rsid w:val="00A84C66"/>
    <w:rsid w:val="00A84EAA"/>
    <w:rsid w:val="00A84F51"/>
    <w:rsid w:val="00A852B3"/>
    <w:rsid w:val="00A85687"/>
    <w:rsid w:val="00A866BD"/>
    <w:rsid w:val="00A8679B"/>
    <w:rsid w:val="00A86CB8"/>
    <w:rsid w:val="00A86F57"/>
    <w:rsid w:val="00A8719D"/>
    <w:rsid w:val="00A87917"/>
    <w:rsid w:val="00A902FF"/>
    <w:rsid w:val="00A90403"/>
    <w:rsid w:val="00A905AC"/>
    <w:rsid w:val="00A90B21"/>
    <w:rsid w:val="00A90D04"/>
    <w:rsid w:val="00A90D52"/>
    <w:rsid w:val="00A910F8"/>
    <w:rsid w:val="00A9139E"/>
    <w:rsid w:val="00A91935"/>
    <w:rsid w:val="00A919C6"/>
    <w:rsid w:val="00A91A1C"/>
    <w:rsid w:val="00A91AEA"/>
    <w:rsid w:val="00A91EF1"/>
    <w:rsid w:val="00A91F2A"/>
    <w:rsid w:val="00A923E8"/>
    <w:rsid w:val="00A92A51"/>
    <w:rsid w:val="00A92A6F"/>
    <w:rsid w:val="00A932AB"/>
    <w:rsid w:val="00A933FF"/>
    <w:rsid w:val="00A93824"/>
    <w:rsid w:val="00A93BA2"/>
    <w:rsid w:val="00A94426"/>
    <w:rsid w:val="00A944E3"/>
    <w:rsid w:val="00A9464C"/>
    <w:rsid w:val="00A9467A"/>
    <w:rsid w:val="00A94869"/>
    <w:rsid w:val="00A94A3F"/>
    <w:rsid w:val="00A94B09"/>
    <w:rsid w:val="00A94D4C"/>
    <w:rsid w:val="00A94D97"/>
    <w:rsid w:val="00A94DC7"/>
    <w:rsid w:val="00A94E57"/>
    <w:rsid w:val="00A951A3"/>
    <w:rsid w:val="00A952D5"/>
    <w:rsid w:val="00A9562C"/>
    <w:rsid w:val="00A95D52"/>
    <w:rsid w:val="00A95EFA"/>
    <w:rsid w:val="00A9617A"/>
    <w:rsid w:val="00A9619E"/>
    <w:rsid w:val="00A96295"/>
    <w:rsid w:val="00A963C4"/>
    <w:rsid w:val="00A9676B"/>
    <w:rsid w:val="00A96B7C"/>
    <w:rsid w:val="00A970E2"/>
    <w:rsid w:val="00A9717D"/>
    <w:rsid w:val="00A97292"/>
    <w:rsid w:val="00A9744A"/>
    <w:rsid w:val="00A976BF"/>
    <w:rsid w:val="00A97BC8"/>
    <w:rsid w:val="00A97E3B"/>
    <w:rsid w:val="00AA01CA"/>
    <w:rsid w:val="00AA07AE"/>
    <w:rsid w:val="00AA0D4B"/>
    <w:rsid w:val="00AA0E87"/>
    <w:rsid w:val="00AA1335"/>
    <w:rsid w:val="00AA1655"/>
    <w:rsid w:val="00AA1831"/>
    <w:rsid w:val="00AA1BE3"/>
    <w:rsid w:val="00AA1DFA"/>
    <w:rsid w:val="00AA25B2"/>
    <w:rsid w:val="00AA275A"/>
    <w:rsid w:val="00AA2EFA"/>
    <w:rsid w:val="00AA31C5"/>
    <w:rsid w:val="00AA350B"/>
    <w:rsid w:val="00AA367B"/>
    <w:rsid w:val="00AA3732"/>
    <w:rsid w:val="00AA37D9"/>
    <w:rsid w:val="00AA3B5E"/>
    <w:rsid w:val="00AA3EEE"/>
    <w:rsid w:val="00AA3F1F"/>
    <w:rsid w:val="00AA451A"/>
    <w:rsid w:val="00AA4936"/>
    <w:rsid w:val="00AA4BEC"/>
    <w:rsid w:val="00AA4CBB"/>
    <w:rsid w:val="00AA51C3"/>
    <w:rsid w:val="00AA5772"/>
    <w:rsid w:val="00AA5A3D"/>
    <w:rsid w:val="00AA6434"/>
    <w:rsid w:val="00AA6888"/>
    <w:rsid w:val="00AA6CA2"/>
    <w:rsid w:val="00AA73F4"/>
    <w:rsid w:val="00AA7555"/>
    <w:rsid w:val="00AA79D9"/>
    <w:rsid w:val="00AB0331"/>
    <w:rsid w:val="00AB05D4"/>
    <w:rsid w:val="00AB0620"/>
    <w:rsid w:val="00AB07B2"/>
    <w:rsid w:val="00AB091A"/>
    <w:rsid w:val="00AB1385"/>
    <w:rsid w:val="00AB1AEE"/>
    <w:rsid w:val="00AB1ECB"/>
    <w:rsid w:val="00AB1FDE"/>
    <w:rsid w:val="00AB22B3"/>
    <w:rsid w:val="00AB2429"/>
    <w:rsid w:val="00AB2551"/>
    <w:rsid w:val="00AB2618"/>
    <w:rsid w:val="00AB28B0"/>
    <w:rsid w:val="00AB2C75"/>
    <w:rsid w:val="00AB33F4"/>
    <w:rsid w:val="00AB444E"/>
    <w:rsid w:val="00AB4A2E"/>
    <w:rsid w:val="00AB4A7C"/>
    <w:rsid w:val="00AB4BB6"/>
    <w:rsid w:val="00AB5950"/>
    <w:rsid w:val="00AB5ACB"/>
    <w:rsid w:val="00AB6053"/>
    <w:rsid w:val="00AB61CD"/>
    <w:rsid w:val="00AB6269"/>
    <w:rsid w:val="00AB62BF"/>
    <w:rsid w:val="00AB6701"/>
    <w:rsid w:val="00AB69B1"/>
    <w:rsid w:val="00AB6B48"/>
    <w:rsid w:val="00AB7C22"/>
    <w:rsid w:val="00AB7D06"/>
    <w:rsid w:val="00AC002E"/>
    <w:rsid w:val="00AC0320"/>
    <w:rsid w:val="00AC033C"/>
    <w:rsid w:val="00AC04B2"/>
    <w:rsid w:val="00AC0841"/>
    <w:rsid w:val="00AC13A2"/>
    <w:rsid w:val="00AC186D"/>
    <w:rsid w:val="00AC1A5D"/>
    <w:rsid w:val="00AC1AAE"/>
    <w:rsid w:val="00AC1C19"/>
    <w:rsid w:val="00AC1CF5"/>
    <w:rsid w:val="00AC1D82"/>
    <w:rsid w:val="00AC1ED4"/>
    <w:rsid w:val="00AC21A0"/>
    <w:rsid w:val="00AC22B2"/>
    <w:rsid w:val="00AC25E4"/>
    <w:rsid w:val="00AC2BE2"/>
    <w:rsid w:val="00AC2DD1"/>
    <w:rsid w:val="00AC2F29"/>
    <w:rsid w:val="00AC36E4"/>
    <w:rsid w:val="00AC36FC"/>
    <w:rsid w:val="00AC387C"/>
    <w:rsid w:val="00AC3894"/>
    <w:rsid w:val="00AC390A"/>
    <w:rsid w:val="00AC3B70"/>
    <w:rsid w:val="00AC4F12"/>
    <w:rsid w:val="00AC4F51"/>
    <w:rsid w:val="00AC5113"/>
    <w:rsid w:val="00AC52F2"/>
    <w:rsid w:val="00AC53DE"/>
    <w:rsid w:val="00AC542D"/>
    <w:rsid w:val="00AC5810"/>
    <w:rsid w:val="00AC585D"/>
    <w:rsid w:val="00AC591B"/>
    <w:rsid w:val="00AC5B3E"/>
    <w:rsid w:val="00AC5CF2"/>
    <w:rsid w:val="00AC653E"/>
    <w:rsid w:val="00AC69D2"/>
    <w:rsid w:val="00AC6AE1"/>
    <w:rsid w:val="00AC6EBB"/>
    <w:rsid w:val="00AC70AD"/>
    <w:rsid w:val="00AC715F"/>
    <w:rsid w:val="00AC7406"/>
    <w:rsid w:val="00AC74FF"/>
    <w:rsid w:val="00AC76FA"/>
    <w:rsid w:val="00AC7779"/>
    <w:rsid w:val="00AC793C"/>
    <w:rsid w:val="00AC79A6"/>
    <w:rsid w:val="00AC7A22"/>
    <w:rsid w:val="00AC7EAB"/>
    <w:rsid w:val="00AD031C"/>
    <w:rsid w:val="00AD0742"/>
    <w:rsid w:val="00AD158D"/>
    <w:rsid w:val="00AD185E"/>
    <w:rsid w:val="00AD1D2F"/>
    <w:rsid w:val="00AD1D84"/>
    <w:rsid w:val="00AD2473"/>
    <w:rsid w:val="00AD26A1"/>
    <w:rsid w:val="00AD2A56"/>
    <w:rsid w:val="00AD2C7B"/>
    <w:rsid w:val="00AD2F2B"/>
    <w:rsid w:val="00AD30C1"/>
    <w:rsid w:val="00AD3124"/>
    <w:rsid w:val="00AD31AE"/>
    <w:rsid w:val="00AD342C"/>
    <w:rsid w:val="00AD39BE"/>
    <w:rsid w:val="00AD3AE4"/>
    <w:rsid w:val="00AD3E1F"/>
    <w:rsid w:val="00AD40D9"/>
    <w:rsid w:val="00AD47A0"/>
    <w:rsid w:val="00AD4AAF"/>
    <w:rsid w:val="00AD4DB0"/>
    <w:rsid w:val="00AD4FD2"/>
    <w:rsid w:val="00AD5119"/>
    <w:rsid w:val="00AD51DD"/>
    <w:rsid w:val="00AD598D"/>
    <w:rsid w:val="00AD5B19"/>
    <w:rsid w:val="00AD632A"/>
    <w:rsid w:val="00AD6748"/>
    <w:rsid w:val="00AD7002"/>
    <w:rsid w:val="00AD760C"/>
    <w:rsid w:val="00AD7B2C"/>
    <w:rsid w:val="00AD7D3E"/>
    <w:rsid w:val="00AE0556"/>
    <w:rsid w:val="00AE0A46"/>
    <w:rsid w:val="00AE0BDF"/>
    <w:rsid w:val="00AE0DE2"/>
    <w:rsid w:val="00AE1582"/>
    <w:rsid w:val="00AE1839"/>
    <w:rsid w:val="00AE1E6C"/>
    <w:rsid w:val="00AE1F3E"/>
    <w:rsid w:val="00AE2246"/>
    <w:rsid w:val="00AE29BC"/>
    <w:rsid w:val="00AE2ED0"/>
    <w:rsid w:val="00AE3011"/>
    <w:rsid w:val="00AE3392"/>
    <w:rsid w:val="00AE3B8C"/>
    <w:rsid w:val="00AE3C1A"/>
    <w:rsid w:val="00AE3C5D"/>
    <w:rsid w:val="00AE3D71"/>
    <w:rsid w:val="00AE3D9C"/>
    <w:rsid w:val="00AE40B1"/>
    <w:rsid w:val="00AE436C"/>
    <w:rsid w:val="00AE4A4C"/>
    <w:rsid w:val="00AE4AEB"/>
    <w:rsid w:val="00AE4B59"/>
    <w:rsid w:val="00AE4B9E"/>
    <w:rsid w:val="00AE4D36"/>
    <w:rsid w:val="00AE4DB9"/>
    <w:rsid w:val="00AE4DE0"/>
    <w:rsid w:val="00AE5102"/>
    <w:rsid w:val="00AE51B6"/>
    <w:rsid w:val="00AE51E5"/>
    <w:rsid w:val="00AE559B"/>
    <w:rsid w:val="00AE56E4"/>
    <w:rsid w:val="00AE573D"/>
    <w:rsid w:val="00AE5917"/>
    <w:rsid w:val="00AE5E94"/>
    <w:rsid w:val="00AE61BF"/>
    <w:rsid w:val="00AE6842"/>
    <w:rsid w:val="00AE786A"/>
    <w:rsid w:val="00AE7BE9"/>
    <w:rsid w:val="00AE7EE7"/>
    <w:rsid w:val="00AF007C"/>
    <w:rsid w:val="00AF0306"/>
    <w:rsid w:val="00AF08E2"/>
    <w:rsid w:val="00AF0A17"/>
    <w:rsid w:val="00AF15FC"/>
    <w:rsid w:val="00AF22F8"/>
    <w:rsid w:val="00AF2403"/>
    <w:rsid w:val="00AF2B94"/>
    <w:rsid w:val="00AF3827"/>
    <w:rsid w:val="00AF3965"/>
    <w:rsid w:val="00AF3C51"/>
    <w:rsid w:val="00AF41AA"/>
    <w:rsid w:val="00AF43E4"/>
    <w:rsid w:val="00AF4519"/>
    <w:rsid w:val="00AF4B28"/>
    <w:rsid w:val="00AF4D6C"/>
    <w:rsid w:val="00AF5473"/>
    <w:rsid w:val="00AF54AB"/>
    <w:rsid w:val="00AF55B5"/>
    <w:rsid w:val="00AF5A02"/>
    <w:rsid w:val="00AF5F20"/>
    <w:rsid w:val="00AF5FB5"/>
    <w:rsid w:val="00AF610C"/>
    <w:rsid w:val="00AF6208"/>
    <w:rsid w:val="00AF6247"/>
    <w:rsid w:val="00AF630E"/>
    <w:rsid w:val="00AF638E"/>
    <w:rsid w:val="00AF6D79"/>
    <w:rsid w:val="00AF6F3E"/>
    <w:rsid w:val="00AF6F4B"/>
    <w:rsid w:val="00AF6FE0"/>
    <w:rsid w:val="00AF73E2"/>
    <w:rsid w:val="00AF73FE"/>
    <w:rsid w:val="00AF7B84"/>
    <w:rsid w:val="00AF7D12"/>
    <w:rsid w:val="00B00165"/>
    <w:rsid w:val="00B00452"/>
    <w:rsid w:val="00B004D9"/>
    <w:rsid w:val="00B008CA"/>
    <w:rsid w:val="00B008EB"/>
    <w:rsid w:val="00B00A2D"/>
    <w:rsid w:val="00B00A44"/>
    <w:rsid w:val="00B00E16"/>
    <w:rsid w:val="00B015D7"/>
    <w:rsid w:val="00B017C0"/>
    <w:rsid w:val="00B01804"/>
    <w:rsid w:val="00B01A99"/>
    <w:rsid w:val="00B0207B"/>
    <w:rsid w:val="00B0226D"/>
    <w:rsid w:val="00B02397"/>
    <w:rsid w:val="00B02A7C"/>
    <w:rsid w:val="00B02C86"/>
    <w:rsid w:val="00B02E28"/>
    <w:rsid w:val="00B02ECB"/>
    <w:rsid w:val="00B03141"/>
    <w:rsid w:val="00B031EE"/>
    <w:rsid w:val="00B032A0"/>
    <w:rsid w:val="00B0500B"/>
    <w:rsid w:val="00B050F4"/>
    <w:rsid w:val="00B0517D"/>
    <w:rsid w:val="00B057E5"/>
    <w:rsid w:val="00B062B0"/>
    <w:rsid w:val="00B065C8"/>
    <w:rsid w:val="00B06857"/>
    <w:rsid w:val="00B068F3"/>
    <w:rsid w:val="00B06BCE"/>
    <w:rsid w:val="00B06D12"/>
    <w:rsid w:val="00B06DD5"/>
    <w:rsid w:val="00B07B13"/>
    <w:rsid w:val="00B07CCA"/>
    <w:rsid w:val="00B07ED4"/>
    <w:rsid w:val="00B07F2B"/>
    <w:rsid w:val="00B110F9"/>
    <w:rsid w:val="00B1171E"/>
    <w:rsid w:val="00B118C7"/>
    <w:rsid w:val="00B120BA"/>
    <w:rsid w:val="00B121AA"/>
    <w:rsid w:val="00B12217"/>
    <w:rsid w:val="00B12606"/>
    <w:rsid w:val="00B126E8"/>
    <w:rsid w:val="00B12886"/>
    <w:rsid w:val="00B129C4"/>
    <w:rsid w:val="00B12D01"/>
    <w:rsid w:val="00B1356F"/>
    <w:rsid w:val="00B138B7"/>
    <w:rsid w:val="00B13BDB"/>
    <w:rsid w:val="00B13CC1"/>
    <w:rsid w:val="00B14360"/>
    <w:rsid w:val="00B14B61"/>
    <w:rsid w:val="00B14C64"/>
    <w:rsid w:val="00B14EAD"/>
    <w:rsid w:val="00B154C9"/>
    <w:rsid w:val="00B15800"/>
    <w:rsid w:val="00B1584F"/>
    <w:rsid w:val="00B15B1E"/>
    <w:rsid w:val="00B16606"/>
    <w:rsid w:val="00B166E2"/>
    <w:rsid w:val="00B16756"/>
    <w:rsid w:val="00B16AF4"/>
    <w:rsid w:val="00B16CBE"/>
    <w:rsid w:val="00B16CD0"/>
    <w:rsid w:val="00B16D66"/>
    <w:rsid w:val="00B1736A"/>
    <w:rsid w:val="00B17403"/>
    <w:rsid w:val="00B1786D"/>
    <w:rsid w:val="00B17A5E"/>
    <w:rsid w:val="00B17AE6"/>
    <w:rsid w:val="00B200F3"/>
    <w:rsid w:val="00B20162"/>
    <w:rsid w:val="00B20926"/>
    <w:rsid w:val="00B209AF"/>
    <w:rsid w:val="00B20AD2"/>
    <w:rsid w:val="00B20D48"/>
    <w:rsid w:val="00B21552"/>
    <w:rsid w:val="00B21672"/>
    <w:rsid w:val="00B21881"/>
    <w:rsid w:val="00B218EB"/>
    <w:rsid w:val="00B21A07"/>
    <w:rsid w:val="00B21A29"/>
    <w:rsid w:val="00B21F70"/>
    <w:rsid w:val="00B22064"/>
    <w:rsid w:val="00B22AFF"/>
    <w:rsid w:val="00B22BE0"/>
    <w:rsid w:val="00B2319A"/>
    <w:rsid w:val="00B239BA"/>
    <w:rsid w:val="00B24135"/>
    <w:rsid w:val="00B241A1"/>
    <w:rsid w:val="00B24A01"/>
    <w:rsid w:val="00B24AF8"/>
    <w:rsid w:val="00B24B21"/>
    <w:rsid w:val="00B24B35"/>
    <w:rsid w:val="00B24DDE"/>
    <w:rsid w:val="00B2506D"/>
    <w:rsid w:val="00B2527B"/>
    <w:rsid w:val="00B25ABB"/>
    <w:rsid w:val="00B25B87"/>
    <w:rsid w:val="00B262E3"/>
    <w:rsid w:val="00B268C0"/>
    <w:rsid w:val="00B26B2B"/>
    <w:rsid w:val="00B26C29"/>
    <w:rsid w:val="00B26D02"/>
    <w:rsid w:val="00B26D63"/>
    <w:rsid w:val="00B26DAC"/>
    <w:rsid w:val="00B27566"/>
    <w:rsid w:val="00B27591"/>
    <w:rsid w:val="00B27700"/>
    <w:rsid w:val="00B27E2A"/>
    <w:rsid w:val="00B30771"/>
    <w:rsid w:val="00B30E6A"/>
    <w:rsid w:val="00B31479"/>
    <w:rsid w:val="00B31729"/>
    <w:rsid w:val="00B3185D"/>
    <w:rsid w:val="00B31925"/>
    <w:rsid w:val="00B31B92"/>
    <w:rsid w:val="00B31CCB"/>
    <w:rsid w:val="00B31E83"/>
    <w:rsid w:val="00B3231E"/>
    <w:rsid w:val="00B324E4"/>
    <w:rsid w:val="00B325FE"/>
    <w:rsid w:val="00B32610"/>
    <w:rsid w:val="00B32AC7"/>
    <w:rsid w:val="00B32DDF"/>
    <w:rsid w:val="00B32F10"/>
    <w:rsid w:val="00B3307C"/>
    <w:rsid w:val="00B33A0F"/>
    <w:rsid w:val="00B33A57"/>
    <w:rsid w:val="00B33BF0"/>
    <w:rsid w:val="00B33C36"/>
    <w:rsid w:val="00B33FEA"/>
    <w:rsid w:val="00B345DE"/>
    <w:rsid w:val="00B3461E"/>
    <w:rsid w:val="00B346C1"/>
    <w:rsid w:val="00B34925"/>
    <w:rsid w:val="00B349CE"/>
    <w:rsid w:val="00B34D45"/>
    <w:rsid w:val="00B3543D"/>
    <w:rsid w:val="00B35724"/>
    <w:rsid w:val="00B35C14"/>
    <w:rsid w:val="00B35DB4"/>
    <w:rsid w:val="00B35E0C"/>
    <w:rsid w:val="00B35F60"/>
    <w:rsid w:val="00B36235"/>
    <w:rsid w:val="00B3623F"/>
    <w:rsid w:val="00B36598"/>
    <w:rsid w:val="00B3705E"/>
    <w:rsid w:val="00B37100"/>
    <w:rsid w:val="00B37164"/>
    <w:rsid w:val="00B37254"/>
    <w:rsid w:val="00B37938"/>
    <w:rsid w:val="00B37A72"/>
    <w:rsid w:val="00B37C66"/>
    <w:rsid w:val="00B37F8C"/>
    <w:rsid w:val="00B4030A"/>
    <w:rsid w:val="00B4042E"/>
    <w:rsid w:val="00B40802"/>
    <w:rsid w:val="00B408EA"/>
    <w:rsid w:val="00B40BBD"/>
    <w:rsid w:val="00B41242"/>
    <w:rsid w:val="00B416DE"/>
    <w:rsid w:val="00B417D3"/>
    <w:rsid w:val="00B429B4"/>
    <w:rsid w:val="00B429E1"/>
    <w:rsid w:val="00B42B8F"/>
    <w:rsid w:val="00B42D3E"/>
    <w:rsid w:val="00B43409"/>
    <w:rsid w:val="00B439B1"/>
    <w:rsid w:val="00B43DD1"/>
    <w:rsid w:val="00B44349"/>
    <w:rsid w:val="00B446FD"/>
    <w:rsid w:val="00B44B36"/>
    <w:rsid w:val="00B44BED"/>
    <w:rsid w:val="00B44EEE"/>
    <w:rsid w:val="00B451C5"/>
    <w:rsid w:val="00B45226"/>
    <w:rsid w:val="00B4534F"/>
    <w:rsid w:val="00B45741"/>
    <w:rsid w:val="00B45B5F"/>
    <w:rsid w:val="00B45CCC"/>
    <w:rsid w:val="00B463FF"/>
    <w:rsid w:val="00B46519"/>
    <w:rsid w:val="00B466D5"/>
    <w:rsid w:val="00B46CB5"/>
    <w:rsid w:val="00B4733E"/>
    <w:rsid w:val="00B474CA"/>
    <w:rsid w:val="00B4772E"/>
    <w:rsid w:val="00B4776A"/>
    <w:rsid w:val="00B47DC1"/>
    <w:rsid w:val="00B47DFA"/>
    <w:rsid w:val="00B47E3E"/>
    <w:rsid w:val="00B50187"/>
    <w:rsid w:val="00B503D8"/>
    <w:rsid w:val="00B50428"/>
    <w:rsid w:val="00B5052E"/>
    <w:rsid w:val="00B50728"/>
    <w:rsid w:val="00B509AA"/>
    <w:rsid w:val="00B50F5C"/>
    <w:rsid w:val="00B51053"/>
    <w:rsid w:val="00B51207"/>
    <w:rsid w:val="00B5124D"/>
    <w:rsid w:val="00B51963"/>
    <w:rsid w:val="00B519AF"/>
    <w:rsid w:val="00B51BB7"/>
    <w:rsid w:val="00B51BDF"/>
    <w:rsid w:val="00B521D9"/>
    <w:rsid w:val="00B523AD"/>
    <w:rsid w:val="00B52657"/>
    <w:rsid w:val="00B52790"/>
    <w:rsid w:val="00B52C42"/>
    <w:rsid w:val="00B52D1B"/>
    <w:rsid w:val="00B53A48"/>
    <w:rsid w:val="00B54304"/>
    <w:rsid w:val="00B54370"/>
    <w:rsid w:val="00B55649"/>
    <w:rsid w:val="00B55A8B"/>
    <w:rsid w:val="00B55B30"/>
    <w:rsid w:val="00B55EFD"/>
    <w:rsid w:val="00B55FBB"/>
    <w:rsid w:val="00B561D6"/>
    <w:rsid w:val="00B564A7"/>
    <w:rsid w:val="00B56660"/>
    <w:rsid w:val="00B56839"/>
    <w:rsid w:val="00B569FA"/>
    <w:rsid w:val="00B57082"/>
    <w:rsid w:val="00B57649"/>
    <w:rsid w:val="00B57AC0"/>
    <w:rsid w:val="00B60056"/>
    <w:rsid w:val="00B605F8"/>
    <w:rsid w:val="00B60964"/>
    <w:rsid w:val="00B6145F"/>
    <w:rsid w:val="00B6158C"/>
    <w:rsid w:val="00B61B33"/>
    <w:rsid w:val="00B61B8C"/>
    <w:rsid w:val="00B61E39"/>
    <w:rsid w:val="00B620DF"/>
    <w:rsid w:val="00B62F3A"/>
    <w:rsid w:val="00B62F94"/>
    <w:rsid w:val="00B6317C"/>
    <w:rsid w:val="00B6326F"/>
    <w:rsid w:val="00B6330C"/>
    <w:rsid w:val="00B633AD"/>
    <w:rsid w:val="00B63723"/>
    <w:rsid w:val="00B63ACF"/>
    <w:rsid w:val="00B63B44"/>
    <w:rsid w:val="00B63B46"/>
    <w:rsid w:val="00B63BA7"/>
    <w:rsid w:val="00B63CAF"/>
    <w:rsid w:val="00B64132"/>
    <w:rsid w:val="00B6425E"/>
    <w:rsid w:val="00B64AA6"/>
    <w:rsid w:val="00B65805"/>
    <w:rsid w:val="00B6600B"/>
    <w:rsid w:val="00B66142"/>
    <w:rsid w:val="00B66326"/>
    <w:rsid w:val="00B669D3"/>
    <w:rsid w:val="00B66A99"/>
    <w:rsid w:val="00B6782D"/>
    <w:rsid w:val="00B67BFB"/>
    <w:rsid w:val="00B70C19"/>
    <w:rsid w:val="00B70D59"/>
    <w:rsid w:val="00B7122F"/>
    <w:rsid w:val="00B7131D"/>
    <w:rsid w:val="00B71857"/>
    <w:rsid w:val="00B718B1"/>
    <w:rsid w:val="00B718DD"/>
    <w:rsid w:val="00B71EDB"/>
    <w:rsid w:val="00B71F3F"/>
    <w:rsid w:val="00B72432"/>
    <w:rsid w:val="00B724C3"/>
    <w:rsid w:val="00B726B9"/>
    <w:rsid w:val="00B72A27"/>
    <w:rsid w:val="00B72AC7"/>
    <w:rsid w:val="00B72D12"/>
    <w:rsid w:val="00B72D6C"/>
    <w:rsid w:val="00B72E31"/>
    <w:rsid w:val="00B732D5"/>
    <w:rsid w:val="00B73354"/>
    <w:rsid w:val="00B73480"/>
    <w:rsid w:val="00B735A8"/>
    <w:rsid w:val="00B737A5"/>
    <w:rsid w:val="00B73AD7"/>
    <w:rsid w:val="00B73FD3"/>
    <w:rsid w:val="00B740BA"/>
    <w:rsid w:val="00B74599"/>
    <w:rsid w:val="00B74833"/>
    <w:rsid w:val="00B74B62"/>
    <w:rsid w:val="00B74C43"/>
    <w:rsid w:val="00B74E95"/>
    <w:rsid w:val="00B754F2"/>
    <w:rsid w:val="00B7559C"/>
    <w:rsid w:val="00B75716"/>
    <w:rsid w:val="00B758AA"/>
    <w:rsid w:val="00B758DE"/>
    <w:rsid w:val="00B758EA"/>
    <w:rsid w:val="00B75C04"/>
    <w:rsid w:val="00B75E91"/>
    <w:rsid w:val="00B760D0"/>
    <w:rsid w:val="00B7625F"/>
    <w:rsid w:val="00B76526"/>
    <w:rsid w:val="00B766E9"/>
    <w:rsid w:val="00B76763"/>
    <w:rsid w:val="00B768D3"/>
    <w:rsid w:val="00B7694A"/>
    <w:rsid w:val="00B76B12"/>
    <w:rsid w:val="00B76D47"/>
    <w:rsid w:val="00B76E2F"/>
    <w:rsid w:val="00B76E35"/>
    <w:rsid w:val="00B76FA9"/>
    <w:rsid w:val="00B771B3"/>
    <w:rsid w:val="00B7725D"/>
    <w:rsid w:val="00B7729C"/>
    <w:rsid w:val="00B77736"/>
    <w:rsid w:val="00B777BB"/>
    <w:rsid w:val="00B77A84"/>
    <w:rsid w:val="00B77DB6"/>
    <w:rsid w:val="00B77FFA"/>
    <w:rsid w:val="00B802D5"/>
    <w:rsid w:val="00B806F9"/>
    <w:rsid w:val="00B807C0"/>
    <w:rsid w:val="00B80B7A"/>
    <w:rsid w:val="00B80E5C"/>
    <w:rsid w:val="00B8103F"/>
    <w:rsid w:val="00B814A3"/>
    <w:rsid w:val="00B814C0"/>
    <w:rsid w:val="00B81BA0"/>
    <w:rsid w:val="00B81DF2"/>
    <w:rsid w:val="00B81F6A"/>
    <w:rsid w:val="00B82085"/>
    <w:rsid w:val="00B82086"/>
    <w:rsid w:val="00B821E9"/>
    <w:rsid w:val="00B823CE"/>
    <w:rsid w:val="00B82477"/>
    <w:rsid w:val="00B824EB"/>
    <w:rsid w:val="00B82FC3"/>
    <w:rsid w:val="00B82FE1"/>
    <w:rsid w:val="00B834E1"/>
    <w:rsid w:val="00B83875"/>
    <w:rsid w:val="00B8395C"/>
    <w:rsid w:val="00B83F26"/>
    <w:rsid w:val="00B83F40"/>
    <w:rsid w:val="00B83F58"/>
    <w:rsid w:val="00B84190"/>
    <w:rsid w:val="00B8428F"/>
    <w:rsid w:val="00B84B8D"/>
    <w:rsid w:val="00B84EAD"/>
    <w:rsid w:val="00B850CB"/>
    <w:rsid w:val="00B850F5"/>
    <w:rsid w:val="00B859BD"/>
    <w:rsid w:val="00B8605B"/>
    <w:rsid w:val="00B8694D"/>
    <w:rsid w:val="00B86B19"/>
    <w:rsid w:val="00B86B2B"/>
    <w:rsid w:val="00B86D88"/>
    <w:rsid w:val="00B8714F"/>
    <w:rsid w:val="00B873A8"/>
    <w:rsid w:val="00B87706"/>
    <w:rsid w:val="00B879DD"/>
    <w:rsid w:val="00B900EC"/>
    <w:rsid w:val="00B901F4"/>
    <w:rsid w:val="00B906B7"/>
    <w:rsid w:val="00B90923"/>
    <w:rsid w:val="00B90A12"/>
    <w:rsid w:val="00B910E2"/>
    <w:rsid w:val="00B914F7"/>
    <w:rsid w:val="00B9163B"/>
    <w:rsid w:val="00B91731"/>
    <w:rsid w:val="00B919D2"/>
    <w:rsid w:val="00B91CBC"/>
    <w:rsid w:val="00B92A89"/>
    <w:rsid w:val="00B92CB4"/>
    <w:rsid w:val="00B92D02"/>
    <w:rsid w:val="00B92D28"/>
    <w:rsid w:val="00B92EEF"/>
    <w:rsid w:val="00B937A2"/>
    <w:rsid w:val="00B93859"/>
    <w:rsid w:val="00B9394D"/>
    <w:rsid w:val="00B93972"/>
    <w:rsid w:val="00B93CDF"/>
    <w:rsid w:val="00B93F62"/>
    <w:rsid w:val="00B941AA"/>
    <w:rsid w:val="00B944E0"/>
    <w:rsid w:val="00B9457D"/>
    <w:rsid w:val="00B94728"/>
    <w:rsid w:val="00B94A55"/>
    <w:rsid w:val="00B94BF4"/>
    <w:rsid w:val="00B95114"/>
    <w:rsid w:val="00B951F5"/>
    <w:rsid w:val="00B959C0"/>
    <w:rsid w:val="00B95A39"/>
    <w:rsid w:val="00B95EE6"/>
    <w:rsid w:val="00B95F14"/>
    <w:rsid w:val="00B9600E"/>
    <w:rsid w:val="00B96392"/>
    <w:rsid w:val="00B96441"/>
    <w:rsid w:val="00B9682F"/>
    <w:rsid w:val="00B968DE"/>
    <w:rsid w:val="00B96919"/>
    <w:rsid w:val="00B96AF5"/>
    <w:rsid w:val="00B9705B"/>
    <w:rsid w:val="00B971E6"/>
    <w:rsid w:val="00B9734F"/>
    <w:rsid w:val="00B9737A"/>
    <w:rsid w:val="00B97421"/>
    <w:rsid w:val="00B97461"/>
    <w:rsid w:val="00B976D0"/>
    <w:rsid w:val="00B977AB"/>
    <w:rsid w:val="00B979B9"/>
    <w:rsid w:val="00B97BD1"/>
    <w:rsid w:val="00B97D48"/>
    <w:rsid w:val="00BA034F"/>
    <w:rsid w:val="00BA0547"/>
    <w:rsid w:val="00BA07C9"/>
    <w:rsid w:val="00BA0A57"/>
    <w:rsid w:val="00BA114C"/>
    <w:rsid w:val="00BA122E"/>
    <w:rsid w:val="00BA1516"/>
    <w:rsid w:val="00BA1711"/>
    <w:rsid w:val="00BA1A7D"/>
    <w:rsid w:val="00BA2A36"/>
    <w:rsid w:val="00BA2DE9"/>
    <w:rsid w:val="00BA30D1"/>
    <w:rsid w:val="00BA3277"/>
    <w:rsid w:val="00BA3B9B"/>
    <w:rsid w:val="00BA4A53"/>
    <w:rsid w:val="00BA5338"/>
    <w:rsid w:val="00BA536B"/>
    <w:rsid w:val="00BA53FD"/>
    <w:rsid w:val="00BA5784"/>
    <w:rsid w:val="00BA5A1B"/>
    <w:rsid w:val="00BA5D77"/>
    <w:rsid w:val="00BA65F4"/>
    <w:rsid w:val="00BA6CE8"/>
    <w:rsid w:val="00BA76B0"/>
    <w:rsid w:val="00BA76C6"/>
    <w:rsid w:val="00BA7CFE"/>
    <w:rsid w:val="00BA7E90"/>
    <w:rsid w:val="00BB0059"/>
    <w:rsid w:val="00BB01DB"/>
    <w:rsid w:val="00BB034C"/>
    <w:rsid w:val="00BB0612"/>
    <w:rsid w:val="00BB0903"/>
    <w:rsid w:val="00BB0A3A"/>
    <w:rsid w:val="00BB0D58"/>
    <w:rsid w:val="00BB0E6A"/>
    <w:rsid w:val="00BB0F1E"/>
    <w:rsid w:val="00BB0F94"/>
    <w:rsid w:val="00BB12B4"/>
    <w:rsid w:val="00BB1333"/>
    <w:rsid w:val="00BB13D7"/>
    <w:rsid w:val="00BB1403"/>
    <w:rsid w:val="00BB172A"/>
    <w:rsid w:val="00BB18C0"/>
    <w:rsid w:val="00BB1A6A"/>
    <w:rsid w:val="00BB1C1A"/>
    <w:rsid w:val="00BB1E0B"/>
    <w:rsid w:val="00BB26B6"/>
    <w:rsid w:val="00BB2922"/>
    <w:rsid w:val="00BB2DA2"/>
    <w:rsid w:val="00BB2EC8"/>
    <w:rsid w:val="00BB2FEB"/>
    <w:rsid w:val="00BB33F3"/>
    <w:rsid w:val="00BB374B"/>
    <w:rsid w:val="00BB37CD"/>
    <w:rsid w:val="00BB39B3"/>
    <w:rsid w:val="00BB3BAB"/>
    <w:rsid w:val="00BB3C0E"/>
    <w:rsid w:val="00BB3FEE"/>
    <w:rsid w:val="00BB427B"/>
    <w:rsid w:val="00BB4519"/>
    <w:rsid w:val="00BB485B"/>
    <w:rsid w:val="00BB4C63"/>
    <w:rsid w:val="00BB4C93"/>
    <w:rsid w:val="00BB4CC5"/>
    <w:rsid w:val="00BB53D6"/>
    <w:rsid w:val="00BB5702"/>
    <w:rsid w:val="00BB59FD"/>
    <w:rsid w:val="00BB5A34"/>
    <w:rsid w:val="00BB5F10"/>
    <w:rsid w:val="00BB602D"/>
    <w:rsid w:val="00BB612A"/>
    <w:rsid w:val="00BB638A"/>
    <w:rsid w:val="00BB6B02"/>
    <w:rsid w:val="00BB6B30"/>
    <w:rsid w:val="00BB6C3C"/>
    <w:rsid w:val="00BB6CED"/>
    <w:rsid w:val="00BB70B0"/>
    <w:rsid w:val="00BB7123"/>
    <w:rsid w:val="00BB72E0"/>
    <w:rsid w:val="00BB743F"/>
    <w:rsid w:val="00BC07A6"/>
    <w:rsid w:val="00BC082F"/>
    <w:rsid w:val="00BC0B05"/>
    <w:rsid w:val="00BC0C88"/>
    <w:rsid w:val="00BC0D70"/>
    <w:rsid w:val="00BC0DAD"/>
    <w:rsid w:val="00BC0E40"/>
    <w:rsid w:val="00BC0F52"/>
    <w:rsid w:val="00BC1421"/>
    <w:rsid w:val="00BC1AB6"/>
    <w:rsid w:val="00BC1CC9"/>
    <w:rsid w:val="00BC1D23"/>
    <w:rsid w:val="00BC1DDE"/>
    <w:rsid w:val="00BC1EE1"/>
    <w:rsid w:val="00BC29D1"/>
    <w:rsid w:val="00BC2C4B"/>
    <w:rsid w:val="00BC2EAE"/>
    <w:rsid w:val="00BC2FE7"/>
    <w:rsid w:val="00BC335B"/>
    <w:rsid w:val="00BC389D"/>
    <w:rsid w:val="00BC3E1D"/>
    <w:rsid w:val="00BC3E66"/>
    <w:rsid w:val="00BC3F06"/>
    <w:rsid w:val="00BC43B0"/>
    <w:rsid w:val="00BC4713"/>
    <w:rsid w:val="00BC4819"/>
    <w:rsid w:val="00BC4A6D"/>
    <w:rsid w:val="00BC5996"/>
    <w:rsid w:val="00BC5B37"/>
    <w:rsid w:val="00BC5F89"/>
    <w:rsid w:val="00BC5FEB"/>
    <w:rsid w:val="00BC6A05"/>
    <w:rsid w:val="00BC6FF4"/>
    <w:rsid w:val="00BC7099"/>
    <w:rsid w:val="00BC73D2"/>
    <w:rsid w:val="00BC747A"/>
    <w:rsid w:val="00BC755B"/>
    <w:rsid w:val="00BC76BB"/>
    <w:rsid w:val="00BC7831"/>
    <w:rsid w:val="00BC79B5"/>
    <w:rsid w:val="00BC7CD2"/>
    <w:rsid w:val="00BC7D8B"/>
    <w:rsid w:val="00BC7DC8"/>
    <w:rsid w:val="00BC7DFF"/>
    <w:rsid w:val="00BC7E4F"/>
    <w:rsid w:val="00BC7F2C"/>
    <w:rsid w:val="00BD0221"/>
    <w:rsid w:val="00BD0315"/>
    <w:rsid w:val="00BD07D6"/>
    <w:rsid w:val="00BD0858"/>
    <w:rsid w:val="00BD088F"/>
    <w:rsid w:val="00BD0ACE"/>
    <w:rsid w:val="00BD0BFB"/>
    <w:rsid w:val="00BD0E7B"/>
    <w:rsid w:val="00BD0EAA"/>
    <w:rsid w:val="00BD0FCB"/>
    <w:rsid w:val="00BD1124"/>
    <w:rsid w:val="00BD1511"/>
    <w:rsid w:val="00BD2457"/>
    <w:rsid w:val="00BD25D3"/>
    <w:rsid w:val="00BD262F"/>
    <w:rsid w:val="00BD2ADA"/>
    <w:rsid w:val="00BD2D2E"/>
    <w:rsid w:val="00BD2E15"/>
    <w:rsid w:val="00BD3156"/>
    <w:rsid w:val="00BD39E2"/>
    <w:rsid w:val="00BD3A56"/>
    <w:rsid w:val="00BD3ADC"/>
    <w:rsid w:val="00BD3CDE"/>
    <w:rsid w:val="00BD4428"/>
    <w:rsid w:val="00BD4A72"/>
    <w:rsid w:val="00BD4C8D"/>
    <w:rsid w:val="00BD4E7D"/>
    <w:rsid w:val="00BD5852"/>
    <w:rsid w:val="00BD645B"/>
    <w:rsid w:val="00BD67AE"/>
    <w:rsid w:val="00BD6B29"/>
    <w:rsid w:val="00BD6CCD"/>
    <w:rsid w:val="00BD7128"/>
    <w:rsid w:val="00BD72B7"/>
    <w:rsid w:val="00BD748A"/>
    <w:rsid w:val="00BD7782"/>
    <w:rsid w:val="00BD79DE"/>
    <w:rsid w:val="00BD7E69"/>
    <w:rsid w:val="00BE0635"/>
    <w:rsid w:val="00BE0BA1"/>
    <w:rsid w:val="00BE0CE2"/>
    <w:rsid w:val="00BE0D94"/>
    <w:rsid w:val="00BE115F"/>
    <w:rsid w:val="00BE125E"/>
    <w:rsid w:val="00BE15D0"/>
    <w:rsid w:val="00BE195C"/>
    <w:rsid w:val="00BE1A8B"/>
    <w:rsid w:val="00BE1C9A"/>
    <w:rsid w:val="00BE21A2"/>
    <w:rsid w:val="00BE2695"/>
    <w:rsid w:val="00BE28BA"/>
    <w:rsid w:val="00BE2D76"/>
    <w:rsid w:val="00BE336B"/>
    <w:rsid w:val="00BE336C"/>
    <w:rsid w:val="00BE378E"/>
    <w:rsid w:val="00BE39FD"/>
    <w:rsid w:val="00BE3C40"/>
    <w:rsid w:val="00BE4695"/>
    <w:rsid w:val="00BE5073"/>
    <w:rsid w:val="00BE56D1"/>
    <w:rsid w:val="00BE5850"/>
    <w:rsid w:val="00BE59B7"/>
    <w:rsid w:val="00BE5E86"/>
    <w:rsid w:val="00BE5F3C"/>
    <w:rsid w:val="00BE60BE"/>
    <w:rsid w:val="00BE6116"/>
    <w:rsid w:val="00BE6294"/>
    <w:rsid w:val="00BE6705"/>
    <w:rsid w:val="00BE6839"/>
    <w:rsid w:val="00BE6B7E"/>
    <w:rsid w:val="00BE6B84"/>
    <w:rsid w:val="00BE7493"/>
    <w:rsid w:val="00BE7F20"/>
    <w:rsid w:val="00BF0131"/>
    <w:rsid w:val="00BF0350"/>
    <w:rsid w:val="00BF0E97"/>
    <w:rsid w:val="00BF13C6"/>
    <w:rsid w:val="00BF1425"/>
    <w:rsid w:val="00BF1644"/>
    <w:rsid w:val="00BF189E"/>
    <w:rsid w:val="00BF19A5"/>
    <w:rsid w:val="00BF1F33"/>
    <w:rsid w:val="00BF208A"/>
    <w:rsid w:val="00BF2256"/>
    <w:rsid w:val="00BF249F"/>
    <w:rsid w:val="00BF24C6"/>
    <w:rsid w:val="00BF2ADE"/>
    <w:rsid w:val="00BF30C4"/>
    <w:rsid w:val="00BF3408"/>
    <w:rsid w:val="00BF3A2D"/>
    <w:rsid w:val="00BF3F85"/>
    <w:rsid w:val="00BF408F"/>
    <w:rsid w:val="00BF4120"/>
    <w:rsid w:val="00BF4E68"/>
    <w:rsid w:val="00BF4EE5"/>
    <w:rsid w:val="00BF5633"/>
    <w:rsid w:val="00BF5BB0"/>
    <w:rsid w:val="00BF612D"/>
    <w:rsid w:val="00BF62E0"/>
    <w:rsid w:val="00BF636F"/>
    <w:rsid w:val="00BF6699"/>
    <w:rsid w:val="00BF6971"/>
    <w:rsid w:val="00BF6CD1"/>
    <w:rsid w:val="00BF741C"/>
    <w:rsid w:val="00BF749F"/>
    <w:rsid w:val="00BF751A"/>
    <w:rsid w:val="00BF7547"/>
    <w:rsid w:val="00BF77F3"/>
    <w:rsid w:val="00BF7C26"/>
    <w:rsid w:val="00BF7DD9"/>
    <w:rsid w:val="00BF7E28"/>
    <w:rsid w:val="00BF7FE8"/>
    <w:rsid w:val="00C00307"/>
    <w:rsid w:val="00C003AE"/>
    <w:rsid w:val="00C004AC"/>
    <w:rsid w:val="00C0093D"/>
    <w:rsid w:val="00C01098"/>
    <w:rsid w:val="00C011C0"/>
    <w:rsid w:val="00C01224"/>
    <w:rsid w:val="00C01552"/>
    <w:rsid w:val="00C01828"/>
    <w:rsid w:val="00C01BF6"/>
    <w:rsid w:val="00C01D03"/>
    <w:rsid w:val="00C01F27"/>
    <w:rsid w:val="00C01FF4"/>
    <w:rsid w:val="00C0217C"/>
    <w:rsid w:val="00C024CB"/>
    <w:rsid w:val="00C025E3"/>
    <w:rsid w:val="00C02795"/>
    <w:rsid w:val="00C02A6B"/>
    <w:rsid w:val="00C0309B"/>
    <w:rsid w:val="00C03440"/>
    <w:rsid w:val="00C0396F"/>
    <w:rsid w:val="00C03B29"/>
    <w:rsid w:val="00C03F0C"/>
    <w:rsid w:val="00C04303"/>
    <w:rsid w:val="00C04612"/>
    <w:rsid w:val="00C04780"/>
    <w:rsid w:val="00C04BE4"/>
    <w:rsid w:val="00C04DAF"/>
    <w:rsid w:val="00C050FF"/>
    <w:rsid w:val="00C051AE"/>
    <w:rsid w:val="00C056DC"/>
    <w:rsid w:val="00C05E52"/>
    <w:rsid w:val="00C061FF"/>
    <w:rsid w:val="00C06367"/>
    <w:rsid w:val="00C0664C"/>
    <w:rsid w:val="00C0686E"/>
    <w:rsid w:val="00C06F05"/>
    <w:rsid w:val="00C077AD"/>
    <w:rsid w:val="00C0797A"/>
    <w:rsid w:val="00C07C08"/>
    <w:rsid w:val="00C07D68"/>
    <w:rsid w:val="00C07DA5"/>
    <w:rsid w:val="00C1008F"/>
    <w:rsid w:val="00C100EE"/>
    <w:rsid w:val="00C101B5"/>
    <w:rsid w:val="00C103C4"/>
    <w:rsid w:val="00C10512"/>
    <w:rsid w:val="00C10B08"/>
    <w:rsid w:val="00C10E51"/>
    <w:rsid w:val="00C114AC"/>
    <w:rsid w:val="00C115F7"/>
    <w:rsid w:val="00C1194A"/>
    <w:rsid w:val="00C119D4"/>
    <w:rsid w:val="00C121AD"/>
    <w:rsid w:val="00C12486"/>
    <w:rsid w:val="00C129D2"/>
    <w:rsid w:val="00C12BA9"/>
    <w:rsid w:val="00C12D58"/>
    <w:rsid w:val="00C13180"/>
    <w:rsid w:val="00C133DA"/>
    <w:rsid w:val="00C13761"/>
    <w:rsid w:val="00C13860"/>
    <w:rsid w:val="00C13CAB"/>
    <w:rsid w:val="00C14030"/>
    <w:rsid w:val="00C1421D"/>
    <w:rsid w:val="00C14669"/>
    <w:rsid w:val="00C1468F"/>
    <w:rsid w:val="00C148D8"/>
    <w:rsid w:val="00C14B37"/>
    <w:rsid w:val="00C14DAE"/>
    <w:rsid w:val="00C14F4F"/>
    <w:rsid w:val="00C153FB"/>
    <w:rsid w:val="00C15462"/>
    <w:rsid w:val="00C154F3"/>
    <w:rsid w:val="00C15D49"/>
    <w:rsid w:val="00C15E2E"/>
    <w:rsid w:val="00C15E88"/>
    <w:rsid w:val="00C16280"/>
    <w:rsid w:val="00C162D2"/>
    <w:rsid w:val="00C166FD"/>
    <w:rsid w:val="00C168DC"/>
    <w:rsid w:val="00C16B86"/>
    <w:rsid w:val="00C16F89"/>
    <w:rsid w:val="00C17128"/>
    <w:rsid w:val="00C175C6"/>
    <w:rsid w:val="00C17908"/>
    <w:rsid w:val="00C17AFB"/>
    <w:rsid w:val="00C17BF7"/>
    <w:rsid w:val="00C17D9A"/>
    <w:rsid w:val="00C17F74"/>
    <w:rsid w:val="00C20459"/>
    <w:rsid w:val="00C20949"/>
    <w:rsid w:val="00C20CDE"/>
    <w:rsid w:val="00C20D8B"/>
    <w:rsid w:val="00C21885"/>
    <w:rsid w:val="00C21D3D"/>
    <w:rsid w:val="00C21FE0"/>
    <w:rsid w:val="00C22343"/>
    <w:rsid w:val="00C2261A"/>
    <w:rsid w:val="00C22755"/>
    <w:rsid w:val="00C23187"/>
    <w:rsid w:val="00C23412"/>
    <w:rsid w:val="00C23508"/>
    <w:rsid w:val="00C235FB"/>
    <w:rsid w:val="00C23878"/>
    <w:rsid w:val="00C23E59"/>
    <w:rsid w:val="00C245A1"/>
    <w:rsid w:val="00C24662"/>
    <w:rsid w:val="00C247A8"/>
    <w:rsid w:val="00C247CF"/>
    <w:rsid w:val="00C24C54"/>
    <w:rsid w:val="00C24CC0"/>
    <w:rsid w:val="00C24F15"/>
    <w:rsid w:val="00C24FB4"/>
    <w:rsid w:val="00C25120"/>
    <w:rsid w:val="00C251DB"/>
    <w:rsid w:val="00C254F6"/>
    <w:rsid w:val="00C26724"/>
    <w:rsid w:val="00C26949"/>
    <w:rsid w:val="00C26D2E"/>
    <w:rsid w:val="00C26D47"/>
    <w:rsid w:val="00C26F7D"/>
    <w:rsid w:val="00C2731F"/>
    <w:rsid w:val="00C279B6"/>
    <w:rsid w:val="00C27A2D"/>
    <w:rsid w:val="00C27CC7"/>
    <w:rsid w:val="00C27CD8"/>
    <w:rsid w:val="00C27E98"/>
    <w:rsid w:val="00C3044C"/>
    <w:rsid w:val="00C3065A"/>
    <w:rsid w:val="00C30BAD"/>
    <w:rsid w:val="00C30EB7"/>
    <w:rsid w:val="00C30F3A"/>
    <w:rsid w:val="00C31263"/>
    <w:rsid w:val="00C3170C"/>
    <w:rsid w:val="00C32049"/>
    <w:rsid w:val="00C320A2"/>
    <w:rsid w:val="00C320AA"/>
    <w:rsid w:val="00C3214C"/>
    <w:rsid w:val="00C323D1"/>
    <w:rsid w:val="00C329F1"/>
    <w:rsid w:val="00C33205"/>
    <w:rsid w:val="00C33267"/>
    <w:rsid w:val="00C334C3"/>
    <w:rsid w:val="00C34035"/>
    <w:rsid w:val="00C3408E"/>
    <w:rsid w:val="00C343C9"/>
    <w:rsid w:val="00C34970"/>
    <w:rsid w:val="00C34A4D"/>
    <w:rsid w:val="00C34A9C"/>
    <w:rsid w:val="00C34D42"/>
    <w:rsid w:val="00C34FA0"/>
    <w:rsid w:val="00C350AC"/>
    <w:rsid w:val="00C35342"/>
    <w:rsid w:val="00C3538F"/>
    <w:rsid w:val="00C35956"/>
    <w:rsid w:val="00C35999"/>
    <w:rsid w:val="00C35BDB"/>
    <w:rsid w:val="00C35DE4"/>
    <w:rsid w:val="00C35F50"/>
    <w:rsid w:val="00C360EE"/>
    <w:rsid w:val="00C36141"/>
    <w:rsid w:val="00C362B4"/>
    <w:rsid w:val="00C36361"/>
    <w:rsid w:val="00C36581"/>
    <w:rsid w:val="00C36737"/>
    <w:rsid w:val="00C36834"/>
    <w:rsid w:val="00C36E24"/>
    <w:rsid w:val="00C373E1"/>
    <w:rsid w:val="00C379AD"/>
    <w:rsid w:val="00C379E7"/>
    <w:rsid w:val="00C37A7B"/>
    <w:rsid w:val="00C37E29"/>
    <w:rsid w:val="00C400D1"/>
    <w:rsid w:val="00C403DF"/>
    <w:rsid w:val="00C40479"/>
    <w:rsid w:val="00C404D6"/>
    <w:rsid w:val="00C4055F"/>
    <w:rsid w:val="00C405C5"/>
    <w:rsid w:val="00C40B2D"/>
    <w:rsid w:val="00C40CFC"/>
    <w:rsid w:val="00C4102F"/>
    <w:rsid w:val="00C41042"/>
    <w:rsid w:val="00C41277"/>
    <w:rsid w:val="00C41503"/>
    <w:rsid w:val="00C415E1"/>
    <w:rsid w:val="00C415EB"/>
    <w:rsid w:val="00C424B4"/>
    <w:rsid w:val="00C428ED"/>
    <w:rsid w:val="00C42F84"/>
    <w:rsid w:val="00C439C3"/>
    <w:rsid w:val="00C43A7F"/>
    <w:rsid w:val="00C43B88"/>
    <w:rsid w:val="00C43C79"/>
    <w:rsid w:val="00C440A6"/>
    <w:rsid w:val="00C44191"/>
    <w:rsid w:val="00C445A0"/>
    <w:rsid w:val="00C445A4"/>
    <w:rsid w:val="00C448BC"/>
    <w:rsid w:val="00C44B9E"/>
    <w:rsid w:val="00C44FFD"/>
    <w:rsid w:val="00C4533F"/>
    <w:rsid w:val="00C45421"/>
    <w:rsid w:val="00C45830"/>
    <w:rsid w:val="00C45866"/>
    <w:rsid w:val="00C45C5A"/>
    <w:rsid w:val="00C45CF4"/>
    <w:rsid w:val="00C46436"/>
    <w:rsid w:val="00C466D8"/>
    <w:rsid w:val="00C468C2"/>
    <w:rsid w:val="00C46B0C"/>
    <w:rsid w:val="00C47568"/>
    <w:rsid w:val="00C47593"/>
    <w:rsid w:val="00C47608"/>
    <w:rsid w:val="00C47825"/>
    <w:rsid w:val="00C478E3"/>
    <w:rsid w:val="00C47C96"/>
    <w:rsid w:val="00C47FA8"/>
    <w:rsid w:val="00C504A7"/>
    <w:rsid w:val="00C50570"/>
    <w:rsid w:val="00C506E3"/>
    <w:rsid w:val="00C50E05"/>
    <w:rsid w:val="00C50F61"/>
    <w:rsid w:val="00C510F3"/>
    <w:rsid w:val="00C51616"/>
    <w:rsid w:val="00C51C76"/>
    <w:rsid w:val="00C521E6"/>
    <w:rsid w:val="00C52429"/>
    <w:rsid w:val="00C527C3"/>
    <w:rsid w:val="00C5289B"/>
    <w:rsid w:val="00C52998"/>
    <w:rsid w:val="00C52B49"/>
    <w:rsid w:val="00C52C99"/>
    <w:rsid w:val="00C52F33"/>
    <w:rsid w:val="00C532E5"/>
    <w:rsid w:val="00C533CC"/>
    <w:rsid w:val="00C537DD"/>
    <w:rsid w:val="00C538B7"/>
    <w:rsid w:val="00C53BE3"/>
    <w:rsid w:val="00C53F92"/>
    <w:rsid w:val="00C54241"/>
    <w:rsid w:val="00C54708"/>
    <w:rsid w:val="00C54FE8"/>
    <w:rsid w:val="00C55350"/>
    <w:rsid w:val="00C55441"/>
    <w:rsid w:val="00C55706"/>
    <w:rsid w:val="00C5570E"/>
    <w:rsid w:val="00C557A3"/>
    <w:rsid w:val="00C5594C"/>
    <w:rsid w:val="00C55F4A"/>
    <w:rsid w:val="00C572FE"/>
    <w:rsid w:val="00C5737A"/>
    <w:rsid w:val="00C57463"/>
    <w:rsid w:val="00C578CC"/>
    <w:rsid w:val="00C57CDA"/>
    <w:rsid w:val="00C57DC4"/>
    <w:rsid w:val="00C57EDB"/>
    <w:rsid w:val="00C57EF4"/>
    <w:rsid w:val="00C60E3B"/>
    <w:rsid w:val="00C60EC0"/>
    <w:rsid w:val="00C6115D"/>
    <w:rsid w:val="00C61226"/>
    <w:rsid w:val="00C616CB"/>
    <w:rsid w:val="00C61718"/>
    <w:rsid w:val="00C6183D"/>
    <w:rsid w:val="00C619F9"/>
    <w:rsid w:val="00C61CC9"/>
    <w:rsid w:val="00C61E91"/>
    <w:rsid w:val="00C61EE1"/>
    <w:rsid w:val="00C6207C"/>
    <w:rsid w:val="00C62839"/>
    <w:rsid w:val="00C62872"/>
    <w:rsid w:val="00C62A17"/>
    <w:rsid w:val="00C62F16"/>
    <w:rsid w:val="00C630EE"/>
    <w:rsid w:val="00C6344A"/>
    <w:rsid w:val="00C6355E"/>
    <w:rsid w:val="00C638CE"/>
    <w:rsid w:val="00C63AA0"/>
    <w:rsid w:val="00C63C20"/>
    <w:rsid w:val="00C63F22"/>
    <w:rsid w:val="00C64474"/>
    <w:rsid w:val="00C6473B"/>
    <w:rsid w:val="00C64D0C"/>
    <w:rsid w:val="00C651AB"/>
    <w:rsid w:val="00C65760"/>
    <w:rsid w:val="00C65AE0"/>
    <w:rsid w:val="00C66193"/>
    <w:rsid w:val="00C661E8"/>
    <w:rsid w:val="00C662AE"/>
    <w:rsid w:val="00C66391"/>
    <w:rsid w:val="00C66649"/>
    <w:rsid w:val="00C668F3"/>
    <w:rsid w:val="00C66969"/>
    <w:rsid w:val="00C66AD4"/>
    <w:rsid w:val="00C66F3D"/>
    <w:rsid w:val="00C67121"/>
    <w:rsid w:val="00C67143"/>
    <w:rsid w:val="00C67153"/>
    <w:rsid w:val="00C679B4"/>
    <w:rsid w:val="00C67DC7"/>
    <w:rsid w:val="00C701F6"/>
    <w:rsid w:val="00C702A7"/>
    <w:rsid w:val="00C7044A"/>
    <w:rsid w:val="00C7120E"/>
    <w:rsid w:val="00C713D9"/>
    <w:rsid w:val="00C716E5"/>
    <w:rsid w:val="00C719E9"/>
    <w:rsid w:val="00C71F2A"/>
    <w:rsid w:val="00C7201E"/>
    <w:rsid w:val="00C72176"/>
    <w:rsid w:val="00C72475"/>
    <w:rsid w:val="00C725A3"/>
    <w:rsid w:val="00C72731"/>
    <w:rsid w:val="00C738DC"/>
    <w:rsid w:val="00C73905"/>
    <w:rsid w:val="00C73EDA"/>
    <w:rsid w:val="00C741DA"/>
    <w:rsid w:val="00C74747"/>
    <w:rsid w:val="00C75094"/>
    <w:rsid w:val="00C751A3"/>
    <w:rsid w:val="00C751D1"/>
    <w:rsid w:val="00C75247"/>
    <w:rsid w:val="00C7543B"/>
    <w:rsid w:val="00C754D0"/>
    <w:rsid w:val="00C7567C"/>
    <w:rsid w:val="00C75789"/>
    <w:rsid w:val="00C757C6"/>
    <w:rsid w:val="00C75848"/>
    <w:rsid w:val="00C75D84"/>
    <w:rsid w:val="00C75FD4"/>
    <w:rsid w:val="00C76171"/>
    <w:rsid w:val="00C76289"/>
    <w:rsid w:val="00C76377"/>
    <w:rsid w:val="00C763A7"/>
    <w:rsid w:val="00C763AD"/>
    <w:rsid w:val="00C76942"/>
    <w:rsid w:val="00C76B60"/>
    <w:rsid w:val="00C76C10"/>
    <w:rsid w:val="00C770CE"/>
    <w:rsid w:val="00C77107"/>
    <w:rsid w:val="00C7710C"/>
    <w:rsid w:val="00C7725C"/>
    <w:rsid w:val="00C777A7"/>
    <w:rsid w:val="00C778E5"/>
    <w:rsid w:val="00C77BDC"/>
    <w:rsid w:val="00C80206"/>
    <w:rsid w:val="00C808B4"/>
    <w:rsid w:val="00C80C35"/>
    <w:rsid w:val="00C80D64"/>
    <w:rsid w:val="00C81332"/>
    <w:rsid w:val="00C819EE"/>
    <w:rsid w:val="00C81DCE"/>
    <w:rsid w:val="00C8249F"/>
    <w:rsid w:val="00C825F0"/>
    <w:rsid w:val="00C8271B"/>
    <w:rsid w:val="00C82EAF"/>
    <w:rsid w:val="00C8319A"/>
    <w:rsid w:val="00C837BB"/>
    <w:rsid w:val="00C83851"/>
    <w:rsid w:val="00C83B5E"/>
    <w:rsid w:val="00C83C49"/>
    <w:rsid w:val="00C83CC9"/>
    <w:rsid w:val="00C83CDB"/>
    <w:rsid w:val="00C842CD"/>
    <w:rsid w:val="00C84566"/>
    <w:rsid w:val="00C846AC"/>
    <w:rsid w:val="00C847CE"/>
    <w:rsid w:val="00C847FE"/>
    <w:rsid w:val="00C848DD"/>
    <w:rsid w:val="00C84AF3"/>
    <w:rsid w:val="00C84C36"/>
    <w:rsid w:val="00C85315"/>
    <w:rsid w:val="00C85328"/>
    <w:rsid w:val="00C854AA"/>
    <w:rsid w:val="00C856E4"/>
    <w:rsid w:val="00C85701"/>
    <w:rsid w:val="00C859F5"/>
    <w:rsid w:val="00C8646A"/>
    <w:rsid w:val="00C8682D"/>
    <w:rsid w:val="00C869EE"/>
    <w:rsid w:val="00C86EAF"/>
    <w:rsid w:val="00C86F17"/>
    <w:rsid w:val="00C87509"/>
    <w:rsid w:val="00C878A4"/>
    <w:rsid w:val="00C9032B"/>
    <w:rsid w:val="00C9055A"/>
    <w:rsid w:val="00C906D2"/>
    <w:rsid w:val="00C90B66"/>
    <w:rsid w:val="00C90C2F"/>
    <w:rsid w:val="00C90C68"/>
    <w:rsid w:val="00C9148C"/>
    <w:rsid w:val="00C916CB"/>
    <w:rsid w:val="00C9172F"/>
    <w:rsid w:val="00C918EA"/>
    <w:rsid w:val="00C9197F"/>
    <w:rsid w:val="00C919EF"/>
    <w:rsid w:val="00C91D03"/>
    <w:rsid w:val="00C91D04"/>
    <w:rsid w:val="00C91DA5"/>
    <w:rsid w:val="00C923D3"/>
    <w:rsid w:val="00C92483"/>
    <w:rsid w:val="00C925B7"/>
    <w:rsid w:val="00C92792"/>
    <w:rsid w:val="00C92838"/>
    <w:rsid w:val="00C92849"/>
    <w:rsid w:val="00C92A69"/>
    <w:rsid w:val="00C92AD8"/>
    <w:rsid w:val="00C92AF4"/>
    <w:rsid w:val="00C931AF"/>
    <w:rsid w:val="00C937C8"/>
    <w:rsid w:val="00C9415A"/>
    <w:rsid w:val="00C9424B"/>
    <w:rsid w:val="00C9468F"/>
    <w:rsid w:val="00C94B8B"/>
    <w:rsid w:val="00C94EA0"/>
    <w:rsid w:val="00C94F1E"/>
    <w:rsid w:val="00C95034"/>
    <w:rsid w:val="00C950C7"/>
    <w:rsid w:val="00C95482"/>
    <w:rsid w:val="00C9548C"/>
    <w:rsid w:val="00C963B2"/>
    <w:rsid w:val="00C96AB6"/>
    <w:rsid w:val="00C96D1B"/>
    <w:rsid w:val="00C97281"/>
    <w:rsid w:val="00C97891"/>
    <w:rsid w:val="00C97CA1"/>
    <w:rsid w:val="00CA04AA"/>
    <w:rsid w:val="00CA0541"/>
    <w:rsid w:val="00CA08BD"/>
    <w:rsid w:val="00CA0A6D"/>
    <w:rsid w:val="00CA0B16"/>
    <w:rsid w:val="00CA0CCD"/>
    <w:rsid w:val="00CA0F7F"/>
    <w:rsid w:val="00CA137D"/>
    <w:rsid w:val="00CA1653"/>
    <w:rsid w:val="00CA1669"/>
    <w:rsid w:val="00CA1703"/>
    <w:rsid w:val="00CA1DC7"/>
    <w:rsid w:val="00CA1E8B"/>
    <w:rsid w:val="00CA2183"/>
    <w:rsid w:val="00CA21E5"/>
    <w:rsid w:val="00CA241C"/>
    <w:rsid w:val="00CA26F4"/>
    <w:rsid w:val="00CA28BB"/>
    <w:rsid w:val="00CA2A20"/>
    <w:rsid w:val="00CA2A62"/>
    <w:rsid w:val="00CA2D56"/>
    <w:rsid w:val="00CA3085"/>
    <w:rsid w:val="00CA3671"/>
    <w:rsid w:val="00CA3812"/>
    <w:rsid w:val="00CA39FA"/>
    <w:rsid w:val="00CA424D"/>
    <w:rsid w:val="00CA447F"/>
    <w:rsid w:val="00CA4CFE"/>
    <w:rsid w:val="00CA53BB"/>
    <w:rsid w:val="00CA5473"/>
    <w:rsid w:val="00CA5AB2"/>
    <w:rsid w:val="00CA5BD3"/>
    <w:rsid w:val="00CA63CD"/>
    <w:rsid w:val="00CA67FA"/>
    <w:rsid w:val="00CA680F"/>
    <w:rsid w:val="00CA6AD3"/>
    <w:rsid w:val="00CA6D3E"/>
    <w:rsid w:val="00CA7112"/>
    <w:rsid w:val="00CA7208"/>
    <w:rsid w:val="00CA7225"/>
    <w:rsid w:val="00CA757F"/>
    <w:rsid w:val="00CA7585"/>
    <w:rsid w:val="00CA760C"/>
    <w:rsid w:val="00CA7701"/>
    <w:rsid w:val="00CA7AA6"/>
    <w:rsid w:val="00CA7C45"/>
    <w:rsid w:val="00CA7E37"/>
    <w:rsid w:val="00CB00C3"/>
    <w:rsid w:val="00CB0BDB"/>
    <w:rsid w:val="00CB12DF"/>
    <w:rsid w:val="00CB1597"/>
    <w:rsid w:val="00CB178A"/>
    <w:rsid w:val="00CB17A8"/>
    <w:rsid w:val="00CB1BEF"/>
    <w:rsid w:val="00CB1CC9"/>
    <w:rsid w:val="00CB1F1E"/>
    <w:rsid w:val="00CB1F9A"/>
    <w:rsid w:val="00CB2209"/>
    <w:rsid w:val="00CB23EA"/>
    <w:rsid w:val="00CB2447"/>
    <w:rsid w:val="00CB265C"/>
    <w:rsid w:val="00CB35DB"/>
    <w:rsid w:val="00CB364E"/>
    <w:rsid w:val="00CB3995"/>
    <w:rsid w:val="00CB3A52"/>
    <w:rsid w:val="00CB3EC2"/>
    <w:rsid w:val="00CB41CD"/>
    <w:rsid w:val="00CB4251"/>
    <w:rsid w:val="00CB4397"/>
    <w:rsid w:val="00CB43BD"/>
    <w:rsid w:val="00CB4BD8"/>
    <w:rsid w:val="00CB5C4A"/>
    <w:rsid w:val="00CB5F47"/>
    <w:rsid w:val="00CB626F"/>
    <w:rsid w:val="00CB6C9B"/>
    <w:rsid w:val="00CB6D87"/>
    <w:rsid w:val="00CB6DC1"/>
    <w:rsid w:val="00CB6F8F"/>
    <w:rsid w:val="00CB78C5"/>
    <w:rsid w:val="00CC008B"/>
    <w:rsid w:val="00CC0707"/>
    <w:rsid w:val="00CC095F"/>
    <w:rsid w:val="00CC0A39"/>
    <w:rsid w:val="00CC0BDA"/>
    <w:rsid w:val="00CC10AE"/>
    <w:rsid w:val="00CC14EB"/>
    <w:rsid w:val="00CC150E"/>
    <w:rsid w:val="00CC1674"/>
    <w:rsid w:val="00CC16B0"/>
    <w:rsid w:val="00CC1A7F"/>
    <w:rsid w:val="00CC1F37"/>
    <w:rsid w:val="00CC2399"/>
    <w:rsid w:val="00CC256F"/>
    <w:rsid w:val="00CC2C7B"/>
    <w:rsid w:val="00CC31AB"/>
    <w:rsid w:val="00CC3622"/>
    <w:rsid w:val="00CC383A"/>
    <w:rsid w:val="00CC3BA5"/>
    <w:rsid w:val="00CC428F"/>
    <w:rsid w:val="00CC43BC"/>
    <w:rsid w:val="00CC4D1F"/>
    <w:rsid w:val="00CC52F2"/>
    <w:rsid w:val="00CC5487"/>
    <w:rsid w:val="00CC5978"/>
    <w:rsid w:val="00CC63E2"/>
    <w:rsid w:val="00CC6619"/>
    <w:rsid w:val="00CC6E86"/>
    <w:rsid w:val="00CC75FD"/>
    <w:rsid w:val="00CC775E"/>
    <w:rsid w:val="00CC77F1"/>
    <w:rsid w:val="00CC7951"/>
    <w:rsid w:val="00CC7B5D"/>
    <w:rsid w:val="00CC7B95"/>
    <w:rsid w:val="00CC7DC5"/>
    <w:rsid w:val="00CD0329"/>
    <w:rsid w:val="00CD052B"/>
    <w:rsid w:val="00CD05DF"/>
    <w:rsid w:val="00CD092D"/>
    <w:rsid w:val="00CD0AC2"/>
    <w:rsid w:val="00CD0B01"/>
    <w:rsid w:val="00CD0C14"/>
    <w:rsid w:val="00CD0F34"/>
    <w:rsid w:val="00CD1302"/>
    <w:rsid w:val="00CD136C"/>
    <w:rsid w:val="00CD14E8"/>
    <w:rsid w:val="00CD1527"/>
    <w:rsid w:val="00CD181F"/>
    <w:rsid w:val="00CD1A0F"/>
    <w:rsid w:val="00CD1E40"/>
    <w:rsid w:val="00CD2152"/>
    <w:rsid w:val="00CD24D5"/>
    <w:rsid w:val="00CD2502"/>
    <w:rsid w:val="00CD2580"/>
    <w:rsid w:val="00CD2F3C"/>
    <w:rsid w:val="00CD382C"/>
    <w:rsid w:val="00CD5026"/>
    <w:rsid w:val="00CD53BB"/>
    <w:rsid w:val="00CD542C"/>
    <w:rsid w:val="00CD5685"/>
    <w:rsid w:val="00CD5F30"/>
    <w:rsid w:val="00CD5F70"/>
    <w:rsid w:val="00CD6EE8"/>
    <w:rsid w:val="00CD71D3"/>
    <w:rsid w:val="00CD7571"/>
    <w:rsid w:val="00CD7A49"/>
    <w:rsid w:val="00CD7B09"/>
    <w:rsid w:val="00CD7EBF"/>
    <w:rsid w:val="00CE0355"/>
    <w:rsid w:val="00CE03EB"/>
    <w:rsid w:val="00CE0460"/>
    <w:rsid w:val="00CE0780"/>
    <w:rsid w:val="00CE09E4"/>
    <w:rsid w:val="00CE0B3B"/>
    <w:rsid w:val="00CE0BBB"/>
    <w:rsid w:val="00CE0CD8"/>
    <w:rsid w:val="00CE0DB2"/>
    <w:rsid w:val="00CE0FC6"/>
    <w:rsid w:val="00CE107E"/>
    <w:rsid w:val="00CE2059"/>
    <w:rsid w:val="00CE209E"/>
    <w:rsid w:val="00CE21D7"/>
    <w:rsid w:val="00CE257C"/>
    <w:rsid w:val="00CE260A"/>
    <w:rsid w:val="00CE32BD"/>
    <w:rsid w:val="00CE3585"/>
    <w:rsid w:val="00CE3C8E"/>
    <w:rsid w:val="00CE3CF6"/>
    <w:rsid w:val="00CE3FA9"/>
    <w:rsid w:val="00CE4071"/>
    <w:rsid w:val="00CE4273"/>
    <w:rsid w:val="00CE4336"/>
    <w:rsid w:val="00CE47C9"/>
    <w:rsid w:val="00CE498A"/>
    <w:rsid w:val="00CE4A42"/>
    <w:rsid w:val="00CE4BD9"/>
    <w:rsid w:val="00CE5444"/>
    <w:rsid w:val="00CE58FB"/>
    <w:rsid w:val="00CE5DDD"/>
    <w:rsid w:val="00CE6037"/>
    <w:rsid w:val="00CE6A7D"/>
    <w:rsid w:val="00CE6FA2"/>
    <w:rsid w:val="00CE707D"/>
    <w:rsid w:val="00CE71FA"/>
    <w:rsid w:val="00CE7352"/>
    <w:rsid w:val="00CE7998"/>
    <w:rsid w:val="00CE7CFF"/>
    <w:rsid w:val="00CE7D07"/>
    <w:rsid w:val="00CF01C8"/>
    <w:rsid w:val="00CF03D8"/>
    <w:rsid w:val="00CF08D4"/>
    <w:rsid w:val="00CF0E2E"/>
    <w:rsid w:val="00CF1196"/>
    <w:rsid w:val="00CF1343"/>
    <w:rsid w:val="00CF135E"/>
    <w:rsid w:val="00CF153A"/>
    <w:rsid w:val="00CF1ACF"/>
    <w:rsid w:val="00CF1C48"/>
    <w:rsid w:val="00CF1EB5"/>
    <w:rsid w:val="00CF21EF"/>
    <w:rsid w:val="00CF288A"/>
    <w:rsid w:val="00CF2AA7"/>
    <w:rsid w:val="00CF2F38"/>
    <w:rsid w:val="00CF3111"/>
    <w:rsid w:val="00CF317A"/>
    <w:rsid w:val="00CF3436"/>
    <w:rsid w:val="00CF376C"/>
    <w:rsid w:val="00CF3EA7"/>
    <w:rsid w:val="00CF4241"/>
    <w:rsid w:val="00CF43C1"/>
    <w:rsid w:val="00CF4759"/>
    <w:rsid w:val="00CF4BF4"/>
    <w:rsid w:val="00CF4F5A"/>
    <w:rsid w:val="00CF500A"/>
    <w:rsid w:val="00CF5A17"/>
    <w:rsid w:val="00CF5B67"/>
    <w:rsid w:val="00CF5BAC"/>
    <w:rsid w:val="00CF5E62"/>
    <w:rsid w:val="00CF5E77"/>
    <w:rsid w:val="00CF614A"/>
    <w:rsid w:val="00CF635D"/>
    <w:rsid w:val="00CF6383"/>
    <w:rsid w:val="00CF6499"/>
    <w:rsid w:val="00CF6559"/>
    <w:rsid w:val="00CF65E6"/>
    <w:rsid w:val="00CF675B"/>
    <w:rsid w:val="00CF6A05"/>
    <w:rsid w:val="00CF6CA3"/>
    <w:rsid w:val="00CF70BF"/>
    <w:rsid w:val="00CF71C0"/>
    <w:rsid w:val="00CF79A3"/>
    <w:rsid w:val="00CF79FD"/>
    <w:rsid w:val="00CF7BBA"/>
    <w:rsid w:val="00CF7FE5"/>
    <w:rsid w:val="00D0031A"/>
    <w:rsid w:val="00D005E4"/>
    <w:rsid w:val="00D00A52"/>
    <w:rsid w:val="00D0115F"/>
    <w:rsid w:val="00D01519"/>
    <w:rsid w:val="00D016E3"/>
    <w:rsid w:val="00D01737"/>
    <w:rsid w:val="00D01B3E"/>
    <w:rsid w:val="00D021F1"/>
    <w:rsid w:val="00D0288D"/>
    <w:rsid w:val="00D03276"/>
    <w:rsid w:val="00D035B9"/>
    <w:rsid w:val="00D03902"/>
    <w:rsid w:val="00D03A18"/>
    <w:rsid w:val="00D03A7D"/>
    <w:rsid w:val="00D03B24"/>
    <w:rsid w:val="00D03D05"/>
    <w:rsid w:val="00D04450"/>
    <w:rsid w:val="00D0448B"/>
    <w:rsid w:val="00D044DB"/>
    <w:rsid w:val="00D0467E"/>
    <w:rsid w:val="00D04710"/>
    <w:rsid w:val="00D0476B"/>
    <w:rsid w:val="00D048C8"/>
    <w:rsid w:val="00D04A1E"/>
    <w:rsid w:val="00D04C7E"/>
    <w:rsid w:val="00D05257"/>
    <w:rsid w:val="00D05944"/>
    <w:rsid w:val="00D05F67"/>
    <w:rsid w:val="00D0607A"/>
    <w:rsid w:val="00D06210"/>
    <w:rsid w:val="00D0634E"/>
    <w:rsid w:val="00D06487"/>
    <w:rsid w:val="00D0653D"/>
    <w:rsid w:val="00D0697D"/>
    <w:rsid w:val="00D06B5B"/>
    <w:rsid w:val="00D06C08"/>
    <w:rsid w:val="00D07549"/>
    <w:rsid w:val="00D077E5"/>
    <w:rsid w:val="00D07F07"/>
    <w:rsid w:val="00D101C1"/>
    <w:rsid w:val="00D103EE"/>
    <w:rsid w:val="00D1071C"/>
    <w:rsid w:val="00D1089B"/>
    <w:rsid w:val="00D109A6"/>
    <w:rsid w:val="00D10C8D"/>
    <w:rsid w:val="00D10EBC"/>
    <w:rsid w:val="00D10F88"/>
    <w:rsid w:val="00D11516"/>
    <w:rsid w:val="00D1163D"/>
    <w:rsid w:val="00D118C7"/>
    <w:rsid w:val="00D11C8A"/>
    <w:rsid w:val="00D12326"/>
    <w:rsid w:val="00D12851"/>
    <w:rsid w:val="00D12996"/>
    <w:rsid w:val="00D12D17"/>
    <w:rsid w:val="00D12D7F"/>
    <w:rsid w:val="00D12F4A"/>
    <w:rsid w:val="00D12FBD"/>
    <w:rsid w:val="00D130BD"/>
    <w:rsid w:val="00D13115"/>
    <w:rsid w:val="00D13B8E"/>
    <w:rsid w:val="00D13BBD"/>
    <w:rsid w:val="00D13D33"/>
    <w:rsid w:val="00D14402"/>
    <w:rsid w:val="00D14567"/>
    <w:rsid w:val="00D147A6"/>
    <w:rsid w:val="00D147AB"/>
    <w:rsid w:val="00D147D6"/>
    <w:rsid w:val="00D148EC"/>
    <w:rsid w:val="00D15307"/>
    <w:rsid w:val="00D15543"/>
    <w:rsid w:val="00D1571A"/>
    <w:rsid w:val="00D15ACB"/>
    <w:rsid w:val="00D15C25"/>
    <w:rsid w:val="00D15F25"/>
    <w:rsid w:val="00D1667E"/>
    <w:rsid w:val="00D16C28"/>
    <w:rsid w:val="00D1711F"/>
    <w:rsid w:val="00D1734D"/>
    <w:rsid w:val="00D175C8"/>
    <w:rsid w:val="00D1796C"/>
    <w:rsid w:val="00D1798D"/>
    <w:rsid w:val="00D205DD"/>
    <w:rsid w:val="00D2071B"/>
    <w:rsid w:val="00D20FB0"/>
    <w:rsid w:val="00D21251"/>
    <w:rsid w:val="00D21307"/>
    <w:rsid w:val="00D21F38"/>
    <w:rsid w:val="00D22278"/>
    <w:rsid w:val="00D22375"/>
    <w:rsid w:val="00D223DC"/>
    <w:rsid w:val="00D22459"/>
    <w:rsid w:val="00D22501"/>
    <w:rsid w:val="00D22959"/>
    <w:rsid w:val="00D22D55"/>
    <w:rsid w:val="00D22D75"/>
    <w:rsid w:val="00D2317E"/>
    <w:rsid w:val="00D23C1E"/>
    <w:rsid w:val="00D24315"/>
    <w:rsid w:val="00D24A37"/>
    <w:rsid w:val="00D25759"/>
    <w:rsid w:val="00D2595A"/>
    <w:rsid w:val="00D25A7D"/>
    <w:rsid w:val="00D25ACB"/>
    <w:rsid w:val="00D2639D"/>
    <w:rsid w:val="00D264D2"/>
    <w:rsid w:val="00D2666C"/>
    <w:rsid w:val="00D26B81"/>
    <w:rsid w:val="00D26FC0"/>
    <w:rsid w:val="00D270C7"/>
    <w:rsid w:val="00D2725D"/>
    <w:rsid w:val="00D273D5"/>
    <w:rsid w:val="00D273F8"/>
    <w:rsid w:val="00D274C0"/>
    <w:rsid w:val="00D275F3"/>
    <w:rsid w:val="00D27F23"/>
    <w:rsid w:val="00D304D9"/>
    <w:rsid w:val="00D305D8"/>
    <w:rsid w:val="00D30658"/>
    <w:rsid w:val="00D30812"/>
    <w:rsid w:val="00D30AE0"/>
    <w:rsid w:val="00D30D20"/>
    <w:rsid w:val="00D31448"/>
    <w:rsid w:val="00D31B6C"/>
    <w:rsid w:val="00D31D4F"/>
    <w:rsid w:val="00D31E39"/>
    <w:rsid w:val="00D31F33"/>
    <w:rsid w:val="00D32243"/>
    <w:rsid w:val="00D3286C"/>
    <w:rsid w:val="00D32C10"/>
    <w:rsid w:val="00D33059"/>
    <w:rsid w:val="00D339EB"/>
    <w:rsid w:val="00D33A04"/>
    <w:rsid w:val="00D33C12"/>
    <w:rsid w:val="00D33CAD"/>
    <w:rsid w:val="00D34228"/>
    <w:rsid w:val="00D349B6"/>
    <w:rsid w:val="00D34AE0"/>
    <w:rsid w:val="00D34B26"/>
    <w:rsid w:val="00D34BF0"/>
    <w:rsid w:val="00D34CC6"/>
    <w:rsid w:val="00D34D6B"/>
    <w:rsid w:val="00D350CE"/>
    <w:rsid w:val="00D35383"/>
    <w:rsid w:val="00D35895"/>
    <w:rsid w:val="00D35B90"/>
    <w:rsid w:val="00D35C97"/>
    <w:rsid w:val="00D36253"/>
    <w:rsid w:val="00D36522"/>
    <w:rsid w:val="00D366B9"/>
    <w:rsid w:val="00D36A65"/>
    <w:rsid w:val="00D36EE3"/>
    <w:rsid w:val="00D37097"/>
    <w:rsid w:val="00D37781"/>
    <w:rsid w:val="00D37823"/>
    <w:rsid w:val="00D3790F"/>
    <w:rsid w:val="00D37F70"/>
    <w:rsid w:val="00D40CD1"/>
    <w:rsid w:val="00D40DA8"/>
    <w:rsid w:val="00D41024"/>
    <w:rsid w:val="00D410DC"/>
    <w:rsid w:val="00D41193"/>
    <w:rsid w:val="00D4119D"/>
    <w:rsid w:val="00D41370"/>
    <w:rsid w:val="00D41385"/>
    <w:rsid w:val="00D417DD"/>
    <w:rsid w:val="00D41C85"/>
    <w:rsid w:val="00D420B3"/>
    <w:rsid w:val="00D424BA"/>
    <w:rsid w:val="00D4283F"/>
    <w:rsid w:val="00D4287D"/>
    <w:rsid w:val="00D428C6"/>
    <w:rsid w:val="00D431C6"/>
    <w:rsid w:val="00D446AB"/>
    <w:rsid w:val="00D447FA"/>
    <w:rsid w:val="00D453A6"/>
    <w:rsid w:val="00D4540F"/>
    <w:rsid w:val="00D455EF"/>
    <w:rsid w:val="00D458F2"/>
    <w:rsid w:val="00D45944"/>
    <w:rsid w:val="00D45A65"/>
    <w:rsid w:val="00D46332"/>
    <w:rsid w:val="00D46385"/>
    <w:rsid w:val="00D466C9"/>
    <w:rsid w:val="00D46ECC"/>
    <w:rsid w:val="00D4709C"/>
    <w:rsid w:val="00D47951"/>
    <w:rsid w:val="00D5080A"/>
    <w:rsid w:val="00D50810"/>
    <w:rsid w:val="00D5083E"/>
    <w:rsid w:val="00D50AF0"/>
    <w:rsid w:val="00D50B4F"/>
    <w:rsid w:val="00D50BFF"/>
    <w:rsid w:val="00D50F90"/>
    <w:rsid w:val="00D513F2"/>
    <w:rsid w:val="00D5144C"/>
    <w:rsid w:val="00D51840"/>
    <w:rsid w:val="00D51AA3"/>
    <w:rsid w:val="00D52115"/>
    <w:rsid w:val="00D5262E"/>
    <w:rsid w:val="00D52B1E"/>
    <w:rsid w:val="00D52DF4"/>
    <w:rsid w:val="00D52E2A"/>
    <w:rsid w:val="00D52F8D"/>
    <w:rsid w:val="00D53608"/>
    <w:rsid w:val="00D53692"/>
    <w:rsid w:val="00D538B8"/>
    <w:rsid w:val="00D53905"/>
    <w:rsid w:val="00D53A46"/>
    <w:rsid w:val="00D53E45"/>
    <w:rsid w:val="00D541BF"/>
    <w:rsid w:val="00D54657"/>
    <w:rsid w:val="00D54AFC"/>
    <w:rsid w:val="00D54C3C"/>
    <w:rsid w:val="00D54DEF"/>
    <w:rsid w:val="00D55A59"/>
    <w:rsid w:val="00D55AC1"/>
    <w:rsid w:val="00D55E84"/>
    <w:rsid w:val="00D561FB"/>
    <w:rsid w:val="00D5681D"/>
    <w:rsid w:val="00D56893"/>
    <w:rsid w:val="00D5691B"/>
    <w:rsid w:val="00D570D5"/>
    <w:rsid w:val="00D574FE"/>
    <w:rsid w:val="00D5786E"/>
    <w:rsid w:val="00D5797E"/>
    <w:rsid w:val="00D57AC2"/>
    <w:rsid w:val="00D57CB6"/>
    <w:rsid w:val="00D60067"/>
    <w:rsid w:val="00D601AB"/>
    <w:rsid w:val="00D6070B"/>
    <w:rsid w:val="00D608D2"/>
    <w:rsid w:val="00D61016"/>
    <w:rsid w:val="00D6163A"/>
    <w:rsid w:val="00D61AC5"/>
    <w:rsid w:val="00D61CF6"/>
    <w:rsid w:val="00D61F6B"/>
    <w:rsid w:val="00D623C9"/>
    <w:rsid w:val="00D624E1"/>
    <w:rsid w:val="00D637F2"/>
    <w:rsid w:val="00D63DEC"/>
    <w:rsid w:val="00D6408A"/>
    <w:rsid w:val="00D64464"/>
    <w:rsid w:val="00D644B0"/>
    <w:rsid w:val="00D64905"/>
    <w:rsid w:val="00D64A73"/>
    <w:rsid w:val="00D64AA7"/>
    <w:rsid w:val="00D64ABD"/>
    <w:rsid w:val="00D64D05"/>
    <w:rsid w:val="00D6558E"/>
    <w:rsid w:val="00D659C9"/>
    <w:rsid w:val="00D661E3"/>
    <w:rsid w:val="00D665F7"/>
    <w:rsid w:val="00D66C0E"/>
    <w:rsid w:val="00D66C4E"/>
    <w:rsid w:val="00D66EB9"/>
    <w:rsid w:val="00D6771D"/>
    <w:rsid w:val="00D67B1D"/>
    <w:rsid w:val="00D67E02"/>
    <w:rsid w:val="00D67F66"/>
    <w:rsid w:val="00D700AA"/>
    <w:rsid w:val="00D703E8"/>
    <w:rsid w:val="00D70575"/>
    <w:rsid w:val="00D70CAB"/>
    <w:rsid w:val="00D70D2A"/>
    <w:rsid w:val="00D70EA0"/>
    <w:rsid w:val="00D7141E"/>
    <w:rsid w:val="00D714AF"/>
    <w:rsid w:val="00D717E3"/>
    <w:rsid w:val="00D71838"/>
    <w:rsid w:val="00D718B6"/>
    <w:rsid w:val="00D71970"/>
    <w:rsid w:val="00D71CEE"/>
    <w:rsid w:val="00D71E73"/>
    <w:rsid w:val="00D72081"/>
    <w:rsid w:val="00D7225B"/>
    <w:rsid w:val="00D722C6"/>
    <w:rsid w:val="00D722EA"/>
    <w:rsid w:val="00D7256B"/>
    <w:rsid w:val="00D72628"/>
    <w:rsid w:val="00D726D9"/>
    <w:rsid w:val="00D7277B"/>
    <w:rsid w:val="00D729C0"/>
    <w:rsid w:val="00D72D35"/>
    <w:rsid w:val="00D72D82"/>
    <w:rsid w:val="00D72F64"/>
    <w:rsid w:val="00D730C9"/>
    <w:rsid w:val="00D73446"/>
    <w:rsid w:val="00D73DCF"/>
    <w:rsid w:val="00D742A1"/>
    <w:rsid w:val="00D7476A"/>
    <w:rsid w:val="00D748FE"/>
    <w:rsid w:val="00D74EEB"/>
    <w:rsid w:val="00D75987"/>
    <w:rsid w:val="00D75A8D"/>
    <w:rsid w:val="00D75B29"/>
    <w:rsid w:val="00D75DBB"/>
    <w:rsid w:val="00D75F92"/>
    <w:rsid w:val="00D76162"/>
    <w:rsid w:val="00D76276"/>
    <w:rsid w:val="00D76A23"/>
    <w:rsid w:val="00D76E5E"/>
    <w:rsid w:val="00D76F8A"/>
    <w:rsid w:val="00D775CF"/>
    <w:rsid w:val="00D7766B"/>
    <w:rsid w:val="00D80FCA"/>
    <w:rsid w:val="00D8119A"/>
    <w:rsid w:val="00D81A26"/>
    <w:rsid w:val="00D81E8F"/>
    <w:rsid w:val="00D81F4F"/>
    <w:rsid w:val="00D81FB4"/>
    <w:rsid w:val="00D82262"/>
    <w:rsid w:val="00D82346"/>
    <w:rsid w:val="00D82413"/>
    <w:rsid w:val="00D8272A"/>
    <w:rsid w:val="00D82AB5"/>
    <w:rsid w:val="00D8315D"/>
    <w:rsid w:val="00D8326C"/>
    <w:rsid w:val="00D83303"/>
    <w:rsid w:val="00D83362"/>
    <w:rsid w:val="00D836B0"/>
    <w:rsid w:val="00D83761"/>
    <w:rsid w:val="00D83CA7"/>
    <w:rsid w:val="00D83DEE"/>
    <w:rsid w:val="00D83E2F"/>
    <w:rsid w:val="00D844AC"/>
    <w:rsid w:val="00D84A71"/>
    <w:rsid w:val="00D84F11"/>
    <w:rsid w:val="00D85406"/>
    <w:rsid w:val="00D8557A"/>
    <w:rsid w:val="00D85609"/>
    <w:rsid w:val="00D85EE0"/>
    <w:rsid w:val="00D8638A"/>
    <w:rsid w:val="00D863EA"/>
    <w:rsid w:val="00D86559"/>
    <w:rsid w:val="00D8742C"/>
    <w:rsid w:val="00D8766F"/>
    <w:rsid w:val="00D87A97"/>
    <w:rsid w:val="00D87E7C"/>
    <w:rsid w:val="00D90694"/>
    <w:rsid w:val="00D9079D"/>
    <w:rsid w:val="00D9082C"/>
    <w:rsid w:val="00D90EA4"/>
    <w:rsid w:val="00D918A0"/>
    <w:rsid w:val="00D91AD9"/>
    <w:rsid w:val="00D91D94"/>
    <w:rsid w:val="00D91EA7"/>
    <w:rsid w:val="00D9251A"/>
    <w:rsid w:val="00D927B7"/>
    <w:rsid w:val="00D92E0A"/>
    <w:rsid w:val="00D92FCD"/>
    <w:rsid w:val="00D93018"/>
    <w:rsid w:val="00D934BE"/>
    <w:rsid w:val="00D940C5"/>
    <w:rsid w:val="00D9415A"/>
    <w:rsid w:val="00D9469F"/>
    <w:rsid w:val="00D94F63"/>
    <w:rsid w:val="00D95178"/>
    <w:rsid w:val="00D951DB"/>
    <w:rsid w:val="00D9543A"/>
    <w:rsid w:val="00D95621"/>
    <w:rsid w:val="00D956BA"/>
    <w:rsid w:val="00D957D0"/>
    <w:rsid w:val="00D9591B"/>
    <w:rsid w:val="00D95CBC"/>
    <w:rsid w:val="00D95F3C"/>
    <w:rsid w:val="00D96404"/>
    <w:rsid w:val="00D9642A"/>
    <w:rsid w:val="00D9681A"/>
    <w:rsid w:val="00D968FC"/>
    <w:rsid w:val="00D971FE"/>
    <w:rsid w:val="00D973C8"/>
    <w:rsid w:val="00D976CF"/>
    <w:rsid w:val="00D9795B"/>
    <w:rsid w:val="00D97B0B"/>
    <w:rsid w:val="00D97C9E"/>
    <w:rsid w:val="00D97EF5"/>
    <w:rsid w:val="00DA0169"/>
    <w:rsid w:val="00DA042C"/>
    <w:rsid w:val="00DA0457"/>
    <w:rsid w:val="00DA056E"/>
    <w:rsid w:val="00DA05E9"/>
    <w:rsid w:val="00DA0B36"/>
    <w:rsid w:val="00DA163C"/>
    <w:rsid w:val="00DA1E84"/>
    <w:rsid w:val="00DA201D"/>
    <w:rsid w:val="00DA21D9"/>
    <w:rsid w:val="00DA2235"/>
    <w:rsid w:val="00DA238A"/>
    <w:rsid w:val="00DA27BE"/>
    <w:rsid w:val="00DA27FB"/>
    <w:rsid w:val="00DA2858"/>
    <w:rsid w:val="00DA2D22"/>
    <w:rsid w:val="00DA31DD"/>
    <w:rsid w:val="00DA3207"/>
    <w:rsid w:val="00DA339C"/>
    <w:rsid w:val="00DA3548"/>
    <w:rsid w:val="00DA3883"/>
    <w:rsid w:val="00DA3943"/>
    <w:rsid w:val="00DA397D"/>
    <w:rsid w:val="00DA39D3"/>
    <w:rsid w:val="00DA3CB4"/>
    <w:rsid w:val="00DA3F28"/>
    <w:rsid w:val="00DA412B"/>
    <w:rsid w:val="00DA41F9"/>
    <w:rsid w:val="00DA42BB"/>
    <w:rsid w:val="00DA4EA4"/>
    <w:rsid w:val="00DA4FD5"/>
    <w:rsid w:val="00DA5437"/>
    <w:rsid w:val="00DA547F"/>
    <w:rsid w:val="00DA555E"/>
    <w:rsid w:val="00DA5B7F"/>
    <w:rsid w:val="00DA6408"/>
    <w:rsid w:val="00DA697B"/>
    <w:rsid w:val="00DA6CA4"/>
    <w:rsid w:val="00DA6DF0"/>
    <w:rsid w:val="00DA6EC7"/>
    <w:rsid w:val="00DA7190"/>
    <w:rsid w:val="00DA7477"/>
    <w:rsid w:val="00DA74E4"/>
    <w:rsid w:val="00DA758C"/>
    <w:rsid w:val="00DA7AAA"/>
    <w:rsid w:val="00DA7FE7"/>
    <w:rsid w:val="00DB1157"/>
    <w:rsid w:val="00DB19BE"/>
    <w:rsid w:val="00DB19DC"/>
    <w:rsid w:val="00DB1CF0"/>
    <w:rsid w:val="00DB1F2F"/>
    <w:rsid w:val="00DB207D"/>
    <w:rsid w:val="00DB2907"/>
    <w:rsid w:val="00DB33FF"/>
    <w:rsid w:val="00DB3644"/>
    <w:rsid w:val="00DB3722"/>
    <w:rsid w:val="00DB3CA5"/>
    <w:rsid w:val="00DB409B"/>
    <w:rsid w:val="00DB428D"/>
    <w:rsid w:val="00DB43EF"/>
    <w:rsid w:val="00DB4425"/>
    <w:rsid w:val="00DB466E"/>
    <w:rsid w:val="00DB474F"/>
    <w:rsid w:val="00DB4D38"/>
    <w:rsid w:val="00DB521F"/>
    <w:rsid w:val="00DB5C40"/>
    <w:rsid w:val="00DB6536"/>
    <w:rsid w:val="00DB6FEB"/>
    <w:rsid w:val="00DB77EF"/>
    <w:rsid w:val="00DB78D8"/>
    <w:rsid w:val="00DB79F5"/>
    <w:rsid w:val="00DC03A8"/>
    <w:rsid w:val="00DC099E"/>
    <w:rsid w:val="00DC09E6"/>
    <w:rsid w:val="00DC0C30"/>
    <w:rsid w:val="00DC0F61"/>
    <w:rsid w:val="00DC103F"/>
    <w:rsid w:val="00DC1086"/>
    <w:rsid w:val="00DC12EB"/>
    <w:rsid w:val="00DC1636"/>
    <w:rsid w:val="00DC1758"/>
    <w:rsid w:val="00DC181F"/>
    <w:rsid w:val="00DC214C"/>
    <w:rsid w:val="00DC24D8"/>
    <w:rsid w:val="00DC2561"/>
    <w:rsid w:val="00DC25AB"/>
    <w:rsid w:val="00DC2635"/>
    <w:rsid w:val="00DC26F5"/>
    <w:rsid w:val="00DC27CD"/>
    <w:rsid w:val="00DC28ED"/>
    <w:rsid w:val="00DC2A42"/>
    <w:rsid w:val="00DC2D7E"/>
    <w:rsid w:val="00DC3251"/>
    <w:rsid w:val="00DC3289"/>
    <w:rsid w:val="00DC331B"/>
    <w:rsid w:val="00DC3BFE"/>
    <w:rsid w:val="00DC3E4D"/>
    <w:rsid w:val="00DC4196"/>
    <w:rsid w:val="00DC44AB"/>
    <w:rsid w:val="00DC48DC"/>
    <w:rsid w:val="00DC49E7"/>
    <w:rsid w:val="00DC4EF6"/>
    <w:rsid w:val="00DC587F"/>
    <w:rsid w:val="00DC59F7"/>
    <w:rsid w:val="00DC5ABB"/>
    <w:rsid w:val="00DC6012"/>
    <w:rsid w:val="00DC6644"/>
    <w:rsid w:val="00DC692E"/>
    <w:rsid w:val="00DC6CB3"/>
    <w:rsid w:val="00DC6DD0"/>
    <w:rsid w:val="00DC6E40"/>
    <w:rsid w:val="00DC6EFF"/>
    <w:rsid w:val="00DC7039"/>
    <w:rsid w:val="00DC7638"/>
    <w:rsid w:val="00DC78CA"/>
    <w:rsid w:val="00DC7A24"/>
    <w:rsid w:val="00DC7F36"/>
    <w:rsid w:val="00DD0186"/>
    <w:rsid w:val="00DD0769"/>
    <w:rsid w:val="00DD0C7E"/>
    <w:rsid w:val="00DD0E30"/>
    <w:rsid w:val="00DD0E44"/>
    <w:rsid w:val="00DD1090"/>
    <w:rsid w:val="00DD118E"/>
    <w:rsid w:val="00DD208A"/>
    <w:rsid w:val="00DD227B"/>
    <w:rsid w:val="00DD2631"/>
    <w:rsid w:val="00DD2838"/>
    <w:rsid w:val="00DD2BDB"/>
    <w:rsid w:val="00DD2DA9"/>
    <w:rsid w:val="00DD308D"/>
    <w:rsid w:val="00DD30F5"/>
    <w:rsid w:val="00DD3311"/>
    <w:rsid w:val="00DD3944"/>
    <w:rsid w:val="00DD4497"/>
    <w:rsid w:val="00DD44F8"/>
    <w:rsid w:val="00DD4940"/>
    <w:rsid w:val="00DD4AE9"/>
    <w:rsid w:val="00DD4C94"/>
    <w:rsid w:val="00DD5029"/>
    <w:rsid w:val="00DD5748"/>
    <w:rsid w:val="00DD5877"/>
    <w:rsid w:val="00DD5B7E"/>
    <w:rsid w:val="00DD5C5D"/>
    <w:rsid w:val="00DD5C5F"/>
    <w:rsid w:val="00DD6109"/>
    <w:rsid w:val="00DD7011"/>
    <w:rsid w:val="00DD724D"/>
    <w:rsid w:val="00DD72FC"/>
    <w:rsid w:val="00DD7BFA"/>
    <w:rsid w:val="00DD7E00"/>
    <w:rsid w:val="00DD7E30"/>
    <w:rsid w:val="00DE002B"/>
    <w:rsid w:val="00DE02FD"/>
    <w:rsid w:val="00DE06E0"/>
    <w:rsid w:val="00DE08E7"/>
    <w:rsid w:val="00DE0B69"/>
    <w:rsid w:val="00DE0BE3"/>
    <w:rsid w:val="00DE0DF2"/>
    <w:rsid w:val="00DE0E0A"/>
    <w:rsid w:val="00DE0FFB"/>
    <w:rsid w:val="00DE1394"/>
    <w:rsid w:val="00DE14DB"/>
    <w:rsid w:val="00DE1B52"/>
    <w:rsid w:val="00DE1F71"/>
    <w:rsid w:val="00DE1FB7"/>
    <w:rsid w:val="00DE2174"/>
    <w:rsid w:val="00DE24CC"/>
    <w:rsid w:val="00DE258D"/>
    <w:rsid w:val="00DE2825"/>
    <w:rsid w:val="00DE2A0A"/>
    <w:rsid w:val="00DE31DF"/>
    <w:rsid w:val="00DE36B0"/>
    <w:rsid w:val="00DE3938"/>
    <w:rsid w:val="00DE41EB"/>
    <w:rsid w:val="00DE4785"/>
    <w:rsid w:val="00DE4B22"/>
    <w:rsid w:val="00DE4B34"/>
    <w:rsid w:val="00DE5ABE"/>
    <w:rsid w:val="00DE6146"/>
    <w:rsid w:val="00DE6185"/>
    <w:rsid w:val="00DE6219"/>
    <w:rsid w:val="00DE6481"/>
    <w:rsid w:val="00DE6559"/>
    <w:rsid w:val="00DE6E17"/>
    <w:rsid w:val="00DE7100"/>
    <w:rsid w:val="00DE71B5"/>
    <w:rsid w:val="00DE74C6"/>
    <w:rsid w:val="00DE7BC8"/>
    <w:rsid w:val="00DF0140"/>
    <w:rsid w:val="00DF06BE"/>
    <w:rsid w:val="00DF0B2B"/>
    <w:rsid w:val="00DF0C28"/>
    <w:rsid w:val="00DF0FAA"/>
    <w:rsid w:val="00DF112D"/>
    <w:rsid w:val="00DF11DC"/>
    <w:rsid w:val="00DF141D"/>
    <w:rsid w:val="00DF151C"/>
    <w:rsid w:val="00DF157F"/>
    <w:rsid w:val="00DF1904"/>
    <w:rsid w:val="00DF2187"/>
    <w:rsid w:val="00DF2382"/>
    <w:rsid w:val="00DF239F"/>
    <w:rsid w:val="00DF27E1"/>
    <w:rsid w:val="00DF2807"/>
    <w:rsid w:val="00DF2940"/>
    <w:rsid w:val="00DF2FF6"/>
    <w:rsid w:val="00DF3580"/>
    <w:rsid w:val="00DF37BF"/>
    <w:rsid w:val="00DF38E7"/>
    <w:rsid w:val="00DF3919"/>
    <w:rsid w:val="00DF3964"/>
    <w:rsid w:val="00DF3D90"/>
    <w:rsid w:val="00DF3FAB"/>
    <w:rsid w:val="00DF4047"/>
    <w:rsid w:val="00DF4561"/>
    <w:rsid w:val="00DF4931"/>
    <w:rsid w:val="00DF4BC1"/>
    <w:rsid w:val="00DF4CFE"/>
    <w:rsid w:val="00DF4F16"/>
    <w:rsid w:val="00DF5749"/>
    <w:rsid w:val="00DF5A46"/>
    <w:rsid w:val="00DF5C4A"/>
    <w:rsid w:val="00DF5FFF"/>
    <w:rsid w:val="00DF6210"/>
    <w:rsid w:val="00DF6737"/>
    <w:rsid w:val="00DF677C"/>
    <w:rsid w:val="00DF6A39"/>
    <w:rsid w:val="00DF7607"/>
    <w:rsid w:val="00DF7B5F"/>
    <w:rsid w:val="00DF7F46"/>
    <w:rsid w:val="00E00056"/>
    <w:rsid w:val="00E00173"/>
    <w:rsid w:val="00E001CE"/>
    <w:rsid w:val="00E00282"/>
    <w:rsid w:val="00E002D7"/>
    <w:rsid w:val="00E00477"/>
    <w:rsid w:val="00E0076B"/>
    <w:rsid w:val="00E008C2"/>
    <w:rsid w:val="00E00A22"/>
    <w:rsid w:val="00E00AD2"/>
    <w:rsid w:val="00E00ADE"/>
    <w:rsid w:val="00E00E6E"/>
    <w:rsid w:val="00E0105D"/>
    <w:rsid w:val="00E011CF"/>
    <w:rsid w:val="00E0194F"/>
    <w:rsid w:val="00E01982"/>
    <w:rsid w:val="00E01A12"/>
    <w:rsid w:val="00E01DB9"/>
    <w:rsid w:val="00E01E42"/>
    <w:rsid w:val="00E020DB"/>
    <w:rsid w:val="00E0215E"/>
    <w:rsid w:val="00E02179"/>
    <w:rsid w:val="00E0234C"/>
    <w:rsid w:val="00E02694"/>
    <w:rsid w:val="00E02969"/>
    <w:rsid w:val="00E02D68"/>
    <w:rsid w:val="00E038D4"/>
    <w:rsid w:val="00E03CC4"/>
    <w:rsid w:val="00E03D44"/>
    <w:rsid w:val="00E04585"/>
    <w:rsid w:val="00E04605"/>
    <w:rsid w:val="00E04618"/>
    <w:rsid w:val="00E0476E"/>
    <w:rsid w:val="00E04B16"/>
    <w:rsid w:val="00E04BEE"/>
    <w:rsid w:val="00E04FA2"/>
    <w:rsid w:val="00E04FBD"/>
    <w:rsid w:val="00E05067"/>
    <w:rsid w:val="00E0515A"/>
    <w:rsid w:val="00E057E5"/>
    <w:rsid w:val="00E05C63"/>
    <w:rsid w:val="00E06074"/>
    <w:rsid w:val="00E06165"/>
    <w:rsid w:val="00E06175"/>
    <w:rsid w:val="00E06642"/>
    <w:rsid w:val="00E06A01"/>
    <w:rsid w:val="00E06E0C"/>
    <w:rsid w:val="00E07247"/>
    <w:rsid w:val="00E07BDD"/>
    <w:rsid w:val="00E10126"/>
    <w:rsid w:val="00E1046B"/>
    <w:rsid w:val="00E10A5D"/>
    <w:rsid w:val="00E10B34"/>
    <w:rsid w:val="00E110AE"/>
    <w:rsid w:val="00E11177"/>
    <w:rsid w:val="00E11322"/>
    <w:rsid w:val="00E1139A"/>
    <w:rsid w:val="00E1152B"/>
    <w:rsid w:val="00E1167F"/>
    <w:rsid w:val="00E11ECE"/>
    <w:rsid w:val="00E12194"/>
    <w:rsid w:val="00E125DA"/>
    <w:rsid w:val="00E12A5F"/>
    <w:rsid w:val="00E1348F"/>
    <w:rsid w:val="00E13554"/>
    <w:rsid w:val="00E1361A"/>
    <w:rsid w:val="00E13844"/>
    <w:rsid w:val="00E138A9"/>
    <w:rsid w:val="00E139EC"/>
    <w:rsid w:val="00E13CC9"/>
    <w:rsid w:val="00E13D28"/>
    <w:rsid w:val="00E13E40"/>
    <w:rsid w:val="00E13F57"/>
    <w:rsid w:val="00E1405E"/>
    <w:rsid w:val="00E142DA"/>
    <w:rsid w:val="00E14352"/>
    <w:rsid w:val="00E147F2"/>
    <w:rsid w:val="00E14918"/>
    <w:rsid w:val="00E149F6"/>
    <w:rsid w:val="00E14D55"/>
    <w:rsid w:val="00E15250"/>
    <w:rsid w:val="00E15374"/>
    <w:rsid w:val="00E153C7"/>
    <w:rsid w:val="00E15D2D"/>
    <w:rsid w:val="00E15DA0"/>
    <w:rsid w:val="00E15EF2"/>
    <w:rsid w:val="00E16644"/>
    <w:rsid w:val="00E167AC"/>
    <w:rsid w:val="00E16B5B"/>
    <w:rsid w:val="00E16D9D"/>
    <w:rsid w:val="00E16DCD"/>
    <w:rsid w:val="00E17410"/>
    <w:rsid w:val="00E17A06"/>
    <w:rsid w:val="00E17ACA"/>
    <w:rsid w:val="00E17B84"/>
    <w:rsid w:val="00E17D19"/>
    <w:rsid w:val="00E20875"/>
    <w:rsid w:val="00E20975"/>
    <w:rsid w:val="00E20A6D"/>
    <w:rsid w:val="00E2125B"/>
    <w:rsid w:val="00E21B6A"/>
    <w:rsid w:val="00E21EAB"/>
    <w:rsid w:val="00E2216F"/>
    <w:rsid w:val="00E221E5"/>
    <w:rsid w:val="00E22947"/>
    <w:rsid w:val="00E22948"/>
    <w:rsid w:val="00E229F9"/>
    <w:rsid w:val="00E22C49"/>
    <w:rsid w:val="00E22C9E"/>
    <w:rsid w:val="00E22DFB"/>
    <w:rsid w:val="00E23648"/>
    <w:rsid w:val="00E239D7"/>
    <w:rsid w:val="00E23FCC"/>
    <w:rsid w:val="00E2439D"/>
    <w:rsid w:val="00E246C7"/>
    <w:rsid w:val="00E249DA"/>
    <w:rsid w:val="00E24A82"/>
    <w:rsid w:val="00E24F49"/>
    <w:rsid w:val="00E2512A"/>
    <w:rsid w:val="00E25643"/>
    <w:rsid w:val="00E256C9"/>
    <w:rsid w:val="00E25768"/>
    <w:rsid w:val="00E257C3"/>
    <w:rsid w:val="00E25E80"/>
    <w:rsid w:val="00E26075"/>
    <w:rsid w:val="00E2617E"/>
    <w:rsid w:val="00E26248"/>
    <w:rsid w:val="00E2643E"/>
    <w:rsid w:val="00E2662B"/>
    <w:rsid w:val="00E26910"/>
    <w:rsid w:val="00E269AD"/>
    <w:rsid w:val="00E26A60"/>
    <w:rsid w:val="00E26CE9"/>
    <w:rsid w:val="00E27202"/>
    <w:rsid w:val="00E27286"/>
    <w:rsid w:val="00E27293"/>
    <w:rsid w:val="00E2760E"/>
    <w:rsid w:val="00E27930"/>
    <w:rsid w:val="00E30540"/>
    <w:rsid w:val="00E307F3"/>
    <w:rsid w:val="00E30B23"/>
    <w:rsid w:val="00E30FFD"/>
    <w:rsid w:val="00E31133"/>
    <w:rsid w:val="00E31324"/>
    <w:rsid w:val="00E31393"/>
    <w:rsid w:val="00E313E8"/>
    <w:rsid w:val="00E31489"/>
    <w:rsid w:val="00E317FE"/>
    <w:rsid w:val="00E31955"/>
    <w:rsid w:val="00E31C24"/>
    <w:rsid w:val="00E32B96"/>
    <w:rsid w:val="00E32BDF"/>
    <w:rsid w:val="00E32C06"/>
    <w:rsid w:val="00E33DE0"/>
    <w:rsid w:val="00E33E07"/>
    <w:rsid w:val="00E33F8F"/>
    <w:rsid w:val="00E33FAB"/>
    <w:rsid w:val="00E34C00"/>
    <w:rsid w:val="00E34E4E"/>
    <w:rsid w:val="00E35005"/>
    <w:rsid w:val="00E35647"/>
    <w:rsid w:val="00E35A65"/>
    <w:rsid w:val="00E35BC0"/>
    <w:rsid w:val="00E35C9F"/>
    <w:rsid w:val="00E35E5C"/>
    <w:rsid w:val="00E35ED0"/>
    <w:rsid w:val="00E35FEC"/>
    <w:rsid w:val="00E3610B"/>
    <w:rsid w:val="00E3629E"/>
    <w:rsid w:val="00E3637B"/>
    <w:rsid w:val="00E36496"/>
    <w:rsid w:val="00E36CA5"/>
    <w:rsid w:val="00E372BD"/>
    <w:rsid w:val="00E37615"/>
    <w:rsid w:val="00E37796"/>
    <w:rsid w:val="00E37C68"/>
    <w:rsid w:val="00E4052E"/>
    <w:rsid w:val="00E40EF1"/>
    <w:rsid w:val="00E4187F"/>
    <w:rsid w:val="00E41B26"/>
    <w:rsid w:val="00E41C87"/>
    <w:rsid w:val="00E4215C"/>
    <w:rsid w:val="00E42AD8"/>
    <w:rsid w:val="00E42DC0"/>
    <w:rsid w:val="00E4379B"/>
    <w:rsid w:val="00E439A9"/>
    <w:rsid w:val="00E43BB3"/>
    <w:rsid w:val="00E43C07"/>
    <w:rsid w:val="00E43CB2"/>
    <w:rsid w:val="00E43ED3"/>
    <w:rsid w:val="00E44625"/>
    <w:rsid w:val="00E448C4"/>
    <w:rsid w:val="00E44B62"/>
    <w:rsid w:val="00E44D79"/>
    <w:rsid w:val="00E4515B"/>
    <w:rsid w:val="00E452A1"/>
    <w:rsid w:val="00E45D34"/>
    <w:rsid w:val="00E46009"/>
    <w:rsid w:val="00E46083"/>
    <w:rsid w:val="00E46609"/>
    <w:rsid w:val="00E46840"/>
    <w:rsid w:val="00E469AC"/>
    <w:rsid w:val="00E46C65"/>
    <w:rsid w:val="00E46E4F"/>
    <w:rsid w:val="00E46EB2"/>
    <w:rsid w:val="00E47170"/>
    <w:rsid w:val="00E47389"/>
    <w:rsid w:val="00E475A1"/>
    <w:rsid w:val="00E475A4"/>
    <w:rsid w:val="00E47992"/>
    <w:rsid w:val="00E47B59"/>
    <w:rsid w:val="00E47B9A"/>
    <w:rsid w:val="00E47D19"/>
    <w:rsid w:val="00E47DBC"/>
    <w:rsid w:val="00E47E19"/>
    <w:rsid w:val="00E50476"/>
    <w:rsid w:val="00E50CFB"/>
    <w:rsid w:val="00E50E57"/>
    <w:rsid w:val="00E51017"/>
    <w:rsid w:val="00E5102D"/>
    <w:rsid w:val="00E510D8"/>
    <w:rsid w:val="00E5138C"/>
    <w:rsid w:val="00E51DC0"/>
    <w:rsid w:val="00E52A05"/>
    <w:rsid w:val="00E52A87"/>
    <w:rsid w:val="00E53068"/>
    <w:rsid w:val="00E53684"/>
    <w:rsid w:val="00E53923"/>
    <w:rsid w:val="00E53B2E"/>
    <w:rsid w:val="00E53B96"/>
    <w:rsid w:val="00E54076"/>
    <w:rsid w:val="00E5409F"/>
    <w:rsid w:val="00E54826"/>
    <w:rsid w:val="00E54B56"/>
    <w:rsid w:val="00E55022"/>
    <w:rsid w:val="00E55286"/>
    <w:rsid w:val="00E55365"/>
    <w:rsid w:val="00E55525"/>
    <w:rsid w:val="00E56A4E"/>
    <w:rsid w:val="00E56E0F"/>
    <w:rsid w:val="00E56E42"/>
    <w:rsid w:val="00E56F5B"/>
    <w:rsid w:val="00E573E2"/>
    <w:rsid w:val="00E576A1"/>
    <w:rsid w:val="00E57711"/>
    <w:rsid w:val="00E57922"/>
    <w:rsid w:val="00E579C5"/>
    <w:rsid w:val="00E57B15"/>
    <w:rsid w:val="00E57BEE"/>
    <w:rsid w:val="00E57E15"/>
    <w:rsid w:val="00E57E2B"/>
    <w:rsid w:val="00E6038B"/>
    <w:rsid w:val="00E6082B"/>
    <w:rsid w:val="00E60844"/>
    <w:rsid w:val="00E6088F"/>
    <w:rsid w:val="00E6097C"/>
    <w:rsid w:val="00E60A69"/>
    <w:rsid w:val="00E60C12"/>
    <w:rsid w:val="00E60CBA"/>
    <w:rsid w:val="00E60DC6"/>
    <w:rsid w:val="00E613AE"/>
    <w:rsid w:val="00E615EF"/>
    <w:rsid w:val="00E6191E"/>
    <w:rsid w:val="00E61ACB"/>
    <w:rsid w:val="00E6233C"/>
    <w:rsid w:val="00E62F69"/>
    <w:rsid w:val="00E62F8B"/>
    <w:rsid w:val="00E63613"/>
    <w:rsid w:val="00E64065"/>
    <w:rsid w:val="00E64641"/>
    <w:rsid w:val="00E64A77"/>
    <w:rsid w:val="00E64AE4"/>
    <w:rsid w:val="00E64BA4"/>
    <w:rsid w:val="00E64BA9"/>
    <w:rsid w:val="00E64DB3"/>
    <w:rsid w:val="00E65374"/>
    <w:rsid w:val="00E65579"/>
    <w:rsid w:val="00E6559E"/>
    <w:rsid w:val="00E65973"/>
    <w:rsid w:val="00E65C69"/>
    <w:rsid w:val="00E65F1D"/>
    <w:rsid w:val="00E66074"/>
    <w:rsid w:val="00E664CB"/>
    <w:rsid w:val="00E66D2B"/>
    <w:rsid w:val="00E66F67"/>
    <w:rsid w:val="00E672B8"/>
    <w:rsid w:val="00E673A0"/>
    <w:rsid w:val="00E673F1"/>
    <w:rsid w:val="00E67522"/>
    <w:rsid w:val="00E67901"/>
    <w:rsid w:val="00E67D0C"/>
    <w:rsid w:val="00E701EB"/>
    <w:rsid w:val="00E705B4"/>
    <w:rsid w:val="00E705E3"/>
    <w:rsid w:val="00E70909"/>
    <w:rsid w:val="00E709FF"/>
    <w:rsid w:val="00E70AB3"/>
    <w:rsid w:val="00E70FB8"/>
    <w:rsid w:val="00E71331"/>
    <w:rsid w:val="00E71582"/>
    <w:rsid w:val="00E71789"/>
    <w:rsid w:val="00E71B12"/>
    <w:rsid w:val="00E71B31"/>
    <w:rsid w:val="00E71C08"/>
    <w:rsid w:val="00E71CD6"/>
    <w:rsid w:val="00E7203C"/>
    <w:rsid w:val="00E7279C"/>
    <w:rsid w:val="00E72A2E"/>
    <w:rsid w:val="00E72CF0"/>
    <w:rsid w:val="00E7336A"/>
    <w:rsid w:val="00E736FE"/>
    <w:rsid w:val="00E744BD"/>
    <w:rsid w:val="00E74601"/>
    <w:rsid w:val="00E751ED"/>
    <w:rsid w:val="00E75331"/>
    <w:rsid w:val="00E7545C"/>
    <w:rsid w:val="00E756A3"/>
    <w:rsid w:val="00E756D1"/>
    <w:rsid w:val="00E75731"/>
    <w:rsid w:val="00E75BC8"/>
    <w:rsid w:val="00E76107"/>
    <w:rsid w:val="00E7616F"/>
    <w:rsid w:val="00E7618F"/>
    <w:rsid w:val="00E761E7"/>
    <w:rsid w:val="00E763F8"/>
    <w:rsid w:val="00E765C8"/>
    <w:rsid w:val="00E76760"/>
    <w:rsid w:val="00E76B3E"/>
    <w:rsid w:val="00E76BDB"/>
    <w:rsid w:val="00E76C4B"/>
    <w:rsid w:val="00E76D81"/>
    <w:rsid w:val="00E77229"/>
    <w:rsid w:val="00E774AD"/>
    <w:rsid w:val="00E77591"/>
    <w:rsid w:val="00E776E9"/>
    <w:rsid w:val="00E777E9"/>
    <w:rsid w:val="00E779EA"/>
    <w:rsid w:val="00E77F10"/>
    <w:rsid w:val="00E80189"/>
    <w:rsid w:val="00E801ED"/>
    <w:rsid w:val="00E80584"/>
    <w:rsid w:val="00E808E0"/>
    <w:rsid w:val="00E809BE"/>
    <w:rsid w:val="00E80B92"/>
    <w:rsid w:val="00E8104A"/>
    <w:rsid w:val="00E812C2"/>
    <w:rsid w:val="00E815D7"/>
    <w:rsid w:val="00E816FE"/>
    <w:rsid w:val="00E81E67"/>
    <w:rsid w:val="00E821EC"/>
    <w:rsid w:val="00E822A5"/>
    <w:rsid w:val="00E826C0"/>
    <w:rsid w:val="00E826E3"/>
    <w:rsid w:val="00E8295B"/>
    <w:rsid w:val="00E82B27"/>
    <w:rsid w:val="00E82B81"/>
    <w:rsid w:val="00E83099"/>
    <w:rsid w:val="00E832E3"/>
    <w:rsid w:val="00E83FDF"/>
    <w:rsid w:val="00E842B0"/>
    <w:rsid w:val="00E854A6"/>
    <w:rsid w:val="00E856AF"/>
    <w:rsid w:val="00E85B89"/>
    <w:rsid w:val="00E85F78"/>
    <w:rsid w:val="00E8639C"/>
    <w:rsid w:val="00E865CC"/>
    <w:rsid w:val="00E8694D"/>
    <w:rsid w:val="00E86BDD"/>
    <w:rsid w:val="00E86C38"/>
    <w:rsid w:val="00E86D3C"/>
    <w:rsid w:val="00E87190"/>
    <w:rsid w:val="00E874C4"/>
    <w:rsid w:val="00E87560"/>
    <w:rsid w:val="00E876DC"/>
    <w:rsid w:val="00E87733"/>
    <w:rsid w:val="00E87878"/>
    <w:rsid w:val="00E8796D"/>
    <w:rsid w:val="00E903B0"/>
    <w:rsid w:val="00E903E0"/>
    <w:rsid w:val="00E904F7"/>
    <w:rsid w:val="00E9071A"/>
    <w:rsid w:val="00E90A12"/>
    <w:rsid w:val="00E90E3F"/>
    <w:rsid w:val="00E90FDE"/>
    <w:rsid w:val="00E91204"/>
    <w:rsid w:val="00E91870"/>
    <w:rsid w:val="00E91C32"/>
    <w:rsid w:val="00E92151"/>
    <w:rsid w:val="00E923AF"/>
    <w:rsid w:val="00E9241E"/>
    <w:rsid w:val="00E9255C"/>
    <w:rsid w:val="00E9295D"/>
    <w:rsid w:val="00E92EC6"/>
    <w:rsid w:val="00E9351C"/>
    <w:rsid w:val="00E93826"/>
    <w:rsid w:val="00E93A16"/>
    <w:rsid w:val="00E93E3D"/>
    <w:rsid w:val="00E93F43"/>
    <w:rsid w:val="00E940EE"/>
    <w:rsid w:val="00E94193"/>
    <w:rsid w:val="00E94281"/>
    <w:rsid w:val="00E946AB"/>
    <w:rsid w:val="00E94A64"/>
    <w:rsid w:val="00E94D35"/>
    <w:rsid w:val="00E94E06"/>
    <w:rsid w:val="00E9514B"/>
    <w:rsid w:val="00E95993"/>
    <w:rsid w:val="00E95A5D"/>
    <w:rsid w:val="00E95CC4"/>
    <w:rsid w:val="00E95F74"/>
    <w:rsid w:val="00E95FC1"/>
    <w:rsid w:val="00E961AC"/>
    <w:rsid w:val="00E9625C"/>
    <w:rsid w:val="00E9643F"/>
    <w:rsid w:val="00E96846"/>
    <w:rsid w:val="00E970FF"/>
    <w:rsid w:val="00E9747A"/>
    <w:rsid w:val="00E974F2"/>
    <w:rsid w:val="00E975E6"/>
    <w:rsid w:val="00E9796D"/>
    <w:rsid w:val="00E97C35"/>
    <w:rsid w:val="00E97E14"/>
    <w:rsid w:val="00E97E18"/>
    <w:rsid w:val="00EA0161"/>
    <w:rsid w:val="00EA0478"/>
    <w:rsid w:val="00EA05C4"/>
    <w:rsid w:val="00EA05CF"/>
    <w:rsid w:val="00EA07C4"/>
    <w:rsid w:val="00EA09CF"/>
    <w:rsid w:val="00EA0AD5"/>
    <w:rsid w:val="00EA189C"/>
    <w:rsid w:val="00EA1E95"/>
    <w:rsid w:val="00EA21DE"/>
    <w:rsid w:val="00EA2813"/>
    <w:rsid w:val="00EA2BAB"/>
    <w:rsid w:val="00EA2BD0"/>
    <w:rsid w:val="00EA30BC"/>
    <w:rsid w:val="00EA37A9"/>
    <w:rsid w:val="00EA3D60"/>
    <w:rsid w:val="00EA4048"/>
    <w:rsid w:val="00EA46AD"/>
    <w:rsid w:val="00EA500D"/>
    <w:rsid w:val="00EA50B2"/>
    <w:rsid w:val="00EA596F"/>
    <w:rsid w:val="00EA5AF0"/>
    <w:rsid w:val="00EA5AF4"/>
    <w:rsid w:val="00EA5EDC"/>
    <w:rsid w:val="00EA5F7F"/>
    <w:rsid w:val="00EA5F92"/>
    <w:rsid w:val="00EA6352"/>
    <w:rsid w:val="00EA654E"/>
    <w:rsid w:val="00EA6CD4"/>
    <w:rsid w:val="00EA7302"/>
    <w:rsid w:val="00EA7620"/>
    <w:rsid w:val="00EA7D44"/>
    <w:rsid w:val="00EA7D66"/>
    <w:rsid w:val="00EB04E1"/>
    <w:rsid w:val="00EB0FC2"/>
    <w:rsid w:val="00EB1171"/>
    <w:rsid w:val="00EB1335"/>
    <w:rsid w:val="00EB175A"/>
    <w:rsid w:val="00EB18CF"/>
    <w:rsid w:val="00EB1FE9"/>
    <w:rsid w:val="00EB2167"/>
    <w:rsid w:val="00EB2315"/>
    <w:rsid w:val="00EB2C84"/>
    <w:rsid w:val="00EB2F92"/>
    <w:rsid w:val="00EB314D"/>
    <w:rsid w:val="00EB3353"/>
    <w:rsid w:val="00EB33B8"/>
    <w:rsid w:val="00EB3E9F"/>
    <w:rsid w:val="00EB4027"/>
    <w:rsid w:val="00EB452E"/>
    <w:rsid w:val="00EB49C6"/>
    <w:rsid w:val="00EB4C51"/>
    <w:rsid w:val="00EB4CDA"/>
    <w:rsid w:val="00EB5123"/>
    <w:rsid w:val="00EB52B6"/>
    <w:rsid w:val="00EB590A"/>
    <w:rsid w:val="00EB5A52"/>
    <w:rsid w:val="00EB5B1C"/>
    <w:rsid w:val="00EB5E21"/>
    <w:rsid w:val="00EB5F3D"/>
    <w:rsid w:val="00EB60A5"/>
    <w:rsid w:val="00EB6175"/>
    <w:rsid w:val="00EB62BB"/>
    <w:rsid w:val="00EB64B9"/>
    <w:rsid w:val="00EB68E5"/>
    <w:rsid w:val="00EB6962"/>
    <w:rsid w:val="00EB6BC3"/>
    <w:rsid w:val="00EB6F42"/>
    <w:rsid w:val="00EB7327"/>
    <w:rsid w:val="00EB734A"/>
    <w:rsid w:val="00EB771C"/>
    <w:rsid w:val="00EB779F"/>
    <w:rsid w:val="00EB78B3"/>
    <w:rsid w:val="00EB7A86"/>
    <w:rsid w:val="00EB7E54"/>
    <w:rsid w:val="00EC018F"/>
    <w:rsid w:val="00EC0193"/>
    <w:rsid w:val="00EC030B"/>
    <w:rsid w:val="00EC037A"/>
    <w:rsid w:val="00EC07DE"/>
    <w:rsid w:val="00EC0E39"/>
    <w:rsid w:val="00EC1885"/>
    <w:rsid w:val="00EC1C10"/>
    <w:rsid w:val="00EC1D4A"/>
    <w:rsid w:val="00EC247C"/>
    <w:rsid w:val="00EC2634"/>
    <w:rsid w:val="00EC299C"/>
    <w:rsid w:val="00EC30BA"/>
    <w:rsid w:val="00EC323F"/>
    <w:rsid w:val="00EC37AE"/>
    <w:rsid w:val="00EC3933"/>
    <w:rsid w:val="00EC40A4"/>
    <w:rsid w:val="00EC4492"/>
    <w:rsid w:val="00EC518F"/>
    <w:rsid w:val="00EC522A"/>
    <w:rsid w:val="00EC5995"/>
    <w:rsid w:val="00EC6147"/>
    <w:rsid w:val="00EC61D3"/>
    <w:rsid w:val="00EC6362"/>
    <w:rsid w:val="00EC6584"/>
    <w:rsid w:val="00EC669B"/>
    <w:rsid w:val="00EC6D5F"/>
    <w:rsid w:val="00EC6F3D"/>
    <w:rsid w:val="00EC752B"/>
    <w:rsid w:val="00EC7739"/>
    <w:rsid w:val="00EC796B"/>
    <w:rsid w:val="00EC7AE8"/>
    <w:rsid w:val="00EC7B3D"/>
    <w:rsid w:val="00EC7CB7"/>
    <w:rsid w:val="00EC7CF2"/>
    <w:rsid w:val="00EC7FC2"/>
    <w:rsid w:val="00ED00DF"/>
    <w:rsid w:val="00ED0389"/>
    <w:rsid w:val="00ED03C1"/>
    <w:rsid w:val="00ED0785"/>
    <w:rsid w:val="00ED0E36"/>
    <w:rsid w:val="00ED0F29"/>
    <w:rsid w:val="00ED1322"/>
    <w:rsid w:val="00ED14BD"/>
    <w:rsid w:val="00ED14EF"/>
    <w:rsid w:val="00ED17F7"/>
    <w:rsid w:val="00ED1824"/>
    <w:rsid w:val="00ED184B"/>
    <w:rsid w:val="00ED1A8F"/>
    <w:rsid w:val="00ED2393"/>
    <w:rsid w:val="00ED23A1"/>
    <w:rsid w:val="00ED248E"/>
    <w:rsid w:val="00ED2A58"/>
    <w:rsid w:val="00ED2D74"/>
    <w:rsid w:val="00ED2E03"/>
    <w:rsid w:val="00ED3128"/>
    <w:rsid w:val="00ED34C1"/>
    <w:rsid w:val="00ED34F0"/>
    <w:rsid w:val="00ED35DB"/>
    <w:rsid w:val="00ED3696"/>
    <w:rsid w:val="00ED3B9D"/>
    <w:rsid w:val="00ED3F39"/>
    <w:rsid w:val="00ED4AA4"/>
    <w:rsid w:val="00ED4DF5"/>
    <w:rsid w:val="00ED4E9A"/>
    <w:rsid w:val="00ED530F"/>
    <w:rsid w:val="00ED5A17"/>
    <w:rsid w:val="00ED612C"/>
    <w:rsid w:val="00ED6733"/>
    <w:rsid w:val="00ED6759"/>
    <w:rsid w:val="00ED696D"/>
    <w:rsid w:val="00ED6BA0"/>
    <w:rsid w:val="00ED6D0C"/>
    <w:rsid w:val="00ED6FD5"/>
    <w:rsid w:val="00ED74A7"/>
    <w:rsid w:val="00ED7885"/>
    <w:rsid w:val="00ED7A57"/>
    <w:rsid w:val="00ED7B45"/>
    <w:rsid w:val="00ED7C35"/>
    <w:rsid w:val="00EE01B5"/>
    <w:rsid w:val="00EE0249"/>
    <w:rsid w:val="00EE0445"/>
    <w:rsid w:val="00EE05C5"/>
    <w:rsid w:val="00EE05E2"/>
    <w:rsid w:val="00EE0757"/>
    <w:rsid w:val="00EE097B"/>
    <w:rsid w:val="00EE0BE6"/>
    <w:rsid w:val="00EE0E91"/>
    <w:rsid w:val="00EE0FB8"/>
    <w:rsid w:val="00EE178F"/>
    <w:rsid w:val="00EE1856"/>
    <w:rsid w:val="00EE1B31"/>
    <w:rsid w:val="00EE1E8A"/>
    <w:rsid w:val="00EE1EBA"/>
    <w:rsid w:val="00EE24E3"/>
    <w:rsid w:val="00EE286A"/>
    <w:rsid w:val="00EE2A4B"/>
    <w:rsid w:val="00EE2BF1"/>
    <w:rsid w:val="00EE35C3"/>
    <w:rsid w:val="00EE387F"/>
    <w:rsid w:val="00EE39D7"/>
    <w:rsid w:val="00EE3CE7"/>
    <w:rsid w:val="00EE3FD6"/>
    <w:rsid w:val="00EE421B"/>
    <w:rsid w:val="00EE453E"/>
    <w:rsid w:val="00EE471E"/>
    <w:rsid w:val="00EE4AA6"/>
    <w:rsid w:val="00EE4CAE"/>
    <w:rsid w:val="00EE4D17"/>
    <w:rsid w:val="00EE4E67"/>
    <w:rsid w:val="00EE5310"/>
    <w:rsid w:val="00EE55C9"/>
    <w:rsid w:val="00EE56D7"/>
    <w:rsid w:val="00EE5AB3"/>
    <w:rsid w:val="00EE5BC5"/>
    <w:rsid w:val="00EE5D01"/>
    <w:rsid w:val="00EE5FE2"/>
    <w:rsid w:val="00EE627C"/>
    <w:rsid w:val="00EE691F"/>
    <w:rsid w:val="00EE69DD"/>
    <w:rsid w:val="00EE6F3E"/>
    <w:rsid w:val="00EE7175"/>
    <w:rsid w:val="00EE749F"/>
    <w:rsid w:val="00EE74F6"/>
    <w:rsid w:val="00EE77CB"/>
    <w:rsid w:val="00EE7DB6"/>
    <w:rsid w:val="00EF01C2"/>
    <w:rsid w:val="00EF06FA"/>
    <w:rsid w:val="00EF0A6A"/>
    <w:rsid w:val="00EF13C2"/>
    <w:rsid w:val="00EF169E"/>
    <w:rsid w:val="00EF19E2"/>
    <w:rsid w:val="00EF1D79"/>
    <w:rsid w:val="00EF1D7C"/>
    <w:rsid w:val="00EF1FBA"/>
    <w:rsid w:val="00EF21D6"/>
    <w:rsid w:val="00EF26B0"/>
    <w:rsid w:val="00EF2CB5"/>
    <w:rsid w:val="00EF2F99"/>
    <w:rsid w:val="00EF331B"/>
    <w:rsid w:val="00EF34C8"/>
    <w:rsid w:val="00EF3587"/>
    <w:rsid w:val="00EF3758"/>
    <w:rsid w:val="00EF387A"/>
    <w:rsid w:val="00EF38D1"/>
    <w:rsid w:val="00EF4558"/>
    <w:rsid w:val="00EF4568"/>
    <w:rsid w:val="00EF4641"/>
    <w:rsid w:val="00EF4D3F"/>
    <w:rsid w:val="00EF553A"/>
    <w:rsid w:val="00EF57BC"/>
    <w:rsid w:val="00EF57D4"/>
    <w:rsid w:val="00EF6140"/>
    <w:rsid w:val="00EF614A"/>
    <w:rsid w:val="00EF6150"/>
    <w:rsid w:val="00EF6A57"/>
    <w:rsid w:val="00EF6F74"/>
    <w:rsid w:val="00EF7433"/>
    <w:rsid w:val="00EF75EC"/>
    <w:rsid w:val="00EF7A39"/>
    <w:rsid w:val="00EF7B0F"/>
    <w:rsid w:val="00F00357"/>
    <w:rsid w:val="00F0075E"/>
    <w:rsid w:val="00F007FF"/>
    <w:rsid w:val="00F0090C"/>
    <w:rsid w:val="00F009A6"/>
    <w:rsid w:val="00F00BA6"/>
    <w:rsid w:val="00F00C00"/>
    <w:rsid w:val="00F00FF8"/>
    <w:rsid w:val="00F010DC"/>
    <w:rsid w:val="00F01E5F"/>
    <w:rsid w:val="00F0337B"/>
    <w:rsid w:val="00F034C2"/>
    <w:rsid w:val="00F034DC"/>
    <w:rsid w:val="00F03742"/>
    <w:rsid w:val="00F03895"/>
    <w:rsid w:val="00F042CE"/>
    <w:rsid w:val="00F044AF"/>
    <w:rsid w:val="00F04673"/>
    <w:rsid w:val="00F04C51"/>
    <w:rsid w:val="00F04EBC"/>
    <w:rsid w:val="00F051ED"/>
    <w:rsid w:val="00F06ABD"/>
    <w:rsid w:val="00F06C5A"/>
    <w:rsid w:val="00F0777F"/>
    <w:rsid w:val="00F07F49"/>
    <w:rsid w:val="00F10181"/>
    <w:rsid w:val="00F10270"/>
    <w:rsid w:val="00F104D7"/>
    <w:rsid w:val="00F104DF"/>
    <w:rsid w:val="00F104E4"/>
    <w:rsid w:val="00F10537"/>
    <w:rsid w:val="00F1096A"/>
    <w:rsid w:val="00F10C60"/>
    <w:rsid w:val="00F10C92"/>
    <w:rsid w:val="00F10D05"/>
    <w:rsid w:val="00F10F33"/>
    <w:rsid w:val="00F11057"/>
    <w:rsid w:val="00F112D3"/>
    <w:rsid w:val="00F11651"/>
    <w:rsid w:val="00F11698"/>
    <w:rsid w:val="00F118A2"/>
    <w:rsid w:val="00F11B8B"/>
    <w:rsid w:val="00F128C4"/>
    <w:rsid w:val="00F12987"/>
    <w:rsid w:val="00F13C4E"/>
    <w:rsid w:val="00F13D23"/>
    <w:rsid w:val="00F13EAB"/>
    <w:rsid w:val="00F14458"/>
    <w:rsid w:val="00F1469A"/>
    <w:rsid w:val="00F14811"/>
    <w:rsid w:val="00F14AAB"/>
    <w:rsid w:val="00F14C79"/>
    <w:rsid w:val="00F14E43"/>
    <w:rsid w:val="00F15142"/>
    <w:rsid w:val="00F154D6"/>
    <w:rsid w:val="00F15594"/>
    <w:rsid w:val="00F15C14"/>
    <w:rsid w:val="00F15C94"/>
    <w:rsid w:val="00F162B9"/>
    <w:rsid w:val="00F16B08"/>
    <w:rsid w:val="00F16B7E"/>
    <w:rsid w:val="00F16C02"/>
    <w:rsid w:val="00F16C3A"/>
    <w:rsid w:val="00F1728B"/>
    <w:rsid w:val="00F17943"/>
    <w:rsid w:val="00F179DA"/>
    <w:rsid w:val="00F17BB3"/>
    <w:rsid w:val="00F17F1C"/>
    <w:rsid w:val="00F2011B"/>
    <w:rsid w:val="00F2015B"/>
    <w:rsid w:val="00F20816"/>
    <w:rsid w:val="00F20867"/>
    <w:rsid w:val="00F20C49"/>
    <w:rsid w:val="00F21080"/>
    <w:rsid w:val="00F211DE"/>
    <w:rsid w:val="00F21794"/>
    <w:rsid w:val="00F2187E"/>
    <w:rsid w:val="00F218F0"/>
    <w:rsid w:val="00F2229C"/>
    <w:rsid w:val="00F22354"/>
    <w:rsid w:val="00F22424"/>
    <w:rsid w:val="00F225AB"/>
    <w:rsid w:val="00F22944"/>
    <w:rsid w:val="00F2303D"/>
    <w:rsid w:val="00F234C4"/>
    <w:rsid w:val="00F23593"/>
    <w:rsid w:val="00F236D8"/>
    <w:rsid w:val="00F238FB"/>
    <w:rsid w:val="00F23A8C"/>
    <w:rsid w:val="00F23B89"/>
    <w:rsid w:val="00F23E48"/>
    <w:rsid w:val="00F241B2"/>
    <w:rsid w:val="00F2420E"/>
    <w:rsid w:val="00F244ED"/>
    <w:rsid w:val="00F24E26"/>
    <w:rsid w:val="00F24F52"/>
    <w:rsid w:val="00F24F80"/>
    <w:rsid w:val="00F24FD6"/>
    <w:rsid w:val="00F2508C"/>
    <w:rsid w:val="00F253EA"/>
    <w:rsid w:val="00F254B4"/>
    <w:rsid w:val="00F25626"/>
    <w:rsid w:val="00F26927"/>
    <w:rsid w:val="00F26D33"/>
    <w:rsid w:val="00F273A2"/>
    <w:rsid w:val="00F274BE"/>
    <w:rsid w:val="00F27761"/>
    <w:rsid w:val="00F278E2"/>
    <w:rsid w:val="00F27C1A"/>
    <w:rsid w:val="00F27CB2"/>
    <w:rsid w:val="00F27EE2"/>
    <w:rsid w:val="00F3056A"/>
    <w:rsid w:val="00F30AA1"/>
    <w:rsid w:val="00F30DE5"/>
    <w:rsid w:val="00F31569"/>
    <w:rsid w:val="00F32376"/>
    <w:rsid w:val="00F32647"/>
    <w:rsid w:val="00F32AF2"/>
    <w:rsid w:val="00F32B63"/>
    <w:rsid w:val="00F32DB1"/>
    <w:rsid w:val="00F32F19"/>
    <w:rsid w:val="00F32F66"/>
    <w:rsid w:val="00F3328C"/>
    <w:rsid w:val="00F33297"/>
    <w:rsid w:val="00F333BF"/>
    <w:rsid w:val="00F33971"/>
    <w:rsid w:val="00F33A94"/>
    <w:rsid w:val="00F33A98"/>
    <w:rsid w:val="00F33B83"/>
    <w:rsid w:val="00F3423F"/>
    <w:rsid w:val="00F3443A"/>
    <w:rsid w:val="00F3444E"/>
    <w:rsid w:val="00F344AB"/>
    <w:rsid w:val="00F3454F"/>
    <w:rsid w:val="00F34797"/>
    <w:rsid w:val="00F3481F"/>
    <w:rsid w:val="00F34AFA"/>
    <w:rsid w:val="00F34E7D"/>
    <w:rsid w:val="00F34F88"/>
    <w:rsid w:val="00F35030"/>
    <w:rsid w:val="00F3533C"/>
    <w:rsid w:val="00F356F2"/>
    <w:rsid w:val="00F35C13"/>
    <w:rsid w:val="00F36797"/>
    <w:rsid w:val="00F36924"/>
    <w:rsid w:val="00F36978"/>
    <w:rsid w:val="00F3727F"/>
    <w:rsid w:val="00F37755"/>
    <w:rsid w:val="00F37871"/>
    <w:rsid w:val="00F37B1A"/>
    <w:rsid w:val="00F40158"/>
    <w:rsid w:val="00F402D9"/>
    <w:rsid w:val="00F40769"/>
    <w:rsid w:val="00F408D3"/>
    <w:rsid w:val="00F40984"/>
    <w:rsid w:val="00F40BDB"/>
    <w:rsid w:val="00F41A67"/>
    <w:rsid w:val="00F41E7E"/>
    <w:rsid w:val="00F426B1"/>
    <w:rsid w:val="00F426B4"/>
    <w:rsid w:val="00F426E7"/>
    <w:rsid w:val="00F4276B"/>
    <w:rsid w:val="00F427FB"/>
    <w:rsid w:val="00F42EC8"/>
    <w:rsid w:val="00F4352A"/>
    <w:rsid w:val="00F4361A"/>
    <w:rsid w:val="00F43694"/>
    <w:rsid w:val="00F436C5"/>
    <w:rsid w:val="00F4376C"/>
    <w:rsid w:val="00F43D2E"/>
    <w:rsid w:val="00F43EFC"/>
    <w:rsid w:val="00F441C9"/>
    <w:rsid w:val="00F442D1"/>
    <w:rsid w:val="00F44605"/>
    <w:rsid w:val="00F44C8C"/>
    <w:rsid w:val="00F44F01"/>
    <w:rsid w:val="00F44F37"/>
    <w:rsid w:val="00F44FDD"/>
    <w:rsid w:val="00F4528C"/>
    <w:rsid w:val="00F452F9"/>
    <w:rsid w:val="00F45629"/>
    <w:rsid w:val="00F4583C"/>
    <w:rsid w:val="00F45F7C"/>
    <w:rsid w:val="00F46104"/>
    <w:rsid w:val="00F46829"/>
    <w:rsid w:val="00F46D79"/>
    <w:rsid w:val="00F47550"/>
    <w:rsid w:val="00F478E5"/>
    <w:rsid w:val="00F47B2C"/>
    <w:rsid w:val="00F47F59"/>
    <w:rsid w:val="00F500C7"/>
    <w:rsid w:val="00F50722"/>
    <w:rsid w:val="00F50739"/>
    <w:rsid w:val="00F50899"/>
    <w:rsid w:val="00F50D72"/>
    <w:rsid w:val="00F51053"/>
    <w:rsid w:val="00F5142B"/>
    <w:rsid w:val="00F514EE"/>
    <w:rsid w:val="00F5165C"/>
    <w:rsid w:val="00F516AB"/>
    <w:rsid w:val="00F516E7"/>
    <w:rsid w:val="00F518DF"/>
    <w:rsid w:val="00F51B15"/>
    <w:rsid w:val="00F51F73"/>
    <w:rsid w:val="00F5245D"/>
    <w:rsid w:val="00F52605"/>
    <w:rsid w:val="00F526D5"/>
    <w:rsid w:val="00F52C3F"/>
    <w:rsid w:val="00F52CCD"/>
    <w:rsid w:val="00F52F70"/>
    <w:rsid w:val="00F532DE"/>
    <w:rsid w:val="00F53620"/>
    <w:rsid w:val="00F53D77"/>
    <w:rsid w:val="00F54091"/>
    <w:rsid w:val="00F542B2"/>
    <w:rsid w:val="00F5437C"/>
    <w:rsid w:val="00F5439A"/>
    <w:rsid w:val="00F54470"/>
    <w:rsid w:val="00F544C8"/>
    <w:rsid w:val="00F5452A"/>
    <w:rsid w:val="00F54578"/>
    <w:rsid w:val="00F5470A"/>
    <w:rsid w:val="00F54882"/>
    <w:rsid w:val="00F54AA0"/>
    <w:rsid w:val="00F55995"/>
    <w:rsid w:val="00F55DDF"/>
    <w:rsid w:val="00F56196"/>
    <w:rsid w:val="00F5620D"/>
    <w:rsid w:val="00F56439"/>
    <w:rsid w:val="00F566F4"/>
    <w:rsid w:val="00F56732"/>
    <w:rsid w:val="00F5679A"/>
    <w:rsid w:val="00F56956"/>
    <w:rsid w:val="00F56B83"/>
    <w:rsid w:val="00F56CA7"/>
    <w:rsid w:val="00F56D0B"/>
    <w:rsid w:val="00F56D13"/>
    <w:rsid w:val="00F56FAD"/>
    <w:rsid w:val="00F571A1"/>
    <w:rsid w:val="00F5734E"/>
    <w:rsid w:val="00F57449"/>
    <w:rsid w:val="00F57508"/>
    <w:rsid w:val="00F57BE5"/>
    <w:rsid w:val="00F60137"/>
    <w:rsid w:val="00F6034F"/>
    <w:rsid w:val="00F60942"/>
    <w:rsid w:val="00F60D55"/>
    <w:rsid w:val="00F60FAB"/>
    <w:rsid w:val="00F6140D"/>
    <w:rsid w:val="00F617BD"/>
    <w:rsid w:val="00F61920"/>
    <w:rsid w:val="00F619AD"/>
    <w:rsid w:val="00F61A85"/>
    <w:rsid w:val="00F61AD2"/>
    <w:rsid w:val="00F61ED3"/>
    <w:rsid w:val="00F620B6"/>
    <w:rsid w:val="00F626BE"/>
    <w:rsid w:val="00F62B80"/>
    <w:rsid w:val="00F62BEB"/>
    <w:rsid w:val="00F62C93"/>
    <w:rsid w:val="00F62D89"/>
    <w:rsid w:val="00F62DB4"/>
    <w:rsid w:val="00F62DDD"/>
    <w:rsid w:val="00F62DF8"/>
    <w:rsid w:val="00F632BB"/>
    <w:rsid w:val="00F633A6"/>
    <w:rsid w:val="00F633C4"/>
    <w:rsid w:val="00F634B5"/>
    <w:rsid w:val="00F637A8"/>
    <w:rsid w:val="00F637E2"/>
    <w:rsid w:val="00F63B45"/>
    <w:rsid w:val="00F63E07"/>
    <w:rsid w:val="00F63EAA"/>
    <w:rsid w:val="00F63FA3"/>
    <w:rsid w:val="00F64336"/>
    <w:rsid w:val="00F6472E"/>
    <w:rsid w:val="00F6499A"/>
    <w:rsid w:val="00F649B0"/>
    <w:rsid w:val="00F64BCD"/>
    <w:rsid w:val="00F64D32"/>
    <w:rsid w:val="00F6502C"/>
    <w:rsid w:val="00F651B7"/>
    <w:rsid w:val="00F6547D"/>
    <w:rsid w:val="00F662B4"/>
    <w:rsid w:val="00F664A8"/>
    <w:rsid w:val="00F66709"/>
    <w:rsid w:val="00F66910"/>
    <w:rsid w:val="00F66C64"/>
    <w:rsid w:val="00F66F40"/>
    <w:rsid w:val="00F66F47"/>
    <w:rsid w:val="00F66F4E"/>
    <w:rsid w:val="00F675D7"/>
    <w:rsid w:val="00F67A20"/>
    <w:rsid w:val="00F67AA7"/>
    <w:rsid w:val="00F67CD1"/>
    <w:rsid w:val="00F67D7C"/>
    <w:rsid w:val="00F67F05"/>
    <w:rsid w:val="00F67FA2"/>
    <w:rsid w:val="00F70089"/>
    <w:rsid w:val="00F702E5"/>
    <w:rsid w:val="00F70548"/>
    <w:rsid w:val="00F70577"/>
    <w:rsid w:val="00F705A9"/>
    <w:rsid w:val="00F705BE"/>
    <w:rsid w:val="00F706DB"/>
    <w:rsid w:val="00F7076F"/>
    <w:rsid w:val="00F7081C"/>
    <w:rsid w:val="00F70938"/>
    <w:rsid w:val="00F70D21"/>
    <w:rsid w:val="00F70FEC"/>
    <w:rsid w:val="00F711C8"/>
    <w:rsid w:val="00F71734"/>
    <w:rsid w:val="00F71A19"/>
    <w:rsid w:val="00F71B53"/>
    <w:rsid w:val="00F71EA5"/>
    <w:rsid w:val="00F71F61"/>
    <w:rsid w:val="00F72153"/>
    <w:rsid w:val="00F7256D"/>
    <w:rsid w:val="00F7279C"/>
    <w:rsid w:val="00F72941"/>
    <w:rsid w:val="00F72A45"/>
    <w:rsid w:val="00F72E14"/>
    <w:rsid w:val="00F73078"/>
    <w:rsid w:val="00F7339C"/>
    <w:rsid w:val="00F73D1C"/>
    <w:rsid w:val="00F73FB1"/>
    <w:rsid w:val="00F7473C"/>
    <w:rsid w:val="00F747CC"/>
    <w:rsid w:val="00F74897"/>
    <w:rsid w:val="00F74D94"/>
    <w:rsid w:val="00F751B4"/>
    <w:rsid w:val="00F7557A"/>
    <w:rsid w:val="00F75F4D"/>
    <w:rsid w:val="00F76193"/>
    <w:rsid w:val="00F761FF"/>
    <w:rsid w:val="00F766D3"/>
    <w:rsid w:val="00F76BDD"/>
    <w:rsid w:val="00F76C74"/>
    <w:rsid w:val="00F76CE2"/>
    <w:rsid w:val="00F76F2C"/>
    <w:rsid w:val="00F773B1"/>
    <w:rsid w:val="00F77452"/>
    <w:rsid w:val="00F77838"/>
    <w:rsid w:val="00F77D22"/>
    <w:rsid w:val="00F77FEC"/>
    <w:rsid w:val="00F80217"/>
    <w:rsid w:val="00F80744"/>
    <w:rsid w:val="00F808A9"/>
    <w:rsid w:val="00F80964"/>
    <w:rsid w:val="00F80998"/>
    <w:rsid w:val="00F81512"/>
    <w:rsid w:val="00F815CD"/>
    <w:rsid w:val="00F81B11"/>
    <w:rsid w:val="00F81B40"/>
    <w:rsid w:val="00F81DA2"/>
    <w:rsid w:val="00F827A9"/>
    <w:rsid w:val="00F83147"/>
    <w:rsid w:val="00F835AA"/>
    <w:rsid w:val="00F83AC5"/>
    <w:rsid w:val="00F83BD1"/>
    <w:rsid w:val="00F83BD7"/>
    <w:rsid w:val="00F840E8"/>
    <w:rsid w:val="00F8465E"/>
    <w:rsid w:val="00F84668"/>
    <w:rsid w:val="00F8487E"/>
    <w:rsid w:val="00F8489D"/>
    <w:rsid w:val="00F84C7F"/>
    <w:rsid w:val="00F84D07"/>
    <w:rsid w:val="00F84F7B"/>
    <w:rsid w:val="00F850D0"/>
    <w:rsid w:val="00F85387"/>
    <w:rsid w:val="00F853E5"/>
    <w:rsid w:val="00F85444"/>
    <w:rsid w:val="00F85654"/>
    <w:rsid w:val="00F861C4"/>
    <w:rsid w:val="00F86358"/>
    <w:rsid w:val="00F8636C"/>
    <w:rsid w:val="00F86754"/>
    <w:rsid w:val="00F86B95"/>
    <w:rsid w:val="00F86E17"/>
    <w:rsid w:val="00F87077"/>
    <w:rsid w:val="00F87590"/>
    <w:rsid w:val="00F876A7"/>
    <w:rsid w:val="00F87A25"/>
    <w:rsid w:val="00F87B73"/>
    <w:rsid w:val="00F87E0F"/>
    <w:rsid w:val="00F87E58"/>
    <w:rsid w:val="00F87EF0"/>
    <w:rsid w:val="00F900A0"/>
    <w:rsid w:val="00F900E7"/>
    <w:rsid w:val="00F90146"/>
    <w:rsid w:val="00F905AC"/>
    <w:rsid w:val="00F906BB"/>
    <w:rsid w:val="00F90C50"/>
    <w:rsid w:val="00F90D06"/>
    <w:rsid w:val="00F91544"/>
    <w:rsid w:val="00F91F7B"/>
    <w:rsid w:val="00F92038"/>
    <w:rsid w:val="00F920BC"/>
    <w:rsid w:val="00F9237C"/>
    <w:rsid w:val="00F925C1"/>
    <w:rsid w:val="00F92719"/>
    <w:rsid w:val="00F92A0A"/>
    <w:rsid w:val="00F9321A"/>
    <w:rsid w:val="00F93294"/>
    <w:rsid w:val="00F93391"/>
    <w:rsid w:val="00F9354B"/>
    <w:rsid w:val="00F936D7"/>
    <w:rsid w:val="00F93CBD"/>
    <w:rsid w:val="00F94555"/>
    <w:rsid w:val="00F948EF"/>
    <w:rsid w:val="00F94922"/>
    <w:rsid w:val="00F95243"/>
    <w:rsid w:val="00F9566D"/>
    <w:rsid w:val="00F95E23"/>
    <w:rsid w:val="00F9609A"/>
    <w:rsid w:val="00F96109"/>
    <w:rsid w:val="00F965BE"/>
    <w:rsid w:val="00F96724"/>
    <w:rsid w:val="00F96E4B"/>
    <w:rsid w:val="00F9701F"/>
    <w:rsid w:val="00F974CE"/>
    <w:rsid w:val="00F9769C"/>
    <w:rsid w:val="00F978CF"/>
    <w:rsid w:val="00F97BAD"/>
    <w:rsid w:val="00FA0440"/>
    <w:rsid w:val="00FA0BC5"/>
    <w:rsid w:val="00FA0C94"/>
    <w:rsid w:val="00FA10BC"/>
    <w:rsid w:val="00FA134C"/>
    <w:rsid w:val="00FA1705"/>
    <w:rsid w:val="00FA19FF"/>
    <w:rsid w:val="00FA1AB6"/>
    <w:rsid w:val="00FA1BF2"/>
    <w:rsid w:val="00FA2D55"/>
    <w:rsid w:val="00FA2DB0"/>
    <w:rsid w:val="00FA2DE1"/>
    <w:rsid w:val="00FA3482"/>
    <w:rsid w:val="00FA3799"/>
    <w:rsid w:val="00FA3BFF"/>
    <w:rsid w:val="00FA3C9A"/>
    <w:rsid w:val="00FA410B"/>
    <w:rsid w:val="00FA422B"/>
    <w:rsid w:val="00FA4BCF"/>
    <w:rsid w:val="00FA4E89"/>
    <w:rsid w:val="00FA5046"/>
    <w:rsid w:val="00FA509E"/>
    <w:rsid w:val="00FA5768"/>
    <w:rsid w:val="00FA596C"/>
    <w:rsid w:val="00FA5AE6"/>
    <w:rsid w:val="00FA5AF6"/>
    <w:rsid w:val="00FA5D5E"/>
    <w:rsid w:val="00FA5F05"/>
    <w:rsid w:val="00FA66FE"/>
    <w:rsid w:val="00FA682D"/>
    <w:rsid w:val="00FA6A76"/>
    <w:rsid w:val="00FA6DF8"/>
    <w:rsid w:val="00FA7519"/>
    <w:rsid w:val="00FA79B5"/>
    <w:rsid w:val="00FA7DA8"/>
    <w:rsid w:val="00FB0453"/>
    <w:rsid w:val="00FB0580"/>
    <w:rsid w:val="00FB09CC"/>
    <w:rsid w:val="00FB102E"/>
    <w:rsid w:val="00FB17D0"/>
    <w:rsid w:val="00FB188F"/>
    <w:rsid w:val="00FB18CB"/>
    <w:rsid w:val="00FB1B08"/>
    <w:rsid w:val="00FB2150"/>
    <w:rsid w:val="00FB27F1"/>
    <w:rsid w:val="00FB2B50"/>
    <w:rsid w:val="00FB2BC5"/>
    <w:rsid w:val="00FB2E80"/>
    <w:rsid w:val="00FB3210"/>
    <w:rsid w:val="00FB3584"/>
    <w:rsid w:val="00FB3819"/>
    <w:rsid w:val="00FB3A6C"/>
    <w:rsid w:val="00FB3AED"/>
    <w:rsid w:val="00FB3B3A"/>
    <w:rsid w:val="00FB3E92"/>
    <w:rsid w:val="00FB3FD2"/>
    <w:rsid w:val="00FB40B1"/>
    <w:rsid w:val="00FB412A"/>
    <w:rsid w:val="00FB420D"/>
    <w:rsid w:val="00FB44D4"/>
    <w:rsid w:val="00FB4514"/>
    <w:rsid w:val="00FB4C93"/>
    <w:rsid w:val="00FB50B3"/>
    <w:rsid w:val="00FB57D4"/>
    <w:rsid w:val="00FB589C"/>
    <w:rsid w:val="00FB59F4"/>
    <w:rsid w:val="00FB5D20"/>
    <w:rsid w:val="00FB5D61"/>
    <w:rsid w:val="00FB60AA"/>
    <w:rsid w:val="00FB61A6"/>
    <w:rsid w:val="00FB6B69"/>
    <w:rsid w:val="00FB7104"/>
    <w:rsid w:val="00FB752F"/>
    <w:rsid w:val="00FB7613"/>
    <w:rsid w:val="00FB769E"/>
    <w:rsid w:val="00FB76DC"/>
    <w:rsid w:val="00FB7709"/>
    <w:rsid w:val="00FB77DD"/>
    <w:rsid w:val="00FB79B8"/>
    <w:rsid w:val="00FB7C55"/>
    <w:rsid w:val="00FB7C9F"/>
    <w:rsid w:val="00FC0BAE"/>
    <w:rsid w:val="00FC1259"/>
    <w:rsid w:val="00FC174B"/>
    <w:rsid w:val="00FC1ADE"/>
    <w:rsid w:val="00FC1C07"/>
    <w:rsid w:val="00FC1CEC"/>
    <w:rsid w:val="00FC1E0C"/>
    <w:rsid w:val="00FC230D"/>
    <w:rsid w:val="00FC2F0F"/>
    <w:rsid w:val="00FC4346"/>
    <w:rsid w:val="00FC45A6"/>
    <w:rsid w:val="00FC4634"/>
    <w:rsid w:val="00FC4B43"/>
    <w:rsid w:val="00FC4F09"/>
    <w:rsid w:val="00FC5048"/>
    <w:rsid w:val="00FC5196"/>
    <w:rsid w:val="00FC5498"/>
    <w:rsid w:val="00FC54D2"/>
    <w:rsid w:val="00FC5502"/>
    <w:rsid w:val="00FC5D39"/>
    <w:rsid w:val="00FC5ED2"/>
    <w:rsid w:val="00FC60B4"/>
    <w:rsid w:val="00FC6343"/>
    <w:rsid w:val="00FC6F0D"/>
    <w:rsid w:val="00FC7E7D"/>
    <w:rsid w:val="00FC7EDF"/>
    <w:rsid w:val="00FD042B"/>
    <w:rsid w:val="00FD0B87"/>
    <w:rsid w:val="00FD0D50"/>
    <w:rsid w:val="00FD0EE3"/>
    <w:rsid w:val="00FD0FE4"/>
    <w:rsid w:val="00FD10C1"/>
    <w:rsid w:val="00FD12B6"/>
    <w:rsid w:val="00FD136A"/>
    <w:rsid w:val="00FD1616"/>
    <w:rsid w:val="00FD1E7A"/>
    <w:rsid w:val="00FD1F21"/>
    <w:rsid w:val="00FD24E8"/>
    <w:rsid w:val="00FD2678"/>
    <w:rsid w:val="00FD28CF"/>
    <w:rsid w:val="00FD28D3"/>
    <w:rsid w:val="00FD2A13"/>
    <w:rsid w:val="00FD3257"/>
    <w:rsid w:val="00FD36F5"/>
    <w:rsid w:val="00FD3AEA"/>
    <w:rsid w:val="00FD3C3B"/>
    <w:rsid w:val="00FD3FCF"/>
    <w:rsid w:val="00FD4152"/>
    <w:rsid w:val="00FD4B34"/>
    <w:rsid w:val="00FD5D0A"/>
    <w:rsid w:val="00FD606A"/>
    <w:rsid w:val="00FD63DA"/>
    <w:rsid w:val="00FD651E"/>
    <w:rsid w:val="00FD6999"/>
    <w:rsid w:val="00FD6A8B"/>
    <w:rsid w:val="00FD6B08"/>
    <w:rsid w:val="00FD6F1F"/>
    <w:rsid w:val="00FD78CA"/>
    <w:rsid w:val="00FD7FAD"/>
    <w:rsid w:val="00FE0081"/>
    <w:rsid w:val="00FE00CA"/>
    <w:rsid w:val="00FE015C"/>
    <w:rsid w:val="00FE038F"/>
    <w:rsid w:val="00FE08F7"/>
    <w:rsid w:val="00FE0B3A"/>
    <w:rsid w:val="00FE0B5F"/>
    <w:rsid w:val="00FE0E22"/>
    <w:rsid w:val="00FE105C"/>
    <w:rsid w:val="00FE122F"/>
    <w:rsid w:val="00FE137F"/>
    <w:rsid w:val="00FE140C"/>
    <w:rsid w:val="00FE182A"/>
    <w:rsid w:val="00FE1CD1"/>
    <w:rsid w:val="00FE1CFC"/>
    <w:rsid w:val="00FE1FE7"/>
    <w:rsid w:val="00FE2042"/>
    <w:rsid w:val="00FE2147"/>
    <w:rsid w:val="00FE21D2"/>
    <w:rsid w:val="00FE22F4"/>
    <w:rsid w:val="00FE238A"/>
    <w:rsid w:val="00FE2AF8"/>
    <w:rsid w:val="00FE315D"/>
    <w:rsid w:val="00FE32C4"/>
    <w:rsid w:val="00FE3536"/>
    <w:rsid w:val="00FE3899"/>
    <w:rsid w:val="00FE39D1"/>
    <w:rsid w:val="00FE3AAB"/>
    <w:rsid w:val="00FE3C6F"/>
    <w:rsid w:val="00FE3C9B"/>
    <w:rsid w:val="00FE3DB3"/>
    <w:rsid w:val="00FE4647"/>
    <w:rsid w:val="00FE472C"/>
    <w:rsid w:val="00FE4780"/>
    <w:rsid w:val="00FE4A93"/>
    <w:rsid w:val="00FE510E"/>
    <w:rsid w:val="00FE5458"/>
    <w:rsid w:val="00FE5AA4"/>
    <w:rsid w:val="00FE606C"/>
    <w:rsid w:val="00FE644B"/>
    <w:rsid w:val="00FE69A1"/>
    <w:rsid w:val="00FE76E4"/>
    <w:rsid w:val="00FE7B34"/>
    <w:rsid w:val="00FE7C97"/>
    <w:rsid w:val="00FF0634"/>
    <w:rsid w:val="00FF16D6"/>
    <w:rsid w:val="00FF194B"/>
    <w:rsid w:val="00FF1A8F"/>
    <w:rsid w:val="00FF1DC3"/>
    <w:rsid w:val="00FF2315"/>
    <w:rsid w:val="00FF240A"/>
    <w:rsid w:val="00FF264A"/>
    <w:rsid w:val="00FF27CC"/>
    <w:rsid w:val="00FF2893"/>
    <w:rsid w:val="00FF295F"/>
    <w:rsid w:val="00FF2F3A"/>
    <w:rsid w:val="00FF32D1"/>
    <w:rsid w:val="00FF3381"/>
    <w:rsid w:val="00FF364B"/>
    <w:rsid w:val="00FF3650"/>
    <w:rsid w:val="00FF40D2"/>
    <w:rsid w:val="00FF4251"/>
    <w:rsid w:val="00FF43BD"/>
    <w:rsid w:val="00FF4478"/>
    <w:rsid w:val="00FF4B69"/>
    <w:rsid w:val="00FF4F19"/>
    <w:rsid w:val="00FF501F"/>
    <w:rsid w:val="00FF52CA"/>
    <w:rsid w:val="00FF536F"/>
    <w:rsid w:val="00FF5776"/>
    <w:rsid w:val="00FF5C8F"/>
    <w:rsid w:val="00FF5DB1"/>
    <w:rsid w:val="00FF67B7"/>
    <w:rsid w:val="00FF684F"/>
    <w:rsid w:val="00FF688B"/>
    <w:rsid w:val="00FF68DF"/>
    <w:rsid w:val="00FF6E0D"/>
    <w:rsid w:val="00FF7688"/>
    <w:rsid w:val="00FF768A"/>
    <w:rsid w:val="00FF7B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259B1"/>
    <w:rPr>
      <w:lang w:val="en-GB"/>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semiHidden/>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
    <w:basedOn w:val="Normln"/>
    <w:link w:val="TextpoznpodarouChar1"/>
    <w:uiPriority w:val="99"/>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6"/>
      </w:numPr>
      <w:suppressAutoHyphens/>
      <w:spacing w:before="120"/>
      <w:jc w:val="both"/>
    </w:pPr>
    <w:rPr>
      <w:rFonts w:ascii="Arial" w:hAnsi="Arial" w:cs="Arial"/>
      <w:lang w:eastAsia="ar-SA"/>
    </w:rPr>
  </w:style>
  <w:style w:type="table" w:styleId="Mkatabulky1">
    <w:name w:val="Table Grid 1"/>
    <w:basedOn w:val="Normlntabulka"/>
    <w:rsid w:val="003809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9"/>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8"/>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7"/>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semiHidden/>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10"/>
      </w:numPr>
      <w:jc w:val="center"/>
    </w:pPr>
    <w:rPr>
      <w:b/>
      <w:szCs w:val="22"/>
    </w:rPr>
  </w:style>
  <w:style w:type="paragraph" w:customStyle="1" w:styleId="Tabulkanzev">
    <w:name w:val="Tabulka název"/>
    <w:basedOn w:val="Normln"/>
    <w:next w:val="Normln"/>
    <w:qFormat/>
    <w:rsid w:val="00EA09CF"/>
    <w:pPr>
      <w:numPr>
        <w:numId w:val="11"/>
      </w:numPr>
    </w:pPr>
    <w:rPr>
      <w:b/>
    </w:rPr>
  </w:style>
  <w:style w:type="paragraph" w:customStyle="1" w:styleId="tabulka">
    <w:name w:val="tabulka"/>
    <w:basedOn w:val="Normln"/>
    <w:next w:val="Normln"/>
    <w:qFormat/>
    <w:rsid w:val="00DA0457"/>
    <w:pPr>
      <w:keepNext/>
      <w:numPr>
        <w:numId w:val="13"/>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OdstavecseseznamemChar">
    <w:name w:val="Odstavec se seznamem Char"/>
    <w:basedOn w:val="Standardnpsmoodstavce"/>
    <w:link w:val="Odstavecseseznamem"/>
    <w:uiPriority w:val="34"/>
    <w:locked/>
    <w:rsid w:val="009D60F9"/>
    <w:rPr>
      <w:rFonts w:ascii="Calibri" w:eastAsia="Calibri" w:hAnsi="Calibri"/>
      <w:sz w:val="22"/>
      <w:szCs w:val="22"/>
      <w:lang w:val="en-GB" w:eastAsia="en-US"/>
    </w:rPr>
  </w:style>
  <w:style w:type="character" w:styleId="Zvraznn">
    <w:name w:val="Emphasis"/>
    <w:basedOn w:val="Standardnpsmoodstavce"/>
    <w:uiPriority w:val="20"/>
    <w:qFormat/>
    <w:rsid w:val="00472C7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259B1"/>
    <w:rPr>
      <w:lang w:val="en-GB"/>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1"/>
    <w:qFormat/>
    <w:rsid w:val="0048588A"/>
    <w:pPr>
      <w:keepNext/>
      <w:jc w:val="both"/>
      <w:outlineLvl w:val="0"/>
    </w:pPr>
    <w:rPr>
      <w:b/>
      <w:bCs/>
      <w:smallCaps/>
      <w:color w:val="1F497D"/>
      <w:sz w:val="24"/>
      <w:szCs w:val="24"/>
    </w:rPr>
  </w:style>
  <w:style w:type="paragraph" w:styleId="Nadpis2">
    <w:name w:val="heading 2"/>
    <w:basedOn w:val="Normln"/>
    <w:next w:val="Normln"/>
    <w:link w:val="Nadpis2Char"/>
    <w:qFormat/>
    <w:rsid w:val="002C591A"/>
    <w:pPr>
      <w:keepNext/>
      <w:spacing w:before="240" w:after="60"/>
      <w:outlineLvl w:val="1"/>
    </w:pPr>
    <w:rPr>
      <w:rFonts w:ascii="Arial" w:hAnsi="Arial"/>
      <w:b/>
      <w:bCs/>
      <w:i/>
      <w:iCs/>
      <w:color w:val="0070C0"/>
      <w:sz w:val="28"/>
      <w:szCs w:val="28"/>
    </w:rPr>
  </w:style>
  <w:style w:type="paragraph" w:styleId="Nadpis3">
    <w:name w:val="heading 3"/>
    <w:basedOn w:val="Normln"/>
    <w:next w:val="Normln"/>
    <w:link w:val="Nadpis3Char"/>
    <w:qFormat/>
    <w:rsid w:val="0048588A"/>
    <w:pPr>
      <w:keepNext/>
      <w:spacing w:before="240" w:after="60"/>
      <w:outlineLvl w:val="2"/>
    </w:pPr>
    <w:rPr>
      <w:rFonts w:ascii="Arial" w:hAnsi="Arial"/>
      <w:b/>
      <w:bCs/>
      <w:color w:val="0070C0"/>
      <w:sz w:val="26"/>
      <w:szCs w:val="26"/>
    </w:rPr>
  </w:style>
  <w:style w:type="paragraph" w:styleId="Nadpis6">
    <w:name w:val="heading 6"/>
    <w:basedOn w:val="Normln"/>
    <w:next w:val="Normln"/>
    <w:link w:val="Nadpis6Char"/>
    <w:uiPriority w:val="9"/>
    <w:qFormat/>
    <w:rsid w:val="000E2A36"/>
    <w:pPr>
      <w:spacing w:before="240" w:after="60"/>
      <w:outlineLvl w:val="5"/>
    </w:pPr>
    <w:rPr>
      <w:rFonts w:ascii="Calibri"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1">
    <w:name w:val="Nadpis 1 Char1"/>
    <w:aliases w:val="Kapitola Char,Kapitola1 Char,Kapitola2 Char,Kapitola3 Char,Kapitola4 Char,Kapitola5 Char,Kapitola11 Char,Kapitola21 Char,Kapitola31 Char,Kapitola41 Char,Kapitola6 Char,Kapitola12 Char,Kapitola22 Char,Kapitola32 Char,Kapitola42 Char"/>
    <w:link w:val="Nadpis1"/>
    <w:rsid w:val="0048588A"/>
    <w:rPr>
      <w:b/>
      <w:bCs/>
      <w:smallCaps/>
      <w:color w:val="1F497D"/>
      <w:sz w:val="24"/>
      <w:szCs w:val="24"/>
    </w:rPr>
  </w:style>
  <w:style w:type="paragraph" w:customStyle="1" w:styleId="CharChar4">
    <w:name w:val="Char Char4"/>
    <w:basedOn w:val="Normln"/>
    <w:rsid w:val="0038090F"/>
    <w:pPr>
      <w:spacing w:after="160" w:line="240" w:lineRule="exact"/>
    </w:pPr>
    <w:rPr>
      <w:rFonts w:ascii="Tahoma" w:hAnsi="Tahoma"/>
      <w:lang w:val="en-US" w:eastAsia="en-US"/>
    </w:rPr>
  </w:style>
  <w:style w:type="character" w:customStyle="1" w:styleId="Nadpis2Char">
    <w:name w:val="Nadpis 2 Char"/>
    <w:link w:val="Nadpis2"/>
    <w:rsid w:val="002C591A"/>
    <w:rPr>
      <w:rFonts w:ascii="Arial" w:hAnsi="Arial" w:cs="Arial"/>
      <w:b/>
      <w:bCs/>
      <w:i/>
      <w:iCs/>
      <w:color w:val="0070C0"/>
      <w:sz w:val="28"/>
      <w:szCs w:val="28"/>
    </w:rPr>
  </w:style>
  <w:style w:type="table" w:styleId="Mkatabulky">
    <w:name w:val="Table Grid"/>
    <w:basedOn w:val="Normlntabulka"/>
    <w:uiPriority w:val="59"/>
    <w:rsid w:val="00380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38090F"/>
    <w:rPr>
      <w:rFonts w:ascii="Tahoma" w:hAnsi="Tahoma"/>
      <w:sz w:val="16"/>
      <w:szCs w:val="16"/>
    </w:rPr>
  </w:style>
  <w:style w:type="character" w:customStyle="1" w:styleId="Styl12b">
    <w:name w:val="Styl 12 b."/>
    <w:rsid w:val="0038090F"/>
    <w:rPr>
      <w:smallCaps/>
      <w:sz w:val="24"/>
      <w:szCs w:val="24"/>
    </w:rPr>
  </w:style>
  <w:style w:type="character" w:styleId="Odkaznakoment">
    <w:name w:val="annotation reference"/>
    <w:uiPriority w:val="99"/>
    <w:semiHidden/>
    <w:rsid w:val="0038090F"/>
    <w:rPr>
      <w:sz w:val="16"/>
      <w:szCs w:val="16"/>
    </w:rPr>
  </w:style>
  <w:style w:type="paragraph" w:styleId="Textkomente">
    <w:name w:val="annotation text"/>
    <w:basedOn w:val="Normln"/>
    <w:link w:val="TextkomenteChar"/>
    <w:uiPriority w:val="99"/>
    <w:semiHidden/>
    <w:rsid w:val="0038090F"/>
  </w:style>
  <w:style w:type="paragraph" w:customStyle="1" w:styleId="CharChar1">
    <w:name w:val="Char Char1"/>
    <w:basedOn w:val="Normln"/>
    <w:rsid w:val="0038090F"/>
    <w:pPr>
      <w:spacing w:after="160" w:line="240" w:lineRule="exact"/>
    </w:pPr>
    <w:rPr>
      <w:rFonts w:ascii="Times New Roman Bold" w:hAnsi="Times New Roman Bold"/>
      <w:b/>
      <w:sz w:val="26"/>
      <w:szCs w:val="26"/>
      <w:lang w:val="sk-SK" w:eastAsia="en-US"/>
    </w:rPr>
  </w:style>
  <w:style w:type="character" w:styleId="Znakapoznpodarou">
    <w:name w:val="footnote reference"/>
    <w:aliases w:val="PGI Fußnote Ziffer"/>
    <w:uiPriority w:val="99"/>
    <w:rsid w:val="0038090F"/>
    <w:rPr>
      <w:vertAlign w:val="superscript"/>
    </w:rPr>
  </w:style>
  <w:style w:type="paragraph" w:styleId="Textpoznpodarou">
    <w:name w:val="footnote text"/>
    <w:aliases w:val="Schriftart: 9 pt,Schriftart: 10 pt,Schriftart: 8 pt,pozn. pod čarou,Text pozn. pod čarou Char,Text poznámky pod čiarou 007,Fußnotentextf,Geneva 9,Font: Geneva 9,Boston 10,f,Podrozdział,Footnote,Podrozdzia3"/>
    <w:basedOn w:val="Normln"/>
    <w:link w:val="TextpoznpodarouChar1"/>
    <w:uiPriority w:val="99"/>
    <w:rsid w:val="0038090F"/>
  </w:style>
  <w:style w:type="character" w:customStyle="1" w:styleId="TextpoznpodarouChar1">
    <w:name w:val="Text pozn. pod čarou Char1"/>
    <w:aliases w:val="Schriftart: 9 pt Char,Schriftart: 10 pt Char,Schriftart: 8 pt Char,pozn. pod čarou Char,Text pozn. pod čarou Char Char,Text poznámky pod čiarou 007 Char,Fußnotentextf Char,Geneva 9 Char,Font: Geneva 9 Char,Boston 10 Char"/>
    <w:link w:val="Textpoznpodarou"/>
    <w:uiPriority w:val="99"/>
    <w:semiHidden/>
    <w:rsid w:val="0038090F"/>
    <w:rPr>
      <w:lang w:val="cs-CZ" w:eastAsia="cs-CZ" w:bidi="ar-SA"/>
    </w:rPr>
  </w:style>
  <w:style w:type="character" w:styleId="Hypertextovodkaz">
    <w:name w:val="Hyperlink"/>
    <w:uiPriority w:val="99"/>
    <w:rsid w:val="0038090F"/>
    <w:rPr>
      <w:color w:val="0000FF"/>
      <w:u w:val="single"/>
    </w:rPr>
  </w:style>
  <w:style w:type="paragraph" w:customStyle="1" w:styleId="CharChar2">
    <w:name w:val="Char Char2"/>
    <w:basedOn w:val="Normln"/>
    <w:rsid w:val="0038090F"/>
    <w:pPr>
      <w:spacing w:after="160" w:line="240" w:lineRule="exact"/>
    </w:pPr>
    <w:rPr>
      <w:rFonts w:ascii="Times New Roman Bold" w:hAnsi="Times New Roman Bold"/>
      <w:b/>
      <w:sz w:val="26"/>
      <w:szCs w:val="26"/>
      <w:lang w:val="sk-SK" w:eastAsia="en-US"/>
    </w:rPr>
  </w:style>
  <w:style w:type="paragraph" w:customStyle="1" w:styleId="TextNOK">
    <w:name w:val="Text NOK"/>
    <w:basedOn w:val="Normln"/>
    <w:link w:val="TextNOKChar"/>
    <w:rsid w:val="0038090F"/>
    <w:pPr>
      <w:spacing w:line="312" w:lineRule="auto"/>
      <w:jc w:val="both"/>
    </w:pPr>
    <w:rPr>
      <w:sz w:val="22"/>
      <w:szCs w:val="24"/>
    </w:rPr>
  </w:style>
  <w:style w:type="character" w:customStyle="1" w:styleId="TextNOKChar">
    <w:name w:val="Text NOK Char"/>
    <w:link w:val="TextNOK"/>
    <w:rsid w:val="0038090F"/>
    <w:rPr>
      <w:sz w:val="22"/>
      <w:szCs w:val="24"/>
      <w:lang w:val="cs-CZ" w:eastAsia="cs-CZ" w:bidi="ar-SA"/>
    </w:rPr>
  </w:style>
  <w:style w:type="paragraph" w:styleId="Pedmtkomente">
    <w:name w:val="annotation subject"/>
    <w:basedOn w:val="Textkomente"/>
    <w:next w:val="Textkomente"/>
    <w:link w:val="PedmtkomenteChar"/>
    <w:uiPriority w:val="99"/>
    <w:semiHidden/>
    <w:rsid w:val="0038090F"/>
    <w:rPr>
      <w:b/>
      <w:bCs/>
    </w:rPr>
  </w:style>
  <w:style w:type="paragraph" w:styleId="Zhlav">
    <w:name w:val="header"/>
    <w:basedOn w:val="Normln"/>
    <w:link w:val="ZhlavChar"/>
    <w:rsid w:val="0038090F"/>
    <w:pPr>
      <w:tabs>
        <w:tab w:val="center" w:pos="4536"/>
        <w:tab w:val="right" w:pos="9072"/>
      </w:tabs>
    </w:pPr>
  </w:style>
  <w:style w:type="paragraph" w:styleId="Zpat">
    <w:name w:val="footer"/>
    <w:basedOn w:val="Normln"/>
    <w:link w:val="ZpatChar"/>
    <w:uiPriority w:val="99"/>
    <w:rsid w:val="0038090F"/>
    <w:pPr>
      <w:tabs>
        <w:tab w:val="center" w:pos="4536"/>
        <w:tab w:val="right" w:pos="9072"/>
      </w:tabs>
    </w:pPr>
  </w:style>
  <w:style w:type="character" w:styleId="slostrnky">
    <w:name w:val="page number"/>
    <w:basedOn w:val="Standardnpsmoodstavce"/>
    <w:rsid w:val="0038090F"/>
  </w:style>
  <w:style w:type="paragraph" w:customStyle="1" w:styleId="CharChar2CharCharCharCharChar1CharCharCharCharCharChar">
    <w:name w:val="Char Char2 Char Char Char Char Char1 Char Char Char Char Char Char"/>
    <w:basedOn w:val="Normln"/>
    <w:rsid w:val="0038090F"/>
    <w:pPr>
      <w:spacing w:after="160" w:line="240" w:lineRule="exact"/>
    </w:pPr>
    <w:rPr>
      <w:rFonts w:ascii="Times New Roman Bold" w:hAnsi="Times New Roman Bold"/>
      <w:b/>
      <w:sz w:val="26"/>
      <w:szCs w:val="26"/>
      <w:lang w:val="sk-SK" w:eastAsia="en-US"/>
    </w:rPr>
  </w:style>
  <w:style w:type="paragraph" w:customStyle="1" w:styleId="CharCharCharCharChar">
    <w:name w:val="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link w:val="ListParagraphChar"/>
    <w:qFormat/>
    <w:rsid w:val="0038090F"/>
    <w:pPr>
      <w:spacing w:after="200" w:line="276" w:lineRule="auto"/>
      <w:ind w:left="720"/>
    </w:pPr>
    <w:rPr>
      <w:rFonts w:ascii="Calibri" w:hAnsi="Calibri" w:cs="Calibri"/>
      <w:sz w:val="22"/>
      <w:szCs w:val="22"/>
      <w:lang w:eastAsia="en-US"/>
    </w:rPr>
  </w:style>
  <w:style w:type="paragraph" w:styleId="Titulek">
    <w:name w:val="caption"/>
    <w:basedOn w:val="Normln"/>
    <w:next w:val="Normln"/>
    <w:qFormat/>
    <w:rsid w:val="0038090F"/>
    <w:pPr>
      <w:spacing w:before="120" w:after="120"/>
    </w:pPr>
    <w:rPr>
      <w:rFonts w:ascii="Arial" w:hAnsi="Arial" w:cs="Arial"/>
      <w:b/>
      <w:bCs/>
      <w:smallCaps/>
    </w:rPr>
  </w:style>
  <w:style w:type="paragraph" w:customStyle="1" w:styleId="StandardnpsmoodstavceChar1Char">
    <w:name w:val="Standardní písmo odstavce Char1 Char"/>
    <w:aliases w:val="Standardní písmo odstavce Char Char Char, Char4 Char Char Char Char Char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2">
    <w:name w:val="2"/>
    <w:basedOn w:val="Normln"/>
    <w:rsid w:val="0038090F"/>
    <w:pPr>
      <w:spacing w:after="160" w:line="240" w:lineRule="exact"/>
    </w:pPr>
    <w:rPr>
      <w:rFonts w:ascii="Times New Roman Bold" w:hAnsi="Times New Roman Bold"/>
      <w:b/>
      <w:sz w:val="26"/>
      <w:szCs w:val="26"/>
      <w:lang w:val="sk-SK" w:eastAsia="en-US"/>
    </w:rPr>
  </w:style>
  <w:style w:type="character" w:customStyle="1" w:styleId="Tabulka-vodChar">
    <w:name w:val="Tabulka - úvod Char"/>
    <w:link w:val="Tabulka-vod"/>
    <w:rsid w:val="0038090F"/>
    <w:rPr>
      <w:rFonts w:ascii="Calibri" w:hAnsi="Calibri"/>
      <w:sz w:val="18"/>
      <w:szCs w:val="18"/>
      <w:lang w:val="cs-CZ" w:eastAsia="en-US" w:bidi="ar-SA"/>
    </w:rPr>
  </w:style>
  <w:style w:type="paragraph" w:customStyle="1" w:styleId="Tabulka-vod">
    <w:name w:val="Tabulka - úvod"/>
    <w:basedOn w:val="Normln"/>
    <w:link w:val="Tabulka-vodChar"/>
    <w:rsid w:val="0038090F"/>
    <w:pPr>
      <w:jc w:val="center"/>
    </w:pPr>
    <w:rPr>
      <w:rFonts w:ascii="Calibri" w:hAnsi="Calibri"/>
      <w:sz w:val="18"/>
      <w:szCs w:val="18"/>
      <w:lang w:eastAsia="en-US"/>
    </w:rPr>
  </w:style>
  <w:style w:type="paragraph" w:customStyle="1" w:styleId="TabulkaNOK">
    <w:name w:val="Tabulka NOK"/>
    <w:basedOn w:val="Normln"/>
    <w:link w:val="TabulkaNOKChar"/>
    <w:rsid w:val="0038090F"/>
    <w:pPr>
      <w:jc w:val="right"/>
    </w:pPr>
    <w:rPr>
      <w:rFonts w:ascii="Calibri" w:hAnsi="Calibri"/>
      <w:bCs/>
      <w:sz w:val="18"/>
      <w:szCs w:val="18"/>
      <w:lang w:eastAsia="en-US"/>
    </w:rPr>
  </w:style>
  <w:style w:type="character" w:customStyle="1" w:styleId="TabulkaNOKChar">
    <w:name w:val="Tabulka NOK Char"/>
    <w:link w:val="TabulkaNOK"/>
    <w:rsid w:val="0038090F"/>
    <w:rPr>
      <w:rFonts w:ascii="Calibri" w:hAnsi="Calibri"/>
      <w:bCs/>
      <w:sz w:val="18"/>
      <w:szCs w:val="18"/>
      <w:lang w:val="cs-CZ" w:eastAsia="en-US" w:bidi="ar-SA"/>
    </w:rPr>
  </w:style>
  <w:style w:type="paragraph" w:styleId="Zkladntext">
    <w:name w:val="Body Text"/>
    <w:basedOn w:val="Normln"/>
    <w:link w:val="ZkladntextChar"/>
    <w:rsid w:val="0038090F"/>
    <w:pPr>
      <w:spacing w:after="120"/>
    </w:pPr>
  </w:style>
  <w:style w:type="paragraph" w:styleId="Zkladntext-prvnodsazen">
    <w:name w:val="Body Text First Indent"/>
    <w:basedOn w:val="Zkladntext"/>
    <w:link w:val="Zkladntext-prvnodsazenChar"/>
    <w:rsid w:val="0038090F"/>
    <w:pPr>
      <w:ind w:firstLine="210"/>
    </w:pPr>
  </w:style>
  <w:style w:type="paragraph" w:customStyle="1" w:styleId="CharChar2CharChar">
    <w:name w:val="Char Char2 Char Char"/>
    <w:basedOn w:val="Normln"/>
    <w:rsid w:val="0038090F"/>
    <w:pPr>
      <w:spacing w:after="160" w:line="240" w:lineRule="exact"/>
    </w:pPr>
    <w:rPr>
      <w:rFonts w:ascii="Times New Roman Bold" w:hAnsi="Times New Roman Bold"/>
      <w:b/>
      <w:sz w:val="26"/>
      <w:szCs w:val="26"/>
      <w:lang w:val="sk-SK" w:eastAsia="en-US"/>
    </w:rPr>
  </w:style>
  <w:style w:type="paragraph" w:styleId="Seznam2">
    <w:name w:val="List 2"/>
    <w:basedOn w:val="Normln"/>
    <w:rsid w:val="0038090F"/>
    <w:pPr>
      <w:ind w:left="566" w:hanging="283"/>
    </w:pPr>
  </w:style>
  <w:style w:type="character" w:styleId="Sledovanodkaz">
    <w:name w:val="FollowedHyperlink"/>
    <w:rsid w:val="0038090F"/>
    <w:rPr>
      <w:color w:val="800080"/>
      <w:u w:val="single"/>
    </w:rPr>
  </w:style>
  <w:style w:type="paragraph" w:styleId="Obsah3">
    <w:name w:val="toc 3"/>
    <w:basedOn w:val="Normln"/>
    <w:next w:val="Normln"/>
    <w:autoRedefine/>
    <w:uiPriority w:val="39"/>
    <w:rsid w:val="0038090F"/>
    <w:pPr>
      <w:ind w:left="400"/>
    </w:pPr>
  </w:style>
  <w:style w:type="paragraph" w:styleId="Obsah1">
    <w:name w:val="toc 1"/>
    <w:basedOn w:val="Normln"/>
    <w:next w:val="Normln"/>
    <w:autoRedefine/>
    <w:uiPriority w:val="39"/>
    <w:rsid w:val="00AF5A02"/>
    <w:pPr>
      <w:tabs>
        <w:tab w:val="left" w:pos="1540"/>
        <w:tab w:val="right" w:leader="dot" w:pos="9062"/>
      </w:tabs>
    </w:pPr>
  </w:style>
  <w:style w:type="character" w:customStyle="1" w:styleId="Nadpis1Char">
    <w:name w:val="Nadpis 1 Char"/>
    <w:rsid w:val="0038090F"/>
    <w:rPr>
      <w:rFonts w:ascii="Arial" w:hAnsi="Arial" w:cs="Arial"/>
      <w:b/>
      <w:bCs/>
      <w:kern w:val="32"/>
      <w:sz w:val="32"/>
      <w:szCs w:val="32"/>
      <w:lang w:val="cs-CZ" w:eastAsia="cs-CZ" w:bidi="ar-SA"/>
    </w:rPr>
  </w:style>
  <w:style w:type="paragraph" w:styleId="Obsah2">
    <w:name w:val="toc 2"/>
    <w:basedOn w:val="Normln"/>
    <w:next w:val="Normln"/>
    <w:autoRedefine/>
    <w:uiPriority w:val="39"/>
    <w:rsid w:val="0038090F"/>
    <w:pPr>
      <w:ind w:left="200"/>
    </w:pPr>
  </w:style>
  <w:style w:type="paragraph" w:customStyle="1" w:styleId="CharCharChar1CharCharCharCharCharChar">
    <w:name w:val="Char Char Char1 Char Char Char Char Char Char"/>
    <w:basedOn w:val="Normln"/>
    <w:rsid w:val="0038090F"/>
    <w:pPr>
      <w:spacing w:after="160" w:line="240" w:lineRule="exact"/>
      <w:jc w:val="both"/>
    </w:pPr>
    <w:rPr>
      <w:rFonts w:ascii="Times New Roman Bold" w:hAnsi="Times New Roman Bold" w:cs="Times New Roman Bold"/>
      <w:sz w:val="22"/>
      <w:szCs w:val="22"/>
      <w:lang w:val="sk-SK" w:eastAsia="en-US"/>
    </w:rPr>
  </w:style>
  <w:style w:type="paragraph" w:customStyle="1" w:styleId="STANDARD">
    <w:name w:val="STANDARD"/>
    <w:basedOn w:val="Normln"/>
    <w:link w:val="STANDARDChar"/>
    <w:rsid w:val="0038090F"/>
    <w:pPr>
      <w:spacing w:before="60" w:after="60"/>
      <w:ind w:firstLine="6"/>
      <w:jc w:val="both"/>
    </w:pPr>
    <w:rPr>
      <w:rFonts w:ascii="Arial" w:hAnsi="Arial"/>
      <w:sz w:val="22"/>
    </w:rPr>
  </w:style>
  <w:style w:type="character" w:customStyle="1" w:styleId="STANDARDChar">
    <w:name w:val="STANDARD Char"/>
    <w:link w:val="STANDARD"/>
    <w:rsid w:val="0038090F"/>
    <w:rPr>
      <w:rFonts w:ascii="Arial" w:hAnsi="Arial"/>
      <w:sz w:val="22"/>
      <w:lang w:val="cs-CZ" w:eastAsia="cs-CZ" w:bidi="ar-SA"/>
    </w:rPr>
  </w:style>
  <w:style w:type="paragraph" w:customStyle="1" w:styleId="Nzevkapitoly">
    <w:name w:val="*Název kapitoly"/>
    <w:basedOn w:val="Zkladntext"/>
    <w:uiPriority w:val="99"/>
    <w:rsid w:val="0038090F"/>
    <w:pPr>
      <w:spacing w:before="120"/>
      <w:jc w:val="both"/>
      <w:outlineLvl w:val="0"/>
    </w:pPr>
    <w:rPr>
      <w:rFonts w:ascii="Arial" w:hAnsi="Arial" w:cs="Arial"/>
      <w:b/>
      <w:sz w:val="28"/>
      <w:lang w:eastAsia="en-US"/>
    </w:rPr>
  </w:style>
  <w:style w:type="paragraph" w:customStyle="1" w:styleId="CharCharCharCharCharCharCharChar">
    <w:name w:val="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customStyle="1" w:styleId="OMODRAZKY">
    <w:name w:val="OM ODRAZKY"/>
    <w:basedOn w:val="Normln"/>
    <w:rsid w:val="0038090F"/>
    <w:pPr>
      <w:numPr>
        <w:numId w:val="6"/>
      </w:numPr>
      <w:suppressAutoHyphens/>
      <w:spacing w:before="120"/>
      <w:jc w:val="both"/>
    </w:pPr>
    <w:rPr>
      <w:rFonts w:ascii="Arial" w:hAnsi="Arial" w:cs="Arial"/>
      <w:lang w:eastAsia="ar-SA"/>
    </w:rPr>
  </w:style>
  <w:style w:type="table" w:styleId="Mkatabulky1">
    <w:name w:val="Table Grid 1"/>
    <w:basedOn w:val="Normlntabulka"/>
    <w:rsid w:val="0038090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4CharCharCharCharCharCharCharCharCharCharCharCharCharCharCharCharCharCharChar">
    <w:name w:val="Char4 Char Char Char Char Char Char Char Char Char Char Char Char Char Char Char Char Char Char Char"/>
    <w:basedOn w:val="Normln"/>
    <w:rsid w:val="0038090F"/>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38090F"/>
    <w:rPr>
      <w:rFonts w:ascii="Consolas" w:eastAsia="Calibri" w:hAnsi="Consolas"/>
      <w:sz w:val="21"/>
      <w:szCs w:val="21"/>
      <w:lang w:eastAsia="en-US"/>
    </w:rPr>
  </w:style>
  <w:style w:type="character" w:customStyle="1" w:styleId="ProsttextChar">
    <w:name w:val="Prostý text Char"/>
    <w:link w:val="Prosttext"/>
    <w:uiPriority w:val="99"/>
    <w:rsid w:val="0038090F"/>
    <w:rPr>
      <w:rFonts w:ascii="Consolas" w:eastAsia="Calibri" w:hAnsi="Consolas"/>
      <w:sz w:val="21"/>
      <w:szCs w:val="21"/>
      <w:lang w:val="cs-CZ" w:eastAsia="en-US" w:bidi="ar-SA"/>
    </w:rPr>
  </w:style>
  <w:style w:type="paragraph" w:styleId="Rozloendokumentu">
    <w:name w:val="Document Map"/>
    <w:basedOn w:val="Normln"/>
    <w:link w:val="RozloendokumentuChar"/>
    <w:semiHidden/>
    <w:rsid w:val="0038090F"/>
    <w:pPr>
      <w:shd w:val="clear" w:color="auto" w:fill="000080"/>
    </w:pPr>
    <w:rPr>
      <w:rFonts w:ascii="Tahoma" w:hAnsi="Tahoma"/>
    </w:rPr>
  </w:style>
  <w:style w:type="paragraph" w:customStyle="1" w:styleId="TabulkaNOK-nadpis">
    <w:name w:val="Tabulka NOK - nadpis"/>
    <w:basedOn w:val="Normln"/>
    <w:next w:val="Normln"/>
    <w:link w:val="TabulkaNOK-nadpisChar"/>
    <w:rsid w:val="0038090F"/>
    <w:pPr>
      <w:keepNext/>
      <w:spacing w:before="180" w:after="60"/>
      <w:ind w:left="709" w:hanging="709"/>
    </w:pPr>
    <w:rPr>
      <w:b/>
      <w:i/>
      <w:sz w:val="22"/>
      <w:szCs w:val="16"/>
      <w:lang w:eastAsia="en-US"/>
    </w:rPr>
  </w:style>
  <w:style w:type="character" w:customStyle="1" w:styleId="TabulkaNOK-nadpisChar">
    <w:name w:val="Tabulka NOK - nadpis Char"/>
    <w:link w:val="TabulkaNOK-nadpis"/>
    <w:rsid w:val="0038090F"/>
    <w:rPr>
      <w:b/>
      <w:i/>
      <w:sz w:val="22"/>
      <w:szCs w:val="16"/>
      <w:lang w:val="cs-CZ" w:eastAsia="en-US" w:bidi="ar-SA"/>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38090F"/>
    <w:pPr>
      <w:spacing w:after="160" w:line="240" w:lineRule="exact"/>
    </w:pPr>
    <w:rPr>
      <w:rFonts w:ascii="Tahoma" w:hAnsi="Tahoma"/>
      <w:lang w:val="en-US" w:eastAsia="en-US"/>
    </w:rPr>
  </w:style>
  <w:style w:type="paragraph" w:customStyle="1" w:styleId="10aodst">
    <w:name w:val="10a_odst"/>
    <w:basedOn w:val="Normln"/>
    <w:next w:val="Normln"/>
    <w:link w:val="10aodstChar"/>
    <w:rsid w:val="00CA2183"/>
    <w:pPr>
      <w:jc w:val="both"/>
    </w:pPr>
    <w:rPr>
      <w:rFonts w:ascii="Arial" w:hAnsi="Arial"/>
      <w:kern w:val="32"/>
      <w:szCs w:val="16"/>
    </w:rPr>
  </w:style>
  <w:style w:type="paragraph" w:customStyle="1" w:styleId="17apozn">
    <w:name w:val="17a_pozn"/>
    <w:basedOn w:val="10aodst"/>
    <w:rsid w:val="00CA2183"/>
    <w:pPr>
      <w:pBdr>
        <w:top w:val="dashSmallGap" w:sz="4" w:space="3" w:color="C0C0C0"/>
        <w:bottom w:val="single" w:sz="6" w:space="2" w:color="C0C0C0"/>
      </w:pBdr>
      <w:spacing w:after="40"/>
    </w:pPr>
    <w:rPr>
      <w:rFonts w:cs="Arial"/>
      <w:i/>
      <w:iCs/>
      <w:color w:val="000080"/>
      <w:kern w:val="0"/>
      <w:sz w:val="16"/>
    </w:rPr>
  </w:style>
  <w:style w:type="paragraph" w:customStyle="1" w:styleId="16a8odst">
    <w:name w:val="16a8_odst"/>
    <w:basedOn w:val="10aodst"/>
    <w:link w:val="16a8odstChar"/>
    <w:rsid w:val="00CA2183"/>
    <w:pPr>
      <w:jc w:val="left"/>
    </w:pPr>
    <w:rPr>
      <w:kern w:val="0"/>
      <w:sz w:val="16"/>
      <w:szCs w:val="18"/>
    </w:rPr>
  </w:style>
  <w:style w:type="paragraph" w:customStyle="1" w:styleId="40aodr">
    <w:name w:val="40a_odr"/>
    <w:basedOn w:val="10aodst"/>
    <w:rsid w:val="00CA2183"/>
    <w:pPr>
      <w:numPr>
        <w:numId w:val="9"/>
      </w:numPr>
      <w:tabs>
        <w:tab w:val="left" w:pos="227"/>
        <w:tab w:val="num" w:pos="720"/>
      </w:tabs>
      <w:spacing w:before="20"/>
      <w:ind w:left="227" w:hanging="227"/>
    </w:pPr>
    <w:rPr>
      <w:kern w:val="0"/>
    </w:rPr>
  </w:style>
  <w:style w:type="character" w:customStyle="1" w:styleId="16a8odstChar">
    <w:name w:val="16a8_odst Char"/>
    <w:link w:val="16a8odst"/>
    <w:locked/>
    <w:rsid w:val="00CA2183"/>
    <w:rPr>
      <w:rFonts w:ascii="Arial" w:hAnsi="Arial"/>
      <w:sz w:val="16"/>
      <w:szCs w:val="18"/>
      <w:lang w:val="cs-CZ" w:eastAsia="cs-CZ" w:bidi="ar-SA"/>
    </w:rPr>
  </w:style>
  <w:style w:type="paragraph" w:customStyle="1" w:styleId="14aodst">
    <w:name w:val="14a_odst"/>
    <w:basedOn w:val="10aodst"/>
    <w:next w:val="10aodst"/>
    <w:rsid w:val="00CA2183"/>
    <w:pPr>
      <w:keepNext/>
      <w:keepLines/>
      <w:spacing w:before="120" w:after="80"/>
    </w:pPr>
    <w:rPr>
      <w:b/>
      <w:kern w:val="0"/>
    </w:rPr>
  </w:style>
  <w:style w:type="paragraph" w:customStyle="1" w:styleId="26aSeznam-20">
    <w:name w:val="26a_Seznam-20"/>
    <w:basedOn w:val="Normln"/>
    <w:rsid w:val="00CA2183"/>
    <w:pPr>
      <w:numPr>
        <w:numId w:val="8"/>
      </w:numPr>
      <w:jc w:val="both"/>
    </w:pPr>
    <w:rPr>
      <w:rFonts w:ascii="Arial" w:hAnsi="Arial"/>
      <w:szCs w:val="24"/>
    </w:rPr>
  </w:style>
  <w:style w:type="character" w:customStyle="1" w:styleId="10aodstChar">
    <w:name w:val="10a_odst Char"/>
    <w:link w:val="10aodst"/>
    <w:locked/>
    <w:rsid w:val="00CA2183"/>
    <w:rPr>
      <w:rFonts w:ascii="Arial" w:hAnsi="Arial"/>
      <w:kern w:val="32"/>
      <w:szCs w:val="16"/>
      <w:lang w:val="cs-CZ" w:eastAsia="cs-CZ" w:bidi="ar-SA"/>
    </w:rPr>
  </w:style>
  <w:style w:type="numbering" w:customStyle="1" w:styleId="45SeznamOdr1">
    <w:name w:val="45_Seznam_Odr1"/>
    <w:rsid w:val="00CA2183"/>
    <w:pPr>
      <w:numPr>
        <w:numId w:val="7"/>
      </w:numPr>
    </w:pPr>
  </w:style>
  <w:style w:type="paragraph" w:styleId="Normlnweb">
    <w:name w:val="Normal (Web)"/>
    <w:basedOn w:val="Normln"/>
    <w:uiPriority w:val="99"/>
    <w:rsid w:val="00973905"/>
    <w:pPr>
      <w:spacing w:before="100" w:beforeAutospacing="1" w:after="100" w:afterAutospacing="1"/>
    </w:pPr>
    <w:rPr>
      <w:sz w:val="24"/>
      <w:szCs w:val="24"/>
    </w:rPr>
  </w:style>
  <w:style w:type="character" w:customStyle="1" w:styleId="Nadpis6Char">
    <w:name w:val="Nadpis 6 Char"/>
    <w:link w:val="Nadpis6"/>
    <w:uiPriority w:val="9"/>
    <w:rsid w:val="000E2A36"/>
    <w:rPr>
      <w:rFonts w:ascii="Calibri" w:eastAsia="Times New Roman" w:hAnsi="Calibri" w:cs="Times New Roman"/>
      <w:b/>
      <w:bCs/>
      <w:sz w:val="22"/>
      <w:szCs w:val="22"/>
    </w:rPr>
  </w:style>
  <w:style w:type="paragraph" w:customStyle="1" w:styleId="CharChar">
    <w:name w:val="Char Char"/>
    <w:basedOn w:val="Normln"/>
    <w:rsid w:val="00140A4D"/>
    <w:pPr>
      <w:spacing w:after="160" w:line="240" w:lineRule="exact"/>
    </w:pPr>
    <w:rPr>
      <w:rFonts w:ascii="Tahoma" w:hAnsi="Tahoma"/>
      <w:lang w:val="en-US" w:eastAsia="en-US"/>
    </w:rPr>
  </w:style>
  <w:style w:type="character" w:customStyle="1" w:styleId="TextkomenteChar">
    <w:name w:val="Text komentáře Char"/>
    <w:basedOn w:val="Standardnpsmoodstavce"/>
    <w:link w:val="Textkomente"/>
    <w:uiPriority w:val="99"/>
    <w:semiHidden/>
    <w:rsid w:val="00E975E6"/>
  </w:style>
  <w:style w:type="paragraph" w:styleId="Revize">
    <w:name w:val="Revision"/>
    <w:hidden/>
    <w:uiPriority w:val="99"/>
    <w:semiHidden/>
    <w:rsid w:val="00E975E6"/>
  </w:style>
  <w:style w:type="paragraph" w:styleId="Odstavecseseznamem">
    <w:name w:val="List Paragraph"/>
    <w:basedOn w:val="Normln"/>
    <w:link w:val="OdstavecseseznamemChar"/>
    <w:uiPriority w:val="34"/>
    <w:qFormat/>
    <w:rsid w:val="00C04303"/>
    <w:pPr>
      <w:spacing w:after="200" w:line="276" w:lineRule="auto"/>
      <w:ind w:left="720"/>
      <w:contextualSpacing/>
    </w:pPr>
    <w:rPr>
      <w:rFonts w:ascii="Calibri" w:eastAsia="Calibri" w:hAnsi="Calibri"/>
      <w:sz w:val="22"/>
      <w:szCs w:val="22"/>
      <w:lang w:eastAsia="en-US"/>
    </w:rPr>
  </w:style>
  <w:style w:type="paragraph" w:styleId="Obsah4">
    <w:name w:val="toc 4"/>
    <w:basedOn w:val="Normln"/>
    <w:next w:val="Normln"/>
    <w:autoRedefine/>
    <w:uiPriority w:val="39"/>
    <w:unhideWhenUsed/>
    <w:rsid w:val="0046232C"/>
    <w:pPr>
      <w:spacing w:after="100" w:line="276" w:lineRule="auto"/>
      <w:ind w:left="660"/>
    </w:pPr>
    <w:rPr>
      <w:rFonts w:ascii="Calibri" w:hAnsi="Calibri"/>
      <w:sz w:val="22"/>
      <w:szCs w:val="22"/>
    </w:rPr>
  </w:style>
  <w:style w:type="paragraph" w:styleId="Obsah5">
    <w:name w:val="toc 5"/>
    <w:basedOn w:val="Normln"/>
    <w:next w:val="Normln"/>
    <w:autoRedefine/>
    <w:uiPriority w:val="39"/>
    <w:unhideWhenUsed/>
    <w:rsid w:val="0046232C"/>
    <w:pPr>
      <w:spacing w:after="100" w:line="276" w:lineRule="auto"/>
      <w:ind w:left="880"/>
    </w:pPr>
    <w:rPr>
      <w:rFonts w:ascii="Calibri" w:hAnsi="Calibri"/>
      <w:sz w:val="22"/>
      <w:szCs w:val="22"/>
    </w:rPr>
  </w:style>
  <w:style w:type="paragraph" w:styleId="Obsah6">
    <w:name w:val="toc 6"/>
    <w:basedOn w:val="Normln"/>
    <w:next w:val="Normln"/>
    <w:autoRedefine/>
    <w:uiPriority w:val="39"/>
    <w:unhideWhenUsed/>
    <w:rsid w:val="0046232C"/>
    <w:pPr>
      <w:spacing w:after="100" w:line="276" w:lineRule="auto"/>
      <w:ind w:left="1100"/>
    </w:pPr>
    <w:rPr>
      <w:rFonts w:ascii="Calibri" w:hAnsi="Calibri"/>
      <w:sz w:val="22"/>
      <w:szCs w:val="22"/>
    </w:rPr>
  </w:style>
  <w:style w:type="paragraph" w:styleId="Obsah7">
    <w:name w:val="toc 7"/>
    <w:basedOn w:val="Normln"/>
    <w:next w:val="Normln"/>
    <w:autoRedefine/>
    <w:uiPriority w:val="39"/>
    <w:unhideWhenUsed/>
    <w:rsid w:val="0046232C"/>
    <w:pPr>
      <w:spacing w:after="100" w:line="276" w:lineRule="auto"/>
      <w:ind w:left="1320"/>
    </w:pPr>
    <w:rPr>
      <w:rFonts w:ascii="Calibri" w:hAnsi="Calibri"/>
      <w:sz w:val="22"/>
      <w:szCs w:val="22"/>
    </w:rPr>
  </w:style>
  <w:style w:type="paragraph" w:styleId="Obsah8">
    <w:name w:val="toc 8"/>
    <w:basedOn w:val="Normln"/>
    <w:next w:val="Normln"/>
    <w:autoRedefine/>
    <w:uiPriority w:val="39"/>
    <w:unhideWhenUsed/>
    <w:rsid w:val="0046232C"/>
    <w:pPr>
      <w:spacing w:after="100" w:line="276" w:lineRule="auto"/>
      <w:ind w:left="1540"/>
    </w:pPr>
    <w:rPr>
      <w:rFonts w:ascii="Calibri" w:hAnsi="Calibri"/>
      <w:sz w:val="22"/>
      <w:szCs w:val="22"/>
    </w:rPr>
  </w:style>
  <w:style w:type="paragraph" w:styleId="Obsah9">
    <w:name w:val="toc 9"/>
    <w:basedOn w:val="Normln"/>
    <w:next w:val="Normln"/>
    <w:autoRedefine/>
    <w:uiPriority w:val="39"/>
    <w:unhideWhenUsed/>
    <w:rsid w:val="0046232C"/>
    <w:pPr>
      <w:spacing w:after="100" w:line="276" w:lineRule="auto"/>
      <w:ind w:left="1760"/>
    </w:pPr>
    <w:rPr>
      <w:rFonts w:ascii="Calibri" w:hAnsi="Calibri"/>
      <w:sz w:val="22"/>
      <w:szCs w:val="22"/>
    </w:rPr>
  </w:style>
  <w:style w:type="paragraph" w:customStyle="1" w:styleId="Default">
    <w:name w:val="Default"/>
    <w:rsid w:val="008C0987"/>
    <w:pPr>
      <w:autoSpaceDE w:val="0"/>
      <w:autoSpaceDN w:val="0"/>
      <w:adjustRightInd w:val="0"/>
    </w:pPr>
    <w:rPr>
      <w:rFonts w:ascii="Georgia" w:hAnsi="Georgia" w:cs="Georgia"/>
      <w:color w:val="000000"/>
      <w:sz w:val="24"/>
      <w:szCs w:val="24"/>
    </w:rPr>
  </w:style>
  <w:style w:type="paragraph" w:customStyle="1" w:styleId="Bntext">
    <w:name w:val="*Běžný text"/>
    <w:basedOn w:val="Normln"/>
    <w:uiPriority w:val="99"/>
    <w:rsid w:val="000574CE"/>
    <w:pPr>
      <w:spacing w:after="120"/>
      <w:jc w:val="both"/>
    </w:pPr>
    <w:rPr>
      <w:sz w:val="24"/>
    </w:rPr>
  </w:style>
  <w:style w:type="paragraph" w:customStyle="1" w:styleId="BodyText">
    <w:name w:val="_Body Text"/>
    <w:basedOn w:val="Normln"/>
    <w:qFormat/>
    <w:rsid w:val="000574CE"/>
    <w:pPr>
      <w:spacing w:after="280" w:line="288" w:lineRule="atLeast"/>
    </w:pPr>
    <w:rPr>
      <w:rFonts w:ascii="Arial" w:hAnsi="Arial"/>
      <w:color w:val="000000"/>
      <w:sz w:val="24"/>
      <w:szCs w:val="22"/>
      <w:lang w:eastAsia="en-US"/>
    </w:rPr>
  </w:style>
  <w:style w:type="character" w:customStyle="1" w:styleId="TextbublinyChar">
    <w:name w:val="Text bubliny Char"/>
    <w:link w:val="Textbubliny"/>
    <w:uiPriority w:val="99"/>
    <w:semiHidden/>
    <w:rsid w:val="00912B46"/>
    <w:rPr>
      <w:rFonts w:ascii="Tahoma" w:hAnsi="Tahoma" w:cs="Tahoma"/>
      <w:sz w:val="16"/>
      <w:szCs w:val="16"/>
    </w:rPr>
  </w:style>
  <w:style w:type="paragraph" w:styleId="Bezmezer">
    <w:name w:val="No Spacing"/>
    <w:link w:val="BezmezerChar"/>
    <w:uiPriority w:val="1"/>
    <w:qFormat/>
    <w:rsid w:val="00912B46"/>
    <w:rPr>
      <w:rFonts w:ascii="Calibri" w:hAnsi="Calibri"/>
      <w:sz w:val="22"/>
      <w:szCs w:val="22"/>
      <w:lang w:eastAsia="en-US"/>
    </w:rPr>
  </w:style>
  <w:style w:type="character" w:customStyle="1" w:styleId="BezmezerChar">
    <w:name w:val="Bez mezer Char"/>
    <w:link w:val="Bezmezer"/>
    <w:uiPriority w:val="1"/>
    <w:rsid w:val="00912B46"/>
    <w:rPr>
      <w:rFonts w:ascii="Calibri" w:hAnsi="Calibri"/>
      <w:sz w:val="22"/>
      <w:szCs w:val="22"/>
      <w:lang w:val="cs-CZ" w:eastAsia="en-US" w:bidi="ar-SA"/>
    </w:rPr>
  </w:style>
  <w:style w:type="paragraph" w:customStyle="1" w:styleId="CharChar0">
    <w:name w:val="Char Char"/>
    <w:basedOn w:val="Normln"/>
    <w:rsid w:val="002F2C3F"/>
    <w:pPr>
      <w:spacing w:after="160" w:line="240" w:lineRule="exact"/>
    </w:pPr>
    <w:rPr>
      <w:rFonts w:ascii="Tahoma" w:hAnsi="Tahoma"/>
      <w:lang w:val="en-US" w:eastAsia="en-US"/>
    </w:rPr>
  </w:style>
  <w:style w:type="character" w:customStyle="1" w:styleId="PedmtkomenteChar">
    <w:name w:val="Předmět komentáře Char"/>
    <w:link w:val="Pedmtkomente"/>
    <w:uiPriority w:val="99"/>
    <w:semiHidden/>
    <w:rsid w:val="002F2C3F"/>
    <w:rPr>
      <w:b/>
      <w:bCs/>
    </w:rPr>
  </w:style>
  <w:style w:type="character" w:customStyle="1" w:styleId="Nadpis3Char">
    <w:name w:val="Nadpis 3 Char"/>
    <w:link w:val="Nadpis3"/>
    <w:rsid w:val="0048588A"/>
    <w:rPr>
      <w:rFonts w:ascii="Arial" w:hAnsi="Arial" w:cs="Arial"/>
      <w:b/>
      <w:bCs/>
      <w:color w:val="0070C0"/>
      <w:sz w:val="26"/>
      <w:szCs w:val="26"/>
    </w:rPr>
  </w:style>
  <w:style w:type="character" w:customStyle="1" w:styleId="ZhlavChar">
    <w:name w:val="Záhlaví Char"/>
    <w:basedOn w:val="Standardnpsmoodstavce"/>
    <w:link w:val="Zhlav"/>
    <w:rsid w:val="004E68AC"/>
  </w:style>
  <w:style w:type="character" w:customStyle="1" w:styleId="ZpatChar">
    <w:name w:val="Zápatí Char"/>
    <w:basedOn w:val="Standardnpsmoodstavce"/>
    <w:link w:val="Zpat"/>
    <w:uiPriority w:val="99"/>
    <w:rsid w:val="004E68AC"/>
  </w:style>
  <w:style w:type="character" w:customStyle="1" w:styleId="ZkladntextChar">
    <w:name w:val="Základní text Char"/>
    <w:basedOn w:val="Standardnpsmoodstavce"/>
    <w:link w:val="Zkladntext"/>
    <w:rsid w:val="004E68AC"/>
  </w:style>
  <w:style w:type="character" w:customStyle="1" w:styleId="Zkladntext-prvnodsazenChar">
    <w:name w:val="Základní text - první odsazený Char"/>
    <w:basedOn w:val="ZkladntextChar"/>
    <w:link w:val="Zkladntext-prvnodsazen"/>
    <w:rsid w:val="004E68AC"/>
  </w:style>
  <w:style w:type="character" w:customStyle="1" w:styleId="RozloendokumentuChar">
    <w:name w:val="Rozložení dokumentu Char"/>
    <w:link w:val="Rozloendokumentu"/>
    <w:semiHidden/>
    <w:rsid w:val="004E68AC"/>
    <w:rPr>
      <w:rFonts w:ascii="Tahoma" w:hAnsi="Tahoma" w:cs="Tahoma"/>
      <w:shd w:val="clear" w:color="auto" w:fill="000080"/>
    </w:rPr>
  </w:style>
  <w:style w:type="paragraph" w:customStyle="1" w:styleId="msolistparagraph0">
    <w:name w:val="msolistparagraph"/>
    <w:basedOn w:val="Normln"/>
    <w:rsid w:val="00F241B2"/>
    <w:pPr>
      <w:ind w:left="720"/>
      <w:contextualSpacing/>
    </w:pPr>
  </w:style>
  <w:style w:type="paragraph" w:customStyle="1" w:styleId="texty">
    <w:name w:val="texty"/>
    <w:basedOn w:val="Normln"/>
    <w:rsid w:val="00BA5D77"/>
    <w:pPr>
      <w:spacing w:before="68" w:after="177"/>
      <w:jc w:val="both"/>
    </w:pPr>
    <w:rPr>
      <w:sz w:val="18"/>
      <w:szCs w:val="18"/>
    </w:rPr>
  </w:style>
  <w:style w:type="paragraph" w:styleId="Textvysvtlivek">
    <w:name w:val="endnote text"/>
    <w:basedOn w:val="Normln"/>
    <w:link w:val="TextvysvtlivekChar"/>
    <w:uiPriority w:val="99"/>
    <w:semiHidden/>
    <w:unhideWhenUsed/>
    <w:rsid w:val="00F37871"/>
    <w:rPr>
      <w:rFonts w:eastAsia="Calibri"/>
      <w:lang w:eastAsia="en-US"/>
    </w:rPr>
  </w:style>
  <w:style w:type="character" w:customStyle="1" w:styleId="TextvysvtlivekChar">
    <w:name w:val="Text vysvětlivek Char"/>
    <w:link w:val="Textvysvtlivek"/>
    <w:uiPriority w:val="99"/>
    <w:semiHidden/>
    <w:rsid w:val="00F37871"/>
    <w:rPr>
      <w:rFonts w:eastAsia="Calibri" w:cs="Times New Roman"/>
      <w:lang w:eastAsia="en-US"/>
    </w:rPr>
  </w:style>
  <w:style w:type="character" w:styleId="Odkaznavysvtlivky">
    <w:name w:val="endnote reference"/>
    <w:uiPriority w:val="99"/>
    <w:semiHidden/>
    <w:unhideWhenUsed/>
    <w:rsid w:val="00F37871"/>
    <w:rPr>
      <w:vertAlign w:val="superscript"/>
    </w:rPr>
  </w:style>
  <w:style w:type="paragraph" w:customStyle="1" w:styleId="Text">
    <w:name w:val="Text"/>
    <w:basedOn w:val="Normln"/>
    <w:rsid w:val="00547AE3"/>
    <w:rPr>
      <w:rFonts w:cs="Arial"/>
      <w:sz w:val="24"/>
      <w:szCs w:val="24"/>
    </w:rPr>
  </w:style>
  <w:style w:type="character" w:styleId="Siln">
    <w:name w:val="Strong"/>
    <w:uiPriority w:val="22"/>
    <w:qFormat/>
    <w:rsid w:val="005F015F"/>
    <w:rPr>
      <w:b/>
      <w:bCs/>
    </w:rPr>
  </w:style>
  <w:style w:type="paragraph" w:customStyle="1" w:styleId="Graf">
    <w:name w:val="Graf"/>
    <w:basedOn w:val="Normln"/>
    <w:next w:val="Normln"/>
    <w:qFormat/>
    <w:rsid w:val="00EA09CF"/>
    <w:pPr>
      <w:numPr>
        <w:numId w:val="10"/>
      </w:numPr>
      <w:jc w:val="center"/>
    </w:pPr>
    <w:rPr>
      <w:b/>
      <w:szCs w:val="22"/>
    </w:rPr>
  </w:style>
  <w:style w:type="paragraph" w:customStyle="1" w:styleId="Tabulkanzev">
    <w:name w:val="Tabulka název"/>
    <w:basedOn w:val="Normln"/>
    <w:next w:val="Normln"/>
    <w:qFormat/>
    <w:rsid w:val="00EA09CF"/>
    <w:pPr>
      <w:numPr>
        <w:numId w:val="11"/>
      </w:numPr>
    </w:pPr>
    <w:rPr>
      <w:b/>
    </w:rPr>
  </w:style>
  <w:style w:type="paragraph" w:customStyle="1" w:styleId="tabulka">
    <w:name w:val="tabulka"/>
    <w:basedOn w:val="Normln"/>
    <w:next w:val="Normln"/>
    <w:qFormat/>
    <w:rsid w:val="00DA0457"/>
    <w:pPr>
      <w:keepNext/>
      <w:numPr>
        <w:numId w:val="13"/>
      </w:numPr>
    </w:pPr>
    <w:rPr>
      <w:b/>
      <w:szCs w:val="24"/>
    </w:rPr>
  </w:style>
  <w:style w:type="paragraph" w:customStyle="1" w:styleId="perex">
    <w:name w:val="perex"/>
    <w:basedOn w:val="Normln"/>
    <w:rsid w:val="002A0C7C"/>
    <w:pPr>
      <w:spacing w:before="100" w:beforeAutospacing="1" w:after="100" w:afterAutospacing="1"/>
    </w:pPr>
    <w:rPr>
      <w:sz w:val="24"/>
      <w:szCs w:val="24"/>
    </w:rPr>
  </w:style>
  <w:style w:type="character" w:customStyle="1" w:styleId="Texttabulka">
    <w:name w:val="Text tabulka"/>
    <w:rsid w:val="004E1AA7"/>
    <w:rPr>
      <w:rFonts w:ascii="Arial" w:hAnsi="Arial"/>
    </w:rPr>
  </w:style>
  <w:style w:type="paragraph" w:customStyle="1" w:styleId="Standard0">
    <w:name w:val="Standard"/>
    <w:rsid w:val="003507B9"/>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character" w:customStyle="1" w:styleId="slovnik">
    <w:name w:val="slovnik"/>
    <w:rsid w:val="00B7625F"/>
  </w:style>
  <w:style w:type="character" w:customStyle="1" w:styleId="ListParagraphChar">
    <w:name w:val="List Paragraph Char"/>
    <w:link w:val="Odstavecseseznamem1"/>
    <w:rsid w:val="00B7625F"/>
    <w:rPr>
      <w:rFonts w:ascii="Calibri" w:hAnsi="Calibri" w:cs="Calibri"/>
      <w:sz w:val="22"/>
      <w:szCs w:val="22"/>
      <w:lang w:eastAsia="en-US"/>
    </w:rPr>
  </w:style>
  <w:style w:type="paragraph" w:styleId="Zkladntext3">
    <w:name w:val="Body Text 3"/>
    <w:basedOn w:val="Normln"/>
    <w:link w:val="Zkladntext3Char"/>
    <w:semiHidden/>
    <w:unhideWhenUsed/>
    <w:rsid w:val="0047322E"/>
    <w:pPr>
      <w:spacing w:after="120"/>
    </w:pPr>
    <w:rPr>
      <w:sz w:val="16"/>
      <w:szCs w:val="16"/>
    </w:rPr>
  </w:style>
  <w:style w:type="character" w:customStyle="1" w:styleId="Zkladntext3Char">
    <w:name w:val="Základní text 3 Char"/>
    <w:basedOn w:val="Standardnpsmoodstavce"/>
    <w:link w:val="Zkladntext3"/>
    <w:semiHidden/>
    <w:rsid w:val="0047322E"/>
    <w:rPr>
      <w:sz w:val="16"/>
      <w:szCs w:val="16"/>
    </w:rPr>
  </w:style>
  <w:style w:type="character" w:customStyle="1" w:styleId="OdstavecseseznamemChar">
    <w:name w:val="Odstavec se seznamem Char"/>
    <w:basedOn w:val="Standardnpsmoodstavce"/>
    <w:link w:val="Odstavecseseznamem"/>
    <w:uiPriority w:val="34"/>
    <w:locked/>
    <w:rsid w:val="009D60F9"/>
    <w:rPr>
      <w:rFonts w:ascii="Calibri" w:eastAsia="Calibri" w:hAnsi="Calibri"/>
      <w:sz w:val="22"/>
      <w:szCs w:val="22"/>
      <w:lang w:val="en-GB" w:eastAsia="en-US"/>
    </w:rPr>
  </w:style>
  <w:style w:type="character" w:styleId="Zvraznn">
    <w:name w:val="Emphasis"/>
    <w:basedOn w:val="Standardnpsmoodstavce"/>
    <w:uiPriority w:val="20"/>
    <w:qFormat/>
    <w:rsid w:val="00472C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106">
      <w:bodyDiv w:val="1"/>
      <w:marLeft w:val="0"/>
      <w:marRight w:val="0"/>
      <w:marTop w:val="0"/>
      <w:marBottom w:val="0"/>
      <w:divBdr>
        <w:top w:val="none" w:sz="0" w:space="0" w:color="auto"/>
        <w:left w:val="none" w:sz="0" w:space="0" w:color="auto"/>
        <w:bottom w:val="none" w:sz="0" w:space="0" w:color="auto"/>
        <w:right w:val="none" w:sz="0" w:space="0" w:color="auto"/>
      </w:divBdr>
    </w:div>
    <w:div w:id="4403995">
      <w:bodyDiv w:val="1"/>
      <w:marLeft w:val="0"/>
      <w:marRight w:val="0"/>
      <w:marTop w:val="0"/>
      <w:marBottom w:val="0"/>
      <w:divBdr>
        <w:top w:val="none" w:sz="0" w:space="0" w:color="auto"/>
        <w:left w:val="none" w:sz="0" w:space="0" w:color="auto"/>
        <w:bottom w:val="none" w:sz="0" w:space="0" w:color="auto"/>
        <w:right w:val="none" w:sz="0" w:space="0" w:color="auto"/>
      </w:divBdr>
    </w:div>
    <w:div w:id="29380951">
      <w:bodyDiv w:val="1"/>
      <w:marLeft w:val="0"/>
      <w:marRight w:val="0"/>
      <w:marTop w:val="0"/>
      <w:marBottom w:val="0"/>
      <w:divBdr>
        <w:top w:val="none" w:sz="0" w:space="0" w:color="auto"/>
        <w:left w:val="none" w:sz="0" w:space="0" w:color="auto"/>
        <w:bottom w:val="none" w:sz="0" w:space="0" w:color="auto"/>
        <w:right w:val="none" w:sz="0" w:space="0" w:color="auto"/>
      </w:divBdr>
    </w:div>
    <w:div w:id="29576114">
      <w:bodyDiv w:val="1"/>
      <w:marLeft w:val="0"/>
      <w:marRight w:val="0"/>
      <w:marTop w:val="0"/>
      <w:marBottom w:val="0"/>
      <w:divBdr>
        <w:top w:val="none" w:sz="0" w:space="0" w:color="auto"/>
        <w:left w:val="none" w:sz="0" w:space="0" w:color="auto"/>
        <w:bottom w:val="none" w:sz="0" w:space="0" w:color="auto"/>
        <w:right w:val="none" w:sz="0" w:space="0" w:color="auto"/>
      </w:divBdr>
    </w:div>
    <w:div w:id="36854882">
      <w:bodyDiv w:val="1"/>
      <w:marLeft w:val="0"/>
      <w:marRight w:val="0"/>
      <w:marTop w:val="0"/>
      <w:marBottom w:val="0"/>
      <w:divBdr>
        <w:top w:val="none" w:sz="0" w:space="0" w:color="auto"/>
        <w:left w:val="none" w:sz="0" w:space="0" w:color="auto"/>
        <w:bottom w:val="none" w:sz="0" w:space="0" w:color="auto"/>
        <w:right w:val="none" w:sz="0" w:space="0" w:color="auto"/>
      </w:divBdr>
      <w:divsChild>
        <w:div w:id="89546268">
          <w:marLeft w:val="0"/>
          <w:marRight w:val="0"/>
          <w:marTop w:val="0"/>
          <w:marBottom w:val="0"/>
          <w:divBdr>
            <w:top w:val="none" w:sz="0" w:space="0" w:color="auto"/>
            <w:left w:val="single" w:sz="6" w:space="0" w:color="FFFFFF"/>
            <w:bottom w:val="single" w:sz="6" w:space="0" w:color="FFFFFF"/>
            <w:right w:val="single" w:sz="6" w:space="0" w:color="FFFFFF"/>
          </w:divBdr>
          <w:divsChild>
            <w:div w:id="293021575">
              <w:marLeft w:val="0"/>
              <w:marRight w:val="0"/>
              <w:marTop w:val="0"/>
              <w:marBottom w:val="0"/>
              <w:divBdr>
                <w:top w:val="none" w:sz="0" w:space="0" w:color="auto"/>
                <w:left w:val="none" w:sz="0" w:space="0" w:color="auto"/>
                <w:bottom w:val="none" w:sz="0" w:space="0" w:color="auto"/>
                <w:right w:val="none" w:sz="0" w:space="0" w:color="auto"/>
              </w:divBdr>
              <w:divsChild>
                <w:div w:id="179054959">
                  <w:marLeft w:val="0"/>
                  <w:marRight w:val="0"/>
                  <w:marTop w:val="0"/>
                  <w:marBottom w:val="0"/>
                  <w:divBdr>
                    <w:top w:val="single" w:sz="6" w:space="0" w:color="FFFFFF"/>
                    <w:left w:val="none" w:sz="0" w:space="0" w:color="auto"/>
                    <w:bottom w:val="none" w:sz="0" w:space="0" w:color="auto"/>
                    <w:right w:val="none" w:sz="0" w:space="0" w:color="auto"/>
                  </w:divBdr>
                  <w:divsChild>
                    <w:div w:id="1517769093">
                      <w:marLeft w:val="0"/>
                      <w:marRight w:val="0"/>
                      <w:marTop w:val="0"/>
                      <w:marBottom w:val="0"/>
                      <w:divBdr>
                        <w:top w:val="none" w:sz="0" w:space="0" w:color="auto"/>
                        <w:left w:val="none" w:sz="0" w:space="0" w:color="auto"/>
                        <w:bottom w:val="none" w:sz="0" w:space="0" w:color="auto"/>
                        <w:right w:val="none" w:sz="0" w:space="0" w:color="auto"/>
                      </w:divBdr>
                      <w:divsChild>
                        <w:div w:id="343747162">
                          <w:marLeft w:val="0"/>
                          <w:marRight w:val="0"/>
                          <w:marTop w:val="0"/>
                          <w:marBottom w:val="0"/>
                          <w:divBdr>
                            <w:top w:val="none" w:sz="0" w:space="0" w:color="auto"/>
                            <w:left w:val="none" w:sz="0" w:space="0" w:color="auto"/>
                            <w:bottom w:val="none" w:sz="0" w:space="0" w:color="auto"/>
                            <w:right w:val="none" w:sz="0" w:space="0" w:color="auto"/>
                          </w:divBdr>
                          <w:divsChild>
                            <w:div w:id="10888453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6717">
      <w:bodyDiv w:val="1"/>
      <w:marLeft w:val="0"/>
      <w:marRight w:val="0"/>
      <w:marTop w:val="0"/>
      <w:marBottom w:val="0"/>
      <w:divBdr>
        <w:top w:val="none" w:sz="0" w:space="0" w:color="auto"/>
        <w:left w:val="none" w:sz="0" w:space="0" w:color="auto"/>
        <w:bottom w:val="none" w:sz="0" w:space="0" w:color="auto"/>
        <w:right w:val="none" w:sz="0" w:space="0" w:color="auto"/>
      </w:divBdr>
    </w:div>
    <w:div w:id="64691356">
      <w:bodyDiv w:val="1"/>
      <w:marLeft w:val="0"/>
      <w:marRight w:val="0"/>
      <w:marTop w:val="0"/>
      <w:marBottom w:val="0"/>
      <w:divBdr>
        <w:top w:val="none" w:sz="0" w:space="0" w:color="auto"/>
        <w:left w:val="none" w:sz="0" w:space="0" w:color="auto"/>
        <w:bottom w:val="none" w:sz="0" w:space="0" w:color="auto"/>
        <w:right w:val="none" w:sz="0" w:space="0" w:color="auto"/>
      </w:divBdr>
    </w:div>
    <w:div w:id="88546061">
      <w:bodyDiv w:val="1"/>
      <w:marLeft w:val="0"/>
      <w:marRight w:val="0"/>
      <w:marTop w:val="0"/>
      <w:marBottom w:val="0"/>
      <w:divBdr>
        <w:top w:val="none" w:sz="0" w:space="0" w:color="auto"/>
        <w:left w:val="none" w:sz="0" w:space="0" w:color="auto"/>
        <w:bottom w:val="none" w:sz="0" w:space="0" w:color="auto"/>
        <w:right w:val="none" w:sz="0" w:space="0" w:color="auto"/>
      </w:divBdr>
    </w:div>
    <w:div w:id="98792026">
      <w:bodyDiv w:val="1"/>
      <w:marLeft w:val="0"/>
      <w:marRight w:val="0"/>
      <w:marTop w:val="0"/>
      <w:marBottom w:val="0"/>
      <w:divBdr>
        <w:top w:val="none" w:sz="0" w:space="0" w:color="auto"/>
        <w:left w:val="none" w:sz="0" w:space="0" w:color="auto"/>
        <w:bottom w:val="none" w:sz="0" w:space="0" w:color="auto"/>
        <w:right w:val="none" w:sz="0" w:space="0" w:color="auto"/>
      </w:divBdr>
    </w:div>
    <w:div w:id="101531425">
      <w:bodyDiv w:val="1"/>
      <w:marLeft w:val="0"/>
      <w:marRight w:val="0"/>
      <w:marTop w:val="0"/>
      <w:marBottom w:val="0"/>
      <w:divBdr>
        <w:top w:val="none" w:sz="0" w:space="0" w:color="auto"/>
        <w:left w:val="none" w:sz="0" w:space="0" w:color="auto"/>
        <w:bottom w:val="none" w:sz="0" w:space="0" w:color="auto"/>
        <w:right w:val="none" w:sz="0" w:space="0" w:color="auto"/>
      </w:divBdr>
    </w:div>
    <w:div w:id="102726981">
      <w:bodyDiv w:val="1"/>
      <w:marLeft w:val="0"/>
      <w:marRight w:val="0"/>
      <w:marTop w:val="0"/>
      <w:marBottom w:val="0"/>
      <w:divBdr>
        <w:top w:val="none" w:sz="0" w:space="0" w:color="auto"/>
        <w:left w:val="none" w:sz="0" w:space="0" w:color="auto"/>
        <w:bottom w:val="none" w:sz="0" w:space="0" w:color="auto"/>
        <w:right w:val="none" w:sz="0" w:space="0" w:color="auto"/>
      </w:divBdr>
    </w:div>
    <w:div w:id="103235379">
      <w:bodyDiv w:val="1"/>
      <w:marLeft w:val="0"/>
      <w:marRight w:val="0"/>
      <w:marTop w:val="0"/>
      <w:marBottom w:val="0"/>
      <w:divBdr>
        <w:top w:val="none" w:sz="0" w:space="0" w:color="auto"/>
        <w:left w:val="none" w:sz="0" w:space="0" w:color="auto"/>
        <w:bottom w:val="none" w:sz="0" w:space="0" w:color="auto"/>
        <w:right w:val="none" w:sz="0" w:space="0" w:color="auto"/>
      </w:divBdr>
    </w:div>
    <w:div w:id="108403401">
      <w:bodyDiv w:val="1"/>
      <w:marLeft w:val="0"/>
      <w:marRight w:val="0"/>
      <w:marTop w:val="0"/>
      <w:marBottom w:val="0"/>
      <w:divBdr>
        <w:top w:val="none" w:sz="0" w:space="0" w:color="auto"/>
        <w:left w:val="none" w:sz="0" w:space="0" w:color="auto"/>
        <w:bottom w:val="none" w:sz="0" w:space="0" w:color="auto"/>
        <w:right w:val="none" w:sz="0" w:space="0" w:color="auto"/>
      </w:divBdr>
    </w:div>
    <w:div w:id="109595647">
      <w:bodyDiv w:val="1"/>
      <w:marLeft w:val="0"/>
      <w:marRight w:val="0"/>
      <w:marTop w:val="0"/>
      <w:marBottom w:val="0"/>
      <w:divBdr>
        <w:top w:val="none" w:sz="0" w:space="0" w:color="auto"/>
        <w:left w:val="none" w:sz="0" w:space="0" w:color="auto"/>
        <w:bottom w:val="none" w:sz="0" w:space="0" w:color="auto"/>
        <w:right w:val="none" w:sz="0" w:space="0" w:color="auto"/>
      </w:divBdr>
    </w:div>
    <w:div w:id="115376001">
      <w:bodyDiv w:val="1"/>
      <w:marLeft w:val="0"/>
      <w:marRight w:val="0"/>
      <w:marTop w:val="0"/>
      <w:marBottom w:val="0"/>
      <w:divBdr>
        <w:top w:val="none" w:sz="0" w:space="0" w:color="auto"/>
        <w:left w:val="none" w:sz="0" w:space="0" w:color="auto"/>
        <w:bottom w:val="none" w:sz="0" w:space="0" w:color="auto"/>
        <w:right w:val="none" w:sz="0" w:space="0" w:color="auto"/>
      </w:divBdr>
    </w:div>
    <w:div w:id="116876633">
      <w:bodyDiv w:val="1"/>
      <w:marLeft w:val="0"/>
      <w:marRight w:val="0"/>
      <w:marTop w:val="0"/>
      <w:marBottom w:val="0"/>
      <w:divBdr>
        <w:top w:val="none" w:sz="0" w:space="0" w:color="auto"/>
        <w:left w:val="none" w:sz="0" w:space="0" w:color="auto"/>
        <w:bottom w:val="none" w:sz="0" w:space="0" w:color="auto"/>
        <w:right w:val="none" w:sz="0" w:space="0" w:color="auto"/>
      </w:divBdr>
    </w:div>
    <w:div w:id="135337894">
      <w:bodyDiv w:val="1"/>
      <w:marLeft w:val="0"/>
      <w:marRight w:val="0"/>
      <w:marTop w:val="0"/>
      <w:marBottom w:val="0"/>
      <w:divBdr>
        <w:top w:val="none" w:sz="0" w:space="0" w:color="auto"/>
        <w:left w:val="none" w:sz="0" w:space="0" w:color="auto"/>
        <w:bottom w:val="none" w:sz="0" w:space="0" w:color="auto"/>
        <w:right w:val="none" w:sz="0" w:space="0" w:color="auto"/>
      </w:divBdr>
    </w:div>
    <w:div w:id="141435872">
      <w:bodyDiv w:val="1"/>
      <w:marLeft w:val="0"/>
      <w:marRight w:val="0"/>
      <w:marTop w:val="0"/>
      <w:marBottom w:val="0"/>
      <w:divBdr>
        <w:top w:val="none" w:sz="0" w:space="0" w:color="auto"/>
        <w:left w:val="none" w:sz="0" w:space="0" w:color="auto"/>
        <w:bottom w:val="none" w:sz="0" w:space="0" w:color="auto"/>
        <w:right w:val="none" w:sz="0" w:space="0" w:color="auto"/>
      </w:divBdr>
    </w:div>
    <w:div w:id="145052271">
      <w:bodyDiv w:val="1"/>
      <w:marLeft w:val="0"/>
      <w:marRight w:val="0"/>
      <w:marTop w:val="0"/>
      <w:marBottom w:val="0"/>
      <w:divBdr>
        <w:top w:val="none" w:sz="0" w:space="0" w:color="auto"/>
        <w:left w:val="none" w:sz="0" w:space="0" w:color="auto"/>
        <w:bottom w:val="none" w:sz="0" w:space="0" w:color="auto"/>
        <w:right w:val="none" w:sz="0" w:space="0" w:color="auto"/>
      </w:divBdr>
    </w:div>
    <w:div w:id="158153838">
      <w:bodyDiv w:val="1"/>
      <w:marLeft w:val="0"/>
      <w:marRight w:val="0"/>
      <w:marTop w:val="0"/>
      <w:marBottom w:val="0"/>
      <w:divBdr>
        <w:top w:val="none" w:sz="0" w:space="0" w:color="auto"/>
        <w:left w:val="none" w:sz="0" w:space="0" w:color="auto"/>
        <w:bottom w:val="none" w:sz="0" w:space="0" w:color="auto"/>
        <w:right w:val="none" w:sz="0" w:space="0" w:color="auto"/>
      </w:divBdr>
    </w:div>
    <w:div w:id="159658103">
      <w:bodyDiv w:val="1"/>
      <w:marLeft w:val="375"/>
      <w:marRight w:val="0"/>
      <w:marTop w:val="375"/>
      <w:marBottom w:val="0"/>
      <w:divBdr>
        <w:top w:val="none" w:sz="0" w:space="0" w:color="auto"/>
        <w:left w:val="none" w:sz="0" w:space="0" w:color="auto"/>
        <w:bottom w:val="none" w:sz="0" w:space="0" w:color="auto"/>
        <w:right w:val="none" w:sz="0" w:space="0" w:color="auto"/>
      </w:divBdr>
      <w:divsChild>
        <w:div w:id="210728417">
          <w:marLeft w:val="0"/>
          <w:marRight w:val="0"/>
          <w:marTop w:val="0"/>
          <w:marBottom w:val="0"/>
          <w:divBdr>
            <w:top w:val="none" w:sz="0" w:space="0" w:color="auto"/>
            <w:left w:val="none" w:sz="0" w:space="0" w:color="auto"/>
            <w:bottom w:val="none" w:sz="0" w:space="0" w:color="auto"/>
            <w:right w:val="none" w:sz="0" w:space="0" w:color="auto"/>
          </w:divBdr>
        </w:div>
        <w:div w:id="546725233">
          <w:marLeft w:val="0"/>
          <w:marRight w:val="0"/>
          <w:marTop w:val="0"/>
          <w:marBottom w:val="0"/>
          <w:divBdr>
            <w:top w:val="none" w:sz="0" w:space="0" w:color="auto"/>
            <w:left w:val="none" w:sz="0" w:space="0" w:color="auto"/>
            <w:bottom w:val="none" w:sz="0" w:space="0" w:color="auto"/>
            <w:right w:val="none" w:sz="0" w:space="0" w:color="auto"/>
          </w:divBdr>
        </w:div>
        <w:div w:id="783427607">
          <w:marLeft w:val="0"/>
          <w:marRight w:val="0"/>
          <w:marTop w:val="0"/>
          <w:marBottom w:val="0"/>
          <w:divBdr>
            <w:top w:val="none" w:sz="0" w:space="0" w:color="auto"/>
            <w:left w:val="none" w:sz="0" w:space="0" w:color="auto"/>
            <w:bottom w:val="none" w:sz="0" w:space="0" w:color="auto"/>
            <w:right w:val="none" w:sz="0" w:space="0" w:color="auto"/>
          </w:divBdr>
        </w:div>
        <w:div w:id="1628274470">
          <w:marLeft w:val="0"/>
          <w:marRight w:val="0"/>
          <w:marTop w:val="0"/>
          <w:marBottom w:val="0"/>
          <w:divBdr>
            <w:top w:val="none" w:sz="0" w:space="0" w:color="auto"/>
            <w:left w:val="none" w:sz="0" w:space="0" w:color="auto"/>
            <w:bottom w:val="none" w:sz="0" w:space="0" w:color="auto"/>
            <w:right w:val="none" w:sz="0" w:space="0" w:color="auto"/>
          </w:divBdr>
        </w:div>
        <w:div w:id="1787843222">
          <w:marLeft w:val="0"/>
          <w:marRight w:val="0"/>
          <w:marTop w:val="0"/>
          <w:marBottom w:val="0"/>
          <w:divBdr>
            <w:top w:val="none" w:sz="0" w:space="0" w:color="auto"/>
            <w:left w:val="none" w:sz="0" w:space="0" w:color="auto"/>
            <w:bottom w:val="none" w:sz="0" w:space="0" w:color="auto"/>
            <w:right w:val="none" w:sz="0" w:space="0" w:color="auto"/>
          </w:divBdr>
        </w:div>
        <w:div w:id="1878275794">
          <w:marLeft w:val="0"/>
          <w:marRight w:val="0"/>
          <w:marTop w:val="0"/>
          <w:marBottom w:val="0"/>
          <w:divBdr>
            <w:top w:val="none" w:sz="0" w:space="0" w:color="auto"/>
            <w:left w:val="none" w:sz="0" w:space="0" w:color="auto"/>
            <w:bottom w:val="none" w:sz="0" w:space="0" w:color="auto"/>
            <w:right w:val="none" w:sz="0" w:space="0" w:color="auto"/>
          </w:divBdr>
        </w:div>
        <w:div w:id="1950548379">
          <w:marLeft w:val="0"/>
          <w:marRight w:val="0"/>
          <w:marTop w:val="0"/>
          <w:marBottom w:val="0"/>
          <w:divBdr>
            <w:top w:val="none" w:sz="0" w:space="0" w:color="auto"/>
            <w:left w:val="none" w:sz="0" w:space="0" w:color="auto"/>
            <w:bottom w:val="none" w:sz="0" w:space="0" w:color="auto"/>
            <w:right w:val="none" w:sz="0" w:space="0" w:color="auto"/>
          </w:divBdr>
        </w:div>
      </w:divsChild>
    </w:div>
    <w:div w:id="165872873">
      <w:bodyDiv w:val="1"/>
      <w:marLeft w:val="0"/>
      <w:marRight w:val="0"/>
      <w:marTop w:val="0"/>
      <w:marBottom w:val="0"/>
      <w:divBdr>
        <w:top w:val="none" w:sz="0" w:space="0" w:color="auto"/>
        <w:left w:val="none" w:sz="0" w:space="0" w:color="auto"/>
        <w:bottom w:val="none" w:sz="0" w:space="0" w:color="auto"/>
        <w:right w:val="none" w:sz="0" w:space="0" w:color="auto"/>
      </w:divBdr>
    </w:div>
    <w:div w:id="167214462">
      <w:bodyDiv w:val="1"/>
      <w:marLeft w:val="0"/>
      <w:marRight w:val="0"/>
      <w:marTop w:val="0"/>
      <w:marBottom w:val="0"/>
      <w:divBdr>
        <w:top w:val="none" w:sz="0" w:space="0" w:color="auto"/>
        <w:left w:val="none" w:sz="0" w:space="0" w:color="auto"/>
        <w:bottom w:val="none" w:sz="0" w:space="0" w:color="auto"/>
        <w:right w:val="none" w:sz="0" w:space="0" w:color="auto"/>
      </w:divBdr>
    </w:div>
    <w:div w:id="177625156">
      <w:bodyDiv w:val="1"/>
      <w:marLeft w:val="0"/>
      <w:marRight w:val="0"/>
      <w:marTop w:val="0"/>
      <w:marBottom w:val="0"/>
      <w:divBdr>
        <w:top w:val="none" w:sz="0" w:space="0" w:color="auto"/>
        <w:left w:val="none" w:sz="0" w:space="0" w:color="auto"/>
        <w:bottom w:val="none" w:sz="0" w:space="0" w:color="auto"/>
        <w:right w:val="none" w:sz="0" w:space="0" w:color="auto"/>
      </w:divBdr>
    </w:div>
    <w:div w:id="181170471">
      <w:bodyDiv w:val="1"/>
      <w:marLeft w:val="0"/>
      <w:marRight w:val="0"/>
      <w:marTop w:val="0"/>
      <w:marBottom w:val="0"/>
      <w:divBdr>
        <w:top w:val="none" w:sz="0" w:space="0" w:color="auto"/>
        <w:left w:val="none" w:sz="0" w:space="0" w:color="auto"/>
        <w:bottom w:val="none" w:sz="0" w:space="0" w:color="auto"/>
        <w:right w:val="none" w:sz="0" w:space="0" w:color="auto"/>
      </w:divBdr>
    </w:div>
    <w:div w:id="183205084">
      <w:bodyDiv w:val="1"/>
      <w:marLeft w:val="0"/>
      <w:marRight w:val="0"/>
      <w:marTop w:val="0"/>
      <w:marBottom w:val="0"/>
      <w:divBdr>
        <w:top w:val="none" w:sz="0" w:space="0" w:color="auto"/>
        <w:left w:val="none" w:sz="0" w:space="0" w:color="auto"/>
        <w:bottom w:val="none" w:sz="0" w:space="0" w:color="auto"/>
        <w:right w:val="none" w:sz="0" w:space="0" w:color="auto"/>
      </w:divBdr>
    </w:div>
    <w:div w:id="190267919">
      <w:bodyDiv w:val="1"/>
      <w:marLeft w:val="0"/>
      <w:marRight w:val="0"/>
      <w:marTop w:val="0"/>
      <w:marBottom w:val="0"/>
      <w:divBdr>
        <w:top w:val="none" w:sz="0" w:space="0" w:color="auto"/>
        <w:left w:val="none" w:sz="0" w:space="0" w:color="auto"/>
        <w:bottom w:val="none" w:sz="0" w:space="0" w:color="auto"/>
        <w:right w:val="none" w:sz="0" w:space="0" w:color="auto"/>
      </w:divBdr>
    </w:div>
    <w:div w:id="204568212">
      <w:bodyDiv w:val="1"/>
      <w:marLeft w:val="0"/>
      <w:marRight w:val="0"/>
      <w:marTop w:val="0"/>
      <w:marBottom w:val="0"/>
      <w:divBdr>
        <w:top w:val="none" w:sz="0" w:space="0" w:color="auto"/>
        <w:left w:val="none" w:sz="0" w:space="0" w:color="auto"/>
        <w:bottom w:val="none" w:sz="0" w:space="0" w:color="auto"/>
        <w:right w:val="none" w:sz="0" w:space="0" w:color="auto"/>
      </w:divBdr>
    </w:div>
    <w:div w:id="222520088">
      <w:bodyDiv w:val="1"/>
      <w:marLeft w:val="0"/>
      <w:marRight w:val="0"/>
      <w:marTop w:val="0"/>
      <w:marBottom w:val="0"/>
      <w:divBdr>
        <w:top w:val="none" w:sz="0" w:space="0" w:color="auto"/>
        <w:left w:val="none" w:sz="0" w:space="0" w:color="auto"/>
        <w:bottom w:val="none" w:sz="0" w:space="0" w:color="auto"/>
        <w:right w:val="none" w:sz="0" w:space="0" w:color="auto"/>
      </w:divBdr>
    </w:div>
    <w:div w:id="223490894">
      <w:bodyDiv w:val="1"/>
      <w:marLeft w:val="0"/>
      <w:marRight w:val="0"/>
      <w:marTop w:val="0"/>
      <w:marBottom w:val="0"/>
      <w:divBdr>
        <w:top w:val="none" w:sz="0" w:space="0" w:color="auto"/>
        <w:left w:val="none" w:sz="0" w:space="0" w:color="auto"/>
        <w:bottom w:val="none" w:sz="0" w:space="0" w:color="auto"/>
        <w:right w:val="none" w:sz="0" w:space="0" w:color="auto"/>
      </w:divBdr>
    </w:div>
    <w:div w:id="232132022">
      <w:bodyDiv w:val="1"/>
      <w:marLeft w:val="0"/>
      <w:marRight w:val="0"/>
      <w:marTop w:val="0"/>
      <w:marBottom w:val="0"/>
      <w:divBdr>
        <w:top w:val="none" w:sz="0" w:space="0" w:color="auto"/>
        <w:left w:val="none" w:sz="0" w:space="0" w:color="auto"/>
        <w:bottom w:val="none" w:sz="0" w:space="0" w:color="auto"/>
        <w:right w:val="none" w:sz="0" w:space="0" w:color="auto"/>
      </w:divBdr>
    </w:div>
    <w:div w:id="253902243">
      <w:bodyDiv w:val="1"/>
      <w:marLeft w:val="0"/>
      <w:marRight w:val="0"/>
      <w:marTop w:val="0"/>
      <w:marBottom w:val="0"/>
      <w:divBdr>
        <w:top w:val="none" w:sz="0" w:space="0" w:color="auto"/>
        <w:left w:val="none" w:sz="0" w:space="0" w:color="auto"/>
        <w:bottom w:val="none" w:sz="0" w:space="0" w:color="auto"/>
        <w:right w:val="none" w:sz="0" w:space="0" w:color="auto"/>
      </w:divBdr>
    </w:div>
    <w:div w:id="260571422">
      <w:bodyDiv w:val="1"/>
      <w:marLeft w:val="0"/>
      <w:marRight w:val="0"/>
      <w:marTop w:val="0"/>
      <w:marBottom w:val="0"/>
      <w:divBdr>
        <w:top w:val="none" w:sz="0" w:space="0" w:color="auto"/>
        <w:left w:val="none" w:sz="0" w:space="0" w:color="auto"/>
        <w:bottom w:val="none" w:sz="0" w:space="0" w:color="auto"/>
        <w:right w:val="none" w:sz="0" w:space="0" w:color="auto"/>
      </w:divBdr>
    </w:div>
    <w:div w:id="281419880">
      <w:bodyDiv w:val="1"/>
      <w:marLeft w:val="0"/>
      <w:marRight w:val="0"/>
      <w:marTop w:val="0"/>
      <w:marBottom w:val="0"/>
      <w:divBdr>
        <w:top w:val="none" w:sz="0" w:space="0" w:color="auto"/>
        <w:left w:val="none" w:sz="0" w:space="0" w:color="auto"/>
        <w:bottom w:val="none" w:sz="0" w:space="0" w:color="auto"/>
        <w:right w:val="none" w:sz="0" w:space="0" w:color="auto"/>
      </w:divBdr>
    </w:div>
    <w:div w:id="299968155">
      <w:bodyDiv w:val="1"/>
      <w:marLeft w:val="0"/>
      <w:marRight w:val="0"/>
      <w:marTop w:val="0"/>
      <w:marBottom w:val="0"/>
      <w:divBdr>
        <w:top w:val="none" w:sz="0" w:space="0" w:color="auto"/>
        <w:left w:val="none" w:sz="0" w:space="0" w:color="auto"/>
        <w:bottom w:val="none" w:sz="0" w:space="0" w:color="auto"/>
        <w:right w:val="none" w:sz="0" w:space="0" w:color="auto"/>
      </w:divBdr>
    </w:div>
    <w:div w:id="307780312">
      <w:bodyDiv w:val="1"/>
      <w:marLeft w:val="0"/>
      <w:marRight w:val="0"/>
      <w:marTop w:val="0"/>
      <w:marBottom w:val="0"/>
      <w:divBdr>
        <w:top w:val="none" w:sz="0" w:space="0" w:color="auto"/>
        <w:left w:val="none" w:sz="0" w:space="0" w:color="auto"/>
        <w:bottom w:val="none" w:sz="0" w:space="0" w:color="auto"/>
        <w:right w:val="none" w:sz="0" w:space="0" w:color="auto"/>
      </w:divBdr>
    </w:div>
    <w:div w:id="311184098">
      <w:bodyDiv w:val="1"/>
      <w:marLeft w:val="0"/>
      <w:marRight w:val="0"/>
      <w:marTop w:val="0"/>
      <w:marBottom w:val="0"/>
      <w:divBdr>
        <w:top w:val="none" w:sz="0" w:space="0" w:color="auto"/>
        <w:left w:val="none" w:sz="0" w:space="0" w:color="auto"/>
        <w:bottom w:val="none" w:sz="0" w:space="0" w:color="auto"/>
        <w:right w:val="none" w:sz="0" w:space="0" w:color="auto"/>
      </w:divBdr>
    </w:div>
    <w:div w:id="323709498">
      <w:bodyDiv w:val="1"/>
      <w:marLeft w:val="0"/>
      <w:marRight w:val="0"/>
      <w:marTop w:val="0"/>
      <w:marBottom w:val="0"/>
      <w:divBdr>
        <w:top w:val="none" w:sz="0" w:space="0" w:color="auto"/>
        <w:left w:val="none" w:sz="0" w:space="0" w:color="auto"/>
        <w:bottom w:val="none" w:sz="0" w:space="0" w:color="auto"/>
        <w:right w:val="none" w:sz="0" w:space="0" w:color="auto"/>
      </w:divBdr>
    </w:div>
    <w:div w:id="325867878">
      <w:bodyDiv w:val="1"/>
      <w:marLeft w:val="0"/>
      <w:marRight w:val="0"/>
      <w:marTop w:val="0"/>
      <w:marBottom w:val="0"/>
      <w:divBdr>
        <w:top w:val="none" w:sz="0" w:space="0" w:color="auto"/>
        <w:left w:val="none" w:sz="0" w:space="0" w:color="auto"/>
        <w:bottom w:val="none" w:sz="0" w:space="0" w:color="auto"/>
        <w:right w:val="none" w:sz="0" w:space="0" w:color="auto"/>
      </w:divBdr>
    </w:div>
    <w:div w:id="326859491">
      <w:bodyDiv w:val="1"/>
      <w:marLeft w:val="0"/>
      <w:marRight w:val="0"/>
      <w:marTop w:val="0"/>
      <w:marBottom w:val="0"/>
      <w:divBdr>
        <w:top w:val="none" w:sz="0" w:space="0" w:color="auto"/>
        <w:left w:val="none" w:sz="0" w:space="0" w:color="auto"/>
        <w:bottom w:val="none" w:sz="0" w:space="0" w:color="auto"/>
        <w:right w:val="none" w:sz="0" w:space="0" w:color="auto"/>
      </w:divBdr>
    </w:div>
    <w:div w:id="333726506">
      <w:bodyDiv w:val="1"/>
      <w:marLeft w:val="0"/>
      <w:marRight w:val="0"/>
      <w:marTop w:val="0"/>
      <w:marBottom w:val="0"/>
      <w:divBdr>
        <w:top w:val="none" w:sz="0" w:space="0" w:color="auto"/>
        <w:left w:val="none" w:sz="0" w:space="0" w:color="auto"/>
        <w:bottom w:val="none" w:sz="0" w:space="0" w:color="auto"/>
        <w:right w:val="none" w:sz="0" w:space="0" w:color="auto"/>
      </w:divBdr>
    </w:div>
    <w:div w:id="334576574">
      <w:bodyDiv w:val="1"/>
      <w:marLeft w:val="0"/>
      <w:marRight w:val="0"/>
      <w:marTop w:val="0"/>
      <w:marBottom w:val="0"/>
      <w:divBdr>
        <w:top w:val="none" w:sz="0" w:space="0" w:color="auto"/>
        <w:left w:val="none" w:sz="0" w:space="0" w:color="auto"/>
        <w:bottom w:val="none" w:sz="0" w:space="0" w:color="auto"/>
        <w:right w:val="none" w:sz="0" w:space="0" w:color="auto"/>
      </w:divBdr>
    </w:div>
    <w:div w:id="343090206">
      <w:bodyDiv w:val="1"/>
      <w:marLeft w:val="0"/>
      <w:marRight w:val="0"/>
      <w:marTop w:val="0"/>
      <w:marBottom w:val="0"/>
      <w:divBdr>
        <w:top w:val="none" w:sz="0" w:space="0" w:color="auto"/>
        <w:left w:val="none" w:sz="0" w:space="0" w:color="auto"/>
        <w:bottom w:val="none" w:sz="0" w:space="0" w:color="auto"/>
        <w:right w:val="none" w:sz="0" w:space="0" w:color="auto"/>
      </w:divBdr>
    </w:div>
    <w:div w:id="349843770">
      <w:bodyDiv w:val="1"/>
      <w:marLeft w:val="0"/>
      <w:marRight w:val="0"/>
      <w:marTop w:val="0"/>
      <w:marBottom w:val="0"/>
      <w:divBdr>
        <w:top w:val="none" w:sz="0" w:space="0" w:color="auto"/>
        <w:left w:val="none" w:sz="0" w:space="0" w:color="auto"/>
        <w:bottom w:val="none" w:sz="0" w:space="0" w:color="auto"/>
        <w:right w:val="none" w:sz="0" w:space="0" w:color="auto"/>
      </w:divBdr>
    </w:div>
    <w:div w:id="355619538">
      <w:bodyDiv w:val="1"/>
      <w:marLeft w:val="0"/>
      <w:marRight w:val="0"/>
      <w:marTop w:val="0"/>
      <w:marBottom w:val="0"/>
      <w:divBdr>
        <w:top w:val="none" w:sz="0" w:space="0" w:color="auto"/>
        <w:left w:val="none" w:sz="0" w:space="0" w:color="auto"/>
        <w:bottom w:val="none" w:sz="0" w:space="0" w:color="auto"/>
        <w:right w:val="none" w:sz="0" w:space="0" w:color="auto"/>
      </w:divBdr>
    </w:div>
    <w:div w:id="361829986">
      <w:bodyDiv w:val="1"/>
      <w:marLeft w:val="0"/>
      <w:marRight w:val="0"/>
      <w:marTop w:val="0"/>
      <w:marBottom w:val="0"/>
      <w:divBdr>
        <w:top w:val="none" w:sz="0" w:space="0" w:color="auto"/>
        <w:left w:val="none" w:sz="0" w:space="0" w:color="auto"/>
        <w:bottom w:val="none" w:sz="0" w:space="0" w:color="auto"/>
        <w:right w:val="none" w:sz="0" w:space="0" w:color="auto"/>
      </w:divBdr>
    </w:div>
    <w:div w:id="367490469">
      <w:bodyDiv w:val="1"/>
      <w:marLeft w:val="0"/>
      <w:marRight w:val="0"/>
      <w:marTop w:val="0"/>
      <w:marBottom w:val="0"/>
      <w:divBdr>
        <w:top w:val="none" w:sz="0" w:space="0" w:color="auto"/>
        <w:left w:val="none" w:sz="0" w:space="0" w:color="auto"/>
        <w:bottom w:val="none" w:sz="0" w:space="0" w:color="auto"/>
        <w:right w:val="none" w:sz="0" w:space="0" w:color="auto"/>
      </w:divBdr>
    </w:div>
    <w:div w:id="372925091">
      <w:bodyDiv w:val="1"/>
      <w:marLeft w:val="0"/>
      <w:marRight w:val="0"/>
      <w:marTop w:val="0"/>
      <w:marBottom w:val="0"/>
      <w:divBdr>
        <w:top w:val="none" w:sz="0" w:space="0" w:color="auto"/>
        <w:left w:val="none" w:sz="0" w:space="0" w:color="auto"/>
        <w:bottom w:val="none" w:sz="0" w:space="0" w:color="auto"/>
        <w:right w:val="none" w:sz="0" w:space="0" w:color="auto"/>
      </w:divBdr>
    </w:div>
    <w:div w:id="376010270">
      <w:bodyDiv w:val="1"/>
      <w:marLeft w:val="0"/>
      <w:marRight w:val="0"/>
      <w:marTop w:val="0"/>
      <w:marBottom w:val="0"/>
      <w:divBdr>
        <w:top w:val="none" w:sz="0" w:space="0" w:color="auto"/>
        <w:left w:val="none" w:sz="0" w:space="0" w:color="auto"/>
        <w:bottom w:val="none" w:sz="0" w:space="0" w:color="auto"/>
        <w:right w:val="none" w:sz="0" w:space="0" w:color="auto"/>
      </w:divBdr>
    </w:div>
    <w:div w:id="377750138">
      <w:bodyDiv w:val="1"/>
      <w:marLeft w:val="0"/>
      <w:marRight w:val="0"/>
      <w:marTop w:val="0"/>
      <w:marBottom w:val="0"/>
      <w:divBdr>
        <w:top w:val="none" w:sz="0" w:space="0" w:color="auto"/>
        <w:left w:val="none" w:sz="0" w:space="0" w:color="auto"/>
        <w:bottom w:val="none" w:sz="0" w:space="0" w:color="auto"/>
        <w:right w:val="none" w:sz="0" w:space="0" w:color="auto"/>
      </w:divBdr>
    </w:div>
    <w:div w:id="383145911">
      <w:bodyDiv w:val="1"/>
      <w:marLeft w:val="0"/>
      <w:marRight w:val="0"/>
      <w:marTop w:val="0"/>
      <w:marBottom w:val="0"/>
      <w:divBdr>
        <w:top w:val="none" w:sz="0" w:space="0" w:color="auto"/>
        <w:left w:val="none" w:sz="0" w:space="0" w:color="auto"/>
        <w:bottom w:val="none" w:sz="0" w:space="0" w:color="auto"/>
        <w:right w:val="none" w:sz="0" w:space="0" w:color="auto"/>
      </w:divBdr>
    </w:div>
    <w:div w:id="387730535">
      <w:bodyDiv w:val="1"/>
      <w:marLeft w:val="0"/>
      <w:marRight w:val="0"/>
      <w:marTop w:val="0"/>
      <w:marBottom w:val="0"/>
      <w:divBdr>
        <w:top w:val="none" w:sz="0" w:space="0" w:color="auto"/>
        <w:left w:val="none" w:sz="0" w:space="0" w:color="auto"/>
        <w:bottom w:val="none" w:sz="0" w:space="0" w:color="auto"/>
        <w:right w:val="none" w:sz="0" w:space="0" w:color="auto"/>
      </w:divBdr>
    </w:div>
    <w:div w:id="402798180">
      <w:bodyDiv w:val="1"/>
      <w:marLeft w:val="0"/>
      <w:marRight w:val="0"/>
      <w:marTop w:val="0"/>
      <w:marBottom w:val="0"/>
      <w:divBdr>
        <w:top w:val="none" w:sz="0" w:space="0" w:color="auto"/>
        <w:left w:val="none" w:sz="0" w:space="0" w:color="auto"/>
        <w:bottom w:val="none" w:sz="0" w:space="0" w:color="auto"/>
        <w:right w:val="none" w:sz="0" w:space="0" w:color="auto"/>
      </w:divBdr>
    </w:div>
    <w:div w:id="406541755">
      <w:bodyDiv w:val="1"/>
      <w:marLeft w:val="0"/>
      <w:marRight w:val="0"/>
      <w:marTop w:val="0"/>
      <w:marBottom w:val="0"/>
      <w:divBdr>
        <w:top w:val="none" w:sz="0" w:space="0" w:color="auto"/>
        <w:left w:val="none" w:sz="0" w:space="0" w:color="auto"/>
        <w:bottom w:val="none" w:sz="0" w:space="0" w:color="auto"/>
        <w:right w:val="none" w:sz="0" w:space="0" w:color="auto"/>
      </w:divBdr>
    </w:div>
    <w:div w:id="428089286">
      <w:bodyDiv w:val="1"/>
      <w:marLeft w:val="0"/>
      <w:marRight w:val="0"/>
      <w:marTop w:val="0"/>
      <w:marBottom w:val="0"/>
      <w:divBdr>
        <w:top w:val="none" w:sz="0" w:space="0" w:color="auto"/>
        <w:left w:val="none" w:sz="0" w:space="0" w:color="auto"/>
        <w:bottom w:val="none" w:sz="0" w:space="0" w:color="auto"/>
        <w:right w:val="none" w:sz="0" w:space="0" w:color="auto"/>
      </w:divBdr>
    </w:div>
    <w:div w:id="439641006">
      <w:bodyDiv w:val="1"/>
      <w:marLeft w:val="0"/>
      <w:marRight w:val="0"/>
      <w:marTop w:val="0"/>
      <w:marBottom w:val="0"/>
      <w:divBdr>
        <w:top w:val="none" w:sz="0" w:space="0" w:color="auto"/>
        <w:left w:val="none" w:sz="0" w:space="0" w:color="auto"/>
        <w:bottom w:val="none" w:sz="0" w:space="0" w:color="auto"/>
        <w:right w:val="none" w:sz="0" w:space="0" w:color="auto"/>
      </w:divBdr>
    </w:div>
    <w:div w:id="451902256">
      <w:bodyDiv w:val="1"/>
      <w:marLeft w:val="0"/>
      <w:marRight w:val="0"/>
      <w:marTop w:val="0"/>
      <w:marBottom w:val="0"/>
      <w:divBdr>
        <w:top w:val="none" w:sz="0" w:space="0" w:color="auto"/>
        <w:left w:val="none" w:sz="0" w:space="0" w:color="auto"/>
        <w:bottom w:val="none" w:sz="0" w:space="0" w:color="auto"/>
        <w:right w:val="none" w:sz="0" w:space="0" w:color="auto"/>
      </w:divBdr>
    </w:div>
    <w:div w:id="460194916">
      <w:bodyDiv w:val="1"/>
      <w:marLeft w:val="0"/>
      <w:marRight w:val="0"/>
      <w:marTop w:val="0"/>
      <w:marBottom w:val="0"/>
      <w:divBdr>
        <w:top w:val="none" w:sz="0" w:space="0" w:color="auto"/>
        <w:left w:val="none" w:sz="0" w:space="0" w:color="auto"/>
        <w:bottom w:val="none" w:sz="0" w:space="0" w:color="auto"/>
        <w:right w:val="none" w:sz="0" w:space="0" w:color="auto"/>
      </w:divBdr>
    </w:div>
    <w:div w:id="477649178">
      <w:bodyDiv w:val="1"/>
      <w:marLeft w:val="0"/>
      <w:marRight w:val="0"/>
      <w:marTop w:val="0"/>
      <w:marBottom w:val="0"/>
      <w:divBdr>
        <w:top w:val="none" w:sz="0" w:space="0" w:color="auto"/>
        <w:left w:val="none" w:sz="0" w:space="0" w:color="auto"/>
        <w:bottom w:val="none" w:sz="0" w:space="0" w:color="auto"/>
        <w:right w:val="none" w:sz="0" w:space="0" w:color="auto"/>
      </w:divBdr>
    </w:div>
    <w:div w:id="479999768">
      <w:bodyDiv w:val="1"/>
      <w:marLeft w:val="0"/>
      <w:marRight w:val="0"/>
      <w:marTop w:val="0"/>
      <w:marBottom w:val="0"/>
      <w:divBdr>
        <w:top w:val="none" w:sz="0" w:space="0" w:color="auto"/>
        <w:left w:val="none" w:sz="0" w:space="0" w:color="auto"/>
        <w:bottom w:val="none" w:sz="0" w:space="0" w:color="auto"/>
        <w:right w:val="none" w:sz="0" w:space="0" w:color="auto"/>
      </w:divBdr>
    </w:div>
    <w:div w:id="484784997">
      <w:bodyDiv w:val="1"/>
      <w:marLeft w:val="0"/>
      <w:marRight w:val="0"/>
      <w:marTop w:val="0"/>
      <w:marBottom w:val="0"/>
      <w:divBdr>
        <w:top w:val="none" w:sz="0" w:space="0" w:color="auto"/>
        <w:left w:val="none" w:sz="0" w:space="0" w:color="auto"/>
        <w:bottom w:val="none" w:sz="0" w:space="0" w:color="auto"/>
        <w:right w:val="none" w:sz="0" w:space="0" w:color="auto"/>
      </w:divBdr>
    </w:div>
    <w:div w:id="486481060">
      <w:bodyDiv w:val="1"/>
      <w:marLeft w:val="0"/>
      <w:marRight w:val="0"/>
      <w:marTop w:val="0"/>
      <w:marBottom w:val="0"/>
      <w:divBdr>
        <w:top w:val="none" w:sz="0" w:space="0" w:color="auto"/>
        <w:left w:val="none" w:sz="0" w:space="0" w:color="auto"/>
        <w:bottom w:val="none" w:sz="0" w:space="0" w:color="auto"/>
        <w:right w:val="none" w:sz="0" w:space="0" w:color="auto"/>
      </w:divBdr>
    </w:div>
    <w:div w:id="495221081">
      <w:bodyDiv w:val="1"/>
      <w:marLeft w:val="0"/>
      <w:marRight w:val="0"/>
      <w:marTop w:val="0"/>
      <w:marBottom w:val="0"/>
      <w:divBdr>
        <w:top w:val="none" w:sz="0" w:space="0" w:color="auto"/>
        <w:left w:val="none" w:sz="0" w:space="0" w:color="auto"/>
        <w:bottom w:val="none" w:sz="0" w:space="0" w:color="auto"/>
        <w:right w:val="none" w:sz="0" w:space="0" w:color="auto"/>
      </w:divBdr>
    </w:div>
    <w:div w:id="504325291">
      <w:bodyDiv w:val="1"/>
      <w:marLeft w:val="0"/>
      <w:marRight w:val="0"/>
      <w:marTop w:val="0"/>
      <w:marBottom w:val="0"/>
      <w:divBdr>
        <w:top w:val="none" w:sz="0" w:space="0" w:color="auto"/>
        <w:left w:val="none" w:sz="0" w:space="0" w:color="auto"/>
        <w:bottom w:val="none" w:sz="0" w:space="0" w:color="auto"/>
        <w:right w:val="none" w:sz="0" w:space="0" w:color="auto"/>
      </w:divBdr>
    </w:div>
    <w:div w:id="505831907">
      <w:bodyDiv w:val="1"/>
      <w:marLeft w:val="0"/>
      <w:marRight w:val="0"/>
      <w:marTop w:val="0"/>
      <w:marBottom w:val="0"/>
      <w:divBdr>
        <w:top w:val="none" w:sz="0" w:space="0" w:color="auto"/>
        <w:left w:val="none" w:sz="0" w:space="0" w:color="auto"/>
        <w:bottom w:val="none" w:sz="0" w:space="0" w:color="auto"/>
        <w:right w:val="none" w:sz="0" w:space="0" w:color="auto"/>
      </w:divBdr>
    </w:div>
    <w:div w:id="506404824">
      <w:bodyDiv w:val="1"/>
      <w:marLeft w:val="0"/>
      <w:marRight w:val="0"/>
      <w:marTop w:val="0"/>
      <w:marBottom w:val="0"/>
      <w:divBdr>
        <w:top w:val="none" w:sz="0" w:space="0" w:color="auto"/>
        <w:left w:val="none" w:sz="0" w:space="0" w:color="auto"/>
        <w:bottom w:val="none" w:sz="0" w:space="0" w:color="auto"/>
        <w:right w:val="none" w:sz="0" w:space="0" w:color="auto"/>
      </w:divBdr>
      <w:divsChild>
        <w:div w:id="1389187352">
          <w:marLeft w:val="0"/>
          <w:marRight w:val="0"/>
          <w:marTop w:val="0"/>
          <w:marBottom w:val="0"/>
          <w:divBdr>
            <w:top w:val="none" w:sz="0" w:space="0" w:color="auto"/>
            <w:left w:val="single" w:sz="6" w:space="0" w:color="FFFFFF"/>
            <w:bottom w:val="single" w:sz="6" w:space="0" w:color="FFFFFF"/>
            <w:right w:val="single" w:sz="6" w:space="0" w:color="FFFFFF"/>
          </w:divBdr>
          <w:divsChild>
            <w:div w:id="1612976378">
              <w:marLeft w:val="0"/>
              <w:marRight w:val="0"/>
              <w:marTop w:val="0"/>
              <w:marBottom w:val="0"/>
              <w:divBdr>
                <w:top w:val="none" w:sz="0" w:space="0" w:color="auto"/>
                <w:left w:val="none" w:sz="0" w:space="0" w:color="auto"/>
                <w:bottom w:val="none" w:sz="0" w:space="0" w:color="auto"/>
                <w:right w:val="none" w:sz="0" w:space="0" w:color="auto"/>
              </w:divBdr>
              <w:divsChild>
                <w:div w:id="27344369">
                  <w:marLeft w:val="0"/>
                  <w:marRight w:val="0"/>
                  <w:marTop w:val="0"/>
                  <w:marBottom w:val="0"/>
                  <w:divBdr>
                    <w:top w:val="single" w:sz="6" w:space="0" w:color="FFFFFF"/>
                    <w:left w:val="none" w:sz="0" w:space="0" w:color="auto"/>
                    <w:bottom w:val="none" w:sz="0" w:space="0" w:color="auto"/>
                    <w:right w:val="none" w:sz="0" w:space="0" w:color="auto"/>
                  </w:divBdr>
                  <w:divsChild>
                    <w:div w:id="107356199">
                      <w:marLeft w:val="0"/>
                      <w:marRight w:val="0"/>
                      <w:marTop w:val="0"/>
                      <w:marBottom w:val="0"/>
                      <w:divBdr>
                        <w:top w:val="none" w:sz="0" w:space="0" w:color="auto"/>
                        <w:left w:val="none" w:sz="0" w:space="0" w:color="auto"/>
                        <w:bottom w:val="none" w:sz="0" w:space="0" w:color="auto"/>
                        <w:right w:val="none" w:sz="0" w:space="0" w:color="auto"/>
                      </w:divBdr>
                      <w:divsChild>
                        <w:div w:id="876771520">
                          <w:marLeft w:val="0"/>
                          <w:marRight w:val="0"/>
                          <w:marTop w:val="0"/>
                          <w:marBottom w:val="0"/>
                          <w:divBdr>
                            <w:top w:val="none" w:sz="0" w:space="0" w:color="auto"/>
                            <w:left w:val="none" w:sz="0" w:space="0" w:color="auto"/>
                            <w:bottom w:val="none" w:sz="0" w:space="0" w:color="auto"/>
                            <w:right w:val="none" w:sz="0" w:space="0" w:color="auto"/>
                          </w:divBdr>
                          <w:divsChild>
                            <w:div w:id="266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044087">
      <w:bodyDiv w:val="1"/>
      <w:marLeft w:val="0"/>
      <w:marRight w:val="0"/>
      <w:marTop w:val="0"/>
      <w:marBottom w:val="0"/>
      <w:divBdr>
        <w:top w:val="none" w:sz="0" w:space="0" w:color="auto"/>
        <w:left w:val="none" w:sz="0" w:space="0" w:color="auto"/>
        <w:bottom w:val="none" w:sz="0" w:space="0" w:color="auto"/>
        <w:right w:val="none" w:sz="0" w:space="0" w:color="auto"/>
      </w:divBdr>
    </w:div>
    <w:div w:id="574432241">
      <w:bodyDiv w:val="1"/>
      <w:marLeft w:val="0"/>
      <w:marRight w:val="0"/>
      <w:marTop w:val="0"/>
      <w:marBottom w:val="0"/>
      <w:divBdr>
        <w:top w:val="none" w:sz="0" w:space="0" w:color="auto"/>
        <w:left w:val="none" w:sz="0" w:space="0" w:color="auto"/>
        <w:bottom w:val="none" w:sz="0" w:space="0" w:color="auto"/>
        <w:right w:val="none" w:sz="0" w:space="0" w:color="auto"/>
      </w:divBdr>
    </w:div>
    <w:div w:id="578369343">
      <w:bodyDiv w:val="1"/>
      <w:marLeft w:val="0"/>
      <w:marRight w:val="0"/>
      <w:marTop w:val="0"/>
      <w:marBottom w:val="0"/>
      <w:divBdr>
        <w:top w:val="none" w:sz="0" w:space="0" w:color="auto"/>
        <w:left w:val="none" w:sz="0" w:space="0" w:color="auto"/>
        <w:bottom w:val="none" w:sz="0" w:space="0" w:color="auto"/>
        <w:right w:val="none" w:sz="0" w:space="0" w:color="auto"/>
      </w:divBdr>
    </w:div>
    <w:div w:id="585696061">
      <w:bodyDiv w:val="1"/>
      <w:marLeft w:val="0"/>
      <w:marRight w:val="0"/>
      <w:marTop w:val="0"/>
      <w:marBottom w:val="0"/>
      <w:divBdr>
        <w:top w:val="none" w:sz="0" w:space="0" w:color="auto"/>
        <w:left w:val="none" w:sz="0" w:space="0" w:color="auto"/>
        <w:bottom w:val="none" w:sz="0" w:space="0" w:color="auto"/>
        <w:right w:val="none" w:sz="0" w:space="0" w:color="auto"/>
      </w:divBdr>
    </w:div>
    <w:div w:id="608319478">
      <w:bodyDiv w:val="1"/>
      <w:marLeft w:val="0"/>
      <w:marRight w:val="0"/>
      <w:marTop w:val="0"/>
      <w:marBottom w:val="0"/>
      <w:divBdr>
        <w:top w:val="none" w:sz="0" w:space="0" w:color="auto"/>
        <w:left w:val="none" w:sz="0" w:space="0" w:color="auto"/>
        <w:bottom w:val="none" w:sz="0" w:space="0" w:color="auto"/>
        <w:right w:val="none" w:sz="0" w:space="0" w:color="auto"/>
      </w:divBdr>
    </w:div>
    <w:div w:id="611212264">
      <w:bodyDiv w:val="1"/>
      <w:marLeft w:val="0"/>
      <w:marRight w:val="0"/>
      <w:marTop w:val="0"/>
      <w:marBottom w:val="0"/>
      <w:divBdr>
        <w:top w:val="none" w:sz="0" w:space="0" w:color="auto"/>
        <w:left w:val="none" w:sz="0" w:space="0" w:color="auto"/>
        <w:bottom w:val="none" w:sz="0" w:space="0" w:color="auto"/>
        <w:right w:val="none" w:sz="0" w:space="0" w:color="auto"/>
      </w:divBdr>
    </w:div>
    <w:div w:id="644554838">
      <w:bodyDiv w:val="1"/>
      <w:marLeft w:val="0"/>
      <w:marRight w:val="0"/>
      <w:marTop w:val="0"/>
      <w:marBottom w:val="0"/>
      <w:divBdr>
        <w:top w:val="none" w:sz="0" w:space="0" w:color="auto"/>
        <w:left w:val="none" w:sz="0" w:space="0" w:color="auto"/>
        <w:bottom w:val="none" w:sz="0" w:space="0" w:color="auto"/>
        <w:right w:val="none" w:sz="0" w:space="0" w:color="auto"/>
      </w:divBdr>
    </w:div>
    <w:div w:id="666248248">
      <w:bodyDiv w:val="1"/>
      <w:marLeft w:val="0"/>
      <w:marRight w:val="0"/>
      <w:marTop w:val="0"/>
      <w:marBottom w:val="0"/>
      <w:divBdr>
        <w:top w:val="none" w:sz="0" w:space="0" w:color="auto"/>
        <w:left w:val="none" w:sz="0" w:space="0" w:color="auto"/>
        <w:bottom w:val="none" w:sz="0" w:space="0" w:color="auto"/>
        <w:right w:val="none" w:sz="0" w:space="0" w:color="auto"/>
      </w:divBdr>
    </w:div>
    <w:div w:id="667488795">
      <w:bodyDiv w:val="1"/>
      <w:marLeft w:val="0"/>
      <w:marRight w:val="0"/>
      <w:marTop w:val="0"/>
      <w:marBottom w:val="0"/>
      <w:divBdr>
        <w:top w:val="none" w:sz="0" w:space="0" w:color="auto"/>
        <w:left w:val="none" w:sz="0" w:space="0" w:color="auto"/>
        <w:bottom w:val="none" w:sz="0" w:space="0" w:color="auto"/>
        <w:right w:val="none" w:sz="0" w:space="0" w:color="auto"/>
      </w:divBdr>
    </w:div>
    <w:div w:id="685714833">
      <w:bodyDiv w:val="1"/>
      <w:marLeft w:val="0"/>
      <w:marRight w:val="0"/>
      <w:marTop w:val="0"/>
      <w:marBottom w:val="0"/>
      <w:divBdr>
        <w:top w:val="none" w:sz="0" w:space="0" w:color="auto"/>
        <w:left w:val="none" w:sz="0" w:space="0" w:color="auto"/>
        <w:bottom w:val="none" w:sz="0" w:space="0" w:color="auto"/>
        <w:right w:val="none" w:sz="0" w:space="0" w:color="auto"/>
      </w:divBdr>
    </w:div>
    <w:div w:id="686829738">
      <w:bodyDiv w:val="1"/>
      <w:marLeft w:val="0"/>
      <w:marRight w:val="0"/>
      <w:marTop w:val="0"/>
      <w:marBottom w:val="0"/>
      <w:divBdr>
        <w:top w:val="none" w:sz="0" w:space="0" w:color="auto"/>
        <w:left w:val="none" w:sz="0" w:space="0" w:color="auto"/>
        <w:bottom w:val="none" w:sz="0" w:space="0" w:color="auto"/>
        <w:right w:val="none" w:sz="0" w:space="0" w:color="auto"/>
      </w:divBdr>
    </w:div>
    <w:div w:id="689992341">
      <w:bodyDiv w:val="1"/>
      <w:marLeft w:val="0"/>
      <w:marRight w:val="0"/>
      <w:marTop w:val="0"/>
      <w:marBottom w:val="0"/>
      <w:divBdr>
        <w:top w:val="none" w:sz="0" w:space="0" w:color="auto"/>
        <w:left w:val="none" w:sz="0" w:space="0" w:color="auto"/>
        <w:bottom w:val="none" w:sz="0" w:space="0" w:color="auto"/>
        <w:right w:val="none" w:sz="0" w:space="0" w:color="auto"/>
      </w:divBdr>
    </w:div>
    <w:div w:id="695010986">
      <w:bodyDiv w:val="1"/>
      <w:marLeft w:val="0"/>
      <w:marRight w:val="0"/>
      <w:marTop w:val="0"/>
      <w:marBottom w:val="0"/>
      <w:divBdr>
        <w:top w:val="none" w:sz="0" w:space="0" w:color="auto"/>
        <w:left w:val="none" w:sz="0" w:space="0" w:color="auto"/>
        <w:bottom w:val="none" w:sz="0" w:space="0" w:color="auto"/>
        <w:right w:val="none" w:sz="0" w:space="0" w:color="auto"/>
      </w:divBdr>
    </w:div>
    <w:div w:id="718477331">
      <w:bodyDiv w:val="1"/>
      <w:marLeft w:val="0"/>
      <w:marRight w:val="0"/>
      <w:marTop w:val="0"/>
      <w:marBottom w:val="0"/>
      <w:divBdr>
        <w:top w:val="none" w:sz="0" w:space="0" w:color="auto"/>
        <w:left w:val="none" w:sz="0" w:space="0" w:color="auto"/>
        <w:bottom w:val="none" w:sz="0" w:space="0" w:color="auto"/>
        <w:right w:val="none" w:sz="0" w:space="0" w:color="auto"/>
      </w:divBdr>
    </w:div>
    <w:div w:id="720641138">
      <w:bodyDiv w:val="1"/>
      <w:marLeft w:val="0"/>
      <w:marRight w:val="0"/>
      <w:marTop w:val="0"/>
      <w:marBottom w:val="0"/>
      <w:divBdr>
        <w:top w:val="none" w:sz="0" w:space="0" w:color="auto"/>
        <w:left w:val="none" w:sz="0" w:space="0" w:color="auto"/>
        <w:bottom w:val="none" w:sz="0" w:space="0" w:color="auto"/>
        <w:right w:val="none" w:sz="0" w:space="0" w:color="auto"/>
      </w:divBdr>
    </w:div>
    <w:div w:id="721758882">
      <w:bodyDiv w:val="1"/>
      <w:marLeft w:val="0"/>
      <w:marRight w:val="0"/>
      <w:marTop w:val="0"/>
      <w:marBottom w:val="0"/>
      <w:divBdr>
        <w:top w:val="none" w:sz="0" w:space="0" w:color="auto"/>
        <w:left w:val="none" w:sz="0" w:space="0" w:color="auto"/>
        <w:bottom w:val="none" w:sz="0" w:space="0" w:color="auto"/>
        <w:right w:val="none" w:sz="0" w:space="0" w:color="auto"/>
      </w:divBdr>
    </w:div>
    <w:div w:id="734859627">
      <w:bodyDiv w:val="1"/>
      <w:marLeft w:val="0"/>
      <w:marRight w:val="0"/>
      <w:marTop w:val="0"/>
      <w:marBottom w:val="0"/>
      <w:divBdr>
        <w:top w:val="none" w:sz="0" w:space="0" w:color="auto"/>
        <w:left w:val="none" w:sz="0" w:space="0" w:color="auto"/>
        <w:bottom w:val="none" w:sz="0" w:space="0" w:color="auto"/>
        <w:right w:val="none" w:sz="0" w:space="0" w:color="auto"/>
      </w:divBdr>
    </w:div>
    <w:div w:id="740446598">
      <w:bodyDiv w:val="1"/>
      <w:marLeft w:val="0"/>
      <w:marRight w:val="0"/>
      <w:marTop w:val="0"/>
      <w:marBottom w:val="0"/>
      <w:divBdr>
        <w:top w:val="none" w:sz="0" w:space="0" w:color="auto"/>
        <w:left w:val="none" w:sz="0" w:space="0" w:color="auto"/>
        <w:bottom w:val="none" w:sz="0" w:space="0" w:color="auto"/>
        <w:right w:val="none" w:sz="0" w:space="0" w:color="auto"/>
      </w:divBdr>
    </w:div>
    <w:div w:id="744841227">
      <w:bodyDiv w:val="1"/>
      <w:marLeft w:val="0"/>
      <w:marRight w:val="0"/>
      <w:marTop w:val="0"/>
      <w:marBottom w:val="0"/>
      <w:divBdr>
        <w:top w:val="none" w:sz="0" w:space="0" w:color="auto"/>
        <w:left w:val="none" w:sz="0" w:space="0" w:color="auto"/>
        <w:bottom w:val="none" w:sz="0" w:space="0" w:color="auto"/>
        <w:right w:val="none" w:sz="0" w:space="0" w:color="auto"/>
      </w:divBdr>
    </w:div>
    <w:div w:id="756484036">
      <w:bodyDiv w:val="1"/>
      <w:marLeft w:val="0"/>
      <w:marRight w:val="0"/>
      <w:marTop w:val="0"/>
      <w:marBottom w:val="0"/>
      <w:divBdr>
        <w:top w:val="none" w:sz="0" w:space="0" w:color="auto"/>
        <w:left w:val="none" w:sz="0" w:space="0" w:color="auto"/>
        <w:bottom w:val="none" w:sz="0" w:space="0" w:color="auto"/>
        <w:right w:val="none" w:sz="0" w:space="0" w:color="auto"/>
      </w:divBdr>
    </w:div>
    <w:div w:id="764613874">
      <w:bodyDiv w:val="1"/>
      <w:marLeft w:val="0"/>
      <w:marRight w:val="0"/>
      <w:marTop w:val="0"/>
      <w:marBottom w:val="0"/>
      <w:divBdr>
        <w:top w:val="none" w:sz="0" w:space="0" w:color="auto"/>
        <w:left w:val="none" w:sz="0" w:space="0" w:color="auto"/>
        <w:bottom w:val="none" w:sz="0" w:space="0" w:color="auto"/>
        <w:right w:val="none" w:sz="0" w:space="0" w:color="auto"/>
      </w:divBdr>
    </w:div>
    <w:div w:id="777987942">
      <w:bodyDiv w:val="1"/>
      <w:marLeft w:val="0"/>
      <w:marRight w:val="0"/>
      <w:marTop w:val="0"/>
      <w:marBottom w:val="0"/>
      <w:divBdr>
        <w:top w:val="none" w:sz="0" w:space="0" w:color="auto"/>
        <w:left w:val="none" w:sz="0" w:space="0" w:color="auto"/>
        <w:bottom w:val="none" w:sz="0" w:space="0" w:color="auto"/>
        <w:right w:val="none" w:sz="0" w:space="0" w:color="auto"/>
      </w:divBdr>
    </w:div>
    <w:div w:id="783233883">
      <w:bodyDiv w:val="1"/>
      <w:marLeft w:val="0"/>
      <w:marRight w:val="0"/>
      <w:marTop w:val="0"/>
      <w:marBottom w:val="0"/>
      <w:divBdr>
        <w:top w:val="none" w:sz="0" w:space="0" w:color="auto"/>
        <w:left w:val="none" w:sz="0" w:space="0" w:color="auto"/>
        <w:bottom w:val="none" w:sz="0" w:space="0" w:color="auto"/>
        <w:right w:val="none" w:sz="0" w:space="0" w:color="auto"/>
      </w:divBdr>
    </w:div>
    <w:div w:id="793985081">
      <w:bodyDiv w:val="1"/>
      <w:marLeft w:val="0"/>
      <w:marRight w:val="0"/>
      <w:marTop w:val="0"/>
      <w:marBottom w:val="0"/>
      <w:divBdr>
        <w:top w:val="none" w:sz="0" w:space="0" w:color="auto"/>
        <w:left w:val="none" w:sz="0" w:space="0" w:color="auto"/>
        <w:bottom w:val="none" w:sz="0" w:space="0" w:color="auto"/>
        <w:right w:val="none" w:sz="0" w:space="0" w:color="auto"/>
      </w:divBdr>
    </w:div>
    <w:div w:id="795875488">
      <w:bodyDiv w:val="1"/>
      <w:marLeft w:val="0"/>
      <w:marRight w:val="0"/>
      <w:marTop w:val="0"/>
      <w:marBottom w:val="0"/>
      <w:divBdr>
        <w:top w:val="none" w:sz="0" w:space="0" w:color="auto"/>
        <w:left w:val="none" w:sz="0" w:space="0" w:color="auto"/>
        <w:bottom w:val="none" w:sz="0" w:space="0" w:color="auto"/>
        <w:right w:val="none" w:sz="0" w:space="0" w:color="auto"/>
      </w:divBdr>
    </w:div>
    <w:div w:id="799615279">
      <w:bodyDiv w:val="1"/>
      <w:marLeft w:val="0"/>
      <w:marRight w:val="0"/>
      <w:marTop w:val="0"/>
      <w:marBottom w:val="0"/>
      <w:divBdr>
        <w:top w:val="none" w:sz="0" w:space="0" w:color="auto"/>
        <w:left w:val="none" w:sz="0" w:space="0" w:color="auto"/>
        <w:bottom w:val="none" w:sz="0" w:space="0" w:color="auto"/>
        <w:right w:val="none" w:sz="0" w:space="0" w:color="auto"/>
      </w:divBdr>
    </w:div>
    <w:div w:id="805584532">
      <w:bodyDiv w:val="1"/>
      <w:marLeft w:val="0"/>
      <w:marRight w:val="0"/>
      <w:marTop w:val="0"/>
      <w:marBottom w:val="0"/>
      <w:divBdr>
        <w:top w:val="none" w:sz="0" w:space="0" w:color="auto"/>
        <w:left w:val="none" w:sz="0" w:space="0" w:color="auto"/>
        <w:bottom w:val="none" w:sz="0" w:space="0" w:color="auto"/>
        <w:right w:val="none" w:sz="0" w:space="0" w:color="auto"/>
      </w:divBdr>
    </w:div>
    <w:div w:id="810289480">
      <w:bodyDiv w:val="1"/>
      <w:marLeft w:val="0"/>
      <w:marRight w:val="0"/>
      <w:marTop w:val="0"/>
      <w:marBottom w:val="0"/>
      <w:divBdr>
        <w:top w:val="none" w:sz="0" w:space="0" w:color="auto"/>
        <w:left w:val="none" w:sz="0" w:space="0" w:color="auto"/>
        <w:bottom w:val="none" w:sz="0" w:space="0" w:color="auto"/>
        <w:right w:val="none" w:sz="0" w:space="0" w:color="auto"/>
      </w:divBdr>
    </w:div>
    <w:div w:id="814833623">
      <w:bodyDiv w:val="1"/>
      <w:marLeft w:val="0"/>
      <w:marRight w:val="0"/>
      <w:marTop w:val="0"/>
      <w:marBottom w:val="0"/>
      <w:divBdr>
        <w:top w:val="none" w:sz="0" w:space="0" w:color="auto"/>
        <w:left w:val="none" w:sz="0" w:space="0" w:color="auto"/>
        <w:bottom w:val="none" w:sz="0" w:space="0" w:color="auto"/>
        <w:right w:val="none" w:sz="0" w:space="0" w:color="auto"/>
      </w:divBdr>
    </w:div>
    <w:div w:id="824736442">
      <w:bodyDiv w:val="1"/>
      <w:marLeft w:val="0"/>
      <w:marRight w:val="0"/>
      <w:marTop w:val="0"/>
      <w:marBottom w:val="0"/>
      <w:divBdr>
        <w:top w:val="none" w:sz="0" w:space="0" w:color="auto"/>
        <w:left w:val="none" w:sz="0" w:space="0" w:color="auto"/>
        <w:bottom w:val="none" w:sz="0" w:space="0" w:color="auto"/>
        <w:right w:val="none" w:sz="0" w:space="0" w:color="auto"/>
      </w:divBdr>
    </w:div>
    <w:div w:id="825631967">
      <w:bodyDiv w:val="1"/>
      <w:marLeft w:val="0"/>
      <w:marRight w:val="0"/>
      <w:marTop w:val="0"/>
      <w:marBottom w:val="0"/>
      <w:divBdr>
        <w:top w:val="none" w:sz="0" w:space="0" w:color="auto"/>
        <w:left w:val="none" w:sz="0" w:space="0" w:color="auto"/>
        <w:bottom w:val="none" w:sz="0" w:space="0" w:color="auto"/>
        <w:right w:val="none" w:sz="0" w:space="0" w:color="auto"/>
      </w:divBdr>
    </w:div>
    <w:div w:id="835150599">
      <w:bodyDiv w:val="1"/>
      <w:marLeft w:val="0"/>
      <w:marRight w:val="0"/>
      <w:marTop w:val="0"/>
      <w:marBottom w:val="0"/>
      <w:divBdr>
        <w:top w:val="none" w:sz="0" w:space="0" w:color="auto"/>
        <w:left w:val="none" w:sz="0" w:space="0" w:color="auto"/>
        <w:bottom w:val="none" w:sz="0" w:space="0" w:color="auto"/>
        <w:right w:val="none" w:sz="0" w:space="0" w:color="auto"/>
      </w:divBdr>
    </w:div>
    <w:div w:id="844397060">
      <w:bodyDiv w:val="1"/>
      <w:marLeft w:val="0"/>
      <w:marRight w:val="0"/>
      <w:marTop w:val="0"/>
      <w:marBottom w:val="0"/>
      <w:divBdr>
        <w:top w:val="none" w:sz="0" w:space="0" w:color="auto"/>
        <w:left w:val="none" w:sz="0" w:space="0" w:color="auto"/>
        <w:bottom w:val="none" w:sz="0" w:space="0" w:color="auto"/>
        <w:right w:val="none" w:sz="0" w:space="0" w:color="auto"/>
      </w:divBdr>
    </w:div>
    <w:div w:id="844711462">
      <w:bodyDiv w:val="1"/>
      <w:marLeft w:val="0"/>
      <w:marRight w:val="0"/>
      <w:marTop w:val="0"/>
      <w:marBottom w:val="0"/>
      <w:divBdr>
        <w:top w:val="none" w:sz="0" w:space="0" w:color="auto"/>
        <w:left w:val="none" w:sz="0" w:space="0" w:color="auto"/>
        <w:bottom w:val="none" w:sz="0" w:space="0" w:color="auto"/>
        <w:right w:val="none" w:sz="0" w:space="0" w:color="auto"/>
      </w:divBdr>
    </w:div>
    <w:div w:id="857354892">
      <w:bodyDiv w:val="1"/>
      <w:marLeft w:val="0"/>
      <w:marRight w:val="0"/>
      <w:marTop w:val="0"/>
      <w:marBottom w:val="0"/>
      <w:divBdr>
        <w:top w:val="none" w:sz="0" w:space="0" w:color="auto"/>
        <w:left w:val="none" w:sz="0" w:space="0" w:color="auto"/>
        <w:bottom w:val="none" w:sz="0" w:space="0" w:color="auto"/>
        <w:right w:val="none" w:sz="0" w:space="0" w:color="auto"/>
      </w:divBdr>
    </w:div>
    <w:div w:id="882642445">
      <w:bodyDiv w:val="1"/>
      <w:marLeft w:val="0"/>
      <w:marRight w:val="0"/>
      <w:marTop w:val="0"/>
      <w:marBottom w:val="0"/>
      <w:divBdr>
        <w:top w:val="none" w:sz="0" w:space="0" w:color="auto"/>
        <w:left w:val="none" w:sz="0" w:space="0" w:color="auto"/>
        <w:bottom w:val="none" w:sz="0" w:space="0" w:color="auto"/>
        <w:right w:val="none" w:sz="0" w:space="0" w:color="auto"/>
      </w:divBdr>
    </w:div>
    <w:div w:id="887254558">
      <w:bodyDiv w:val="1"/>
      <w:marLeft w:val="0"/>
      <w:marRight w:val="0"/>
      <w:marTop w:val="0"/>
      <w:marBottom w:val="0"/>
      <w:divBdr>
        <w:top w:val="none" w:sz="0" w:space="0" w:color="auto"/>
        <w:left w:val="none" w:sz="0" w:space="0" w:color="auto"/>
        <w:bottom w:val="none" w:sz="0" w:space="0" w:color="auto"/>
        <w:right w:val="none" w:sz="0" w:space="0" w:color="auto"/>
      </w:divBdr>
    </w:div>
    <w:div w:id="899367382">
      <w:bodyDiv w:val="1"/>
      <w:marLeft w:val="0"/>
      <w:marRight w:val="0"/>
      <w:marTop w:val="0"/>
      <w:marBottom w:val="0"/>
      <w:divBdr>
        <w:top w:val="none" w:sz="0" w:space="0" w:color="auto"/>
        <w:left w:val="none" w:sz="0" w:space="0" w:color="auto"/>
        <w:bottom w:val="none" w:sz="0" w:space="0" w:color="auto"/>
        <w:right w:val="none" w:sz="0" w:space="0" w:color="auto"/>
      </w:divBdr>
    </w:div>
    <w:div w:id="907691222">
      <w:bodyDiv w:val="1"/>
      <w:marLeft w:val="0"/>
      <w:marRight w:val="0"/>
      <w:marTop w:val="0"/>
      <w:marBottom w:val="0"/>
      <w:divBdr>
        <w:top w:val="none" w:sz="0" w:space="0" w:color="auto"/>
        <w:left w:val="none" w:sz="0" w:space="0" w:color="auto"/>
        <w:bottom w:val="none" w:sz="0" w:space="0" w:color="auto"/>
        <w:right w:val="none" w:sz="0" w:space="0" w:color="auto"/>
      </w:divBdr>
    </w:div>
    <w:div w:id="913246497">
      <w:bodyDiv w:val="1"/>
      <w:marLeft w:val="0"/>
      <w:marRight w:val="0"/>
      <w:marTop w:val="0"/>
      <w:marBottom w:val="0"/>
      <w:divBdr>
        <w:top w:val="none" w:sz="0" w:space="0" w:color="auto"/>
        <w:left w:val="none" w:sz="0" w:space="0" w:color="auto"/>
        <w:bottom w:val="none" w:sz="0" w:space="0" w:color="auto"/>
        <w:right w:val="none" w:sz="0" w:space="0" w:color="auto"/>
      </w:divBdr>
    </w:div>
    <w:div w:id="957568437">
      <w:bodyDiv w:val="1"/>
      <w:marLeft w:val="0"/>
      <w:marRight w:val="0"/>
      <w:marTop w:val="0"/>
      <w:marBottom w:val="0"/>
      <w:divBdr>
        <w:top w:val="none" w:sz="0" w:space="0" w:color="auto"/>
        <w:left w:val="none" w:sz="0" w:space="0" w:color="auto"/>
        <w:bottom w:val="none" w:sz="0" w:space="0" w:color="auto"/>
        <w:right w:val="none" w:sz="0" w:space="0" w:color="auto"/>
      </w:divBdr>
    </w:div>
    <w:div w:id="973951112">
      <w:bodyDiv w:val="1"/>
      <w:marLeft w:val="0"/>
      <w:marRight w:val="0"/>
      <w:marTop w:val="0"/>
      <w:marBottom w:val="0"/>
      <w:divBdr>
        <w:top w:val="none" w:sz="0" w:space="0" w:color="auto"/>
        <w:left w:val="none" w:sz="0" w:space="0" w:color="auto"/>
        <w:bottom w:val="none" w:sz="0" w:space="0" w:color="auto"/>
        <w:right w:val="none" w:sz="0" w:space="0" w:color="auto"/>
      </w:divBdr>
    </w:div>
    <w:div w:id="995262347">
      <w:bodyDiv w:val="1"/>
      <w:marLeft w:val="0"/>
      <w:marRight w:val="0"/>
      <w:marTop w:val="0"/>
      <w:marBottom w:val="0"/>
      <w:divBdr>
        <w:top w:val="none" w:sz="0" w:space="0" w:color="auto"/>
        <w:left w:val="none" w:sz="0" w:space="0" w:color="auto"/>
        <w:bottom w:val="none" w:sz="0" w:space="0" w:color="auto"/>
        <w:right w:val="none" w:sz="0" w:space="0" w:color="auto"/>
      </w:divBdr>
    </w:div>
    <w:div w:id="995690018">
      <w:bodyDiv w:val="1"/>
      <w:marLeft w:val="0"/>
      <w:marRight w:val="0"/>
      <w:marTop w:val="0"/>
      <w:marBottom w:val="0"/>
      <w:divBdr>
        <w:top w:val="none" w:sz="0" w:space="0" w:color="auto"/>
        <w:left w:val="none" w:sz="0" w:space="0" w:color="auto"/>
        <w:bottom w:val="none" w:sz="0" w:space="0" w:color="auto"/>
        <w:right w:val="none" w:sz="0" w:space="0" w:color="auto"/>
      </w:divBdr>
    </w:div>
    <w:div w:id="999038878">
      <w:bodyDiv w:val="1"/>
      <w:marLeft w:val="0"/>
      <w:marRight w:val="0"/>
      <w:marTop w:val="0"/>
      <w:marBottom w:val="0"/>
      <w:divBdr>
        <w:top w:val="none" w:sz="0" w:space="0" w:color="auto"/>
        <w:left w:val="none" w:sz="0" w:space="0" w:color="auto"/>
        <w:bottom w:val="none" w:sz="0" w:space="0" w:color="auto"/>
        <w:right w:val="none" w:sz="0" w:space="0" w:color="auto"/>
      </w:divBdr>
    </w:div>
    <w:div w:id="1001735951">
      <w:bodyDiv w:val="1"/>
      <w:marLeft w:val="0"/>
      <w:marRight w:val="0"/>
      <w:marTop w:val="0"/>
      <w:marBottom w:val="0"/>
      <w:divBdr>
        <w:top w:val="none" w:sz="0" w:space="0" w:color="auto"/>
        <w:left w:val="none" w:sz="0" w:space="0" w:color="auto"/>
        <w:bottom w:val="none" w:sz="0" w:space="0" w:color="auto"/>
        <w:right w:val="none" w:sz="0" w:space="0" w:color="auto"/>
      </w:divBdr>
    </w:div>
    <w:div w:id="1002274560">
      <w:bodyDiv w:val="1"/>
      <w:marLeft w:val="0"/>
      <w:marRight w:val="0"/>
      <w:marTop w:val="0"/>
      <w:marBottom w:val="0"/>
      <w:divBdr>
        <w:top w:val="none" w:sz="0" w:space="0" w:color="auto"/>
        <w:left w:val="none" w:sz="0" w:space="0" w:color="auto"/>
        <w:bottom w:val="none" w:sz="0" w:space="0" w:color="auto"/>
        <w:right w:val="none" w:sz="0" w:space="0" w:color="auto"/>
      </w:divBdr>
    </w:div>
    <w:div w:id="1003316000">
      <w:bodyDiv w:val="1"/>
      <w:marLeft w:val="0"/>
      <w:marRight w:val="0"/>
      <w:marTop w:val="0"/>
      <w:marBottom w:val="0"/>
      <w:divBdr>
        <w:top w:val="none" w:sz="0" w:space="0" w:color="auto"/>
        <w:left w:val="none" w:sz="0" w:space="0" w:color="auto"/>
        <w:bottom w:val="none" w:sz="0" w:space="0" w:color="auto"/>
        <w:right w:val="none" w:sz="0" w:space="0" w:color="auto"/>
      </w:divBdr>
    </w:div>
    <w:div w:id="1003776912">
      <w:bodyDiv w:val="1"/>
      <w:marLeft w:val="0"/>
      <w:marRight w:val="0"/>
      <w:marTop w:val="0"/>
      <w:marBottom w:val="0"/>
      <w:divBdr>
        <w:top w:val="none" w:sz="0" w:space="0" w:color="auto"/>
        <w:left w:val="none" w:sz="0" w:space="0" w:color="auto"/>
        <w:bottom w:val="none" w:sz="0" w:space="0" w:color="auto"/>
        <w:right w:val="none" w:sz="0" w:space="0" w:color="auto"/>
      </w:divBdr>
    </w:div>
    <w:div w:id="1004823531">
      <w:bodyDiv w:val="1"/>
      <w:marLeft w:val="0"/>
      <w:marRight w:val="0"/>
      <w:marTop w:val="0"/>
      <w:marBottom w:val="0"/>
      <w:divBdr>
        <w:top w:val="none" w:sz="0" w:space="0" w:color="auto"/>
        <w:left w:val="none" w:sz="0" w:space="0" w:color="auto"/>
        <w:bottom w:val="none" w:sz="0" w:space="0" w:color="auto"/>
        <w:right w:val="none" w:sz="0" w:space="0" w:color="auto"/>
      </w:divBdr>
    </w:div>
    <w:div w:id="1011100369">
      <w:bodyDiv w:val="1"/>
      <w:marLeft w:val="0"/>
      <w:marRight w:val="0"/>
      <w:marTop w:val="0"/>
      <w:marBottom w:val="0"/>
      <w:divBdr>
        <w:top w:val="none" w:sz="0" w:space="0" w:color="auto"/>
        <w:left w:val="none" w:sz="0" w:space="0" w:color="auto"/>
        <w:bottom w:val="none" w:sz="0" w:space="0" w:color="auto"/>
        <w:right w:val="none" w:sz="0" w:space="0" w:color="auto"/>
      </w:divBdr>
    </w:div>
    <w:div w:id="1019088778">
      <w:bodyDiv w:val="1"/>
      <w:marLeft w:val="0"/>
      <w:marRight w:val="0"/>
      <w:marTop w:val="0"/>
      <w:marBottom w:val="0"/>
      <w:divBdr>
        <w:top w:val="none" w:sz="0" w:space="0" w:color="auto"/>
        <w:left w:val="none" w:sz="0" w:space="0" w:color="auto"/>
        <w:bottom w:val="none" w:sz="0" w:space="0" w:color="auto"/>
        <w:right w:val="none" w:sz="0" w:space="0" w:color="auto"/>
      </w:divBdr>
    </w:div>
    <w:div w:id="1021200592">
      <w:bodyDiv w:val="1"/>
      <w:marLeft w:val="0"/>
      <w:marRight w:val="0"/>
      <w:marTop w:val="0"/>
      <w:marBottom w:val="0"/>
      <w:divBdr>
        <w:top w:val="none" w:sz="0" w:space="0" w:color="auto"/>
        <w:left w:val="none" w:sz="0" w:space="0" w:color="auto"/>
        <w:bottom w:val="none" w:sz="0" w:space="0" w:color="auto"/>
        <w:right w:val="none" w:sz="0" w:space="0" w:color="auto"/>
      </w:divBdr>
    </w:div>
    <w:div w:id="1037586571">
      <w:bodyDiv w:val="1"/>
      <w:marLeft w:val="0"/>
      <w:marRight w:val="0"/>
      <w:marTop w:val="0"/>
      <w:marBottom w:val="0"/>
      <w:divBdr>
        <w:top w:val="none" w:sz="0" w:space="0" w:color="auto"/>
        <w:left w:val="none" w:sz="0" w:space="0" w:color="auto"/>
        <w:bottom w:val="none" w:sz="0" w:space="0" w:color="auto"/>
        <w:right w:val="none" w:sz="0" w:space="0" w:color="auto"/>
      </w:divBdr>
    </w:div>
    <w:div w:id="1037972137">
      <w:bodyDiv w:val="1"/>
      <w:marLeft w:val="0"/>
      <w:marRight w:val="0"/>
      <w:marTop w:val="0"/>
      <w:marBottom w:val="0"/>
      <w:divBdr>
        <w:top w:val="none" w:sz="0" w:space="0" w:color="auto"/>
        <w:left w:val="none" w:sz="0" w:space="0" w:color="auto"/>
        <w:bottom w:val="none" w:sz="0" w:space="0" w:color="auto"/>
        <w:right w:val="none" w:sz="0" w:space="0" w:color="auto"/>
      </w:divBdr>
    </w:div>
    <w:div w:id="1042291664">
      <w:bodyDiv w:val="1"/>
      <w:marLeft w:val="0"/>
      <w:marRight w:val="0"/>
      <w:marTop w:val="0"/>
      <w:marBottom w:val="0"/>
      <w:divBdr>
        <w:top w:val="none" w:sz="0" w:space="0" w:color="auto"/>
        <w:left w:val="none" w:sz="0" w:space="0" w:color="auto"/>
        <w:bottom w:val="none" w:sz="0" w:space="0" w:color="auto"/>
        <w:right w:val="none" w:sz="0" w:space="0" w:color="auto"/>
      </w:divBdr>
    </w:div>
    <w:div w:id="1042363000">
      <w:bodyDiv w:val="1"/>
      <w:marLeft w:val="0"/>
      <w:marRight w:val="0"/>
      <w:marTop w:val="0"/>
      <w:marBottom w:val="0"/>
      <w:divBdr>
        <w:top w:val="none" w:sz="0" w:space="0" w:color="auto"/>
        <w:left w:val="none" w:sz="0" w:space="0" w:color="auto"/>
        <w:bottom w:val="none" w:sz="0" w:space="0" w:color="auto"/>
        <w:right w:val="none" w:sz="0" w:space="0" w:color="auto"/>
      </w:divBdr>
    </w:div>
    <w:div w:id="1048458343">
      <w:bodyDiv w:val="1"/>
      <w:marLeft w:val="0"/>
      <w:marRight w:val="0"/>
      <w:marTop w:val="0"/>
      <w:marBottom w:val="0"/>
      <w:divBdr>
        <w:top w:val="none" w:sz="0" w:space="0" w:color="auto"/>
        <w:left w:val="none" w:sz="0" w:space="0" w:color="auto"/>
        <w:bottom w:val="none" w:sz="0" w:space="0" w:color="auto"/>
        <w:right w:val="none" w:sz="0" w:space="0" w:color="auto"/>
      </w:divBdr>
    </w:div>
    <w:div w:id="1062290634">
      <w:bodyDiv w:val="1"/>
      <w:marLeft w:val="0"/>
      <w:marRight w:val="0"/>
      <w:marTop w:val="0"/>
      <w:marBottom w:val="0"/>
      <w:divBdr>
        <w:top w:val="none" w:sz="0" w:space="0" w:color="auto"/>
        <w:left w:val="none" w:sz="0" w:space="0" w:color="auto"/>
        <w:bottom w:val="none" w:sz="0" w:space="0" w:color="auto"/>
        <w:right w:val="none" w:sz="0" w:space="0" w:color="auto"/>
      </w:divBdr>
    </w:div>
    <w:div w:id="1077287775">
      <w:bodyDiv w:val="1"/>
      <w:marLeft w:val="0"/>
      <w:marRight w:val="0"/>
      <w:marTop w:val="0"/>
      <w:marBottom w:val="0"/>
      <w:divBdr>
        <w:top w:val="none" w:sz="0" w:space="0" w:color="auto"/>
        <w:left w:val="none" w:sz="0" w:space="0" w:color="auto"/>
        <w:bottom w:val="none" w:sz="0" w:space="0" w:color="auto"/>
        <w:right w:val="none" w:sz="0" w:space="0" w:color="auto"/>
      </w:divBdr>
    </w:div>
    <w:div w:id="1095782895">
      <w:bodyDiv w:val="1"/>
      <w:marLeft w:val="0"/>
      <w:marRight w:val="0"/>
      <w:marTop w:val="0"/>
      <w:marBottom w:val="0"/>
      <w:divBdr>
        <w:top w:val="none" w:sz="0" w:space="0" w:color="auto"/>
        <w:left w:val="none" w:sz="0" w:space="0" w:color="auto"/>
        <w:bottom w:val="none" w:sz="0" w:space="0" w:color="auto"/>
        <w:right w:val="none" w:sz="0" w:space="0" w:color="auto"/>
      </w:divBdr>
    </w:div>
    <w:div w:id="1099449562">
      <w:bodyDiv w:val="1"/>
      <w:marLeft w:val="0"/>
      <w:marRight w:val="0"/>
      <w:marTop w:val="0"/>
      <w:marBottom w:val="0"/>
      <w:divBdr>
        <w:top w:val="none" w:sz="0" w:space="0" w:color="auto"/>
        <w:left w:val="none" w:sz="0" w:space="0" w:color="auto"/>
        <w:bottom w:val="none" w:sz="0" w:space="0" w:color="auto"/>
        <w:right w:val="none" w:sz="0" w:space="0" w:color="auto"/>
      </w:divBdr>
    </w:div>
    <w:div w:id="1114442426">
      <w:bodyDiv w:val="1"/>
      <w:marLeft w:val="0"/>
      <w:marRight w:val="0"/>
      <w:marTop w:val="0"/>
      <w:marBottom w:val="0"/>
      <w:divBdr>
        <w:top w:val="none" w:sz="0" w:space="0" w:color="auto"/>
        <w:left w:val="none" w:sz="0" w:space="0" w:color="auto"/>
        <w:bottom w:val="none" w:sz="0" w:space="0" w:color="auto"/>
        <w:right w:val="none" w:sz="0" w:space="0" w:color="auto"/>
      </w:divBdr>
    </w:div>
    <w:div w:id="1122531818">
      <w:bodyDiv w:val="1"/>
      <w:marLeft w:val="0"/>
      <w:marRight w:val="0"/>
      <w:marTop w:val="0"/>
      <w:marBottom w:val="0"/>
      <w:divBdr>
        <w:top w:val="none" w:sz="0" w:space="0" w:color="auto"/>
        <w:left w:val="none" w:sz="0" w:space="0" w:color="auto"/>
        <w:bottom w:val="none" w:sz="0" w:space="0" w:color="auto"/>
        <w:right w:val="none" w:sz="0" w:space="0" w:color="auto"/>
      </w:divBdr>
    </w:div>
    <w:div w:id="1126240118">
      <w:bodyDiv w:val="1"/>
      <w:marLeft w:val="0"/>
      <w:marRight w:val="0"/>
      <w:marTop w:val="0"/>
      <w:marBottom w:val="0"/>
      <w:divBdr>
        <w:top w:val="none" w:sz="0" w:space="0" w:color="auto"/>
        <w:left w:val="none" w:sz="0" w:space="0" w:color="auto"/>
        <w:bottom w:val="none" w:sz="0" w:space="0" w:color="auto"/>
        <w:right w:val="none" w:sz="0" w:space="0" w:color="auto"/>
      </w:divBdr>
    </w:div>
    <w:div w:id="1126435716">
      <w:bodyDiv w:val="1"/>
      <w:marLeft w:val="0"/>
      <w:marRight w:val="0"/>
      <w:marTop w:val="0"/>
      <w:marBottom w:val="0"/>
      <w:divBdr>
        <w:top w:val="none" w:sz="0" w:space="0" w:color="auto"/>
        <w:left w:val="none" w:sz="0" w:space="0" w:color="auto"/>
        <w:bottom w:val="none" w:sz="0" w:space="0" w:color="auto"/>
        <w:right w:val="none" w:sz="0" w:space="0" w:color="auto"/>
      </w:divBdr>
    </w:div>
    <w:div w:id="1133407569">
      <w:bodyDiv w:val="1"/>
      <w:marLeft w:val="0"/>
      <w:marRight w:val="0"/>
      <w:marTop w:val="0"/>
      <w:marBottom w:val="0"/>
      <w:divBdr>
        <w:top w:val="none" w:sz="0" w:space="0" w:color="auto"/>
        <w:left w:val="none" w:sz="0" w:space="0" w:color="auto"/>
        <w:bottom w:val="none" w:sz="0" w:space="0" w:color="auto"/>
        <w:right w:val="none" w:sz="0" w:space="0" w:color="auto"/>
      </w:divBdr>
    </w:div>
    <w:div w:id="1135835836">
      <w:bodyDiv w:val="1"/>
      <w:marLeft w:val="0"/>
      <w:marRight w:val="0"/>
      <w:marTop w:val="0"/>
      <w:marBottom w:val="0"/>
      <w:divBdr>
        <w:top w:val="none" w:sz="0" w:space="0" w:color="auto"/>
        <w:left w:val="none" w:sz="0" w:space="0" w:color="auto"/>
        <w:bottom w:val="none" w:sz="0" w:space="0" w:color="auto"/>
        <w:right w:val="none" w:sz="0" w:space="0" w:color="auto"/>
      </w:divBdr>
    </w:div>
    <w:div w:id="1138955400">
      <w:bodyDiv w:val="1"/>
      <w:marLeft w:val="0"/>
      <w:marRight w:val="0"/>
      <w:marTop w:val="0"/>
      <w:marBottom w:val="0"/>
      <w:divBdr>
        <w:top w:val="none" w:sz="0" w:space="0" w:color="auto"/>
        <w:left w:val="none" w:sz="0" w:space="0" w:color="auto"/>
        <w:bottom w:val="none" w:sz="0" w:space="0" w:color="auto"/>
        <w:right w:val="none" w:sz="0" w:space="0" w:color="auto"/>
      </w:divBdr>
    </w:div>
    <w:div w:id="1157453045">
      <w:bodyDiv w:val="1"/>
      <w:marLeft w:val="0"/>
      <w:marRight w:val="0"/>
      <w:marTop w:val="0"/>
      <w:marBottom w:val="0"/>
      <w:divBdr>
        <w:top w:val="none" w:sz="0" w:space="0" w:color="auto"/>
        <w:left w:val="none" w:sz="0" w:space="0" w:color="auto"/>
        <w:bottom w:val="none" w:sz="0" w:space="0" w:color="auto"/>
        <w:right w:val="none" w:sz="0" w:space="0" w:color="auto"/>
      </w:divBdr>
    </w:div>
    <w:div w:id="1158110010">
      <w:bodyDiv w:val="1"/>
      <w:marLeft w:val="0"/>
      <w:marRight w:val="0"/>
      <w:marTop w:val="0"/>
      <w:marBottom w:val="0"/>
      <w:divBdr>
        <w:top w:val="none" w:sz="0" w:space="0" w:color="auto"/>
        <w:left w:val="none" w:sz="0" w:space="0" w:color="auto"/>
        <w:bottom w:val="none" w:sz="0" w:space="0" w:color="auto"/>
        <w:right w:val="none" w:sz="0" w:space="0" w:color="auto"/>
      </w:divBdr>
    </w:div>
    <w:div w:id="1162769674">
      <w:bodyDiv w:val="1"/>
      <w:marLeft w:val="0"/>
      <w:marRight w:val="0"/>
      <w:marTop w:val="0"/>
      <w:marBottom w:val="0"/>
      <w:divBdr>
        <w:top w:val="none" w:sz="0" w:space="0" w:color="auto"/>
        <w:left w:val="none" w:sz="0" w:space="0" w:color="auto"/>
        <w:bottom w:val="none" w:sz="0" w:space="0" w:color="auto"/>
        <w:right w:val="none" w:sz="0" w:space="0" w:color="auto"/>
      </w:divBdr>
    </w:div>
    <w:div w:id="1167280771">
      <w:bodyDiv w:val="1"/>
      <w:marLeft w:val="0"/>
      <w:marRight w:val="0"/>
      <w:marTop w:val="0"/>
      <w:marBottom w:val="0"/>
      <w:divBdr>
        <w:top w:val="none" w:sz="0" w:space="0" w:color="auto"/>
        <w:left w:val="none" w:sz="0" w:space="0" w:color="auto"/>
        <w:bottom w:val="none" w:sz="0" w:space="0" w:color="auto"/>
        <w:right w:val="none" w:sz="0" w:space="0" w:color="auto"/>
      </w:divBdr>
    </w:div>
    <w:div w:id="1187251917">
      <w:bodyDiv w:val="1"/>
      <w:marLeft w:val="0"/>
      <w:marRight w:val="0"/>
      <w:marTop w:val="0"/>
      <w:marBottom w:val="0"/>
      <w:divBdr>
        <w:top w:val="none" w:sz="0" w:space="0" w:color="auto"/>
        <w:left w:val="none" w:sz="0" w:space="0" w:color="auto"/>
        <w:bottom w:val="none" w:sz="0" w:space="0" w:color="auto"/>
        <w:right w:val="none" w:sz="0" w:space="0" w:color="auto"/>
      </w:divBdr>
    </w:div>
    <w:div w:id="1226136645">
      <w:bodyDiv w:val="1"/>
      <w:marLeft w:val="0"/>
      <w:marRight w:val="0"/>
      <w:marTop w:val="0"/>
      <w:marBottom w:val="0"/>
      <w:divBdr>
        <w:top w:val="none" w:sz="0" w:space="0" w:color="auto"/>
        <w:left w:val="none" w:sz="0" w:space="0" w:color="auto"/>
        <w:bottom w:val="none" w:sz="0" w:space="0" w:color="auto"/>
        <w:right w:val="none" w:sz="0" w:space="0" w:color="auto"/>
      </w:divBdr>
    </w:div>
    <w:div w:id="1239510891">
      <w:bodyDiv w:val="1"/>
      <w:marLeft w:val="0"/>
      <w:marRight w:val="0"/>
      <w:marTop w:val="0"/>
      <w:marBottom w:val="0"/>
      <w:divBdr>
        <w:top w:val="none" w:sz="0" w:space="0" w:color="auto"/>
        <w:left w:val="none" w:sz="0" w:space="0" w:color="auto"/>
        <w:bottom w:val="none" w:sz="0" w:space="0" w:color="auto"/>
        <w:right w:val="none" w:sz="0" w:space="0" w:color="auto"/>
      </w:divBdr>
    </w:div>
    <w:div w:id="1242644297">
      <w:bodyDiv w:val="1"/>
      <w:marLeft w:val="0"/>
      <w:marRight w:val="0"/>
      <w:marTop w:val="0"/>
      <w:marBottom w:val="0"/>
      <w:divBdr>
        <w:top w:val="none" w:sz="0" w:space="0" w:color="auto"/>
        <w:left w:val="none" w:sz="0" w:space="0" w:color="auto"/>
        <w:bottom w:val="none" w:sz="0" w:space="0" w:color="auto"/>
        <w:right w:val="none" w:sz="0" w:space="0" w:color="auto"/>
      </w:divBdr>
    </w:div>
    <w:div w:id="1242912612">
      <w:bodyDiv w:val="1"/>
      <w:marLeft w:val="375"/>
      <w:marRight w:val="0"/>
      <w:marTop w:val="375"/>
      <w:marBottom w:val="0"/>
      <w:divBdr>
        <w:top w:val="none" w:sz="0" w:space="0" w:color="auto"/>
        <w:left w:val="none" w:sz="0" w:space="0" w:color="auto"/>
        <w:bottom w:val="none" w:sz="0" w:space="0" w:color="auto"/>
        <w:right w:val="none" w:sz="0" w:space="0" w:color="auto"/>
      </w:divBdr>
      <w:divsChild>
        <w:div w:id="1798327740">
          <w:marLeft w:val="0"/>
          <w:marRight w:val="0"/>
          <w:marTop w:val="0"/>
          <w:marBottom w:val="0"/>
          <w:divBdr>
            <w:top w:val="none" w:sz="0" w:space="0" w:color="auto"/>
            <w:left w:val="none" w:sz="0" w:space="0" w:color="auto"/>
            <w:bottom w:val="none" w:sz="0" w:space="0" w:color="auto"/>
            <w:right w:val="none" w:sz="0" w:space="0" w:color="auto"/>
          </w:divBdr>
        </w:div>
      </w:divsChild>
    </w:div>
    <w:div w:id="1253004805">
      <w:bodyDiv w:val="1"/>
      <w:marLeft w:val="0"/>
      <w:marRight w:val="0"/>
      <w:marTop w:val="0"/>
      <w:marBottom w:val="0"/>
      <w:divBdr>
        <w:top w:val="none" w:sz="0" w:space="0" w:color="auto"/>
        <w:left w:val="none" w:sz="0" w:space="0" w:color="auto"/>
        <w:bottom w:val="none" w:sz="0" w:space="0" w:color="auto"/>
        <w:right w:val="none" w:sz="0" w:space="0" w:color="auto"/>
      </w:divBdr>
    </w:div>
    <w:div w:id="1255673616">
      <w:bodyDiv w:val="1"/>
      <w:marLeft w:val="0"/>
      <w:marRight w:val="0"/>
      <w:marTop w:val="0"/>
      <w:marBottom w:val="0"/>
      <w:divBdr>
        <w:top w:val="none" w:sz="0" w:space="0" w:color="auto"/>
        <w:left w:val="none" w:sz="0" w:space="0" w:color="auto"/>
        <w:bottom w:val="none" w:sz="0" w:space="0" w:color="auto"/>
        <w:right w:val="none" w:sz="0" w:space="0" w:color="auto"/>
      </w:divBdr>
    </w:div>
    <w:div w:id="1255748841">
      <w:bodyDiv w:val="1"/>
      <w:marLeft w:val="0"/>
      <w:marRight w:val="0"/>
      <w:marTop w:val="0"/>
      <w:marBottom w:val="0"/>
      <w:divBdr>
        <w:top w:val="none" w:sz="0" w:space="0" w:color="auto"/>
        <w:left w:val="none" w:sz="0" w:space="0" w:color="auto"/>
        <w:bottom w:val="none" w:sz="0" w:space="0" w:color="auto"/>
        <w:right w:val="none" w:sz="0" w:space="0" w:color="auto"/>
      </w:divBdr>
    </w:div>
    <w:div w:id="1267081654">
      <w:bodyDiv w:val="1"/>
      <w:marLeft w:val="0"/>
      <w:marRight w:val="0"/>
      <w:marTop w:val="0"/>
      <w:marBottom w:val="0"/>
      <w:divBdr>
        <w:top w:val="none" w:sz="0" w:space="0" w:color="auto"/>
        <w:left w:val="none" w:sz="0" w:space="0" w:color="auto"/>
        <w:bottom w:val="none" w:sz="0" w:space="0" w:color="auto"/>
        <w:right w:val="none" w:sz="0" w:space="0" w:color="auto"/>
      </w:divBdr>
    </w:div>
    <w:div w:id="1272476662">
      <w:bodyDiv w:val="1"/>
      <w:marLeft w:val="0"/>
      <w:marRight w:val="0"/>
      <w:marTop w:val="0"/>
      <w:marBottom w:val="0"/>
      <w:divBdr>
        <w:top w:val="none" w:sz="0" w:space="0" w:color="auto"/>
        <w:left w:val="none" w:sz="0" w:space="0" w:color="auto"/>
        <w:bottom w:val="none" w:sz="0" w:space="0" w:color="auto"/>
        <w:right w:val="none" w:sz="0" w:space="0" w:color="auto"/>
      </w:divBdr>
    </w:div>
    <w:div w:id="1275291274">
      <w:bodyDiv w:val="1"/>
      <w:marLeft w:val="0"/>
      <w:marRight w:val="0"/>
      <w:marTop w:val="0"/>
      <w:marBottom w:val="0"/>
      <w:divBdr>
        <w:top w:val="none" w:sz="0" w:space="0" w:color="auto"/>
        <w:left w:val="none" w:sz="0" w:space="0" w:color="auto"/>
        <w:bottom w:val="none" w:sz="0" w:space="0" w:color="auto"/>
        <w:right w:val="none" w:sz="0" w:space="0" w:color="auto"/>
      </w:divBdr>
    </w:div>
    <w:div w:id="1277639066">
      <w:bodyDiv w:val="1"/>
      <w:marLeft w:val="0"/>
      <w:marRight w:val="0"/>
      <w:marTop w:val="0"/>
      <w:marBottom w:val="0"/>
      <w:divBdr>
        <w:top w:val="none" w:sz="0" w:space="0" w:color="auto"/>
        <w:left w:val="none" w:sz="0" w:space="0" w:color="auto"/>
        <w:bottom w:val="none" w:sz="0" w:space="0" w:color="auto"/>
        <w:right w:val="none" w:sz="0" w:space="0" w:color="auto"/>
      </w:divBdr>
    </w:div>
    <w:div w:id="1280181615">
      <w:bodyDiv w:val="1"/>
      <w:marLeft w:val="0"/>
      <w:marRight w:val="0"/>
      <w:marTop w:val="0"/>
      <w:marBottom w:val="0"/>
      <w:divBdr>
        <w:top w:val="none" w:sz="0" w:space="0" w:color="auto"/>
        <w:left w:val="none" w:sz="0" w:space="0" w:color="auto"/>
        <w:bottom w:val="none" w:sz="0" w:space="0" w:color="auto"/>
        <w:right w:val="none" w:sz="0" w:space="0" w:color="auto"/>
      </w:divBdr>
    </w:div>
    <w:div w:id="1283148012">
      <w:bodyDiv w:val="1"/>
      <w:marLeft w:val="0"/>
      <w:marRight w:val="0"/>
      <w:marTop w:val="0"/>
      <w:marBottom w:val="0"/>
      <w:divBdr>
        <w:top w:val="none" w:sz="0" w:space="0" w:color="auto"/>
        <w:left w:val="none" w:sz="0" w:space="0" w:color="auto"/>
        <w:bottom w:val="none" w:sz="0" w:space="0" w:color="auto"/>
        <w:right w:val="none" w:sz="0" w:space="0" w:color="auto"/>
      </w:divBdr>
    </w:div>
    <w:div w:id="1292444687">
      <w:bodyDiv w:val="1"/>
      <w:marLeft w:val="0"/>
      <w:marRight w:val="0"/>
      <w:marTop w:val="0"/>
      <w:marBottom w:val="0"/>
      <w:divBdr>
        <w:top w:val="none" w:sz="0" w:space="0" w:color="auto"/>
        <w:left w:val="none" w:sz="0" w:space="0" w:color="auto"/>
        <w:bottom w:val="none" w:sz="0" w:space="0" w:color="auto"/>
        <w:right w:val="none" w:sz="0" w:space="0" w:color="auto"/>
      </w:divBdr>
    </w:div>
    <w:div w:id="1314945336">
      <w:bodyDiv w:val="1"/>
      <w:marLeft w:val="0"/>
      <w:marRight w:val="0"/>
      <w:marTop w:val="0"/>
      <w:marBottom w:val="0"/>
      <w:divBdr>
        <w:top w:val="none" w:sz="0" w:space="0" w:color="auto"/>
        <w:left w:val="none" w:sz="0" w:space="0" w:color="auto"/>
        <w:bottom w:val="none" w:sz="0" w:space="0" w:color="auto"/>
        <w:right w:val="none" w:sz="0" w:space="0" w:color="auto"/>
      </w:divBdr>
    </w:div>
    <w:div w:id="1317762589">
      <w:bodyDiv w:val="1"/>
      <w:marLeft w:val="0"/>
      <w:marRight w:val="0"/>
      <w:marTop w:val="0"/>
      <w:marBottom w:val="0"/>
      <w:divBdr>
        <w:top w:val="none" w:sz="0" w:space="0" w:color="auto"/>
        <w:left w:val="none" w:sz="0" w:space="0" w:color="auto"/>
        <w:bottom w:val="none" w:sz="0" w:space="0" w:color="auto"/>
        <w:right w:val="none" w:sz="0" w:space="0" w:color="auto"/>
      </w:divBdr>
    </w:div>
    <w:div w:id="1332223624">
      <w:bodyDiv w:val="1"/>
      <w:marLeft w:val="0"/>
      <w:marRight w:val="0"/>
      <w:marTop w:val="0"/>
      <w:marBottom w:val="0"/>
      <w:divBdr>
        <w:top w:val="none" w:sz="0" w:space="0" w:color="auto"/>
        <w:left w:val="none" w:sz="0" w:space="0" w:color="auto"/>
        <w:bottom w:val="none" w:sz="0" w:space="0" w:color="auto"/>
        <w:right w:val="none" w:sz="0" w:space="0" w:color="auto"/>
      </w:divBdr>
    </w:div>
    <w:div w:id="1333021730">
      <w:bodyDiv w:val="1"/>
      <w:marLeft w:val="0"/>
      <w:marRight w:val="0"/>
      <w:marTop w:val="0"/>
      <w:marBottom w:val="0"/>
      <w:divBdr>
        <w:top w:val="none" w:sz="0" w:space="0" w:color="auto"/>
        <w:left w:val="none" w:sz="0" w:space="0" w:color="auto"/>
        <w:bottom w:val="none" w:sz="0" w:space="0" w:color="auto"/>
        <w:right w:val="none" w:sz="0" w:space="0" w:color="auto"/>
      </w:divBdr>
    </w:div>
    <w:div w:id="1338463353">
      <w:bodyDiv w:val="1"/>
      <w:marLeft w:val="0"/>
      <w:marRight w:val="0"/>
      <w:marTop w:val="0"/>
      <w:marBottom w:val="0"/>
      <w:divBdr>
        <w:top w:val="none" w:sz="0" w:space="0" w:color="auto"/>
        <w:left w:val="none" w:sz="0" w:space="0" w:color="auto"/>
        <w:bottom w:val="none" w:sz="0" w:space="0" w:color="auto"/>
        <w:right w:val="none" w:sz="0" w:space="0" w:color="auto"/>
      </w:divBdr>
    </w:div>
    <w:div w:id="1339039785">
      <w:bodyDiv w:val="1"/>
      <w:marLeft w:val="0"/>
      <w:marRight w:val="0"/>
      <w:marTop w:val="0"/>
      <w:marBottom w:val="0"/>
      <w:divBdr>
        <w:top w:val="none" w:sz="0" w:space="0" w:color="auto"/>
        <w:left w:val="none" w:sz="0" w:space="0" w:color="auto"/>
        <w:bottom w:val="none" w:sz="0" w:space="0" w:color="auto"/>
        <w:right w:val="none" w:sz="0" w:space="0" w:color="auto"/>
      </w:divBdr>
    </w:div>
    <w:div w:id="1350526125">
      <w:bodyDiv w:val="1"/>
      <w:marLeft w:val="0"/>
      <w:marRight w:val="0"/>
      <w:marTop w:val="0"/>
      <w:marBottom w:val="0"/>
      <w:divBdr>
        <w:top w:val="none" w:sz="0" w:space="0" w:color="auto"/>
        <w:left w:val="none" w:sz="0" w:space="0" w:color="auto"/>
        <w:bottom w:val="none" w:sz="0" w:space="0" w:color="auto"/>
        <w:right w:val="none" w:sz="0" w:space="0" w:color="auto"/>
      </w:divBdr>
    </w:div>
    <w:div w:id="1381244692">
      <w:bodyDiv w:val="1"/>
      <w:marLeft w:val="0"/>
      <w:marRight w:val="0"/>
      <w:marTop w:val="0"/>
      <w:marBottom w:val="0"/>
      <w:divBdr>
        <w:top w:val="none" w:sz="0" w:space="0" w:color="auto"/>
        <w:left w:val="none" w:sz="0" w:space="0" w:color="auto"/>
        <w:bottom w:val="none" w:sz="0" w:space="0" w:color="auto"/>
        <w:right w:val="none" w:sz="0" w:space="0" w:color="auto"/>
      </w:divBdr>
    </w:div>
    <w:div w:id="1383207892">
      <w:bodyDiv w:val="1"/>
      <w:marLeft w:val="0"/>
      <w:marRight w:val="0"/>
      <w:marTop w:val="0"/>
      <w:marBottom w:val="0"/>
      <w:divBdr>
        <w:top w:val="none" w:sz="0" w:space="0" w:color="auto"/>
        <w:left w:val="none" w:sz="0" w:space="0" w:color="auto"/>
        <w:bottom w:val="none" w:sz="0" w:space="0" w:color="auto"/>
        <w:right w:val="none" w:sz="0" w:space="0" w:color="auto"/>
      </w:divBdr>
    </w:div>
    <w:div w:id="1393699598">
      <w:bodyDiv w:val="1"/>
      <w:marLeft w:val="0"/>
      <w:marRight w:val="0"/>
      <w:marTop w:val="0"/>
      <w:marBottom w:val="0"/>
      <w:divBdr>
        <w:top w:val="none" w:sz="0" w:space="0" w:color="auto"/>
        <w:left w:val="none" w:sz="0" w:space="0" w:color="auto"/>
        <w:bottom w:val="none" w:sz="0" w:space="0" w:color="auto"/>
        <w:right w:val="none" w:sz="0" w:space="0" w:color="auto"/>
      </w:divBdr>
    </w:div>
    <w:div w:id="1397707015">
      <w:bodyDiv w:val="1"/>
      <w:marLeft w:val="0"/>
      <w:marRight w:val="0"/>
      <w:marTop w:val="0"/>
      <w:marBottom w:val="0"/>
      <w:divBdr>
        <w:top w:val="none" w:sz="0" w:space="0" w:color="auto"/>
        <w:left w:val="none" w:sz="0" w:space="0" w:color="auto"/>
        <w:bottom w:val="none" w:sz="0" w:space="0" w:color="auto"/>
        <w:right w:val="none" w:sz="0" w:space="0" w:color="auto"/>
      </w:divBdr>
    </w:div>
    <w:div w:id="1399135711">
      <w:bodyDiv w:val="1"/>
      <w:marLeft w:val="0"/>
      <w:marRight w:val="0"/>
      <w:marTop w:val="0"/>
      <w:marBottom w:val="0"/>
      <w:divBdr>
        <w:top w:val="none" w:sz="0" w:space="0" w:color="auto"/>
        <w:left w:val="none" w:sz="0" w:space="0" w:color="auto"/>
        <w:bottom w:val="none" w:sz="0" w:space="0" w:color="auto"/>
        <w:right w:val="none" w:sz="0" w:space="0" w:color="auto"/>
      </w:divBdr>
    </w:div>
    <w:div w:id="1422137418">
      <w:bodyDiv w:val="1"/>
      <w:marLeft w:val="0"/>
      <w:marRight w:val="0"/>
      <w:marTop w:val="0"/>
      <w:marBottom w:val="0"/>
      <w:divBdr>
        <w:top w:val="none" w:sz="0" w:space="0" w:color="auto"/>
        <w:left w:val="none" w:sz="0" w:space="0" w:color="auto"/>
        <w:bottom w:val="none" w:sz="0" w:space="0" w:color="auto"/>
        <w:right w:val="none" w:sz="0" w:space="0" w:color="auto"/>
      </w:divBdr>
    </w:div>
    <w:div w:id="1425687756">
      <w:bodyDiv w:val="1"/>
      <w:marLeft w:val="0"/>
      <w:marRight w:val="0"/>
      <w:marTop w:val="0"/>
      <w:marBottom w:val="0"/>
      <w:divBdr>
        <w:top w:val="none" w:sz="0" w:space="0" w:color="auto"/>
        <w:left w:val="none" w:sz="0" w:space="0" w:color="auto"/>
        <w:bottom w:val="none" w:sz="0" w:space="0" w:color="auto"/>
        <w:right w:val="none" w:sz="0" w:space="0" w:color="auto"/>
      </w:divBdr>
    </w:div>
    <w:div w:id="1444812486">
      <w:bodyDiv w:val="1"/>
      <w:marLeft w:val="0"/>
      <w:marRight w:val="0"/>
      <w:marTop w:val="0"/>
      <w:marBottom w:val="0"/>
      <w:divBdr>
        <w:top w:val="none" w:sz="0" w:space="0" w:color="auto"/>
        <w:left w:val="none" w:sz="0" w:space="0" w:color="auto"/>
        <w:bottom w:val="none" w:sz="0" w:space="0" w:color="auto"/>
        <w:right w:val="none" w:sz="0" w:space="0" w:color="auto"/>
      </w:divBdr>
    </w:div>
    <w:div w:id="1450590928">
      <w:bodyDiv w:val="1"/>
      <w:marLeft w:val="0"/>
      <w:marRight w:val="0"/>
      <w:marTop w:val="0"/>
      <w:marBottom w:val="0"/>
      <w:divBdr>
        <w:top w:val="none" w:sz="0" w:space="0" w:color="auto"/>
        <w:left w:val="none" w:sz="0" w:space="0" w:color="auto"/>
        <w:bottom w:val="none" w:sz="0" w:space="0" w:color="auto"/>
        <w:right w:val="none" w:sz="0" w:space="0" w:color="auto"/>
      </w:divBdr>
    </w:div>
    <w:div w:id="1451048368">
      <w:bodyDiv w:val="1"/>
      <w:marLeft w:val="0"/>
      <w:marRight w:val="0"/>
      <w:marTop w:val="0"/>
      <w:marBottom w:val="0"/>
      <w:divBdr>
        <w:top w:val="none" w:sz="0" w:space="0" w:color="auto"/>
        <w:left w:val="none" w:sz="0" w:space="0" w:color="auto"/>
        <w:bottom w:val="none" w:sz="0" w:space="0" w:color="auto"/>
        <w:right w:val="none" w:sz="0" w:space="0" w:color="auto"/>
      </w:divBdr>
    </w:div>
    <w:div w:id="1453472892">
      <w:bodyDiv w:val="1"/>
      <w:marLeft w:val="0"/>
      <w:marRight w:val="0"/>
      <w:marTop w:val="0"/>
      <w:marBottom w:val="0"/>
      <w:divBdr>
        <w:top w:val="none" w:sz="0" w:space="0" w:color="auto"/>
        <w:left w:val="none" w:sz="0" w:space="0" w:color="auto"/>
        <w:bottom w:val="none" w:sz="0" w:space="0" w:color="auto"/>
        <w:right w:val="none" w:sz="0" w:space="0" w:color="auto"/>
      </w:divBdr>
    </w:div>
    <w:div w:id="1456364096">
      <w:bodyDiv w:val="1"/>
      <w:marLeft w:val="0"/>
      <w:marRight w:val="0"/>
      <w:marTop w:val="0"/>
      <w:marBottom w:val="0"/>
      <w:divBdr>
        <w:top w:val="none" w:sz="0" w:space="0" w:color="auto"/>
        <w:left w:val="none" w:sz="0" w:space="0" w:color="auto"/>
        <w:bottom w:val="none" w:sz="0" w:space="0" w:color="auto"/>
        <w:right w:val="none" w:sz="0" w:space="0" w:color="auto"/>
      </w:divBdr>
    </w:div>
    <w:div w:id="1481072342">
      <w:bodyDiv w:val="1"/>
      <w:marLeft w:val="0"/>
      <w:marRight w:val="0"/>
      <w:marTop w:val="0"/>
      <w:marBottom w:val="0"/>
      <w:divBdr>
        <w:top w:val="none" w:sz="0" w:space="0" w:color="auto"/>
        <w:left w:val="none" w:sz="0" w:space="0" w:color="auto"/>
        <w:bottom w:val="none" w:sz="0" w:space="0" w:color="auto"/>
        <w:right w:val="none" w:sz="0" w:space="0" w:color="auto"/>
      </w:divBdr>
    </w:div>
    <w:div w:id="1482429855">
      <w:bodyDiv w:val="1"/>
      <w:marLeft w:val="0"/>
      <w:marRight w:val="0"/>
      <w:marTop w:val="0"/>
      <w:marBottom w:val="0"/>
      <w:divBdr>
        <w:top w:val="none" w:sz="0" w:space="0" w:color="auto"/>
        <w:left w:val="none" w:sz="0" w:space="0" w:color="auto"/>
        <w:bottom w:val="none" w:sz="0" w:space="0" w:color="auto"/>
        <w:right w:val="none" w:sz="0" w:space="0" w:color="auto"/>
      </w:divBdr>
    </w:div>
    <w:div w:id="1500197144">
      <w:bodyDiv w:val="1"/>
      <w:marLeft w:val="0"/>
      <w:marRight w:val="0"/>
      <w:marTop w:val="0"/>
      <w:marBottom w:val="0"/>
      <w:divBdr>
        <w:top w:val="none" w:sz="0" w:space="0" w:color="auto"/>
        <w:left w:val="none" w:sz="0" w:space="0" w:color="auto"/>
        <w:bottom w:val="none" w:sz="0" w:space="0" w:color="auto"/>
        <w:right w:val="none" w:sz="0" w:space="0" w:color="auto"/>
      </w:divBdr>
    </w:div>
    <w:div w:id="1528562133">
      <w:bodyDiv w:val="1"/>
      <w:marLeft w:val="0"/>
      <w:marRight w:val="0"/>
      <w:marTop w:val="0"/>
      <w:marBottom w:val="0"/>
      <w:divBdr>
        <w:top w:val="none" w:sz="0" w:space="0" w:color="auto"/>
        <w:left w:val="none" w:sz="0" w:space="0" w:color="auto"/>
        <w:bottom w:val="none" w:sz="0" w:space="0" w:color="auto"/>
        <w:right w:val="none" w:sz="0" w:space="0" w:color="auto"/>
      </w:divBdr>
    </w:div>
    <w:div w:id="1530412600">
      <w:bodyDiv w:val="1"/>
      <w:marLeft w:val="0"/>
      <w:marRight w:val="0"/>
      <w:marTop w:val="0"/>
      <w:marBottom w:val="0"/>
      <w:divBdr>
        <w:top w:val="none" w:sz="0" w:space="0" w:color="auto"/>
        <w:left w:val="none" w:sz="0" w:space="0" w:color="auto"/>
        <w:bottom w:val="none" w:sz="0" w:space="0" w:color="auto"/>
        <w:right w:val="none" w:sz="0" w:space="0" w:color="auto"/>
      </w:divBdr>
    </w:div>
    <w:div w:id="1540629688">
      <w:bodyDiv w:val="1"/>
      <w:marLeft w:val="0"/>
      <w:marRight w:val="0"/>
      <w:marTop w:val="0"/>
      <w:marBottom w:val="0"/>
      <w:divBdr>
        <w:top w:val="none" w:sz="0" w:space="0" w:color="auto"/>
        <w:left w:val="none" w:sz="0" w:space="0" w:color="auto"/>
        <w:bottom w:val="none" w:sz="0" w:space="0" w:color="auto"/>
        <w:right w:val="none" w:sz="0" w:space="0" w:color="auto"/>
      </w:divBdr>
    </w:div>
    <w:div w:id="1553426259">
      <w:bodyDiv w:val="1"/>
      <w:marLeft w:val="0"/>
      <w:marRight w:val="0"/>
      <w:marTop w:val="0"/>
      <w:marBottom w:val="0"/>
      <w:divBdr>
        <w:top w:val="none" w:sz="0" w:space="0" w:color="auto"/>
        <w:left w:val="none" w:sz="0" w:space="0" w:color="auto"/>
        <w:bottom w:val="none" w:sz="0" w:space="0" w:color="auto"/>
        <w:right w:val="none" w:sz="0" w:space="0" w:color="auto"/>
      </w:divBdr>
    </w:div>
    <w:div w:id="1570573302">
      <w:bodyDiv w:val="1"/>
      <w:marLeft w:val="0"/>
      <w:marRight w:val="0"/>
      <w:marTop w:val="0"/>
      <w:marBottom w:val="0"/>
      <w:divBdr>
        <w:top w:val="none" w:sz="0" w:space="0" w:color="auto"/>
        <w:left w:val="none" w:sz="0" w:space="0" w:color="auto"/>
        <w:bottom w:val="none" w:sz="0" w:space="0" w:color="auto"/>
        <w:right w:val="none" w:sz="0" w:space="0" w:color="auto"/>
      </w:divBdr>
    </w:div>
    <w:div w:id="1573007320">
      <w:bodyDiv w:val="1"/>
      <w:marLeft w:val="0"/>
      <w:marRight w:val="0"/>
      <w:marTop w:val="0"/>
      <w:marBottom w:val="0"/>
      <w:divBdr>
        <w:top w:val="none" w:sz="0" w:space="0" w:color="auto"/>
        <w:left w:val="none" w:sz="0" w:space="0" w:color="auto"/>
        <w:bottom w:val="none" w:sz="0" w:space="0" w:color="auto"/>
        <w:right w:val="none" w:sz="0" w:space="0" w:color="auto"/>
      </w:divBdr>
    </w:div>
    <w:div w:id="1577547439">
      <w:bodyDiv w:val="1"/>
      <w:marLeft w:val="0"/>
      <w:marRight w:val="0"/>
      <w:marTop w:val="0"/>
      <w:marBottom w:val="0"/>
      <w:divBdr>
        <w:top w:val="none" w:sz="0" w:space="0" w:color="auto"/>
        <w:left w:val="none" w:sz="0" w:space="0" w:color="auto"/>
        <w:bottom w:val="none" w:sz="0" w:space="0" w:color="auto"/>
        <w:right w:val="none" w:sz="0" w:space="0" w:color="auto"/>
      </w:divBdr>
    </w:div>
    <w:div w:id="1598753604">
      <w:bodyDiv w:val="1"/>
      <w:marLeft w:val="0"/>
      <w:marRight w:val="0"/>
      <w:marTop w:val="0"/>
      <w:marBottom w:val="0"/>
      <w:divBdr>
        <w:top w:val="none" w:sz="0" w:space="0" w:color="auto"/>
        <w:left w:val="none" w:sz="0" w:space="0" w:color="auto"/>
        <w:bottom w:val="none" w:sz="0" w:space="0" w:color="auto"/>
        <w:right w:val="none" w:sz="0" w:space="0" w:color="auto"/>
      </w:divBdr>
    </w:div>
    <w:div w:id="1599023353">
      <w:bodyDiv w:val="1"/>
      <w:marLeft w:val="0"/>
      <w:marRight w:val="0"/>
      <w:marTop w:val="0"/>
      <w:marBottom w:val="0"/>
      <w:divBdr>
        <w:top w:val="none" w:sz="0" w:space="0" w:color="auto"/>
        <w:left w:val="none" w:sz="0" w:space="0" w:color="auto"/>
        <w:bottom w:val="none" w:sz="0" w:space="0" w:color="auto"/>
        <w:right w:val="none" w:sz="0" w:space="0" w:color="auto"/>
      </w:divBdr>
    </w:div>
    <w:div w:id="1599213891">
      <w:bodyDiv w:val="1"/>
      <w:marLeft w:val="0"/>
      <w:marRight w:val="0"/>
      <w:marTop w:val="0"/>
      <w:marBottom w:val="0"/>
      <w:divBdr>
        <w:top w:val="none" w:sz="0" w:space="0" w:color="auto"/>
        <w:left w:val="none" w:sz="0" w:space="0" w:color="auto"/>
        <w:bottom w:val="none" w:sz="0" w:space="0" w:color="auto"/>
        <w:right w:val="none" w:sz="0" w:space="0" w:color="auto"/>
      </w:divBdr>
    </w:div>
    <w:div w:id="1600262114">
      <w:bodyDiv w:val="1"/>
      <w:marLeft w:val="0"/>
      <w:marRight w:val="0"/>
      <w:marTop w:val="0"/>
      <w:marBottom w:val="0"/>
      <w:divBdr>
        <w:top w:val="none" w:sz="0" w:space="0" w:color="auto"/>
        <w:left w:val="none" w:sz="0" w:space="0" w:color="auto"/>
        <w:bottom w:val="none" w:sz="0" w:space="0" w:color="auto"/>
        <w:right w:val="none" w:sz="0" w:space="0" w:color="auto"/>
      </w:divBdr>
    </w:div>
    <w:div w:id="1612006449">
      <w:bodyDiv w:val="1"/>
      <w:marLeft w:val="0"/>
      <w:marRight w:val="0"/>
      <w:marTop w:val="0"/>
      <w:marBottom w:val="0"/>
      <w:divBdr>
        <w:top w:val="none" w:sz="0" w:space="0" w:color="auto"/>
        <w:left w:val="none" w:sz="0" w:space="0" w:color="auto"/>
        <w:bottom w:val="none" w:sz="0" w:space="0" w:color="auto"/>
        <w:right w:val="none" w:sz="0" w:space="0" w:color="auto"/>
      </w:divBdr>
    </w:div>
    <w:div w:id="1622225509">
      <w:bodyDiv w:val="1"/>
      <w:marLeft w:val="0"/>
      <w:marRight w:val="0"/>
      <w:marTop w:val="0"/>
      <w:marBottom w:val="0"/>
      <w:divBdr>
        <w:top w:val="none" w:sz="0" w:space="0" w:color="auto"/>
        <w:left w:val="none" w:sz="0" w:space="0" w:color="auto"/>
        <w:bottom w:val="none" w:sz="0" w:space="0" w:color="auto"/>
        <w:right w:val="none" w:sz="0" w:space="0" w:color="auto"/>
      </w:divBdr>
    </w:div>
    <w:div w:id="1627657839">
      <w:bodyDiv w:val="1"/>
      <w:marLeft w:val="0"/>
      <w:marRight w:val="0"/>
      <w:marTop w:val="0"/>
      <w:marBottom w:val="0"/>
      <w:divBdr>
        <w:top w:val="none" w:sz="0" w:space="0" w:color="auto"/>
        <w:left w:val="none" w:sz="0" w:space="0" w:color="auto"/>
        <w:bottom w:val="none" w:sz="0" w:space="0" w:color="auto"/>
        <w:right w:val="none" w:sz="0" w:space="0" w:color="auto"/>
      </w:divBdr>
    </w:div>
    <w:div w:id="1628732283">
      <w:bodyDiv w:val="1"/>
      <w:marLeft w:val="0"/>
      <w:marRight w:val="0"/>
      <w:marTop w:val="0"/>
      <w:marBottom w:val="0"/>
      <w:divBdr>
        <w:top w:val="none" w:sz="0" w:space="0" w:color="auto"/>
        <w:left w:val="none" w:sz="0" w:space="0" w:color="auto"/>
        <w:bottom w:val="none" w:sz="0" w:space="0" w:color="auto"/>
        <w:right w:val="none" w:sz="0" w:space="0" w:color="auto"/>
      </w:divBdr>
    </w:div>
    <w:div w:id="1637251601">
      <w:bodyDiv w:val="1"/>
      <w:marLeft w:val="0"/>
      <w:marRight w:val="0"/>
      <w:marTop w:val="0"/>
      <w:marBottom w:val="0"/>
      <w:divBdr>
        <w:top w:val="none" w:sz="0" w:space="0" w:color="auto"/>
        <w:left w:val="none" w:sz="0" w:space="0" w:color="auto"/>
        <w:bottom w:val="none" w:sz="0" w:space="0" w:color="auto"/>
        <w:right w:val="none" w:sz="0" w:space="0" w:color="auto"/>
      </w:divBdr>
    </w:div>
    <w:div w:id="1638993626">
      <w:bodyDiv w:val="1"/>
      <w:marLeft w:val="0"/>
      <w:marRight w:val="0"/>
      <w:marTop w:val="0"/>
      <w:marBottom w:val="0"/>
      <w:divBdr>
        <w:top w:val="none" w:sz="0" w:space="0" w:color="auto"/>
        <w:left w:val="none" w:sz="0" w:space="0" w:color="auto"/>
        <w:bottom w:val="none" w:sz="0" w:space="0" w:color="auto"/>
        <w:right w:val="none" w:sz="0" w:space="0" w:color="auto"/>
      </w:divBdr>
    </w:div>
    <w:div w:id="1656493683">
      <w:bodyDiv w:val="1"/>
      <w:marLeft w:val="0"/>
      <w:marRight w:val="0"/>
      <w:marTop w:val="0"/>
      <w:marBottom w:val="0"/>
      <w:divBdr>
        <w:top w:val="none" w:sz="0" w:space="0" w:color="auto"/>
        <w:left w:val="none" w:sz="0" w:space="0" w:color="auto"/>
        <w:bottom w:val="none" w:sz="0" w:space="0" w:color="auto"/>
        <w:right w:val="none" w:sz="0" w:space="0" w:color="auto"/>
      </w:divBdr>
    </w:div>
    <w:div w:id="1661494349">
      <w:bodyDiv w:val="1"/>
      <w:marLeft w:val="0"/>
      <w:marRight w:val="0"/>
      <w:marTop w:val="0"/>
      <w:marBottom w:val="0"/>
      <w:divBdr>
        <w:top w:val="none" w:sz="0" w:space="0" w:color="auto"/>
        <w:left w:val="none" w:sz="0" w:space="0" w:color="auto"/>
        <w:bottom w:val="none" w:sz="0" w:space="0" w:color="auto"/>
        <w:right w:val="none" w:sz="0" w:space="0" w:color="auto"/>
      </w:divBdr>
    </w:div>
    <w:div w:id="1680351862">
      <w:bodyDiv w:val="1"/>
      <w:marLeft w:val="0"/>
      <w:marRight w:val="0"/>
      <w:marTop w:val="0"/>
      <w:marBottom w:val="0"/>
      <w:divBdr>
        <w:top w:val="none" w:sz="0" w:space="0" w:color="auto"/>
        <w:left w:val="none" w:sz="0" w:space="0" w:color="auto"/>
        <w:bottom w:val="none" w:sz="0" w:space="0" w:color="auto"/>
        <w:right w:val="none" w:sz="0" w:space="0" w:color="auto"/>
      </w:divBdr>
    </w:div>
    <w:div w:id="1697850424">
      <w:bodyDiv w:val="1"/>
      <w:marLeft w:val="0"/>
      <w:marRight w:val="0"/>
      <w:marTop w:val="0"/>
      <w:marBottom w:val="0"/>
      <w:divBdr>
        <w:top w:val="none" w:sz="0" w:space="0" w:color="auto"/>
        <w:left w:val="none" w:sz="0" w:space="0" w:color="auto"/>
        <w:bottom w:val="none" w:sz="0" w:space="0" w:color="auto"/>
        <w:right w:val="none" w:sz="0" w:space="0" w:color="auto"/>
      </w:divBdr>
    </w:div>
    <w:div w:id="1700466905">
      <w:bodyDiv w:val="1"/>
      <w:marLeft w:val="0"/>
      <w:marRight w:val="0"/>
      <w:marTop w:val="0"/>
      <w:marBottom w:val="0"/>
      <w:divBdr>
        <w:top w:val="none" w:sz="0" w:space="0" w:color="auto"/>
        <w:left w:val="none" w:sz="0" w:space="0" w:color="auto"/>
        <w:bottom w:val="none" w:sz="0" w:space="0" w:color="auto"/>
        <w:right w:val="none" w:sz="0" w:space="0" w:color="auto"/>
      </w:divBdr>
    </w:div>
    <w:div w:id="1706632339">
      <w:bodyDiv w:val="1"/>
      <w:marLeft w:val="0"/>
      <w:marRight w:val="0"/>
      <w:marTop w:val="0"/>
      <w:marBottom w:val="0"/>
      <w:divBdr>
        <w:top w:val="none" w:sz="0" w:space="0" w:color="auto"/>
        <w:left w:val="none" w:sz="0" w:space="0" w:color="auto"/>
        <w:bottom w:val="none" w:sz="0" w:space="0" w:color="auto"/>
        <w:right w:val="none" w:sz="0" w:space="0" w:color="auto"/>
      </w:divBdr>
    </w:div>
    <w:div w:id="1727490611">
      <w:bodyDiv w:val="1"/>
      <w:marLeft w:val="0"/>
      <w:marRight w:val="0"/>
      <w:marTop w:val="0"/>
      <w:marBottom w:val="0"/>
      <w:divBdr>
        <w:top w:val="none" w:sz="0" w:space="0" w:color="auto"/>
        <w:left w:val="none" w:sz="0" w:space="0" w:color="auto"/>
        <w:bottom w:val="none" w:sz="0" w:space="0" w:color="auto"/>
        <w:right w:val="none" w:sz="0" w:space="0" w:color="auto"/>
      </w:divBdr>
    </w:div>
    <w:div w:id="1760256051">
      <w:bodyDiv w:val="1"/>
      <w:marLeft w:val="0"/>
      <w:marRight w:val="0"/>
      <w:marTop w:val="0"/>
      <w:marBottom w:val="0"/>
      <w:divBdr>
        <w:top w:val="none" w:sz="0" w:space="0" w:color="auto"/>
        <w:left w:val="none" w:sz="0" w:space="0" w:color="auto"/>
        <w:bottom w:val="none" w:sz="0" w:space="0" w:color="auto"/>
        <w:right w:val="none" w:sz="0" w:space="0" w:color="auto"/>
      </w:divBdr>
    </w:div>
    <w:div w:id="1761415243">
      <w:bodyDiv w:val="1"/>
      <w:marLeft w:val="0"/>
      <w:marRight w:val="0"/>
      <w:marTop w:val="0"/>
      <w:marBottom w:val="0"/>
      <w:divBdr>
        <w:top w:val="none" w:sz="0" w:space="0" w:color="auto"/>
        <w:left w:val="none" w:sz="0" w:space="0" w:color="auto"/>
        <w:bottom w:val="none" w:sz="0" w:space="0" w:color="auto"/>
        <w:right w:val="none" w:sz="0" w:space="0" w:color="auto"/>
      </w:divBdr>
    </w:div>
    <w:div w:id="1777946104">
      <w:bodyDiv w:val="1"/>
      <w:marLeft w:val="0"/>
      <w:marRight w:val="0"/>
      <w:marTop w:val="0"/>
      <w:marBottom w:val="0"/>
      <w:divBdr>
        <w:top w:val="none" w:sz="0" w:space="0" w:color="auto"/>
        <w:left w:val="none" w:sz="0" w:space="0" w:color="auto"/>
        <w:bottom w:val="none" w:sz="0" w:space="0" w:color="auto"/>
        <w:right w:val="none" w:sz="0" w:space="0" w:color="auto"/>
      </w:divBdr>
    </w:div>
    <w:div w:id="1783960730">
      <w:bodyDiv w:val="1"/>
      <w:marLeft w:val="0"/>
      <w:marRight w:val="0"/>
      <w:marTop w:val="0"/>
      <w:marBottom w:val="0"/>
      <w:divBdr>
        <w:top w:val="none" w:sz="0" w:space="0" w:color="auto"/>
        <w:left w:val="none" w:sz="0" w:space="0" w:color="auto"/>
        <w:bottom w:val="none" w:sz="0" w:space="0" w:color="auto"/>
        <w:right w:val="none" w:sz="0" w:space="0" w:color="auto"/>
      </w:divBdr>
    </w:div>
    <w:div w:id="1785925172">
      <w:bodyDiv w:val="1"/>
      <w:marLeft w:val="0"/>
      <w:marRight w:val="0"/>
      <w:marTop w:val="0"/>
      <w:marBottom w:val="0"/>
      <w:divBdr>
        <w:top w:val="none" w:sz="0" w:space="0" w:color="auto"/>
        <w:left w:val="none" w:sz="0" w:space="0" w:color="auto"/>
        <w:bottom w:val="none" w:sz="0" w:space="0" w:color="auto"/>
        <w:right w:val="none" w:sz="0" w:space="0" w:color="auto"/>
      </w:divBdr>
    </w:div>
    <w:div w:id="1795558488">
      <w:bodyDiv w:val="1"/>
      <w:marLeft w:val="0"/>
      <w:marRight w:val="0"/>
      <w:marTop w:val="0"/>
      <w:marBottom w:val="0"/>
      <w:divBdr>
        <w:top w:val="none" w:sz="0" w:space="0" w:color="auto"/>
        <w:left w:val="none" w:sz="0" w:space="0" w:color="auto"/>
        <w:bottom w:val="none" w:sz="0" w:space="0" w:color="auto"/>
        <w:right w:val="none" w:sz="0" w:space="0" w:color="auto"/>
      </w:divBdr>
    </w:div>
    <w:div w:id="1800105408">
      <w:bodyDiv w:val="1"/>
      <w:marLeft w:val="0"/>
      <w:marRight w:val="0"/>
      <w:marTop w:val="0"/>
      <w:marBottom w:val="0"/>
      <w:divBdr>
        <w:top w:val="none" w:sz="0" w:space="0" w:color="auto"/>
        <w:left w:val="none" w:sz="0" w:space="0" w:color="auto"/>
        <w:bottom w:val="none" w:sz="0" w:space="0" w:color="auto"/>
        <w:right w:val="none" w:sz="0" w:space="0" w:color="auto"/>
      </w:divBdr>
    </w:div>
    <w:div w:id="1802990609">
      <w:bodyDiv w:val="1"/>
      <w:marLeft w:val="0"/>
      <w:marRight w:val="0"/>
      <w:marTop w:val="0"/>
      <w:marBottom w:val="0"/>
      <w:divBdr>
        <w:top w:val="none" w:sz="0" w:space="0" w:color="auto"/>
        <w:left w:val="none" w:sz="0" w:space="0" w:color="auto"/>
        <w:bottom w:val="none" w:sz="0" w:space="0" w:color="auto"/>
        <w:right w:val="none" w:sz="0" w:space="0" w:color="auto"/>
      </w:divBdr>
    </w:div>
    <w:div w:id="1808744319">
      <w:bodyDiv w:val="1"/>
      <w:marLeft w:val="0"/>
      <w:marRight w:val="0"/>
      <w:marTop w:val="0"/>
      <w:marBottom w:val="0"/>
      <w:divBdr>
        <w:top w:val="none" w:sz="0" w:space="0" w:color="auto"/>
        <w:left w:val="none" w:sz="0" w:space="0" w:color="auto"/>
        <w:bottom w:val="none" w:sz="0" w:space="0" w:color="auto"/>
        <w:right w:val="none" w:sz="0" w:space="0" w:color="auto"/>
      </w:divBdr>
    </w:div>
    <w:div w:id="1819228474">
      <w:bodyDiv w:val="1"/>
      <w:marLeft w:val="0"/>
      <w:marRight w:val="0"/>
      <w:marTop w:val="0"/>
      <w:marBottom w:val="0"/>
      <w:divBdr>
        <w:top w:val="none" w:sz="0" w:space="0" w:color="auto"/>
        <w:left w:val="none" w:sz="0" w:space="0" w:color="auto"/>
        <w:bottom w:val="none" w:sz="0" w:space="0" w:color="auto"/>
        <w:right w:val="none" w:sz="0" w:space="0" w:color="auto"/>
      </w:divBdr>
    </w:div>
    <w:div w:id="1828397233">
      <w:bodyDiv w:val="1"/>
      <w:marLeft w:val="0"/>
      <w:marRight w:val="0"/>
      <w:marTop w:val="0"/>
      <w:marBottom w:val="0"/>
      <w:divBdr>
        <w:top w:val="none" w:sz="0" w:space="0" w:color="auto"/>
        <w:left w:val="none" w:sz="0" w:space="0" w:color="auto"/>
        <w:bottom w:val="none" w:sz="0" w:space="0" w:color="auto"/>
        <w:right w:val="none" w:sz="0" w:space="0" w:color="auto"/>
      </w:divBdr>
    </w:div>
    <w:div w:id="1828401931">
      <w:bodyDiv w:val="1"/>
      <w:marLeft w:val="0"/>
      <w:marRight w:val="0"/>
      <w:marTop w:val="0"/>
      <w:marBottom w:val="0"/>
      <w:divBdr>
        <w:top w:val="none" w:sz="0" w:space="0" w:color="auto"/>
        <w:left w:val="none" w:sz="0" w:space="0" w:color="auto"/>
        <w:bottom w:val="none" w:sz="0" w:space="0" w:color="auto"/>
        <w:right w:val="none" w:sz="0" w:space="0" w:color="auto"/>
      </w:divBdr>
    </w:div>
    <w:div w:id="1836920695">
      <w:bodyDiv w:val="1"/>
      <w:marLeft w:val="0"/>
      <w:marRight w:val="0"/>
      <w:marTop w:val="0"/>
      <w:marBottom w:val="0"/>
      <w:divBdr>
        <w:top w:val="none" w:sz="0" w:space="0" w:color="auto"/>
        <w:left w:val="none" w:sz="0" w:space="0" w:color="auto"/>
        <w:bottom w:val="none" w:sz="0" w:space="0" w:color="auto"/>
        <w:right w:val="none" w:sz="0" w:space="0" w:color="auto"/>
      </w:divBdr>
    </w:div>
    <w:div w:id="1844390549">
      <w:bodyDiv w:val="1"/>
      <w:marLeft w:val="0"/>
      <w:marRight w:val="0"/>
      <w:marTop w:val="0"/>
      <w:marBottom w:val="0"/>
      <w:divBdr>
        <w:top w:val="none" w:sz="0" w:space="0" w:color="auto"/>
        <w:left w:val="none" w:sz="0" w:space="0" w:color="auto"/>
        <w:bottom w:val="none" w:sz="0" w:space="0" w:color="auto"/>
        <w:right w:val="none" w:sz="0" w:space="0" w:color="auto"/>
      </w:divBdr>
    </w:div>
    <w:div w:id="1853452943">
      <w:bodyDiv w:val="1"/>
      <w:marLeft w:val="0"/>
      <w:marRight w:val="0"/>
      <w:marTop w:val="0"/>
      <w:marBottom w:val="0"/>
      <w:divBdr>
        <w:top w:val="none" w:sz="0" w:space="0" w:color="auto"/>
        <w:left w:val="none" w:sz="0" w:space="0" w:color="auto"/>
        <w:bottom w:val="none" w:sz="0" w:space="0" w:color="auto"/>
        <w:right w:val="none" w:sz="0" w:space="0" w:color="auto"/>
      </w:divBdr>
    </w:div>
    <w:div w:id="1863667594">
      <w:bodyDiv w:val="1"/>
      <w:marLeft w:val="0"/>
      <w:marRight w:val="0"/>
      <w:marTop w:val="0"/>
      <w:marBottom w:val="0"/>
      <w:divBdr>
        <w:top w:val="none" w:sz="0" w:space="0" w:color="auto"/>
        <w:left w:val="none" w:sz="0" w:space="0" w:color="auto"/>
        <w:bottom w:val="none" w:sz="0" w:space="0" w:color="auto"/>
        <w:right w:val="none" w:sz="0" w:space="0" w:color="auto"/>
      </w:divBdr>
    </w:div>
    <w:div w:id="1867988552">
      <w:bodyDiv w:val="1"/>
      <w:marLeft w:val="0"/>
      <w:marRight w:val="0"/>
      <w:marTop w:val="0"/>
      <w:marBottom w:val="0"/>
      <w:divBdr>
        <w:top w:val="none" w:sz="0" w:space="0" w:color="auto"/>
        <w:left w:val="none" w:sz="0" w:space="0" w:color="auto"/>
        <w:bottom w:val="none" w:sz="0" w:space="0" w:color="auto"/>
        <w:right w:val="none" w:sz="0" w:space="0" w:color="auto"/>
      </w:divBdr>
    </w:div>
    <w:div w:id="1869636712">
      <w:bodyDiv w:val="1"/>
      <w:marLeft w:val="0"/>
      <w:marRight w:val="0"/>
      <w:marTop w:val="0"/>
      <w:marBottom w:val="0"/>
      <w:divBdr>
        <w:top w:val="none" w:sz="0" w:space="0" w:color="auto"/>
        <w:left w:val="none" w:sz="0" w:space="0" w:color="auto"/>
        <w:bottom w:val="none" w:sz="0" w:space="0" w:color="auto"/>
        <w:right w:val="none" w:sz="0" w:space="0" w:color="auto"/>
      </w:divBdr>
    </w:div>
    <w:div w:id="1874536066">
      <w:bodyDiv w:val="1"/>
      <w:marLeft w:val="0"/>
      <w:marRight w:val="0"/>
      <w:marTop w:val="0"/>
      <w:marBottom w:val="0"/>
      <w:divBdr>
        <w:top w:val="none" w:sz="0" w:space="0" w:color="auto"/>
        <w:left w:val="none" w:sz="0" w:space="0" w:color="auto"/>
        <w:bottom w:val="none" w:sz="0" w:space="0" w:color="auto"/>
        <w:right w:val="none" w:sz="0" w:space="0" w:color="auto"/>
      </w:divBdr>
    </w:div>
    <w:div w:id="1899002883">
      <w:bodyDiv w:val="1"/>
      <w:marLeft w:val="0"/>
      <w:marRight w:val="0"/>
      <w:marTop w:val="0"/>
      <w:marBottom w:val="0"/>
      <w:divBdr>
        <w:top w:val="none" w:sz="0" w:space="0" w:color="auto"/>
        <w:left w:val="none" w:sz="0" w:space="0" w:color="auto"/>
        <w:bottom w:val="none" w:sz="0" w:space="0" w:color="auto"/>
        <w:right w:val="none" w:sz="0" w:space="0" w:color="auto"/>
      </w:divBdr>
    </w:div>
    <w:div w:id="1936085495">
      <w:bodyDiv w:val="1"/>
      <w:marLeft w:val="0"/>
      <w:marRight w:val="0"/>
      <w:marTop w:val="0"/>
      <w:marBottom w:val="0"/>
      <w:divBdr>
        <w:top w:val="none" w:sz="0" w:space="0" w:color="auto"/>
        <w:left w:val="none" w:sz="0" w:space="0" w:color="auto"/>
        <w:bottom w:val="none" w:sz="0" w:space="0" w:color="auto"/>
        <w:right w:val="none" w:sz="0" w:space="0" w:color="auto"/>
      </w:divBdr>
    </w:div>
    <w:div w:id="1936940845">
      <w:bodyDiv w:val="1"/>
      <w:marLeft w:val="0"/>
      <w:marRight w:val="0"/>
      <w:marTop w:val="0"/>
      <w:marBottom w:val="0"/>
      <w:divBdr>
        <w:top w:val="none" w:sz="0" w:space="0" w:color="auto"/>
        <w:left w:val="none" w:sz="0" w:space="0" w:color="auto"/>
        <w:bottom w:val="none" w:sz="0" w:space="0" w:color="auto"/>
        <w:right w:val="none" w:sz="0" w:space="0" w:color="auto"/>
      </w:divBdr>
    </w:div>
    <w:div w:id="1944991244">
      <w:bodyDiv w:val="1"/>
      <w:marLeft w:val="0"/>
      <w:marRight w:val="0"/>
      <w:marTop w:val="0"/>
      <w:marBottom w:val="0"/>
      <w:divBdr>
        <w:top w:val="none" w:sz="0" w:space="0" w:color="auto"/>
        <w:left w:val="none" w:sz="0" w:space="0" w:color="auto"/>
        <w:bottom w:val="none" w:sz="0" w:space="0" w:color="auto"/>
        <w:right w:val="none" w:sz="0" w:space="0" w:color="auto"/>
      </w:divBdr>
    </w:div>
    <w:div w:id="1952131793">
      <w:bodyDiv w:val="1"/>
      <w:marLeft w:val="0"/>
      <w:marRight w:val="0"/>
      <w:marTop w:val="0"/>
      <w:marBottom w:val="0"/>
      <w:divBdr>
        <w:top w:val="none" w:sz="0" w:space="0" w:color="auto"/>
        <w:left w:val="none" w:sz="0" w:space="0" w:color="auto"/>
        <w:bottom w:val="none" w:sz="0" w:space="0" w:color="auto"/>
        <w:right w:val="none" w:sz="0" w:space="0" w:color="auto"/>
      </w:divBdr>
    </w:div>
    <w:div w:id="1961066215">
      <w:bodyDiv w:val="1"/>
      <w:marLeft w:val="0"/>
      <w:marRight w:val="0"/>
      <w:marTop w:val="0"/>
      <w:marBottom w:val="0"/>
      <w:divBdr>
        <w:top w:val="none" w:sz="0" w:space="0" w:color="auto"/>
        <w:left w:val="none" w:sz="0" w:space="0" w:color="auto"/>
        <w:bottom w:val="none" w:sz="0" w:space="0" w:color="auto"/>
        <w:right w:val="none" w:sz="0" w:space="0" w:color="auto"/>
      </w:divBdr>
    </w:div>
    <w:div w:id="1961640554">
      <w:bodyDiv w:val="1"/>
      <w:marLeft w:val="0"/>
      <w:marRight w:val="0"/>
      <w:marTop w:val="0"/>
      <w:marBottom w:val="0"/>
      <w:divBdr>
        <w:top w:val="none" w:sz="0" w:space="0" w:color="auto"/>
        <w:left w:val="none" w:sz="0" w:space="0" w:color="auto"/>
        <w:bottom w:val="none" w:sz="0" w:space="0" w:color="auto"/>
        <w:right w:val="none" w:sz="0" w:space="0" w:color="auto"/>
      </w:divBdr>
    </w:div>
    <w:div w:id="1963075265">
      <w:bodyDiv w:val="1"/>
      <w:marLeft w:val="0"/>
      <w:marRight w:val="0"/>
      <w:marTop w:val="0"/>
      <w:marBottom w:val="0"/>
      <w:divBdr>
        <w:top w:val="none" w:sz="0" w:space="0" w:color="auto"/>
        <w:left w:val="none" w:sz="0" w:space="0" w:color="auto"/>
        <w:bottom w:val="none" w:sz="0" w:space="0" w:color="auto"/>
        <w:right w:val="none" w:sz="0" w:space="0" w:color="auto"/>
      </w:divBdr>
    </w:div>
    <w:div w:id="1965502282">
      <w:bodyDiv w:val="1"/>
      <w:marLeft w:val="0"/>
      <w:marRight w:val="0"/>
      <w:marTop w:val="0"/>
      <w:marBottom w:val="0"/>
      <w:divBdr>
        <w:top w:val="none" w:sz="0" w:space="0" w:color="auto"/>
        <w:left w:val="none" w:sz="0" w:space="0" w:color="auto"/>
        <w:bottom w:val="none" w:sz="0" w:space="0" w:color="auto"/>
        <w:right w:val="none" w:sz="0" w:space="0" w:color="auto"/>
      </w:divBdr>
    </w:div>
    <w:div w:id="1967849909">
      <w:bodyDiv w:val="1"/>
      <w:marLeft w:val="0"/>
      <w:marRight w:val="0"/>
      <w:marTop w:val="0"/>
      <w:marBottom w:val="0"/>
      <w:divBdr>
        <w:top w:val="none" w:sz="0" w:space="0" w:color="auto"/>
        <w:left w:val="none" w:sz="0" w:space="0" w:color="auto"/>
        <w:bottom w:val="none" w:sz="0" w:space="0" w:color="auto"/>
        <w:right w:val="none" w:sz="0" w:space="0" w:color="auto"/>
      </w:divBdr>
    </w:div>
    <w:div w:id="1973244876">
      <w:bodyDiv w:val="1"/>
      <w:marLeft w:val="0"/>
      <w:marRight w:val="0"/>
      <w:marTop w:val="0"/>
      <w:marBottom w:val="0"/>
      <w:divBdr>
        <w:top w:val="none" w:sz="0" w:space="0" w:color="auto"/>
        <w:left w:val="none" w:sz="0" w:space="0" w:color="auto"/>
        <w:bottom w:val="none" w:sz="0" w:space="0" w:color="auto"/>
        <w:right w:val="none" w:sz="0" w:space="0" w:color="auto"/>
      </w:divBdr>
    </w:div>
    <w:div w:id="1978535926">
      <w:bodyDiv w:val="1"/>
      <w:marLeft w:val="0"/>
      <w:marRight w:val="0"/>
      <w:marTop w:val="0"/>
      <w:marBottom w:val="0"/>
      <w:divBdr>
        <w:top w:val="none" w:sz="0" w:space="0" w:color="auto"/>
        <w:left w:val="none" w:sz="0" w:space="0" w:color="auto"/>
        <w:bottom w:val="none" w:sz="0" w:space="0" w:color="auto"/>
        <w:right w:val="none" w:sz="0" w:space="0" w:color="auto"/>
      </w:divBdr>
    </w:div>
    <w:div w:id="1980718694">
      <w:bodyDiv w:val="1"/>
      <w:marLeft w:val="0"/>
      <w:marRight w:val="0"/>
      <w:marTop w:val="0"/>
      <w:marBottom w:val="0"/>
      <w:divBdr>
        <w:top w:val="none" w:sz="0" w:space="0" w:color="auto"/>
        <w:left w:val="none" w:sz="0" w:space="0" w:color="auto"/>
        <w:bottom w:val="none" w:sz="0" w:space="0" w:color="auto"/>
        <w:right w:val="none" w:sz="0" w:space="0" w:color="auto"/>
      </w:divBdr>
    </w:div>
    <w:div w:id="2019388193">
      <w:bodyDiv w:val="1"/>
      <w:marLeft w:val="0"/>
      <w:marRight w:val="0"/>
      <w:marTop w:val="0"/>
      <w:marBottom w:val="0"/>
      <w:divBdr>
        <w:top w:val="none" w:sz="0" w:space="0" w:color="auto"/>
        <w:left w:val="none" w:sz="0" w:space="0" w:color="auto"/>
        <w:bottom w:val="none" w:sz="0" w:space="0" w:color="auto"/>
        <w:right w:val="none" w:sz="0" w:space="0" w:color="auto"/>
      </w:divBdr>
    </w:div>
    <w:div w:id="2033453429">
      <w:bodyDiv w:val="1"/>
      <w:marLeft w:val="0"/>
      <w:marRight w:val="0"/>
      <w:marTop w:val="0"/>
      <w:marBottom w:val="0"/>
      <w:divBdr>
        <w:top w:val="none" w:sz="0" w:space="0" w:color="auto"/>
        <w:left w:val="none" w:sz="0" w:space="0" w:color="auto"/>
        <w:bottom w:val="none" w:sz="0" w:space="0" w:color="auto"/>
        <w:right w:val="none" w:sz="0" w:space="0" w:color="auto"/>
      </w:divBdr>
    </w:div>
    <w:div w:id="2040469674">
      <w:bodyDiv w:val="1"/>
      <w:marLeft w:val="0"/>
      <w:marRight w:val="0"/>
      <w:marTop w:val="0"/>
      <w:marBottom w:val="0"/>
      <w:divBdr>
        <w:top w:val="none" w:sz="0" w:space="0" w:color="auto"/>
        <w:left w:val="none" w:sz="0" w:space="0" w:color="auto"/>
        <w:bottom w:val="none" w:sz="0" w:space="0" w:color="auto"/>
        <w:right w:val="none" w:sz="0" w:space="0" w:color="auto"/>
      </w:divBdr>
    </w:div>
    <w:div w:id="2043821273">
      <w:bodyDiv w:val="1"/>
      <w:marLeft w:val="0"/>
      <w:marRight w:val="0"/>
      <w:marTop w:val="0"/>
      <w:marBottom w:val="0"/>
      <w:divBdr>
        <w:top w:val="none" w:sz="0" w:space="0" w:color="auto"/>
        <w:left w:val="none" w:sz="0" w:space="0" w:color="auto"/>
        <w:bottom w:val="none" w:sz="0" w:space="0" w:color="auto"/>
        <w:right w:val="none" w:sz="0" w:space="0" w:color="auto"/>
      </w:divBdr>
    </w:div>
    <w:div w:id="2046979007">
      <w:bodyDiv w:val="1"/>
      <w:marLeft w:val="0"/>
      <w:marRight w:val="0"/>
      <w:marTop w:val="0"/>
      <w:marBottom w:val="0"/>
      <w:divBdr>
        <w:top w:val="none" w:sz="0" w:space="0" w:color="auto"/>
        <w:left w:val="none" w:sz="0" w:space="0" w:color="auto"/>
        <w:bottom w:val="none" w:sz="0" w:space="0" w:color="auto"/>
        <w:right w:val="none" w:sz="0" w:space="0" w:color="auto"/>
      </w:divBdr>
    </w:div>
    <w:div w:id="2054189854">
      <w:bodyDiv w:val="1"/>
      <w:marLeft w:val="0"/>
      <w:marRight w:val="0"/>
      <w:marTop w:val="0"/>
      <w:marBottom w:val="0"/>
      <w:divBdr>
        <w:top w:val="none" w:sz="0" w:space="0" w:color="auto"/>
        <w:left w:val="none" w:sz="0" w:space="0" w:color="auto"/>
        <w:bottom w:val="none" w:sz="0" w:space="0" w:color="auto"/>
        <w:right w:val="none" w:sz="0" w:space="0" w:color="auto"/>
      </w:divBdr>
    </w:div>
    <w:div w:id="2057923641">
      <w:bodyDiv w:val="1"/>
      <w:marLeft w:val="0"/>
      <w:marRight w:val="0"/>
      <w:marTop w:val="0"/>
      <w:marBottom w:val="0"/>
      <w:divBdr>
        <w:top w:val="none" w:sz="0" w:space="0" w:color="auto"/>
        <w:left w:val="none" w:sz="0" w:space="0" w:color="auto"/>
        <w:bottom w:val="none" w:sz="0" w:space="0" w:color="auto"/>
        <w:right w:val="none" w:sz="0" w:space="0" w:color="auto"/>
      </w:divBdr>
    </w:div>
    <w:div w:id="2058553585">
      <w:bodyDiv w:val="1"/>
      <w:marLeft w:val="0"/>
      <w:marRight w:val="0"/>
      <w:marTop w:val="0"/>
      <w:marBottom w:val="0"/>
      <w:divBdr>
        <w:top w:val="none" w:sz="0" w:space="0" w:color="auto"/>
        <w:left w:val="none" w:sz="0" w:space="0" w:color="auto"/>
        <w:bottom w:val="none" w:sz="0" w:space="0" w:color="auto"/>
        <w:right w:val="none" w:sz="0" w:space="0" w:color="auto"/>
      </w:divBdr>
    </w:div>
    <w:div w:id="2088769640">
      <w:bodyDiv w:val="1"/>
      <w:marLeft w:val="0"/>
      <w:marRight w:val="0"/>
      <w:marTop w:val="0"/>
      <w:marBottom w:val="0"/>
      <w:divBdr>
        <w:top w:val="none" w:sz="0" w:space="0" w:color="auto"/>
        <w:left w:val="none" w:sz="0" w:space="0" w:color="auto"/>
        <w:bottom w:val="none" w:sz="0" w:space="0" w:color="auto"/>
        <w:right w:val="none" w:sz="0" w:space="0" w:color="auto"/>
      </w:divBdr>
    </w:div>
    <w:div w:id="2088795046">
      <w:bodyDiv w:val="1"/>
      <w:marLeft w:val="0"/>
      <w:marRight w:val="0"/>
      <w:marTop w:val="0"/>
      <w:marBottom w:val="0"/>
      <w:divBdr>
        <w:top w:val="none" w:sz="0" w:space="0" w:color="auto"/>
        <w:left w:val="none" w:sz="0" w:space="0" w:color="auto"/>
        <w:bottom w:val="none" w:sz="0" w:space="0" w:color="auto"/>
        <w:right w:val="none" w:sz="0" w:space="0" w:color="auto"/>
      </w:divBdr>
    </w:div>
    <w:div w:id="2095514597">
      <w:bodyDiv w:val="1"/>
      <w:marLeft w:val="0"/>
      <w:marRight w:val="0"/>
      <w:marTop w:val="0"/>
      <w:marBottom w:val="0"/>
      <w:divBdr>
        <w:top w:val="none" w:sz="0" w:space="0" w:color="auto"/>
        <w:left w:val="none" w:sz="0" w:space="0" w:color="auto"/>
        <w:bottom w:val="none" w:sz="0" w:space="0" w:color="auto"/>
        <w:right w:val="none" w:sz="0" w:space="0" w:color="auto"/>
      </w:divBdr>
    </w:div>
    <w:div w:id="2103261590">
      <w:bodyDiv w:val="1"/>
      <w:marLeft w:val="0"/>
      <w:marRight w:val="0"/>
      <w:marTop w:val="0"/>
      <w:marBottom w:val="0"/>
      <w:divBdr>
        <w:top w:val="none" w:sz="0" w:space="0" w:color="auto"/>
        <w:left w:val="none" w:sz="0" w:space="0" w:color="auto"/>
        <w:bottom w:val="none" w:sz="0" w:space="0" w:color="auto"/>
        <w:right w:val="none" w:sz="0" w:space="0" w:color="auto"/>
      </w:divBdr>
    </w:div>
    <w:div w:id="2109617857">
      <w:bodyDiv w:val="1"/>
      <w:marLeft w:val="0"/>
      <w:marRight w:val="0"/>
      <w:marTop w:val="0"/>
      <w:marBottom w:val="0"/>
      <w:divBdr>
        <w:top w:val="none" w:sz="0" w:space="0" w:color="auto"/>
        <w:left w:val="none" w:sz="0" w:space="0" w:color="auto"/>
        <w:bottom w:val="none" w:sz="0" w:space="0" w:color="auto"/>
        <w:right w:val="none" w:sz="0" w:space="0" w:color="auto"/>
      </w:divBdr>
    </w:div>
    <w:div w:id="2111270616">
      <w:bodyDiv w:val="1"/>
      <w:marLeft w:val="0"/>
      <w:marRight w:val="0"/>
      <w:marTop w:val="0"/>
      <w:marBottom w:val="0"/>
      <w:divBdr>
        <w:top w:val="none" w:sz="0" w:space="0" w:color="auto"/>
        <w:left w:val="none" w:sz="0" w:space="0" w:color="auto"/>
        <w:bottom w:val="none" w:sz="0" w:space="0" w:color="auto"/>
        <w:right w:val="none" w:sz="0" w:space="0" w:color="auto"/>
      </w:divBdr>
    </w:div>
    <w:div w:id="2111852989">
      <w:bodyDiv w:val="1"/>
      <w:marLeft w:val="0"/>
      <w:marRight w:val="0"/>
      <w:marTop w:val="0"/>
      <w:marBottom w:val="0"/>
      <w:divBdr>
        <w:top w:val="none" w:sz="0" w:space="0" w:color="auto"/>
        <w:left w:val="none" w:sz="0" w:space="0" w:color="auto"/>
        <w:bottom w:val="none" w:sz="0" w:space="0" w:color="auto"/>
        <w:right w:val="none" w:sz="0" w:space="0" w:color="auto"/>
      </w:divBdr>
    </w:div>
    <w:div w:id="2117751976">
      <w:bodyDiv w:val="1"/>
      <w:marLeft w:val="0"/>
      <w:marRight w:val="0"/>
      <w:marTop w:val="0"/>
      <w:marBottom w:val="0"/>
      <w:divBdr>
        <w:top w:val="none" w:sz="0" w:space="0" w:color="auto"/>
        <w:left w:val="none" w:sz="0" w:space="0" w:color="auto"/>
        <w:bottom w:val="none" w:sz="0" w:space="0" w:color="auto"/>
        <w:right w:val="none" w:sz="0" w:space="0" w:color="auto"/>
      </w:divBdr>
    </w:div>
    <w:div w:id="2125153985">
      <w:bodyDiv w:val="1"/>
      <w:marLeft w:val="0"/>
      <w:marRight w:val="0"/>
      <w:marTop w:val="0"/>
      <w:marBottom w:val="0"/>
      <w:divBdr>
        <w:top w:val="none" w:sz="0" w:space="0" w:color="auto"/>
        <w:left w:val="none" w:sz="0" w:space="0" w:color="auto"/>
        <w:bottom w:val="none" w:sz="0" w:space="0" w:color="auto"/>
        <w:right w:val="none" w:sz="0" w:space="0" w:color="auto"/>
      </w:divBdr>
    </w:div>
    <w:div w:id="2129816953">
      <w:bodyDiv w:val="1"/>
      <w:marLeft w:val="0"/>
      <w:marRight w:val="0"/>
      <w:marTop w:val="0"/>
      <w:marBottom w:val="0"/>
      <w:divBdr>
        <w:top w:val="none" w:sz="0" w:space="0" w:color="auto"/>
        <w:left w:val="none" w:sz="0" w:space="0" w:color="auto"/>
        <w:bottom w:val="none" w:sz="0" w:space="0" w:color="auto"/>
        <w:right w:val="none" w:sz="0" w:space="0" w:color="auto"/>
      </w:divBdr>
    </w:div>
    <w:div w:id="2130320319">
      <w:bodyDiv w:val="1"/>
      <w:marLeft w:val="0"/>
      <w:marRight w:val="0"/>
      <w:marTop w:val="0"/>
      <w:marBottom w:val="0"/>
      <w:divBdr>
        <w:top w:val="none" w:sz="0" w:space="0" w:color="auto"/>
        <w:left w:val="none" w:sz="0" w:space="0" w:color="auto"/>
        <w:bottom w:val="none" w:sz="0" w:space="0" w:color="auto"/>
        <w:right w:val="none" w:sz="0" w:space="0" w:color="auto"/>
      </w:divBdr>
    </w:div>
    <w:div w:id="214573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www.risy.cz"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hyperlink" Target="http://www.strukturalni-fondy.cz/cs/Microsites/Integrovany-OP/Informacni-materialy/Newsletter-IOP-pod-lupou" TargetMode="External"/><Relationship Id="rId68" Type="http://schemas.openxmlformats.org/officeDocument/2006/relationships/hyperlink" Target="http://www.strukturalni-fondy.cz/iop"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risy.cz"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www.strukturalni-fondy.cz/cs/Jak-na-projekt/Prehled-otevrenych-vyzev-%e2%80%93-archiv" TargetMode="External"/><Relationship Id="rId40" Type="http://schemas.openxmlformats.org/officeDocument/2006/relationships/hyperlink" Target="http://www.dotinfo.cz" TargetMode="External"/><Relationship Id="rId45" Type="http://schemas.openxmlformats.org/officeDocument/2006/relationships/image" Target="media/image27.png"/><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hyperlink" Target="http://www.strukturalni-fondy.cz/cs/Microsites/Integrovany-OP/O-programu/Dokumenty%20" TargetMode="External"/><Relationship Id="rId74" Type="http://schemas.openxmlformats.org/officeDocument/2006/relationships/hyperlink" Target="http://www.mzcr.cz"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jpeg"/><Relationship Id="rId57" Type="http://schemas.openxmlformats.org/officeDocument/2006/relationships/image" Target="media/image38.png"/><Relationship Id="rId61" Type="http://schemas.openxmlformats.org/officeDocument/2006/relationships/image" Target="media/image42.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3.jpeg"/><Relationship Id="rId60" Type="http://schemas.openxmlformats.org/officeDocument/2006/relationships/image" Target="media/image41.png"/><Relationship Id="rId65" Type="http://schemas.openxmlformats.org/officeDocument/2006/relationships/hyperlink" Target="http://www.strukturalni-fondy.cz/cs/Microsites/Integrovany-OP/Zadatele-a-prijemci/Seznam-podporenych-projektu" TargetMode="External"/><Relationship Id="rId73" Type="http://schemas.openxmlformats.org/officeDocument/2006/relationships/hyperlink" Target="http://www.osf-mvcr.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chart" Target="charts/chart1.xml"/><Relationship Id="rId56" Type="http://schemas.openxmlformats.org/officeDocument/2006/relationships/image" Target="media/image37.png"/><Relationship Id="rId64" Type="http://schemas.openxmlformats.org/officeDocument/2006/relationships/image" Target="media/image43.jpeg"/><Relationship Id="rId69" Type="http://schemas.openxmlformats.org/officeDocument/2006/relationships/hyperlink" Target="http://www.kvalitazivota.eu"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hyperlink" Target="http://www.mpsv.cz"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strukturalni-fondy.cz/cs/Microsites/Integrovany-OP/Zadatele-a-prijemci/Seznam-podporenych-projektu" TargetMode="External"/><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footer" Target="footer5.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5.jpeg"/><Relationship Id="rId62" Type="http://schemas.openxmlformats.org/officeDocument/2006/relationships/hyperlink" Target="http://www.strukturalni-fondy.cz/cs/Microsites/Integrovany-OP/Novinky_article/Pamatky,-socialni-podniky,-hasicska-technika-a-dal" TargetMode="External"/><Relationship Id="rId70" Type="http://schemas.openxmlformats.org/officeDocument/2006/relationships/hyperlink" Target="http://www.crr.cz" TargetMode="External"/><Relationship Id="rId75" Type="http://schemas.openxmlformats.org/officeDocument/2006/relationships/hyperlink" Target="http://www.kvalitazivota.e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acpet\Desktop\ZOR%20grafy%20a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100" b="1" i="0" u="none" strike="noStrike" baseline="0">
                <a:effectLst/>
              </a:rPr>
              <a:t>Physical and financial progress in intervention area </a:t>
            </a:r>
            <a:r>
              <a:rPr lang="cs-CZ" sz="1100" b="1" i="0" baseline="0"/>
              <a:t>3.4</a:t>
            </a:r>
          </a:p>
        </c:rich>
      </c:tx>
      <c:layout/>
      <c:overlay val="0"/>
    </c:title>
    <c:autoTitleDeleted val="0"/>
    <c:plotArea>
      <c:layout/>
      <c:barChart>
        <c:barDir val="col"/>
        <c:grouping val="clustered"/>
        <c:varyColors val="0"/>
        <c:ser>
          <c:idx val="0"/>
          <c:order val="0"/>
          <c:tx>
            <c:strRef>
              <c:f>'[5]PO 3'!$O$4</c:f>
              <c:strCache>
                <c:ptCount val="1"/>
                <c:pt idx="0">
                  <c:v>Commitment of approved projects</c:v>
                </c:pt>
              </c:strCache>
            </c:strRef>
          </c:tx>
          <c:spPr>
            <a:solidFill>
              <a:schemeClr val="accent4">
                <a:lumMod val="75000"/>
              </a:schemeClr>
            </a:solidFill>
          </c:spPr>
          <c:invertIfNegative val="0"/>
          <c:cat>
            <c:numRef>
              <c:f>('[5]PO 3'!$A$16:$A$19,'[5]PO 3'!$A$33:$A$35)</c:f>
              <c:numCache>
                <c:formatCode>General</c:formatCode>
                <c:ptCount val="7"/>
                <c:pt idx="0">
                  <c:v>260407</c:v>
                </c:pt>
                <c:pt idx="1">
                  <c:v>260408</c:v>
                </c:pt>
                <c:pt idx="2">
                  <c:v>260410</c:v>
                </c:pt>
                <c:pt idx="3">
                  <c:v>260412</c:v>
                </c:pt>
                <c:pt idx="4">
                  <c:v>260401</c:v>
                </c:pt>
                <c:pt idx="5">
                  <c:v>260406</c:v>
                </c:pt>
                <c:pt idx="6">
                  <c:v>260404</c:v>
                </c:pt>
              </c:numCache>
            </c:numRef>
          </c:cat>
          <c:val>
            <c:numRef>
              <c:f>('[5]PO 3'!$O$16:$O$19,'[5]PO 3'!$O$33:$O$35)</c:f>
              <c:numCache>
                <c:formatCode>General</c:formatCode>
                <c:ptCount val="7"/>
                <c:pt idx="0">
                  <c:v>1</c:v>
                </c:pt>
                <c:pt idx="1">
                  <c:v>0.5</c:v>
                </c:pt>
                <c:pt idx="2">
                  <c:v>0.99728997289972898</c:v>
                </c:pt>
                <c:pt idx="3">
                  <c:v>0.67802799756542909</c:v>
                </c:pt>
                <c:pt idx="4">
                  <c:v>1</c:v>
                </c:pt>
                <c:pt idx="5">
                  <c:v>0</c:v>
                </c:pt>
                <c:pt idx="6">
                  <c:v>0.72463768115942029</c:v>
                </c:pt>
              </c:numCache>
            </c:numRef>
          </c:val>
        </c:ser>
        <c:ser>
          <c:idx val="1"/>
          <c:order val="1"/>
          <c:tx>
            <c:strRef>
              <c:f>'[5]PO 3'!$P$4</c:f>
              <c:strCache>
                <c:ptCount val="1"/>
                <c:pt idx="0">
                  <c:v>Projects with issued Decision/Statement of expenditure</c:v>
                </c:pt>
              </c:strCache>
            </c:strRef>
          </c:tx>
          <c:spPr>
            <a:solidFill>
              <a:schemeClr val="accent5">
                <a:lumMod val="60000"/>
                <a:lumOff val="40000"/>
              </a:schemeClr>
            </a:solidFill>
          </c:spPr>
          <c:invertIfNegative val="0"/>
          <c:cat>
            <c:numRef>
              <c:f>('[5]PO 3'!$A$16:$A$19,'[5]PO 3'!$A$33:$A$35)</c:f>
              <c:numCache>
                <c:formatCode>General</c:formatCode>
                <c:ptCount val="7"/>
                <c:pt idx="0">
                  <c:v>260407</c:v>
                </c:pt>
                <c:pt idx="1">
                  <c:v>260408</c:v>
                </c:pt>
                <c:pt idx="2">
                  <c:v>260410</c:v>
                </c:pt>
                <c:pt idx="3">
                  <c:v>260412</c:v>
                </c:pt>
                <c:pt idx="4">
                  <c:v>260401</c:v>
                </c:pt>
                <c:pt idx="5">
                  <c:v>260406</c:v>
                </c:pt>
                <c:pt idx="6">
                  <c:v>260404</c:v>
                </c:pt>
              </c:numCache>
            </c:numRef>
          </c:cat>
          <c:val>
            <c:numRef>
              <c:f>('[5]PO 3'!$P$16:$P$19,'[5]PO 3'!$P$33:$P$35)</c:f>
              <c:numCache>
                <c:formatCode>General</c:formatCode>
                <c:ptCount val="7"/>
                <c:pt idx="0">
                  <c:v>1.0274552282982832</c:v>
                </c:pt>
                <c:pt idx="1">
                  <c:v>0.23671807058924854</c:v>
                </c:pt>
                <c:pt idx="2">
                  <c:v>1.1060823267574793</c:v>
                </c:pt>
                <c:pt idx="3">
                  <c:v>0.33682858834252016</c:v>
                </c:pt>
                <c:pt idx="4">
                  <c:v>1.0274552282982832</c:v>
                </c:pt>
                <c:pt idx="5">
                  <c:v>0.33682858834252016</c:v>
                </c:pt>
                <c:pt idx="6">
                  <c:v>0.23671807058924854</c:v>
                </c:pt>
              </c:numCache>
            </c:numRef>
          </c:val>
        </c:ser>
        <c:dLbls>
          <c:showLegendKey val="0"/>
          <c:showVal val="0"/>
          <c:showCatName val="0"/>
          <c:showSerName val="0"/>
          <c:showPercent val="0"/>
          <c:showBubbleSize val="0"/>
        </c:dLbls>
        <c:gapWidth val="150"/>
        <c:axId val="88467712"/>
        <c:axId val="88154112"/>
      </c:barChart>
      <c:catAx>
        <c:axId val="88467712"/>
        <c:scaling>
          <c:orientation val="minMax"/>
        </c:scaling>
        <c:delete val="0"/>
        <c:axPos val="b"/>
        <c:numFmt formatCode="General" sourceLinked="1"/>
        <c:majorTickMark val="out"/>
        <c:minorTickMark val="none"/>
        <c:tickLblPos val="nextTo"/>
        <c:txPr>
          <a:bodyPr/>
          <a:lstStyle/>
          <a:p>
            <a:pPr>
              <a:defRPr b="1"/>
            </a:pPr>
            <a:endParaRPr lang="cs-CZ"/>
          </a:p>
        </c:txPr>
        <c:crossAx val="88154112"/>
        <c:crosses val="autoZero"/>
        <c:auto val="1"/>
        <c:lblAlgn val="ctr"/>
        <c:lblOffset val="100"/>
        <c:noMultiLvlLbl val="0"/>
      </c:catAx>
      <c:valAx>
        <c:axId val="88154112"/>
        <c:scaling>
          <c:orientation val="minMax"/>
          <c:max val="2"/>
          <c:min val="0"/>
        </c:scaling>
        <c:delete val="0"/>
        <c:axPos val="l"/>
        <c:majorGridlines/>
        <c:numFmt formatCode="General" sourceLinked="1"/>
        <c:majorTickMark val="out"/>
        <c:minorTickMark val="none"/>
        <c:tickLblPos val="nextTo"/>
        <c:txPr>
          <a:bodyPr/>
          <a:lstStyle/>
          <a:p>
            <a:pPr>
              <a:defRPr b="1"/>
            </a:pPr>
            <a:endParaRPr lang="cs-CZ"/>
          </a:p>
        </c:txPr>
        <c:crossAx val="88467712"/>
        <c:crosses val="autoZero"/>
        <c:crossBetween val="between"/>
        <c:majorUnit val="0.2"/>
      </c:valAx>
    </c:plotArea>
    <c:legend>
      <c:legendPos val="b"/>
      <c:layout/>
      <c:overlay val="0"/>
      <c:txPr>
        <a:bodyPr/>
        <a:lstStyle/>
        <a:p>
          <a:pPr>
            <a:defRPr b="1"/>
          </a:pPr>
          <a:endParaRPr lang="cs-CZ"/>
        </a:p>
      </c:txPr>
    </c:legend>
    <c:plotVisOnly val="1"/>
    <c:dispBlanksAs val="gap"/>
    <c:showDLblsOverMax val="0"/>
  </c:chart>
  <c:spPr>
    <a:gradFill>
      <a:gsLst>
        <a:gs pos="0">
          <a:schemeClr val="accent1">
            <a:lumMod val="75000"/>
          </a:schemeClr>
        </a:gs>
        <a:gs pos="50000">
          <a:srgbClr val="4F81BD">
            <a:tint val="44500"/>
            <a:satMod val="160000"/>
          </a:srgbClr>
        </a:gs>
        <a:gs pos="100000">
          <a:srgbClr val="4F81BD">
            <a:tint val="23500"/>
            <a:satMod val="160000"/>
          </a:srgbClr>
        </a:gs>
      </a:gsLst>
      <a:lin ang="5400000" scaled="0"/>
    </a:gra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0.08225</cdr:x>
      <cdr:y>0.468</cdr:y>
    </cdr:from>
    <cdr:to>
      <cdr:x>0.99027</cdr:x>
      <cdr:y>0.46846</cdr:y>
    </cdr:to>
    <cdr:sp macro="" textlink="">
      <cdr:nvSpPr>
        <cdr:cNvPr id="3" name="Přímá spojovací čára 2"/>
        <cdr:cNvSpPr/>
      </cdr:nvSpPr>
      <cdr:spPr>
        <a:xfrm xmlns:a="http://schemas.openxmlformats.org/drawingml/2006/main">
          <a:off x="585189" y="1488872"/>
          <a:ext cx="6460722" cy="1464"/>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cs-CZ"/>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34979-3BD4-4D6C-851B-2B1B65FA1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171</Pages>
  <Words>65271</Words>
  <Characters>339344</Characters>
  <Application>Microsoft Office Word</Application>
  <DocSecurity>0</DocSecurity>
  <Lines>2827</Lines>
  <Paragraphs>807</Paragraphs>
  <ScaleCrop>false</ScaleCrop>
  <HeadingPairs>
    <vt:vector size="2" baseType="variant">
      <vt:variant>
        <vt:lpstr>Název</vt:lpstr>
      </vt:variant>
      <vt:variant>
        <vt:i4>1</vt:i4>
      </vt:variant>
    </vt:vector>
  </HeadingPairs>
  <TitlesOfParts>
    <vt:vector size="1" baseType="lpstr">
      <vt:lpstr>ZPRÁVA O REALIZACI</vt:lpstr>
    </vt:vector>
  </TitlesOfParts>
  <Company>MMR</Company>
  <LinksUpToDate>false</LinksUpToDate>
  <CharactersWithSpaces>403808</CharactersWithSpaces>
  <SharedDoc>false</SharedDoc>
  <HLinks>
    <vt:vector size="1086" baseType="variant">
      <vt:variant>
        <vt:i4>8257577</vt:i4>
      </vt:variant>
      <vt:variant>
        <vt:i4>1097</vt:i4>
      </vt:variant>
      <vt:variant>
        <vt:i4>0</vt:i4>
      </vt:variant>
      <vt:variant>
        <vt:i4>5</vt:i4>
      </vt:variant>
      <vt:variant>
        <vt:lpwstr>http://www.strukturalni-fondy.cz/cs/Microsites/Integrovany-OP/O-programu/Dokumenty</vt:lpwstr>
      </vt:variant>
      <vt:variant>
        <vt:lpwstr/>
      </vt:variant>
      <vt:variant>
        <vt:i4>262173</vt:i4>
      </vt:variant>
      <vt:variant>
        <vt:i4>1094</vt:i4>
      </vt:variant>
      <vt:variant>
        <vt:i4>0</vt:i4>
      </vt:variant>
      <vt:variant>
        <vt:i4>5</vt:i4>
      </vt:variant>
      <vt:variant>
        <vt:lpwstr>http://www.kvalitazivota.eu/</vt:lpwstr>
      </vt:variant>
      <vt:variant>
        <vt:lpwstr/>
      </vt:variant>
      <vt:variant>
        <vt:i4>262173</vt:i4>
      </vt:variant>
      <vt:variant>
        <vt:i4>1091</vt:i4>
      </vt:variant>
      <vt:variant>
        <vt:i4>0</vt:i4>
      </vt:variant>
      <vt:variant>
        <vt:i4>5</vt:i4>
      </vt:variant>
      <vt:variant>
        <vt:lpwstr>http://www.kvalitazivota.eu/</vt:lpwstr>
      </vt:variant>
      <vt:variant>
        <vt:lpwstr/>
      </vt:variant>
      <vt:variant>
        <vt:i4>8257571</vt:i4>
      </vt:variant>
      <vt:variant>
        <vt:i4>1088</vt:i4>
      </vt:variant>
      <vt:variant>
        <vt:i4>0</vt:i4>
      </vt:variant>
      <vt:variant>
        <vt:i4>5</vt:i4>
      </vt:variant>
      <vt:variant>
        <vt:lpwstr>http://www.risy.cz/</vt:lpwstr>
      </vt:variant>
      <vt:variant>
        <vt:lpwstr/>
      </vt:variant>
      <vt:variant>
        <vt:i4>7733366</vt:i4>
      </vt:variant>
      <vt:variant>
        <vt:i4>1085</vt:i4>
      </vt:variant>
      <vt:variant>
        <vt:i4>0</vt:i4>
      </vt:variant>
      <vt:variant>
        <vt:i4>5</vt:i4>
      </vt:variant>
      <vt:variant>
        <vt:lpwstr>http://www.crr.cz/</vt:lpwstr>
      </vt:variant>
      <vt:variant>
        <vt:lpwstr/>
      </vt:variant>
      <vt:variant>
        <vt:i4>262173</vt:i4>
      </vt:variant>
      <vt:variant>
        <vt:i4>1082</vt:i4>
      </vt:variant>
      <vt:variant>
        <vt:i4>0</vt:i4>
      </vt:variant>
      <vt:variant>
        <vt:i4>5</vt:i4>
      </vt:variant>
      <vt:variant>
        <vt:lpwstr>http://www.kvalitazivota.eu/</vt:lpwstr>
      </vt:variant>
      <vt:variant>
        <vt:lpwstr/>
      </vt:variant>
      <vt:variant>
        <vt:i4>5242880</vt:i4>
      </vt:variant>
      <vt:variant>
        <vt:i4>1079</vt:i4>
      </vt:variant>
      <vt:variant>
        <vt:i4>0</vt:i4>
      </vt:variant>
      <vt:variant>
        <vt:i4>5</vt:i4>
      </vt:variant>
      <vt:variant>
        <vt:lpwstr>http://www.strukturalni-fondy.cz/iop</vt:lpwstr>
      </vt:variant>
      <vt:variant>
        <vt:lpwstr/>
      </vt:variant>
      <vt:variant>
        <vt:i4>8257577</vt:i4>
      </vt:variant>
      <vt:variant>
        <vt:i4>1074</vt:i4>
      </vt:variant>
      <vt:variant>
        <vt:i4>0</vt:i4>
      </vt:variant>
      <vt:variant>
        <vt:i4>5</vt:i4>
      </vt:variant>
      <vt:variant>
        <vt:lpwstr>http://www.strukturalni-fondy.cz/cs/Microsites/Integrovany-OP/O-programu/Dokumenty</vt:lpwstr>
      </vt:variant>
      <vt:variant>
        <vt:lpwstr/>
      </vt:variant>
      <vt:variant>
        <vt:i4>1114115</vt:i4>
      </vt:variant>
      <vt:variant>
        <vt:i4>1071</vt:i4>
      </vt:variant>
      <vt:variant>
        <vt:i4>0</vt:i4>
      </vt:variant>
      <vt:variant>
        <vt:i4>5</vt:i4>
      </vt:variant>
      <vt:variant>
        <vt:lpwstr>http://www.strukturalni-fondy.cz/cs/Microsites/Integrovany-OP/Zadatele-a-prijemci/Seznam-podporenych-projektu</vt:lpwstr>
      </vt:variant>
      <vt:variant>
        <vt:lpwstr/>
      </vt:variant>
      <vt:variant>
        <vt:i4>14483662</vt:i4>
      </vt:variant>
      <vt:variant>
        <vt:i4>1068</vt:i4>
      </vt:variant>
      <vt:variant>
        <vt:i4>0</vt:i4>
      </vt:variant>
      <vt:variant>
        <vt:i4>5</vt:i4>
      </vt:variant>
      <vt:variant>
        <vt:lpwstr>C:\Users\herzuz\Desktop\ZoR 2013 II\Indikátory\Indikátory.xlsx</vt:lpwstr>
      </vt:variant>
      <vt:variant>
        <vt:lpwstr>RANGE!#ODKAZ!</vt:lpwstr>
      </vt:variant>
      <vt:variant>
        <vt:i4>14483662</vt:i4>
      </vt:variant>
      <vt:variant>
        <vt:i4>1065</vt:i4>
      </vt:variant>
      <vt:variant>
        <vt:i4>0</vt:i4>
      </vt:variant>
      <vt:variant>
        <vt:i4>5</vt:i4>
      </vt:variant>
      <vt:variant>
        <vt:lpwstr>C:\Users\herzuz\Desktop\ZoR 2013 II\Indikátory\Indikátory.xlsx</vt:lpwstr>
      </vt:variant>
      <vt:variant>
        <vt:lpwstr>RANGE!#ODKAZ!</vt:lpwstr>
      </vt:variant>
      <vt:variant>
        <vt:i4>14483662</vt:i4>
      </vt:variant>
      <vt:variant>
        <vt:i4>1062</vt:i4>
      </vt:variant>
      <vt:variant>
        <vt:i4>0</vt:i4>
      </vt:variant>
      <vt:variant>
        <vt:i4>5</vt:i4>
      </vt:variant>
      <vt:variant>
        <vt:lpwstr>C:\Users\herzuz\Desktop\ZoR 2013 II\Indikátory\Indikátory.xlsx</vt:lpwstr>
      </vt:variant>
      <vt:variant>
        <vt:lpwstr>RANGE!#ODKAZ!</vt:lpwstr>
      </vt:variant>
      <vt:variant>
        <vt:i4>5964260</vt:i4>
      </vt:variant>
      <vt:variant>
        <vt:i4>1059</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List3!_ftn2#RANGE!_ftn2</vt:lpwstr>
      </vt:variant>
      <vt:variant>
        <vt:i4>14483662</vt:i4>
      </vt:variant>
      <vt:variant>
        <vt:i4>1056</vt:i4>
      </vt:variant>
      <vt:variant>
        <vt:i4>0</vt:i4>
      </vt:variant>
      <vt:variant>
        <vt:i4>5</vt:i4>
      </vt:variant>
      <vt:variant>
        <vt:lpwstr>C:\Users\herzuz\Desktop\ZoR 2013 II\Indikátory\Indikátory.xlsx</vt:lpwstr>
      </vt:variant>
      <vt:variant>
        <vt:lpwstr>RANGE!#ODKAZ!</vt:lpwstr>
      </vt:variant>
      <vt:variant>
        <vt:i4>14483662</vt:i4>
      </vt:variant>
      <vt:variant>
        <vt:i4>1053</vt:i4>
      </vt:variant>
      <vt:variant>
        <vt:i4>0</vt:i4>
      </vt:variant>
      <vt:variant>
        <vt:i4>5</vt:i4>
      </vt:variant>
      <vt:variant>
        <vt:lpwstr>C:\Users\herzuz\Desktop\ZoR 2013 II\Indikátory\Indikátory.xlsx</vt:lpwstr>
      </vt:variant>
      <vt:variant>
        <vt:lpwstr>RANGE!#ODKAZ!</vt:lpwstr>
      </vt:variant>
      <vt:variant>
        <vt:i4>14483662</vt:i4>
      </vt:variant>
      <vt:variant>
        <vt:i4>1050</vt:i4>
      </vt:variant>
      <vt:variant>
        <vt:i4>0</vt:i4>
      </vt:variant>
      <vt:variant>
        <vt:i4>5</vt:i4>
      </vt:variant>
      <vt:variant>
        <vt:lpwstr>C:\Users\herzuz\Desktop\ZoR 2013 II\Indikátory\Indikátory.xlsx</vt:lpwstr>
      </vt:variant>
      <vt:variant>
        <vt:lpwstr>RANGE!#ODKAZ!</vt:lpwstr>
      </vt:variant>
      <vt:variant>
        <vt:i4>5964257</vt:i4>
      </vt:variant>
      <vt:variant>
        <vt:i4>1047</vt:i4>
      </vt:variant>
      <vt:variant>
        <vt:i4>0</vt:i4>
      </vt:variant>
      <vt:variant>
        <vt:i4>5</vt:i4>
      </vt:variant>
      <vt:variant>
        <vt:lpwstr>C:\Users\herzuz\Desktop\ZoR 2013 II\úkoly\AppData\Roaming\Indikátory\Analýza indikátorů 2011\PRŮBĚŽNÉ ZPRÁVY\30.9.2010\Připomínky VO, ŘO\Připomínky VO, ŘO\2. kolo připomínek\indiky makchek 25.10.2010.xls</vt:lpwstr>
      </vt:variant>
      <vt:variant>
        <vt:lpwstr>List6!_ftn2#RANGE!_ftn2</vt:lpwstr>
      </vt:variant>
      <vt:variant>
        <vt:i4>8257571</vt:i4>
      </vt:variant>
      <vt:variant>
        <vt:i4>1038</vt:i4>
      </vt:variant>
      <vt:variant>
        <vt:i4>0</vt:i4>
      </vt:variant>
      <vt:variant>
        <vt:i4>5</vt:i4>
      </vt:variant>
      <vt:variant>
        <vt:lpwstr>http://www.risy.cz/</vt:lpwstr>
      </vt:variant>
      <vt:variant>
        <vt:lpwstr/>
      </vt:variant>
      <vt:variant>
        <vt:i4>1114115</vt:i4>
      </vt:variant>
      <vt:variant>
        <vt:i4>1035</vt:i4>
      </vt:variant>
      <vt:variant>
        <vt:i4>0</vt:i4>
      </vt:variant>
      <vt:variant>
        <vt:i4>5</vt:i4>
      </vt:variant>
      <vt:variant>
        <vt:lpwstr>http://www.strukturalni-fondy.cz/cs/Microsites/Integrovany-OP/Zadatele-a-prijemci/Seznam-podporenych-projektu</vt:lpwstr>
      </vt:variant>
      <vt:variant>
        <vt:lpwstr/>
      </vt:variant>
      <vt:variant>
        <vt:i4>1048624</vt:i4>
      </vt:variant>
      <vt:variant>
        <vt:i4>974</vt:i4>
      </vt:variant>
      <vt:variant>
        <vt:i4>0</vt:i4>
      </vt:variant>
      <vt:variant>
        <vt:i4>5</vt:i4>
      </vt:variant>
      <vt:variant>
        <vt:lpwstr/>
      </vt:variant>
      <vt:variant>
        <vt:lpwstr>_Toc370315263</vt:lpwstr>
      </vt:variant>
      <vt:variant>
        <vt:i4>1048624</vt:i4>
      </vt:variant>
      <vt:variant>
        <vt:i4>968</vt:i4>
      </vt:variant>
      <vt:variant>
        <vt:i4>0</vt:i4>
      </vt:variant>
      <vt:variant>
        <vt:i4>5</vt:i4>
      </vt:variant>
      <vt:variant>
        <vt:lpwstr/>
      </vt:variant>
      <vt:variant>
        <vt:lpwstr>_Toc370315262</vt:lpwstr>
      </vt:variant>
      <vt:variant>
        <vt:i4>1048624</vt:i4>
      </vt:variant>
      <vt:variant>
        <vt:i4>962</vt:i4>
      </vt:variant>
      <vt:variant>
        <vt:i4>0</vt:i4>
      </vt:variant>
      <vt:variant>
        <vt:i4>5</vt:i4>
      </vt:variant>
      <vt:variant>
        <vt:lpwstr/>
      </vt:variant>
      <vt:variant>
        <vt:lpwstr>_Toc370315261</vt:lpwstr>
      </vt:variant>
      <vt:variant>
        <vt:i4>1048624</vt:i4>
      </vt:variant>
      <vt:variant>
        <vt:i4>956</vt:i4>
      </vt:variant>
      <vt:variant>
        <vt:i4>0</vt:i4>
      </vt:variant>
      <vt:variant>
        <vt:i4>5</vt:i4>
      </vt:variant>
      <vt:variant>
        <vt:lpwstr/>
      </vt:variant>
      <vt:variant>
        <vt:lpwstr>_Toc370315260</vt:lpwstr>
      </vt:variant>
      <vt:variant>
        <vt:i4>1245232</vt:i4>
      </vt:variant>
      <vt:variant>
        <vt:i4>950</vt:i4>
      </vt:variant>
      <vt:variant>
        <vt:i4>0</vt:i4>
      </vt:variant>
      <vt:variant>
        <vt:i4>5</vt:i4>
      </vt:variant>
      <vt:variant>
        <vt:lpwstr/>
      </vt:variant>
      <vt:variant>
        <vt:lpwstr>_Toc370315259</vt:lpwstr>
      </vt:variant>
      <vt:variant>
        <vt:i4>1245232</vt:i4>
      </vt:variant>
      <vt:variant>
        <vt:i4>944</vt:i4>
      </vt:variant>
      <vt:variant>
        <vt:i4>0</vt:i4>
      </vt:variant>
      <vt:variant>
        <vt:i4>5</vt:i4>
      </vt:variant>
      <vt:variant>
        <vt:lpwstr/>
      </vt:variant>
      <vt:variant>
        <vt:lpwstr>_Toc370315258</vt:lpwstr>
      </vt:variant>
      <vt:variant>
        <vt:i4>1245232</vt:i4>
      </vt:variant>
      <vt:variant>
        <vt:i4>938</vt:i4>
      </vt:variant>
      <vt:variant>
        <vt:i4>0</vt:i4>
      </vt:variant>
      <vt:variant>
        <vt:i4>5</vt:i4>
      </vt:variant>
      <vt:variant>
        <vt:lpwstr/>
      </vt:variant>
      <vt:variant>
        <vt:lpwstr>_Toc370315257</vt:lpwstr>
      </vt:variant>
      <vt:variant>
        <vt:i4>1245232</vt:i4>
      </vt:variant>
      <vt:variant>
        <vt:i4>932</vt:i4>
      </vt:variant>
      <vt:variant>
        <vt:i4>0</vt:i4>
      </vt:variant>
      <vt:variant>
        <vt:i4>5</vt:i4>
      </vt:variant>
      <vt:variant>
        <vt:lpwstr/>
      </vt:variant>
      <vt:variant>
        <vt:lpwstr>_Toc370315256</vt:lpwstr>
      </vt:variant>
      <vt:variant>
        <vt:i4>1245232</vt:i4>
      </vt:variant>
      <vt:variant>
        <vt:i4>926</vt:i4>
      </vt:variant>
      <vt:variant>
        <vt:i4>0</vt:i4>
      </vt:variant>
      <vt:variant>
        <vt:i4>5</vt:i4>
      </vt:variant>
      <vt:variant>
        <vt:lpwstr/>
      </vt:variant>
      <vt:variant>
        <vt:lpwstr>_Toc370315255</vt:lpwstr>
      </vt:variant>
      <vt:variant>
        <vt:i4>1245232</vt:i4>
      </vt:variant>
      <vt:variant>
        <vt:i4>920</vt:i4>
      </vt:variant>
      <vt:variant>
        <vt:i4>0</vt:i4>
      </vt:variant>
      <vt:variant>
        <vt:i4>5</vt:i4>
      </vt:variant>
      <vt:variant>
        <vt:lpwstr/>
      </vt:variant>
      <vt:variant>
        <vt:lpwstr>_Toc370315254</vt:lpwstr>
      </vt:variant>
      <vt:variant>
        <vt:i4>1245232</vt:i4>
      </vt:variant>
      <vt:variant>
        <vt:i4>914</vt:i4>
      </vt:variant>
      <vt:variant>
        <vt:i4>0</vt:i4>
      </vt:variant>
      <vt:variant>
        <vt:i4>5</vt:i4>
      </vt:variant>
      <vt:variant>
        <vt:lpwstr/>
      </vt:variant>
      <vt:variant>
        <vt:lpwstr>_Toc370315253</vt:lpwstr>
      </vt:variant>
      <vt:variant>
        <vt:i4>1245232</vt:i4>
      </vt:variant>
      <vt:variant>
        <vt:i4>908</vt:i4>
      </vt:variant>
      <vt:variant>
        <vt:i4>0</vt:i4>
      </vt:variant>
      <vt:variant>
        <vt:i4>5</vt:i4>
      </vt:variant>
      <vt:variant>
        <vt:lpwstr/>
      </vt:variant>
      <vt:variant>
        <vt:lpwstr>_Toc370315252</vt:lpwstr>
      </vt:variant>
      <vt:variant>
        <vt:i4>1245232</vt:i4>
      </vt:variant>
      <vt:variant>
        <vt:i4>902</vt:i4>
      </vt:variant>
      <vt:variant>
        <vt:i4>0</vt:i4>
      </vt:variant>
      <vt:variant>
        <vt:i4>5</vt:i4>
      </vt:variant>
      <vt:variant>
        <vt:lpwstr/>
      </vt:variant>
      <vt:variant>
        <vt:lpwstr>_Toc370315251</vt:lpwstr>
      </vt:variant>
      <vt:variant>
        <vt:i4>1245232</vt:i4>
      </vt:variant>
      <vt:variant>
        <vt:i4>896</vt:i4>
      </vt:variant>
      <vt:variant>
        <vt:i4>0</vt:i4>
      </vt:variant>
      <vt:variant>
        <vt:i4>5</vt:i4>
      </vt:variant>
      <vt:variant>
        <vt:lpwstr/>
      </vt:variant>
      <vt:variant>
        <vt:lpwstr>_Toc370315250</vt:lpwstr>
      </vt:variant>
      <vt:variant>
        <vt:i4>1179696</vt:i4>
      </vt:variant>
      <vt:variant>
        <vt:i4>890</vt:i4>
      </vt:variant>
      <vt:variant>
        <vt:i4>0</vt:i4>
      </vt:variant>
      <vt:variant>
        <vt:i4>5</vt:i4>
      </vt:variant>
      <vt:variant>
        <vt:lpwstr/>
      </vt:variant>
      <vt:variant>
        <vt:lpwstr>_Toc370315249</vt:lpwstr>
      </vt:variant>
      <vt:variant>
        <vt:i4>1179696</vt:i4>
      </vt:variant>
      <vt:variant>
        <vt:i4>884</vt:i4>
      </vt:variant>
      <vt:variant>
        <vt:i4>0</vt:i4>
      </vt:variant>
      <vt:variant>
        <vt:i4>5</vt:i4>
      </vt:variant>
      <vt:variant>
        <vt:lpwstr/>
      </vt:variant>
      <vt:variant>
        <vt:lpwstr>_Toc370315248</vt:lpwstr>
      </vt:variant>
      <vt:variant>
        <vt:i4>1179696</vt:i4>
      </vt:variant>
      <vt:variant>
        <vt:i4>878</vt:i4>
      </vt:variant>
      <vt:variant>
        <vt:i4>0</vt:i4>
      </vt:variant>
      <vt:variant>
        <vt:i4>5</vt:i4>
      </vt:variant>
      <vt:variant>
        <vt:lpwstr/>
      </vt:variant>
      <vt:variant>
        <vt:lpwstr>_Toc370315247</vt:lpwstr>
      </vt:variant>
      <vt:variant>
        <vt:i4>1179696</vt:i4>
      </vt:variant>
      <vt:variant>
        <vt:i4>872</vt:i4>
      </vt:variant>
      <vt:variant>
        <vt:i4>0</vt:i4>
      </vt:variant>
      <vt:variant>
        <vt:i4>5</vt:i4>
      </vt:variant>
      <vt:variant>
        <vt:lpwstr/>
      </vt:variant>
      <vt:variant>
        <vt:lpwstr>_Toc370315246</vt:lpwstr>
      </vt:variant>
      <vt:variant>
        <vt:i4>1179696</vt:i4>
      </vt:variant>
      <vt:variant>
        <vt:i4>866</vt:i4>
      </vt:variant>
      <vt:variant>
        <vt:i4>0</vt:i4>
      </vt:variant>
      <vt:variant>
        <vt:i4>5</vt:i4>
      </vt:variant>
      <vt:variant>
        <vt:lpwstr/>
      </vt:variant>
      <vt:variant>
        <vt:lpwstr>_Toc370315245</vt:lpwstr>
      </vt:variant>
      <vt:variant>
        <vt:i4>1179696</vt:i4>
      </vt:variant>
      <vt:variant>
        <vt:i4>860</vt:i4>
      </vt:variant>
      <vt:variant>
        <vt:i4>0</vt:i4>
      </vt:variant>
      <vt:variant>
        <vt:i4>5</vt:i4>
      </vt:variant>
      <vt:variant>
        <vt:lpwstr/>
      </vt:variant>
      <vt:variant>
        <vt:lpwstr>_Toc370315244</vt:lpwstr>
      </vt:variant>
      <vt:variant>
        <vt:i4>1179696</vt:i4>
      </vt:variant>
      <vt:variant>
        <vt:i4>854</vt:i4>
      </vt:variant>
      <vt:variant>
        <vt:i4>0</vt:i4>
      </vt:variant>
      <vt:variant>
        <vt:i4>5</vt:i4>
      </vt:variant>
      <vt:variant>
        <vt:lpwstr/>
      </vt:variant>
      <vt:variant>
        <vt:lpwstr>_Toc370315243</vt:lpwstr>
      </vt:variant>
      <vt:variant>
        <vt:i4>1179696</vt:i4>
      </vt:variant>
      <vt:variant>
        <vt:i4>848</vt:i4>
      </vt:variant>
      <vt:variant>
        <vt:i4>0</vt:i4>
      </vt:variant>
      <vt:variant>
        <vt:i4>5</vt:i4>
      </vt:variant>
      <vt:variant>
        <vt:lpwstr/>
      </vt:variant>
      <vt:variant>
        <vt:lpwstr>_Toc370315242</vt:lpwstr>
      </vt:variant>
      <vt:variant>
        <vt:i4>1179696</vt:i4>
      </vt:variant>
      <vt:variant>
        <vt:i4>842</vt:i4>
      </vt:variant>
      <vt:variant>
        <vt:i4>0</vt:i4>
      </vt:variant>
      <vt:variant>
        <vt:i4>5</vt:i4>
      </vt:variant>
      <vt:variant>
        <vt:lpwstr/>
      </vt:variant>
      <vt:variant>
        <vt:lpwstr>_Toc370315241</vt:lpwstr>
      </vt:variant>
      <vt:variant>
        <vt:i4>1179696</vt:i4>
      </vt:variant>
      <vt:variant>
        <vt:i4>836</vt:i4>
      </vt:variant>
      <vt:variant>
        <vt:i4>0</vt:i4>
      </vt:variant>
      <vt:variant>
        <vt:i4>5</vt:i4>
      </vt:variant>
      <vt:variant>
        <vt:lpwstr/>
      </vt:variant>
      <vt:variant>
        <vt:lpwstr>_Toc370315240</vt:lpwstr>
      </vt:variant>
      <vt:variant>
        <vt:i4>1376304</vt:i4>
      </vt:variant>
      <vt:variant>
        <vt:i4>830</vt:i4>
      </vt:variant>
      <vt:variant>
        <vt:i4>0</vt:i4>
      </vt:variant>
      <vt:variant>
        <vt:i4>5</vt:i4>
      </vt:variant>
      <vt:variant>
        <vt:lpwstr/>
      </vt:variant>
      <vt:variant>
        <vt:lpwstr>_Toc370315239</vt:lpwstr>
      </vt:variant>
      <vt:variant>
        <vt:i4>1376304</vt:i4>
      </vt:variant>
      <vt:variant>
        <vt:i4>824</vt:i4>
      </vt:variant>
      <vt:variant>
        <vt:i4>0</vt:i4>
      </vt:variant>
      <vt:variant>
        <vt:i4>5</vt:i4>
      </vt:variant>
      <vt:variant>
        <vt:lpwstr/>
      </vt:variant>
      <vt:variant>
        <vt:lpwstr>_Toc370315238</vt:lpwstr>
      </vt:variant>
      <vt:variant>
        <vt:i4>1376304</vt:i4>
      </vt:variant>
      <vt:variant>
        <vt:i4>818</vt:i4>
      </vt:variant>
      <vt:variant>
        <vt:i4>0</vt:i4>
      </vt:variant>
      <vt:variant>
        <vt:i4>5</vt:i4>
      </vt:variant>
      <vt:variant>
        <vt:lpwstr/>
      </vt:variant>
      <vt:variant>
        <vt:lpwstr>_Toc370315237</vt:lpwstr>
      </vt:variant>
      <vt:variant>
        <vt:i4>1376304</vt:i4>
      </vt:variant>
      <vt:variant>
        <vt:i4>812</vt:i4>
      </vt:variant>
      <vt:variant>
        <vt:i4>0</vt:i4>
      </vt:variant>
      <vt:variant>
        <vt:i4>5</vt:i4>
      </vt:variant>
      <vt:variant>
        <vt:lpwstr/>
      </vt:variant>
      <vt:variant>
        <vt:lpwstr>_Toc370315236</vt:lpwstr>
      </vt:variant>
      <vt:variant>
        <vt:i4>1376304</vt:i4>
      </vt:variant>
      <vt:variant>
        <vt:i4>806</vt:i4>
      </vt:variant>
      <vt:variant>
        <vt:i4>0</vt:i4>
      </vt:variant>
      <vt:variant>
        <vt:i4>5</vt:i4>
      </vt:variant>
      <vt:variant>
        <vt:lpwstr/>
      </vt:variant>
      <vt:variant>
        <vt:lpwstr>_Toc370315235</vt:lpwstr>
      </vt:variant>
      <vt:variant>
        <vt:i4>1376304</vt:i4>
      </vt:variant>
      <vt:variant>
        <vt:i4>800</vt:i4>
      </vt:variant>
      <vt:variant>
        <vt:i4>0</vt:i4>
      </vt:variant>
      <vt:variant>
        <vt:i4>5</vt:i4>
      </vt:variant>
      <vt:variant>
        <vt:lpwstr/>
      </vt:variant>
      <vt:variant>
        <vt:lpwstr>_Toc370315234</vt:lpwstr>
      </vt:variant>
      <vt:variant>
        <vt:i4>1376304</vt:i4>
      </vt:variant>
      <vt:variant>
        <vt:i4>794</vt:i4>
      </vt:variant>
      <vt:variant>
        <vt:i4>0</vt:i4>
      </vt:variant>
      <vt:variant>
        <vt:i4>5</vt:i4>
      </vt:variant>
      <vt:variant>
        <vt:lpwstr/>
      </vt:variant>
      <vt:variant>
        <vt:lpwstr>_Toc370315233</vt:lpwstr>
      </vt:variant>
      <vt:variant>
        <vt:i4>1376304</vt:i4>
      </vt:variant>
      <vt:variant>
        <vt:i4>785</vt:i4>
      </vt:variant>
      <vt:variant>
        <vt:i4>0</vt:i4>
      </vt:variant>
      <vt:variant>
        <vt:i4>5</vt:i4>
      </vt:variant>
      <vt:variant>
        <vt:lpwstr/>
      </vt:variant>
      <vt:variant>
        <vt:lpwstr>_Toc370315232</vt:lpwstr>
      </vt:variant>
      <vt:variant>
        <vt:i4>1376304</vt:i4>
      </vt:variant>
      <vt:variant>
        <vt:i4>779</vt:i4>
      </vt:variant>
      <vt:variant>
        <vt:i4>0</vt:i4>
      </vt:variant>
      <vt:variant>
        <vt:i4>5</vt:i4>
      </vt:variant>
      <vt:variant>
        <vt:lpwstr/>
      </vt:variant>
      <vt:variant>
        <vt:lpwstr>_Toc370315231</vt:lpwstr>
      </vt:variant>
      <vt:variant>
        <vt:i4>1376304</vt:i4>
      </vt:variant>
      <vt:variant>
        <vt:i4>773</vt:i4>
      </vt:variant>
      <vt:variant>
        <vt:i4>0</vt:i4>
      </vt:variant>
      <vt:variant>
        <vt:i4>5</vt:i4>
      </vt:variant>
      <vt:variant>
        <vt:lpwstr/>
      </vt:variant>
      <vt:variant>
        <vt:lpwstr>_Toc370315230</vt:lpwstr>
      </vt:variant>
      <vt:variant>
        <vt:i4>1310768</vt:i4>
      </vt:variant>
      <vt:variant>
        <vt:i4>767</vt:i4>
      </vt:variant>
      <vt:variant>
        <vt:i4>0</vt:i4>
      </vt:variant>
      <vt:variant>
        <vt:i4>5</vt:i4>
      </vt:variant>
      <vt:variant>
        <vt:lpwstr/>
      </vt:variant>
      <vt:variant>
        <vt:lpwstr>_Toc370315229</vt:lpwstr>
      </vt:variant>
      <vt:variant>
        <vt:i4>1310768</vt:i4>
      </vt:variant>
      <vt:variant>
        <vt:i4>761</vt:i4>
      </vt:variant>
      <vt:variant>
        <vt:i4>0</vt:i4>
      </vt:variant>
      <vt:variant>
        <vt:i4>5</vt:i4>
      </vt:variant>
      <vt:variant>
        <vt:lpwstr/>
      </vt:variant>
      <vt:variant>
        <vt:lpwstr>_Toc370315228</vt:lpwstr>
      </vt:variant>
      <vt:variant>
        <vt:i4>1310768</vt:i4>
      </vt:variant>
      <vt:variant>
        <vt:i4>755</vt:i4>
      </vt:variant>
      <vt:variant>
        <vt:i4>0</vt:i4>
      </vt:variant>
      <vt:variant>
        <vt:i4>5</vt:i4>
      </vt:variant>
      <vt:variant>
        <vt:lpwstr/>
      </vt:variant>
      <vt:variant>
        <vt:lpwstr>_Toc370315227</vt:lpwstr>
      </vt:variant>
      <vt:variant>
        <vt:i4>1310768</vt:i4>
      </vt:variant>
      <vt:variant>
        <vt:i4>749</vt:i4>
      </vt:variant>
      <vt:variant>
        <vt:i4>0</vt:i4>
      </vt:variant>
      <vt:variant>
        <vt:i4>5</vt:i4>
      </vt:variant>
      <vt:variant>
        <vt:lpwstr/>
      </vt:variant>
      <vt:variant>
        <vt:lpwstr>_Toc370315226</vt:lpwstr>
      </vt:variant>
      <vt:variant>
        <vt:i4>1310768</vt:i4>
      </vt:variant>
      <vt:variant>
        <vt:i4>743</vt:i4>
      </vt:variant>
      <vt:variant>
        <vt:i4>0</vt:i4>
      </vt:variant>
      <vt:variant>
        <vt:i4>5</vt:i4>
      </vt:variant>
      <vt:variant>
        <vt:lpwstr/>
      </vt:variant>
      <vt:variant>
        <vt:lpwstr>_Toc370315225</vt:lpwstr>
      </vt:variant>
      <vt:variant>
        <vt:i4>1310768</vt:i4>
      </vt:variant>
      <vt:variant>
        <vt:i4>737</vt:i4>
      </vt:variant>
      <vt:variant>
        <vt:i4>0</vt:i4>
      </vt:variant>
      <vt:variant>
        <vt:i4>5</vt:i4>
      </vt:variant>
      <vt:variant>
        <vt:lpwstr/>
      </vt:variant>
      <vt:variant>
        <vt:lpwstr>_Toc370315224</vt:lpwstr>
      </vt:variant>
      <vt:variant>
        <vt:i4>1310768</vt:i4>
      </vt:variant>
      <vt:variant>
        <vt:i4>731</vt:i4>
      </vt:variant>
      <vt:variant>
        <vt:i4>0</vt:i4>
      </vt:variant>
      <vt:variant>
        <vt:i4>5</vt:i4>
      </vt:variant>
      <vt:variant>
        <vt:lpwstr/>
      </vt:variant>
      <vt:variant>
        <vt:lpwstr>_Toc370315223</vt:lpwstr>
      </vt:variant>
      <vt:variant>
        <vt:i4>1310768</vt:i4>
      </vt:variant>
      <vt:variant>
        <vt:i4>725</vt:i4>
      </vt:variant>
      <vt:variant>
        <vt:i4>0</vt:i4>
      </vt:variant>
      <vt:variant>
        <vt:i4>5</vt:i4>
      </vt:variant>
      <vt:variant>
        <vt:lpwstr/>
      </vt:variant>
      <vt:variant>
        <vt:lpwstr>_Toc370315222</vt:lpwstr>
      </vt:variant>
      <vt:variant>
        <vt:i4>1310768</vt:i4>
      </vt:variant>
      <vt:variant>
        <vt:i4>719</vt:i4>
      </vt:variant>
      <vt:variant>
        <vt:i4>0</vt:i4>
      </vt:variant>
      <vt:variant>
        <vt:i4>5</vt:i4>
      </vt:variant>
      <vt:variant>
        <vt:lpwstr/>
      </vt:variant>
      <vt:variant>
        <vt:lpwstr>_Toc370315221</vt:lpwstr>
      </vt:variant>
      <vt:variant>
        <vt:i4>1310768</vt:i4>
      </vt:variant>
      <vt:variant>
        <vt:i4>713</vt:i4>
      </vt:variant>
      <vt:variant>
        <vt:i4>0</vt:i4>
      </vt:variant>
      <vt:variant>
        <vt:i4>5</vt:i4>
      </vt:variant>
      <vt:variant>
        <vt:lpwstr/>
      </vt:variant>
      <vt:variant>
        <vt:lpwstr>_Toc370315220</vt:lpwstr>
      </vt:variant>
      <vt:variant>
        <vt:i4>1507376</vt:i4>
      </vt:variant>
      <vt:variant>
        <vt:i4>707</vt:i4>
      </vt:variant>
      <vt:variant>
        <vt:i4>0</vt:i4>
      </vt:variant>
      <vt:variant>
        <vt:i4>5</vt:i4>
      </vt:variant>
      <vt:variant>
        <vt:lpwstr/>
      </vt:variant>
      <vt:variant>
        <vt:lpwstr>_Toc370315219</vt:lpwstr>
      </vt:variant>
      <vt:variant>
        <vt:i4>1507376</vt:i4>
      </vt:variant>
      <vt:variant>
        <vt:i4>701</vt:i4>
      </vt:variant>
      <vt:variant>
        <vt:i4>0</vt:i4>
      </vt:variant>
      <vt:variant>
        <vt:i4>5</vt:i4>
      </vt:variant>
      <vt:variant>
        <vt:lpwstr/>
      </vt:variant>
      <vt:variant>
        <vt:lpwstr>_Toc370315218</vt:lpwstr>
      </vt:variant>
      <vt:variant>
        <vt:i4>1507376</vt:i4>
      </vt:variant>
      <vt:variant>
        <vt:i4>695</vt:i4>
      </vt:variant>
      <vt:variant>
        <vt:i4>0</vt:i4>
      </vt:variant>
      <vt:variant>
        <vt:i4>5</vt:i4>
      </vt:variant>
      <vt:variant>
        <vt:lpwstr/>
      </vt:variant>
      <vt:variant>
        <vt:lpwstr>_Toc370315217</vt:lpwstr>
      </vt:variant>
      <vt:variant>
        <vt:i4>1507376</vt:i4>
      </vt:variant>
      <vt:variant>
        <vt:i4>689</vt:i4>
      </vt:variant>
      <vt:variant>
        <vt:i4>0</vt:i4>
      </vt:variant>
      <vt:variant>
        <vt:i4>5</vt:i4>
      </vt:variant>
      <vt:variant>
        <vt:lpwstr/>
      </vt:variant>
      <vt:variant>
        <vt:lpwstr>_Toc370315216</vt:lpwstr>
      </vt:variant>
      <vt:variant>
        <vt:i4>1507376</vt:i4>
      </vt:variant>
      <vt:variant>
        <vt:i4>683</vt:i4>
      </vt:variant>
      <vt:variant>
        <vt:i4>0</vt:i4>
      </vt:variant>
      <vt:variant>
        <vt:i4>5</vt:i4>
      </vt:variant>
      <vt:variant>
        <vt:lpwstr/>
      </vt:variant>
      <vt:variant>
        <vt:lpwstr>_Toc370315215</vt:lpwstr>
      </vt:variant>
      <vt:variant>
        <vt:i4>1507376</vt:i4>
      </vt:variant>
      <vt:variant>
        <vt:i4>677</vt:i4>
      </vt:variant>
      <vt:variant>
        <vt:i4>0</vt:i4>
      </vt:variant>
      <vt:variant>
        <vt:i4>5</vt:i4>
      </vt:variant>
      <vt:variant>
        <vt:lpwstr/>
      </vt:variant>
      <vt:variant>
        <vt:lpwstr>_Toc370315214</vt:lpwstr>
      </vt:variant>
      <vt:variant>
        <vt:i4>1507376</vt:i4>
      </vt:variant>
      <vt:variant>
        <vt:i4>671</vt:i4>
      </vt:variant>
      <vt:variant>
        <vt:i4>0</vt:i4>
      </vt:variant>
      <vt:variant>
        <vt:i4>5</vt:i4>
      </vt:variant>
      <vt:variant>
        <vt:lpwstr/>
      </vt:variant>
      <vt:variant>
        <vt:lpwstr>_Toc370315213</vt:lpwstr>
      </vt:variant>
      <vt:variant>
        <vt:i4>1507376</vt:i4>
      </vt:variant>
      <vt:variant>
        <vt:i4>665</vt:i4>
      </vt:variant>
      <vt:variant>
        <vt:i4>0</vt:i4>
      </vt:variant>
      <vt:variant>
        <vt:i4>5</vt:i4>
      </vt:variant>
      <vt:variant>
        <vt:lpwstr/>
      </vt:variant>
      <vt:variant>
        <vt:lpwstr>_Toc370315212</vt:lpwstr>
      </vt:variant>
      <vt:variant>
        <vt:i4>1507376</vt:i4>
      </vt:variant>
      <vt:variant>
        <vt:i4>659</vt:i4>
      </vt:variant>
      <vt:variant>
        <vt:i4>0</vt:i4>
      </vt:variant>
      <vt:variant>
        <vt:i4>5</vt:i4>
      </vt:variant>
      <vt:variant>
        <vt:lpwstr/>
      </vt:variant>
      <vt:variant>
        <vt:lpwstr>_Toc370315211</vt:lpwstr>
      </vt:variant>
      <vt:variant>
        <vt:i4>1507376</vt:i4>
      </vt:variant>
      <vt:variant>
        <vt:i4>653</vt:i4>
      </vt:variant>
      <vt:variant>
        <vt:i4>0</vt:i4>
      </vt:variant>
      <vt:variant>
        <vt:i4>5</vt:i4>
      </vt:variant>
      <vt:variant>
        <vt:lpwstr/>
      </vt:variant>
      <vt:variant>
        <vt:lpwstr>_Toc370315210</vt:lpwstr>
      </vt:variant>
      <vt:variant>
        <vt:i4>1441840</vt:i4>
      </vt:variant>
      <vt:variant>
        <vt:i4>647</vt:i4>
      </vt:variant>
      <vt:variant>
        <vt:i4>0</vt:i4>
      </vt:variant>
      <vt:variant>
        <vt:i4>5</vt:i4>
      </vt:variant>
      <vt:variant>
        <vt:lpwstr/>
      </vt:variant>
      <vt:variant>
        <vt:lpwstr>_Toc370315209</vt:lpwstr>
      </vt:variant>
      <vt:variant>
        <vt:i4>1441840</vt:i4>
      </vt:variant>
      <vt:variant>
        <vt:i4>641</vt:i4>
      </vt:variant>
      <vt:variant>
        <vt:i4>0</vt:i4>
      </vt:variant>
      <vt:variant>
        <vt:i4>5</vt:i4>
      </vt:variant>
      <vt:variant>
        <vt:lpwstr/>
      </vt:variant>
      <vt:variant>
        <vt:lpwstr>_Toc370315208</vt:lpwstr>
      </vt:variant>
      <vt:variant>
        <vt:i4>1441840</vt:i4>
      </vt:variant>
      <vt:variant>
        <vt:i4>635</vt:i4>
      </vt:variant>
      <vt:variant>
        <vt:i4>0</vt:i4>
      </vt:variant>
      <vt:variant>
        <vt:i4>5</vt:i4>
      </vt:variant>
      <vt:variant>
        <vt:lpwstr/>
      </vt:variant>
      <vt:variant>
        <vt:lpwstr>_Toc370315207</vt:lpwstr>
      </vt:variant>
      <vt:variant>
        <vt:i4>1441840</vt:i4>
      </vt:variant>
      <vt:variant>
        <vt:i4>629</vt:i4>
      </vt:variant>
      <vt:variant>
        <vt:i4>0</vt:i4>
      </vt:variant>
      <vt:variant>
        <vt:i4>5</vt:i4>
      </vt:variant>
      <vt:variant>
        <vt:lpwstr/>
      </vt:variant>
      <vt:variant>
        <vt:lpwstr>_Toc370315206</vt:lpwstr>
      </vt:variant>
      <vt:variant>
        <vt:i4>1441840</vt:i4>
      </vt:variant>
      <vt:variant>
        <vt:i4>623</vt:i4>
      </vt:variant>
      <vt:variant>
        <vt:i4>0</vt:i4>
      </vt:variant>
      <vt:variant>
        <vt:i4>5</vt:i4>
      </vt:variant>
      <vt:variant>
        <vt:lpwstr/>
      </vt:variant>
      <vt:variant>
        <vt:lpwstr>_Toc370315205</vt:lpwstr>
      </vt:variant>
      <vt:variant>
        <vt:i4>1441840</vt:i4>
      </vt:variant>
      <vt:variant>
        <vt:i4>617</vt:i4>
      </vt:variant>
      <vt:variant>
        <vt:i4>0</vt:i4>
      </vt:variant>
      <vt:variant>
        <vt:i4>5</vt:i4>
      </vt:variant>
      <vt:variant>
        <vt:lpwstr/>
      </vt:variant>
      <vt:variant>
        <vt:lpwstr>_Toc370315204</vt:lpwstr>
      </vt:variant>
      <vt:variant>
        <vt:i4>1441840</vt:i4>
      </vt:variant>
      <vt:variant>
        <vt:i4>611</vt:i4>
      </vt:variant>
      <vt:variant>
        <vt:i4>0</vt:i4>
      </vt:variant>
      <vt:variant>
        <vt:i4>5</vt:i4>
      </vt:variant>
      <vt:variant>
        <vt:lpwstr/>
      </vt:variant>
      <vt:variant>
        <vt:lpwstr>_Toc370315203</vt:lpwstr>
      </vt:variant>
      <vt:variant>
        <vt:i4>1441840</vt:i4>
      </vt:variant>
      <vt:variant>
        <vt:i4>605</vt:i4>
      </vt:variant>
      <vt:variant>
        <vt:i4>0</vt:i4>
      </vt:variant>
      <vt:variant>
        <vt:i4>5</vt:i4>
      </vt:variant>
      <vt:variant>
        <vt:lpwstr/>
      </vt:variant>
      <vt:variant>
        <vt:lpwstr>_Toc370315202</vt:lpwstr>
      </vt:variant>
      <vt:variant>
        <vt:i4>1441840</vt:i4>
      </vt:variant>
      <vt:variant>
        <vt:i4>599</vt:i4>
      </vt:variant>
      <vt:variant>
        <vt:i4>0</vt:i4>
      </vt:variant>
      <vt:variant>
        <vt:i4>5</vt:i4>
      </vt:variant>
      <vt:variant>
        <vt:lpwstr/>
      </vt:variant>
      <vt:variant>
        <vt:lpwstr>_Toc370315201</vt:lpwstr>
      </vt:variant>
      <vt:variant>
        <vt:i4>1441840</vt:i4>
      </vt:variant>
      <vt:variant>
        <vt:i4>593</vt:i4>
      </vt:variant>
      <vt:variant>
        <vt:i4>0</vt:i4>
      </vt:variant>
      <vt:variant>
        <vt:i4>5</vt:i4>
      </vt:variant>
      <vt:variant>
        <vt:lpwstr/>
      </vt:variant>
      <vt:variant>
        <vt:lpwstr>_Toc370315200</vt:lpwstr>
      </vt:variant>
      <vt:variant>
        <vt:i4>2031667</vt:i4>
      </vt:variant>
      <vt:variant>
        <vt:i4>587</vt:i4>
      </vt:variant>
      <vt:variant>
        <vt:i4>0</vt:i4>
      </vt:variant>
      <vt:variant>
        <vt:i4>5</vt:i4>
      </vt:variant>
      <vt:variant>
        <vt:lpwstr/>
      </vt:variant>
      <vt:variant>
        <vt:lpwstr>_Toc370315199</vt:lpwstr>
      </vt:variant>
      <vt:variant>
        <vt:i4>2031667</vt:i4>
      </vt:variant>
      <vt:variant>
        <vt:i4>581</vt:i4>
      </vt:variant>
      <vt:variant>
        <vt:i4>0</vt:i4>
      </vt:variant>
      <vt:variant>
        <vt:i4>5</vt:i4>
      </vt:variant>
      <vt:variant>
        <vt:lpwstr/>
      </vt:variant>
      <vt:variant>
        <vt:lpwstr>_Toc370315198</vt:lpwstr>
      </vt:variant>
      <vt:variant>
        <vt:i4>2031667</vt:i4>
      </vt:variant>
      <vt:variant>
        <vt:i4>575</vt:i4>
      </vt:variant>
      <vt:variant>
        <vt:i4>0</vt:i4>
      </vt:variant>
      <vt:variant>
        <vt:i4>5</vt:i4>
      </vt:variant>
      <vt:variant>
        <vt:lpwstr/>
      </vt:variant>
      <vt:variant>
        <vt:lpwstr>_Toc370315197</vt:lpwstr>
      </vt:variant>
      <vt:variant>
        <vt:i4>2031667</vt:i4>
      </vt:variant>
      <vt:variant>
        <vt:i4>569</vt:i4>
      </vt:variant>
      <vt:variant>
        <vt:i4>0</vt:i4>
      </vt:variant>
      <vt:variant>
        <vt:i4>5</vt:i4>
      </vt:variant>
      <vt:variant>
        <vt:lpwstr/>
      </vt:variant>
      <vt:variant>
        <vt:lpwstr>_Toc370315196</vt:lpwstr>
      </vt:variant>
      <vt:variant>
        <vt:i4>2031667</vt:i4>
      </vt:variant>
      <vt:variant>
        <vt:i4>563</vt:i4>
      </vt:variant>
      <vt:variant>
        <vt:i4>0</vt:i4>
      </vt:variant>
      <vt:variant>
        <vt:i4>5</vt:i4>
      </vt:variant>
      <vt:variant>
        <vt:lpwstr/>
      </vt:variant>
      <vt:variant>
        <vt:lpwstr>_Toc370315195</vt:lpwstr>
      </vt:variant>
      <vt:variant>
        <vt:i4>2031667</vt:i4>
      </vt:variant>
      <vt:variant>
        <vt:i4>557</vt:i4>
      </vt:variant>
      <vt:variant>
        <vt:i4>0</vt:i4>
      </vt:variant>
      <vt:variant>
        <vt:i4>5</vt:i4>
      </vt:variant>
      <vt:variant>
        <vt:lpwstr/>
      </vt:variant>
      <vt:variant>
        <vt:lpwstr>_Toc370315194</vt:lpwstr>
      </vt:variant>
      <vt:variant>
        <vt:i4>2031667</vt:i4>
      </vt:variant>
      <vt:variant>
        <vt:i4>551</vt:i4>
      </vt:variant>
      <vt:variant>
        <vt:i4>0</vt:i4>
      </vt:variant>
      <vt:variant>
        <vt:i4>5</vt:i4>
      </vt:variant>
      <vt:variant>
        <vt:lpwstr/>
      </vt:variant>
      <vt:variant>
        <vt:lpwstr>_Toc370315193</vt:lpwstr>
      </vt:variant>
      <vt:variant>
        <vt:i4>2031667</vt:i4>
      </vt:variant>
      <vt:variant>
        <vt:i4>545</vt:i4>
      </vt:variant>
      <vt:variant>
        <vt:i4>0</vt:i4>
      </vt:variant>
      <vt:variant>
        <vt:i4>5</vt:i4>
      </vt:variant>
      <vt:variant>
        <vt:lpwstr/>
      </vt:variant>
      <vt:variant>
        <vt:lpwstr>_Toc370315192</vt:lpwstr>
      </vt:variant>
      <vt:variant>
        <vt:i4>2031667</vt:i4>
      </vt:variant>
      <vt:variant>
        <vt:i4>539</vt:i4>
      </vt:variant>
      <vt:variant>
        <vt:i4>0</vt:i4>
      </vt:variant>
      <vt:variant>
        <vt:i4>5</vt:i4>
      </vt:variant>
      <vt:variant>
        <vt:lpwstr/>
      </vt:variant>
      <vt:variant>
        <vt:lpwstr>_Toc370315191</vt:lpwstr>
      </vt:variant>
      <vt:variant>
        <vt:i4>2031667</vt:i4>
      </vt:variant>
      <vt:variant>
        <vt:i4>533</vt:i4>
      </vt:variant>
      <vt:variant>
        <vt:i4>0</vt:i4>
      </vt:variant>
      <vt:variant>
        <vt:i4>5</vt:i4>
      </vt:variant>
      <vt:variant>
        <vt:lpwstr/>
      </vt:variant>
      <vt:variant>
        <vt:lpwstr>_Toc370315190</vt:lpwstr>
      </vt:variant>
      <vt:variant>
        <vt:i4>1966131</vt:i4>
      </vt:variant>
      <vt:variant>
        <vt:i4>527</vt:i4>
      </vt:variant>
      <vt:variant>
        <vt:i4>0</vt:i4>
      </vt:variant>
      <vt:variant>
        <vt:i4>5</vt:i4>
      </vt:variant>
      <vt:variant>
        <vt:lpwstr/>
      </vt:variant>
      <vt:variant>
        <vt:lpwstr>_Toc370315189</vt:lpwstr>
      </vt:variant>
      <vt:variant>
        <vt:i4>1966131</vt:i4>
      </vt:variant>
      <vt:variant>
        <vt:i4>521</vt:i4>
      </vt:variant>
      <vt:variant>
        <vt:i4>0</vt:i4>
      </vt:variant>
      <vt:variant>
        <vt:i4>5</vt:i4>
      </vt:variant>
      <vt:variant>
        <vt:lpwstr/>
      </vt:variant>
      <vt:variant>
        <vt:lpwstr>_Toc370315188</vt:lpwstr>
      </vt:variant>
      <vt:variant>
        <vt:i4>1966131</vt:i4>
      </vt:variant>
      <vt:variant>
        <vt:i4>515</vt:i4>
      </vt:variant>
      <vt:variant>
        <vt:i4>0</vt:i4>
      </vt:variant>
      <vt:variant>
        <vt:i4>5</vt:i4>
      </vt:variant>
      <vt:variant>
        <vt:lpwstr/>
      </vt:variant>
      <vt:variant>
        <vt:lpwstr>_Toc370315187</vt:lpwstr>
      </vt:variant>
      <vt:variant>
        <vt:i4>1966131</vt:i4>
      </vt:variant>
      <vt:variant>
        <vt:i4>509</vt:i4>
      </vt:variant>
      <vt:variant>
        <vt:i4>0</vt:i4>
      </vt:variant>
      <vt:variant>
        <vt:i4>5</vt:i4>
      </vt:variant>
      <vt:variant>
        <vt:lpwstr/>
      </vt:variant>
      <vt:variant>
        <vt:lpwstr>_Toc370315186</vt:lpwstr>
      </vt:variant>
      <vt:variant>
        <vt:i4>1966131</vt:i4>
      </vt:variant>
      <vt:variant>
        <vt:i4>503</vt:i4>
      </vt:variant>
      <vt:variant>
        <vt:i4>0</vt:i4>
      </vt:variant>
      <vt:variant>
        <vt:i4>5</vt:i4>
      </vt:variant>
      <vt:variant>
        <vt:lpwstr/>
      </vt:variant>
      <vt:variant>
        <vt:lpwstr>_Toc370315185</vt:lpwstr>
      </vt:variant>
      <vt:variant>
        <vt:i4>1966131</vt:i4>
      </vt:variant>
      <vt:variant>
        <vt:i4>497</vt:i4>
      </vt:variant>
      <vt:variant>
        <vt:i4>0</vt:i4>
      </vt:variant>
      <vt:variant>
        <vt:i4>5</vt:i4>
      </vt:variant>
      <vt:variant>
        <vt:lpwstr/>
      </vt:variant>
      <vt:variant>
        <vt:lpwstr>_Toc370315184</vt:lpwstr>
      </vt:variant>
      <vt:variant>
        <vt:i4>1966131</vt:i4>
      </vt:variant>
      <vt:variant>
        <vt:i4>491</vt:i4>
      </vt:variant>
      <vt:variant>
        <vt:i4>0</vt:i4>
      </vt:variant>
      <vt:variant>
        <vt:i4>5</vt:i4>
      </vt:variant>
      <vt:variant>
        <vt:lpwstr/>
      </vt:variant>
      <vt:variant>
        <vt:lpwstr>_Toc370315183</vt:lpwstr>
      </vt:variant>
      <vt:variant>
        <vt:i4>1966131</vt:i4>
      </vt:variant>
      <vt:variant>
        <vt:i4>485</vt:i4>
      </vt:variant>
      <vt:variant>
        <vt:i4>0</vt:i4>
      </vt:variant>
      <vt:variant>
        <vt:i4>5</vt:i4>
      </vt:variant>
      <vt:variant>
        <vt:lpwstr/>
      </vt:variant>
      <vt:variant>
        <vt:lpwstr>_Toc370315182</vt:lpwstr>
      </vt:variant>
      <vt:variant>
        <vt:i4>1966131</vt:i4>
      </vt:variant>
      <vt:variant>
        <vt:i4>479</vt:i4>
      </vt:variant>
      <vt:variant>
        <vt:i4>0</vt:i4>
      </vt:variant>
      <vt:variant>
        <vt:i4>5</vt:i4>
      </vt:variant>
      <vt:variant>
        <vt:lpwstr/>
      </vt:variant>
      <vt:variant>
        <vt:lpwstr>_Toc370315181</vt:lpwstr>
      </vt:variant>
      <vt:variant>
        <vt:i4>1966131</vt:i4>
      </vt:variant>
      <vt:variant>
        <vt:i4>473</vt:i4>
      </vt:variant>
      <vt:variant>
        <vt:i4>0</vt:i4>
      </vt:variant>
      <vt:variant>
        <vt:i4>5</vt:i4>
      </vt:variant>
      <vt:variant>
        <vt:lpwstr/>
      </vt:variant>
      <vt:variant>
        <vt:lpwstr>_Toc370315180</vt:lpwstr>
      </vt:variant>
      <vt:variant>
        <vt:i4>1114163</vt:i4>
      </vt:variant>
      <vt:variant>
        <vt:i4>467</vt:i4>
      </vt:variant>
      <vt:variant>
        <vt:i4>0</vt:i4>
      </vt:variant>
      <vt:variant>
        <vt:i4>5</vt:i4>
      </vt:variant>
      <vt:variant>
        <vt:lpwstr/>
      </vt:variant>
      <vt:variant>
        <vt:lpwstr>_Toc370315179</vt:lpwstr>
      </vt:variant>
      <vt:variant>
        <vt:i4>1114163</vt:i4>
      </vt:variant>
      <vt:variant>
        <vt:i4>461</vt:i4>
      </vt:variant>
      <vt:variant>
        <vt:i4>0</vt:i4>
      </vt:variant>
      <vt:variant>
        <vt:i4>5</vt:i4>
      </vt:variant>
      <vt:variant>
        <vt:lpwstr/>
      </vt:variant>
      <vt:variant>
        <vt:lpwstr>_Toc370315178</vt:lpwstr>
      </vt:variant>
      <vt:variant>
        <vt:i4>1114163</vt:i4>
      </vt:variant>
      <vt:variant>
        <vt:i4>455</vt:i4>
      </vt:variant>
      <vt:variant>
        <vt:i4>0</vt:i4>
      </vt:variant>
      <vt:variant>
        <vt:i4>5</vt:i4>
      </vt:variant>
      <vt:variant>
        <vt:lpwstr/>
      </vt:variant>
      <vt:variant>
        <vt:lpwstr>_Toc370315177</vt:lpwstr>
      </vt:variant>
      <vt:variant>
        <vt:i4>1114163</vt:i4>
      </vt:variant>
      <vt:variant>
        <vt:i4>449</vt:i4>
      </vt:variant>
      <vt:variant>
        <vt:i4>0</vt:i4>
      </vt:variant>
      <vt:variant>
        <vt:i4>5</vt:i4>
      </vt:variant>
      <vt:variant>
        <vt:lpwstr/>
      </vt:variant>
      <vt:variant>
        <vt:lpwstr>_Toc370315176</vt:lpwstr>
      </vt:variant>
      <vt:variant>
        <vt:i4>1114163</vt:i4>
      </vt:variant>
      <vt:variant>
        <vt:i4>443</vt:i4>
      </vt:variant>
      <vt:variant>
        <vt:i4>0</vt:i4>
      </vt:variant>
      <vt:variant>
        <vt:i4>5</vt:i4>
      </vt:variant>
      <vt:variant>
        <vt:lpwstr/>
      </vt:variant>
      <vt:variant>
        <vt:lpwstr>_Toc370315175</vt:lpwstr>
      </vt:variant>
      <vt:variant>
        <vt:i4>1048627</vt:i4>
      </vt:variant>
      <vt:variant>
        <vt:i4>434</vt:i4>
      </vt:variant>
      <vt:variant>
        <vt:i4>0</vt:i4>
      </vt:variant>
      <vt:variant>
        <vt:i4>5</vt:i4>
      </vt:variant>
      <vt:variant>
        <vt:lpwstr/>
      </vt:variant>
      <vt:variant>
        <vt:lpwstr>_Toc371315062</vt:lpwstr>
      </vt:variant>
      <vt:variant>
        <vt:i4>1048627</vt:i4>
      </vt:variant>
      <vt:variant>
        <vt:i4>428</vt:i4>
      </vt:variant>
      <vt:variant>
        <vt:i4>0</vt:i4>
      </vt:variant>
      <vt:variant>
        <vt:i4>5</vt:i4>
      </vt:variant>
      <vt:variant>
        <vt:lpwstr/>
      </vt:variant>
      <vt:variant>
        <vt:lpwstr>_Toc371315061</vt:lpwstr>
      </vt:variant>
      <vt:variant>
        <vt:i4>1048627</vt:i4>
      </vt:variant>
      <vt:variant>
        <vt:i4>422</vt:i4>
      </vt:variant>
      <vt:variant>
        <vt:i4>0</vt:i4>
      </vt:variant>
      <vt:variant>
        <vt:i4>5</vt:i4>
      </vt:variant>
      <vt:variant>
        <vt:lpwstr/>
      </vt:variant>
      <vt:variant>
        <vt:lpwstr>_Toc371315060</vt:lpwstr>
      </vt:variant>
      <vt:variant>
        <vt:i4>1245235</vt:i4>
      </vt:variant>
      <vt:variant>
        <vt:i4>416</vt:i4>
      </vt:variant>
      <vt:variant>
        <vt:i4>0</vt:i4>
      </vt:variant>
      <vt:variant>
        <vt:i4>5</vt:i4>
      </vt:variant>
      <vt:variant>
        <vt:lpwstr/>
      </vt:variant>
      <vt:variant>
        <vt:lpwstr>_Toc371315059</vt:lpwstr>
      </vt:variant>
      <vt:variant>
        <vt:i4>1245235</vt:i4>
      </vt:variant>
      <vt:variant>
        <vt:i4>410</vt:i4>
      </vt:variant>
      <vt:variant>
        <vt:i4>0</vt:i4>
      </vt:variant>
      <vt:variant>
        <vt:i4>5</vt:i4>
      </vt:variant>
      <vt:variant>
        <vt:lpwstr/>
      </vt:variant>
      <vt:variant>
        <vt:lpwstr>_Toc371315058</vt:lpwstr>
      </vt:variant>
      <vt:variant>
        <vt:i4>1245235</vt:i4>
      </vt:variant>
      <vt:variant>
        <vt:i4>404</vt:i4>
      </vt:variant>
      <vt:variant>
        <vt:i4>0</vt:i4>
      </vt:variant>
      <vt:variant>
        <vt:i4>5</vt:i4>
      </vt:variant>
      <vt:variant>
        <vt:lpwstr/>
      </vt:variant>
      <vt:variant>
        <vt:lpwstr>_Toc371315057</vt:lpwstr>
      </vt:variant>
      <vt:variant>
        <vt:i4>1245235</vt:i4>
      </vt:variant>
      <vt:variant>
        <vt:i4>398</vt:i4>
      </vt:variant>
      <vt:variant>
        <vt:i4>0</vt:i4>
      </vt:variant>
      <vt:variant>
        <vt:i4>5</vt:i4>
      </vt:variant>
      <vt:variant>
        <vt:lpwstr/>
      </vt:variant>
      <vt:variant>
        <vt:lpwstr>_Toc371315056</vt:lpwstr>
      </vt:variant>
      <vt:variant>
        <vt:i4>1245235</vt:i4>
      </vt:variant>
      <vt:variant>
        <vt:i4>392</vt:i4>
      </vt:variant>
      <vt:variant>
        <vt:i4>0</vt:i4>
      </vt:variant>
      <vt:variant>
        <vt:i4>5</vt:i4>
      </vt:variant>
      <vt:variant>
        <vt:lpwstr/>
      </vt:variant>
      <vt:variant>
        <vt:lpwstr>_Toc371315055</vt:lpwstr>
      </vt:variant>
      <vt:variant>
        <vt:i4>1245235</vt:i4>
      </vt:variant>
      <vt:variant>
        <vt:i4>386</vt:i4>
      </vt:variant>
      <vt:variant>
        <vt:i4>0</vt:i4>
      </vt:variant>
      <vt:variant>
        <vt:i4>5</vt:i4>
      </vt:variant>
      <vt:variant>
        <vt:lpwstr/>
      </vt:variant>
      <vt:variant>
        <vt:lpwstr>_Toc371315054</vt:lpwstr>
      </vt:variant>
      <vt:variant>
        <vt:i4>1245235</vt:i4>
      </vt:variant>
      <vt:variant>
        <vt:i4>380</vt:i4>
      </vt:variant>
      <vt:variant>
        <vt:i4>0</vt:i4>
      </vt:variant>
      <vt:variant>
        <vt:i4>5</vt:i4>
      </vt:variant>
      <vt:variant>
        <vt:lpwstr/>
      </vt:variant>
      <vt:variant>
        <vt:lpwstr>_Toc371315053</vt:lpwstr>
      </vt:variant>
      <vt:variant>
        <vt:i4>1245235</vt:i4>
      </vt:variant>
      <vt:variant>
        <vt:i4>374</vt:i4>
      </vt:variant>
      <vt:variant>
        <vt:i4>0</vt:i4>
      </vt:variant>
      <vt:variant>
        <vt:i4>5</vt:i4>
      </vt:variant>
      <vt:variant>
        <vt:lpwstr/>
      </vt:variant>
      <vt:variant>
        <vt:lpwstr>_Toc371315052</vt:lpwstr>
      </vt:variant>
      <vt:variant>
        <vt:i4>1245235</vt:i4>
      </vt:variant>
      <vt:variant>
        <vt:i4>368</vt:i4>
      </vt:variant>
      <vt:variant>
        <vt:i4>0</vt:i4>
      </vt:variant>
      <vt:variant>
        <vt:i4>5</vt:i4>
      </vt:variant>
      <vt:variant>
        <vt:lpwstr/>
      </vt:variant>
      <vt:variant>
        <vt:lpwstr>_Toc371315051</vt:lpwstr>
      </vt:variant>
      <vt:variant>
        <vt:i4>1245235</vt:i4>
      </vt:variant>
      <vt:variant>
        <vt:i4>362</vt:i4>
      </vt:variant>
      <vt:variant>
        <vt:i4>0</vt:i4>
      </vt:variant>
      <vt:variant>
        <vt:i4>5</vt:i4>
      </vt:variant>
      <vt:variant>
        <vt:lpwstr/>
      </vt:variant>
      <vt:variant>
        <vt:lpwstr>_Toc371315050</vt:lpwstr>
      </vt:variant>
      <vt:variant>
        <vt:i4>1179699</vt:i4>
      </vt:variant>
      <vt:variant>
        <vt:i4>356</vt:i4>
      </vt:variant>
      <vt:variant>
        <vt:i4>0</vt:i4>
      </vt:variant>
      <vt:variant>
        <vt:i4>5</vt:i4>
      </vt:variant>
      <vt:variant>
        <vt:lpwstr/>
      </vt:variant>
      <vt:variant>
        <vt:lpwstr>_Toc371315049</vt:lpwstr>
      </vt:variant>
      <vt:variant>
        <vt:i4>1179699</vt:i4>
      </vt:variant>
      <vt:variant>
        <vt:i4>350</vt:i4>
      </vt:variant>
      <vt:variant>
        <vt:i4>0</vt:i4>
      </vt:variant>
      <vt:variant>
        <vt:i4>5</vt:i4>
      </vt:variant>
      <vt:variant>
        <vt:lpwstr/>
      </vt:variant>
      <vt:variant>
        <vt:lpwstr>_Toc371315048</vt:lpwstr>
      </vt:variant>
      <vt:variant>
        <vt:i4>1179699</vt:i4>
      </vt:variant>
      <vt:variant>
        <vt:i4>344</vt:i4>
      </vt:variant>
      <vt:variant>
        <vt:i4>0</vt:i4>
      </vt:variant>
      <vt:variant>
        <vt:i4>5</vt:i4>
      </vt:variant>
      <vt:variant>
        <vt:lpwstr/>
      </vt:variant>
      <vt:variant>
        <vt:lpwstr>_Toc371315047</vt:lpwstr>
      </vt:variant>
      <vt:variant>
        <vt:i4>1179699</vt:i4>
      </vt:variant>
      <vt:variant>
        <vt:i4>338</vt:i4>
      </vt:variant>
      <vt:variant>
        <vt:i4>0</vt:i4>
      </vt:variant>
      <vt:variant>
        <vt:i4>5</vt:i4>
      </vt:variant>
      <vt:variant>
        <vt:lpwstr/>
      </vt:variant>
      <vt:variant>
        <vt:lpwstr>_Toc371315046</vt:lpwstr>
      </vt:variant>
      <vt:variant>
        <vt:i4>1179699</vt:i4>
      </vt:variant>
      <vt:variant>
        <vt:i4>332</vt:i4>
      </vt:variant>
      <vt:variant>
        <vt:i4>0</vt:i4>
      </vt:variant>
      <vt:variant>
        <vt:i4>5</vt:i4>
      </vt:variant>
      <vt:variant>
        <vt:lpwstr/>
      </vt:variant>
      <vt:variant>
        <vt:lpwstr>_Toc371315045</vt:lpwstr>
      </vt:variant>
      <vt:variant>
        <vt:i4>1179699</vt:i4>
      </vt:variant>
      <vt:variant>
        <vt:i4>326</vt:i4>
      </vt:variant>
      <vt:variant>
        <vt:i4>0</vt:i4>
      </vt:variant>
      <vt:variant>
        <vt:i4>5</vt:i4>
      </vt:variant>
      <vt:variant>
        <vt:lpwstr/>
      </vt:variant>
      <vt:variant>
        <vt:lpwstr>_Toc371315044</vt:lpwstr>
      </vt:variant>
      <vt:variant>
        <vt:i4>1179699</vt:i4>
      </vt:variant>
      <vt:variant>
        <vt:i4>320</vt:i4>
      </vt:variant>
      <vt:variant>
        <vt:i4>0</vt:i4>
      </vt:variant>
      <vt:variant>
        <vt:i4>5</vt:i4>
      </vt:variant>
      <vt:variant>
        <vt:lpwstr/>
      </vt:variant>
      <vt:variant>
        <vt:lpwstr>_Toc371315043</vt:lpwstr>
      </vt:variant>
      <vt:variant>
        <vt:i4>1179699</vt:i4>
      </vt:variant>
      <vt:variant>
        <vt:i4>314</vt:i4>
      </vt:variant>
      <vt:variant>
        <vt:i4>0</vt:i4>
      </vt:variant>
      <vt:variant>
        <vt:i4>5</vt:i4>
      </vt:variant>
      <vt:variant>
        <vt:lpwstr/>
      </vt:variant>
      <vt:variant>
        <vt:lpwstr>_Toc371315042</vt:lpwstr>
      </vt:variant>
      <vt:variant>
        <vt:i4>1179699</vt:i4>
      </vt:variant>
      <vt:variant>
        <vt:i4>308</vt:i4>
      </vt:variant>
      <vt:variant>
        <vt:i4>0</vt:i4>
      </vt:variant>
      <vt:variant>
        <vt:i4>5</vt:i4>
      </vt:variant>
      <vt:variant>
        <vt:lpwstr/>
      </vt:variant>
      <vt:variant>
        <vt:lpwstr>_Toc371315041</vt:lpwstr>
      </vt:variant>
      <vt:variant>
        <vt:i4>1179699</vt:i4>
      </vt:variant>
      <vt:variant>
        <vt:i4>302</vt:i4>
      </vt:variant>
      <vt:variant>
        <vt:i4>0</vt:i4>
      </vt:variant>
      <vt:variant>
        <vt:i4>5</vt:i4>
      </vt:variant>
      <vt:variant>
        <vt:lpwstr/>
      </vt:variant>
      <vt:variant>
        <vt:lpwstr>_Toc371315040</vt:lpwstr>
      </vt:variant>
      <vt:variant>
        <vt:i4>1376307</vt:i4>
      </vt:variant>
      <vt:variant>
        <vt:i4>296</vt:i4>
      </vt:variant>
      <vt:variant>
        <vt:i4>0</vt:i4>
      </vt:variant>
      <vt:variant>
        <vt:i4>5</vt:i4>
      </vt:variant>
      <vt:variant>
        <vt:lpwstr/>
      </vt:variant>
      <vt:variant>
        <vt:lpwstr>_Toc371315039</vt:lpwstr>
      </vt:variant>
      <vt:variant>
        <vt:i4>1376307</vt:i4>
      </vt:variant>
      <vt:variant>
        <vt:i4>290</vt:i4>
      </vt:variant>
      <vt:variant>
        <vt:i4>0</vt:i4>
      </vt:variant>
      <vt:variant>
        <vt:i4>5</vt:i4>
      </vt:variant>
      <vt:variant>
        <vt:lpwstr/>
      </vt:variant>
      <vt:variant>
        <vt:lpwstr>_Toc371315038</vt:lpwstr>
      </vt:variant>
      <vt:variant>
        <vt:i4>1376307</vt:i4>
      </vt:variant>
      <vt:variant>
        <vt:i4>284</vt:i4>
      </vt:variant>
      <vt:variant>
        <vt:i4>0</vt:i4>
      </vt:variant>
      <vt:variant>
        <vt:i4>5</vt:i4>
      </vt:variant>
      <vt:variant>
        <vt:lpwstr/>
      </vt:variant>
      <vt:variant>
        <vt:lpwstr>_Toc371315037</vt:lpwstr>
      </vt:variant>
      <vt:variant>
        <vt:i4>1376307</vt:i4>
      </vt:variant>
      <vt:variant>
        <vt:i4>278</vt:i4>
      </vt:variant>
      <vt:variant>
        <vt:i4>0</vt:i4>
      </vt:variant>
      <vt:variant>
        <vt:i4>5</vt:i4>
      </vt:variant>
      <vt:variant>
        <vt:lpwstr/>
      </vt:variant>
      <vt:variant>
        <vt:lpwstr>_Toc371315036</vt:lpwstr>
      </vt:variant>
      <vt:variant>
        <vt:i4>1376307</vt:i4>
      </vt:variant>
      <vt:variant>
        <vt:i4>272</vt:i4>
      </vt:variant>
      <vt:variant>
        <vt:i4>0</vt:i4>
      </vt:variant>
      <vt:variant>
        <vt:i4>5</vt:i4>
      </vt:variant>
      <vt:variant>
        <vt:lpwstr/>
      </vt:variant>
      <vt:variant>
        <vt:lpwstr>_Toc371315035</vt:lpwstr>
      </vt:variant>
      <vt:variant>
        <vt:i4>1376307</vt:i4>
      </vt:variant>
      <vt:variant>
        <vt:i4>266</vt:i4>
      </vt:variant>
      <vt:variant>
        <vt:i4>0</vt:i4>
      </vt:variant>
      <vt:variant>
        <vt:i4>5</vt:i4>
      </vt:variant>
      <vt:variant>
        <vt:lpwstr/>
      </vt:variant>
      <vt:variant>
        <vt:lpwstr>_Toc371315034</vt:lpwstr>
      </vt:variant>
      <vt:variant>
        <vt:i4>1376307</vt:i4>
      </vt:variant>
      <vt:variant>
        <vt:i4>260</vt:i4>
      </vt:variant>
      <vt:variant>
        <vt:i4>0</vt:i4>
      </vt:variant>
      <vt:variant>
        <vt:i4>5</vt:i4>
      </vt:variant>
      <vt:variant>
        <vt:lpwstr/>
      </vt:variant>
      <vt:variant>
        <vt:lpwstr>_Toc371315033</vt:lpwstr>
      </vt:variant>
      <vt:variant>
        <vt:i4>1376307</vt:i4>
      </vt:variant>
      <vt:variant>
        <vt:i4>254</vt:i4>
      </vt:variant>
      <vt:variant>
        <vt:i4>0</vt:i4>
      </vt:variant>
      <vt:variant>
        <vt:i4>5</vt:i4>
      </vt:variant>
      <vt:variant>
        <vt:lpwstr/>
      </vt:variant>
      <vt:variant>
        <vt:lpwstr>_Toc371315032</vt:lpwstr>
      </vt:variant>
      <vt:variant>
        <vt:i4>1376307</vt:i4>
      </vt:variant>
      <vt:variant>
        <vt:i4>248</vt:i4>
      </vt:variant>
      <vt:variant>
        <vt:i4>0</vt:i4>
      </vt:variant>
      <vt:variant>
        <vt:i4>5</vt:i4>
      </vt:variant>
      <vt:variant>
        <vt:lpwstr/>
      </vt:variant>
      <vt:variant>
        <vt:lpwstr>_Toc371315031</vt:lpwstr>
      </vt:variant>
      <vt:variant>
        <vt:i4>1376307</vt:i4>
      </vt:variant>
      <vt:variant>
        <vt:i4>242</vt:i4>
      </vt:variant>
      <vt:variant>
        <vt:i4>0</vt:i4>
      </vt:variant>
      <vt:variant>
        <vt:i4>5</vt:i4>
      </vt:variant>
      <vt:variant>
        <vt:lpwstr/>
      </vt:variant>
      <vt:variant>
        <vt:lpwstr>_Toc371315030</vt:lpwstr>
      </vt:variant>
      <vt:variant>
        <vt:i4>1310771</vt:i4>
      </vt:variant>
      <vt:variant>
        <vt:i4>236</vt:i4>
      </vt:variant>
      <vt:variant>
        <vt:i4>0</vt:i4>
      </vt:variant>
      <vt:variant>
        <vt:i4>5</vt:i4>
      </vt:variant>
      <vt:variant>
        <vt:lpwstr/>
      </vt:variant>
      <vt:variant>
        <vt:lpwstr>_Toc371315029</vt:lpwstr>
      </vt:variant>
      <vt:variant>
        <vt:i4>1310771</vt:i4>
      </vt:variant>
      <vt:variant>
        <vt:i4>230</vt:i4>
      </vt:variant>
      <vt:variant>
        <vt:i4>0</vt:i4>
      </vt:variant>
      <vt:variant>
        <vt:i4>5</vt:i4>
      </vt:variant>
      <vt:variant>
        <vt:lpwstr/>
      </vt:variant>
      <vt:variant>
        <vt:lpwstr>_Toc371315028</vt:lpwstr>
      </vt:variant>
      <vt:variant>
        <vt:i4>1310771</vt:i4>
      </vt:variant>
      <vt:variant>
        <vt:i4>224</vt:i4>
      </vt:variant>
      <vt:variant>
        <vt:i4>0</vt:i4>
      </vt:variant>
      <vt:variant>
        <vt:i4>5</vt:i4>
      </vt:variant>
      <vt:variant>
        <vt:lpwstr/>
      </vt:variant>
      <vt:variant>
        <vt:lpwstr>_Toc371315027</vt:lpwstr>
      </vt:variant>
      <vt:variant>
        <vt:i4>1310771</vt:i4>
      </vt:variant>
      <vt:variant>
        <vt:i4>218</vt:i4>
      </vt:variant>
      <vt:variant>
        <vt:i4>0</vt:i4>
      </vt:variant>
      <vt:variant>
        <vt:i4>5</vt:i4>
      </vt:variant>
      <vt:variant>
        <vt:lpwstr/>
      </vt:variant>
      <vt:variant>
        <vt:lpwstr>_Toc371315026</vt:lpwstr>
      </vt:variant>
      <vt:variant>
        <vt:i4>1310771</vt:i4>
      </vt:variant>
      <vt:variant>
        <vt:i4>212</vt:i4>
      </vt:variant>
      <vt:variant>
        <vt:i4>0</vt:i4>
      </vt:variant>
      <vt:variant>
        <vt:i4>5</vt:i4>
      </vt:variant>
      <vt:variant>
        <vt:lpwstr/>
      </vt:variant>
      <vt:variant>
        <vt:lpwstr>_Toc371315025</vt:lpwstr>
      </vt:variant>
      <vt:variant>
        <vt:i4>1310771</vt:i4>
      </vt:variant>
      <vt:variant>
        <vt:i4>206</vt:i4>
      </vt:variant>
      <vt:variant>
        <vt:i4>0</vt:i4>
      </vt:variant>
      <vt:variant>
        <vt:i4>5</vt:i4>
      </vt:variant>
      <vt:variant>
        <vt:lpwstr/>
      </vt:variant>
      <vt:variant>
        <vt:lpwstr>_Toc371315024</vt:lpwstr>
      </vt:variant>
      <vt:variant>
        <vt:i4>1310771</vt:i4>
      </vt:variant>
      <vt:variant>
        <vt:i4>200</vt:i4>
      </vt:variant>
      <vt:variant>
        <vt:i4>0</vt:i4>
      </vt:variant>
      <vt:variant>
        <vt:i4>5</vt:i4>
      </vt:variant>
      <vt:variant>
        <vt:lpwstr/>
      </vt:variant>
      <vt:variant>
        <vt:lpwstr>_Toc371315023</vt:lpwstr>
      </vt:variant>
      <vt:variant>
        <vt:i4>1310771</vt:i4>
      </vt:variant>
      <vt:variant>
        <vt:i4>194</vt:i4>
      </vt:variant>
      <vt:variant>
        <vt:i4>0</vt:i4>
      </vt:variant>
      <vt:variant>
        <vt:i4>5</vt:i4>
      </vt:variant>
      <vt:variant>
        <vt:lpwstr/>
      </vt:variant>
      <vt:variant>
        <vt:lpwstr>_Toc371315022</vt:lpwstr>
      </vt:variant>
      <vt:variant>
        <vt:i4>1310771</vt:i4>
      </vt:variant>
      <vt:variant>
        <vt:i4>188</vt:i4>
      </vt:variant>
      <vt:variant>
        <vt:i4>0</vt:i4>
      </vt:variant>
      <vt:variant>
        <vt:i4>5</vt:i4>
      </vt:variant>
      <vt:variant>
        <vt:lpwstr/>
      </vt:variant>
      <vt:variant>
        <vt:lpwstr>_Toc371315021</vt:lpwstr>
      </vt:variant>
      <vt:variant>
        <vt:i4>1310771</vt:i4>
      </vt:variant>
      <vt:variant>
        <vt:i4>182</vt:i4>
      </vt:variant>
      <vt:variant>
        <vt:i4>0</vt:i4>
      </vt:variant>
      <vt:variant>
        <vt:i4>5</vt:i4>
      </vt:variant>
      <vt:variant>
        <vt:lpwstr/>
      </vt:variant>
      <vt:variant>
        <vt:lpwstr>_Toc371315020</vt:lpwstr>
      </vt:variant>
      <vt:variant>
        <vt:i4>1507379</vt:i4>
      </vt:variant>
      <vt:variant>
        <vt:i4>176</vt:i4>
      </vt:variant>
      <vt:variant>
        <vt:i4>0</vt:i4>
      </vt:variant>
      <vt:variant>
        <vt:i4>5</vt:i4>
      </vt:variant>
      <vt:variant>
        <vt:lpwstr/>
      </vt:variant>
      <vt:variant>
        <vt:lpwstr>_Toc371315019</vt:lpwstr>
      </vt:variant>
      <vt:variant>
        <vt:i4>1507379</vt:i4>
      </vt:variant>
      <vt:variant>
        <vt:i4>170</vt:i4>
      </vt:variant>
      <vt:variant>
        <vt:i4>0</vt:i4>
      </vt:variant>
      <vt:variant>
        <vt:i4>5</vt:i4>
      </vt:variant>
      <vt:variant>
        <vt:lpwstr/>
      </vt:variant>
      <vt:variant>
        <vt:lpwstr>_Toc371315018</vt:lpwstr>
      </vt:variant>
      <vt:variant>
        <vt:i4>1507379</vt:i4>
      </vt:variant>
      <vt:variant>
        <vt:i4>164</vt:i4>
      </vt:variant>
      <vt:variant>
        <vt:i4>0</vt:i4>
      </vt:variant>
      <vt:variant>
        <vt:i4>5</vt:i4>
      </vt:variant>
      <vt:variant>
        <vt:lpwstr/>
      </vt:variant>
      <vt:variant>
        <vt:lpwstr>_Toc371315017</vt:lpwstr>
      </vt:variant>
      <vt:variant>
        <vt:i4>1507379</vt:i4>
      </vt:variant>
      <vt:variant>
        <vt:i4>158</vt:i4>
      </vt:variant>
      <vt:variant>
        <vt:i4>0</vt:i4>
      </vt:variant>
      <vt:variant>
        <vt:i4>5</vt:i4>
      </vt:variant>
      <vt:variant>
        <vt:lpwstr/>
      </vt:variant>
      <vt:variant>
        <vt:lpwstr>_Toc371315016</vt:lpwstr>
      </vt:variant>
      <vt:variant>
        <vt:i4>1507379</vt:i4>
      </vt:variant>
      <vt:variant>
        <vt:i4>152</vt:i4>
      </vt:variant>
      <vt:variant>
        <vt:i4>0</vt:i4>
      </vt:variant>
      <vt:variant>
        <vt:i4>5</vt:i4>
      </vt:variant>
      <vt:variant>
        <vt:lpwstr/>
      </vt:variant>
      <vt:variant>
        <vt:lpwstr>_Toc371315015</vt:lpwstr>
      </vt:variant>
      <vt:variant>
        <vt:i4>1507379</vt:i4>
      </vt:variant>
      <vt:variant>
        <vt:i4>146</vt:i4>
      </vt:variant>
      <vt:variant>
        <vt:i4>0</vt:i4>
      </vt:variant>
      <vt:variant>
        <vt:i4>5</vt:i4>
      </vt:variant>
      <vt:variant>
        <vt:lpwstr/>
      </vt:variant>
      <vt:variant>
        <vt:lpwstr>_Toc371315014</vt:lpwstr>
      </vt:variant>
      <vt:variant>
        <vt:i4>1507379</vt:i4>
      </vt:variant>
      <vt:variant>
        <vt:i4>140</vt:i4>
      </vt:variant>
      <vt:variant>
        <vt:i4>0</vt:i4>
      </vt:variant>
      <vt:variant>
        <vt:i4>5</vt:i4>
      </vt:variant>
      <vt:variant>
        <vt:lpwstr/>
      </vt:variant>
      <vt:variant>
        <vt:lpwstr>_Toc371315013</vt:lpwstr>
      </vt:variant>
      <vt:variant>
        <vt:i4>1507379</vt:i4>
      </vt:variant>
      <vt:variant>
        <vt:i4>134</vt:i4>
      </vt:variant>
      <vt:variant>
        <vt:i4>0</vt:i4>
      </vt:variant>
      <vt:variant>
        <vt:i4>5</vt:i4>
      </vt:variant>
      <vt:variant>
        <vt:lpwstr/>
      </vt:variant>
      <vt:variant>
        <vt:lpwstr>_Toc371315012</vt:lpwstr>
      </vt:variant>
      <vt:variant>
        <vt:i4>1507379</vt:i4>
      </vt:variant>
      <vt:variant>
        <vt:i4>128</vt:i4>
      </vt:variant>
      <vt:variant>
        <vt:i4>0</vt:i4>
      </vt:variant>
      <vt:variant>
        <vt:i4>5</vt:i4>
      </vt:variant>
      <vt:variant>
        <vt:lpwstr/>
      </vt:variant>
      <vt:variant>
        <vt:lpwstr>_Toc371315011</vt:lpwstr>
      </vt:variant>
      <vt:variant>
        <vt:i4>1507379</vt:i4>
      </vt:variant>
      <vt:variant>
        <vt:i4>122</vt:i4>
      </vt:variant>
      <vt:variant>
        <vt:i4>0</vt:i4>
      </vt:variant>
      <vt:variant>
        <vt:i4>5</vt:i4>
      </vt:variant>
      <vt:variant>
        <vt:lpwstr/>
      </vt:variant>
      <vt:variant>
        <vt:lpwstr>_Toc371315010</vt:lpwstr>
      </vt:variant>
      <vt:variant>
        <vt:i4>1441843</vt:i4>
      </vt:variant>
      <vt:variant>
        <vt:i4>116</vt:i4>
      </vt:variant>
      <vt:variant>
        <vt:i4>0</vt:i4>
      </vt:variant>
      <vt:variant>
        <vt:i4>5</vt:i4>
      </vt:variant>
      <vt:variant>
        <vt:lpwstr/>
      </vt:variant>
      <vt:variant>
        <vt:lpwstr>_Toc371315009</vt:lpwstr>
      </vt:variant>
      <vt:variant>
        <vt:i4>1441843</vt:i4>
      </vt:variant>
      <vt:variant>
        <vt:i4>110</vt:i4>
      </vt:variant>
      <vt:variant>
        <vt:i4>0</vt:i4>
      </vt:variant>
      <vt:variant>
        <vt:i4>5</vt:i4>
      </vt:variant>
      <vt:variant>
        <vt:lpwstr/>
      </vt:variant>
      <vt:variant>
        <vt:lpwstr>_Toc371315008</vt:lpwstr>
      </vt:variant>
      <vt:variant>
        <vt:i4>1441843</vt:i4>
      </vt:variant>
      <vt:variant>
        <vt:i4>104</vt:i4>
      </vt:variant>
      <vt:variant>
        <vt:i4>0</vt:i4>
      </vt:variant>
      <vt:variant>
        <vt:i4>5</vt:i4>
      </vt:variant>
      <vt:variant>
        <vt:lpwstr/>
      </vt:variant>
      <vt:variant>
        <vt:lpwstr>_Toc371315007</vt:lpwstr>
      </vt:variant>
      <vt:variant>
        <vt:i4>1441843</vt:i4>
      </vt:variant>
      <vt:variant>
        <vt:i4>98</vt:i4>
      </vt:variant>
      <vt:variant>
        <vt:i4>0</vt:i4>
      </vt:variant>
      <vt:variant>
        <vt:i4>5</vt:i4>
      </vt:variant>
      <vt:variant>
        <vt:lpwstr/>
      </vt:variant>
      <vt:variant>
        <vt:lpwstr>_Toc371315006</vt:lpwstr>
      </vt:variant>
      <vt:variant>
        <vt:i4>1441843</vt:i4>
      </vt:variant>
      <vt:variant>
        <vt:i4>92</vt:i4>
      </vt:variant>
      <vt:variant>
        <vt:i4>0</vt:i4>
      </vt:variant>
      <vt:variant>
        <vt:i4>5</vt:i4>
      </vt:variant>
      <vt:variant>
        <vt:lpwstr/>
      </vt:variant>
      <vt:variant>
        <vt:lpwstr>_Toc371315005</vt:lpwstr>
      </vt:variant>
      <vt:variant>
        <vt:i4>1441843</vt:i4>
      </vt:variant>
      <vt:variant>
        <vt:i4>86</vt:i4>
      </vt:variant>
      <vt:variant>
        <vt:i4>0</vt:i4>
      </vt:variant>
      <vt:variant>
        <vt:i4>5</vt:i4>
      </vt:variant>
      <vt:variant>
        <vt:lpwstr/>
      </vt:variant>
      <vt:variant>
        <vt:lpwstr>_Toc371315004</vt:lpwstr>
      </vt:variant>
      <vt:variant>
        <vt:i4>1441843</vt:i4>
      </vt:variant>
      <vt:variant>
        <vt:i4>80</vt:i4>
      </vt:variant>
      <vt:variant>
        <vt:i4>0</vt:i4>
      </vt:variant>
      <vt:variant>
        <vt:i4>5</vt:i4>
      </vt:variant>
      <vt:variant>
        <vt:lpwstr/>
      </vt:variant>
      <vt:variant>
        <vt:lpwstr>_Toc371315003</vt:lpwstr>
      </vt:variant>
      <vt:variant>
        <vt:i4>1441843</vt:i4>
      </vt:variant>
      <vt:variant>
        <vt:i4>74</vt:i4>
      </vt:variant>
      <vt:variant>
        <vt:i4>0</vt:i4>
      </vt:variant>
      <vt:variant>
        <vt:i4>5</vt:i4>
      </vt:variant>
      <vt:variant>
        <vt:lpwstr/>
      </vt:variant>
      <vt:variant>
        <vt:lpwstr>_Toc371315002</vt:lpwstr>
      </vt:variant>
      <vt:variant>
        <vt:i4>1441843</vt:i4>
      </vt:variant>
      <vt:variant>
        <vt:i4>68</vt:i4>
      </vt:variant>
      <vt:variant>
        <vt:i4>0</vt:i4>
      </vt:variant>
      <vt:variant>
        <vt:i4>5</vt:i4>
      </vt:variant>
      <vt:variant>
        <vt:lpwstr/>
      </vt:variant>
      <vt:variant>
        <vt:lpwstr>_Toc371315001</vt:lpwstr>
      </vt:variant>
      <vt:variant>
        <vt:i4>1441843</vt:i4>
      </vt:variant>
      <vt:variant>
        <vt:i4>62</vt:i4>
      </vt:variant>
      <vt:variant>
        <vt:i4>0</vt:i4>
      </vt:variant>
      <vt:variant>
        <vt:i4>5</vt:i4>
      </vt:variant>
      <vt:variant>
        <vt:lpwstr/>
      </vt:variant>
      <vt:variant>
        <vt:lpwstr>_Toc371315000</vt:lpwstr>
      </vt:variant>
      <vt:variant>
        <vt:i4>1966138</vt:i4>
      </vt:variant>
      <vt:variant>
        <vt:i4>56</vt:i4>
      </vt:variant>
      <vt:variant>
        <vt:i4>0</vt:i4>
      </vt:variant>
      <vt:variant>
        <vt:i4>5</vt:i4>
      </vt:variant>
      <vt:variant>
        <vt:lpwstr/>
      </vt:variant>
      <vt:variant>
        <vt:lpwstr>_Toc371314999</vt:lpwstr>
      </vt:variant>
      <vt:variant>
        <vt:i4>1966138</vt:i4>
      </vt:variant>
      <vt:variant>
        <vt:i4>50</vt:i4>
      </vt:variant>
      <vt:variant>
        <vt:i4>0</vt:i4>
      </vt:variant>
      <vt:variant>
        <vt:i4>5</vt:i4>
      </vt:variant>
      <vt:variant>
        <vt:lpwstr/>
      </vt:variant>
      <vt:variant>
        <vt:lpwstr>_Toc371314998</vt:lpwstr>
      </vt:variant>
      <vt:variant>
        <vt:i4>1966138</vt:i4>
      </vt:variant>
      <vt:variant>
        <vt:i4>44</vt:i4>
      </vt:variant>
      <vt:variant>
        <vt:i4>0</vt:i4>
      </vt:variant>
      <vt:variant>
        <vt:i4>5</vt:i4>
      </vt:variant>
      <vt:variant>
        <vt:lpwstr/>
      </vt:variant>
      <vt:variant>
        <vt:lpwstr>_Toc371314997</vt:lpwstr>
      </vt:variant>
      <vt:variant>
        <vt:i4>1966138</vt:i4>
      </vt:variant>
      <vt:variant>
        <vt:i4>38</vt:i4>
      </vt:variant>
      <vt:variant>
        <vt:i4>0</vt:i4>
      </vt:variant>
      <vt:variant>
        <vt:i4>5</vt:i4>
      </vt:variant>
      <vt:variant>
        <vt:lpwstr/>
      </vt:variant>
      <vt:variant>
        <vt:lpwstr>_Toc371314996</vt:lpwstr>
      </vt:variant>
      <vt:variant>
        <vt:i4>1966138</vt:i4>
      </vt:variant>
      <vt:variant>
        <vt:i4>32</vt:i4>
      </vt:variant>
      <vt:variant>
        <vt:i4>0</vt:i4>
      </vt:variant>
      <vt:variant>
        <vt:i4>5</vt:i4>
      </vt:variant>
      <vt:variant>
        <vt:lpwstr/>
      </vt:variant>
      <vt:variant>
        <vt:lpwstr>_Toc371314995</vt:lpwstr>
      </vt:variant>
      <vt:variant>
        <vt:i4>1966138</vt:i4>
      </vt:variant>
      <vt:variant>
        <vt:i4>26</vt:i4>
      </vt:variant>
      <vt:variant>
        <vt:i4>0</vt:i4>
      </vt:variant>
      <vt:variant>
        <vt:i4>5</vt:i4>
      </vt:variant>
      <vt:variant>
        <vt:lpwstr/>
      </vt:variant>
      <vt:variant>
        <vt:lpwstr>_Toc371314994</vt:lpwstr>
      </vt:variant>
      <vt:variant>
        <vt:i4>1966138</vt:i4>
      </vt:variant>
      <vt:variant>
        <vt:i4>20</vt:i4>
      </vt:variant>
      <vt:variant>
        <vt:i4>0</vt:i4>
      </vt:variant>
      <vt:variant>
        <vt:i4>5</vt:i4>
      </vt:variant>
      <vt:variant>
        <vt:lpwstr/>
      </vt:variant>
      <vt:variant>
        <vt:lpwstr>_Toc371314993</vt:lpwstr>
      </vt:variant>
      <vt:variant>
        <vt:i4>1966138</vt:i4>
      </vt:variant>
      <vt:variant>
        <vt:i4>14</vt:i4>
      </vt:variant>
      <vt:variant>
        <vt:i4>0</vt:i4>
      </vt:variant>
      <vt:variant>
        <vt:i4>5</vt:i4>
      </vt:variant>
      <vt:variant>
        <vt:lpwstr/>
      </vt:variant>
      <vt:variant>
        <vt:lpwstr>_Toc371314992</vt:lpwstr>
      </vt:variant>
      <vt:variant>
        <vt:i4>1966138</vt:i4>
      </vt:variant>
      <vt:variant>
        <vt:i4>8</vt:i4>
      </vt:variant>
      <vt:variant>
        <vt:i4>0</vt:i4>
      </vt:variant>
      <vt:variant>
        <vt:i4>5</vt:i4>
      </vt:variant>
      <vt:variant>
        <vt:lpwstr/>
      </vt:variant>
      <vt:variant>
        <vt:lpwstr>_Toc371314991</vt:lpwstr>
      </vt:variant>
      <vt:variant>
        <vt:i4>1966138</vt:i4>
      </vt:variant>
      <vt:variant>
        <vt:i4>2</vt:i4>
      </vt:variant>
      <vt:variant>
        <vt:i4>0</vt:i4>
      </vt:variant>
      <vt:variant>
        <vt:i4>5</vt:i4>
      </vt:variant>
      <vt:variant>
        <vt:lpwstr/>
      </vt:variant>
      <vt:variant>
        <vt:lpwstr>_Toc371314990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REALIZACI</dc:title>
  <dc:creator>Miroslava Červená</dc:creator>
  <cp:lastModifiedBy>Petr Pačes</cp:lastModifiedBy>
  <cp:revision>10</cp:revision>
  <cp:lastPrinted>2014-05-19T12:29:00Z</cp:lastPrinted>
  <dcterms:created xsi:type="dcterms:W3CDTF">2014-05-20T12:20:00Z</dcterms:created>
  <dcterms:modified xsi:type="dcterms:W3CDTF">2014-05-26T10:51:00Z</dcterms:modified>
</cp:coreProperties>
</file>