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2AE1F1F4" w:rsidR="008909F4" w:rsidRPr="00B84070" w:rsidRDefault="00C321D5" w:rsidP="00E77FBF">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Obrázek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B84070">
        <w:rPr>
          <w:rFonts w:ascii="Arial" w:hAnsi="Arial" w:cs="Arial"/>
          <w:b/>
          <w:bCs/>
          <w:color w:val="0B5294" w:themeColor="accent1" w:themeShade="BF"/>
          <w:sz w:val="56"/>
          <w:szCs w:val="56"/>
        </w:rPr>
        <w:t>INTEGROVANÝ REGIONÁLNÍ OPERAČNÍ PROGRAM</w:t>
      </w:r>
    </w:p>
    <w:p w14:paraId="7BED6716" w14:textId="3B4D9588" w:rsidR="00B677D5" w:rsidRPr="00B84070" w:rsidRDefault="00B677D5" w:rsidP="00E77FBF">
      <w:pPr>
        <w:spacing w:before="120" w:after="120" w:line="240" w:lineRule="auto"/>
        <w:jc w:val="center"/>
        <w:rPr>
          <w:rFonts w:ascii="Arial" w:hAnsi="Arial" w:cs="Arial"/>
          <w:b/>
          <w:bCs/>
          <w:color w:val="0B5294" w:themeColor="accent1" w:themeShade="BF"/>
          <w:sz w:val="48"/>
          <w:szCs w:val="48"/>
        </w:rPr>
      </w:pPr>
      <w:r w:rsidRPr="00B84070">
        <w:rPr>
          <w:rFonts w:ascii="Arial" w:hAnsi="Arial" w:cs="Arial"/>
          <w:b/>
          <w:bCs/>
          <w:color w:val="0B5294" w:themeColor="accent1" w:themeShade="BF"/>
          <w:sz w:val="48"/>
          <w:szCs w:val="48"/>
        </w:rPr>
        <w:t>2021</w:t>
      </w:r>
      <w:r w:rsidR="002B181D" w:rsidRPr="00B84070">
        <w:rPr>
          <w:rFonts w:ascii="Arial" w:eastAsia="SimSun" w:hAnsi="Arial" w:cs="Arial"/>
          <w:b/>
          <w:bCs/>
          <w:color w:val="2F5496"/>
          <w:sz w:val="48"/>
          <w:szCs w:val="48"/>
          <w:lang w:eastAsia="zh-CN"/>
        </w:rPr>
        <w:t>–</w:t>
      </w:r>
      <w:r w:rsidRPr="00B84070">
        <w:rPr>
          <w:rFonts w:ascii="Arial" w:hAnsi="Arial" w:cs="Arial"/>
          <w:b/>
          <w:bCs/>
          <w:color w:val="0B5294" w:themeColor="accent1" w:themeShade="BF"/>
          <w:sz w:val="48"/>
          <w:szCs w:val="48"/>
        </w:rPr>
        <w:t>2027</w:t>
      </w:r>
    </w:p>
    <w:p w14:paraId="4ABB58BD" w14:textId="61C81D9E" w:rsidR="00C321D5" w:rsidRPr="00B84070" w:rsidRDefault="008909F4" w:rsidP="00AF58CC">
      <w:pPr>
        <w:pStyle w:val="Zkladnodstavec"/>
        <w:spacing w:before="360"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8E6F891" w14:textId="77777777" w:rsidR="004A276E" w:rsidRDefault="004A276E" w:rsidP="00B40693">
      <w:pPr>
        <w:pStyle w:val="Zkladnodstavec"/>
        <w:spacing w:after="240" w:line="271" w:lineRule="auto"/>
        <w:jc w:val="center"/>
        <w:rPr>
          <w:rFonts w:ascii="Arial" w:hAnsi="Arial" w:cs="Arial"/>
          <w:b/>
          <w:bCs/>
          <w:smallCaps/>
          <w:color w:val="0B5294" w:themeColor="accent1" w:themeShade="BF"/>
          <w:sz w:val="44"/>
          <w:szCs w:val="44"/>
        </w:rPr>
      </w:pPr>
      <w:r w:rsidRPr="004A276E">
        <w:rPr>
          <w:rFonts w:ascii="Arial" w:hAnsi="Arial" w:cs="Arial"/>
          <w:b/>
          <w:bCs/>
          <w:smallCaps/>
          <w:color w:val="0B5294" w:themeColor="accent1" w:themeShade="BF"/>
          <w:sz w:val="44"/>
          <w:szCs w:val="44"/>
        </w:rPr>
        <w:t xml:space="preserve">OSNOVA STUDIE PROVEDITELNOSTI  </w:t>
      </w:r>
    </w:p>
    <w:p w14:paraId="75A074B7" w14:textId="06C6E859" w:rsidR="009175FE" w:rsidRPr="00A51759" w:rsidRDefault="00B05858" w:rsidP="00B05858">
      <w:pPr>
        <w:pStyle w:val="Zkladnodstavec"/>
        <w:jc w:val="center"/>
        <w:rPr>
          <w:rFonts w:ascii="Arial" w:hAnsi="Arial" w:cs="Arial"/>
          <w:b/>
          <w:color w:val="0B5394"/>
          <w:sz w:val="32"/>
          <w:szCs w:val="32"/>
        </w:rPr>
      </w:pPr>
      <w:r>
        <w:rPr>
          <w:rFonts w:ascii="Arial" w:hAnsi="Arial" w:cs="Arial"/>
          <w:sz w:val="32"/>
          <w:szCs w:val="32"/>
        </w:rPr>
        <w:t>89</w:t>
      </w:r>
      <w:r w:rsidR="009175FE" w:rsidRPr="00AF58CC">
        <w:rPr>
          <w:rFonts w:ascii="Arial" w:hAnsi="Arial" w:cs="Arial"/>
          <w:sz w:val="32"/>
          <w:szCs w:val="32"/>
        </w:rPr>
        <w:t xml:space="preserve">. VÝZVA IROP </w:t>
      </w:r>
      <w:r w:rsidR="009175FE" w:rsidRPr="00AF58CC">
        <w:rPr>
          <w:rFonts w:ascii="Arial" w:hAnsi="Arial" w:cs="Arial"/>
          <w:b/>
          <w:color w:val="0B5394"/>
          <w:sz w:val="32"/>
          <w:szCs w:val="32"/>
        </w:rPr>
        <w:t>–</w:t>
      </w:r>
      <w:r w:rsidR="009175FE" w:rsidRPr="00AF58CC">
        <w:rPr>
          <w:rFonts w:ascii="Arial" w:hAnsi="Arial" w:cs="Arial"/>
          <w:sz w:val="32"/>
          <w:szCs w:val="32"/>
        </w:rPr>
        <w:t xml:space="preserve"> </w:t>
      </w:r>
      <w:r w:rsidR="009175FE" w:rsidRPr="007A0E56">
        <w:rPr>
          <w:rFonts w:ascii="Arial" w:hAnsi="Arial"/>
          <w:color w:val="auto"/>
          <w:sz w:val="32"/>
        </w:rPr>
        <w:t>KYBERNETICKÁ BEZPEČNOST –</w:t>
      </w:r>
      <w:r w:rsidRPr="007A0E56">
        <w:rPr>
          <w:rFonts w:ascii="Arial" w:hAnsi="Arial"/>
          <w:color w:val="auto"/>
          <w:sz w:val="32"/>
        </w:rPr>
        <w:t xml:space="preserve"> NÚKIB –</w:t>
      </w:r>
      <w:r w:rsidR="00D36A0D" w:rsidRPr="007A0E56">
        <w:rPr>
          <w:rFonts w:ascii="Arial" w:hAnsi="Arial"/>
          <w:color w:val="auto"/>
          <w:sz w:val="32"/>
        </w:rPr>
        <w:t xml:space="preserve"> </w:t>
      </w:r>
      <w:r w:rsidR="009175FE" w:rsidRPr="007A0E56">
        <w:rPr>
          <w:rFonts w:ascii="Arial" w:hAnsi="Arial"/>
          <w:color w:val="auto"/>
          <w:sz w:val="32"/>
        </w:rPr>
        <w:t>SC 1.1 (</w:t>
      </w:r>
      <w:r w:rsidR="004A276E" w:rsidRPr="007A0E56">
        <w:rPr>
          <w:rFonts w:ascii="Arial" w:hAnsi="Arial"/>
          <w:color w:val="auto"/>
          <w:sz w:val="32"/>
        </w:rPr>
        <w:t>Č</w:t>
      </w:r>
      <w:r w:rsidR="009175FE" w:rsidRPr="007A0E56">
        <w:rPr>
          <w:rFonts w:ascii="Arial" w:hAnsi="Arial"/>
          <w:color w:val="auto"/>
          <w:sz w:val="32"/>
        </w:rPr>
        <w:t>R)</w:t>
      </w:r>
    </w:p>
    <w:p w14:paraId="73B4DEBB" w14:textId="77777777" w:rsidR="00177560" w:rsidRDefault="00177560" w:rsidP="0028208C">
      <w:pPr>
        <w:jc w:val="center"/>
        <w:rPr>
          <w:rFonts w:ascii="Arial" w:hAnsi="Arial" w:cs="Arial"/>
          <w:caps/>
          <w:color w:val="7F7F7F" w:themeColor="text1" w:themeTint="80"/>
          <w:sz w:val="24"/>
          <w:szCs w:val="24"/>
        </w:rPr>
      </w:pPr>
    </w:p>
    <w:p w14:paraId="38C9C578" w14:textId="4BC72B4E" w:rsidR="00356501" w:rsidRDefault="0028208C" w:rsidP="0028208C">
      <w:pPr>
        <w:jc w:val="center"/>
        <w:rPr>
          <w:rFonts w:ascii="Arial" w:hAnsi="Arial" w:cs="Arial"/>
          <w:caps/>
          <w:color w:val="7F7F7F" w:themeColor="text1" w:themeTint="80"/>
          <w:sz w:val="32"/>
          <w:szCs w:val="32"/>
        </w:rPr>
        <w:sectPr w:rsidR="00356501" w:rsidSect="001203CA">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E01DCB">
        <w:rPr>
          <w:rFonts w:ascii="Arial" w:hAnsi="Arial" w:cs="Arial"/>
          <w:caps/>
          <w:color w:val="7F7F7F" w:themeColor="text1" w:themeTint="80"/>
          <w:sz w:val="32"/>
          <w:szCs w:val="32"/>
        </w:rPr>
        <w:t>VERZE</w:t>
      </w:r>
      <w:r>
        <w:rPr>
          <w:rFonts w:ascii="Arial" w:hAnsi="Arial" w:cs="Arial"/>
          <w:caps/>
          <w:color w:val="7F7F7F" w:themeColor="text1" w:themeTint="80"/>
          <w:sz w:val="32"/>
          <w:szCs w:val="32"/>
        </w:rPr>
        <w:t xml:space="preserve"> </w:t>
      </w:r>
      <w:r w:rsidR="00A91D28">
        <w:rPr>
          <w:rFonts w:ascii="Arial" w:hAnsi="Arial" w:cs="Arial"/>
          <w:caps/>
          <w:color w:val="7F7F7F" w:themeColor="text1" w:themeTint="80"/>
          <w:sz w:val="32"/>
          <w:szCs w:val="32"/>
        </w:rPr>
        <w:t>1</w:t>
      </w:r>
    </w:p>
    <w:p w14:paraId="4F0E356F" w14:textId="792C6FCB" w:rsidR="00747B45" w:rsidRDefault="00747B45" w:rsidP="00E77FBF">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603209D" w14:textId="5DC8F6EC" w:rsidR="00E01DCB" w:rsidRDefault="005154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0529167" w:history="1">
            <w:r w:rsidR="00E01DCB" w:rsidRPr="004F0370">
              <w:rPr>
                <w:rStyle w:val="Hypertextovodkaz"/>
                <w:rFonts w:ascii="Arial" w:hAnsi="Arial" w:cs="Arial"/>
                <w:caps/>
                <w:noProof/>
              </w:rPr>
              <w:t>1.</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Úvodní informace o zpracovateli studie proveditelnosti</w:t>
            </w:r>
            <w:r w:rsidR="00E01DCB">
              <w:rPr>
                <w:noProof/>
                <w:webHidden/>
              </w:rPr>
              <w:tab/>
            </w:r>
            <w:r w:rsidR="00E01DCB">
              <w:rPr>
                <w:noProof/>
                <w:webHidden/>
              </w:rPr>
              <w:fldChar w:fldCharType="begin"/>
            </w:r>
            <w:r w:rsidR="00E01DCB">
              <w:rPr>
                <w:noProof/>
                <w:webHidden/>
              </w:rPr>
              <w:instrText xml:space="preserve"> PAGEREF _Toc160529167 \h </w:instrText>
            </w:r>
            <w:r w:rsidR="00E01DCB">
              <w:rPr>
                <w:noProof/>
                <w:webHidden/>
              </w:rPr>
            </w:r>
            <w:r w:rsidR="00E01DCB">
              <w:rPr>
                <w:noProof/>
                <w:webHidden/>
              </w:rPr>
              <w:fldChar w:fldCharType="separate"/>
            </w:r>
            <w:r w:rsidR="00E01DCB">
              <w:rPr>
                <w:noProof/>
                <w:webHidden/>
              </w:rPr>
              <w:t>3</w:t>
            </w:r>
            <w:r w:rsidR="00E01DCB">
              <w:rPr>
                <w:noProof/>
                <w:webHidden/>
              </w:rPr>
              <w:fldChar w:fldCharType="end"/>
            </w:r>
          </w:hyperlink>
        </w:p>
        <w:p w14:paraId="7107146E" w14:textId="38111235" w:rsidR="00E01DCB" w:rsidRDefault="00EF33BB">
          <w:pPr>
            <w:pStyle w:val="Obsah1"/>
            <w:rPr>
              <w:rFonts w:eastAsiaTheme="minorEastAsia"/>
              <w:noProof/>
              <w:kern w:val="2"/>
              <w:lang w:eastAsia="cs-CZ"/>
              <w14:ligatures w14:val="standardContextual"/>
            </w:rPr>
          </w:pPr>
          <w:hyperlink w:anchor="_Toc160529168" w:history="1">
            <w:r w:rsidR="00E01DCB" w:rsidRPr="004F0370">
              <w:rPr>
                <w:rStyle w:val="Hypertextovodkaz"/>
                <w:rFonts w:ascii="Arial" w:hAnsi="Arial" w:cs="Arial"/>
                <w:caps/>
                <w:noProof/>
              </w:rPr>
              <w:t>2.</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Základní informace o žadateli</w:t>
            </w:r>
            <w:r w:rsidR="00E01DCB">
              <w:rPr>
                <w:noProof/>
                <w:webHidden/>
              </w:rPr>
              <w:tab/>
            </w:r>
            <w:r w:rsidR="00E01DCB">
              <w:rPr>
                <w:noProof/>
                <w:webHidden/>
              </w:rPr>
              <w:fldChar w:fldCharType="begin"/>
            </w:r>
            <w:r w:rsidR="00E01DCB">
              <w:rPr>
                <w:noProof/>
                <w:webHidden/>
              </w:rPr>
              <w:instrText xml:space="preserve"> PAGEREF _Toc160529168 \h </w:instrText>
            </w:r>
            <w:r w:rsidR="00E01DCB">
              <w:rPr>
                <w:noProof/>
                <w:webHidden/>
              </w:rPr>
            </w:r>
            <w:r w:rsidR="00E01DCB">
              <w:rPr>
                <w:noProof/>
                <w:webHidden/>
              </w:rPr>
              <w:fldChar w:fldCharType="separate"/>
            </w:r>
            <w:r w:rsidR="00E01DCB">
              <w:rPr>
                <w:noProof/>
                <w:webHidden/>
              </w:rPr>
              <w:t>3</w:t>
            </w:r>
            <w:r w:rsidR="00E01DCB">
              <w:rPr>
                <w:noProof/>
                <w:webHidden/>
              </w:rPr>
              <w:fldChar w:fldCharType="end"/>
            </w:r>
          </w:hyperlink>
        </w:p>
        <w:p w14:paraId="37A7A14B" w14:textId="285B29A2" w:rsidR="00E01DCB" w:rsidRDefault="00EF33BB">
          <w:pPr>
            <w:pStyle w:val="Obsah1"/>
            <w:rPr>
              <w:rFonts w:eastAsiaTheme="minorEastAsia"/>
              <w:noProof/>
              <w:kern w:val="2"/>
              <w:lang w:eastAsia="cs-CZ"/>
              <w14:ligatures w14:val="standardContextual"/>
            </w:rPr>
          </w:pPr>
          <w:hyperlink w:anchor="_Toc160529169" w:history="1">
            <w:r w:rsidR="00E01DCB" w:rsidRPr="004F0370">
              <w:rPr>
                <w:rStyle w:val="Hypertextovodkaz"/>
                <w:rFonts w:ascii="Arial" w:hAnsi="Arial" w:cs="Arial"/>
                <w:caps/>
                <w:noProof/>
              </w:rPr>
              <w:t>3.</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Charakteristika projektu a jeho soulad s programem</w:t>
            </w:r>
            <w:r w:rsidR="00E01DCB">
              <w:rPr>
                <w:noProof/>
                <w:webHidden/>
              </w:rPr>
              <w:tab/>
            </w:r>
            <w:r w:rsidR="00E01DCB">
              <w:rPr>
                <w:noProof/>
                <w:webHidden/>
              </w:rPr>
              <w:fldChar w:fldCharType="begin"/>
            </w:r>
            <w:r w:rsidR="00E01DCB">
              <w:rPr>
                <w:noProof/>
                <w:webHidden/>
              </w:rPr>
              <w:instrText xml:space="preserve"> PAGEREF _Toc160529169 \h </w:instrText>
            </w:r>
            <w:r w:rsidR="00E01DCB">
              <w:rPr>
                <w:noProof/>
                <w:webHidden/>
              </w:rPr>
            </w:r>
            <w:r w:rsidR="00E01DCB">
              <w:rPr>
                <w:noProof/>
                <w:webHidden/>
              </w:rPr>
              <w:fldChar w:fldCharType="separate"/>
            </w:r>
            <w:r w:rsidR="00E01DCB">
              <w:rPr>
                <w:noProof/>
                <w:webHidden/>
              </w:rPr>
              <w:t>3</w:t>
            </w:r>
            <w:r w:rsidR="00E01DCB">
              <w:rPr>
                <w:noProof/>
                <w:webHidden/>
              </w:rPr>
              <w:fldChar w:fldCharType="end"/>
            </w:r>
          </w:hyperlink>
        </w:p>
        <w:p w14:paraId="34E3924A" w14:textId="4EED69BF" w:rsidR="00E01DCB" w:rsidRDefault="00EF33BB">
          <w:pPr>
            <w:pStyle w:val="Obsah1"/>
            <w:rPr>
              <w:rFonts w:eastAsiaTheme="minorEastAsia"/>
              <w:noProof/>
              <w:kern w:val="2"/>
              <w:lang w:eastAsia="cs-CZ"/>
              <w14:ligatures w14:val="standardContextual"/>
            </w:rPr>
          </w:pPr>
          <w:hyperlink w:anchor="_Toc160529170" w:history="1">
            <w:r w:rsidR="00E01DCB" w:rsidRPr="004F0370">
              <w:rPr>
                <w:rStyle w:val="Hypertextovodkaz"/>
                <w:rFonts w:ascii="Arial" w:hAnsi="Arial" w:cs="Arial"/>
                <w:caps/>
                <w:noProof/>
              </w:rPr>
              <w:t>4.</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Podrobný popis projektu</w:t>
            </w:r>
            <w:r w:rsidR="00E01DCB">
              <w:rPr>
                <w:noProof/>
                <w:webHidden/>
              </w:rPr>
              <w:tab/>
            </w:r>
            <w:r w:rsidR="00E01DCB">
              <w:rPr>
                <w:noProof/>
                <w:webHidden/>
              </w:rPr>
              <w:fldChar w:fldCharType="begin"/>
            </w:r>
            <w:r w:rsidR="00E01DCB">
              <w:rPr>
                <w:noProof/>
                <w:webHidden/>
              </w:rPr>
              <w:instrText xml:space="preserve"> PAGEREF _Toc160529170 \h </w:instrText>
            </w:r>
            <w:r w:rsidR="00E01DCB">
              <w:rPr>
                <w:noProof/>
                <w:webHidden/>
              </w:rPr>
            </w:r>
            <w:r w:rsidR="00E01DCB">
              <w:rPr>
                <w:noProof/>
                <w:webHidden/>
              </w:rPr>
              <w:fldChar w:fldCharType="separate"/>
            </w:r>
            <w:r w:rsidR="00E01DCB">
              <w:rPr>
                <w:noProof/>
                <w:webHidden/>
              </w:rPr>
              <w:t>4</w:t>
            </w:r>
            <w:r w:rsidR="00E01DCB">
              <w:rPr>
                <w:noProof/>
                <w:webHidden/>
              </w:rPr>
              <w:fldChar w:fldCharType="end"/>
            </w:r>
          </w:hyperlink>
        </w:p>
        <w:p w14:paraId="196FE4C5" w14:textId="428EA4E5" w:rsidR="00E01DCB" w:rsidRDefault="00EF33BB">
          <w:pPr>
            <w:pStyle w:val="Obsah1"/>
            <w:rPr>
              <w:rFonts w:eastAsiaTheme="minorEastAsia"/>
              <w:noProof/>
              <w:kern w:val="2"/>
              <w:lang w:eastAsia="cs-CZ"/>
              <w14:ligatures w14:val="standardContextual"/>
            </w:rPr>
          </w:pPr>
          <w:hyperlink w:anchor="_Toc160529171" w:history="1">
            <w:r w:rsidR="00E01DCB" w:rsidRPr="004F0370">
              <w:rPr>
                <w:rStyle w:val="Hypertextovodkaz"/>
                <w:rFonts w:ascii="Arial" w:hAnsi="Arial" w:cs="Arial"/>
                <w:caps/>
                <w:noProof/>
              </w:rPr>
              <w:t>4.1</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Podrobný popis výchozího stavu</w:t>
            </w:r>
            <w:r w:rsidR="00E01DCB">
              <w:rPr>
                <w:noProof/>
                <w:webHidden/>
              </w:rPr>
              <w:tab/>
            </w:r>
            <w:r w:rsidR="00E01DCB">
              <w:rPr>
                <w:noProof/>
                <w:webHidden/>
              </w:rPr>
              <w:fldChar w:fldCharType="begin"/>
            </w:r>
            <w:r w:rsidR="00E01DCB">
              <w:rPr>
                <w:noProof/>
                <w:webHidden/>
              </w:rPr>
              <w:instrText xml:space="preserve"> PAGEREF _Toc160529171 \h </w:instrText>
            </w:r>
            <w:r w:rsidR="00E01DCB">
              <w:rPr>
                <w:noProof/>
                <w:webHidden/>
              </w:rPr>
            </w:r>
            <w:r w:rsidR="00E01DCB">
              <w:rPr>
                <w:noProof/>
                <w:webHidden/>
              </w:rPr>
              <w:fldChar w:fldCharType="separate"/>
            </w:r>
            <w:r w:rsidR="00E01DCB">
              <w:rPr>
                <w:noProof/>
                <w:webHidden/>
              </w:rPr>
              <w:t>4</w:t>
            </w:r>
            <w:r w:rsidR="00E01DCB">
              <w:rPr>
                <w:noProof/>
                <w:webHidden/>
              </w:rPr>
              <w:fldChar w:fldCharType="end"/>
            </w:r>
          </w:hyperlink>
        </w:p>
        <w:p w14:paraId="74A822C5" w14:textId="265251B0" w:rsidR="00E01DCB" w:rsidRDefault="00EF33BB">
          <w:pPr>
            <w:pStyle w:val="Obsah1"/>
            <w:rPr>
              <w:rFonts w:eastAsiaTheme="minorEastAsia"/>
              <w:noProof/>
              <w:kern w:val="2"/>
              <w:lang w:eastAsia="cs-CZ"/>
              <w14:ligatures w14:val="standardContextual"/>
            </w:rPr>
          </w:pPr>
          <w:hyperlink w:anchor="_Toc160529172" w:history="1">
            <w:r w:rsidR="00E01DCB" w:rsidRPr="004F0370">
              <w:rPr>
                <w:rStyle w:val="Hypertextovodkaz"/>
                <w:rFonts w:ascii="Arial" w:hAnsi="Arial" w:cs="Arial"/>
                <w:noProof/>
              </w:rPr>
              <w:t>4.2</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Popis jednotlivých částí projektu</w:t>
            </w:r>
            <w:r w:rsidR="00E01DCB">
              <w:rPr>
                <w:noProof/>
                <w:webHidden/>
              </w:rPr>
              <w:tab/>
            </w:r>
            <w:r w:rsidR="00E01DCB">
              <w:rPr>
                <w:noProof/>
                <w:webHidden/>
              </w:rPr>
              <w:fldChar w:fldCharType="begin"/>
            </w:r>
            <w:r w:rsidR="00E01DCB">
              <w:rPr>
                <w:noProof/>
                <w:webHidden/>
              </w:rPr>
              <w:instrText xml:space="preserve"> PAGEREF _Toc160529172 \h </w:instrText>
            </w:r>
            <w:r w:rsidR="00E01DCB">
              <w:rPr>
                <w:noProof/>
                <w:webHidden/>
              </w:rPr>
            </w:r>
            <w:r w:rsidR="00E01DCB">
              <w:rPr>
                <w:noProof/>
                <w:webHidden/>
              </w:rPr>
              <w:fldChar w:fldCharType="separate"/>
            </w:r>
            <w:r w:rsidR="00E01DCB">
              <w:rPr>
                <w:noProof/>
                <w:webHidden/>
              </w:rPr>
              <w:t>4</w:t>
            </w:r>
            <w:r w:rsidR="00E01DCB">
              <w:rPr>
                <w:noProof/>
                <w:webHidden/>
              </w:rPr>
              <w:fldChar w:fldCharType="end"/>
            </w:r>
          </w:hyperlink>
        </w:p>
        <w:p w14:paraId="714ACB29" w14:textId="0F8F0999" w:rsidR="00E01DCB" w:rsidRDefault="00EF33BB">
          <w:pPr>
            <w:pStyle w:val="Obsah1"/>
            <w:rPr>
              <w:rFonts w:eastAsiaTheme="minorEastAsia"/>
              <w:noProof/>
              <w:kern w:val="2"/>
              <w:lang w:eastAsia="cs-CZ"/>
              <w14:ligatures w14:val="standardContextual"/>
            </w:rPr>
          </w:pPr>
          <w:hyperlink w:anchor="_Toc160529173" w:history="1">
            <w:r w:rsidR="00E01DCB" w:rsidRPr="004F0370">
              <w:rPr>
                <w:rStyle w:val="Hypertextovodkaz"/>
                <w:rFonts w:ascii="Arial" w:hAnsi="Arial" w:cs="Arial"/>
                <w:caps/>
                <w:noProof/>
              </w:rPr>
              <w:t>4.3</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Odůvodnění potřebnosti a účelnosti investice</w:t>
            </w:r>
            <w:r w:rsidR="00E01DCB">
              <w:rPr>
                <w:noProof/>
                <w:webHidden/>
              </w:rPr>
              <w:tab/>
            </w:r>
            <w:r w:rsidR="00E01DCB">
              <w:rPr>
                <w:noProof/>
                <w:webHidden/>
              </w:rPr>
              <w:fldChar w:fldCharType="begin"/>
            </w:r>
            <w:r w:rsidR="00E01DCB">
              <w:rPr>
                <w:noProof/>
                <w:webHidden/>
              </w:rPr>
              <w:instrText xml:space="preserve"> PAGEREF _Toc160529173 \h </w:instrText>
            </w:r>
            <w:r w:rsidR="00E01DCB">
              <w:rPr>
                <w:noProof/>
                <w:webHidden/>
              </w:rPr>
            </w:r>
            <w:r w:rsidR="00E01DCB">
              <w:rPr>
                <w:noProof/>
                <w:webHidden/>
              </w:rPr>
              <w:fldChar w:fldCharType="separate"/>
            </w:r>
            <w:r w:rsidR="00E01DCB">
              <w:rPr>
                <w:noProof/>
                <w:webHidden/>
              </w:rPr>
              <w:t>6</w:t>
            </w:r>
            <w:r w:rsidR="00E01DCB">
              <w:rPr>
                <w:noProof/>
                <w:webHidden/>
              </w:rPr>
              <w:fldChar w:fldCharType="end"/>
            </w:r>
          </w:hyperlink>
        </w:p>
        <w:p w14:paraId="5D60DDCD" w14:textId="6B239A2F" w:rsidR="00E01DCB" w:rsidRDefault="00EF33BB">
          <w:pPr>
            <w:pStyle w:val="Obsah1"/>
            <w:rPr>
              <w:rFonts w:eastAsiaTheme="minorEastAsia"/>
              <w:noProof/>
              <w:kern w:val="2"/>
              <w:lang w:eastAsia="cs-CZ"/>
              <w14:ligatures w14:val="standardContextual"/>
            </w:rPr>
          </w:pPr>
          <w:hyperlink w:anchor="_Toc160529174" w:history="1">
            <w:r w:rsidR="00E01DCB" w:rsidRPr="004F0370">
              <w:rPr>
                <w:rStyle w:val="Hypertextovodkaz"/>
                <w:rFonts w:ascii="Arial" w:hAnsi="Arial" w:cs="Arial"/>
                <w:caps/>
                <w:noProof/>
              </w:rPr>
              <w:t>4.4</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Harmonogram realizace projektu</w:t>
            </w:r>
            <w:r w:rsidR="00E01DCB">
              <w:rPr>
                <w:noProof/>
                <w:webHidden/>
              </w:rPr>
              <w:tab/>
            </w:r>
            <w:r w:rsidR="00E01DCB">
              <w:rPr>
                <w:noProof/>
                <w:webHidden/>
              </w:rPr>
              <w:fldChar w:fldCharType="begin"/>
            </w:r>
            <w:r w:rsidR="00E01DCB">
              <w:rPr>
                <w:noProof/>
                <w:webHidden/>
              </w:rPr>
              <w:instrText xml:space="preserve"> PAGEREF _Toc160529174 \h </w:instrText>
            </w:r>
            <w:r w:rsidR="00E01DCB">
              <w:rPr>
                <w:noProof/>
                <w:webHidden/>
              </w:rPr>
            </w:r>
            <w:r w:rsidR="00E01DCB">
              <w:rPr>
                <w:noProof/>
                <w:webHidden/>
              </w:rPr>
              <w:fldChar w:fldCharType="separate"/>
            </w:r>
            <w:r w:rsidR="00E01DCB">
              <w:rPr>
                <w:noProof/>
                <w:webHidden/>
              </w:rPr>
              <w:t>6</w:t>
            </w:r>
            <w:r w:rsidR="00E01DCB">
              <w:rPr>
                <w:noProof/>
                <w:webHidden/>
              </w:rPr>
              <w:fldChar w:fldCharType="end"/>
            </w:r>
          </w:hyperlink>
        </w:p>
        <w:p w14:paraId="6829EFB1" w14:textId="74FFC8D4" w:rsidR="00E01DCB" w:rsidRDefault="00EF33BB">
          <w:pPr>
            <w:pStyle w:val="Obsah1"/>
            <w:rPr>
              <w:rFonts w:eastAsiaTheme="minorEastAsia"/>
              <w:noProof/>
              <w:kern w:val="2"/>
              <w:lang w:eastAsia="cs-CZ"/>
              <w14:ligatures w14:val="standardContextual"/>
            </w:rPr>
          </w:pPr>
          <w:hyperlink w:anchor="_Toc160529175" w:history="1">
            <w:r w:rsidR="00E01DCB" w:rsidRPr="004F0370">
              <w:rPr>
                <w:rStyle w:val="Hypertextovodkaz"/>
                <w:rFonts w:ascii="Arial" w:hAnsi="Arial" w:cs="Arial"/>
                <w:noProof/>
              </w:rPr>
              <w:t>4.5</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Připravenost projektu k realizaci</w:t>
            </w:r>
            <w:r w:rsidR="00E01DCB">
              <w:rPr>
                <w:noProof/>
                <w:webHidden/>
              </w:rPr>
              <w:tab/>
            </w:r>
            <w:r w:rsidR="00E01DCB">
              <w:rPr>
                <w:noProof/>
                <w:webHidden/>
              </w:rPr>
              <w:fldChar w:fldCharType="begin"/>
            </w:r>
            <w:r w:rsidR="00E01DCB">
              <w:rPr>
                <w:noProof/>
                <w:webHidden/>
              </w:rPr>
              <w:instrText xml:space="preserve"> PAGEREF _Toc160529175 \h </w:instrText>
            </w:r>
            <w:r w:rsidR="00E01DCB">
              <w:rPr>
                <w:noProof/>
                <w:webHidden/>
              </w:rPr>
            </w:r>
            <w:r w:rsidR="00E01DCB">
              <w:rPr>
                <w:noProof/>
                <w:webHidden/>
              </w:rPr>
              <w:fldChar w:fldCharType="separate"/>
            </w:r>
            <w:r w:rsidR="00E01DCB">
              <w:rPr>
                <w:noProof/>
                <w:webHidden/>
              </w:rPr>
              <w:t>6</w:t>
            </w:r>
            <w:r w:rsidR="00E01DCB">
              <w:rPr>
                <w:noProof/>
                <w:webHidden/>
              </w:rPr>
              <w:fldChar w:fldCharType="end"/>
            </w:r>
          </w:hyperlink>
        </w:p>
        <w:p w14:paraId="2BDD3A8F" w14:textId="198E0F1C" w:rsidR="00E01DCB" w:rsidRDefault="00EF33BB">
          <w:pPr>
            <w:pStyle w:val="Obsah1"/>
            <w:rPr>
              <w:rFonts w:eastAsiaTheme="minorEastAsia"/>
              <w:noProof/>
              <w:kern w:val="2"/>
              <w:lang w:eastAsia="cs-CZ"/>
              <w14:ligatures w14:val="standardContextual"/>
            </w:rPr>
          </w:pPr>
          <w:hyperlink w:anchor="_Toc160529176" w:history="1">
            <w:r w:rsidR="00E01DCB" w:rsidRPr="004F0370">
              <w:rPr>
                <w:rStyle w:val="Hypertextovodkaz"/>
                <w:rFonts w:ascii="Arial" w:hAnsi="Arial" w:cs="Arial"/>
                <w:caps/>
                <w:noProof/>
              </w:rPr>
              <w:t>5.</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Prokázání právních vztahů</w:t>
            </w:r>
            <w:r w:rsidR="00E01DCB">
              <w:rPr>
                <w:noProof/>
                <w:webHidden/>
              </w:rPr>
              <w:tab/>
            </w:r>
            <w:r w:rsidR="00E01DCB">
              <w:rPr>
                <w:noProof/>
                <w:webHidden/>
              </w:rPr>
              <w:fldChar w:fldCharType="begin"/>
            </w:r>
            <w:r w:rsidR="00E01DCB">
              <w:rPr>
                <w:noProof/>
                <w:webHidden/>
              </w:rPr>
              <w:instrText xml:space="preserve"> PAGEREF _Toc160529176 \h </w:instrText>
            </w:r>
            <w:r w:rsidR="00E01DCB">
              <w:rPr>
                <w:noProof/>
                <w:webHidden/>
              </w:rPr>
            </w:r>
            <w:r w:rsidR="00E01DCB">
              <w:rPr>
                <w:noProof/>
                <w:webHidden/>
              </w:rPr>
              <w:fldChar w:fldCharType="separate"/>
            </w:r>
            <w:r w:rsidR="00E01DCB">
              <w:rPr>
                <w:noProof/>
                <w:webHidden/>
              </w:rPr>
              <w:t>7</w:t>
            </w:r>
            <w:r w:rsidR="00E01DCB">
              <w:rPr>
                <w:noProof/>
                <w:webHidden/>
              </w:rPr>
              <w:fldChar w:fldCharType="end"/>
            </w:r>
          </w:hyperlink>
        </w:p>
        <w:p w14:paraId="611C50F2" w14:textId="2031A75E" w:rsidR="00E01DCB" w:rsidRDefault="00EF33BB">
          <w:pPr>
            <w:pStyle w:val="Obsah1"/>
            <w:rPr>
              <w:rFonts w:eastAsiaTheme="minorEastAsia"/>
              <w:noProof/>
              <w:kern w:val="2"/>
              <w:lang w:eastAsia="cs-CZ"/>
              <w14:ligatures w14:val="standardContextual"/>
            </w:rPr>
          </w:pPr>
          <w:hyperlink w:anchor="_Toc160529177" w:history="1">
            <w:r w:rsidR="00E01DCB" w:rsidRPr="004F0370">
              <w:rPr>
                <w:rStyle w:val="Hypertextovodkaz"/>
                <w:rFonts w:ascii="Arial" w:hAnsi="Arial" w:cs="Arial"/>
                <w:caps/>
                <w:noProof/>
              </w:rPr>
              <w:t>6.</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Soulad projektu s principy zajišťujícími rovnost, začlenění a nediskriminaci a s principy udržitelného rozvoje (horizontální principy)</w:t>
            </w:r>
            <w:r w:rsidR="00E01DCB">
              <w:rPr>
                <w:noProof/>
                <w:webHidden/>
              </w:rPr>
              <w:tab/>
            </w:r>
            <w:r w:rsidR="00E01DCB">
              <w:rPr>
                <w:noProof/>
                <w:webHidden/>
              </w:rPr>
              <w:fldChar w:fldCharType="begin"/>
            </w:r>
            <w:r w:rsidR="00E01DCB">
              <w:rPr>
                <w:noProof/>
                <w:webHidden/>
              </w:rPr>
              <w:instrText xml:space="preserve"> PAGEREF _Toc160529177 \h </w:instrText>
            </w:r>
            <w:r w:rsidR="00E01DCB">
              <w:rPr>
                <w:noProof/>
                <w:webHidden/>
              </w:rPr>
            </w:r>
            <w:r w:rsidR="00E01DCB">
              <w:rPr>
                <w:noProof/>
                <w:webHidden/>
              </w:rPr>
              <w:fldChar w:fldCharType="separate"/>
            </w:r>
            <w:r w:rsidR="00E01DCB">
              <w:rPr>
                <w:noProof/>
                <w:webHidden/>
              </w:rPr>
              <w:t>7</w:t>
            </w:r>
            <w:r w:rsidR="00E01DCB">
              <w:rPr>
                <w:noProof/>
                <w:webHidden/>
              </w:rPr>
              <w:fldChar w:fldCharType="end"/>
            </w:r>
          </w:hyperlink>
        </w:p>
        <w:p w14:paraId="165A3B51" w14:textId="0144031E" w:rsidR="00E01DCB" w:rsidRDefault="00EF33BB">
          <w:pPr>
            <w:pStyle w:val="Obsah1"/>
            <w:rPr>
              <w:rFonts w:eastAsiaTheme="minorEastAsia"/>
              <w:noProof/>
              <w:kern w:val="2"/>
              <w:lang w:eastAsia="cs-CZ"/>
              <w14:ligatures w14:val="standardContextual"/>
            </w:rPr>
          </w:pPr>
          <w:hyperlink w:anchor="_Toc160529178" w:history="1">
            <w:r w:rsidR="00E01DCB" w:rsidRPr="004F0370">
              <w:rPr>
                <w:rStyle w:val="Hypertextovodkaz"/>
                <w:rFonts w:ascii="Arial" w:hAnsi="Arial" w:cs="Arial"/>
                <w:noProof/>
              </w:rPr>
              <w:t>6.1</w:t>
            </w:r>
            <w:r w:rsidR="00E01DCB">
              <w:rPr>
                <w:rFonts w:eastAsiaTheme="minorEastAsia"/>
                <w:noProof/>
                <w:kern w:val="2"/>
                <w:lang w:eastAsia="cs-CZ"/>
                <w14:ligatures w14:val="standardContextual"/>
              </w:rPr>
              <w:tab/>
            </w:r>
            <w:r w:rsidR="00E01DCB" w:rsidRPr="004F0370">
              <w:rPr>
                <w:rStyle w:val="Hypertextovodkaz"/>
                <w:rFonts w:ascii="Arial" w:hAnsi="Arial" w:cs="Arial"/>
                <w:noProof/>
              </w:rPr>
              <w:t>SOULAD PROJEKTU S PRINCIPY ZAJIŠŤUJÍCÍMI ROVNÉ PŘÍLEŽITOSTI A NEDISKRIMINACI</w:t>
            </w:r>
            <w:r w:rsidR="00E01DCB">
              <w:rPr>
                <w:noProof/>
                <w:webHidden/>
              </w:rPr>
              <w:tab/>
            </w:r>
            <w:r w:rsidR="00E01DCB">
              <w:rPr>
                <w:noProof/>
                <w:webHidden/>
              </w:rPr>
              <w:fldChar w:fldCharType="begin"/>
            </w:r>
            <w:r w:rsidR="00E01DCB">
              <w:rPr>
                <w:noProof/>
                <w:webHidden/>
              </w:rPr>
              <w:instrText xml:space="preserve"> PAGEREF _Toc160529178 \h </w:instrText>
            </w:r>
            <w:r w:rsidR="00E01DCB">
              <w:rPr>
                <w:noProof/>
                <w:webHidden/>
              </w:rPr>
            </w:r>
            <w:r w:rsidR="00E01DCB">
              <w:rPr>
                <w:noProof/>
                <w:webHidden/>
              </w:rPr>
              <w:fldChar w:fldCharType="separate"/>
            </w:r>
            <w:r w:rsidR="00E01DCB">
              <w:rPr>
                <w:noProof/>
                <w:webHidden/>
              </w:rPr>
              <w:t>7</w:t>
            </w:r>
            <w:r w:rsidR="00E01DCB">
              <w:rPr>
                <w:noProof/>
                <w:webHidden/>
              </w:rPr>
              <w:fldChar w:fldCharType="end"/>
            </w:r>
          </w:hyperlink>
        </w:p>
        <w:p w14:paraId="1EA25F61" w14:textId="030706C2" w:rsidR="00E01DCB" w:rsidRDefault="00EF33BB">
          <w:pPr>
            <w:pStyle w:val="Obsah1"/>
            <w:rPr>
              <w:rFonts w:eastAsiaTheme="minorEastAsia"/>
              <w:noProof/>
              <w:kern w:val="2"/>
              <w:lang w:eastAsia="cs-CZ"/>
              <w14:ligatures w14:val="standardContextual"/>
            </w:rPr>
          </w:pPr>
          <w:hyperlink w:anchor="_Toc160529179" w:history="1">
            <w:r w:rsidR="00E01DCB" w:rsidRPr="004F0370">
              <w:rPr>
                <w:rStyle w:val="Hypertextovodkaz"/>
                <w:rFonts w:ascii="Arial" w:hAnsi="Arial" w:cs="Arial"/>
                <w:noProof/>
              </w:rPr>
              <w:t>6.2 SOULAD PROJEKTU S PRINCIPY UDRŽITELNÉHO ROZVOJE</w:t>
            </w:r>
            <w:r w:rsidR="00E01DCB">
              <w:rPr>
                <w:noProof/>
                <w:webHidden/>
              </w:rPr>
              <w:tab/>
            </w:r>
            <w:r w:rsidR="00E01DCB">
              <w:rPr>
                <w:noProof/>
                <w:webHidden/>
              </w:rPr>
              <w:fldChar w:fldCharType="begin"/>
            </w:r>
            <w:r w:rsidR="00E01DCB">
              <w:rPr>
                <w:noProof/>
                <w:webHidden/>
              </w:rPr>
              <w:instrText xml:space="preserve"> PAGEREF _Toc160529179 \h </w:instrText>
            </w:r>
            <w:r w:rsidR="00E01DCB">
              <w:rPr>
                <w:noProof/>
                <w:webHidden/>
              </w:rPr>
            </w:r>
            <w:r w:rsidR="00E01DCB">
              <w:rPr>
                <w:noProof/>
                <w:webHidden/>
              </w:rPr>
              <w:fldChar w:fldCharType="separate"/>
            </w:r>
            <w:r w:rsidR="00E01DCB">
              <w:rPr>
                <w:noProof/>
                <w:webHidden/>
              </w:rPr>
              <w:t>8</w:t>
            </w:r>
            <w:r w:rsidR="00E01DCB">
              <w:rPr>
                <w:noProof/>
                <w:webHidden/>
              </w:rPr>
              <w:fldChar w:fldCharType="end"/>
            </w:r>
          </w:hyperlink>
        </w:p>
        <w:p w14:paraId="5631D49E" w14:textId="2E67A3DE" w:rsidR="00E01DCB" w:rsidRDefault="00EF33BB">
          <w:pPr>
            <w:pStyle w:val="Obsah1"/>
            <w:rPr>
              <w:rFonts w:eastAsiaTheme="minorEastAsia"/>
              <w:noProof/>
              <w:kern w:val="2"/>
              <w:lang w:eastAsia="cs-CZ"/>
              <w14:ligatures w14:val="standardContextual"/>
            </w:rPr>
          </w:pPr>
          <w:hyperlink w:anchor="_Toc160529180" w:history="1">
            <w:r w:rsidR="00E01DCB" w:rsidRPr="004F0370">
              <w:rPr>
                <w:rStyle w:val="Hypertextovodkaz"/>
                <w:rFonts w:ascii="Arial" w:hAnsi="Arial" w:cs="Arial"/>
                <w:caps/>
                <w:noProof/>
              </w:rPr>
              <w:t>7.</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Výstupy a výsledky projektu</w:t>
            </w:r>
            <w:r w:rsidR="00E01DCB">
              <w:rPr>
                <w:noProof/>
                <w:webHidden/>
              </w:rPr>
              <w:tab/>
            </w:r>
            <w:r w:rsidR="00E01DCB">
              <w:rPr>
                <w:noProof/>
                <w:webHidden/>
              </w:rPr>
              <w:fldChar w:fldCharType="begin"/>
            </w:r>
            <w:r w:rsidR="00E01DCB">
              <w:rPr>
                <w:noProof/>
                <w:webHidden/>
              </w:rPr>
              <w:instrText xml:space="preserve"> PAGEREF _Toc160529180 \h </w:instrText>
            </w:r>
            <w:r w:rsidR="00E01DCB">
              <w:rPr>
                <w:noProof/>
                <w:webHidden/>
              </w:rPr>
            </w:r>
            <w:r w:rsidR="00E01DCB">
              <w:rPr>
                <w:noProof/>
                <w:webHidden/>
              </w:rPr>
              <w:fldChar w:fldCharType="separate"/>
            </w:r>
            <w:r w:rsidR="00E01DCB">
              <w:rPr>
                <w:noProof/>
                <w:webHidden/>
              </w:rPr>
              <w:t>9</w:t>
            </w:r>
            <w:r w:rsidR="00E01DCB">
              <w:rPr>
                <w:noProof/>
                <w:webHidden/>
              </w:rPr>
              <w:fldChar w:fldCharType="end"/>
            </w:r>
          </w:hyperlink>
        </w:p>
        <w:p w14:paraId="50B69D12" w14:textId="573B9A3D" w:rsidR="00E01DCB" w:rsidRDefault="00EF33BB">
          <w:pPr>
            <w:pStyle w:val="Obsah1"/>
            <w:rPr>
              <w:rFonts w:eastAsiaTheme="minorEastAsia"/>
              <w:noProof/>
              <w:kern w:val="2"/>
              <w:lang w:eastAsia="cs-CZ"/>
              <w14:ligatures w14:val="standardContextual"/>
            </w:rPr>
          </w:pPr>
          <w:hyperlink w:anchor="_Toc160529181" w:history="1">
            <w:r w:rsidR="00E01DCB" w:rsidRPr="004F0370">
              <w:rPr>
                <w:rStyle w:val="Hypertextovodkaz"/>
                <w:rFonts w:ascii="Arial" w:hAnsi="Arial" w:cs="Arial"/>
                <w:caps/>
                <w:noProof/>
              </w:rPr>
              <w:t>8.</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Způsob stanovení cen</w:t>
            </w:r>
            <w:r w:rsidR="00E01DCB">
              <w:rPr>
                <w:noProof/>
                <w:webHidden/>
              </w:rPr>
              <w:tab/>
            </w:r>
            <w:r w:rsidR="00E01DCB">
              <w:rPr>
                <w:noProof/>
                <w:webHidden/>
              </w:rPr>
              <w:fldChar w:fldCharType="begin"/>
            </w:r>
            <w:r w:rsidR="00E01DCB">
              <w:rPr>
                <w:noProof/>
                <w:webHidden/>
              </w:rPr>
              <w:instrText xml:space="preserve"> PAGEREF _Toc160529181 \h </w:instrText>
            </w:r>
            <w:r w:rsidR="00E01DCB">
              <w:rPr>
                <w:noProof/>
                <w:webHidden/>
              </w:rPr>
            </w:r>
            <w:r w:rsidR="00E01DCB">
              <w:rPr>
                <w:noProof/>
                <w:webHidden/>
              </w:rPr>
              <w:fldChar w:fldCharType="separate"/>
            </w:r>
            <w:r w:rsidR="00E01DCB">
              <w:rPr>
                <w:noProof/>
                <w:webHidden/>
              </w:rPr>
              <w:t>9</w:t>
            </w:r>
            <w:r w:rsidR="00E01DCB">
              <w:rPr>
                <w:noProof/>
                <w:webHidden/>
              </w:rPr>
              <w:fldChar w:fldCharType="end"/>
            </w:r>
          </w:hyperlink>
        </w:p>
        <w:p w14:paraId="08B4960E" w14:textId="4FBB19ED" w:rsidR="00E01DCB" w:rsidRDefault="00EF33BB">
          <w:pPr>
            <w:pStyle w:val="Obsah1"/>
            <w:rPr>
              <w:rFonts w:eastAsiaTheme="minorEastAsia"/>
              <w:noProof/>
              <w:kern w:val="2"/>
              <w:lang w:eastAsia="cs-CZ"/>
              <w14:ligatures w14:val="standardContextual"/>
            </w:rPr>
          </w:pPr>
          <w:hyperlink w:anchor="_Toc160529182" w:history="1">
            <w:r w:rsidR="00E01DCB" w:rsidRPr="004F0370">
              <w:rPr>
                <w:rStyle w:val="Hypertextovodkaz"/>
                <w:rFonts w:ascii="Arial" w:hAnsi="Arial" w:cs="Arial"/>
                <w:caps/>
                <w:noProof/>
              </w:rPr>
              <w:t>9.</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Zajištění udržitelnosti projektu</w:t>
            </w:r>
            <w:r w:rsidR="00E01DCB">
              <w:rPr>
                <w:noProof/>
                <w:webHidden/>
              </w:rPr>
              <w:tab/>
            </w:r>
            <w:r w:rsidR="00E01DCB">
              <w:rPr>
                <w:noProof/>
                <w:webHidden/>
              </w:rPr>
              <w:fldChar w:fldCharType="begin"/>
            </w:r>
            <w:r w:rsidR="00E01DCB">
              <w:rPr>
                <w:noProof/>
                <w:webHidden/>
              </w:rPr>
              <w:instrText xml:space="preserve"> PAGEREF _Toc160529182 \h </w:instrText>
            </w:r>
            <w:r w:rsidR="00E01DCB">
              <w:rPr>
                <w:noProof/>
                <w:webHidden/>
              </w:rPr>
            </w:r>
            <w:r w:rsidR="00E01DCB">
              <w:rPr>
                <w:noProof/>
                <w:webHidden/>
              </w:rPr>
              <w:fldChar w:fldCharType="separate"/>
            </w:r>
            <w:r w:rsidR="00E01DCB">
              <w:rPr>
                <w:noProof/>
                <w:webHidden/>
              </w:rPr>
              <w:t>13</w:t>
            </w:r>
            <w:r w:rsidR="00E01DCB">
              <w:rPr>
                <w:noProof/>
                <w:webHidden/>
              </w:rPr>
              <w:fldChar w:fldCharType="end"/>
            </w:r>
          </w:hyperlink>
        </w:p>
        <w:p w14:paraId="12ED5AC0" w14:textId="051CA782" w:rsidR="00E01DCB" w:rsidRDefault="00EF33BB">
          <w:pPr>
            <w:pStyle w:val="Obsah1"/>
            <w:rPr>
              <w:rFonts w:eastAsiaTheme="minorEastAsia"/>
              <w:noProof/>
              <w:kern w:val="2"/>
              <w:lang w:eastAsia="cs-CZ"/>
              <w14:ligatures w14:val="standardContextual"/>
            </w:rPr>
          </w:pPr>
          <w:hyperlink w:anchor="_Toc160529183" w:history="1">
            <w:r w:rsidR="00E01DCB" w:rsidRPr="004F0370">
              <w:rPr>
                <w:rStyle w:val="Hypertextovodkaz"/>
                <w:rFonts w:ascii="Arial" w:hAnsi="Arial" w:cs="Arial"/>
                <w:caps/>
                <w:noProof/>
              </w:rPr>
              <w:t>10.</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Veřejná podpora</w:t>
            </w:r>
            <w:r w:rsidR="00E01DCB">
              <w:rPr>
                <w:noProof/>
                <w:webHidden/>
              </w:rPr>
              <w:tab/>
            </w:r>
            <w:r w:rsidR="00E01DCB">
              <w:rPr>
                <w:noProof/>
                <w:webHidden/>
              </w:rPr>
              <w:fldChar w:fldCharType="begin"/>
            </w:r>
            <w:r w:rsidR="00E01DCB">
              <w:rPr>
                <w:noProof/>
                <w:webHidden/>
              </w:rPr>
              <w:instrText xml:space="preserve"> PAGEREF _Toc160529183 \h </w:instrText>
            </w:r>
            <w:r w:rsidR="00E01DCB">
              <w:rPr>
                <w:noProof/>
                <w:webHidden/>
              </w:rPr>
            </w:r>
            <w:r w:rsidR="00E01DCB">
              <w:rPr>
                <w:noProof/>
                <w:webHidden/>
              </w:rPr>
              <w:fldChar w:fldCharType="separate"/>
            </w:r>
            <w:r w:rsidR="00E01DCB">
              <w:rPr>
                <w:noProof/>
                <w:webHidden/>
              </w:rPr>
              <w:t>14</w:t>
            </w:r>
            <w:r w:rsidR="00E01DCB">
              <w:rPr>
                <w:noProof/>
                <w:webHidden/>
              </w:rPr>
              <w:fldChar w:fldCharType="end"/>
            </w:r>
          </w:hyperlink>
        </w:p>
        <w:p w14:paraId="36BF2C0D" w14:textId="2CF8D717" w:rsidR="00E01DCB" w:rsidRDefault="00EF33BB">
          <w:pPr>
            <w:pStyle w:val="Obsah1"/>
            <w:rPr>
              <w:rFonts w:eastAsiaTheme="minorEastAsia"/>
              <w:noProof/>
              <w:kern w:val="2"/>
              <w:lang w:eastAsia="cs-CZ"/>
              <w14:ligatures w14:val="standardContextual"/>
            </w:rPr>
          </w:pPr>
          <w:hyperlink w:anchor="_Toc160529184" w:history="1">
            <w:r w:rsidR="00E01DCB" w:rsidRPr="004F0370">
              <w:rPr>
                <w:rStyle w:val="Hypertextovodkaz"/>
                <w:rFonts w:ascii="Arial" w:hAnsi="Arial" w:cs="Arial"/>
                <w:caps/>
                <w:noProof/>
              </w:rPr>
              <w:t>11.</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Finanční analýza</w:t>
            </w:r>
            <w:r w:rsidR="00E01DCB">
              <w:rPr>
                <w:noProof/>
                <w:webHidden/>
              </w:rPr>
              <w:tab/>
            </w:r>
            <w:r w:rsidR="00E01DCB">
              <w:rPr>
                <w:noProof/>
                <w:webHidden/>
              </w:rPr>
              <w:fldChar w:fldCharType="begin"/>
            </w:r>
            <w:r w:rsidR="00E01DCB">
              <w:rPr>
                <w:noProof/>
                <w:webHidden/>
              </w:rPr>
              <w:instrText xml:space="preserve"> PAGEREF _Toc160529184 \h </w:instrText>
            </w:r>
            <w:r w:rsidR="00E01DCB">
              <w:rPr>
                <w:noProof/>
                <w:webHidden/>
              </w:rPr>
            </w:r>
            <w:r w:rsidR="00E01DCB">
              <w:rPr>
                <w:noProof/>
                <w:webHidden/>
              </w:rPr>
              <w:fldChar w:fldCharType="separate"/>
            </w:r>
            <w:r w:rsidR="00E01DCB">
              <w:rPr>
                <w:noProof/>
                <w:webHidden/>
              </w:rPr>
              <w:t>16</w:t>
            </w:r>
            <w:r w:rsidR="00E01DCB">
              <w:rPr>
                <w:noProof/>
                <w:webHidden/>
              </w:rPr>
              <w:fldChar w:fldCharType="end"/>
            </w:r>
          </w:hyperlink>
        </w:p>
        <w:p w14:paraId="5F09C051" w14:textId="0B195350" w:rsidR="00E01DCB" w:rsidRDefault="00EF33BB">
          <w:pPr>
            <w:pStyle w:val="Obsah1"/>
            <w:rPr>
              <w:rFonts w:eastAsiaTheme="minorEastAsia"/>
              <w:noProof/>
              <w:kern w:val="2"/>
              <w:lang w:eastAsia="cs-CZ"/>
              <w14:ligatures w14:val="standardContextual"/>
            </w:rPr>
          </w:pPr>
          <w:hyperlink w:anchor="_Toc160529185" w:history="1">
            <w:r w:rsidR="00E01DCB" w:rsidRPr="004F0370">
              <w:rPr>
                <w:rStyle w:val="Hypertextovodkaz"/>
                <w:rFonts w:ascii="Arial" w:hAnsi="Arial" w:cs="Arial"/>
                <w:caps/>
                <w:noProof/>
              </w:rPr>
              <w:t>12.</w:t>
            </w:r>
            <w:r w:rsidR="00E01DCB">
              <w:rPr>
                <w:rFonts w:eastAsiaTheme="minorEastAsia"/>
                <w:noProof/>
                <w:kern w:val="2"/>
                <w:lang w:eastAsia="cs-CZ"/>
                <w14:ligatures w14:val="standardContextual"/>
              </w:rPr>
              <w:tab/>
            </w:r>
            <w:r w:rsidR="00E01DCB" w:rsidRPr="004F0370">
              <w:rPr>
                <w:rStyle w:val="Hypertextovodkaz"/>
                <w:rFonts w:ascii="Arial" w:hAnsi="Arial" w:cs="Arial"/>
                <w:caps/>
                <w:noProof/>
              </w:rPr>
              <w:t>Přílohy</w:t>
            </w:r>
            <w:r w:rsidR="00E01DCB">
              <w:rPr>
                <w:noProof/>
                <w:webHidden/>
              </w:rPr>
              <w:tab/>
            </w:r>
            <w:r w:rsidR="00E01DCB">
              <w:rPr>
                <w:noProof/>
                <w:webHidden/>
              </w:rPr>
              <w:fldChar w:fldCharType="begin"/>
            </w:r>
            <w:r w:rsidR="00E01DCB">
              <w:rPr>
                <w:noProof/>
                <w:webHidden/>
              </w:rPr>
              <w:instrText xml:space="preserve"> PAGEREF _Toc160529185 \h </w:instrText>
            </w:r>
            <w:r w:rsidR="00E01DCB">
              <w:rPr>
                <w:noProof/>
                <w:webHidden/>
              </w:rPr>
            </w:r>
            <w:r w:rsidR="00E01DCB">
              <w:rPr>
                <w:noProof/>
                <w:webHidden/>
              </w:rPr>
              <w:fldChar w:fldCharType="separate"/>
            </w:r>
            <w:r w:rsidR="00E01DCB">
              <w:rPr>
                <w:noProof/>
                <w:webHidden/>
              </w:rPr>
              <w:t>17</w:t>
            </w:r>
            <w:r w:rsidR="00E01DCB">
              <w:rPr>
                <w:noProof/>
                <w:webHidden/>
              </w:rPr>
              <w:fldChar w:fldCharType="end"/>
            </w:r>
          </w:hyperlink>
        </w:p>
        <w:p w14:paraId="6D7B7A04" w14:textId="14EFD058"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6FD1C2AD"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60529167"/>
      <w:r w:rsidR="00F02008" w:rsidRPr="00A13B54">
        <w:rPr>
          <w:rFonts w:ascii="Arial" w:hAnsi="Arial" w:cs="Arial"/>
          <w:caps/>
          <w:sz w:val="26"/>
          <w:szCs w:val="26"/>
        </w:rPr>
        <w:lastRenderedPageBreak/>
        <w:t>Ú</w:t>
      </w:r>
      <w:r w:rsidR="00ED10E5">
        <w:rPr>
          <w:rFonts w:ascii="Arial" w:hAnsi="Arial" w:cs="Arial"/>
          <w:caps/>
          <w:sz w:val="26"/>
          <w:szCs w:val="26"/>
        </w:rPr>
        <w:t>vodní informace 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318A6A0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60529168"/>
      <w:r w:rsidRPr="00A13B54">
        <w:rPr>
          <w:rFonts w:ascii="Arial" w:hAnsi="Arial" w:cs="Arial"/>
          <w:caps/>
          <w:sz w:val="26"/>
          <w:szCs w:val="26"/>
        </w:rPr>
        <w:t>Z</w:t>
      </w:r>
      <w:r w:rsidR="00ED10E5">
        <w:rPr>
          <w:rFonts w:ascii="Arial" w:hAnsi="Arial" w:cs="Arial"/>
          <w:caps/>
          <w:sz w:val="26"/>
          <w:szCs w:val="26"/>
        </w:rPr>
        <w:t>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6052916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42B7A37" w:rsidR="00F85978" w:rsidRPr="00B84070" w:rsidRDefault="00F85978" w:rsidP="00D64944">
            <w:pPr>
              <w:pStyle w:val="Odstavecseseznamem"/>
              <w:spacing w:before="240"/>
              <w:ind w:left="0"/>
              <w:jc w:val="both"/>
              <w:rPr>
                <w:rFonts w:ascii="Arial" w:hAnsi="Arial" w:cs="Arial"/>
                <w:b/>
                <w:bCs/>
                <w:i/>
                <w:iCs/>
              </w:rPr>
            </w:pPr>
            <w:r w:rsidRPr="00B84070">
              <w:rPr>
                <w:rFonts w:ascii="Arial" w:hAnsi="Arial" w:cs="Arial"/>
                <w:i/>
                <w:iCs/>
              </w:rPr>
              <w:t>Uveďte název projektu</w:t>
            </w:r>
            <w:r w:rsidR="00A13B54" w:rsidRPr="00B84070">
              <w:rPr>
                <w:rFonts w:ascii="Arial" w:hAnsi="Arial" w:cs="Arial"/>
                <w:i/>
                <w:iCs/>
              </w:rPr>
              <w:t>.</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jc w:val="both"/>
              <w:rPr>
                <w:rFonts w:ascii="Arial" w:hAnsi="Arial" w:cs="Arial"/>
                <w:i/>
                <w:iCs/>
              </w:rPr>
            </w:pPr>
            <w:r>
              <w:rPr>
                <w:rFonts w:ascii="Arial" w:hAnsi="Arial" w:cs="Arial"/>
                <w:i/>
                <w:iCs/>
              </w:rPr>
              <w:t xml:space="preserve">Uveďte </w:t>
            </w:r>
            <w:r w:rsidRPr="00E77FBF">
              <w:rPr>
                <w:rFonts w:ascii="Arial" w:hAnsi="Arial" w:cs="Arial"/>
                <w:i/>
                <w:iCs/>
              </w:rPr>
              <w:t>obec, na jejímž území budou vznikat výstupy projektu.</w:t>
            </w:r>
          </w:p>
          <w:p w14:paraId="7E94D252" w14:textId="1F6051C1" w:rsidR="00AC26AF" w:rsidRDefault="00B05858" w:rsidP="008E4742">
            <w:pPr>
              <w:spacing w:after="0" w:line="240" w:lineRule="auto"/>
              <w:contextualSpacing/>
              <w:jc w:val="both"/>
              <w:rPr>
                <w:rFonts w:ascii="Arial" w:hAnsi="Arial" w:cs="Arial"/>
                <w:i/>
                <w:iCs/>
              </w:rPr>
            </w:pPr>
            <w:r>
              <w:rPr>
                <w:rFonts w:ascii="Arial" w:hAnsi="Arial" w:cs="Arial"/>
                <w:i/>
                <w:iCs/>
              </w:rPr>
              <w:t>S</w:t>
            </w:r>
            <w:r w:rsidR="004B3B60">
              <w:rPr>
                <w:rFonts w:ascii="Arial" w:hAnsi="Arial" w:cs="Arial"/>
                <w:i/>
                <w:iCs/>
              </w:rPr>
              <w:t xml:space="preserve">oučasně </w:t>
            </w:r>
            <w:r w:rsidR="004B3B60" w:rsidRPr="008E4742">
              <w:rPr>
                <w:rFonts w:ascii="Arial" w:hAnsi="Arial" w:cs="Arial"/>
                <w:i/>
                <w:iCs/>
              </w:rPr>
              <w:t>uveďte popis celoplošné dostupnosti</w:t>
            </w:r>
            <w:r w:rsidR="004B3B60">
              <w:rPr>
                <w:rFonts w:ascii="Arial" w:hAnsi="Arial" w:cs="Arial"/>
                <w:i/>
                <w:iCs/>
              </w:rPr>
              <w:t>, viz kapitola 2.5 Specifických pravidel</w:t>
            </w:r>
            <w:r w:rsidR="004B3B60" w:rsidRPr="008E4742">
              <w:rPr>
                <w:rFonts w:ascii="Arial" w:hAnsi="Arial" w:cs="Arial"/>
                <w:i/>
                <w:iCs/>
              </w:rPr>
              <w:t>.</w:t>
            </w:r>
            <w:r w:rsidR="00AC26AF">
              <w:rPr>
                <w:rFonts w:ascii="Arial" w:hAnsi="Arial" w:cs="Arial"/>
                <w:i/>
                <w:iCs/>
              </w:rPr>
              <w:t xml:space="preserve"> </w:t>
            </w:r>
          </w:p>
          <w:p w14:paraId="54084935" w14:textId="77777777" w:rsidR="00AC26AF" w:rsidRDefault="00AC26AF" w:rsidP="008E4742">
            <w:pPr>
              <w:spacing w:after="0" w:line="240" w:lineRule="auto"/>
              <w:contextualSpacing/>
              <w:jc w:val="both"/>
              <w:rPr>
                <w:rFonts w:ascii="Arial" w:hAnsi="Arial" w:cs="Arial"/>
                <w:i/>
                <w:iCs/>
              </w:rPr>
            </w:pPr>
          </w:p>
          <w:p w14:paraId="36679A79" w14:textId="50E379EA" w:rsidR="004B3B60" w:rsidRPr="00B84070" w:rsidRDefault="00AC26AF" w:rsidP="00AC26AF">
            <w:pPr>
              <w:spacing w:after="0" w:line="240" w:lineRule="auto"/>
              <w:contextualSpacing/>
              <w:jc w:val="both"/>
            </w:pPr>
            <w:r>
              <w:rPr>
                <w:rFonts w:ascii="Arial" w:hAnsi="Arial" w:cs="Arial"/>
                <w:i/>
                <w:iCs/>
              </w:rPr>
              <w:t xml:space="preserve">Upozornění: </w:t>
            </w:r>
            <w:r w:rsidRPr="00AC26AF">
              <w:rPr>
                <w:rFonts w:ascii="Arial" w:hAnsi="Arial" w:cs="Arial"/>
                <w:i/>
                <w:iCs/>
              </w:rPr>
              <w:t xml:space="preserve">Výzva je určena </w:t>
            </w:r>
            <w:r>
              <w:rPr>
                <w:rFonts w:ascii="Arial" w:hAnsi="Arial" w:cs="Arial"/>
                <w:i/>
                <w:iCs/>
              </w:rPr>
              <w:t xml:space="preserve">pouze </w:t>
            </w:r>
            <w:r w:rsidRPr="00AC26AF">
              <w:rPr>
                <w:rFonts w:ascii="Arial" w:hAnsi="Arial" w:cs="Arial"/>
                <w:i/>
                <w:iCs/>
              </w:rPr>
              <w:t>pro projekty s celoplošným dopadem.</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02DC892" w:rsidR="00F85978" w:rsidRPr="00B84070" w:rsidRDefault="00F85978" w:rsidP="00D64944">
            <w:pPr>
              <w:pStyle w:val="Odstavecseseznamem"/>
              <w:spacing w:before="240"/>
              <w:ind w:left="0"/>
              <w:jc w:val="both"/>
              <w:rPr>
                <w:rFonts w:ascii="Arial" w:hAnsi="Arial" w:cs="Arial"/>
                <w:b/>
                <w:bCs/>
                <w:i/>
                <w:iCs/>
              </w:rPr>
            </w:pPr>
            <w:r w:rsidRPr="00B84070">
              <w:rPr>
                <w:rFonts w:ascii="Arial" w:hAnsi="Arial" w:cs="Arial"/>
                <w:i/>
                <w:iCs/>
              </w:rPr>
              <w:t xml:space="preserve">Uveďte cíle projektu a popis vazby cílů projektu na podporované aktivity </w:t>
            </w:r>
            <w:r w:rsidR="008C7E74" w:rsidRPr="00B84070">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jc w:val="both"/>
              <w:rPr>
                <w:rFonts w:ascii="Arial" w:hAnsi="Arial" w:cs="Arial"/>
                <w:b/>
                <w:bCs/>
                <w:i/>
                <w:iCs/>
              </w:rPr>
            </w:pPr>
            <w:r w:rsidRPr="00B84070">
              <w:rPr>
                <w:rFonts w:ascii="Arial" w:hAnsi="Arial" w:cs="Arial"/>
                <w:i/>
                <w:iCs/>
              </w:rPr>
              <w:t>Popište</w:t>
            </w:r>
            <w:r w:rsidR="00F85978" w:rsidRPr="00B84070">
              <w:rPr>
                <w:rFonts w:ascii="Arial" w:hAnsi="Arial" w:cs="Arial"/>
                <w:i/>
                <w:iCs/>
              </w:rPr>
              <w:t xml:space="preserve"> relevantní cílové skupiny</w:t>
            </w:r>
            <w:r w:rsidRPr="00B84070">
              <w:rPr>
                <w:rFonts w:ascii="Arial" w:hAnsi="Arial" w:cs="Arial"/>
                <w:i/>
                <w:iCs/>
              </w:rPr>
              <w:t>.</w:t>
            </w:r>
            <w:r w:rsidR="00F85978" w:rsidRPr="00B84070">
              <w:rPr>
                <w:rFonts w:ascii="Arial" w:hAnsi="Arial" w:cs="Arial"/>
                <w:i/>
                <w:iCs/>
              </w:rPr>
              <w:t xml:space="preserve"> </w:t>
            </w:r>
            <w:r w:rsidR="001F3907" w:rsidRPr="00B84070">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6CB67452" w:rsidR="00E77FBF" w:rsidRPr="00B84070" w:rsidRDefault="009021D4" w:rsidP="00D64944">
            <w:pPr>
              <w:pStyle w:val="Odstavecseseznamem"/>
              <w:spacing w:before="240"/>
              <w:ind w:left="0"/>
              <w:jc w:val="both"/>
              <w:rPr>
                <w:rFonts w:ascii="Arial" w:hAnsi="Arial" w:cs="Arial"/>
                <w:i/>
                <w:iCs/>
              </w:rPr>
            </w:pPr>
            <w:r w:rsidRPr="00B84070">
              <w:rPr>
                <w:rFonts w:ascii="Arial" w:hAnsi="Arial" w:cs="Arial"/>
                <w:i/>
                <w:iCs/>
              </w:rPr>
              <w:t xml:space="preserve">Popište případné vazby, pokud </w:t>
            </w:r>
            <w:r w:rsidR="00225221" w:rsidRPr="00B84070">
              <w:rPr>
                <w:rFonts w:ascii="Arial" w:hAnsi="Arial" w:cs="Arial"/>
                <w:i/>
                <w:iCs/>
              </w:rPr>
              <w:t>se projekt váže na další rea</w:t>
            </w:r>
            <w:r w:rsidR="00E77FBF">
              <w:rPr>
                <w:rFonts w:ascii="Arial" w:hAnsi="Arial" w:cs="Arial"/>
                <w:i/>
                <w:iCs/>
              </w:rPr>
              <w:t>lizované či plánované projekty.</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60529170"/>
      <w:r w:rsidRPr="00A13B54">
        <w:rPr>
          <w:rFonts w:ascii="Arial" w:hAnsi="Arial" w:cs="Arial"/>
          <w:caps/>
          <w:sz w:val="26"/>
          <w:szCs w:val="26"/>
        </w:rPr>
        <w:lastRenderedPageBreak/>
        <w:t>Podrobný popis projektu</w:t>
      </w:r>
      <w:bookmarkEnd w:id="8"/>
    </w:p>
    <w:p w14:paraId="75B34DF4" w14:textId="1C3FF9D0" w:rsidR="004C3B5E" w:rsidRPr="00C321D5" w:rsidRDefault="00E77FBF" w:rsidP="00A13B54">
      <w:pPr>
        <w:pStyle w:val="Nadpis1"/>
        <w:jc w:val="both"/>
        <w:rPr>
          <w:rFonts w:ascii="Arial" w:hAnsi="Arial" w:cs="Arial"/>
          <w:caps/>
          <w:sz w:val="22"/>
          <w:szCs w:val="22"/>
        </w:rPr>
      </w:pPr>
      <w:bookmarkStart w:id="9" w:name="_Toc66785512"/>
      <w:bookmarkStart w:id="10" w:name="_Toc160529171"/>
      <w:r w:rsidRPr="00C321D5">
        <w:rPr>
          <w:rFonts w:ascii="Arial" w:hAnsi="Arial" w:cs="Arial"/>
          <w:caps/>
          <w:sz w:val="22"/>
          <w:szCs w:val="22"/>
        </w:rPr>
        <w:t>4.1</w:t>
      </w:r>
      <w:r w:rsidR="00D0502F">
        <w:rPr>
          <w:rFonts w:ascii="Arial" w:hAnsi="Arial" w:cs="Arial"/>
          <w:caps/>
          <w:sz w:val="22"/>
          <w:szCs w:val="22"/>
        </w:rPr>
        <w:tab/>
      </w:r>
      <w:r>
        <w:rPr>
          <w:rFonts w:ascii="Arial" w:hAnsi="Arial" w:cs="Arial"/>
          <w:caps/>
          <w:sz w:val="22"/>
          <w:szCs w:val="22"/>
        </w:rPr>
        <w:t>P</w:t>
      </w:r>
      <w:r w:rsidR="00ED10E5">
        <w:rPr>
          <w:rFonts w:ascii="Arial" w:hAnsi="Arial" w:cs="Arial"/>
          <w:caps/>
          <w:sz w:val="22"/>
          <w:szCs w:val="22"/>
        </w:rPr>
        <w:t>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w:t>
      </w:r>
      <w:r w:rsidR="004C3B5E" w:rsidRPr="004A276E">
        <w:rPr>
          <w:rFonts w:ascii="Arial" w:hAnsi="Arial" w:cs="Arial"/>
        </w:rPr>
        <w:t xml:space="preserve"> tj. výchozí situac</w:t>
      </w:r>
      <w:r w:rsidR="00937244" w:rsidRPr="004A276E">
        <w:rPr>
          <w:rFonts w:ascii="Arial" w:hAnsi="Arial" w:cs="Arial"/>
        </w:rPr>
        <w:t>i</w:t>
      </w:r>
      <w:r w:rsidR="009E5789" w:rsidRPr="004A276E">
        <w:rPr>
          <w:rFonts w:ascii="Arial" w:hAnsi="Arial" w:cs="Arial"/>
        </w:rPr>
        <w:t xml:space="preserve">, </w:t>
      </w:r>
      <w:r w:rsidR="004C3B5E" w:rsidRPr="004A276E">
        <w:rPr>
          <w:rFonts w:ascii="Arial" w:hAnsi="Arial" w:cs="Arial"/>
        </w:rPr>
        <w:t>problémy a nedostatky</w:t>
      </w:r>
      <w:r w:rsidR="00937244" w:rsidRPr="004A276E">
        <w:rPr>
          <w:rFonts w:ascii="Arial" w:hAnsi="Arial" w:cs="Arial"/>
        </w:rPr>
        <w:t>, které má projekt řešit</w:t>
      </w:r>
      <w:r w:rsidR="004C3B5E" w:rsidRPr="004A276E">
        <w:rPr>
          <w:rFonts w:ascii="Arial" w:hAnsi="Arial" w:cs="Arial"/>
        </w:rPr>
        <w:t>.</w:t>
      </w:r>
    </w:p>
    <w:p w14:paraId="1612B60E" w14:textId="0B16E4B0" w:rsidR="008259B6" w:rsidRDefault="00E77FBF" w:rsidP="00575F57">
      <w:pPr>
        <w:pStyle w:val="Nadpis1"/>
        <w:spacing w:line="240" w:lineRule="auto"/>
        <w:rPr>
          <w:rFonts w:ascii="Arial" w:hAnsi="Arial" w:cs="Arial"/>
          <w:sz w:val="22"/>
          <w:szCs w:val="22"/>
        </w:rPr>
      </w:pPr>
      <w:bookmarkStart w:id="11" w:name="_Toc160529172"/>
      <w:r w:rsidRPr="001128E5">
        <w:rPr>
          <w:rFonts w:ascii="Arial" w:hAnsi="Arial" w:cs="Arial"/>
          <w:sz w:val="22"/>
          <w:szCs w:val="22"/>
        </w:rPr>
        <w:t>4.2</w:t>
      </w:r>
      <w:r w:rsidR="00D0502F">
        <w:rPr>
          <w:rFonts w:ascii="Arial" w:hAnsi="Arial" w:cs="Arial"/>
          <w:sz w:val="22"/>
          <w:szCs w:val="22"/>
        </w:rPr>
        <w:tab/>
      </w:r>
      <w:r w:rsidRPr="00ED10E5">
        <w:rPr>
          <w:rFonts w:ascii="Arial" w:hAnsi="Arial" w:cs="Arial"/>
          <w:caps/>
          <w:sz w:val="22"/>
          <w:szCs w:val="22"/>
        </w:rPr>
        <w:t>P</w:t>
      </w:r>
      <w:r w:rsidR="00ED10E5" w:rsidRPr="00ED10E5">
        <w:rPr>
          <w:rFonts w:ascii="Arial" w:hAnsi="Arial" w:cs="Arial"/>
          <w:caps/>
          <w:sz w:val="22"/>
          <w:szCs w:val="22"/>
        </w:rPr>
        <w:t>opis jednotlivých částí projektu</w:t>
      </w:r>
      <w:bookmarkEnd w:id="11"/>
    </w:p>
    <w:p w14:paraId="3832F301" w14:textId="08EC69E6" w:rsidR="008259B6" w:rsidRDefault="008259B6" w:rsidP="00D0502F">
      <w:pPr>
        <w:pStyle w:val="Odstavecseseznamem"/>
        <w:numPr>
          <w:ilvl w:val="0"/>
          <w:numId w:val="34"/>
        </w:numPr>
        <w:spacing w:before="120" w:after="120" w:line="271" w:lineRule="auto"/>
        <w:ind w:hanging="357"/>
        <w:jc w:val="both"/>
        <w:rPr>
          <w:rFonts w:ascii="Arial" w:hAnsi="Arial" w:cs="Arial"/>
        </w:rPr>
      </w:pPr>
      <w:r w:rsidRPr="00575F57">
        <w:rPr>
          <w:rFonts w:ascii="Arial" w:hAnsi="Arial" w:cs="Arial"/>
        </w:rPr>
        <w:t>Popis část</w:t>
      </w:r>
      <w:r w:rsidR="0082644A">
        <w:rPr>
          <w:rFonts w:ascii="Arial" w:hAnsi="Arial" w:cs="Arial"/>
        </w:rPr>
        <w:t>í</w:t>
      </w:r>
      <w:r w:rsidRPr="00575F57">
        <w:rPr>
          <w:rFonts w:ascii="Arial" w:hAnsi="Arial" w:cs="Arial"/>
        </w:rPr>
        <w:t xml:space="preserve"> projektu</w:t>
      </w:r>
    </w:p>
    <w:p w14:paraId="6792A6F0" w14:textId="445BD998"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Žadatel uvede výčet systémů, které spravuje (popř. které spravuje podřízená organizace) a hodlá je v rámci projektu zabezpečit</w:t>
      </w:r>
      <w:r w:rsidR="00A51759">
        <w:rPr>
          <w:rFonts w:ascii="Arial" w:hAnsi="Arial" w:cs="Arial"/>
        </w:rPr>
        <w:t xml:space="preserve"> (přehledný seznam)</w:t>
      </w:r>
      <w:r w:rsidRPr="005D0D1D">
        <w:rPr>
          <w:rFonts w:ascii="Arial" w:hAnsi="Arial" w:cs="Arial"/>
        </w:rPr>
        <w:t xml:space="preserve">. </w:t>
      </w:r>
    </w:p>
    <w:p w14:paraId="001B3655" w14:textId="1B6BFDE6"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 xml:space="preserve">Pokud jsou předmětem opatření k zabezpečení KII/VIS/ISZS, které spravuje (popř. které spravuje podřízená organizace) uvede žadatel výčet těchto IS KII/VIS/ISZS. </w:t>
      </w:r>
    </w:p>
    <w:p w14:paraId="2F0018FF"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Pokud je předmětem opatření k zabezpečení KII, žadatel uvede výčet a popis dílčích informačních a komunikačních systémů, ze kterých se každá taková KII skládá.</w:t>
      </w:r>
    </w:p>
    <w:p w14:paraId="31CBB85E" w14:textId="79D74F91"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29FD7A3">
        <w:rPr>
          <w:rFonts w:ascii="Arial" w:hAnsi="Arial" w:cs="Arial"/>
        </w:rPr>
        <w:t>Pokud je předmětem opatření k zabezpečení IS/KS, který není KII/VIS/ISZS, žadatel tento systém definuje a vymez</w:t>
      </w:r>
      <w:r w:rsidRPr="00A51759">
        <w:rPr>
          <w:rFonts w:ascii="Arial" w:hAnsi="Arial" w:cs="Arial"/>
        </w:rPr>
        <w:t>í.</w:t>
      </w:r>
      <w:r w:rsidR="00A51759" w:rsidRPr="00A51759">
        <w:rPr>
          <w:rFonts w:ascii="Arial" w:hAnsi="Arial" w:cs="Arial"/>
        </w:rPr>
        <w:t xml:space="preserve"> IS musí naplňovat znaky informačního systému, KS musí naplňovat znaky komunikačního systému.</w:t>
      </w:r>
    </w:p>
    <w:p w14:paraId="6F6CCC2E" w14:textId="5C8B3285"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Žadatel dále popíše veškeré své (resp. své organizace) ICT vybavení a v</w:t>
      </w:r>
      <w:r w:rsidR="00A91D28">
        <w:rPr>
          <w:rFonts w:ascii="Arial" w:hAnsi="Arial" w:cs="Arial"/>
        </w:rPr>
        <w:t> </w:t>
      </w:r>
      <w:r w:rsidRPr="005D0D1D">
        <w:rPr>
          <w:rFonts w:ascii="Arial" w:hAnsi="Arial" w:cs="Arial"/>
        </w:rPr>
        <w:t>návaznosti na to uvede, které části tohoto vybavení jsou zároveň technická aktiva příslušného KII/VIS/ISZS/IS/KS.</w:t>
      </w:r>
    </w:p>
    <w:p w14:paraId="3BE1FF57" w14:textId="77777777" w:rsidR="005D0D1D" w:rsidRPr="005D0D1D" w:rsidRDefault="005D0D1D" w:rsidP="00D0502F">
      <w:pPr>
        <w:pStyle w:val="Odstavecseseznamem"/>
        <w:numPr>
          <w:ilvl w:val="2"/>
          <w:numId w:val="34"/>
        </w:numPr>
        <w:spacing w:before="120" w:after="120" w:line="271" w:lineRule="auto"/>
        <w:ind w:hanging="357"/>
        <w:jc w:val="both"/>
        <w:rPr>
          <w:rFonts w:ascii="Arial" w:hAnsi="Arial" w:cs="Arial"/>
        </w:rPr>
      </w:pPr>
      <w:r w:rsidRPr="005D0D1D">
        <w:rPr>
          <w:rFonts w:ascii="Arial" w:hAnsi="Arial" w:cs="Arial"/>
        </w:rPr>
        <w:t>Pokud jsou předmětem opatření k zabezpečení KII/VIS/ISZS/IS/KS, uvede, které části vybavení spadají do relevantních KII/VIS/ISZS/IS/KS.</w:t>
      </w:r>
    </w:p>
    <w:p w14:paraId="70A74670" w14:textId="1AAD8BBD" w:rsidR="005D0D1D" w:rsidRPr="005D0D1D" w:rsidRDefault="005D0D1D" w:rsidP="00D0502F">
      <w:pPr>
        <w:pStyle w:val="Odstavecseseznamem"/>
        <w:numPr>
          <w:ilvl w:val="1"/>
          <w:numId w:val="34"/>
        </w:numPr>
        <w:spacing w:before="120" w:after="120" w:line="271" w:lineRule="auto"/>
        <w:ind w:hanging="357"/>
        <w:jc w:val="both"/>
        <w:rPr>
          <w:rFonts w:ascii="Arial" w:hAnsi="Arial" w:cs="Arial"/>
        </w:rPr>
      </w:pPr>
      <w:r w:rsidRPr="005D0D1D">
        <w:rPr>
          <w:rFonts w:ascii="Arial" w:hAnsi="Arial" w:cs="Arial"/>
        </w:rPr>
        <w:t>Žadatel dále uvede, které části jeho ICT vybavení (resp. vybavení jeho organizace) případně tvoří ISOUI.</w:t>
      </w:r>
    </w:p>
    <w:p w14:paraId="7496AA94" w14:textId="2799F19A" w:rsidR="006F51FA" w:rsidRPr="005D0D1D" w:rsidRDefault="00862AA9" w:rsidP="00D0502F">
      <w:pPr>
        <w:pStyle w:val="Odstavecseseznamem"/>
        <w:numPr>
          <w:ilvl w:val="0"/>
          <w:numId w:val="34"/>
        </w:numPr>
        <w:spacing w:line="271" w:lineRule="auto"/>
        <w:jc w:val="both"/>
        <w:rPr>
          <w:rFonts w:ascii="Arial" w:hAnsi="Arial" w:cs="Arial"/>
        </w:rPr>
      </w:pPr>
      <w:r w:rsidRPr="029FD7A3">
        <w:rPr>
          <w:rFonts w:ascii="Arial" w:hAnsi="Arial" w:cs="Arial"/>
        </w:rPr>
        <w:t xml:space="preserve">Výčet </w:t>
      </w:r>
      <w:r w:rsidR="0082644A" w:rsidRPr="029FD7A3">
        <w:rPr>
          <w:rFonts w:ascii="Arial" w:hAnsi="Arial" w:cs="Arial"/>
        </w:rPr>
        <w:t>jednotlivých technických opatření</w:t>
      </w:r>
      <w:r w:rsidRPr="029FD7A3">
        <w:rPr>
          <w:rFonts w:ascii="Arial" w:hAnsi="Arial" w:cs="Arial"/>
        </w:rPr>
        <w:t xml:space="preserve"> podle § 5 odst. 3) zákona č. 181/2014 Sb.</w:t>
      </w:r>
      <w:r w:rsidR="00F409C2" w:rsidRPr="029FD7A3">
        <w:rPr>
          <w:rFonts w:ascii="Arial" w:hAnsi="Arial" w:cs="Arial"/>
        </w:rPr>
        <w:t xml:space="preserve"> o kybernetické bezpečnosti a o změně souvisejících zákonů (zákon o kybernetické bezpečnosti), ve znění pozdějších předpisů (dále “ZKB”)</w:t>
      </w:r>
      <w:r w:rsidR="0082644A" w:rsidRPr="029FD7A3">
        <w:rPr>
          <w:rFonts w:ascii="Arial" w:hAnsi="Arial" w:cs="Arial"/>
        </w:rPr>
        <w:t>, které žadatel plánuje realizovat v rámci projektu</w:t>
      </w:r>
      <w:r w:rsidR="008D5A06" w:rsidRPr="029FD7A3">
        <w:rPr>
          <w:rFonts w:ascii="Arial" w:hAnsi="Arial" w:cs="Arial"/>
        </w:rPr>
        <w:t xml:space="preserve">. </w:t>
      </w:r>
      <w:r w:rsidR="006F51FA" w:rsidRPr="029FD7A3">
        <w:rPr>
          <w:rFonts w:ascii="Arial" w:hAnsi="Arial" w:cs="Arial"/>
        </w:rPr>
        <w:t>Projekt musí realizovat jedno či více bezpečnostních technických opatření z těchto oblastí:</w:t>
      </w:r>
    </w:p>
    <w:p w14:paraId="531AE0AF" w14:textId="271E7AD7" w:rsidR="006F51FA" w:rsidRPr="00233AC0" w:rsidRDefault="00FC2205" w:rsidP="00AF58CC">
      <w:pPr>
        <w:pStyle w:val="Odstavecseseznamem"/>
        <w:numPr>
          <w:ilvl w:val="1"/>
          <w:numId w:val="52"/>
        </w:numPr>
        <w:spacing w:after="0" w:line="271" w:lineRule="auto"/>
        <w:jc w:val="both"/>
        <w:rPr>
          <w:rFonts w:ascii="Arial" w:hAnsi="Arial" w:cs="Arial"/>
        </w:rPr>
      </w:pPr>
      <w:r>
        <w:rPr>
          <w:rFonts w:ascii="Arial" w:hAnsi="Arial" w:cs="Arial"/>
        </w:rPr>
        <w:t>fyzická bezpečnost;</w:t>
      </w:r>
    </w:p>
    <w:p w14:paraId="492A6939" w14:textId="72941650"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ochra</w:t>
      </w:r>
      <w:r w:rsidR="00FC2205">
        <w:rPr>
          <w:rFonts w:ascii="Arial" w:hAnsi="Arial" w:cs="Arial"/>
        </w:rPr>
        <w:t>nu integrity komunikačních sítí;</w:t>
      </w:r>
    </w:p>
    <w:p w14:paraId="7B138CC4" w14:textId="38D7C79B"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ověřování identity uživatel</w:t>
      </w:r>
      <w:r w:rsidR="00FC2205">
        <w:rPr>
          <w:rFonts w:ascii="Arial" w:hAnsi="Arial" w:cs="Arial"/>
        </w:rPr>
        <w:t>ů;</w:t>
      </w:r>
    </w:p>
    <w:p w14:paraId="380C2BF9" w14:textId="429324A8"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w:t>
      </w:r>
      <w:r w:rsidR="00FC2205">
        <w:rPr>
          <w:rFonts w:ascii="Arial" w:hAnsi="Arial" w:cs="Arial"/>
        </w:rPr>
        <w:t>o řízení přístupových oprávnění;</w:t>
      </w:r>
    </w:p>
    <w:p w14:paraId="45FFB12B" w14:textId="3415A61B"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w:t>
      </w:r>
      <w:r w:rsidR="00FC2205">
        <w:rPr>
          <w:rFonts w:ascii="Arial" w:hAnsi="Arial" w:cs="Arial"/>
        </w:rPr>
        <w:t>ro ochranu před škodlivým kódem;</w:t>
      </w:r>
    </w:p>
    <w:p w14:paraId="7D3CA3EC" w14:textId="65673009"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zaznamenávání činnosti kritické informační infrastruktury a významných informačních systémů, je</w:t>
      </w:r>
      <w:r w:rsidR="00FC2205">
        <w:rPr>
          <w:rFonts w:ascii="Arial" w:hAnsi="Arial" w:cs="Arial"/>
        </w:rPr>
        <w:t>jich uživatelů a administrátorů;</w:t>
      </w:r>
    </w:p>
    <w:p w14:paraId="1A6984C1" w14:textId="028C1BCF"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detekci kybernet</w:t>
      </w:r>
      <w:r w:rsidR="00FC2205">
        <w:rPr>
          <w:rFonts w:ascii="Arial" w:hAnsi="Arial" w:cs="Arial"/>
        </w:rPr>
        <w:t>ických bezpečnostních událostí;</w:t>
      </w:r>
    </w:p>
    <w:p w14:paraId="5D16A8DE" w14:textId="4726A0CA"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nástroj pro sběr a vyhodnocení kyberne</w:t>
      </w:r>
      <w:r w:rsidR="00FC2205">
        <w:rPr>
          <w:rFonts w:ascii="Arial" w:hAnsi="Arial" w:cs="Arial"/>
        </w:rPr>
        <w:t>tických bezpečnostních událostí;</w:t>
      </w:r>
    </w:p>
    <w:p w14:paraId="495934CC" w14:textId="59A947D0" w:rsidR="006F51FA" w:rsidRPr="00233AC0" w:rsidRDefault="00FC2205" w:rsidP="00AF58CC">
      <w:pPr>
        <w:pStyle w:val="Odstavecseseznamem"/>
        <w:numPr>
          <w:ilvl w:val="1"/>
          <w:numId w:val="52"/>
        </w:numPr>
        <w:spacing w:after="0" w:line="271" w:lineRule="auto"/>
        <w:jc w:val="both"/>
        <w:rPr>
          <w:rFonts w:ascii="Arial" w:hAnsi="Arial" w:cs="Arial"/>
        </w:rPr>
      </w:pPr>
      <w:r>
        <w:rPr>
          <w:rFonts w:ascii="Arial" w:hAnsi="Arial" w:cs="Arial"/>
        </w:rPr>
        <w:t>aplikační bezpečnost;</w:t>
      </w:r>
    </w:p>
    <w:p w14:paraId="7E4B6261" w14:textId="1E91FFA1"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kryptografické prostředky, které nejsou určeny k </w:t>
      </w:r>
      <w:r w:rsidR="00FC2205">
        <w:rPr>
          <w:rFonts w:ascii="Arial" w:hAnsi="Arial" w:cs="Arial"/>
        </w:rPr>
        <w:t>ochraně utajovaných skutečností;</w:t>
      </w:r>
    </w:p>
    <w:p w14:paraId="2D0A0F23" w14:textId="25BE4FEA" w:rsidR="006F51FA" w:rsidRPr="00233AC0"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nástroj pro zajišťování úrovně dostupnosti </w:t>
      </w:r>
      <w:r w:rsidR="00FC2205">
        <w:rPr>
          <w:rFonts w:ascii="Arial" w:hAnsi="Arial" w:cs="Arial"/>
        </w:rPr>
        <w:t>informací;</w:t>
      </w:r>
    </w:p>
    <w:p w14:paraId="56EE1CCF" w14:textId="1F82595C" w:rsidR="006F51FA" w:rsidRDefault="006F51FA" w:rsidP="00AF58CC">
      <w:pPr>
        <w:pStyle w:val="Odstavecseseznamem"/>
        <w:numPr>
          <w:ilvl w:val="1"/>
          <w:numId w:val="52"/>
        </w:numPr>
        <w:spacing w:after="0" w:line="271" w:lineRule="auto"/>
        <w:jc w:val="both"/>
        <w:rPr>
          <w:rFonts w:ascii="Arial" w:hAnsi="Arial" w:cs="Arial"/>
        </w:rPr>
      </w:pPr>
      <w:r w:rsidRPr="00233AC0">
        <w:rPr>
          <w:rFonts w:ascii="Arial" w:hAnsi="Arial" w:cs="Arial"/>
        </w:rPr>
        <w:t xml:space="preserve">bezpečnost </w:t>
      </w:r>
      <w:r w:rsidR="00FC2205">
        <w:rPr>
          <w:rFonts w:ascii="Arial" w:hAnsi="Arial" w:cs="Arial"/>
        </w:rPr>
        <w:t>průmyslových a řídicích systémů;</w:t>
      </w:r>
    </w:p>
    <w:p w14:paraId="66AADF62" w14:textId="09BD4E02" w:rsidR="00FC2205" w:rsidRPr="005D0D1D" w:rsidRDefault="00FC2205" w:rsidP="00D0502F">
      <w:pPr>
        <w:spacing w:before="120" w:after="120" w:line="271" w:lineRule="auto"/>
        <w:jc w:val="both"/>
        <w:rPr>
          <w:rFonts w:ascii="Arial" w:hAnsi="Arial" w:cs="Arial"/>
        </w:rPr>
      </w:pPr>
      <w:r w:rsidRPr="029FD7A3">
        <w:rPr>
          <w:rFonts w:ascii="Arial" w:hAnsi="Arial" w:cs="Arial"/>
        </w:rPr>
        <w:lastRenderedPageBreak/>
        <w:t xml:space="preserve">a to </w:t>
      </w:r>
      <w:r w:rsidR="00831C5E" w:rsidRPr="029FD7A3">
        <w:rPr>
          <w:rFonts w:ascii="Arial" w:hAnsi="Arial" w:cs="Arial"/>
        </w:rPr>
        <w:t>podle hlavy II, vyhlášky č. 82/2018 Sb., o bezpečnostních opatřeních, kybernetických bezpečnostních incidentech, reaktivních opatřeních, náležitostech podání v oblasti kybernetické bezpečnosti a likvidaci dat (vyhláška o kybernetické bezpečnosti)</w:t>
      </w:r>
      <w:r w:rsidR="00B14F1E">
        <w:rPr>
          <w:rFonts w:ascii="Arial" w:hAnsi="Arial" w:cs="Arial"/>
        </w:rPr>
        <w:t>.</w:t>
      </w:r>
    </w:p>
    <w:p w14:paraId="5E8A2AB6" w14:textId="560C1F73" w:rsidR="006F51FA" w:rsidRPr="00841351" w:rsidRDefault="006F51FA" w:rsidP="00D0502F">
      <w:pPr>
        <w:spacing w:line="271" w:lineRule="auto"/>
        <w:jc w:val="both"/>
        <w:rPr>
          <w:rFonts w:ascii="Arial" w:hAnsi="Arial" w:cs="Arial"/>
        </w:rPr>
      </w:pPr>
      <w:r w:rsidRPr="00841351">
        <w:rPr>
          <w:rFonts w:ascii="Arial" w:hAnsi="Arial" w:cs="Arial"/>
        </w:rPr>
        <w:t>Každé opatření uveďte do zvláštní tabulky podle níže uvedeného vzoru. Pokud je jedno opatření (tj. jeden ID – viz tabulka) sdíleno více KII/VIS/ISZS/IS/KS, budou všechny sdíleným opatřením dotčeného KII/VIS/ISZS/IS/KS uvedeny v příslušné tabulce – viz vzor níže.</w:t>
      </w:r>
      <w:r w:rsidR="00E44EE2">
        <w:rPr>
          <w:rFonts w:ascii="Arial" w:hAnsi="Arial" w:cs="Arial"/>
        </w:rPr>
        <w:t xml:space="preserve"> </w:t>
      </w:r>
      <w:r w:rsidR="00E44EE2" w:rsidRPr="00E44EE2">
        <w:rPr>
          <w:rFonts w:ascii="Arial" w:hAnsi="Arial" w:cs="Arial"/>
        </w:rPr>
        <w:t>V</w:t>
      </w:r>
      <w:r w:rsidR="00A91D28">
        <w:rPr>
          <w:rFonts w:ascii="Arial" w:hAnsi="Arial" w:cs="Arial"/>
        </w:rPr>
        <w:t> </w:t>
      </w:r>
      <w:r w:rsidR="00E44EE2" w:rsidRPr="00E44EE2">
        <w:rPr>
          <w:rFonts w:ascii="Arial" w:hAnsi="Arial" w:cs="Arial"/>
        </w:rPr>
        <w:t>případě, že v projektu realizujete pro různé KII/VIS/ISZS/IS/KS různá opatření ze stejných oblastí opatření podle ZKB (např. tři různá opatření fyzické bezpečnosti pro tři různé KII/VIS/ISZS/IS/KS), zahrňte každé takové technické opatření do samostatné tabulky s vlastním ID.</w:t>
      </w:r>
    </w:p>
    <w:tbl>
      <w:tblPr>
        <w:tblStyle w:val="Mkatabulky2"/>
        <w:tblW w:w="0" w:type="auto"/>
        <w:tblLook w:val="04A0" w:firstRow="1" w:lastRow="0" w:firstColumn="1" w:lastColumn="0" w:noHBand="0" w:noVBand="1"/>
      </w:tblPr>
      <w:tblGrid>
        <w:gridCol w:w="3057"/>
        <w:gridCol w:w="6005"/>
      </w:tblGrid>
      <w:tr w:rsidR="006F51FA" w:rsidRPr="00821A84" w14:paraId="21ACE3F4"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1B3A47AF" w14:textId="77777777" w:rsidR="006F51FA" w:rsidRPr="00233AC0" w:rsidRDefault="006F51FA" w:rsidP="00E93DA4">
            <w:pPr>
              <w:spacing w:before="240" w:after="200" w:line="276" w:lineRule="auto"/>
              <w:rPr>
                <w:rFonts w:ascii="Arial" w:hAnsi="Arial" w:cs="Arial"/>
                <w:b/>
              </w:rPr>
            </w:pPr>
            <w:r w:rsidRPr="00233AC0">
              <w:rPr>
                <w:rFonts w:ascii="Arial" w:hAnsi="Arial" w:cs="Arial"/>
                <w:b/>
              </w:rPr>
              <w:t>ID opatření:</w:t>
            </w:r>
          </w:p>
        </w:tc>
        <w:tc>
          <w:tcPr>
            <w:tcW w:w="6005" w:type="dxa"/>
            <w:tcBorders>
              <w:top w:val="single" w:sz="4" w:space="0" w:color="auto"/>
              <w:left w:val="single" w:sz="4" w:space="0" w:color="auto"/>
              <w:bottom w:val="single" w:sz="4" w:space="0" w:color="auto"/>
              <w:right w:val="single" w:sz="4" w:space="0" w:color="auto"/>
            </w:tcBorders>
            <w:vAlign w:val="center"/>
            <w:hideMark/>
          </w:tcPr>
          <w:p w14:paraId="25DCC637" w14:textId="5B4D8C00" w:rsidR="006F51FA" w:rsidRPr="0065014A" w:rsidRDefault="006F51FA" w:rsidP="00D0502F">
            <w:pPr>
              <w:contextualSpacing/>
              <w:rPr>
                <w:rFonts w:ascii="Arial" w:eastAsia="Times New Roman" w:hAnsi="Arial" w:cs="Arial"/>
                <w:i/>
                <w:szCs w:val="24"/>
              </w:rPr>
            </w:pPr>
            <w:r w:rsidRPr="005C71C7">
              <w:rPr>
                <w:rFonts w:ascii="Arial" w:eastAsia="Times New Roman" w:hAnsi="Arial" w:cs="Arial"/>
                <w:i/>
                <w:szCs w:val="24"/>
              </w:rPr>
              <w:t xml:space="preserve">Uveďte číselný identifikátor tohoto opatření, který umožní toto opatření jednoznačně identifikovat. </w:t>
            </w:r>
          </w:p>
        </w:tc>
      </w:tr>
      <w:tr w:rsidR="006F51FA" w:rsidRPr="00821A84" w14:paraId="5B3155D2"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00B1D56C" w14:textId="3D2BD5E2" w:rsidR="006F51FA" w:rsidRPr="00233AC0" w:rsidRDefault="006F51FA" w:rsidP="00E93DA4">
            <w:pPr>
              <w:spacing w:before="240" w:after="200" w:line="276" w:lineRule="auto"/>
              <w:rPr>
                <w:rFonts w:ascii="Arial" w:hAnsi="Arial" w:cs="Arial"/>
                <w:b/>
              </w:rPr>
            </w:pPr>
            <w:r w:rsidRPr="00233AC0">
              <w:rPr>
                <w:rFonts w:ascii="Arial" w:hAnsi="Arial" w:cs="Arial"/>
                <w:b/>
              </w:rPr>
              <w:t xml:space="preserve">Oblast opatření podle </w:t>
            </w:r>
            <w:r w:rsidR="00831C5E">
              <w:rPr>
                <w:rFonts w:ascii="Arial" w:hAnsi="Arial" w:cs="Arial"/>
                <w:b/>
              </w:rPr>
              <w:t>ZKB a vyhlášky</w:t>
            </w:r>
            <w:r w:rsidR="00831C5E" w:rsidRPr="00831C5E">
              <w:rPr>
                <w:rFonts w:ascii="Arial" w:hAnsi="Arial" w:cs="Arial"/>
                <w:b/>
              </w:rPr>
              <w:t xml:space="preserve"> o kybernetické bezpečnosti</w:t>
            </w:r>
            <w:r w:rsidRPr="00233AC0">
              <w:rPr>
                <w:rFonts w:ascii="Arial" w:hAnsi="Arial" w:cs="Arial"/>
                <w:b/>
              </w:rPr>
              <w:t>:</w:t>
            </w:r>
          </w:p>
        </w:tc>
        <w:tc>
          <w:tcPr>
            <w:tcW w:w="6005" w:type="dxa"/>
            <w:tcBorders>
              <w:top w:val="single" w:sz="4" w:space="0" w:color="auto"/>
              <w:left w:val="single" w:sz="4" w:space="0" w:color="auto"/>
              <w:bottom w:val="single" w:sz="4" w:space="0" w:color="auto"/>
              <w:right w:val="single" w:sz="4" w:space="0" w:color="auto"/>
            </w:tcBorders>
            <w:vAlign w:val="center"/>
          </w:tcPr>
          <w:p w14:paraId="53255D9D" w14:textId="77777777" w:rsidR="006F51FA" w:rsidRDefault="006F51FA" w:rsidP="00D0502F">
            <w:pPr>
              <w:contextualSpacing/>
              <w:rPr>
                <w:rFonts w:ascii="Arial" w:eastAsia="Times New Roman" w:hAnsi="Arial" w:cs="Arial"/>
                <w:i/>
                <w:iCs/>
              </w:rPr>
            </w:pPr>
            <w:r w:rsidRPr="1B0A405A">
              <w:rPr>
                <w:rFonts w:ascii="Arial" w:eastAsia="Times New Roman" w:hAnsi="Arial" w:cs="Arial"/>
                <w:i/>
                <w:iCs/>
              </w:rPr>
              <w:t xml:space="preserve">Uveďte, do které z dvanácti oblastí </w:t>
            </w:r>
            <w:r w:rsidR="009B5D51">
              <w:rPr>
                <w:rFonts w:ascii="Arial" w:eastAsia="Times New Roman" w:hAnsi="Arial" w:cs="Arial"/>
                <w:i/>
                <w:iCs/>
              </w:rPr>
              <w:t xml:space="preserve">(a. až l.) </w:t>
            </w:r>
            <w:r w:rsidRPr="1B0A405A">
              <w:rPr>
                <w:rFonts w:ascii="Arial" w:eastAsia="Times New Roman" w:hAnsi="Arial" w:cs="Arial"/>
                <w:i/>
                <w:iCs/>
              </w:rPr>
              <w:t xml:space="preserve">dle § 5 odst. 3) ZKB </w:t>
            </w:r>
            <w:r w:rsidR="00831C5E" w:rsidRPr="1B0A405A">
              <w:rPr>
                <w:rFonts w:ascii="Arial" w:eastAsia="Times New Roman" w:hAnsi="Arial" w:cs="Arial"/>
                <w:i/>
                <w:iCs/>
              </w:rPr>
              <w:t xml:space="preserve">a </w:t>
            </w:r>
            <w:r w:rsidR="00831C5E" w:rsidRPr="00D0502F">
              <w:rPr>
                <w:rFonts w:ascii="Arial" w:hAnsi="Arial" w:cs="Arial"/>
                <w:i/>
                <w:iCs/>
              </w:rPr>
              <w:t xml:space="preserve">hlavy II vyhlášky </w:t>
            </w:r>
            <w:r w:rsidR="00831C5E" w:rsidRPr="1B0A405A">
              <w:rPr>
                <w:rFonts w:ascii="Arial" w:hAnsi="Arial" w:cs="Arial"/>
                <w:i/>
                <w:iCs/>
              </w:rPr>
              <w:t>o kybernetické bezpečnosti</w:t>
            </w:r>
            <w:r w:rsidR="00831C5E" w:rsidRPr="00D0502F">
              <w:rPr>
                <w:rFonts w:ascii="Arial" w:hAnsi="Arial" w:cs="Arial"/>
                <w:i/>
                <w:iCs/>
              </w:rPr>
              <w:t xml:space="preserve"> </w:t>
            </w:r>
            <w:r w:rsidRPr="1B0A405A">
              <w:rPr>
                <w:rFonts w:ascii="Arial" w:eastAsia="Times New Roman" w:hAnsi="Arial" w:cs="Arial"/>
                <w:i/>
                <w:iCs/>
              </w:rPr>
              <w:t>vaše bezpečno</w:t>
            </w:r>
            <w:r w:rsidR="00831C5E" w:rsidRPr="1B0A405A">
              <w:rPr>
                <w:rFonts w:ascii="Arial" w:eastAsia="Times New Roman" w:hAnsi="Arial" w:cs="Arial"/>
                <w:i/>
                <w:iCs/>
              </w:rPr>
              <w:t>stní technické opatření spadá.</w:t>
            </w:r>
          </w:p>
          <w:p w14:paraId="18B83711" w14:textId="38F512FD" w:rsidR="009B5D51" w:rsidRPr="00A6299C" w:rsidRDefault="009B5D51" w:rsidP="00D0502F">
            <w:pPr>
              <w:contextualSpacing/>
              <w:rPr>
                <w:rFonts w:ascii="Arial" w:eastAsia="Times New Roman" w:hAnsi="Arial" w:cs="Arial"/>
                <w:i/>
                <w:iCs/>
              </w:rPr>
            </w:pPr>
            <w:r w:rsidRPr="00A6299C">
              <w:rPr>
                <w:rFonts w:ascii="Arial" w:eastAsia="Times New Roman" w:hAnsi="Arial" w:cs="Arial"/>
                <w:i/>
                <w:iCs/>
              </w:rPr>
              <w:t>Příklad</w:t>
            </w:r>
            <w:r w:rsidR="00180387">
              <w:rPr>
                <w:rFonts w:ascii="Arial" w:eastAsia="Times New Roman" w:hAnsi="Arial" w:cs="Arial"/>
                <w:i/>
                <w:iCs/>
              </w:rPr>
              <w:t xml:space="preserve"> uvedení</w:t>
            </w:r>
            <w:r w:rsidRPr="00A6299C">
              <w:rPr>
                <w:rFonts w:ascii="Arial" w:eastAsia="Times New Roman" w:hAnsi="Arial" w:cs="Arial"/>
                <w:i/>
                <w:iCs/>
              </w:rPr>
              <w:t>:</w:t>
            </w:r>
          </w:p>
          <w:p w14:paraId="24B26AC5" w14:textId="3372823C" w:rsidR="009B5D51" w:rsidRDefault="00180387" w:rsidP="00D0502F">
            <w:pPr>
              <w:contextualSpacing/>
              <w:rPr>
                <w:rFonts w:ascii="Arial" w:hAnsi="Arial" w:cs="Arial"/>
                <w:i/>
              </w:rPr>
            </w:pPr>
            <w:r>
              <w:rPr>
                <w:rFonts w:ascii="Arial" w:hAnsi="Arial" w:cs="Arial"/>
                <w:i/>
              </w:rPr>
              <w:t>„</w:t>
            </w:r>
            <w:r w:rsidR="00A6299C" w:rsidRPr="00AF58CC">
              <w:rPr>
                <w:rFonts w:ascii="Arial" w:hAnsi="Arial" w:cs="Arial"/>
                <w:i/>
              </w:rPr>
              <w:t>Oblast opatření podle ZKB:</w:t>
            </w:r>
            <w:r w:rsidR="00A6299C" w:rsidRPr="00A6299C">
              <w:rPr>
                <w:rFonts w:ascii="Arial" w:hAnsi="Arial" w:cs="Arial"/>
                <w:i/>
              </w:rPr>
              <w:t xml:space="preserve"> a) </w:t>
            </w:r>
            <w:r w:rsidR="00A6299C" w:rsidRPr="00AF58CC">
              <w:rPr>
                <w:rFonts w:ascii="Arial" w:hAnsi="Arial" w:cs="Arial"/>
                <w:i/>
              </w:rPr>
              <w:t>fyzická bezpečnost</w:t>
            </w:r>
          </w:p>
          <w:p w14:paraId="7C72CD0D" w14:textId="2A94B3EC" w:rsidR="00A6299C" w:rsidRPr="0065014A" w:rsidRDefault="00A6299C" w:rsidP="00D0502F">
            <w:pPr>
              <w:contextualSpacing/>
              <w:rPr>
                <w:rFonts w:ascii="Arial" w:eastAsia="Times New Roman" w:hAnsi="Arial" w:cs="Arial"/>
                <w:i/>
                <w:iCs/>
              </w:rPr>
            </w:pPr>
            <w:r w:rsidRPr="00A6299C">
              <w:rPr>
                <w:rFonts w:ascii="Arial" w:eastAsia="Times New Roman" w:hAnsi="Arial" w:cs="Arial"/>
                <w:i/>
                <w:iCs/>
              </w:rPr>
              <w:t>Oblast opatření podle vyhlášky o kybernetické bezpečnosti</w:t>
            </w:r>
            <w:r>
              <w:rPr>
                <w:rFonts w:ascii="Arial" w:eastAsia="Times New Roman" w:hAnsi="Arial" w:cs="Arial"/>
                <w:i/>
                <w:iCs/>
              </w:rPr>
              <w:t xml:space="preserve">: </w:t>
            </w:r>
            <w:r w:rsidRPr="00A6299C">
              <w:rPr>
                <w:rFonts w:ascii="Arial" w:eastAsia="Times New Roman" w:hAnsi="Arial" w:cs="Arial"/>
                <w:i/>
                <w:iCs/>
              </w:rPr>
              <w:t>§ 17 písm. c) bod 1.</w:t>
            </w:r>
            <w:r w:rsidR="00180387">
              <w:rPr>
                <w:rFonts w:ascii="Arial" w:eastAsia="Times New Roman" w:hAnsi="Arial" w:cs="Arial"/>
                <w:i/>
                <w:iCs/>
              </w:rPr>
              <w:t>“</w:t>
            </w:r>
          </w:p>
        </w:tc>
      </w:tr>
      <w:tr w:rsidR="00FC2205" w:rsidRPr="00821A84" w14:paraId="624B40D6" w14:textId="77777777" w:rsidTr="00D0502F">
        <w:trPr>
          <w:trHeight w:val="709"/>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4526D760" w14:textId="0C1432B3" w:rsidR="00FC2205" w:rsidRPr="00233AC0" w:rsidRDefault="00FC2205" w:rsidP="00FC2205">
            <w:pPr>
              <w:spacing w:before="240"/>
              <w:rPr>
                <w:rFonts w:ascii="Arial" w:hAnsi="Arial" w:cs="Arial"/>
                <w:b/>
              </w:rPr>
            </w:pPr>
            <w:r w:rsidRPr="00233AC0">
              <w:rPr>
                <w:rFonts w:ascii="Arial" w:hAnsi="Arial" w:cs="Arial"/>
                <w:b/>
              </w:rPr>
              <w:t>Název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7E2165CC" w14:textId="7DE9B30C" w:rsidR="00FC2205" w:rsidRPr="005C71C7" w:rsidRDefault="00FC2205" w:rsidP="00D0502F">
            <w:pPr>
              <w:contextualSpacing/>
              <w:rPr>
                <w:rFonts w:ascii="Arial" w:eastAsia="Times New Roman" w:hAnsi="Arial" w:cs="Arial"/>
                <w:i/>
                <w:szCs w:val="24"/>
              </w:rPr>
            </w:pPr>
            <w:r w:rsidRPr="005C71C7">
              <w:rPr>
                <w:rFonts w:ascii="Arial" w:eastAsia="Times New Roman" w:hAnsi="Arial" w:cs="Arial"/>
                <w:i/>
                <w:szCs w:val="24"/>
              </w:rPr>
              <w:t>Uveďte název opatření (např. „výměna řídicího SCADA systému“)</w:t>
            </w:r>
          </w:p>
        </w:tc>
      </w:tr>
      <w:tr w:rsidR="006F51FA" w:rsidRPr="00821A84" w14:paraId="2FA0B1F6"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0EB63AED" w14:textId="77777777" w:rsidR="006F51FA" w:rsidRPr="00233AC0" w:rsidRDefault="006F51FA" w:rsidP="00E93DA4">
            <w:pPr>
              <w:spacing w:before="240" w:after="200" w:line="276" w:lineRule="auto"/>
              <w:rPr>
                <w:rFonts w:ascii="Arial" w:hAnsi="Arial" w:cs="Arial"/>
                <w:b/>
              </w:rPr>
            </w:pPr>
            <w:r w:rsidRPr="00233AC0">
              <w:rPr>
                <w:rFonts w:ascii="Arial" w:hAnsi="Arial" w:cs="Arial"/>
                <w:b/>
              </w:rPr>
              <w:t>KII/VIS/ISZS/IS/KS:</w:t>
            </w:r>
          </w:p>
        </w:tc>
        <w:tc>
          <w:tcPr>
            <w:tcW w:w="6005" w:type="dxa"/>
            <w:tcBorders>
              <w:top w:val="single" w:sz="4" w:space="0" w:color="auto"/>
              <w:left w:val="single" w:sz="4" w:space="0" w:color="auto"/>
              <w:bottom w:val="single" w:sz="4" w:space="0" w:color="auto"/>
              <w:right w:val="single" w:sz="4" w:space="0" w:color="auto"/>
            </w:tcBorders>
            <w:vAlign w:val="center"/>
          </w:tcPr>
          <w:p w14:paraId="7DDC1369" w14:textId="1935F277" w:rsidR="006F51FA" w:rsidRPr="005C71C7" w:rsidRDefault="006F51FA" w:rsidP="00D0502F">
            <w:pPr>
              <w:contextualSpacing/>
              <w:rPr>
                <w:rFonts w:ascii="Arial" w:eastAsia="Times New Roman" w:hAnsi="Arial" w:cs="Arial"/>
                <w:i/>
                <w:szCs w:val="24"/>
              </w:rPr>
            </w:pPr>
            <w:r w:rsidRPr="005C71C7">
              <w:rPr>
                <w:rFonts w:ascii="Arial" w:eastAsia="Times New Roman" w:hAnsi="Arial" w:cs="Arial"/>
                <w:i/>
                <w:szCs w:val="24"/>
              </w:rPr>
              <w:t xml:space="preserve">Uveďte příslušný </w:t>
            </w:r>
            <w:r w:rsidRPr="00D0502F">
              <w:rPr>
                <w:rFonts w:ascii="Arial" w:eastAsia="Times New Roman" w:hAnsi="Arial" w:cs="Arial"/>
                <w:i/>
                <w:szCs w:val="24"/>
                <w:lang w:eastAsia="cs-CZ"/>
              </w:rPr>
              <w:t>KII / VIS / ISZS / IS / KS</w:t>
            </w:r>
            <w:r w:rsidRPr="005C71C7">
              <w:rPr>
                <w:rFonts w:ascii="Arial" w:eastAsia="Times New Roman" w:hAnsi="Arial" w:cs="Arial"/>
                <w:i/>
                <w:szCs w:val="24"/>
              </w:rPr>
              <w:t>, kterého se opatření týká.</w:t>
            </w:r>
          </w:p>
          <w:p w14:paraId="7EE19867" w14:textId="77777777" w:rsidR="006F51FA" w:rsidRPr="005C71C7" w:rsidRDefault="006F51FA" w:rsidP="00D0502F">
            <w:pPr>
              <w:contextualSpacing/>
              <w:rPr>
                <w:rFonts w:ascii="Arial" w:eastAsia="Times New Roman" w:hAnsi="Arial" w:cs="Arial"/>
                <w:i/>
                <w:szCs w:val="24"/>
              </w:rPr>
            </w:pPr>
            <w:r w:rsidRPr="009F3928">
              <w:rPr>
                <w:rFonts w:ascii="Arial" w:eastAsia="Times New Roman" w:hAnsi="Arial" w:cs="Arial"/>
                <w:i/>
                <w:szCs w:val="24"/>
              </w:rPr>
              <w:t xml:space="preserve">V případě, že technické opatření bude sdíleno více </w:t>
            </w:r>
            <w:r w:rsidRPr="00D0502F">
              <w:rPr>
                <w:rFonts w:ascii="Arial" w:eastAsia="Times New Roman" w:hAnsi="Arial" w:cs="Arial"/>
                <w:i/>
                <w:szCs w:val="24"/>
                <w:lang w:eastAsia="cs-CZ"/>
              </w:rPr>
              <w:t>KII /VIS/ISZS/IS/KS</w:t>
            </w:r>
            <w:r w:rsidRPr="005C71C7">
              <w:rPr>
                <w:rFonts w:ascii="Arial" w:eastAsia="Times New Roman" w:hAnsi="Arial" w:cs="Arial"/>
                <w:i/>
                <w:szCs w:val="24"/>
              </w:rPr>
              <w:t xml:space="preserve">, žadatel uvede příslušné </w:t>
            </w:r>
            <w:r w:rsidRPr="00D0502F">
              <w:rPr>
                <w:rFonts w:ascii="Arial" w:eastAsia="Times New Roman" w:hAnsi="Arial" w:cs="Arial"/>
                <w:i/>
                <w:szCs w:val="24"/>
                <w:lang w:eastAsia="cs-CZ"/>
              </w:rPr>
              <w:t>KII/VIS/ISZS/IS/KS</w:t>
            </w:r>
            <w:r w:rsidRPr="005C71C7">
              <w:rPr>
                <w:rFonts w:ascii="Arial" w:eastAsia="Times New Roman" w:hAnsi="Arial" w:cs="Arial"/>
                <w:i/>
                <w:szCs w:val="24"/>
              </w:rPr>
              <w:t>, kterých se opatření týká.</w:t>
            </w:r>
          </w:p>
        </w:tc>
      </w:tr>
      <w:tr w:rsidR="006F51FA" w:rsidRPr="00821A84" w14:paraId="342BD8E3" w14:textId="77777777" w:rsidTr="00D0502F">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hideMark/>
          </w:tcPr>
          <w:p w14:paraId="674E89B4" w14:textId="69562036" w:rsidR="006F51FA" w:rsidRPr="00233AC0" w:rsidRDefault="0050689D" w:rsidP="00E93DA4">
            <w:pPr>
              <w:spacing w:before="240" w:after="200" w:line="276" w:lineRule="auto"/>
              <w:rPr>
                <w:rFonts w:ascii="Arial" w:hAnsi="Arial" w:cs="Arial"/>
                <w:b/>
              </w:rPr>
            </w:pPr>
            <w:r>
              <w:rPr>
                <w:rFonts w:ascii="Arial" w:hAnsi="Arial" w:cs="Arial"/>
                <w:b/>
              </w:rPr>
              <w:t>P</w:t>
            </w:r>
            <w:r w:rsidR="006F51FA" w:rsidRPr="00233AC0">
              <w:rPr>
                <w:rFonts w:ascii="Arial" w:hAnsi="Arial" w:cs="Arial"/>
                <w:b/>
              </w:rPr>
              <w:t>opis opatření:</w:t>
            </w:r>
          </w:p>
        </w:tc>
        <w:tc>
          <w:tcPr>
            <w:tcW w:w="6005" w:type="dxa"/>
            <w:tcBorders>
              <w:top w:val="single" w:sz="4" w:space="0" w:color="auto"/>
              <w:left w:val="single" w:sz="4" w:space="0" w:color="auto"/>
              <w:bottom w:val="single" w:sz="4" w:space="0" w:color="auto"/>
              <w:right w:val="single" w:sz="4" w:space="0" w:color="auto"/>
            </w:tcBorders>
            <w:vAlign w:val="center"/>
          </w:tcPr>
          <w:p w14:paraId="4B05AF88" w14:textId="76DD1245" w:rsidR="006F51FA" w:rsidRPr="0065014A" w:rsidRDefault="19338B6B" w:rsidP="00D0502F">
            <w:pPr>
              <w:contextualSpacing/>
              <w:rPr>
                <w:rFonts w:ascii="Arial" w:eastAsia="Times New Roman" w:hAnsi="Arial" w:cs="Arial"/>
                <w:i/>
                <w:iCs/>
              </w:rPr>
            </w:pPr>
            <w:r w:rsidRPr="029FD7A3">
              <w:rPr>
                <w:rFonts w:ascii="Arial" w:eastAsia="Times New Roman" w:hAnsi="Arial" w:cs="Arial"/>
                <w:i/>
                <w:iCs/>
              </w:rPr>
              <w:t>Strukturovaně popište, jak váš projekt dané opatření naplňuje.</w:t>
            </w:r>
          </w:p>
        </w:tc>
      </w:tr>
      <w:tr w:rsidR="006F51FA" w:rsidRPr="00821A84" w14:paraId="5A6AF79F" w14:textId="77777777" w:rsidTr="1B0A405A">
        <w:trPr>
          <w:trHeight w:val="1417"/>
        </w:trPr>
        <w:tc>
          <w:tcPr>
            <w:tcW w:w="3057" w:type="dxa"/>
            <w:tcBorders>
              <w:top w:val="single" w:sz="4" w:space="0" w:color="auto"/>
              <w:left w:val="single" w:sz="4" w:space="0" w:color="auto"/>
              <w:bottom w:val="single" w:sz="4" w:space="0" w:color="auto"/>
              <w:right w:val="single" w:sz="4" w:space="0" w:color="auto"/>
            </w:tcBorders>
            <w:shd w:val="clear" w:color="auto" w:fill="C0D7F1" w:themeFill="text2" w:themeFillTint="33"/>
          </w:tcPr>
          <w:p w14:paraId="112C4633" w14:textId="66006CDE" w:rsidR="006F51FA" w:rsidRPr="00233AC0" w:rsidRDefault="006F51FA" w:rsidP="00E93DA4">
            <w:pPr>
              <w:spacing w:before="240" w:after="200" w:line="276" w:lineRule="auto"/>
              <w:rPr>
                <w:rFonts w:ascii="Arial" w:hAnsi="Arial" w:cs="Arial"/>
                <w:b/>
              </w:rPr>
            </w:pPr>
            <w:r w:rsidRPr="00233AC0">
              <w:rPr>
                <w:rFonts w:ascii="Arial" w:hAnsi="Arial" w:cs="Arial"/>
                <w:b/>
              </w:rPr>
              <w:t>Sdílení opatření se ISOUI:</w:t>
            </w:r>
          </w:p>
        </w:tc>
        <w:tc>
          <w:tcPr>
            <w:tcW w:w="6005" w:type="dxa"/>
            <w:tcBorders>
              <w:top w:val="single" w:sz="4" w:space="0" w:color="auto"/>
              <w:left w:val="single" w:sz="4" w:space="0" w:color="auto"/>
              <w:bottom w:val="single" w:sz="4" w:space="0" w:color="auto"/>
              <w:right w:val="single" w:sz="4" w:space="0" w:color="auto"/>
            </w:tcBorders>
          </w:tcPr>
          <w:p w14:paraId="6A8DBBD0" w14:textId="0BE75D9B" w:rsidR="006F51FA" w:rsidRPr="00233AC0" w:rsidRDefault="006F51FA" w:rsidP="029FD7A3">
            <w:pPr>
              <w:contextualSpacing/>
              <w:rPr>
                <w:rFonts w:ascii="Arial" w:eastAsia="Times New Roman" w:hAnsi="Arial" w:cs="Arial"/>
                <w:i/>
                <w:iCs/>
              </w:rPr>
            </w:pPr>
            <w:r w:rsidRPr="029FD7A3">
              <w:rPr>
                <w:rFonts w:ascii="Arial" w:eastAsia="Times New Roman" w:hAnsi="Arial" w:cs="Arial"/>
                <w:i/>
                <w:iCs/>
              </w:rPr>
              <w:t>V případě, že technické opatření bude v identické podobě sdíleno s ISOUI, uveďte výčet těchto systémů a popište způsob sdílení tohoto opatření (např. „kamerový systém zabezpečuje serverovnu, ve které běží i ISOUI “ apod).</w:t>
            </w:r>
          </w:p>
        </w:tc>
      </w:tr>
    </w:tbl>
    <w:p w14:paraId="22B08A13" w14:textId="5A478D5E" w:rsidR="006F51FA" w:rsidRDefault="006F51FA" w:rsidP="00841351">
      <w:pPr>
        <w:spacing w:after="0" w:line="240" w:lineRule="auto"/>
        <w:rPr>
          <w:rFonts w:ascii="Arial" w:hAnsi="Arial" w:cs="Arial"/>
        </w:rPr>
      </w:pPr>
    </w:p>
    <w:p w14:paraId="06073548" w14:textId="32BC153B" w:rsidR="006F51FA" w:rsidRDefault="006F51FA" w:rsidP="00841351">
      <w:pPr>
        <w:spacing w:after="0" w:line="240" w:lineRule="auto"/>
        <w:rPr>
          <w:rFonts w:ascii="Arial" w:hAnsi="Arial" w:cs="Arial"/>
        </w:rPr>
      </w:pPr>
    </w:p>
    <w:tbl>
      <w:tblPr>
        <w:tblStyle w:val="Mkatabulky"/>
        <w:tblW w:w="0" w:type="auto"/>
        <w:tblLook w:val="04A0" w:firstRow="1" w:lastRow="0" w:firstColumn="1" w:lastColumn="0" w:noHBand="0" w:noVBand="1"/>
      </w:tblPr>
      <w:tblGrid>
        <w:gridCol w:w="9062"/>
      </w:tblGrid>
      <w:tr w:rsidR="006F51FA" w:rsidRPr="00FA11AC" w14:paraId="3A36184E" w14:textId="77777777" w:rsidTr="00E93DA4">
        <w:trPr>
          <w:trHeight w:val="2005"/>
        </w:trPr>
        <w:tc>
          <w:tcPr>
            <w:tcW w:w="9062" w:type="dxa"/>
          </w:tcPr>
          <w:p w14:paraId="4F1A79E3" w14:textId="77777777" w:rsidR="006F51FA" w:rsidRPr="00FA11AC" w:rsidRDefault="006F51FA" w:rsidP="00D0502F">
            <w:pPr>
              <w:spacing w:before="120" w:after="120" w:line="271" w:lineRule="auto"/>
              <w:rPr>
                <w:rFonts w:ascii="Arial" w:hAnsi="Arial" w:cs="Arial"/>
                <w:b/>
              </w:rPr>
            </w:pPr>
            <w:r w:rsidRPr="00FA11AC">
              <w:rPr>
                <w:rFonts w:ascii="Arial" w:hAnsi="Arial" w:cs="Arial"/>
                <w:b/>
              </w:rPr>
              <w:t>UPOZORNĚNÍ</w:t>
            </w:r>
          </w:p>
          <w:p w14:paraId="61D818A3" w14:textId="5A5364E0" w:rsidR="00C270F1" w:rsidRPr="00841351" w:rsidRDefault="006F51FA" w:rsidP="00A91D28">
            <w:pPr>
              <w:spacing w:before="120" w:after="120" w:line="271" w:lineRule="auto"/>
              <w:jc w:val="both"/>
              <w:rPr>
                <w:rFonts w:ascii="Arial" w:hAnsi="Arial" w:cs="Arial"/>
              </w:rPr>
            </w:pPr>
            <w:r w:rsidRPr="005C164B">
              <w:rPr>
                <w:rFonts w:ascii="Arial" w:hAnsi="Arial" w:cs="Arial"/>
              </w:rPr>
              <w:t xml:space="preserve">Žadatel </w:t>
            </w:r>
            <w:r w:rsidR="00E44EE2">
              <w:rPr>
                <w:rFonts w:ascii="Arial" w:hAnsi="Arial" w:cs="Arial"/>
              </w:rPr>
              <w:t xml:space="preserve">vždy </w:t>
            </w:r>
            <w:r w:rsidRPr="005C164B">
              <w:rPr>
                <w:rFonts w:ascii="Arial" w:hAnsi="Arial" w:cs="Arial"/>
              </w:rPr>
              <w:t>dokládá souhlasné stanovisko</w:t>
            </w:r>
            <w:r>
              <w:rPr>
                <w:rFonts w:ascii="Arial" w:hAnsi="Arial" w:cs="Arial"/>
              </w:rPr>
              <w:t xml:space="preserve"> odboru</w:t>
            </w:r>
            <w:r w:rsidRPr="005C164B">
              <w:rPr>
                <w:rFonts w:ascii="Arial" w:hAnsi="Arial" w:cs="Arial"/>
              </w:rPr>
              <w:t xml:space="preserve"> H</w:t>
            </w:r>
            <w:r>
              <w:rPr>
                <w:rFonts w:ascii="Arial" w:hAnsi="Arial" w:cs="Arial"/>
              </w:rPr>
              <w:t xml:space="preserve">lavního architekta eGovernmentu (OHA), </w:t>
            </w:r>
            <w:r w:rsidRPr="005C164B">
              <w:rPr>
                <w:rFonts w:ascii="Arial" w:hAnsi="Arial" w:cs="Arial"/>
              </w:rPr>
              <w:t xml:space="preserve">včetně Formuláře žádosti o stanovisko OHA typu A, </w:t>
            </w:r>
            <w:r>
              <w:rPr>
                <w:rFonts w:ascii="Arial" w:hAnsi="Arial" w:cs="Arial"/>
              </w:rPr>
              <w:t>případně vyjádření OHA o posouzení nerelevan</w:t>
            </w:r>
            <w:r w:rsidR="00CE70CE">
              <w:rPr>
                <w:rFonts w:ascii="Arial" w:hAnsi="Arial" w:cs="Arial"/>
              </w:rPr>
              <w:t>tn</w:t>
            </w:r>
            <w:r>
              <w:rPr>
                <w:rFonts w:ascii="Arial" w:hAnsi="Arial" w:cs="Arial"/>
              </w:rPr>
              <w:t>osti vydání stanoviska</w:t>
            </w:r>
            <w:r w:rsidRPr="005C164B">
              <w:rPr>
                <w:rFonts w:ascii="Arial" w:hAnsi="Arial" w:cs="Arial"/>
              </w:rPr>
              <w:t>.</w:t>
            </w:r>
            <w:r>
              <w:rPr>
                <w:rFonts w:ascii="Arial" w:hAnsi="Arial" w:cs="Arial"/>
              </w:rPr>
              <w:t xml:space="preserve"> Více viz příloha </w:t>
            </w:r>
            <w:r w:rsidR="00413119">
              <w:rPr>
                <w:rFonts w:ascii="Arial" w:hAnsi="Arial" w:cs="Arial"/>
              </w:rPr>
              <w:t xml:space="preserve">č. </w:t>
            </w:r>
            <w:r w:rsidR="00C270F1">
              <w:rPr>
                <w:rFonts w:ascii="Arial" w:hAnsi="Arial" w:cs="Arial"/>
              </w:rPr>
              <w:t>10</w:t>
            </w:r>
            <w:r>
              <w:rPr>
                <w:rFonts w:ascii="Arial" w:hAnsi="Arial" w:cs="Arial"/>
              </w:rPr>
              <w:t xml:space="preserve"> </w:t>
            </w:r>
            <w:r w:rsidRPr="006C2B8C">
              <w:rPr>
                <w:rFonts w:ascii="Arial" w:hAnsi="Arial" w:cs="Arial"/>
              </w:rPr>
              <w:t>Pravidla pro vydání souhlasného stanoviska odboru Hlavního architekta eGovernmentu</w:t>
            </w:r>
            <w:r>
              <w:rPr>
                <w:rFonts w:ascii="Arial" w:hAnsi="Arial" w:cs="Arial"/>
              </w:rPr>
              <w:t>.</w:t>
            </w:r>
          </w:p>
        </w:tc>
      </w:tr>
    </w:tbl>
    <w:p w14:paraId="74875531" w14:textId="77777777" w:rsidR="006F51FA" w:rsidRDefault="006F51FA" w:rsidP="00841351">
      <w:pPr>
        <w:spacing w:after="0" w:line="240" w:lineRule="auto"/>
        <w:rPr>
          <w:rFonts w:ascii="Arial" w:hAnsi="Arial" w:cs="Arial"/>
        </w:rPr>
      </w:pPr>
    </w:p>
    <w:p w14:paraId="28FF9FF2" w14:textId="2A6A2E25" w:rsidR="004D4AB5" w:rsidRDefault="008259B6" w:rsidP="0036081B">
      <w:pPr>
        <w:pStyle w:val="Odstavecseseznamem"/>
        <w:numPr>
          <w:ilvl w:val="0"/>
          <w:numId w:val="34"/>
        </w:numPr>
        <w:jc w:val="both"/>
        <w:rPr>
          <w:rFonts w:ascii="Arial" w:hAnsi="Arial" w:cs="Arial"/>
        </w:rPr>
      </w:pPr>
      <w:r w:rsidRPr="00575F57">
        <w:rPr>
          <w:rFonts w:ascii="Arial" w:hAnsi="Arial" w:cs="Arial"/>
        </w:rPr>
        <w:t xml:space="preserve">Podrobný popis konečného stavu po realizaci projektu </w:t>
      </w:r>
    </w:p>
    <w:p w14:paraId="493C4E2C" w14:textId="288A1CC9" w:rsidR="004C3B5E" w:rsidRPr="00C321D5" w:rsidRDefault="0082644A" w:rsidP="004C3B5E">
      <w:pPr>
        <w:pStyle w:val="Nadpis1"/>
        <w:jc w:val="both"/>
        <w:rPr>
          <w:rFonts w:ascii="Arial" w:hAnsi="Arial" w:cs="Arial"/>
          <w:caps/>
          <w:sz w:val="22"/>
          <w:szCs w:val="22"/>
        </w:rPr>
      </w:pPr>
      <w:bookmarkStart w:id="12" w:name="_Toc160529173"/>
      <w:r w:rsidRPr="00C321D5">
        <w:rPr>
          <w:rFonts w:ascii="Arial" w:hAnsi="Arial" w:cs="Arial"/>
          <w:caps/>
          <w:sz w:val="22"/>
          <w:szCs w:val="22"/>
        </w:rPr>
        <w:t>4.</w:t>
      </w:r>
      <w:r>
        <w:rPr>
          <w:rFonts w:ascii="Arial" w:hAnsi="Arial" w:cs="Arial"/>
          <w:caps/>
          <w:sz w:val="22"/>
          <w:szCs w:val="22"/>
        </w:rPr>
        <w:t>3</w:t>
      </w:r>
      <w:r w:rsidR="00D0502F">
        <w:rPr>
          <w:rFonts w:ascii="Arial" w:hAnsi="Arial" w:cs="Arial"/>
          <w:caps/>
          <w:sz w:val="22"/>
          <w:szCs w:val="22"/>
        </w:rPr>
        <w:tab/>
      </w:r>
      <w:r>
        <w:rPr>
          <w:rFonts w:ascii="Arial" w:hAnsi="Arial" w:cs="Arial"/>
          <w:caps/>
          <w:sz w:val="22"/>
          <w:szCs w:val="22"/>
        </w:rPr>
        <w:t>O</w:t>
      </w:r>
      <w:r w:rsidR="00ED10E5">
        <w:rPr>
          <w:rFonts w:ascii="Arial" w:hAnsi="Arial" w:cs="Arial"/>
          <w:caps/>
          <w:sz w:val="22"/>
          <w:szCs w:val="22"/>
        </w:rPr>
        <w:t>důvodnění</w:t>
      </w:r>
      <w:r w:rsidR="004C3B5E" w:rsidRPr="00C321D5">
        <w:rPr>
          <w:rFonts w:ascii="Arial" w:hAnsi="Arial" w:cs="Arial"/>
          <w:caps/>
          <w:sz w:val="22"/>
          <w:szCs w:val="22"/>
        </w:rPr>
        <w:t xml:space="preserve">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FFC36A8"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00E77FBF">
        <w:rPr>
          <w:rFonts w:ascii="Arial" w:hAnsi="Arial" w:cs="Arial"/>
        </w:rPr>
        <w:t>na specifický cíl 1.1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6C32301F" w14:textId="6CF82D5B" w:rsidR="00E77FBF" w:rsidRPr="00E77FBF" w:rsidRDefault="0082644A" w:rsidP="00E77FBF">
      <w:pPr>
        <w:pStyle w:val="Odstavecseseznamem"/>
        <w:numPr>
          <w:ilvl w:val="0"/>
          <w:numId w:val="34"/>
        </w:numPr>
        <w:jc w:val="both"/>
        <w:rPr>
          <w:rFonts w:eastAsiaTheme="minorEastAsia"/>
        </w:rPr>
      </w:pPr>
      <w:r>
        <w:rPr>
          <w:rFonts w:ascii="Arial" w:hAnsi="Arial" w:cs="Arial"/>
        </w:rPr>
        <w:t>popis souladu projektu s</w:t>
      </w:r>
      <w:r w:rsidR="00E77FBF">
        <w:rPr>
          <w:rFonts w:ascii="Arial" w:hAnsi="Arial" w:cs="Arial"/>
        </w:rPr>
        <w:t xml:space="preserve"> </w:t>
      </w:r>
      <w:r w:rsidR="00E77FBF" w:rsidRPr="00E77FBF">
        <w:rPr>
          <w:rFonts w:ascii="Arial" w:hAnsi="Arial" w:cs="Arial"/>
          <w:b/>
        </w:rPr>
        <w:t>Prováděcím dokumentem programu Digitální Česko pro čerpání z</w:t>
      </w:r>
      <w:r w:rsidR="00E77FBF">
        <w:rPr>
          <w:rFonts w:ascii="Arial" w:hAnsi="Arial" w:cs="Arial"/>
          <w:b/>
        </w:rPr>
        <w:t> </w:t>
      </w:r>
      <w:r w:rsidR="00E77FBF" w:rsidRPr="00E77FBF">
        <w:rPr>
          <w:rFonts w:ascii="Arial" w:hAnsi="Arial" w:cs="Arial"/>
          <w:b/>
        </w:rPr>
        <w:t>IROP</w:t>
      </w:r>
      <w:r w:rsidR="00E77FBF">
        <w:rPr>
          <w:rFonts w:ascii="Arial" w:hAnsi="Arial" w:cs="Arial"/>
          <w:b/>
        </w:rPr>
        <w:t xml:space="preserve"> 2021-2027</w:t>
      </w:r>
      <w:r w:rsidR="004F2151" w:rsidRPr="00A51759">
        <w:rPr>
          <w:rFonts w:ascii="Arial" w:hAnsi="Arial" w:cs="Arial"/>
          <w:bCs/>
        </w:rPr>
        <w:t xml:space="preserve">, uveďte </w:t>
      </w:r>
      <w:r w:rsidR="00E44EE2" w:rsidRPr="00A51759">
        <w:rPr>
          <w:rFonts w:ascii="Arial" w:hAnsi="Arial" w:cs="Arial"/>
          <w:bCs/>
        </w:rPr>
        <w:t>explicitní odkaz</w:t>
      </w:r>
      <w:r w:rsidR="00E44EE2">
        <w:rPr>
          <w:rFonts w:ascii="Arial" w:hAnsi="Arial" w:cs="Arial"/>
          <w:bCs/>
        </w:rPr>
        <w:t xml:space="preserve"> na </w:t>
      </w:r>
      <w:r w:rsidR="00E44EE2" w:rsidRPr="00E44EE2">
        <w:rPr>
          <w:rFonts w:ascii="Arial" w:hAnsi="Arial" w:cs="Arial"/>
          <w:bCs/>
        </w:rPr>
        <w:t>Příloh</w:t>
      </w:r>
      <w:r w:rsidR="00E44EE2">
        <w:rPr>
          <w:rFonts w:ascii="Arial" w:hAnsi="Arial" w:cs="Arial"/>
          <w:bCs/>
        </w:rPr>
        <w:t>u</w:t>
      </w:r>
      <w:r w:rsidR="00E44EE2" w:rsidRPr="00E44EE2">
        <w:rPr>
          <w:rFonts w:ascii="Arial" w:hAnsi="Arial" w:cs="Arial"/>
          <w:bCs/>
        </w:rPr>
        <w:t xml:space="preserve"> č. 1 Seznam plánovaných záměrů v období 2021–2027</w:t>
      </w:r>
      <w:r w:rsidR="00E44EE2">
        <w:rPr>
          <w:rFonts w:ascii="Arial" w:hAnsi="Arial" w:cs="Arial"/>
          <w:bCs/>
        </w:rPr>
        <w:t xml:space="preserve"> Prováděcího dokumentu</w:t>
      </w:r>
      <w:r w:rsidR="00B14F1E">
        <w:rPr>
          <w:rFonts w:ascii="Arial" w:hAnsi="Arial" w:cs="Arial"/>
          <w:b/>
        </w:rPr>
        <w:t>;</w:t>
      </w:r>
    </w:p>
    <w:p w14:paraId="2EC75C68" w14:textId="4BE419FA" w:rsidR="00631EC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3B04BA">
      <w:pPr>
        <w:pStyle w:val="Odstavecseseznamem"/>
        <w:numPr>
          <w:ilvl w:val="1"/>
          <w:numId w:val="4"/>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40FA0B5" w:rsidR="00B328CC" w:rsidRPr="00C321D5" w:rsidRDefault="003B04BA" w:rsidP="001E49BC">
      <w:pPr>
        <w:pStyle w:val="Nadpis1"/>
        <w:jc w:val="both"/>
        <w:rPr>
          <w:rFonts w:ascii="Arial" w:hAnsi="Arial" w:cs="Arial"/>
          <w:caps/>
          <w:sz w:val="22"/>
          <w:szCs w:val="22"/>
        </w:rPr>
      </w:pPr>
      <w:bookmarkStart w:id="13" w:name="_Toc66785517"/>
      <w:bookmarkStart w:id="14" w:name="_Toc160529174"/>
      <w:r w:rsidRPr="00C321D5">
        <w:rPr>
          <w:rFonts w:ascii="Arial" w:hAnsi="Arial" w:cs="Arial"/>
          <w:caps/>
          <w:sz w:val="22"/>
          <w:szCs w:val="22"/>
        </w:rPr>
        <w:t>4.</w:t>
      </w:r>
      <w:r>
        <w:rPr>
          <w:rFonts w:ascii="Arial" w:hAnsi="Arial" w:cs="Arial"/>
          <w:caps/>
          <w:sz w:val="22"/>
          <w:szCs w:val="22"/>
        </w:rPr>
        <w:t>4</w:t>
      </w:r>
      <w:r w:rsidR="00D0502F">
        <w:rPr>
          <w:rFonts w:ascii="Arial" w:hAnsi="Arial" w:cs="Arial"/>
          <w:caps/>
          <w:sz w:val="22"/>
          <w:szCs w:val="22"/>
        </w:rPr>
        <w:tab/>
      </w:r>
      <w:r>
        <w:rPr>
          <w:rFonts w:ascii="Arial" w:hAnsi="Arial" w:cs="Arial"/>
          <w:caps/>
          <w:sz w:val="22"/>
          <w:szCs w:val="22"/>
        </w:rPr>
        <w:t>H</w:t>
      </w:r>
      <w:r w:rsidR="00ED10E5">
        <w:rPr>
          <w:rFonts w:ascii="Arial" w:hAnsi="Arial" w:cs="Arial"/>
          <w:caps/>
          <w:sz w:val="22"/>
          <w:szCs w:val="22"/>
        </w:rPr>
        <w:t>armonogram realizace projektu</w:t>
      </w:r>
      <w:bookmarkEnd w:id="13"/>
      <w:bookmarkEnd w:id="14"/>
    </w:p>
    <w:p w14:paraId="4A175394" w14:textId="011BA8BA" w:rsidR="00B328CC" w:rsidRPr="00C321D5" w:rsidRDefault="00C5073D" w:rsidP="001E49BC">
      <w:pPr>
        <w:spacing w:before="120"/>
        <w:jc w:val="both"/>
        <w:rPr>
          <w:rFonts w:ascii="Arial" w:hAnsi="Arial" w:cs="Arial"/>
        </w:rPr>
      </w:pPr>
      <w:r>
        <w:rPr>
          <w:rFonts w:ascii="Arial" w:hAnsi="Arial" w:cs="Arial"/>
        </w:rPr>
        <w:t>U</w:t>
      </w:r>
      <w:r w:rsidR="00B6666C" w:rsidRPr="00B6666C">
        <w:rPr>
          <w:rFonts w:ascii="Arial" w:hAnsi="Arial" w:cs="Arial"/>
        </w:rPr>
        <w:t xml:space="preserve">veďte časový harmonogram realizace projektu po jednotlivých měsících, vč. uvedení termínů </w:t>
      </w:r>
      <w:r w:rsidR="00E17E0A">
        <w:rPr>
          <w:rFonts w:ascii="Arial" w:hAnsi="Arial" w:cs="Arial"/>
        </w:rPr>
        <w:t xml:space="preserve">zahájení a ukončení </w:t>
      </w:r>
      <w:r w:rsidR="00B6666C" w:rsidRPr="00B6666C">
        <w:rPr>
          <w:rFonts w:ascii="Arial" w:hAnsi="Arial" w:cs="Arial"/>
        </w:rPr>
        <w:t xml:space="preserve">sledovaných </w:t>
      </w:r>
      <w:r w:rsidR="00ED10E5" w:rsidRPr="00B6666C">
        <w:rPr>
          <w:rFonts w:ascii="Arial" w:hAnsi="Arial" w:cs="Arial"/>
        </w:rPr>
        <w:t>období.</w:t>
      </w:r>
    </w:p>
    <w:p w14:paraId="5EA1BF7E" w14:textId="1FAFAC6C" w:rsidR="00574DFF" w:rsidRPr="00C321D5" w:rsidRDefault="003B04BA" w:rsidP="00294A31">
      <w:pPr>
        <w:pStyle w:val="Nadpis1"/>
        <w:jc w:val="both"/>
        <w:rPr>
          <w:rFonts w:ascii="Arial" w:hAnsi="Arial" w:cs="Arial"/>
          <w:sz w:val="22"/>
          <w:szCs w:val="22"/>
        </w:rPr>
      </w:pPr>
      <w:bookmarkStart w:id="15" w:name="_Toc66785518"/>
      <w:bookmarkStart w:id="16" w:name="_Toc160529175"/>
      <w:r w:rsidRPr="00C321D5">
        <w:rPr>
          <w:rFonts w:ascii="Arial" w:hAnsi="Arial" w:cs="Arial"/>
          <w:sz w:val="22"/>
          <w:szCs w:val="22"/>
        </w:rPr>
        <w:t>4.</w:t>
      </w:r>
      <w:r>
        <w:rPr>
          <w:rFonts w:ascii="Arial" w:hAnsi="Arial" w:cs="Arial"/>
          <w:sz w:val="22"/>
          <w:szCs w:val="22"/>
        </w:rPr>
        <w:t>5</w:t>
      </w:r>
      <w:r w:rsidR="00D0502F">
        <w:rPr>
          <w:rFonts w:ascii="Arial" w:hAnsi="Arial" w:cs="Arial"/>
          <w:sz w:val="22"/>
          <w:szCs w:val="22"/>
        </w:rPr>
        <w:tab/>
      </w:r>
      <w:r w:rsidRPr="00ED10E5">
        <w:rPr>
          <w:rFonts w:ascii="Arial" w:hAnsi="Arial" w:cs="Arial"/>
          <w:caps/>
          <w:sz w:val="22"/>
          <w:szCs w:val="22"/>
        </w:rPr>
        <w:t>P</w:t>
      </w:r>
      <w:r w:rsidR="00ED10E5" w:rsidRPr="00ED10E5">
        <w:rPr>
          <w:rFonts w:ascii="Arial" w:hAnsi="Arial" w:cs="Arial"/>
          <w:caps/>
          <w:sz w:val="22"/>
          <w:szCs w:val="22"/>
        </w:rPr>
        <w:t>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3B04BA" w:rsidRDefault="00294A31" w:rsidP="00574DFF">
      <w:pPr>
        <w:pStyle w:val="Odstavecseseznamem"/>
        <w:numPr>
          <w:ilvl w:val="1"/>
          <w:numId w:val="4"/>
        </w:numPr>
        <w:jc w:val="both"/>
        <w:rPr>
          <w:rFonts w:ascii="Arial" w:hAnsi="Arial" w:cs="Arial"/>
        </w:rPr>
      </w:pPr>
      <w:r w:rsidRPr="003B04BA">
        <w:rPr>
          <w:rFonts w:ascii="Arial" w:hAnsi="Arial" w:cs="Arial"/>
        </w:rPr>
        <w:t>s</w:t>
      </w:r>
      <w:r w:rsidR="00574DFF" w:rsidRPr="003B04BA">
        <w:rPr>
          <w:rFonts w:ascii="Arial" w:hAnsi="Arial" w:cs="Arial"/>
        </w:rPr>
        <w:t>tav závazných stanovisek dotčených orgánů státní správy</w:t>
      </w:r>
      <w:r w:rsidR="00455FA6" w:rsidRPr="003B04BA">
        <w:rPr>
          <w:rFonts w:ascii="Arial" w:hAnsi="Arial" w:cs="Arial"/>
        </w:rPr>
        <w:t>;</w:t>
      </w:r>
      <w:r w:rsidR="00574DFF" w:rsidRPr="00C321D5">
        <w:rPr>
          <w:rFonts w:ascii="Arial" w:hAnsi="Arial" w:cs="Arial"/>
        </w:rPr>
        <w:t xml:space="preserve"> </w:t>
      </w:r>
    </w:p>
    <w:p w14:paraId="4D3E8C1B" w14:textId="626F019E"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w:t>
      </w:r>
      <w:r w:rsidR="00AC774B" w:rsidRPr="00AC774B">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7DF55AEF"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kapacity </w:t>
      </w:r>
      <w:r w:rsidR="00AC774B" w:rsidRPr="00AC774B">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F409C2">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655AD10A" w:rsidR="00574DFF" w:rsidRPr="006D444E" w:rsidRDefault="00ED10E5" w:rsidP="00E7348C">
      <w:pPr>
        <w:pStyle w:val="Nadpis1"/>
        <w:numPr>
          <w:ilvl w:val="0"/>
          <w:numId w:val="14"/>
        </w:numPr>
        <w:spacing w:before="600" w:after="120"/>
        <w:ind w:left="567" w:hanging="567"/>
        <w:jc w:val="both"/>
        <w:rPr>
          <w:rFonts w:ascii="Arial" w:hAnsi="Arial" w:cs="Arial"/>
          <w:caps/>
          <w:sz w:val="26"/>
          <w:szCs w:val="26"/>
        </w:rPr>
      </w:pPr>
      <w:bookmarkStart w:id="17" w:name="_Toc156468389"/>
      <w:bookmarkStart w:id="18" w:name="_Toc156468390"/>
      <w:bookmarkStart w:id="19" w:name="_Toc156468391"/>
      <w:bookmarkStart w:id="20" w:name="_Toc66785519"/>
      <w:bookmarkStart w:id="21" w:name="_Toc160529176"/>
      <w:bookmarkEnd w:id="17"/>
      <w:bookmarkEnd w:id="18"/>
      <w:bookmarkEnd w:id="19"/>
      <w:r>
        <w:rPr>
          <w:rFonts w:ascii="Arial" w:hAnsi="Arial" w:cs="Arial"/>
          <w:caps/>
          <w:sz w:val="26"/>
          <w:szCs w:val="26"/>
        </w:rPr>
        <w:t>Prokázání právních vztahů</w:t>
      </w:r>
      <w:bookmarkEnd w:id="20"/>
      <w:bookmarkEnd w:id="21"/>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22" w:name="_Toc522791279"/>
      <w:bookmarkStart w:id="23"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jc w:val="both"/>
              <w:rPr>
                <w:b w:val="0"/>
              </w:rPr>
            </w:pPr>
          </w:p>
        </w:tc>
        <w:tc>
          <w:tcPr>
            <w:tcW w:w="4394" w:type="dxa"/>
          </w:tcPr>
          <w:p w14:paraId="2DF1BF28"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pPr>
              <w:jc w:val="both"/>
            </w:pPr>
          </w:p>
        </w:tc>
        <w:tc>
          <w:tcPr>
            <w:tcW w:w="4394" w:type="dxa"/>
          </w:tcPr>
          <w:p w14:paraId="38B34EB0" w14:textId="77777777" w:rsidR="005948B5" w:rsidRDefault="005948B5" w:rsidP="00F409C2">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pPr>
              <w:jc w:val="both"/>
            </w:pPr>
          </w:p>
        </w:tc>
        <w:tc>
          <w:tcPr>
            <w:tcW w:w="4394" w:type="dxa"/>
          </w:tcPr>
          <w:p w14:paraId="2B9A9C40"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pPr>
              <w:jc w:val="both"/>
            </w:pPr>
          </w:p>
        </w:tc>
        <w:tc>
          <w:tcPr>
            <w:tcW w:w="4394" w:type="dxa"/>
          </w:tcPr>
          <w:p w14:paraId="5092BF83" w14:textId="77777777" w:rsidR="005948B5" w:rsidRDefault="005948B5" w:rsidP="00F409C2">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pPr>
              <w:jc w:val="both"/>
            </w:pPr>
          </w:p>
        </w:tc>
        <w:tc>
          <w:tcPr>
            <w:tcW w:w="4394" w:type="dxa"/>
          </w:tcPr>
          <w:p w14:paraId="3ADC2D15" w14:textId="77777777" w:rsidR="005948B5" w:rsidRDefault="005948B5" w:rsidP="00F409C2">
            <w:pPr>
              <w:jc w:val="both"/>
              <w:cnfStyle w:val="000000100000" w:firstRow="0" w:lastRow="0" w:firstColumn="0" w:lastColumn="0" w:oddVBand="0" w:evenVBand="0" w:oddHBand="1" w:evenHBand="0" w:firstRowFirstColumn="0" w:firstRowLastColumn="0" w:lastRowFirstColumn="0" w:lastRowLastColumn="0"/>
            </w:pPr>
          </w:p>
        </w:tc>
      </w:tr>
    </w:tbl>
    <w:p w14:paraId="1E10C232" w14:textId="473DBCDD" w:rsidR="00D56014" w:rsidRPr="006D3D0C" w:rsidRDefault="008E4742" w:rsidP="00E7348C">
      <w:pPr>
        <w:pStyle w:val="Nadpis1"/>
        <w:numPr>
          <w:ilvl w:val="0"/>
          <w:numId w:val="14"/>
        </w:numPr>
        <w:spacing w:before="600" w:after="120"/>
        <w:ind w:left="567" w:hanging="567"/>
        <w:jc w:val="both"/>
        <w:rPr>
          <w:rFonts w:ascii="Arial" w:hAnsi="Arial" w:cs="Arial"/>
          <w:caps/>
          <w:sz w:val="26"/>
          <w:szCs w:val="26"/>
        </w:rPr>
      </w:pPr>
      <w:bookmarkStart w:id="24" w:name="_Toc160529177"/>
      <w:r w:rsidRPr="006D3D0C">
        <w:rPr>
          <w:rFonts w:ascii="Arial" w:hAnsi="Arial" w:cs="Arial"/>
          <w:caps/>
          <w:sz w:val="26"/>
          <w:szCs w:val="26"/>
        </w:rPr>
        <w:t>S</w:t>
      </w:r>
      <w:r w:rsidR="00ED10E5" w:rsidRPr="006D3D0C">
        <w:rPr>
          <w:rFonts w:ascii="Arial" w:hAnsi="Arial" w:cs="Arial"/>
          <w:caps/>
          <w:sz w:val="26"/>
          <w:szCs w:val="26"/>
        </w:rPr>
        <w:t>oulad projektu s principy zajišťujícími rovnost, začlenění a nediskriminaci a s principy udržitelného rozvoje (horizontální principy)</w:t>
      </w:r>
      <w:bookmarkEnd w:id="24"/>
    </w:p>
    <w:p w14:paraId="4102FEDF" w14:textId="2E4A6465" w:rsidR="00B86C27" w:rsidRPr="00B86C27" w:rsidRDefault="00B86C27" w:rsidP="00B86C27">
      <w:pPr>
        <w:spacing w:before="120"/>
        <w:jc w:val="both"/>
        <w:rPr>
          <w:rFonts w:ascii="Arial" w:hAnsi="Arial" w:cs="Arial"/>
        </w:rPr>
      </w:pPr>
      <w:r w:rsidRPr="00B86C27">
        <w:rPr>
          <w:rFonts w:ascii="Arial" w:hAnsi="Arial" w:cs="Arial"/>
        </w:rPr>
        <w:t xml:space="preserve">Žadatel o podporu </w:t>
      </w:r>
      <w:r w:rsidR="00E17E0A">
        <w:rPr>
          <w:rFonts w:ascii="Arial" w:hAnsi="Arial" w:cs="Arial"/>
        </w:rPr>
        <w:t xml:space="preserve">s ohledem na charakter a zaměření projektu </w:t>
      </w:r>
      <w:r w:rsidRPr="00B86C27">
        <w:rPr>
          <w:rFonts w:ascii="Arial" w:hAnsi="Arial" w:cs="Arial"/>
        </w:rPr>
        <w:t xml:space="preserve">určí, popíše a zdůvodní ke každému typu horizontálního principu vliv projektu na horizontální princip (neutrální). </w:t>
      </w:r>
    </w:p>
    <w:p w14:paraId="1588BBD2" w14:textId="77777777" w:rsidR="006D3D0C" w:rsidRPr="00A51759" w:rsidRDefault="006D3D0C" w:rsidP="006D3D0C">
      <w:pPr>
        <w:pStyle w:val="Nadpis1"/>
        <w:jc w:val="both"/>
        <w:rPr>
          <w:rFonts w:ascii="Arial" w:hAnsi="Arial" w:cs="Arial"/>
          <w:sz w:val="22"/>
          <w:szCs w:val="22"/>
        </w:rPr>
      </w:pPr>
      <w:bookmarkStart w:id="25" w:name="_Toc125631601"/>
      <w:bookmarkStart w:id="26" w:name="_Toc160529178"/>
      <w:r w:rsidRPr="00956F31">
        <w:rPr>
          <w:rFonts w:ascii="Arial" w:hAnsi="Arial" w:cs="Arial"/>
          <w:sz w:val="22"/>
          <w:szCs w:val="22"/>
        </w:rPr>
        <w:t>6.1</w:t>
      </w:r>
      <w:r>
        <w:rPr>
          <w:rFonts w:ascii="Arial" w:hAnsi="Arial" w:cs="Arial"/>
          <w:sz w:val="22"/>
          <w:szCs w:val="22"/>
        </w:rPr>
        <w:tab/>
      </w:r>
      <w:r w:rsidRPr="00956F31">
        <w:rPr>
          <w:rFonts w:ascii="Arial" w:hAnsi="Arial" w:cs="Arial"/>
          <w:sz w:val="22"/>
          <w:szCs w:val="22"/>
        </w:rPr>
        <w:t>SOULAD PROJEKTU S PRINCIPY ZAJIŠŤUJÍCÍMI ROVNÉ PŘÍLEŽITOSTI A NEDISKRIMINACI</w:t>
      </w:r>
      <w:bookmarkEnd w:id="25"/>
      <w:bookmarkEnd w:id="26"/>
    </w:p>
    <w:p w14:paraId="399A1DC3" w14:textId="77777777" w:rsidR="006D3D0C" w:rsidRDefault="006D3D0C" w:rsidP="006D3D0C">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Pr>
          <w:rFonts w:ascii="Arial" w:hAnsi="Arial" w:cs="Arial"/>
        </w:rPr>
        <w:t xml:space="preserve"> </w:t>
      </w:r>
      <w:r w:rsidRPr="00D56014">
        <w:rPr>
          <w:rFonts w:ascii="Arial" w:hAnsi="Arial" w:cs="Arial"/>
        </w:rPr>
        <w:t>Horizontální zásady</w:t>
      </w:r>
      <w:r>
        <w:rPr>
          <w:rFonts w:ascii="Arial" w:hAnsi="Arial" w:cs="Arial"/>
        </w:rPr>
        <w:t xml:space="preserve"> nařízení Evropského parlamentu a Rady (EU) 2021/1060 musí být při realizaci projektu a následném využívání jeho výsledků zohledněno a zajištěno dodržování rovných příležitostí a nediskriminace, tj. zajištění </w:t>
      </w:r>
      <w:r w:rsidRPr="00D56014">
        <w:rPr>
          <w:rFonts w:ascii="Arial" w:hAnsi="Arial" w:cs="Arial"/>
        </w:rPr>
        <w:t>genderov</w:t>
      </w:r>
      <w:r>
        <w:rPr>
          <w:rFonts w:ascii="Arial" w:hAnsi="Arial" w:cs="Arial"/>
        </w:rPr>
        <w:t>é</w:t>
      </w:r>
      <w:r w:rsidRPr="00D56014">
        <w:rPr>
          <w:rFonts w:ascii="Arial" w:hAnsi="Arial" w:cs="Arial"/>
        </w:rPr>
        <w:t xml:space="preserve"> rovnost</w:t>
      </w:r>
      <w:r>
        <w:rPr>
          <w:rFonts w:ascii="Arial" w:hAnsi="Arial" w:cs="Arial"/>
        </w:rPr>
        <w:t xml:space="preserve">i, zajištění </w:t>
      </w:r>
      <w:r>
        <w:rPr>
          <w:rFonts w:ascii="Arial" w:hAnsi="Arial" w:cs="Arial"/>
        </w:rPr>
        <w:lastRenderedPageBreak/>
        <w:t>ne</w:t>
      </w:r>
      <w:r w:rsidRPr="00D56014">
        <w:rPr>
          <w:rFonts w:ascii="Arial" w:hAnsi="Arial" w:cs="Arial"/>
        </w:rPr>
        <w:t>diskriminac</w:t>
      </w:r>
      <w:r>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Pr>
          <w:rFonts w:ascii="Arial" w:hAnsi="Arial" w:cs="Arial"/>
        </w:rPr>
        <w:t xml:space="preserve">. V této kapitole popíše žadatel o podporu s ohledem na charakter a zaměření projektu akce </w:t>
      </w:r>
      <w:r w:rsidRPr="00856395">
        <w:rPr>
          <w:rFonts w:ascii="Arial" w:hAnsi="Arial" w:cs="Arial"/>
        </w:rPr>
        <w:t xml:space="preserve">zajišťující </w:t>
      </w:r>
      <w:r>
        <w:rPr>
          <w:rFonts w:ascii="Arial" w:hAnsi="Arial" w:cs="Arial"/>
        </w:rPr>
        <w:t xml:space="preserve">rovné příležitosti a nediskriminaci.   </w:t>
      </w:r>
    </w:p>
    <w:p w14:paraId="04B7DB4C" w14:textId="77777777" w:rsidR="006D3D0C" w:rsidRDefault="006D3D0C" w:rsidP="006D3D0C">
      <w:pPr>
        <w:pStyle w:val="Odstavecseseznamem"/>
        <w:numPr>
          <w:ilvl w:val="0"/>
          <w:numId w:val="34"/>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1C64971A" w14:textId="77777777" w:rsidR="006D3D0C" w:rsidRDefault="006D3D0C" w:rsidP="006D3D0C">
      <w:pPr>
        <w:pStyle w:val="Odstavecseseznamem"/>
        <w:spacing w:after="120"/>
        <w:contextualSpacing w:val="0"/>
        <w:jc w:val="both"/>
        <w:rPr>
          <w:rFonts w:ascii="Arial" w:hAnsi="Arial" w:cs="Arial"/>
        </w:rPr>
      </w:pPr>
      <w:r>
        <w:rPr>
          <w:rFonts w:ascii="Arial" w:hAnsi="Arial" w:cs="Arial"/>
        </w:rPr>
        <w:t xml:space="preserve">Žadatel popíše, zda je projekt </w:t>
      </w:r>
      <w:r w:rsidRPr="001F6ABB">
        <w:rPr>
          <w:rFonts w:ascii="Arial" w:hAnsi="Arial" w:cs="Arial"/>
        </w:rPr>
        <w:t xml:space="preserve">pozitivní </w:t>
      </w:r>
      <w:r>
        <w:rPr>
          <w:rFonts w:ascii="Arial" w:hAnsi="Arial" w:cs="Arial"/>
        </w:rPr>
        <w:t xml:space="preserve">či neutrální </w:t>
      </w:r>
      <w:r w:rsidRPr="001F6ABB">
        <w:rPr>
          <w:rFonts w:ascii="Arial" w:hAnsi="Arial" w:cs="Arial"/>
        </w:rPr>
        <w:t>k rovným příležitostem a nediskriminaci</w:t>
      </w:r>
      <w:r>
        <w:rPr>
          <w:rFonts w:ascii="Arial" w:hAnsi="Arial" w:cs="Arial"/>
        </w:rPr>
        <w:t xml:space="preserve">. </w:t>
      </w:r>
    </w:p>
    <w:tbl>
      <w:tblPr>
        <w:tblStyle w:val="Mkatabulky"/>
        <w:tblW w:w="0" w:type="auto"/>
        <w:tblLook w:val="04A0" w:firstRow="1" w:lastRow="0" w:firstColumn="1" w:lastColumn="0" w:noHBand="0" w:noVBand="1"/>
      </w:tblPr>
      <w:tblGrid>
        <w:gridCol w:w="9062"/>
      </w:tblGrid>
      <w:tr w:rsidR="006D3D0C" w:rsidRPr="00A90BC5" w14:paraId="7ED4738B" w14:textId="77777777" w:rsidTr="0041128E">
        <w:trPr>
          <w:trHeight w:val="2446"/>
        </w:trPr>
        <w:tc>
          <w:tcPr>
            <w:tcW w:w="0" w:type="auto"/>
          </w:tcPr>
          <w:p w14:paraId="247DCC86" w14:textId="519D6192" w:rsidR="006D3D0C" w:rsidRPr="001E3468" w:rsidRDefault="006D3D0C" w:rsidP="00A51759">
            <w:pPr>
              <w:spacing w:before="120" w:after="120"/>
              <w:jc w:val="both"/>
              <w:rPr>
                <w:rFonts w:ascii="Arial" w:hAnsi="Arial" w:cs="Arial"/>
                <w:b/>
                <w:bCs/>
              </w:rPr>
            </w:pPr>
            <w:r w:rsidRPr="001E3468">
              <w:rPr>
                <w:rFonts w:ascii="Arial" w:hAnsi="Arial" w:cs="Arial"/>
                <w:b/>
                <w:bCs/>
              </w:rPr>
              <w:t>UPOZORNĚNÍ</w:t>
            </w:r>
          </w:p>
          <w:p w14:paraId="65C0241B" w14:textId="233ADEB0" w:rsidR="006D3D0C" w:rsidRPr="001E3468" w:rsidRDefault="006D3D0C" w:rsidP="00A90BC5">
            <w:pPr>
              <w:jc w:val="both"/>
              <w:rPr>
                <w:rFonts w:ascii="Arial" w:hAnsi="Arial" w:cs="Arial"/>
              </w:rPr>
            </w:pPr>
            <w:r w:rsidRPr="001E3468">
              <w:rPr>
                <w:rFonts w:ascii="Arial" w:hAnsi="Arial" w:cs="Arial"/>
              </w:rPr>
              <w:t>Při vývoji nových služeb a funkcionalit by nemělo docházet k reprodukci nevhodných genderových a dalších stereotypů.</w:t>
            </w:r>
          </w:p>
          <w:p w14:paraId="43145A2E" w14:textId="1684B619" w:rsidR="006D3D0C" w:rsidRPr="00A90BC5" w:rsidRDefault="006D3D0C" w:rsidP="00A90BC5">
            <w:pPr>
              <w:jc w:val="both"/>
              <w:rPr>
                <w:rFonts w:ascii="Arial" w:hAnsi="Arial" w:cs="Arial"/>
              </w:rPr>
            </w:pPr>
            <w:r w:rsidRPr="001E3468">
              <w:rPr>
                <w:rFonts w:ascii="Arial" w:hAnsi="Arial" w:cs="Arial"/>
              </w:rPr>
              <w:t xml:space="preserve">Např. </w:t>
            </w:r>
            <w:r w:rsidR="00963471" w:rsidRPr="001E3468">
              <w:rPr>
                <w:rFonts w:ascii="Arial" w:hAnsi="Arial" w:cs="Arial"/>
              </w:rPr>
              <w:t>u</w:t>
            </w:r>
            <w:r w:rsidRPr="001E3468">
              <w:rPr>
                <w:rFonts w:ascii="Arial" w:hAnsi="Arial" w:cs="Arial"/>
              </w:rPr>
              <w:t>mělá inteligence může být postavena na datech, která obsahují stereotypy nebo pochází pouze od určitého typu uživatelů (např. výhradně mužů). Systémy rozpoznávání hlasu tak reagují spíš na hlubší mužský hlas, systémy rozpoznávání tváří mají menší chybovost u mužů než u žen apod. Blíže viz např. https://genderaveda.cz/informacni-a-komunikacni-technologie/ nebo https://www.tacr.cz/gender-v-obsahu-vyzkumu-a-inovaci/.</w:t>
            </w:r>
          </w:p>
        </w:tc>
      </w:tr>
    </w:tbl>
    <w:p w14:paraId="1B52D7A0" w14:textId="6F2C8BC8" w:rsidR="00B86C27" w:rsidRPr="00A51759" w:rsidRDefault="00B86C27" w:rsidP="00A51759">
      <w:pPr>
        <w:pStyle w:val="Nadpis1"/>
        <w:jc w:val="both"/>
        <w:rPr>
          <w:rFonts w:ascii="Arial" w:hAnsi="Arial" w:cs="Arial"/>
          <w:sz w:val="22"/>
          <w:szCs w:val="22"/>
        </w:rPr>
      </w:pPr>
      <w:bookmarkStart w:id="27" w:name="_Toc160529179"/>
      <w:r w:rsidRPr="00A51759">
        <w:rPr>
          <w:rFonts w:ascii="Arial" w:hAnsi="Arial" w:cs="Arial"/>
          <w:sz w:val="22"/>
          <w:szCs w:val="22"/>
        </w:rPr>
        <w:t xml:space="preserve">6.2 </w:t>
      </w:r>
      <w:r w:rsidR="00A51759">
        <w:rPr>
          <w:rFonts w:ascii="Arial" w:hAnsi="Arial" w:cs="Arial"/>
          <w:sz w:val="22"/>
          <w:szCs w:val="22"/>
        </w:rPr>
        <w:t>SOULAD PROJEKTU S PRINCIPY UDRŽITELNÉHO ROZVOJE</w:t>
      </w:r>
      <w:bookmarkEnd w:id="27"/>
    </w:p>
    <w:p w14:paraId="4B788D1C" w14:textId="1E1432C4" w:rsidR="00CA695A" w:rsidRDefault="00CA695A" w:rsidP="00CA695A">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F818AA">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Pr>
          <w:rFonts w:ascii="Arial" w:hAnsi="Arial" w:cs="Arial"/>
        </w:rPr>
        <w:t xml:space="preserve">..  </w:t>
      </w:r>
    </w:p>
    <w:p w14:paraId="29CDD017" w14:textId="08D01F5B" w:rsidR="00CA695A" w:rsidRPr="00A51759" w:rsidRDefault="00CA695A" w:rsidP="00A51759">
      <w:pPr>
        <w:pStyle w:val="Odstavecseseznamem"/>
        <w:numPr>
          <w:ilvl w:val="0"/>
          <w:numId w:val="34"/>
        </w:numPr>
        <w:jc w:val="both"/>
        <w:rPr>
          <w:rFonts w:ascii="Arial" w:hAnsi="Arial" w:cs="Arial"/>
        </w:rPr>
      </w:pPr>
      <w:r w:rsidRPr="00834C15">
        <w:rPr>
          <w:rFonts w:ascii="Arial" w:hAnsi="Arial" w:cs="Arial"/>
        </w:rPr>
        <w:t>Popis souladu projektu s principy udržitelného rozvoje a popis vlivů projektu na životní prostředí:</w:t>
      </w:r>
    </w:p>
    <w:p w14:paraId="57B4C723" w14:textId="77777777" w:rsidR="00CA695A" w:rsidRDefault="00CA695A" w:rsidP="00CA695A">
      <w:pPr>
        <w:pStyle w:val="Odstavecseseznamem"/>
        <w:numPr>
          <w:ilvl w:val="1"/>
          <w:numId w:val="4"/>
        </w:numPr>
        <w:jc w:val="both"/>
        <w:rPr>
          <w:rFonts w:ascii="Arial" w:hAnsi="Arial" w:cs="Arial"/>
        </w:rPr>
      </w:pPr>
      <w:r>
        <w:rPr>
          <w:rFonts w:ascii="Arial" w:hAnsi="Arial" w:cs="Arial"/>
        </w:rPr>
        <w:t>Vlivy na udržitelné využívání a ochranu vodních zdrojů:</w:t>
      </w:r>
    </w:p>
    <w:p w14:paraId="4D48802D" w14:textId="77777777" w:rsidR="00CA695A" w:rsidRDefault="00CA695A" w:rsidP="00CA695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716A1EDA" w14:textId="77777777" w:rsidR="00CA695A" w:rsidRDefault="00CA695A" w:rsidP="00CA695A">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F2E8F9A" w14:textId="77777777" w:rsidR="00CA695A" w:rsidRDefault="00CA695A" w:rsidP="00CA695A">
      <w:pPr>
        <w:pStyle w:val="Odstavecseseznamem"/>
        <w:numPr>
          <w:ilvl w:val="2"/>
          <w:numId w:val="45"/>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 xml:space="preserve"> (dále jen „opětovné použití“);</w:t>
      </w:r>
    </w:p>
    <w:p w14:paraId="0847CAE9" w14:textId="77777777" w:rsidR="00CA695A" w:rsidRPr="00D323ED" w:rsidRDefault="00CA695A" w:rsidP="00CA695A">
      <w:pPr>
        <w:pStyle w:val="Odstavecseseznamem"/>
        <w:numPr>
          <w:ilvl w:val="2"/>
          <w:numId w:val="45"/>
        </w:numPr>
        <w:jc w:val="both"/>
        <w:rPr>
          <w:rFonts w:ascii="Arial" w:hAnsi="Arial" w:cs="Arial"/>
        </w:rPr>
      </w:pPr>
      <w:r w:rsidRPr="00D323ED">
        <w:rPr>
          <w:rFonts w:ascii="Arial" w:hAnsi="Arial" w:cs="Arial"/>
        </w:rPr>
        <w:t xml:space="preserve">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w:t>
      </w:r>
      <w:r w:rsidRPr="00D323ED">
        <w:rPr>
          <w:rFonts w:ascii="Arial" w:hAnsi="Arial" w:cs="Arial"/>
        </w:rPr>
        <w:lastRenderedPageBreak/>
        <w:t>použití do konkrétního zařízení určeného pro nakládání s danou kategorií odpadu apod;</w:t>
      </w:r>
    </w:p>
    <w:p w14:paraId="453FF674" w14:textId="77777777" w:rsidR="00CA695A" w:rsidRDefault="00CA695A" w:rsidP="00CA695A">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41DEA79E" w14:textId="77777777" w:rsidR="00CA695A" w:rsidRPr="0023466F" w:rsidRDefault="00CA695A" w:rsidP="00CA695A">
      <w:pPr>
        <w:pStyle w:val="Odstavecseseznamem"/>
        <w:numPr>
          <w:ilvl w:val="2"/>
          <w:numId w:val="45"/>
        </w:numPr>
        <w:jc w:val="both"/>
        <w:rPr>
          <w:rFonts w:ascii="Arial" w:hAnsi="Arial" w:cs="Arial"/>
        </w:rPr>
      </w:pPr>
      <w:r w:rsidRPr="0023466F">
        <w:rPr>
          <w:rFonts w:ascii="Arial" w:hAnsi="Arial" w:cs="Arial"/>
        </w:rPr>
        <w:t>popis, že projektem nedojde ke zvýšení emisí znečišťujících látek;</w:t>
      </w:r>
    </w:p>
    <w:p w14:paraId="15D12C52" w14:textId="77777777" w:rsidR="00CA695A" w:rsidRPr="0023466F" w:rsidRDefault="00CA695A" w:rsidP="00CA695A">
      <w:pPr>
        <w:pStyle w:val="Odstavecseseznamem"/>
        <w:numPr>
          <w:ilvl w:val="1"/>
          <w:numId w:val="4"/>
        </w:numPr>
        <w:jc w:val="both"/>
        <w:rPr>
          <w:rFonts w:ascii="Arial" w:hAnsi="Arial" w:cs="Arial"/>
        </w:rPr>
      </w:pPr>
      <w:r w:rsidRPr="0023466F">
        <w:rPr>
          <w:rFonts w:ascii="Arial" w:hAnsi="Arial" w:cs="Arial"/>
        </w:rPr>
        <w:t>Opatření na ochranu a obnovu biologické rozmanitosti a ekosystémů:</w:t>
      </w:r>
    </w:p>
    <w:p w14:paraId="149E0A0D" w14:textId="77777777" w:rsidR="00CA695A" w:rsidRPr="0023466F" w:rsidRDefault="00CA695A" w:rsidP="00CA695A">
      <w:pPr>
        <w:pStyle w:val="Odstavecseseznamem"/>
        <w:numPr>
          <w:ilvl w:val="2"/>
          <w:numId w:val="45"/>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p>
    <w:p w14:paraId="0DF45A69" w14:textId="77777777" w:rsidR="00CA695A" w:rsidRPr="0023466F" w:rsidRDefault="00CA695A" w:rsidP="00CA695A">
      <w:pPr>
        <w:pStyle w:val="Odstavecseseznamem"/>
        <w:numPr>
          <w:ilvl w:val="2"/>
          <w:numId w:val="45"/>
        </w:numPr>
        <w:jc w:val="both"/>
        <w:rPr>
          <w:rFonts w:ascii="Arial" w:hAnsi="Arial" w:cs="Arial"/>
        </w:rPr>
      </w:pPr>
      <w:r w:rsidRPr="0023466F">
        <w:rPr>
          <w:rFonts w:ascii="Arial" w:hAnsi="Arial" w:cs="Arial"/>
        </w:rPr>
        <w:t>popis, že projektem ani nepřímo nedojde k záboru kvalitních zemědělských půd a lesních půd.</w:t>
      </w:r>
    </w:p>
    <w:p w14:paraId="69C8F03B" w14:textId="21A0845A" w:rsidR="00574DFF" w:rsidRPr="006D444E" w:rsidRDefault="008E4742" w:rsidP="00E7348C">
      <w:pPr>
        <w:pStyle w:val="Nadpis1"/>
        <w:numPr>
          <w:ilvl w:val="0"/>
          <w:numId w:val="14"/>
        </w:numPr>
        <w:spacing w:before="600" w:after="120"/>
        <w:ind w:left="567" w:hanging="567"/>
        <w:jc w:val="both"/>
        <w:rPr>
          <w:rFonts w:ascii="Arial" w:hAnsi="Arial" w:cs="Arial"/>
          <w:caps/>
          <w:sz w:val="26"/>
          <w:szCs w:val="26"/>
        </w:rPr>
      </w:pPr>
      <w:bookmarkStart w:id="28" w:name="_Toc156468396"/>
      <w:bookmarkStart w:id="29" w:name="_Toc156468397"/>
      <w:bookmarkStart w:id="30" w:name="_Toc156468398"/>
      <w:bookmarkStart w:id="31" w:name="_Toc156468399"/>
      <w:bookmarkStart w:id="32" w:name="_Toc156468400"/>
      <w:bookmarkStart w:id="33" w:name="_Toc156468401"/>
      <w:bookmarkStart w:id="34" w:name="_Toc156468402"/>
      <w:bookmarkStart w:id="35" w:name="_Toc156468403"/>
      <w:bookmarkStart w:id="36" w:name="_Toc156468404"/>
      <w:bookmarkStart w:id="37" w:name="_Toc156468405"/>
      <w:bookmarkStart w:id="38" w:name="_Toc156468406"/>
      <w:bookmarkStart w:id="39" w:name="_Toc156468407"/>
      <w:bookmarkStart w:id="40" w:name="_Toc160529180"/>
      <w:bookmarkEnd w:id="22"/>
      <w:bookmarkEnd w:id="23"/>
      <w:bookmarkEnd w:id="28"/>
      <w:bookmarkEnd w:id="29"/>
      <w:bookmarkEnd w:id="30"/>
      <w:bookmarkEnd w:id="31"/>
      <w:bookmarkEnd w:id="32"/>
      <w:bookmarkEnd w:id="33"/>
      <w:bookmarkEnd w:id="34"/>
      <w:bookmarkEnd w:id="35"/>
      <w:bookmarkEnd w:id="36"/>
      <w:bookmarkEnd w:id="37"/>
      <w:bookmarkEnd w:id="38"/>
      <w:bookmarkEnd w:id="39"/>
      <w:r>
        <w:rPr>
          <w:rFonts w:ascii="Arial" w:hAnsi="Arial" w:cs="Arial"/>
          <w:caps/>
          <w:sz w:val="26"/>
          <w:szCs w:val="26"/>
        </w:rPr>
        <w:t>V</w:t>
      </w:r>
      <w:r w:rsidR="00ED10E5">
        <w:rPr>
          <w:rFonts w:ascii="Arial" w:hAnsi="Arial" w:cs="Arial"/>
          <w:caps/>
          <w:sz w:val="26"/>
          <w:szCs w:val="26"/>
        </w:rPr>
        <w:t>ýstupy a výsledky projektu</w:t>
      </w:r>
      <w:bookmarkEnd w:id="4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50A3BC33" w14:textId="1140A039" w:rsidR="00521468"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B86C27">
        <w:rPr>
          <w:rFonts w:ascii="Arial" w:hAnsi="Arial" w:cs="Arial"/>
        </w:rPr>
        <w:t xml:space="preserve">příjemce č. </w:t>
      </w:r>
      <w:r w:rsidR="00B86C27" w:rsidRPr="00841351">
        <w:rPr>
          <w:rFonts w:ascii="Arial" w:hAnsi="Arial" w:cs="Arial"/>
        </w:rPr>
        <w:t>1</w:t>
      </w:r>
      <w:r w:rsidRPr="00B86C27">
        <w:rPr>
          <w:rFonts w:ascii="Arial" w:hAnsi="Arial" w:cs="Arial"/>
        </w:rPr>
        <w:t xml:space="preserve"> Metodické listy indikátorů).</w:t>
      </w:r>
    </w:p>
    <w:p w14:paraId="2973C029" w14:textId="44EA4894"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Pr="001C310A" w:rsidRDefault="006551BD" w:rsidP="006551BD">
            <w:pPr>
              <w:jc w:val="center"/>
              <w:rPr>
                <w:rFonts w:ascii="Arial" w:hAnsi="Arial" w:cs="Arial"/>
                <w:b w:val="0"/>
                <w:color w:val="000000" w:themeColor="text1"/>
              </w:rPr>
            </w:pPr>
          </w:p>
          <w:p w14:paraId="6BD49D78" w14:textId="151FAB03" w:rsidR="006551BD" w:rsidRPr="001C310A" w:rsidRDefault="006551BD" w:rsidP="006551BD">
            <w:pPr>
              <w:jc w:val="center"/>
              <w:rPr>
                <w:rFonts w:ascii="Arial" w:hAnsi="Arial" w:cs="Arial"/>
                <w:b w:val="0"/>
                <w:color w:val="000000" w:themeColor="text1"/>
              </w:rPr>
            </w:pPr>
            <w:r w:rsidRPr="001C310A">
              <w:rPr>
                <w:rFonts w:ascii="Arial" w:hAnsi="Arial" w:cs="Arial"/>
                <w:color w:val="000000" w:themeColor="text1"/>
              </w:rPr>
              <w:t xml:space="preserve">Název </w:t>
            </w:r>
            <w:r w:rsidR="00135520" w:rsidRPr="001C310A">
              <w:rPr>
                <w:rFonts w:ascii="Arial" w:hAnsi="Arial" w:cs="Arial"/>
                <w:color w:val="000000" w:themeColor="text1"/>
              </w:rPr>
              <w:t xml:space="preserve">a kód </w:t>
            </w:r>
            <w:r w:rsidRPr="001C310A">
              <w:rPr>
                <w:rFonts w:ascii="Arial" w:hAnsi="Arial" w:cs="Arial"/>
                <w:color w:val="000000" w:themeColor="text1"/>
              </w:rPr>
              <w:t>indikátoru</w:t>
            </w:r>
          </w:p>
          <w:p w14:paraId="56AA01B9" w14:textId="77777777" w:rsidR="006551BD" w:rsidRPr="001C310A" w:rsidRDefault="006551BD" w:rsidP="006551BD">
            <w:pPr>
              <w:jc w:val="both"/>
              <w:rPr>
                <w:rFonts w:ascii="Arial" w:hAnsi="Arial" w:cs="Arial"/>
              </w:rPr>
            </w:pPr>
          </w:p>
        </w:tc>
        <w:tc>
          <w:tcPr>
            <w:tcW w:w="1701" w:type="dxa"/>
          </w:tcPr>
          <w:p w14:paraId="5310FD3C"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4DCFB745"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1C310A">
              <w:rPr>
                <w:rFonts w:ascii="Arial" w:hAnsi="Arial" w:cs="Arial"/>
                <w:color w:val="000000" w:themeColor="text1"/>
              </w:rPr>
              <w:t>Cílová hodnota</w:t>
            </w:r>
          </w:p>
        </w:tc>
        <w:tc>
          <w:tcPr>
            <w:tcW w:w="4536" w:type="dxa"/>
          </w:tcPr>
          <w:p w14:paraId="34B6AF0E"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rPr>
            </w:pPr>
          </w:p>
          <w:p w14:paraId="5F666F85" w14:textId="77777777" w:rsidR="006551BD" w:rsidRPr="001C310A" w:rsidRDefault="006551BD" w:rsidP="006551B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rPr>
            </w:pPr>
            <w:r w:rsidRPr="001C310A">
              <w:rPr>
                <w:rFonts w:ascii="Arial" w:hAnsi="Arial" w:cs="Arial"/>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54164D5" w:rsidR="006551BD" w:rsidRPr="001C310A" w:rsidRDefault="00AD1C4B" w:rsidP="006551BD">
            <w:pPr>
              <w:jc w:val="both"/>
              <w:rPr>
                <w:rFonts w:ascii="Arial" w:hAnsi="Arial" w:cs="Arial"/>
                <w:b w:val="0"/>
              </w:rPr>
            </w:pPr>
            <w:r w:rsidRPr="001C310A">
              <w:rPr>
                <w:rFonts w:ascii="Arial" w:hAnsi="Arial" w:cs="Arial"/>
              </w:rPr>
              <w:t>304 002 - Nové nebo modernizované prvky k zajištění standardů kybernetické bezpečnosti</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6B7053E5"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7674E117"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47717426"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41" w:name="_Toc66785516"/>
      <w:bookmarkStart w:id="42" w:name="_Toc160529181"/>
      <w:r w:rsidRPr="006D444E">
        <w:rPr>
          <w:rFonts w:ascii="Arial" w:hAnsi="Arial" w:cs="Arial"/>
          <w:caps/>
          <w:sz w:val="26"/>
          <w:szCs w:val="26"/>
        </w:rPr>
        <w:t>Z</w:t>
      </w:r>
      <w:r w:rsidR="00ED10E5">
        <w:rPr>
          <w:rFonts w:ascii="Arial" w:hAnsi="Arial" w:cs="Arial"/>
          <w:caps/>
          <w:sz w:val="26"/>
          <w:szCs w:val="26"/>
        </w:rPr>
        <w:t>působ stanovení cen</w:t>
      </w:r>
      <w:bookmarkEnd w:id="41"/>
      <w:bookmarkEnd w:id="42"/>
    </w:p>
    <w:p w14:paraId="7A5B034F" w14:textId="77777777" w:rsidR="00CA695A" w:rsidRDefault="00CA695A" w:rsidP="00CA695A">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5E8CEB8F" w14:textId="77777777" w:rsidR="00CA695A" w:rsidRPr="00BD30A9" w:rsidRDefault="00CA695A" w:rsidP="00CA695A">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5F35AA62" w14:textId="77777777" w:rsidR="00CA695A" w:rsidRPr="00C321D5" w:rsidRDefault="00CA695A" w:rsidP="00CA695A">
      <w:pPr>
        <w:jc w:val="both"/>
        <w:rPr>
          <w:rFonts w:ascii="Arial" w:hAnsi="Arial" w:cs="Arial"/>
          <w:i/>
          <w:iCs/>
        </w:rPr>
      </w:pPr>
      <w:r w:rsidRPr="00C321D5">
        <w:rPr>
          <w:rFonts w:ascii="Arial" w:hAnsi="Arial" w:cs="Arial"/>
          <w:i/>
          <w:iCs/>
        </w:rPr>
        <w:lastRenderedPageBreak/>
        <w:t>Způsoby stanovení cen do rozpočtu projektu</w:t>
      </w:r>
      <w:r>
        <w:rPr>
          <w:rFonts w:ascii="Arial" w:hAnsi="Arial" w:cs="Arial"/>
          <w:i/>
          <w:iCs/>
        </w:rPr>
        <w:t>:</w:t>
      </w:r>
      <w:r w:rsidRPr="00C321D5">
        <w:rPr>
          <w:rFonts w:ascii="Arial" w:hAnsi="Arial" w:cs="Arial"/>
          <w:i/>
          <w:iCs/>
        </w:rPr>
        <w:t xml:space="preserve"> </w:t>
      </w:r>
    </w:p>
    <w:p w14:paraId="28D65ED9" w14:textId="77777777" w:rsidR="00CA695A" w:rsidRPr="00C321D5" w:rsidRDefault="00CA695A" w:rsidP="00CA695A">
      <w:pPr>
        <w:pStyle w:val="Odstavecseseznamem"/>
        <w:numPr>
          <w:ilvl w:val="0"/>
          <w:numId w:val="37"/>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43017E3A" w14:textId="77777777" w:rsidR="00CA695A" w:rsidRPr="00C321D5" w:rsidRDefault="00CA695A" w:rsidP="00CA695A">
      <w:pPr>
        <w:pStyle w:val="Odstavecseseznamem"/>
        <w:numPr>
          <w:ilvl w:val="0"/>
          <w:numId w:val="37"/>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2B545748" w14:textId="77777777" w:rsidR="00CA695A" w:rsidRPr="00A4641A" w:rsidRDefault="00CA695A" w:rsidP="00CA695A">
      <w:pPr>
        <w:pStyle w:val="Odstavecseseznamem"/>
        <w:numPr>
          <w:ilvl w:val="0"/>
          <w:numId w:val="37"/>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5DA52152" w14:textId="77777777" w:rsidR="00CA695A" w:rsidRPr="00A4641A" w:rsidRDefault="00CA695A" w:rsidP="00CA695A">
      <w:pPr>
        <w:pStyle w:val="Odstavecseseznamem"/>
        <w:numPr>
          <w:ilvl w:val="0"/>
          <w:numId w:val="37"/>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p>
    <w:p w14:paraId="22FC4186" w14:textId="77777777" w:rsidR="00CA695A" w:rsidRDefault="00CA695A" w:rsidP="00CA695A">
      <w:pPr>
        <w:pStyle w:val="Odstavecseseznamem"/>
        <w:numPr>
          <w:ilvl w:val="0"/>
          <w:numId w:val="37"/>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p w14:paraId="426A7963" w14:textId="77777777" w:rsidR="00CA695A" w:rsidRPr="00C321D5" w:rsidRDefault="00CA695A" w:rsidP="00CA695A">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3"/>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podrobné rozpočty</w:t>
      </w:r>
      <w:r>
        <w:rPr>
          <w:rStyle w:val="Znakapoznpodarou"/>
          <w:rFonts w:ascii="Arial" w:hAnsi="Arial" w:cs="Arial"/>
        </w:rPr>
        <w:footnoteReference w:id="4"/>
      </w:r>
      <w:r w:rsidRPr="00C321D5">
        <w:rPr>
          <w:rFonts w:ascii="Arial" w:hAnsi="Arial" w:cs="Arial"/>
        </w:rPr>
        <w:t xml:space="preserve"> dle konkrétního zaměření projektu s ohledem na </w:t>
      </w:r>
      <w:r>
        <w:rPr>
          <w:rFonts w:ascii="Arial" w:hAnsi="Arial" w:cs="Arial"/>
        </w:rPr>
        <w:t>tyto části</w:t>
      </w:r>
      <w:r w:rsidRPr="00C321D5">
        <w:rPr>
          <w:rFonts w:ascii="Arial" w:hAnsi="Arial" w:cs="Arial"/>
        </w:rPr>
        <w:t xml:space="preserve"> projektu: </w:t>
      </w:r>
    </w:p>
    <w:p w14:paraId="1C543A29" w14:textId="77777777" w:rsidR="00CA695A" w:rsidRPr="008C6ADB" w:rsidRDefault="00CA695A" w:rsidP="00CA695A">
      <w:pPr>
        <w:pStyle w:val="Odstavecseseznamem"/>
        <w:numPr>
          <w:ilvl w:val="0"/>
          <w:numId w:val="38"/>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6647F6E2" w14:textId="3D0F90C9" w:rsidR="00CA695A" w:rsidRPr="003F0542" w:rsidRDefault="00CA695A" w:rsidP="00CA695A">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963471">
        <w:rPr>
          <w:rFonts w:ascii="Arial" w:hAnsi="Arial" w:cs="Arial"/>
        </w:rPr>
        <w:t>10</w:t>
      </w:r>
      <w:r w:rsidRPr="007230CE">
        <w:rPr>
          <w:rFonts w:ascii="Arial" w:hAnsi="Arial" w:cs="Arial"/>
        </w:rPr>
        <w:t xml:space="preserve"> – </w:t>
      </w:r>
      <w:r>
        <w:rPr>
          <w:rFonts w:ascii="Arial" w:hAnsi="Arial" w:cs="Arial"/>
        </w:rPr>
        <w:t>Rozpočet stavebních prací</w:t>
      </w:r>
      <w:r>
        <w:rPr>
          <w:rStyle w:val="Znakapoznpodarou"/>
          <w:rFonts w:ascii="Arial" w:hAnsi="Arial" w:cs="Arial"/>
        </w:rPr>
        <w:footnoteReference w:id="5"/>
      </w:r>
      <w:r w:rsidRPr="007230CE">
        <w:rPr>
          <w:rFonts w:ascii="Arial" w:hAnsi="Arial" w:cs="Arial"/>
        </w:rPr>
        <w:t>.</w:t>
      </w:r>
      <w:r>
        <w:rPr>
          <w:rFonts w:ascii="Arial" w:hAnsi="Arial" w:cs="Arial"/>
        </w:rPr>
        <w:t xml:space="preserve"> Pravidla pro sestavení rozpočtu jsou uvedeny v SPPŽP v kap. </w:t>
      </w:r>
      <w:r w:rsidR="00963471">
        <w:rPr>
          <w:rFonts w:ascii="Arial" w:hAnsi="Arial" w:cs="Arial"/>
        </w:rPr>
        <w:t>5</w:t>
      </w:r>
      <w:r>
        <w:rPr>
          <w:rFonts w:ascii="Arial" w:hAnsi="Arial" w:cs="Arial"/>
        </w:rPr>
        <w:t xml:space="preserve"> Povinné přílohy k žádosti o podporu, část Rozpočet stavebních prací. V případě, že žadatel dokládá již položkový rozpočet ve stupni připravenosti k realizaci stavby/zahájení zadávacího řízení je specifikace stanovení předpokládané hodnoty uvedena v OPPŽP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Pr="003F0542">
        <w:rPr>
          <w:rFonts w:ascii="Arial" w:hAnsi="Arial" w:cs="Arial"/>
        </w:rPr>
        <w:t>uvede</w:t>
      </w:r>
      <w:r w:rsidRPr="003F0542" w:rsidDel="009E1FF6">
        <w:rPr>
          <w:rFonts w:ascii="Arial" w:hAnsi="Arial" w:cs="Arial"/>
        </w:rPr>
        <w:t xml:space="preserve"> </w:t>
      </w:r>
      <w:r>
        <w:rPr>
          <w:rFonts w:ascii="Arial" w:hAnsi="Arial" w:cs="Arial"/>
        </w:rPr>
        <w:t>ve</w:t>
      </w:r>
      <w:r w:rsidRPr="003F0542">
        <w:rPr>
          <w:rFonts w:ascii="Arial" w:hAnsi="Arial" w:cs="Arial"/>
        </w:rPr>
        <w:t xml:space="preserve"> studii</w:t>
      </w:r>
      <w:r>
        <w:rPr>
          <w:rFonts w:ascii="Arial" w:hAnsi="Arial" w:cs="Arial"/>
        </w:rPr>
        <w:t xml:space="preserve"> </w:t>
      </w:r>
      <w:r w:rsidRPr="003F0542">
        <w:rPr>
          <w:rFonts w:ascii="Arial" w:hAnsi="Arial" w:cs="Arial"/>
        </w:rPr>
        <w:t>proveditelnosti</w:t>
      </w:r>
      <w:r>
        <w:rPr>
          <w:rFonts w:ascii="Arial" w:hAnsi="Arial" w:cs="Arial"/>
        </w:rPr>
        <w:t>, p</w:t>
      </w:r>
      <w:r w:rsidRPr="003F0542">
        <w:rPr>
          <w:rFonts w:ascii="Arial" w:hAnsi="Arial" w:cs="Arial"/>
        </w:rPr>
        <w:t>odle jaké cenové hladiny byl rozpočet sestaven.</w:t>
      </w:r>
    </w:p>
    <w:p w14:paraId="71D71A95" w14:textId="77777777" w:rsidR="00CA695A" w:rsidRPr="007230CE" w:rsidRDefault="00CA695A" w:rsidP="00CA695A">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6423C834" w14:textId="77777777" w:rsidR="00CA695A" w:rsidRPr="00C321D5" w:rsidRDefault="00CA695A" w:rsidP="00CA695A">
      <w:pPr>
        <w:pStyle w:val="Odstavecseseznamem"/>
        <w:ind w:left="1080"/>
        <w:jc w:val="both"/>
        <w:rPr>
          <w:rFonts w:ascii="Arial" w:hAnsi="Arial" w:cs="Arial"/>
        </w:rPr>
      </w:pPr>
    </w:p>
    <w:p w14:paraId="4BC45951" w14:textId="77777777" w:rsidR="00CA695A" w:rsidRPr="00C321D5" w:rsidRDefault="00CA695A" w:rsidP="00CA695A">
      <w:pPr>
        <w:pStyle w:val="Odstavecseseznamem"/>
        <w:numPr>
          <w:ilvl w:val="0"/>
          <w:numId w:val="38"/>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46A35DE1" w14:textId="77777777" w:rsidR="00CA695A" w:rsidRDefault="00CA695A" w:rsidP="00CA695A">
      <w:pPr>
        <w:pStyle w:val="Odstavecseseznamem"/>
        <w:ind w:left="1080"/>
        <w:jc w:val="both"/>
        <w:rPr>
          <w:rFonts w:ascii="Arial" w:hAnsi="Arial" w:cs="Arial"/>
        </w:rPr>
      </w:pPr>
      <w:r w:rsidRPr="00C321D5">
        <w:rPr>
          <w:rFonts w:ascii="Arial" w:hAnsi="Arial" w:cs="Arial"/>
        </w:rPr>
        <w:lastRenderedPageBreak/>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0CF82F60" w14:textId="77777777" w:rsidR="00E93DA4" w:rsidRPr="00E93DA4" w:rsidRDefault="00E93DA4" w:rsidP="00E93DA4">
      <w:pPr>
        <w:ind w:left="1080"/>
        <w:contextualSpacing/>
        <w:jc w:val="both"/>
        <w:rPr>
          <w:rFonts w:ascii="Arial" w:hAnsi="Arial" w:cs="Arial"/>
        </w:rPr>
      </w:pPr>
    </w:p>
    <w:p w14:paraId="40DEB8C7" w14:textId="77777777" w:rsidR="00CA695A" w:rsidRPr="00C321D5" w:rsidRDefault="00CA695A" w:rsidP="002B4608">
      <w:pPr>
        <w:rPr>
          <w:rFonts w:ascii="Arial" w:hAnsi="Arial" w:cs="Arial"/>
          <w:b/>
          <w:bCs/>
          <w:i/>
          <w:iCs/>
          <w:u w:val="single"/>
        </w:rPr>
      </w:pPr>
      <w:r w:rsidRPr="00C321D5">
        <w:rPr>
          <w:rFonts w:ascii="Arial" w:hAnsi="Arial" w:cs="Arial"/>
          <w:b/>
          <w:bCs/>
          <w:i/>
          <w:iCs/>
          <w:u w:val="single"/>
        </w:rPr>
        <w:t>1. Stanovení cen do rozpočtu projektu</w:t>
      </w:r>
    </w:p>
    <w:p w14:paraId="3B63815C" w14:textId="77777777" w:rsidR="00CA695A" w:rsidRPr="00C321D5" w:rsidRDefault="00CA695A" w:rsidP="002B4608">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736682CE" w14:textId="77777777" w:rsidR="00CA695A" w:rsidRPr="00C321D5" w:rsidRDefault="00CA695A" w:rsidP="00CA695A">
      <w:pPr>
        <w:pStyle w:val="Odstavecseseznamem"/>
        <w:numPr>
          <w:ilvl w:val="0"/>
          <w:numId w:val="39"/>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EB5179D" w14:textId="77777777" w:rsidR="00CA695A" w:rsidRPr="00C321D5" w:rsidRDefault="00CA695A" w:rsidP="00CA695A">
      <w:pPr>
        <w:pStyle w:val="Odstavecseseznamem"/>
        <w:numPr>
          <w:ilvl w:val="0"/>
          <w:numId w:val="39"/>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4457C8C3" w14:textId="77777777" w:rsidR="00CA695A" w:rsidRPr="00C321D5" w:rsidRDefault="00CA695A" w:rsidP="00CA695A">
      <w:pPr>
        <w:pStyle w:val="Odstavecseseznamem"/>
        <w:numPr>
          <w:ilvl w:val="0"/>
          <w:numId w:val="39"/>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76BDBBCD" w14:textId="77777777" w:rsidR="00CA695A" w:rsidRPr="003172E4" w:rsidRDefault="00CA695A" w:rsidP="00CA695A">
      <w:pPr>
        <w:pStyle w:val="Odstavecseseznamem"/>
        <w:numPr>
          <w:ilvl w:val="1"/>
          <w:numId w:val="4"/>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67DA94F1" w14:textId="77777777" w:rsidR="00CA695A" w:rsidRPr="00C321D5" w:rsidRDefault="00CA695A" w:rsidP="00CA695A">
      <w:pPr>
        <w:pStyle w:val="Odstavecseseznamem"/>
        <w:numPr>
          <w:ilvl w:val="0"/>
          <w:numId w:val="39"/>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p>
    <w:p w14:paraId="4790C9ED" w14:textId="77777777" w:rsidR="00CA695A" w:rsidRPr="00C321D5" w:rsidRDefault="00CA695A" w:rsidP="00CA695A">
      <w:pPr>
        <w:pStyle w:val="Odstavecseseznamem"/>
        <w:numPr>
          <w:ilvl w:val="0"/>
          <w:numId w:val="39"/>
        </w:numPr>
        <w:spacing w:before="120" w:after="120"/>
        <w:ind w:hanging="357"/>
        <w:contextualSpacing w:val="0"/>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4D6634FF" w14:textId="77777777" w:rsidR="00CA695A" w:rsidRPr="00CA695A" w:rsidRDefault="00CA695A" w:rsidP="00CA695A">
            <w:pPr>
              <w:spacing w:before="120" w:after="120"/>
              <w:jc w:val="both"/>
              <w:rPr>
                <w:rFonts w:ascii="Arial" w:hAnsi="Arial" w:cs="Arial"/>
                <w:b/>
                <w:i/>
                <w:iCs/>
              </w:rPr>
            </w:pPr>
            <w:r w:rsidRPr="00CA695A">
              <w:rPr>
                <w:rFonts w:ascii="Arial" w:hAnsi="Arial" w:cs="Arial"/>
                <w:b/>
                <w:i/>
                <w:iCs/>
              </w:rPr>
              <w:t>UPOZORNĚNÍ</w:t>
            </w:r>
          </w:p>
          <w:p w14:paraId="650BF154" w14:textId="77777777" w:rsidR="00CA695A" w:rsidRPr="00A51759" w:rsidRDefault="00CA695A" w:rsidP="00CA695A">
            <w:pPr>
              <w:spacing w:before="120" w:after="120"/>
              <w:jc w:val="both"/>
              <w:rPr>
                <w:rFonts w:ascii="Arial" w:hAnsi="Arial" w:cs="Arial"/>
                <w:bCs/>
                <w:i/>
                <w:iCs/>
              </w:rPr>
            </w:pPr>
            <w:r w:rsidRPr="00A51759">
              <w:rPr>
                <w:rFonts w:ascii="Arial" w:hAnsi="Arial" w:cs="Arial"/>
                <w:bCs/>
                <w:i/>
                <w:iCs/>
              </w:rPr>
              <w:t>Stáří zdrojových dat pro doložení ceny je stanoveno na 6 měsíců před datem registrace žádosti o podporu. Ceníky dostupné na internetu splňují podmínku 6 měsíců platnosti.</w:t>
            </w:r>
          </w:p>
          <w:p w14:paraId="1636036D" w14:textId="77777777" w:rsidR="00CA695A" w:rsidRPr="00A51759" w:rsidRDefault="00CA695A" w:rsidP="00CA695A">
            <w:pPr>
              <w:spacing w:before="120" w:after="120"/>
              <w:jc w:val="both"/>
              <w:rPr>
                <w:rFonts w:ascii="Arial" w:hAnsi="Arial" w:cs="Arial"/>
                <w:bCs/>
                <w:i/>
                <w:iCs/>
              </w:rPr>
            </w:pPr>
          </w:p>
          <w:p w14:paraId="312E3342" w14:textId="77777777" w:rsidR="00CA695A" w:rsidRPr="00A51759" w:rsidRDefault="00CA695A" w:rsidP="00A51759">
            <w:pPr>
              <w:spacing w:before="120"/>
              <w:jc w:val="both"/>
              <w:rPr>
                <w:rFonts w:ascii="Arial" w:hAnsi="Arial" w:cs="Arial"/>
                <w:bCs/>
                <w:i/>
                <w:iCs/>
              </w:rPr>
            </w:pPr>
            <w:r w:rsidRPr="00A51759">
              <w:rPr>
                <w:rFonts w:ascii="Arial" w:hAnsi="Arial" w:cs="Arial"/>
                <w:bCs/>
                <w:i/>
                <w:iCs/>
              </w:rPr>
              <w:t>V případě využití dat starších 6 měsíců je žadatel povinen:</w:t>
            </w:r>
          </w:p>
          <w:p w14:paraId="54712977" w14:textId="77777777" w:rsidR="00CA695A" w:rsidRPr="00A51759" w:rsidRDefault="00CA695A" w:rsidP="00A51759">
            <w:pPr>
              <w:jc w:val="both"/>
              <w:rPr>
                <w:rFonts w:ascii="Arial" w:hAnsi="Arial" w:cs="Arial"/>
                <w:bCs/>
                <w:i/>
                <w:iCs/>
              </w:rPr>
            </w:pPr>
            <w:r w:rsidRPr="00A51759">
              <w:rPr>
                <w:rFonts w:ascii="Arial" w:hAnsi="Arial" w:cs="Arial"/>
                <w:bCs/>
                <w:i/>
                <w:iCs/>
              </w:rPr>
              <w:t>- zdůvodnit, že uváděná cenová úroveň je stále aktuální,</w:t>
            </w:r>
          </w:p>
          <w:p w14:paraId="0BC8E686" w14:textId="44A4CFAA" w:rsidR="00E93DA4" w:rsidRPr="00E93DA4" w:rsidRDefault="00CA695A" w:rsidP="00E93DA4">
            <w:pPr>
              <w:jc w:val="both"/>
              <w:rPr>
                <w:rFonts w:ascii="Arial" w:hAnsi="Arial" w:cs="Arial"/>
                <w:i/>
                <w:iCs/>
              </w:rPr>
            </w:pPr>
            <w:r w:rsidRPr="00A51759">
              <w:rPr>
                <w:rFonts w:ascii="Arial" w:hAnsi="Arial" w:cs="Arial"/>
                <w:bCs/>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ascii="Arial" w:hAnsi="Arial" w:cs="Arial"/>
          <w:b/>
          <w:bCs/>
        </w:rPr>
      </w:pPr>
    </w:p>
    <w:p w14:paraId="249BB0EA" w14:textId="77777777" w:rsidR="00E93DA4" w:rsidRPr="00E93DA4" w:rsidRDefault="00E93DA4" w:rsidP="00E93DA4">
      <w:pPr>
        <w:rPr>
          <w:rFonts w:ascii="Arial" w:hAnsi="Arial" w:cs="Arial"/>
        </w:rPr>
      </w:pPr>
      <w:r w:rsidRPr="00E93DA4">
        <w:rPr>
          <w:rFonts w:ascii="Arial" w:hAnsi="Arial" w:cs="Arial"/>
          <w:b/>
          <w:bCs/>
        </w:rPr>
        <w:t>Tabulka A</w:t>
      </w:r>
      <w:r w:rsidRPr="00E93DA4">
        <w:rPr>
          <w:rFonts w:ascii="Arial" w:hAnsi="Arial"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Zdroj informací </w:t>
            </w:r>
            <w:r w:rsidRPr="00E93DA4">
              <w:rPr>
                <w:rFonts w:ascii="Arial" w:hAnsi="Arial"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Princip stanovení ceny </w:t>
            </w:r>
            <w:r w:rsidRPr="00E93DA4">
              <w:rPr>
                <w:rFonts w:ascii="Arial" w:hAnsi="Arial"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Číslo VZ / hash VZ č. </w:t>
            </w:r>
            <w:r w:rsidRPr="00E93DA4">
              <w:rPr>
                <w:rFonts w:ascii="Arial" w:hAnsi="Arial"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2465A3D4" w14:textId="77777777" w:rsidR="00E93DA4" w:rsidRPr="00E93DA4" w:rsidRDefault="00E93DA4" w:rsidP="00E93DA4">
            <w:pPr>
              <w:rPr>
                <w:rFonts w:ascii="Arial" w:hAnsi="Arial" w:cs="Arial"/>
              </w:rPr>
            </w:pPr>
          </w:p>
        </w:tc>
        <w:tc>
          <w:tcPr>
            <w:tcW w:w="1244" w:type="dxa"/>
          </w:tcPr>
          <w:p w14:paraId="6A4AB34F" w14:textId="77777777" w:rsidR="00E93DA4" w:rsidRPr="00E93DA4" w:rsidRDefault="00E93DA4" w:rsidP="00E93DA4">
            <w:pPr>
              <w:rPr>
                <w:rFonts w:ascii="Arial" w:hAnsi="Arial" w:cs="Arial"/>
              </w:rPr>
            </w:pPr>
          </w:p>
        </w:tc>
        <w:tc>
          <w:tcPr>
            <w:tcW w:w="1046" w:type="dxa"/>
          </w:tcPr>
          <w:p w14:paraId="4ECDDFD9"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ascii="Arial" w:hAnsi="Arial"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ascii="Arial" w:hAnsi="Arial"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ascii="Arial" w:hAnsi="Arial"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ascii="Arial" w:hAnsi="Arial"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70FDDAC2" w14:textId="77777777" w:rsidR="00E93DA4" w:rsidRPr="00E93DA4" w:rsidRDefault="00E93DA4" w:rsidP="00E93DA4">
            <w:pPr>
              <w:rPr>
                <w:rFonts w:ascii="Arial" w:hAnsi="Arial" w:cs="Arial"/>
              </w:rPr>
            </w:pPr>
          </w:p>
        </w:tc>
        <w:tc>
          <w:tcPr>
            <w:tcW w:w="1244" w:type="dxa"/>
          </w:tcPr>
          <w:p w14:paraId="55BE402F" w14:textId="77777777" w:rsidR="00E93DA4" w:rsidRPr="00E93DA4" w:rsidRDefault="00E93DA4" w:rsidP="00E93DA4">
            <w:pPr>
              <w:rPr>
                <w:rFonts w:ascii="Arial" w:hAnsi="Arial" w:cs="Arial"/>
              </w:rPr>
            </w:pPr>
          </w:p>
        </w:tc>
        <w:tc>
          <w:tcPr>
            <w:tcW w:w="1046" w:type="dxa"/>
          </w:tcPr>
          <w:p w14:paraId="7EB120B7"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6C40FDEB" w14:textId="77777777" w:rsidR="00E93DA4" w:rsidRPr="00E93DA4" w:rsidRDefault="00E93DA4" w:rsidP="00E93DA4">
            <w:pPr>
              <w:rPr>
                <w:rFonts w:ascii="Arial" w:hAnsi="Arial" w:cs="Arial"/>
              </w:rPr>
            </w:pPr>
          </w:p>
        </w:tc>
        <w:tc>
          <w:tcPr>
            <w:tcW w:w="1171" w:type="dxa"/>
            <w:vMerge/>
            <w:shd w:val="clear" w:color="auto" w:fill="D9D9D9" w:themeFill="background1" w:themeFillShade="D9"/>
          </w:tcPr>
          <w:p w14:paraId="145A20E0" w14:textId="77777777" w:rsidR="00E93DA4" w:rsidRPr="00E93DA4" w:rsidRDefault="00E93DA4" w:rsidP="00E93DA4">
            <w:pPr>
              <w:rPr>
                <w:rFonts w:ascii="Arial" w:hAnsi="Arial" w:cs="Arial"/>
              </w:rPr>
            </w:pPr>
          </w:p>
        </w:tc>
        <w:tc>
          <w:tcPr>
            <w:tcW w:w="997" w:type="dxa"/>
            <w:vMerge/>
            <w:shd w:val="clear" w:color="auto" w:fill="D9D9D9" w:themeFill="background1" w:themeFillShade="D9"/>
          </w:tcPr>
          <w:p w14:paraId="60ABF8A1" w14:textId="77777777" w:rsidR="00E93DA4" w:rsidRPr="00E93DA4" w:rsidRDefault="00E93DA4" w:rsidP="00E93DA4">
            <w:pPr>
              <w:rPr>
                <w:rFonts w:ascii="Arial" w:hAnsi="Arial" w:cs="Arial"/>
              </w:rPr>
            </w:pPr>
          </w:p>
        </w:tc>
        <w:tc>
          <w:tcPr>
            <w:tcW w:w="1256" w:type="dxa"/>
            <w:vMerge/>
            <w:shd w:val="clear" w:color="auto" w:fill="D9D9D9" w:themeFill="background1" w:themeFillShade="D9"/>
          </w:tcPr>
          <w:p w14:paraId="406E2EBA" w14:textId="77777777" w:rsidR="00E93DA4" w:rsidRPr="00E93DA4" w:rsidRDefault="00E93DA4" w:rsidP="00E93DA4">
            <w:pPr>
              <w:rPr>
                <w:rFonts w:ascii="Arial" w:hAnsi="Arial"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03DBF418" w14:textId="77777777" w:rsidR="00E93DA4" w:rsidRPr="00E93DA4" w:rsidRDefault="00E93DA4" w:rsidP="00E93DA4">
            <w:pPr>
              <w:rPr>
                <w:rFonts w:ascii="Arial" w:hAnsi="Arial" w:cs="Arial"/>
              </w:rPr>
            </w:pPr>
          </w:p>
        </w:tc>
        <w:tc>
          <w:tcPr>
            <w:tcW w:w="1244" w:type="dxa"/>
          </w:tcPr>
          <w:p w14:paraId="282FEA21" w14:textId="77777777" w:rsidR="00E93DA4" w:rsidRPr="00E93DA4" w:rsidRDefault="00E93DA4" w:rsidP="00E93DA4">
            <w:pPr>
              <w:rPr>
                <w:rFonts w:ascii="Arial" w:hAnsi="Arial" w:cs="Arial"/>
              </w:rPr>
            </w:pPr>
          </w:p>
        </w:tc>
        <w:tc>
          <w:tcPr>
            <w:tcW w:w="1046" w:type="dxa"/>
          </w:tcPr>
          <w:p w14:paraId="5135AA50"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12D38CFE" w14:textId="77777777" w:rsidR="00E93DA4" w:rsidRPr="00E93DA4" w:rsidRDefault="00E93DA4" w:rsidP="00E93DA4">
            <w:pPr>
              <w:rPr>
                <w:rFonts w:ascii="Arial" w:hAnsi="Arial" w:cs="Arial"/>
              </w:rPr>
            </w:pPr>
          </w:p>
        </w:tc>
        <w:tc>
          <w:tcPr>
            <w:tcW w:w="1171" w:type="dxa"/>
            <w:vMerge/>
            <w:shd w:val="clear" w:color="auto" w:fill="D9D9D9" w:themeFill="background1" w:themeFillShade="D9"/>
          </w:tcPr>
          <w:p w14:paraId="58D49C27" w14:textId="77777777" w:rsidR="00E93DA4" w:rsidRPr="00E93DA4" w:rsidRDefault="00E93DA4" w:rsidP="00E93DA4">
            <w:pPr>
              <w:rPr>
                <w:rFonts w:ascii="Arial" w:hAnsi="Arial" w:cs="Arial"/>
              </w:rPr>
            </w:pPr>
          </w:p>
        </w:tc>
        <w:tc>
          <w:tcPr>
            <w:tcW w:w="997" w:type="dxa"/>
            <w:vMerge/>
            <w:shd w:val="clear" w:color="auto" w:fill="D9D9D9" w:themeFill="background1" w:themeFillShade="D9"/>
          </w:tcPr>
          <w:p w14:paraId="6F7760A0" w14:textId="77777777" w:rsidR="00E93DA4" w:rsidRPr="00E93DA4" w:rsidRDefault="00E93DA4" w:rsidP="00E93DA4">
            <w:pPr>
              <w:rPr>
                <w:rFonts w:ascii="Arial" w:hAnsi="Arial" w:cs="Arial"/>
              </w:rPr>
            </w:pPr>
          </w:p>
        </w:tc>
        <w:tc>
          <w:tcPr>
            <w:tcW w:w="1256" w:type="dxa"/>
            <w:vMerge/>
            <w:shd w:val="clear" w:color="auto" w:fill="D9D9D9" w:themeFill="background1" w:themeFillShade="D9"/>
          </w:tcPr>
          <w:p w14:paraId="51C2DFDF" w14:textId="77777777" w:rsidR="00E93DA4" w:rsidRPr="00E93DA4" w:rsidRDefault="00E93DA4" w:rsidP="00E93DA4">
            <w:pPr>
              <w:rPr>
                <w:rFonts w:ascii="Arial" w:hAnsi="Arial" w:cs="Arial"/>
              </w:rPr>
            </w:pPr>
          </w:p>
        </w:tc>
      </w:tr>
    </w:tbl>
    <w:p w14:paraId="4227D8FA" w14:textId="77777777" w:rsidR="00CA695A" w:rsidRPr="00C321D5" w:rsidRDefault="00CA695A" w:rsidP="00CA695A">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0DBBCC42" w14:textId="77777777" w:rsidR="00CA695A" w:rsidRPr="00C321D5" w:rsidRDefault="00CA695A" w:rsidP="00CA695A">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7897C6DB" w14:textId="77777777" w:rsidR="00CA695A" w:rsidRPr="00C321D5" w:rsidRDefault="00CA695A" w:rsidP="00CA695A">
      <w:pPr>
        <w:pStyle w:val="Odstavecseseznamem"/>
        <w:ind w:left="-11"/>
        <w:jc w:val="both"/>
        <w:rPr>
          <w:rFonts w:ascii="Arial" w:hAnsi="Arial" w:cs="Arial"/>
        </w:rPr>
      </w:pPr>
      <w:r w:rsidRPr="00C321D5">
        <w:rPr>
          <w:rFonts w:ascii="Arial" w:hAnsi="Arial" w:cs="Arial"/>
          <w:vertAlign w:val="superscript"/>
        </w:rPr>
        <w:lastRenderedPageBreak/>
        <w:t>2)</w:t>
      </w:r>
      <w:r w:rsidRPr="00C321D5">
        <w:rPr>
          <w:rFonts w:ascii="Arial" w:hAnsi="Arial" w:cs="Arial"/>
        </w:rPr>
        <w:t xml:space="preserve"> průzkum trhu, zakázky se stejným či obdobným plněním, jiný způsob</w:t>
      </w:r>
    </w:p>
    <w:p w14:paraId="71B4B950" w14:textId="77777777" w:rsidR="00CA695A" w:rsidRPr="00C321D5" w:rsidRDefault="00CA695A" w:rsidP="00CA695A">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3D3638B6" w14:textId="77777777" w:rsidR="00CA695A" w:rsidRPr="00C321D5" w:rsidRDefault="00CA695A" w:rsidP="00CA695A">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42A6153" w14:textId="77777777" w:rsidR="00CA695A" w:rsidRPr="00C321D5" w:rsidRDefault="00CA695A" w:rsidP="00CA695A">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w:t>
      </w:r>
      <w:r>
        <w:rPr>
          <w:rFonts w:ascii="Arial" w:hAnsi="Arial" w:cs="Arial"/>
          <w:i/>
          <w:iCs/>
        </w:rPr>
        <w:t>, s výjimkou znaleckého posudku, který</w:t>
      </w:r>
      <w:r w:rsidRPr="002257B6">
        <w:rPr>
          <w:rFonts w:ascii="Arial" w:hAnsi="Arial" w:cs="Arial"/>
          <w:i/>
          <w:iCs/>
        </w:rPr>
        <w:t xml:space="preserve"> žadatel dokládá nejpozději k datu vydání PA/Rozhodnutí (viz Obecná pravidla kap. 3.3.4)</w:t>
      </w:r>
      <w:r w:rsidRPr="00C321D5">
        <w:rPr>
          <w:rFonts w:ascii="Arial" w:hAnsi="Arial" w:cs="Arial"/>
          <w:i/>
          <w:iCs/>
        </w:rPr>
        <w:t xml:space="preserve">. </w:t>
      </w:r>
    </w:p>
    <w:p w14:paraId="48E4AABB" w14:textId="77777777" w:rsidR="00CA695A" w:rsidRPr="00C321D5" w:rsidRDefault="00CA695A" w:rsidP="00CA695A">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5E50E9E0" w14:textId="77777777" w:rsidR="00CA695A" w:rsidRPr="00C321D5" w:rsidRDefault="00CA695A" w:rsidP="002B4608">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291ADA" w14:textId="77777777" w:rsidR="00CA695A" w:rsidRPr="00C321D5" w:rsidRDefault="00CA695A" w:rsidP="002B4608">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0F80D4B" w14:textId="77777777" w:rsidR="00CA695A" w:rsidRPr="00C321D5" w:rsidRDefault="00CA695A" w:rsidP="002B4608">
      <w:pPr>
        <w:jc w:val="both"/>
        <w:rPr>
          <w:rFonts w:ascii="Arial" w:hAnsi="Arial" w:cs="Arial"/>
          <w:i/>
          <w:iCs/>
        </w:rPr>
      </w:pPr>
      <w:r w:rsidRPr="00C321D5">
        <w:rPr>
          <w:rFonts w:ascii="Arial" w:hAnsi="Arial" w:cs="Arial"/>
          <w:i/>
          <w:iCs/>
        </w:rPr>
        <w:t xml:space="preserve">Tím nejsou dotčeny povinnosti </w:t>
      </w:r>
      <w:r w:rsidRPr="00E01DCB">
        <w:rPr>
          <w:rFonts w:ascii="Arial" w:hAnsi="Arial" w:cs="Arial"/>
          <w:i/>
          <w:iCs/>
        </w:rPr>
        <w:t>předkládat dokumentaci k veřejným zakázkám dle kapitoly 5 Obecných pravidel pro žadatele a příjemce.</w:t>
      </w:r>
    </w:p>
    <w:p w14:paraId="47229F88" w14:textId="77777777" w:rsidR="00CA695A" w:rsidRDefault="00CA695A" w:rsidP="00CA695A">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VZ / hash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ascii="Arial" w:hAnsi="Arial" w:cs="Arial"/>
                <w:b/>
                <w:bCs/>
                <w:sz w:val="16"/>
                <w:szCs w:val="16"/>
              </w:rPr>
            </w:pPr>
            <w:r w:rsidRPr="029FD7A3">
              <w:rPr>
                <w:rFonts w:ascii="Arial" w:hAnsi="Arial"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111A0CA0" w14:textId="77777777" w:rsidR="00E93DA4" w:rsidRPr="00E93DA4" w:rsidRDefault="00E93DA4" w:rsidP="00E93DA4">
            <w:pPr>
              <w:rPr>
                <w:rFonts w:ascii="Arial" w:hAnsi="Arial" w:cs="Arial"/>
              </w:rPr>
            </w:pPr>
          </w:p>
        </w:tc>
        <w:tc>
          <w:tcPr>
            <w:tcW w:w="1244" w:type="dxa"/>
          </w:tcPr>
          <w:p w14:paraId="2F6321A7" w14:textId="77777777" w:rsidR="00E93DA4" w:rsidRPr="00E93DA4" w:rsidRDefault="00E93DA4" w:rsidP="00E93DA4">
            <w:pPr>
              <w:rPr>
                <w:rFonts w:ascii="Arial" w:hAnsi="Arial" w:cs="Arial"/>
              </w:rPr>
            </w:pPr>
          </w:p>
        </w:tc>
        <w:tc>
          <w:tcPr>
            <w:tcW w:w="1046" w:type="dxa"/>
          </w:tcPr>
          <w:p w14:paraId="090EE11B"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ascii="Arial" w:hAnsi="Arial"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ascii="Arial" w:hAnsi="Arial"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ascii="Arial" w:hAnsi="Arial"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ascii="Arial" w:hAnsi="Arial"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5473E361" w14:textId="77777777" w:rsidR="00E93DA4" w:rsidRPr="00E93DA4" w:rsidRDefault="00E93DA4" w:rsidP="00E93DA4">
            <w:pPr>
              <w:rPr>
                <w:rFonts w:ascii="Arial" w:hAnsi="Arial" w:cs="Arial"/>
              </w:rPr>
            </w:pPr>
          </w:p>
        </w:tc>
        <w:tc>
          <w:tcPr>
            <w:tcW w:w="1244" w:type="dxa"/>
          </w:tcPr>
          <w:p w14:paraId="7CE6D979" w14:textId="77777777" w:rsidR="00E93DA4" w:rsidRPr="00E93DA4" w:rsidRDefault="00E93DA4" w:rsidP="00E93DA4">
            <w:pPr>
              <w:rPr>
                <w:rFonts w:ascii="Arial" w:hAnsi="Arial" w:cs="Arial"/>
              </w:rPr>
            </w:pPr>
          </w:p>
        </w:tc>
        <w:tc>
          <w:tcPr>
            <w:tcW w:w="1046" w:type="dxa"/>
          </w:tcPr>
          <w:p w14:paraId="3F3203F9" w14:textId="77777777" w:rsidR="00E93DA4" w:rsidRPr="00E93DA4" w:rsidRDefault="00E93DA4" w:rsidP="00E93DA4">
            <w:pPr>
              <w:rPr>
                <w:rFonts w:ascii="Arial" w:hAnsi="Arial" w:cs="Arial"/>
              </w:rPr>
            </w:pPr>
          </w:p>
        </w:tc>
        <w:tc>
          <w:tcPr>
            <w:tcW w:w="1117" w:type="dxa"/>
            <w:vMerge/>
          </w:tcPr>
          <w:p w14:paraId="7CCF3B99" w14:textId="77777777" w:rsidR="00E93DA4" w:rsidRPr="00E93DA4" w:rsidRDefault="00E93DA4" w:rsidP="00E93DA4">
            <w:pPr>
              <w:rPr>
                <w:rFonts w:ascii="Arial" w:hAnsi="Arial" w:cs="Arial"/>
              </w:rPr>
            </w:pPr>
          </w:p>
        </w:tc>
        <w:tc>
          <w:tcPr>
            <w:tcW w:w="1171" w:type="dxa"/>
            <w:vMerge/>
          </w:tcPr>
          <w:p w14:paraId="352E5C1C" w14:textId="77777777" w:rsidR="00E93DA4" w:rsidRPr="00E93DA4" w:rsidRDefault="00E93DA4" w:rsidP="00E93DA4">
            <w:pPr>
              <w:rPr>
                <w:rFonts w:ascii="Arial" w:hAnsi="Arial" w:cs="Arial"/>
              </w:rPr>
            </w:pPr>
          </w:p>
        </w:tc>
        <w:tc>
          <w:tcPr>
            <w:tcW w:w="997" w:type="dxa"/>
            <w:vMerge/>
          </w:tcPr>
          <w:p w14:paraId="4E907E01" w14:textId="77777777" w:rsidR="00E93DA4" w:rsidRPr="00E93DA4" w:rsidRDefault="00E93DA4" w:rsidP="00E93DA4">
            <w:pPr>
              <w:rPr>
                <w:rFonts w:ascii="Arial" w:hAnsi="Arial" w:cs="Arial"/>
              </w:rPr>
            </w:pPr>
          </w:p>
        </w:tc>
        <w:tc>
          <w:tcPr>
            <w:tcW w:w="1256" w:type="dxa"/>
            <w:vMerge/>
          </w:tcPr>
          <w:p w14:paraId="183ED26B" w14:textId="77777777" w:rsidR="00E93DA4" w:rsidRPr="00E93DA4" w:rsidRDefault="00E93DA4" w:rsidP="00E93DA4">
            <w:pPr>
              <w:rPr>
                <w:rFonts w:ascii="Arial" w:hAnsi="Arial"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40B2CBAB" w14:textId="77777777" w:rsidR="00E93DA4" w:rsidRPr="00E93DA4" w:rsidRDefault="00E93DA4" w:rsidP="00E93DA4">
            <w:pPr>
              <w:rPr>
                <w:rFonts w:ascii="Arial" w:hAnsi="Arial" w:cs="Arial"/>
              </w:rPr>
            </w:pPr>
          </w:p>
        </w:tc>
        <w:tc>
          <w:tcPr>
            <w:tcW w:w="1244" w:type="dxa"/>
          </w:tcPr>
          <w:p w14:paraId="263C2C4D" w14:textId="77777777" w:rsidR="00E93DA4" w:rsidRPr="00E93DA4" w:rsidRDefault="00E93DA4" w:rsidP="00E93DA4">
            <w:pPr>
              <w:rPr>
                <w:rFonts w:ascii="Arial" w:hAnsi="Arial" w:cs="Arial"/>
              </w:rPr>
            </w:pPr>
          </w:p>
        </w:tc>
        <w:tc>
          <w:tcPr>
            <w:tcW w:w="1046" w:type="dxa"/>
          </w:tcPr>
          <w:p w14:paraId="6D7C3CE5" w14:textId="77777777" w:rsidR="00E93DA4" w:rsidRPr="00E93DA4" w:rsidRDefault="00E93DA4" w:rsidP="00E93DA4">
            <w:pPr>
              <w:rPr>
                <w:rFonts w:ascii="Arial" w:hAnsi="Arial" w:cs="Arial"/>
              </w:rPr>
            </w:pPr>
          </w:p>
        </w:tc>
        <w:tc>
          <w:tcPr>
            <w:tcW w:w="1117" w:type="dxa"/>
            <w:vMerge/>
          </w:tcPr>
          <w:p w14:paraId="5238FC80" w14:textId="77777777" w:rsidR="00E93DA4" w:rsidRPr="00E93DA4" w:rsidRDefault="00E93DA4" w:rsidP="00E93DA4">
            <w:pPr>
              <w:rPr>
                <w:rFonts w:ascii="Arial" w:hAnsi="Arial" w:cs="Arial"/>
              </w:rPr>
            </w:pPr>
          </w:p>
        </w:tc>
        <w:tc>
          <w:tcPr>
            <w:tcW w:w="1171" w:type="dxa"/>
            <w:vMerge/>
          </w:tcPr>
          <w:p w14:paraId="6F3B9622" w14:textId="77777777" w:rsidR="00E93DA4" w:rsidRPr="00E93DA4" w:rsidRDefault="00E93DA4" w:rsidP="00E93DA4">
            <w:pPr>
              <w:rPr>
                <w:rFonts w:ascii="Arial" w:hAnsi="Arial" w:cs="Arial"/>
              </w:rPr>
            </w:pPr>
          </w:p>
        </w:tc>
        <w:tc>
          <w:tcPr>
            <w:tcW w:w="997" w:type="dxa"/>
            <w:vMerge/>
          </w:tcPr>
          <w:p w14:paraId="5BFB9C2C" w14:textId="77777777" w:rsidR="00E93DA4" w:rsidRPr="00E93DA4" w:rsidRDefault="00E93DA4" w:rsidP="00E93DA4">
            <w:pPr>
              <w:rPr>
                <w:rFonts w:ascii="Arial" w:hAnsi="Arial" w:cs="Arial"/>
              </w:rPr>
            </w:pPr>
          </w:p>
        </w:tc>
        <w:tc>
          <w:tcPr>
            <w:tcW w:w="1256" w:type="dxa"/>
            <w:vMerge/>
          </w:tcPr>
          <w:p w14:paraId="5EA32DB5" w14:textId="77777777" w:rsidR="00E93DA4" w:rsidRPr="00E93DA4" w:rsidRDefault="00E93DA4" w:rsidP="00E93DA4">
            <w:pPr>
              <w:rPr>
                <w:rFonts w:ascii="Arial" w:hAnsi="Arial" w:cs="Arial"/>
              </w:rPr>
            </w:pPr>
          </w:p>
        </w:tc>
      </w:tr>
    </w:tbl>
    <w:p w14:paraId="42A86F5D" w14:textId="77777777" w:rsidR="00E93DA4" w:rsidRPr="00E93DA4" w:rsidRDefault="00E93DA4" w:rsidP="00E93DA4">
      <w:pPr>
        <w:contextualSpacing/>
        <w:jc w:val="both"/>
        <w:rPr>
          <w:rFonts w:ascii="Arial" w:hAnsi="Arial" w:cs="Arial"/>
        </w:rPr>
      </w:pPr>
    </w:p>
    <w:p w14:paraId="585ADA7D" w14:textId="77777777" w:rsidR="00CA695A" w:rsidRPr="00C321D5" w:rsidRDefault="00CA695A" w:rsidP="002B4608">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307CC5FA" w14:textId="77777777" w:rsidR="00CA695A" w:rsidRPr="00C321D5" w:rsidRDefault="00CA695A" w:rsidP="002B4608">
      <w:pPr>
        <w:pStyle w:val="Odstavecseseznamem"/>
        <w:ind w:left="0"/>
        <w:jc w:val="both"/>
        <w:rPr>
          <w:rFonts w:ascii="Arial" w:hAnsi="Arial" w:cs="Arial"/>
        </w:rPr>
      </w:pPr>
    </w:p>
    <w:p w14:paraId="7427ADB5" w14:textId="77777777" w:rsidR="00CA695A" w:rsidRPr="00C75029" w:rsidRDefault="00CA695A" w:rsidP="002B4608">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313FF3A3" w14:textId="77777777" w:rsidR="00CA695A" w:rsidRPr="00C321D5" w:rsidRDefault="00CA695A" w:rsidP="002B4608">
      <w:pPr>
        <w:jc w:val="both"/>
        <w:rPr>
          <w:rFonts w:ascii="Arial" w:hAnsi="Arial" w:cs="Arial"/>
          <w:i/>
          <w:iCs/>
        </w:rPr>
      </w:pPr>
      <w:r w:rsidRPr="00C321D5">
        <w:rPr>
          <w:rFonts w:ascii="Arial" w:hAnsi="Arial" w:cs="Arial"/>
          <w:i/>
          <w:iCs/>
        </w:rPr>
        <w:lastRenderedPageBreak/>
        <w:t>Žadatel vyplní tabulku stanovení cen do rozpočtu na základě ukončené zakázky a doloží uzavřenou smlouvu v souladu se Specifickými pravidly pro žadatele a příjemce. Smlouvu nahraje na záložku Veřejné zakázky k odpovídající zakázce.</w:t>
      </w:r>
    </w:p>
    <w:p w14:paraId="7D7289DB" w14:textId="77777777" w:rsidR="00CA695A" w:rsidRPr="00C321D5" w:rsidRDefault="00CA695A" w:rsidP="002B4608">
      <w:pPr>
        <w:jc w:val="both"/>
        <w:rPr>
          <w:rFonts w:ascii="Arial" w:hAnsi="Arial" w:cs="Arial"/>
          <w:i/>
          <w:iCs/>
        </w:rPr>
      </w:pPr>
      <w:r w:rsidRPr="00C321D5">
        <w:rPr>
          <w:rFonts w:ascii="Arial" w:hAnsi="Arial" w:cs="Arial"/>
          <w:i/>
          <w:iCs/>
        </w:rPr>
        <w:t xml:space="preserve">Tím nejsou dotčeny povinnosti předkládat dokumentaci k zakázkám podle </w:t>
      </w:r>
      <w:r w:rsidRPr="00CA695A">
        <w:rPr>
          <w:rFonts w:ascii="Arial" w:hAnsi="Arial" w:cs="Arial"/>
          <w:i/>
          <w:iCs/>
        </w:rPr>
        <w:t xml:space="preserve">kapitoly </w:t>
      </w:r>
      <w:r w:rsidRPr="00A51759">
        <w:rPr>
          <w:rFonts w:ascii="Arial" w:hAnsi="Arial" w:cs="Arial"/>
          <w:i/>
          <w:iCs/>
        </w:rPr>
        <w:t>5</w:t>
      </w:r>
      <w:r w:rsidRPr="00CA695A">
        <w:rPr>
          <w:rFonts w:ascii="Arial" w:hAnsi="Arial" w:cs="Arial"/>
          <w:i/>
          <w:iCs/>
        </w:rPr>
        <w:t xml:space="preserve"> Obecných</w:t>
      </w:r>
      <w:r w:rsidRPr="00C321D5">
        <w:rPr>
          <w:rFonts w:ascii="Arial" w:hAnsi="Arial" w:cs="Arial"/>
          <w:i/>
          <w:iCs/>
        </w:rPr>
        <w:t xml:space="preserve"> pravidel pro žadatele a příjemce. </w:t>
      </w:r>
    </w:p>
    <w:p w14:paraId="2E1F8800" w14:textId="77777777" w:rsidR="00CA695A" w:rsidRPr="00C321D5" w:rsidRDefault="00CA695A" w:rsidP="002B4608">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0AB14224" w14:textId="77777777" w:rsidR="00CA695A" w:rsidRPr="00C321D5" w:rsidRDefault="00CA695A" w:rsidP="002B4608">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4D432642" w14:textId="77777777" w:rsidR="00CA695A" w:rsidRDefault="00CA695A" w:rsidP="00CA695A">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ascii="Arial" w:hAnsi="Arial" w:cs="Arial"/>
                <w:b/>
                <w:bCs/>
                <w:sz w:val="16"/>
                <w:szCs w:val="16"/>
              </w:rPr>
            </w:pPr>
            <w:r w:rsidRPr="00E93DA4">
              <w:rPr>
                <w:rFonts w:ascii="Arial" w:hAnsi="Arial" w:cs="Arial"/>
                <w:b/>
                <w:bCs/>
                <w:sz w:val="16"/>
                <w:szCs w:val="16"/>
              </w:rPr>
              <w:t xml:space="preserve">Číslo VZ / hash VZ č. </w:t>
            </w:r>
            <w:r w:rsidRPr="00E93DA4">
              <w:rPr>
                <w:rFonts w:ascii="Arial" w:hAnsi="Arial"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1</w:t>
            </w:r>
          </w:p>
        </w:tc>
        <w:tc>
          <w:tcPr>
            <w:tcW w:w="1105" w:type="dxa"/>
          </w:tcPr>
          <w:p w14:paraId="3E366B74" w14:textId="77777777" w:rsidR="00E93DA4" w:rsidRPr="00E93DA4" w:rsidRDefault="00E93DA4" w:rsidP="00E93DA4">
            <w:pPr>
              <w:rPr>
                <w:rFonts w:ascii="Arial" w:hAnsi="Arial" w:cs="Arial"/>
              </w:rPr>
            </w:pPr>
          </w:p>
        </w:tc>
        <w:tc>
          <w:tcPr>
            <w:tcW w:w="1244" w:type="dxa"/>
          </w:tcPr>
          <w:p w14:paraId="48C516C9" w14:textId="77777777" w:rsidR="00E93DA4" w:rsidRPr="00E93DA4" w:rsidRDefault="00E93DA4" w:rsidP="00E93DA4">
            <w:pPr>
              <w:rPr>
                <w:rFonts w:ascii="Arial" w:hAnsi="Arial" w:cs="Arial"/>
              </w:rPr>
            </w:pPr>
          </w:p>
        </w:tc>
        <w:tc>
          <w:tcPr>
            <w:tcW w:w="1046" w:type="dxa"/>
          </w:tcPr>
          <w:p w14:paraId="4C07E819" w14:textId="77777777" w:rsidR="00E93DA4" w:rsidRPr="00E93DA4" w:rsidRDefault="00E93DA4" w:rsidP="00E93DA4">
            <w:pPr>
              <w:rPr>
                <w:rFonts w:ascii="Arial" w:hAnsi="Arial"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ascii="Arial" w:hAnsi="Arial"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ascii="Arial" w:hAnsi="Arial"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ascii="Arial" w:hAnsi="Arial"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2</w:t>
            </w:r>
          </w:p>
        </w:tc>
        <w:tc>
          <w:tcPr>
            <w:tcW w:w="1105" w:type="dxa"/>
          </w:tcPr>
          <w:p w14:paraId="6A81054D" w14:textId="77777777" w:rsidR="00E93DA4" w:rsidRPr="00E93DA4" w:rsidRDefault="00E93DA4" w:rsidP="00E93DA4">
            <w:pPr>
              <w:rPr>
                <w:rFonts w:ascii="Arial" w:hAnsi="Arial" w:cs="Arial"/>
              </w:rPr>
            </w:pPr>
          </w:p>
        </w:tc>
        <w:tc>
          <w:tcPr>
            <w:tcW w:w="1244" w:type="dxa"/>
          </w:tcPr>
          <w:p w14:paraId="72B53F99" w14:textId="77777777" w:rsidR="00E93DA4" w:rsidRPr="00E93DA4" w:rsidRDefault="00E93DA4" w:rsidP="00E93DA4">
            <w:pPr>
              <w:rPr>
                <w:rFonts w:ascii="Arial" w:hAnsi="Arial" w:cs="Arial"/>
              </w:rPr>
            </w:pPr>
          </w:p>
        </w:tc>
        <w:tc>
          <w:tcPr>
            <w:tcW w:w="1046" w:type="dxa"/>
          </w:tcPr>
          <w:p w14:paraId="2E55CE9D"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2CE42498" w14:textId="77777777" w:rsidR="00E93DA4" w:rsidRPr="00E93DA4" w:rsidRDefault="00E93DA4" w:rsidP="00E93DA4">
            <w:pPr>
              <w:rPr>
                <w:rFonts w:ascii="Arial" w:hAnsi="Arial" w:cs="Arial"/>
              </w:rPr>
            </w:pPr>
          </w:p>
        </w:tc>
        <w:tc>
          <w:tcPr>
            <w:tcW w:w="2154" w:type="dxa"/>
            <w:vMerge/>
            <w:shd w:val="clear" w:color="auto" w:fill="D9D9D9" w:themeFill="background1" w:themeFillShade="D9"/>
          </w:tcPr>
          <w:p w14:paraId="475CA09A" w14:textId="77777777" w:rsidR="00E93DA4" w:rsidRPr="00E93DA4" w:rsidRDefault="00E93DA4" w:rsidP="00E93DA4">
            <w:pPr>
              <w:rPr>
                <w:rFonts w:ascii="Arial" w:hAnsi="Arial" w:cs="Arial"/>
              </w:rPr>
            </w:pPr>
          </w:p>
        </w:tc>
        <w:tc>
          <w:tcPr>
            <w:tcW w:w="1275" w:type="dxa"/>
            <w:vMerge/>
            <w:shd w:val="clear" w:color="auto" w:fill="D9D9D9" w:themeFill="background1" w:themeFillShade="D9"/>
          </w:tcPr>
          <w:p w14:paraId="478A156D" w14:textId="77777777" w:rsidR="00E93DA4" w:rsidRPr="00E93DA4" w:rsidRDefault="00E93DA4" w:rsidP="00E93DA4">
            <w:pPr>
              <w:rPr>
                <w:rFonts w:ascii="Arial" w:hAnsi="Arial"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ascii="Arial" w:hAnsi="Arial" w:cs="Arial"/>
                <w:sz w:val="16"/>
                <w:szCs w:val="16"/>
              </w:rPr>
            </w:pPr>
            <w:r w:rsidRPr="00E93DA4">
              <w:rPr>
                <w:rFonts w:ascii="Arial" w:hAnsi="Arial" w:cs="Arial"/>
                <w:sz w:val="16"/>
                <w:szCs w:val="16"/>
              </w:rPr>
              <w:t>3</w:t>
            </w:r>
          </w:p>
        </w:tc>
        <w:tc>
          <w:tcPr>
            <w:tcW w:w="1105" w:type="dxa"/>
          </w:tcPr>
          <w:p w14:paraId="2FB77D36" w14:textId="77777777" w:rsidR="00E93DA4" w:rsidRPr="00E93DA4" w:rsidRDefault="00E93DA4" w:rsidP="00E93DA4">
            <w:pPr>
              <w:rPr>
                <w:rFonts w:ascii="Arial" w:hAnsi="Arial" w:cs="Arial"/>
              </w:rPr>
            </w:pPr>
          </w:p>
        </w:tc>
        <w:tc>
          <w:tcPr>
            <w:tcW w:w="1244" w:type="dxa"/>
          </w:tcPr>
          <w:p w14:paraId="2D4B3E6F" w14:textId="77777777" w:rsidR="00E93DA4" w:rsidRPr="00E93DA4" w:rsidRDefault="00E93DA4" w:rsidP="00E93DA4">
            <w:pPr>
              <w:rPr>
                <w:rFonts w:ascii="Arial" w:hAnsi="Arial" w:cs="Arial"/>
              </w:rPr>
            </w:pPr>
          </w:p>
        </w:tc>
        <w:tc>
          <w:tcPr>
            <w:tcW w:w="1046" w:type="dxa"/>
          </w:tcPr>
          <w:p w14:paraId="3AA6FC8B" w14:textId="77777777" w:rsidR="00E93DA4" w:rsidRPr="00E93DA4" w:rsidRDefault="00E93DA4" w:rsidP="00E93DA4">
            <w:pPr>
              <w:rPr>
                <w:rFonts w:ascii="Arial" w:hAnsi="Arial" w:cs="Arial"/>
              </w:rPr>
            </w:pPr>
          </w:p>
        </w:tc>
        <w:tc>
          <w:tcPr>
            <w:tcW w:w="1117" w:type="dxa"/>
            <w:vMerge/>
            <w:shd w:val="clear" w:color="auto" w:fill="D9D9D9" w:themeFill="background1" w:themeFillShade="D9"/>
          </w:tcPr>
          <w:p w14:paraId="333340A1" w14:textId="77777777" w:rsidR="00E93DA4" w:rsidRPr="00E93DA4" w:rsidRDefault="00E93DA4" w:rsidP="00E93DA4">
            <w:pPr>
              <w:rPr>
                <w:rFonts w:ascii="Arial" w:hAnsi="Arial" w:cs="Arial"/>
              </w:rPr>
            </w:pPr>
          </w:p>
        </w:tc>
        <w:tc>
          <w:tcPr>
            <w:tcW w:w="2154" w:type="dxa"/>
            <w:vMerge/>
            <w:shd w:val="clear" w:color="auto" w:fill="D9D9D9" w:themeFill="background1" w:themeFillShade="D9"/>
          </w:tcPr>
          <w:p w14:paraId="50433C0D" w14:textId="77777777" w:rsidR="00E93DA4" w:rsidRPr="00E93DA4" w:rsidRDefault="00E93DA4" w:rsidP="00E93DA4">
            <w:pPr>
              <w:rPr>
                <w:rFonts w:ascii="Arial" w:hAnsi="Arial" w:cs="Arial"/>
              </w:rPr>
            </w:pPr>
          </w:p>
        </w:tc>
        <w:tc>
          <w:tcPr>
            <w:tcW w:w="1275" w:type="dxa"/>
            <w:vMerge/>
            <w:shd w:val="clear" w:color="auto" w:fill="D9D9D9" w:themeFill="background1" w:themeFillShade="D9"/>
          </w:tcPr>
          <w:p w14:paraId="3E639737" w14:textId="77777777" w:rsidR="00E93DA4" w:rsidRPr="00E93DA4" w:rsidRDefault="00E93DA4" w:rsidP="00E93DA4">
            <w:pPr>
              <w:rPr>
                <w:rFonts w:ascii="Arial" w:hAnsi="Arial" w:cs="Arial"/>
              </w:rPr>
            </w:pPr>
          </w:p>
        </w:tc>
      </w:tr>
    </w:tbl>
    <w:p w14:paraId="4FFF633B" w14:textId="77777777" w:rsidR="00CA695A" w:rsidRPr="00C321D5" w:rsidRDefault="00CA695A" w:rsidP="00CA695A">
      <w:pPr>
        <w:spacing w:before="120"/>
        <w:rPr>
          <w:rFonts w:ascii="Arial" w:hAnsi="Arial" w:cs="Arial"/>
        </w:rPr>
      </w:pPr>
      <w:r w:rsidRPr="00C321D5">
        <w:rPr>
          <w:rFonts w:ascii="Arial" w:hAnsi="Arial" w:cs="Arial"/>
        </w:rPr>
        <w:t xml:space="preserve">Komentář ke stanovení ceny do rozpočtu (pokud je relevantní). </w:t>
      </w:r>
    </w:p>
    <w:p w14:paraId="5F045134" w14:textId="4048A8DA" w:rsidR="00574DFF" w:rsidRPr="006D444E" w:rsidRDefault="008E4742" w:rsidP="00E7348C">
      <w:pPr>
        <w:pStyle w:val="Nadpis1"/>
        <w:numPr>
          <w:ilvl w:val="0"/>
          <w:numId w:val="14"/>
        </w:numPr>
        <w:spacing w:before="600" w:after="120"/>
        <w:ind w:left="567" w:hanging="567"/>
        <w:jc w:val="both"/>
        <w:rPr>
          <w:rFonts w:ascii="Arial" w:hAnsi="Arial" w:cs="Arial"/>
          <w:caps/>
          <w:sz w:val="26"/>
          <w:szCs w:val="26"/>
        </w:rPr>
      </w:pPr>
      <w:bookmarkStart w:id="43" w:name="_Toc156468410"/>
      <w:bookmarkStart w:id="44" w:name="_Toc160529182"/>
      <w:bookmarkEnd w:id="43"/>
      <w:r>
        <w:rPr>
          <w:rFonts w:ascii="Arial" w:hAnsi="Arial" w:cs="Arial"/>
          <w:caps/>
          <w:sz w:val="26"/>
          <w:szCs w:val="26"/>
        </w:rPr>
        <w:t>Z</w:t>
      </w:r>
      <w:r w:rsidR="00ED10E5">
        <w:rPr>
          <w:rFonts w:ascii="Arial" w:hAnsi="Arial" w:cs="Arial"/>
          <w:caps/>
          <w:sz w:val="26"/>
          <w:szCs w:val="26"/>
        </w:rPr>
        <w:t>ajištění udržitelnosti projektu</w:t>
      </w:r>
      <w:bookmarkEnd w:id="44"/>
    </w:p>
    <w:p w14:paraId="43AC2669" w14:textId="656AEE00" w:rsidR="00574DFF" w:rsidRPr="00C321D5" w:rsidRDefault="00574DFF" w:rsidP="00D64944">
      <w:pPr>
        <w:spacing w:before="120"/>
        <w:jc w:val="both"/>
        <w:rPr>
          <w:rFonts w:ascii="Arial" w:hAnsi="Arial" w:cs="Arial"/>
        </w:rPr>
      </w:pPr>
      <w:bookmarkStart w:id="45"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5C164B">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5C164B">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17F9747B" w14:textId="77777777" w:rsidR="00CA695A" w:rsidRPr="002315E8" w:rsidRDefault="00CA695A" w:rsidP="00CA695A">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Pr>
          <w:rFonts w:ascii="Arial" w:hAnsi="Arial" w:cs="Arial"/>
        </w:rPr>
        <w:t xml:space="preserve"> včetně nutné obnovy majetku;</w:t>
      </w:r>
      <w:r w:rsidRPr="002315E8">
        <w:rPr>
          <w:rFonts w:ascii="Arial" w:hAnsi="Arial" w:cs="Arial"/>
        </w:rPr>
        <w:t xml:space="preserve"> </w:t>
      </w:r>
    </w:p>
    <w:p w14:paraId="57F64FF9" w14:textId="77777777" w:rsidR="00CA695A" w:rsidRPr="00C321D5" w:rsidRDefault="00CA695A" w:rsidP="00CA695A">
      <w:pPr>
        <w:pStyle w:val="Odstavecseseznamem"/>
        <w:numPr>
          <w:ilvl w:val="1"/>
          <w:numId w:val="18"/>
        </w:numPr>
        <w:jc w:val="both"/>
        <w:rPr>
          <w:rFonts w:ascii="Arial" w:hAnsi="Arial" w:cs="Arial"/>
        </w:rPr>
      </w:pPr>
      <w:r w:rsidRPr="008C6ADB">
        <w:rPr>
          <w:rFonts w:ascii="Arial" w:hAnsi="Arial" w:cs="Arial"/>
        </w:rPr>
        <w:t xml:space="preserve">pokud se jedná o projekt s celkovými způsobilými výdaji </w:t>
      </w:r>
      <w:r>
        <w:rPr>
          <w:rFonts w:ascii="Arial" w:hAnsi="Arial" w:cs="Arial"/>
        </w:rPr>
        <w:t>nad 5</w:t>
      </w:r>
      <w:r w:rsidRPr="008C6ADB">
        <w:rPr>
          <w:rFonts w:ascii="Arial" w:hAnsi="Arial" w:cs="Arial"/>
        </w:rPr>
        <w:t xml:space="preserve"> mil.</w:t>
      </w:r>
      <w:r>
        <w:rPr>
          <w:rFonts w:ascii="Arial" w:hAnsi="Arial" w:cs="Arial"/>
        </w:rPr>
        <w:t xml:space="preserve"> €</w:t>
      </w:r>
      <w:r w:rsidRPr="008C6ADB">
        <w:rPr>
          <w:rFonts w:ascii="Arial" w:hAnsi="Arial" w:cs="Arial"/>
        </w:rPr>
        <w:t>, žadatel uvede u všech případných příjemců plnění za přímé využití infrastruktury pořízené z IROP (příjemcem plnění v tomto smyslu nemusí být nutně osoba příjemce dotace, může se jednat např. o provozovatele projektu), která jsou zatížená DPH, zda mají tyto subjekty nárok na odpočet DPH na vstupu</w:t>
      </w:r>
      <w:r>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659E6E88" w14:textId="77777777" w:rsidR="00581457" w:rsidRPr="00581457" w:rsidRDefault="00574DFF" w:rsidP="005C164B">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581457">
        <w:rPr>
          <w:rFonts w:ascii="Arial" w:hAnsi="Arial" w:cs="Arial"/>
        </w:rPr>
        <w:t>;</w:t>
      </w:r>
    </w:p>
    <w:p w14:paraId="136E7390" w14:textId="3D5929A3" w:rsidR="0086722C" w:rsidRPr="005C164B" w:rsidRDefault="00581457" w:rsidP="005C164B">
      <w:pPr>
        <w:pStyle w:val="Odstavecseseznamem"/>
        <w:numPr>
          <w:ilvl w:val="1"/>
          <w:numId w:val="18"/>
        </w:numPr>
        <w:jc w:val="both"/>
        <w:rPr>
          <w:lang w:eastAsia="cs-CZ"/>
        </w:rPr>
      </w:pPr>
      <w:r>
        <w:rPr>
          <w:rFonts w:ascii="Arial" w:hAnsi="Arial" w:cs="Arial"/>
        </w:rPr>
        <w:t xml:space="preserve">popis plnění organizačních </w:t>
      </w:r>
      <w:r w:rsidR="00CA695A">
        <w:rPr>
          <w:rFonts w:ascii="Arial" w:hAnsi="Arial" w:cs="Arial"/>
        </w:rPr>
        <w:t>opatření – rozsah</w:t>
      </w:r>
      <w:r>
        <w:rPr>
          <w:rFonts w:ascii="Arial" w:hAnsi="Arial" w:cs="Arial"/>
        </w:rPr>
        <w:t>, personální zajištění.</w:t>
      </w:r>
      <w:bookmarkEnd w:id="45"/>
    </w:p>
    <w:p w14:paraId="456F5BE1" w14:textId="24891457" w:rsidR="002D49EE" w:rsidRPr="00E01DCB" w:rsidRDefault="00482F07" w:rsidP="00E7348C">
      <w:pPr>
        <w:pStyle w:val="Nadpis1"/>
        <w:numPr>
          <w:ilvl w:val="0"/>
          <w:numId w:val="14"/>
        </w:numPr>
        <w:spacing w:before="600" w:after="120"/>
        <w:ind w:left="567" w:hanging="567"/>
        <w:jc w:val="both"/>
        <w:rPr>
          <w:rFonts w:ascii="Arial" w:hAnsi="Arial" w:cs="Arial"/>
          <w:caps/>
          <w:sz w:val="26"/>
          <w:szCs w:val="26"/>
        </w:rPr>
      </w:pPr>
      <w:bookmarkStart w:id="46" w:name="_Toc160529183"/>
      <w:bookmarkStart w:id="47" w:name="_Hlk104472782"/>
      <w:r w:rsidRPr="00E01DCB">
        <w:rPr>
          <w:rFonts w:ascii="Arial" w:hAnsi="Arial" w:cs="Arial"/>
          <w:caps/>
          <w:sz w:val="26"/>
          <w:szCs w:val="26"/>
        </w:rPr>
        <w:lastRenderedPageBreak/>
        <w:t>V</w:t>
      </w:r>
      <w:r w:rsidR="00ED10E5" w:rsidRPr="00E01DCB">
        <w:rPr>
          <w:rFonts w:ascii="Arial" w:hAnsi="Arial" w:cs="Arial"/>
          <w:caps/>
          <w:sz w:val="26"/>
          <w:szCs w:val="26"/>
        </w:rPr>
        <w:t>eřejná podpora</w:t>
      </w:r>
      <w:bookmarkEnd w:id="46"/>
    </w:p>
    <w:p w14:paraId="5DFD99E0" w14:textId="7D21B0E2" w:rsidR="00D8303C" w:rsidRPr="00D63745" w:rsidRDefault="00D8303C" w:rsidP="00F87535">
      <w:pPr>
        <w:spacing w:before="240" w:after="120"/>
        <w:jc w:val="both"/>
        <w:rPr>
          <w:rFonts w:ascii="Arial" w:hAnsi="Arial" w:cs="Arial"/>
        </w:rPr>
      </w:pPr>
      <w:r w:rsidRPr="00D63745">
        <w:rPr>
          <w:rFonts w:ascii="Arial" w:hAnsi="Arial" w:cs="Arial"/>
        </w:rPr>
        <w:t>Ve výzvě mohou být podpořeny pouze projekty nezakládající veřejnou podporu ve smyslu článku 107 odst. 1 Smlouvy o fungování Evropské unie</w:t>
      </w:r>
      <w:r w:rsidR="0030610D" w:rsidRPr="00D63745">
        <w:rPr>
          <w:rFonts w:ascii="Arial" w:hAnsi="Arial" w:cs="Arial"/>
        </w:rPr>
        <w:t xml:space="preserve"> </w:t>
      </w:r>
      <w:r w:rsidR="00A51AFF" w:rsidRPr="00D63745">
        <w:rPr>
          <w:rFonts w:ascii="Arial" w:hAnsi="Arial" w:cs="Arial"/>
        </w:rPr>
        <w:t xml:space="preserve">- </w:t>
      </w:r>
      <w:r w:rsidRPr="00D63745">
        <w:rPr>
          <w:rFonts w:ascii="Arial" w:hAnsi="Arial" w:cs="Arial"/>
        </w:rPr>
        <w:t xml:space="preserve">s odvoláním na </w:t>
      </w:r>
      <w:r w:rsidR="00A51AFF" w:rsidRPr="00D63745">
        <w:rPr>
          <w:rFonts w:ascii="Arial" w:hAnsi="Arial" w:cs="Arial"/>
        </w:rPr>
        <w:t xml:space="preserve">kap. </w:t>
      </w:r>
      <w:r w:rsidR="008D2CEE" w:rsidRPr="00D63745">
        <w:rPr>
          <w:rFonts w:ascii="Arial" w:hAnsi="Arial" w:cs="Arial"/>
        </w:rPr>
        <w:t xml:space="preserve">2.2 Výkon veřejné moci </w:t>
      </w:r>
      <w:r w:rsidRPr="00D63745">
        <w:rPr>
          <w:rFonts w:ascii="Arial" w:hAnsi="Arial" w:cs="Arial"/>
        </w:rPr>
        <w:t>Sdělení Komise o pojmu státní podpora uvedeném v čl. 107 odst. 1 Smlouvy o fungování Evropské unie</w:t>
      </w:r>
      <w:r w:rsidR="0013093C">
        <w:rPr>
          <w:rFonts w:ascii="Arial" w:hAnsi="Arial" w:cs="Arial"/>
        </w:rPr>
        <w:t xml:space="preserve"> (2016/C 262/01)</w:t>
      </w:r>
      <w:r w:rsidRPr="00D63745">
        <w:rPr>
          <w:rFonts w:ascii="Arial" w:hAnsi="Arial" w:cs="Arial"/>
        </w:rPr>
        <w:t xml:space="preserve">. </w:t>
      </w:r>
    </w:p>
    <w:p w14:paraId="7B9E91EB" w14:textId="209C6566" w:rsidR="00D8303C" w:rsidRPr="00D63745" w:rsidRDefault="00BF67B8" w:rsidP="00F87535">
      <w:pPr>
        <w:spacing w:after="120"/>
        <w:jc w:val="both"/>
        <w:rPr>
          <w:rFonts w:ascii="Arial" w:hAnsi="Arial" w:cs="Arial"/>
        </w:rPr>
      </w:pPr>
      <w:r w:rsidRPr="00D63745">
        <w:rPr>
          <w:rFonts w:ascii="Arial" w:hAnsi="Arial" w:cs="Arial"/>
        </w:rPr>
        <w:t xml:space="preserve">Žadatel o podporu bude vycházet z podmínek veřejné podpory stanovených Specifickými pravidly. </w:t>
      </w:r>
      <w:r w:rsidR="00AC55EA" w:rsidRPr="00D63745">
        <w:rPr>
          <w:rFonts w:ascii="Arial" w:hAnsi="Arial" w:cs="Arial"/>
        </w:rPr>
        <w:t xml:space="preserve">V této kapitole Studie proveditelnosti </w:t>
      </w:r>
      <w:r w:rsidR="00EC08CF" w:rsidRPr="00D63745">
        <w:rPr>
          <w:rFonts w:ascii="Arial" w:hAnsi="Arial" w:cs="Arial"/>
        </w:rPr>
        <w:t xml:space="preserve">žadatel </w:t>
      </w:r>
      <w:r w:rsidR="0013093C">
        <w:rPr>
          <w:rFonts w:ascii="Arial" w:hAnsi="Arial" w:cs="Arial"/>
        </w:rPr>
        <w:t xml:space="preserve">uvede argumenty a </w:t>
      </w:r>
      <w:r w:rsidR="00190257" w:rsidRPr="00D63745">
        <w:rPr>
          <w:rFonts w:ascii="Arial" w:hAnsi="Arial" w:cs="Arial"/>
        </w:rPr>
        <w:t xml:space="preserve">popíše </w:t>
      </w:r>
      <w:r w:rsidR="00C02B2E" w:rsidRPr="00D63745">
        <w:rPr>
          <w:rFonts w:ascii="Arial" w:hAnsi="Arial" w:cs="Arial"/>
        </w:rPr>
        <w:t xml:space="preserve">podle níže </w:t>
      </w:r>
      <w:r w:rsidR="0095350F" w:rsidRPr="00D63745">
        <w:rPr>
          <w:rFonts w:ascii="Arial" w:hAnsi="Arial" w:cs="Arial"/>
        </w:rPr>
        <w:t xml:space="preserve">uvedených bodů </w:t>
      </w:r>
      <w:r w:rsidR="00B21BA5" w:rsidRPr="00D63745">
        <w:rPr>
          <w:rFonts w:ascii="Arial" w:hAnsi="Arial" w:cs="Arial"/>
        </w:rPr>
        <w:t xml:space="preserve">skutečnosti </w:t>
      </w:r>
      <w:r w:rsidR="0013093C">
        <w:rPr>
          <w:rFonts w:ascii="Arial" w:hAnsi="Arial" w:cs="Arial"/>
        </w:rPr>
        <w:t xml:space="preserve">rozhodné </w:t>
      </w:r>
      <w:r w:rsidR="00844961" w:rsidRPr="00D63745">
        <w:rPr>
          <w:rFonts w:ascii="Arial" w:hAnsi="Arial" w:cs="Arial"/>
        </w:rPr>
        <w:t>pro v</w:t>
      </w:r>
      <w:r w:rsidR="00D8303C" w:rsidRPr="00D63745">
        <w:rPr>
          <w:rFonts w:ascii="Arial" w:hAnsi="Arial" w:cs="Arial"/>
        </w:rPr>
        <w:t xml:space="preserve">yhodnocení, </w:t>
      </w:r>
      <w:r w:rsidR="00844961" w:rsidRPr="00D63745">
        <w:rPr>
          <w:rFonts w:ascii="Arial" w:hAnsi="Arial" w:cs="Arial"/>
        </w:rPr>
        <w:t xml:space="preserve">zda </w:t>
      </w:r>
      <w:r w:rsidR="00D8303C" w:rsidRPr="00D63745">
        <w:rPr>
          <w:rFonts w:ascii="Arial" w:hAnsi="Arial" w:cs="Arial"/>
        </w:rPr>
        <w:t>projektu může být udělena podpora mimo režim veřejné podpory</w:t>
      </w:r>
      <w:r w:rsidR="00CE63A9">
        <w:rPr>
          <w:rFonts w:ascii="Arial" w:hAnsi="Arial" w:cs="Arial"/>
        </w:rPr>
        <w:t xml:space="preserve">. </w:t>
      </w:r>
      <w:r w:rsidR="0013093C">
        <w:rPr>
          <w:rFonts w:ascii="Arial" w:hAnsi="Arial" w:cs="Arial"/>
        </w:rPr>
        <w:t xml:space="preserve">Jinými slovy, </w:t>
      </w:r>
      <w:r w:rsidR="00B600CE" w:rsidRPr="00D95681">
        <w:rPr>
          <w:rFonts w:ascii="Arial" w:hAnsi="Arial" w:cs="Arial"/>
          <w:b/>
          <w:bCs/>
        </w:rPr>
        <w:t xml:space="preserve">v projektu </w:t>
      </w:r>
      <w:r w:rsidR="00EC08CF" w:rsidRPr="00D95681">
        <w:rPr>
          <w:rFonts w:ascii="Arial" w:hAnsi="Arial" w:cs="Arial"/>
          <w:b/>
          <w:bCs/>
        </w:rPr>
        <w:t>musí dojít</w:t>
      </w:r>
      <w:r w:rsidR="00D63745" w:rsidRPr="00D95681">
        <w:rPr>
          <w:rFonts w:ascii="Arial" w:hAnsi="Arial" w:cs="Arial"/>
          <w:b/>
          <w:bCs/>
        </w:rPr>
        <w:t xml:space="preserve"> k vyloučení přítomnosti minimálně jednoho z definičních znaků veřejné podpory</w:t>
      </w:r>
      <w:r w:rsidR="00B600CE" w:rsidRPr="00D95681">
        <w:rPr>
          <w:rFonts w:ascii="Arial" w:hAnsi="Arial" w:cs="Arial"/>
          <w:b/>
          <w:bCs/>
        </w:rPr>
        <w:t xml:space="preserve">, </w:t>
      </w:r>
      <w:r w:rsidR="00D95681" w:rsidRPr="00D95681">
        <w:rPr>
          <w:rFonts w:ascii="Arial" w:hAnsi="Arial" w:cs="Arial"/>
          <w:b/>
          <w:bCs/>
        </w:rPr>
        <w:t>tj. v daném, případě k vyloučení zvýhodnění podniku(ů</w:t>
      </w:r>
      <w:r w:rsidR="00D95681">
        <w:rPr>
          <w:rFonts w:ascii="Arial" w:hAnsi="Arial" w:cs="Arial"/>
        </w:rPr>
        <w:t>)</w:t>
      </w:r>
      <w:bookmarkStart w:id="48" w:name="_Hlk160448517"/>
      <w:r w:rsidR="00B600CE">
        <w:rPr>
          <w:rFonts w:ascii="Arial" w:hAnsi="Arial" w:cs="Arial"/>
        </w:rPr>
        <w:t xml:space="preserve">.  </w:t>
      </w:r>
      <w:r w:rsidR="008561AB" w:rsidRPr="00D63745">
        <w:rPr>
          <w:rFonts w:ascii="Arial" w:hAnsi="Arial" w:cs="Arial"/>
        </w:rPr>
        <w:t xml:space="preserve"> </w:t>
      </w:r>
    </w:p>
    <w:bookmarkEnd w:id="48"/>
    <w:p w14:paraId="09929AAA" w14:textId="77777777" w:rsidR="00485BA9" w:rsidRPr="00D63745" w:rsidRDefault="00485BA9" w:rsidP="00F87535">
      <w:pPr>
        <w:spacing w:after="120"/>
        <w:jc w:val="both"/>
        <w:rPr>
          <w:rFonts w:ascii="Arial" w:hAnsi="Arial" w:cs="Arial"/>
        </w:rPr>
      </w:pPr>
      <w:r w:rsidRPr="00D63745">
        <w:rPr>
          <w:rFonts w:ascii="Arial" w:hAnsi="Arial" w:cs="Arial"/>
        </w:rPr>
        <w:t>1.</w:t>
      </w:r>
    </w:p>
    <w:p w14:paraId="0B2C4E41" w14:textId="0C00581E" w:rsidR="002F2DEC" w:rsidRPr="00D63745" w:rsidRDefault="00D95681" w:rsidP="00F87535">
      <w:pPr>
        <w:spacing w:after="120"/>
        <w:jc w:val="both"/>
        <w:rPr>
          <w:rFonts w:ascii="Arial" w:hAnsi="Arial" w:cs="Arial"/>
        </w:rPr>
      </w:pPr>
      <w:r w:rsidRPr="00D95681">
        <w:rPr>
          <w:rFonts w:ascii="Arial" w:hAnsi="Arial" w:cs="Arial"/>
        </w:rPr>
        <w:t>V prvé řadě je potřeba zaměřit se na posouzení, na jaké aktivity má podpora směřovat, tj. zda na hospodářské nebo nehospodářské aktivity příjemce podpory</w:t>
      </w:r>
      <w:r>
        <w:rPr>
          <w:rFonts w:ascii="Arial" w:hAnsi="Arial" w:cs="Arial"/>
        </w:rPr>
        <w:t>.</w:t>
      </w:r>
      <w:r w:rsidRPr="00D95681">
        <w:rPr>
          <w:rFonts w:ascii="Arial" w:hAnsi="Arial" w:cs="Arial"/>
        </w:rPr>
        <w:t xml:space="preserve"> </w:t>
      </w:r>
      <w:r w:rsidR="002F2DEC" w:rsidRPr="00D63745">
        <w:rPr>
          <w:rFonts w:ascii="Arial" w:hAnsi="Arial" w:cs="Arial"/>
        </w:rPr>
        <w:t>Pro potvrzení (ne)přítomnosti veřejné podpory u určitého projektu či</w:t>
      </w:r>
      <w:r w:rsidR="00AF3A7C" w:rsidRPr="00D63745">
        <w:rPr>
          <w:rFonts w:ascii="Arial" w:hAnsi="Arial" w:cs="Arial"/>
        </w:rPr>
        <w:t xml:space="preserve"> o</w:t>
      </w:r>
      <w:r w:rsidR="002F2DEC" w:rsidRPr="00D63745">
        <w:rPr>
          <w:rFonts w:ascii="Arial" w:hAnsi="Arial" w:cs="Arial"/>
        </w:rPr>
        <w:t xml:space="preserve">patření podpory není podstatná </w:t>
      </w:r>
      <w:r>
        <w:rPr>
          <w:rFonts w:ascii="Arial" w:hAnsi="Arial" w:cs="Arial"/>
        </w:rPr>
        <w:t xml:space="preserve">právní forma či ziskovost </w:t>
      </w:r>
      <w:r w:rsidR="002F2DEC" w:rsidRPr="00D63745">
        <w:rPr>
          <w:rFonts w:ascii="Arial" w:hAnsi="Arial" w:cs="Arial"/>
        </w:rPr>
        <w:t xml:space="preserve">příjemce či zapojených subjektů, ale charakter činností, </w:t>
      </w:r>
      <w:r w:rsidR="0013093C">
        <w:rPr>
          <w:rFonts w:ascii="Arial" w:hAnsi="Arial" w:cs="Arial"/>
        </w:rPr>
        <w:t xml:space="preserve">ze kterých </w:t>
      </w:r>
      <w:r w:rsidR="002F2DEC" w:rsidRPr="00D63745">
        <w:rPr>
          <w:rFonts w:ascii="Arial" w:hAnsi="Arial" w:cs="Arial"/>
        </w:rPr>
        <w:t xml:space="preserve">může </w:t>
      </w:r>
      <w:r w:rsidR="0013093C">
        <w:rPr>
          <w:rFonts w:ascii="Arial" w:hAnsi="Arial" w:cs="Arial"/>
        </w:rPr>
        <w:t xml:space="preserve">příjemci či zapojeným subjektům </w:t>
      </w:r>
      <w:r w:rsidR="002F2DEC" w:rsidRPr="00D63745">
        <w:rPr>
          <w:rFonts w:ascii="Arial" w:hAnsi="Arial" w:cs="Arial"/>
        </w:rPr>
        <w:t xml:space="preserve">plynout z plánované podpory prospěch. </w:t>
      </w:r>
      <w:r w:rsidRPr="00D95681">
        <w:rPr>
          <w:rFonts w:ascii="Arial" w:hAnsi="Arial" w:cs="Arial"/>
        </w:rPr>
        <w:t xml:space="preserve">Za podnik se považuje každý subjekt, který vykonává hospodářskou činnost, tj. nabízí na trhu zboží a/nebo služby. V případě, že podpora směřuje výhradně na aktivity spojené s výkonem veřejné moci, nedochází ke zvýhodnění podniku(ů), a nejedná se o veřejnou podporu. </w:t>
      </w:r>
      <w:r w:rsidR="002F2DEC" w:rsidRPr="00D63745">
        <w:rPr>
          <w:rFonts w:ascii="Arial" w:hAnsi="Arial" w:cs="Arial"/>
        </w:rPr>
        <w:t xml:space="preserve">Dopadá-li </w:t>
      </w:r>
      <w:r>
        <w:rPr>
          <w:rFonts w:ascii="Arial" w:hAnsi="Arial" w:cs="Arial"/>
        </w:rPr>
        <w:t xml:space="preserve">ale </w:t>
      </w:r>
      <w:r w:rsidR="002F2DEC" w:rsidRPr="00D63745">
        <w:rPr>
          <w:rFonts w:ascii="Arial" w:hAnsi="Arial" w:cs="Arial"/>
        </w:rPr>
        <w:t xml:space="preserve">podpora </w:t>
      </w:r>
      <w:r>
        <w:rPr>
          <w:rFonts w:ascii="Arial" w:hAnsi="Arial" w:cs="Arial"/>
        </w:rPr>
        <w:t xml:space="preserve">(i) </w:t>
      </w:r>
      <w:r w:rsidR="002F2DEC" w:rsidRPr="00D63745">
        <w:rPr>
          <w:rFonts w:ascii="Arial" w:hAnsi="Arial" w:cs="Arial"/>
        </w:rPr>
        <w:t xml:space="preserve">na činnosti hospodářského charakteru, musí být zkoumány další znaky veřejné podpory a při potvrzení jejich přítomnosti </w:t>
      </w:r>
      <w:r w:rsidR="0013093C">
        <w:rPr>
          <w:rFonts w:ascii="Arial" w:hAnsi="Arial" w:cs="Arial"/>
        </w:rPr>
        <w:t xml:space="preserve">musí být </w:t>
      </w:r>
      <w:r w:rsidR="002F2DEC" w:rsidRPr="00D63745">
        <w:rPr>
          <w:rFonts w:ascii="Arial" w:hAnsi="Arial" w:cs="Arial"/>
        </w:rPr>
        <w:t>postupováno v souladu s pravidly pro veřejnou podporu.</w:t>
      </w:r>
    </w:p>
    <w:p w14:paraId="2AE77E87" w14:textId="77777777" w:rsidR="0005289E" w:rsidRDefault="0005289E" w:rsidP="00F87535">
      <w:pPr>
        <w:spacing w:after="120"/>
        <w:jc w:val="both"/>
        <w:rPr>
          <w:rFonts w:ascii="Arial" w:hAnsi="Arial" w:cs="Arial"/>
        </w:rPr>
      </w:pPr>
      <w:r>
        <w:rPr>
          <w:rFonts w:ascii="Arial" w:hAnsi="Arial" w:cs="Arial"/>
        </w:rPr>
        <w:t>2.</w:t>
      </w:r>
    </w:p>
    <w:p w14:paraId="216676DE" w14:textId="391B640C" w:rsidR="00A47585" w:rsidRPr="00D63745" w:rsidRDefault="00BB43FA" w:rsidP="00F87535">
      <w:pPr>
        <w:spacing w:after="120"/>
        <w:jc w:val="both"/>
        <w:rPr>
          <w:rFonts w:ascii="Arial" w:hAnsi="Arial" w:cs="Arial"/>
        </w:rPr>
      </w:pPr>
      <w:r w:rsidRPr="00D63745">
        <w:rPr>
          <w:rFonts w:ascii="Arial" w:hAnsi="Arial" w:cs="Arial"/>
        </w:rPr>
        <w:t xml:space="preserve">Pokud v projektu dochází k tzv. </w:t>
      </w:r>
      <w:r w:rsidR="00A85CD1" w:rsidRPr="00D63745">
        <w:rPr>
          <w:rFonts w:ascii="Arial" w:hAnsi="Arial" w:cs="Arial"/>
        </w:rPr>
        <w:t>přenosu výhody</w:t>
      </w:r>
      <w:r w:rsidRPr="00D63745">
        <w:rPr>
          <w:rFonts w:ascii="Arial" w:hAnsi="Arial" w:cs="Arial"/>
        </w:rPr>
        <w:t xml:space="preserve">, </w:t>
      </w:r>
      <w:r w:rsidR="00B94C5B" w:rsidRPr="00D63745">
        <w:rPr>
          <w:rFonts w:ascii="Arial" w:hAnsi="Arial" w:cs="Arial"/>
        </w:rPr>
        <w:t xml:space="preserve">tedy situaci, kdy z realizace podpořeného projektu </w:t>
      </w:r>
      <w:r w:rsidR="00A36AA6" w:rsidRPr="00D63745">
        <w:rPr>
          <w:rFonts w:ascii="Arial" w:hAnsi="Arial" w:cs="Arial"/>
        </w:rPr>
        <w:t xml:space="preserve">má mít </w:t>
      </w:r>
      <w:r w:rsidR="00A85CD1" w:rsidRPr="00D63745">
        <w:rPr>
          <w:rFonts w:ascii="Arial" w:hAnsi="Arial" w:cs="Arial"/>
        </w:rPr>
        <w:t>prospěch nejenom vlastní žadatel o podporu</w:t>
      </w:r>
      <w:r w:rsidR="00A36AA6" w:rsidRPr="00D63745">
        <w:rPr>
          <w:rFonts w:ascii="Arial" w:hAnsi="Arial" w:cs="Arial"/>
        </w:rPr>
        <w:t xml:space="preserve">, </w:t>
      </w:r>
      <w:r w:rsidR="00A85CD1" w:rsidRPr="00D63745">
        <w:rPr>
          <w:rFonts w:ascii="Arial" w:hAnsi="Arial" w:cs="Arial"/>
        </w:rPr>
        <w:t>ale i další subjekt</w:t>
      </w:r>
      <w:r w:rsidR="00A36AA6" w:rsidRPr="00D63745">
        <w:rPr>
          <w:rFonts w:ascii="Arial" w:hAnsi="Arial" w:cs="Arial"/>
        </w:rPr>
        <w:t>y</w:t>
      </w:r>
      <w:r w:rsidR="00A85CD1" w:rsidRPr="00D63745">
        <w:rPr>
          <w:rFonts w:ascii="Arial" w:hAnsi="Arial" w:cs="Arial"/>
        </w:rPr>
        <w:t>/instituc</w:t>
      </w:r>
      <w:r w:rsidR="00A36AA6" w:rsidRPr="00D63745">
        <w:rPr>
          <w:rFonts w:ascii="Arial" w:hAnsi="Arial" w:cs="Arial"/>
        </w:rPr>
        <w:t>e</w:t>
      </w:r>
      <w:r w:rsidR="008E2CC3" w:rsidRPr="00D63745">
        <w:rPr>
          <w:rFonts w:ascii="Arial" w:hAnsi="Arial" w:cs="Arial"/>
        </w:rPr>
        <w:t xml:space="preserve">, je potřeba </w:t>
      </w:r>
      <w:r w:rsidR="0013093C">
        <w:rPr>
          <w:rFonts w:ascii="Arial" w:hAnsi="Arial" w:cs="Arial"/>
        </w:rPr>
        <w:t xml:space="preserve">otázku </w:t>
      </w:r>
      <w:r w:rsidR="0076364A" w:rsidRPr="00D63745">
        <w:rPr>
          <w:rFonts w:ascii="Arial" w:hAnsi="Arial" w:cs="Arial"/>
        </w:rPr>
        <w:t>veřejn</w:t>
      </w:r>
      <w:r w:rsidR="0013093C">
        <w:rPr>
          <w:rFonts w:ascii="Arial" w:hAnsi="Arial" w:cs="Arial"/>
        </w:rPr>
        <w:t>é</w:t>
      </w:r>
      <w:r w:rsidR="0076364A" w:rsidRPr="00D63745">
        <w:rPr>
          <w:rFonts w:ascii="Arial" w:hAnsi="Arial" w:cs="Arial"/>
        </w:rPr>
        <w:t xml:space="preserve"> podpor</w:t>
      </w:r>
      <w:r w:rsidR="0013093C">
        <w:rPr>
          <w:rFonts w:ascii="Arial" w:hAnsi="Arial" w:cs="Arial"/>
        </w:rPr>
        <w:t>y</w:t>
      </w:r>
      <w:r w:rsidR="0076364A" w:rsidRPr="00D63745">
        <w:rPr>
          <w:rFonts w:ascii="Arial" w:hAnsi="Arial" w:cs="Arial"/>
        </w:rPr>
        <w:t xml:space="preserve"> vyhodnotit i u těchto subjektů. </w:t>
      </w:r>
      <w:r w:rsidR="00570659" w:rsidRPr="00D63745">
        <w:rPr>
          <w:rFonts w:ascii="Arial" w:hAnsi="Arial" w:cs="Arial"/>
        </w:rPr>
        <w:t xml:space="preserve">Je potřeba vyhodnotit, </w:t>
      </w:r>
      <w:r w:rsidR="00E82A47" w:rsidRPr="00D63745">
        <w:rPr>
          <w:rFonts w:ascii="Arial" w:hAnsi="Arial" w:cs="Arial"/>
        </w:rPr>
        <w:t xml:space="preserve">zda i v jejich případě jde o </w:t>
      </w:r>
      <w:r w:rsidR="00A85CD1" w:rsidRPr="00D63745">
        <w:rPr>
          <w:rFonts w:ascii="Arial" w:hAnsi="Arial" w:cs="Arial"/>
        </w:rPr>
        <w:t xml:space="preserve">výkon </w:t>
      </w:r>
      <w:r w:rsidR="00D95681">
        <w:rPr>
          <w:rFonts w:ascii="Arial" w:hAnsi="Arial" w:cs="Arial"/>
        </w:rPr>
        <w:t xml:space="preserve">nehospodářské činnosti (tj. např. výkon </w:t>
      </w:r>
      <w:r w:rsidR="00A85CD1" w:rsidRPr="00D63745">
        <w:rPr>
          <w:rFonts w:ascii="Arial" w:hAnsi="Arial" w:cs="Arial"/>
        </w:rPr>
        <w:t>veřejné moci</w:t>
      </w:r>
      <w:r w:rsidR="00D95681">
        <w:rPr>
          <w:rFonts w:ascii="Arial" w:hAnsi="Arial" w:cs="Arial"/>
        </w:rPr>
        <w:t>)</w:t>
      </w:r>
      <w:r w:rsidR="00A85CD1" w:rsidRPr="00D63745">
        <w:rPr>
          <w:rFonts w:ascii="Arial" w:hAnsi="Arial" w:cs="Arial"/>
        </w:rPr>
        <w:t xml:space="preserve">, </w:t>
      </w:r>
      <w:r w:rsidR="00003EC2" w:rsidRPr="00D63745">
        <w:rPr>
          <w:rFonts w:ascii="Arial" w:hAnsi="Arial" w:cs="Arial"/>
        </w:rPr>
        <w:t xml:space="preserve">aby </w:t>
      </w:r>
      <w:r w:rsidR="00066147" w:rsidRPr="00D63745">
        <w:rPr>
          <w:rFonts w:ascii="Arial" w:hAnsi="Arial" w:cs="Arial"/>
        </w:rPr>
        <w:t>bylo potvrzeno, že projektu lze udělit podporu mimo režim veřejné podpory</w:t>
      </w:r>
      <w:r w:rsidR="002007E3" w:rsidRPr="00D63745">
        <w:rPr>
          <w:rFonts w:ascii="Arial" w:hAnsi="Arial" w:cs="Arial"/>
        </w:rPr>
        <w:t xml:space="preserve">, </w:t>
      </w:r>
      <w:r w:rsidR="0013093C">
        <w:rPr>
          <w:rFonts w:ascii="Arial" w:hAnsi="Arial" w:cs="Arial"/>
        </w:rPr>
        <w:t xml:space="preserve">tj., </w:t>
      </w:r>
      <w:r w:rsidR="007C5172" w:rsidRPr="00D63745">
        <w:rPr>
          <w:rFonts w:ascii="Arial" w:hAnsi="Arial" w:cs="Arial"/>
        </w:rPr>
        <w:t>že se jedná o proje</w:t>
      </w:r>
      <w:r w:rsidR="00D95681">
        <w:rPr>
          <w:rFonts w:ascii="Arial" w:hAnsi="Arial" w:cs="Arial"/>
        </w:rPr>
        <w:t>k</w:t>
      </w:r>
      <w:r w:rsidR="007C5172" w:rsidRPr="00D63745">
        <w:rPr>
          <w:rFonts w:ascii="Arial" w:hAnsi="Arial" w:cs="Arial"/>
        </w:rPr>
        <w:t xml:space="preserve">t nezakládající veřejnou podporu ve </w:t>
      </w:r>
      <w:r w:rsidR="0030610D" w:rsidRPr="00D63745">
        <w:rPr>
          <w:rFonts w:ascii="Arial" w:hAnsi="Arial" w:cs="Arial"/>
        </w:rPr>
        <w:t>smyslu článku 107 odst. 1 S</w:t>
      </w:r>
      <w:r w:rsidR="00D95681">
        <w:rPr>
          <w:rFonts w:ascii="Arial" w:hAnsi="Arial" w:cs="Arial"/>
        </w:rPr>
        <w:t xml:space="preserve">mlouvy </w:t>
      </w:r>
      <w:r w:rsidR="00BA39FB">
        <w:rPr>
          <w:rFonts w:ascii="Arial" w:hAnsi="Arial" w:cs="Arial"/>
        </w:rPr>
        <w:t>o fungování Evropské unie</w:t>
      </w:r>
      <w:r w:rsidR="0030610D" w:rsidRPr="00D63745">
        <w:rPr>
          <w:rFonts w:ascii="Arial" w:hAnsi="Arial" w:cs="Arial"/>
        </w:rPr>
        <w:t xml:space="preserve">. </w:t>
      </w:r>
      <w:r w:rsidR="00951811" w:rsidRPr="00D63745">
        <w:rPr>
          <w:rFonts w:ascii="Arial" w:hAnsi="Arial" w:cs="Arial"/>
        </w:rPr>
        <w:t>Přitom p</w:t>
      </w:r>
      <w:r w:rsidR="00FC7435" w:rsidRPr="00D63745">
        <w:rPr>
          <w:rFonts w:ascii="Arial" w:hAnsi="Arial" w:cs="Arial"/>
        </w:rPr>
        <w:t>latí, že</w:t>
      </w:r>
      <w:r w:rsidR="00F962F5" w:rsidRPr="00D63745">
        <w:rPr>
          <w:rFonts w:ascii="Arial" w:hAnsi="Arial" w:cs="Arial"/>
        </w:rPr>
        <w:t xml:space="preserve"> </w:t>
      </w:r>
      <w:r w:rsidR="00951811" w:rsidRPr="00D63745">
        <w:rPr>
          <w:rFonts w:ascii="Arial" w:hAnsi="Arial" w:cs="Arial"/>
        </w:rPr>
        <w:t xml:space="preserve">pokud se jedná o subjekty, </w:t>
      </w:r>
      <w:r w:rsidR="00A85CD1" w:rsidRPr="00D63745">
        <w:rPr>
          <w:rFonts w:ascii="Arial" w:hAnsi="Arial" w:cs="Arial"/>
        </w:rPr>
        <w:t>které</w:t>
      </w:r>
      <w:r w:rsidR="00F739F7" w:rsidRPr="00D63745">
        <w:rPr>
          <w:rFonts w:ascii="Arial" w:hAnsi="Arial" w:cs="Arial"/>
        </w:rPr>
        <w:t xml:space="preserve"> </w:t>
      </w:r>
      <w:r w:rsidR="00BA39FB">
        <w:rPr>
          <w:rFonts w:ascii="Arial" w:hAnsi="Arial" w:cs="Arial"/>
        </w:rPr>
        <w:t xml:space="preserve">vykonávají i hospodářskou činnost, ale </w:t>
      </w:r>
      <w:r w:rsidR="00A85CD1" w:rsidRPr="00D63745">
        <w:rPr>
          <w:rFonts w:ascii="Arial" w:hAnsi="Arial" w:cs="Arial"/>
        </w:rPr>
        <w:t xml:space="preserve">výhoda z realizace podpořených aktivit </w:t>
      </w:r>
      <w:r w:rsidR="007E4685" w:rsidRPr="00D63745">
        <w:rPr>
          <w:rFonts w:ascii="Arial" w:hAnsi="Arial" w:cs="Arial"/>
        </w:rPr>
        <w:t xml:space="preserve">směřuje </w:t>
      </w:r>
      <w:r w:rsidR="00667380" w:rsidRPr="00D63745">
        <w:rPr>
          <w:rFonts w:ascii="Arial" w:hAnsi="Arial" w:cs="Arial"/>
        </w:rPr>
        <w:t xml:space="preserve">pouze do </w:t>
      </w:r>
      <w:r w:rsidR="00A85CD1" w:rsidRPr="00D63745">
        <w:rPr>
          <w:rFonts w:ascii="Arial" w:hAnsi="Arial" w:cs="Arial"/>
        </w:rPr>
        <w:t>jejich nehospodářských činností</w:t>
      </w:r>
      <w:r w:rsidR="00667380" w:rsidRPr="00D63745">
        <w:rPr>
          <w:rFonts w:ascii="Arial" w:hAnsi="Arial" w:cs="Arial"/>
        </w:rPr>
        <w:t xml:space="preserve">, nejedná se o </w:t>
      </w:r>
      <w:r w:rsidR="00A32CAE" w:rsidRPr="00D63745">
        <w:rPr>
          <w:rFonts w:ascii="Arial" w:hAnsi="Arial" w:cs="Arial"/>
        </w:rPr>
        <w:t>veřejnou podporu</w:t>
      </w:r>
      <w:r w:rsidR="00A85CD1" w:rsidRPr="00D63745">
        <w:rPr>
          <w:rFonts w:ascii="Arial" w:hAnsi="Arial" w:cs="Arial"/>
        </w:rPr>
        <w:t xml:space="preserve">.  </w:t>
      </w:r>
    </w:p>
    <w:p w14:paraId="7FA85AE8" w14:textId="77777777" w:rsidR="0052549C" w:rsidRDefault="0052549C" w:rsidP="00F87535">
      <w:pPr>
        <w:spacing w:after="120"/>
        <w:jc w:val="both"/>
        <w:rPr>
          <w:rFonts w:ascii="Arial" w:hAnsi="Arial" w:cs="Arial"/>
        </w:rPr>
      </w:pPr>
      <w:r>
        <w:rPr>
          <w:rFonts w:ascii="Arial" w:hAnsi="Arial" w:cs="Arial"/>
        </w:rPr>
        <w:t>3.</w:t>
      </w:r>
    </w:p>
    <w:p w14:paraId="3F0E8714" w14:textId="6ADA0237" w:rsidR="001C6CF3" w:rsidRPr="00D63745" w:rsidRDefault="0055462E" w:rsidP="00F87535">
      <w:pPr>
        <w:spacing w:after="120"/>
        <w:jc w:val="both"/>
        <w:rPr>
          <w:rFonts w:ascii="Arial" w:hAnsi="Arial" w:cs="Arial"/>
        </w:rPr>
      </w:pPr>
      <w:r w:rsidRPr="00D63745">
        <w:rPr>
          <w:rFonts w:ascii="Arial" w:hAnsi="Arial" w:cs="Arial"/>
        </w:rPr>
        <w:t>P</w:t>
      </w:r>
      <w:r w:rsidR="002F2DEC" w:rsidRPr="00D63745">
        <w:rPr>
          <w:rFonts w:ascii="Arial" w:hAnsi="Arial" w:cs="Arial"/>
        </w:rPr>
        <w:t xml:space="preserve">latí, že v případě, kdy určitý </w:t>
      </w:r>
      <w:r w:rsidR="001D2F12" w:rsidRPr="00D63745">
        <w:rPr>
          <w:rFonts w:ascii="Arial" w:hAnsi="Arial" w:cs="Arial"/>
        </w:rPr>
        <w:t xml:space="preserve">subjekt </w:t>
      </w:r>
      <w:r w:rsidR="002F2DEC" w:rsidRPr="00D63745">
        <w:rPr>
          <w:rFonts w:ascii="Arial" w:hAnsi="Arial" w:cs="Arial"/>
        </w:rPr>
        <w:t xml:space="preserve">vykonává současně hospodářské i nehospodářské činnosti, je nutné při financování jeho nehospodářských činností zajistit, aby nedocházelo ke křížovému financování činností hospodářských. Za tímto účelem </w:t>
      </w:r>
      <w:r w:rsidR="00C643D3">
        <w:rPr>
          <w:rFonts w:ascii="Arial" w:hAnsi="Arial" w:cs="Arial"/>
        </w:rPr>
        <w:t xml:space="preserve">je nezbytné </w:t>
      </w:r>
      <w:r w:rsidR="002F2DEC" w:rsidRPr="00D63745">
        <w:rPr>
          <w:rFonts w:ascii="Arial" w:hAnsi="Arial" w:cs="Arial"/>
        </w:rPr>
        <w:t>omezit veřejné financování pouze na čisté náklady spojené s nehospodářskými činnostmi, zjištěné na základě jasně odděleného účetnictví.</w:t>
      </w:r>
      <w:r w:rsidR="00D766FF" w:rsidRPr="00D63745">
        <w:rPr>
          <w:rFonts w:ascii="Arial" w:hAnsi="Arial" w:cs="Arial"/>
        </w:rPr>
        <w:t xml:space="preserve"> </w:t>
      </w:r>
      <w:r w:rsidR="00C643D3" w:rsidRPr="00C643D3">
        <w:rPr>
          <w:rFonts w:ascii="Arial" w:hAnsi="Arial" w:cs="Arial"/>
        </w:rPr>
        <w:t>Subjekt je tedy povinen mít jasně oddělené oba druhy činností (tj. hospodářskou a nehospodářskou činnost), vč</w:t>
      </w:r>
      <w:r w:rsidR="00C643D3">
        <w:rPr>
          <w:rFonts w:ascii="Arial" w:hAnsi="Arial" w:cs="Arial"/>
        </w:rPr>
        <w:t xml:space="preserve">etně </w:t>
      </w:r>
      <w:r w:rsidR="00C643D3" w:rsidRPr="00C643D3">
        <w:rPr>
          <w:rFonts w:ascii="Arial" w:hAnsi="Arial" w:cs="Arial"/>
        </w:rPr>
        <w:t>příslušných nákladů, financování a příjmů; příp. vést oddělené účetnictví o obou typech činností</w:t>
      </w:r>
      <w:r w:rsidR="00C643D3">
        <w:rPr>
          <w:rFonts w:ascii="Arial" w:hAnsi="Arial" w:cs="Arial"/>
        </w:rPr>
        <w:t xml:space="preserve">. </w:t>
      </w:r>
      <w:r w:rsidR="00D766FF" w:rsidRPr="00D63745">
        <w:rPr>
          <w:rFonts w:ascii="Arial" w:hAnsi="Arial" w:cs="Arial"/>
        </w:rPr>
        <w:t>Obdobn</w:t>
      </w:r>
      <w:r w:rsidR="004279B7" w:rsidRPr="00D63745">
        <w:rPr>
          <w:rFonts w:ascii="Arial" w:hAnsi="Arial" w:cs="Arial"/>
        </w:rPr>
        <w:t xml:space="preserve">ě </w:t>
      </w:r>
      <w:r w:rsidR="00DA3B79" w:rsidRPr="00D63745">
        <w:rPr>
          <w:rFonts w:ascii="Arial" w:hAnsi="Arial" w:cs="Arial"/>
        </w:rPr>
        <w:t xml:space="preserve">je potřeba přistoupit </w:t>
      </w:r>
      <w:r w:rsidR="00864FFA" w:rsidRPr="00D63745">
        <w:rPr>
          <w:rFonts w:ascii="Arial" w:hAnsi="Arial" w:cs="Arial"/>
        </w:rPr>
        <w:t xml:space="preserve">i </w:t>
      </w:r>
      <w:r w:rsidR="00DA3B79" w:rsidRPr="00D63745">
        <w:rPr>
          <w:rFonts w:ascii="Arial" w:hAnsi="Arial" w:cs="Arial"/>
        </w:rPr>
        <w:t xml:space="preserve">k subjektům, </w:t>
      </w:r>
      <w:r w:rsidR="00854B27" w:rsidRPr="00D63745">
        <w:rPr>
          <w:rFonts w:ascii="Arial" w:hAnsi="Arial" w:cs="Arial"/>
        </w:rPr>
        <w:t xml:space="preserve">které vykonávají činnosti </w:t>
      </w:r>
      <w:r w:rsidR="001C6CF3" w:rsidRPr="00D63745">
        <w:rPr>
          <w:rFonts w:ascii="Arial" w:hAnsi="Arial" w:cs="Arial"/>
        </w:rPr>
        <w:t>v rámci zákonného monopolu a na trhu, který je fakticky uzavřen pro hospodářskou soutěž</w:t>
      </w:r>
      <w:r w:rsidR="00A629FA" w:rsidRPr="00D63745">
        <w:rPr>
          <w:rFonts w:ascii="Arial" w:hAnsi="Arial" w:cs="Arial"/>
        </w:rPr>
        <w:t xml:space="preserve">, </w:t>
      </w:r>
      <w:r w:rsidR="00C57B25" w:rsidRPr="00D63745">
        <w:rPr>
          <w:rFonts w:ascii="Arial" w:hAnsi="Arial" w:cs="Arial"/>
        </w:rPr>
        <w:t xml:space="preserve">kdy se obecně </w:t>
      </w:r>
      <w:r w:rsidR="009219CE" w:rsidRPr="00D63745">
        <w:rPr>
          <w:rFonts w:ascii="Arial" w:hAnsi="Arial" w:cs="Arial"/>
        </w:rPr>
        <w:t>předpokládá</w:t>
      </w:r>
      <w:r w:rsidR="003D5199" w:rsidRPr="00D63745">
        <w:rPr>
          <w:rFonts w:ascii="Arial" w:hAnsi="Arial" w:cs="Arial"/>
        </w:rPr>
        <w:t>, že nedochází k narušení hospodářské soutěže. Ale i</w:t>
      </w:r>
      <w:r w:rsidR="00DE30E1">
        <w:rPr>
          <w:rFonts w:ascii="Arial" w:hAnsi="Arial" w:cs="Arial"/>
        </w:rPr>
        <w:t> </w:t>
      </w:r>
      <w:r w:rsidR="003D5199" w:rsidRPr="00D63745">
        <w:rPr>
          <w:rFonts w:ascii="Arial" w:hAnsi="Arial" w:cs="Arial"/>
        </w:rPr>
        <w:t xml:space="preserve">v těchto případech je potřeba vyhodnotit, </w:t>
      </w:r>
      <w:r w:rsidR="00413B2A" w:rsidRPr="00D63745">
        <w:rPr>
          <w:rFonts w:ascii="Arial" w:hAnsi="Arial" w:cs="Arial"/>
        </w:rPr>
        <w:t>na jaký typ činností mají veřejné prostředky směřovat.</w:t>
      </w:r>
    </w:p>
    <w:p w14:paraId="343774B1" w14:textId="77777777" w:rsidR="0055462E" w:rsidRDefault="0055462E" w:rsidP="00F87535">
      <w:pPr>
        <w:spacing w:after="120"/>
        <w:jc w:val="both"/>
        <w:rPr>
          <w:rFonts w:ascii="Arial" w:hAnsi="Arial" w:cs="Arial"/>
        </w:rPr>
      </w:pPr>
      <w:r>
        <w:rPr>
          <w:rFonts w:ascii="Arial" w:hAnsi="Arial" w:cs="Arial"/>
        </w:rPr>
        <w:lastRenderedPageBreak/>
        <w:t>4.</w:t>
      </w:r>
    </w:p>
    <w:p w14:paraId="763C996D" w14:textId="6B5485B5" w:rsidR="002F2DEC" w:rsidRPr="00D63745" w:rsidRDefault="002F2DEC" w:rsidP="00F87535">
      <w:pPr>
        <w:spacing w:after="120"/>
        <w:jc w:val="both"/>
        <w:rPr>
          <w:rFonts w:ascii="Arial" w:hAnsi="Arial" w:cs="Arial"/>
        </w:rPr>
      </w:pPr>
      <w:r w:rsidRPr="00D63745">
        <w:rPr>
          <w:rFonts w:ascii="Arial" w:hAnsi="Arial" w:cs="Arial"/>
        </w:rPr>
        <w:t xml:space="preserve">Ve smyslu výše uvedeného je </w:t>
      </w:r>
      <w:r w:rsidR="001D7356" w:rsidRPr="00D63745">
        <w:rPr>
          <w:rFonts w:ascii="Arial" w:hAnsi="Arial" w:cs="Arial"/>
        </w:rPr>
        <w:t xml:space="preserve">vhodné </w:t>
      </w:r>
      <w:r w:rsidRPr="00D63745">
        <w:rPr>
          <w:rFonts w:ascii="Arial" w:hAnsi="Arial" w:cs="Arial"/>
        </w:rPr>
        <w:t>postupovat tak, že se u předpokládaných adresátů výhody v rámci daného projektu vymezí, zda tato připadá pouze té části jejich činnosti, která má nehospodářský charakter, resp. v jejím</w:t>
      </w:r>
      <w:r w:rsidR="0013093C">
        <w:rPr>
          <w:rFonts w:ascii="Arial" w:hAnsi="Arial" w:cs="Arial"/>
        </w:rPr>
        <w:t>ž</w:t>
      </w:r>
      <w:r w:rsidRPr="00D63745">
        <w:rPr>
          <w:rFonts w:ascii="Arial" w:hAnsi="Arial" w:cs="Arial"/>
        </w:rPr>
        <w:t xml:space="preserve"> případě lze mít za to, že nenarušuje hospodářskou soutěž. Pro ostatní činnosti jimi případně vykonávané nicméně musí být vedeno oddělené účetnictví a výhody zkoumány z hlediska úpravy v oblasti veřejné podpory zvlášť. Ačkoli jsou některé subjekty zapojené do projektu, nemusí to vždy automaticky znamenat, že jim z realizace projektu bude plynout výhoda ve smyslu výkladu veřejné podpory</w:t>
      </w:r>
      <w:r w:rsidR="003732FF">
        <w:rPr>
          <w:rFonts w:ascii="Arial" w:hAnsi="Arial" w:cs="Arial"/>
        </w:rPr>
        <w:t xml:space="preserve">, </w:t>
      </w:r>
      <w:r w:rsidRPr="00D63745">
        <w:rPr>
          <w:rFonts w:ascii="Arial" w:hAnsi="Arial" w:cs="Arial"/>
        </w:rPr>
        <w:t>tj. hospodářská výhoda, na kterou by podnik za běžných tržních podmínek (bez zásahu státu) nedosáhl</w:t>
      </w:r>
      <w:r w:rsidR="003732FF">
        <w:rPr>
          <w:rFonts w:ascii="Arial" w:hAnsi="Arial" w:cs="Arial"/>
        </w:rPr>
        <w:t xml:space="preserve">. </w:t>
      </w:r>
      <w:r w:rsidR="003732FF" w:rsidRPr="003732FF">
        <w:rPr>
          <w:rFonts w:ascii="Arial" w:hAnsi="Arial" w:cs="Arial"/>
        </w:rPr>
        <w:t>Ke zlepšení finanční situace podniku v důsledku státního zásahu může dojít nejen poskytnutím pozitivní hospodářské výhody (dotace, dar apod.), ale i zbavením ekonomické zátěže</w:t>
      </w:r>
      <w:r w:rsidR="003732FF">
        <w:rPr>
          <w:rFonts w:ascii="Arial" w:hAnsi="Arial" w:cs="Arial"/>
        </w:rPr>
        <w:t xml:space="preserve"> (</w:t>
      </w:r>
      <w:r w:rsidRPr="00D63745">
        <w:rPr>
          <w:rFonts w:ascii="Arial" w:hAnsi="Arial" w:cs="Arial"/>
        </w:rPr>
        <w:t>snížení nákladů, které obvykle zatěžují rozpočet příjemce-podniku</w:t>
      </w:r>
      <w:r w:rsidR="003732FF">
        <w:rPr>
          <w:rFonts w:ascii="Arial" w:hAnsi="Arial" w:cs="Arial"/>
        </w:rPr>
        <w:t>)</w:t>
      </w:r>
      <w:r w:rsidRPr="00D63745">
        <w:rPr>
          <w:rFonts w:ascii="Arial" w:hAnsi="Arial" w:cs="Arial"/>
        </w:rPr>
        <w:t xml:space="preserve">. </w:t>
      </w:r>
    </w:p>
    <w:p w14:paraId="68782EB4" w14:textId="77777777" w:rsidR="002D3727" w:rsidRDefault="002D3727" w:rsidP="00F87535">
      <w:pPr>
        <w:spacing w:after="120"/>
        <w:jc w:val="both"/>
        <w:rPr>
          <w:rFonts w:ascii="Arial" w:hAnsi="Arial" w:cs="Arial"/>
        </w:rPr>
      </w:pPr>
      <w:r>
        <w:rPr>
          <w:rFonts w:ascii="Arial" w:hAnsi="Arial" w:cs="Arial"/>
        </w:rPr>
        <w:t>5.</w:t>
      </w:r>
    </w:p>
    <w:p w14:paraId="0DD6ECAD" w14:textId="4E80BA02" w:rsidR="002F2DEC" w:rsidRPr="00D63745" w:rsidRDefault="00AE34F0" w:rsidP="00F87535">
      <w:pPr>
        <w:spacing w:after="120"/>
        <w:jc w:val="both"/>
        <w:rPr>
          <w:rFonts w:ascii="Arial" w:hAnsi="Arial" w:cs="Arial"/>
        </w:rPr>
      </w:pPr>
      <w:r w:rsidRPr="00D63745">
        <w:rPr>
          <w:rFonts w:ascii="Arial" w:hAnsi="Arial" w:cs="Arial"/>
        </w:rPr>
        <w:t>Z</w:t>
      </w:r>
      <w:r w:rsidR="00B87B74" w:rsidRPr="00D63745">
        <w:rPr>
          <w:rFonts w:ascii="Arial" w:hAnsi="Arial" w:cs="Arial"/>
        </w:rPr>
        <w:t> </w:t>
      </w:r>
      <w:r w:rsidRPr="00D63745">
        <w:rPr>
          <w:rFonts w:ascii="Arial" w:hAnsi="Arial" w:cs="Arial"/>
        </w:rPr>
        <w:t>in</w:t>
      </w:r>
      <w:r w:rsidR="00B87B74" w:rsidRPr="00D63745">
        <w:rPr>
          <w:rFonts w:ascii="Arial" w:hAnsi="Arial" w:cs="Arial"/>
        </w:rPr>
        <w:t xml:space="preserve">formací žadatele o podporu by mělo být zřejmé, </w:t>
      </w:r>
      <w:r w:rsidR="004E35FD" w:rsidRPr="00D63745">
        <w:rPr>
          <w:rFonts w:ascii="Arial" w:hAnsi="Arial" w:cs="Arial"/>
        </w:rPr>
        <w:t xml:space="preserve">že </w:t>
      </w:r>
      <w:r w:rsidR="002F2DEC" w:rsidRPr="00D63745">
        <w:rPr>
          <w:rFonts w:ascii="Arial" w:hAnsi="Arial" w:cs="Arial"/>
        </w:rPr>
        <w:t xml:space="preserve">opatření </w:t>
      </w:r>
      <w:r w:rsidR="0088161A" w:rsidRPr="00D63745">
        <w:rPr>
          <w:rFonts w:ascii="Arial" w:hAnsi="Arial" w:cs="Arial"/>
        </w:rPr>
        <w:t xml:space="preserve">plánovaná </w:t>
      </w:r>
      <w:r w:rsidR="00443117" w:rsidRPr="00D63745">
        <w:rPr>
          <w:rFonts w:ascii="Arial" w:hAnsi="Arial" w:cs="Arial"/>
        </w:rPr>
        <w:t xml:space="preserve">k realizaci za </w:t>
      </w:r>
      <w:r w:rsidR="004E35FD" w:rsidRPr="00D63745">
        <w:rPr>
          <w:rFonts w:ascii="Arial" w:hAnsi="Arial" w:cs="Arial"/>
        </w:rPr>
        <w:t xml:space="preserve">podpory z IROP </w:t>
      </w:r>
      <w:r w:rsidR="002F2DEC" w:rsidRPr="00D63745">
        <w:rPr>
          <w:rFonts w:ascii="Arial" w:hAnsi="Arial" w:cs="Arial"/>
        </w:rPr>
        <w:t xml:space="preserve">souvisí </w:t>
      </w:r>
      <w:r w:rsidR="00873474" w:rsidRPr="00D63745">
        <w:rPr>
          <w:rFonts w:ascii="Arial" w:hAnsi="Arial" w:cs="Arial"/>
        </w:rPr>
        <w:t xml:space="preserve">jednoznačně </w:t>
      </w:r>
      <w:r w:rsidR="002F2DEC" w:rsidRPr="00D63745">
        <w:rPr>
          <w:rFonts w:ascii="Arial" w:hAnsi="Arial" w:cs="Arial"/>
        </w:rPr>
        <w:t xml:space="preserve">s výkonem veřejné moci a </w:t>
      </w:r>
      <w:r w:rsidR="00873474" w:rsidRPr="00D63745">
        <w:rPr>
          <w:rFonts w:ascii="Arial" w:hAnsi="Arial" w:cs="Arial"/>
        </w:rPr>
        <w:t xml:space="preserve">případné další </w:t>
      </w:r>
      <w:r w:rsidR="002F2DEC" w:rsidRPr="00D63745">
        <w:rPr>
          <w:rFonts w:ascii="Arial" w:hAnsi="Arial" w:cs="Arial"/>
        </w:rPr>
        <w:t>subjekty</w:t>
      </w:r>
      <w:r w:rsidR="00873474" w:rsidRPr="00D63745">
        <w:rPr>
          <w:rFonts w:ascii="Arial" w:hAnsi="Arial" w:cs="Arial"/>
        </w:rPr>
        <w:t xml:space="preserve"> napojené na subjekt žadatele o podporu </w:t>
      </w:r>
      <w:r w:rsidR="002F2DEC" w:rsidRPr="00D63745">
        <w:rPr>
          <w:rFonts w:ascii="Arial" w:hAnsi="Arial" w:cs="Arial"/>
        </w:rPr>
        <w:t xml:space="preserve">nebudou čerpat </w:t>
      </w:r>
      <w:r w:rsidR="003732FF">
        <w:rPr>
          <w:rFonts w:ascii="Arial" w:hAnsi="Arial" w:cs="Arial"/>
        </w:rPr>
        <w:t xml:space="preserve">žádnou </w:t>
      </w:r>
      <w:r w:rsidR="002F2DEC" w:rsidRPr="00D63745">
        <w:rPr>
          <w:rFonts w:ascii="Arial" w:hAnsi="Arial" w:cs="Arial"/>
        </w:rPr>
        <w:t xml:space="preserve">výhodu, </w:t>
      </w:r>
      <w:r w:rsidR="003732FF">
        <w:rPr>
          <w:rFonts w:ascii="Arial" w:hAnsi="Arial" w:cs="Arial"/>
        </w:rPr>
        <w:t>která by směřovala do hospodářské činnosti daného subjektu</w:t>
      </w:r>
      <w:r w:rsidR="002F2DEC" w:rsidRPr="00D63745">
        <w:rPr>
          <w:rFonts w:ascii="Arial" w:hAnsi="Arial" w:cs="Arial"/>
        </w:rPr>
        <w:t xml:space="preserve">. </w:t>
      </w:r>
    </w:p>
    <w:p w14:paraId="29BD1A31" w14:textId="77777777" w:rsidR="002D3727" w:rsidRDefault="002D3727" w:rsidP="00F87535">
      <w:pPr>
        <w:spacing w:after="120"/>
        <w:jc w:val="both"/>
        <w:rPr>
          <w:rFonts w:ascii="Arial" w:hAnsi="Arial" w:cs="Arial"/>
        </w:rPr>
      </w:pPr>
      <w:r>
        <w:rPr>
          <w:rFonts w:ascii="Arial" w:hAnsi="Arial" w:cs="Arial"/>
        </w:rPr>
        <w:t>6.</w:t>
      </w:r>
    </w:p>
    <w:p w14:paraId="7F6B8637" w14:textId="57138BC6" w:rsidR="002F2DEC" w:rsidRPr="00D63745" w:rsidRDefault="002F2DEC" w:rsidP="00F87535">
      <w:pPr>
        <w:spacing w:after="120"/>
        <w:jc w:val="both"/>
        <w:rPr>
          <w:rFonts w:ascii="Arial" w:hAnsi="Arial" w:cs="Arial"/>
        </w:rPr>
      </w:pPr>
      <w:r w:rsidRPr="00D63745">
        <w:rPr>
          <w:rFonts w:ascii="Arial" w:hAnsi="Arial" w:cs="Arial"/>
        </w:rPr>
        <w:t xml:space="preserve">Má-li projekt prokazatelně sloužit pouze k zajištění činností v rámci výkonu veřejné moci, </w:t>
      </w:r>
      <w:r w:rsidR="003F0B51" w:rsidRPr="00D63745">
        <w:rPr>
          <w:rFonts w:ascii="Arial" w:hAnsi="Arial" w:cs="Arial"/>
        </w:rPr>
        <w:t xml:space="preserve">očekává se od žadatele o podporu </w:t>
      </w:r>
      <w:r w:rsidRPr="00D63745">
        <w:rPr>
          <w:rFonts w:ascii="Arial" w:hAnsi="Arial" w:cs="Arial"/>
        </w:rPr>
        <w:t xml:space="preserve">jasné prohlášení o tom, že projekt ve všech jeho předpokládaných výstupech nebude zakládat výhodu případným hospodářským činnostem či činnostem, jejichž financování </w:t>
      </w:r>
      <w:r w:rsidR="003732FF">
        <w:rPr>
          <w:rFonts w:ascii="Arial" w:hAnsi="Arial" w:cs="Arial"/>
        </w:rPr>
        <w:t>by zakládalo veřejnou podporu</w:t>
      </w:r>
      <w:r w:rsidRPr="00D63745">
        <w:rPr>
          <w:rFonts w:ascii="Arial" w:hAnsi="Arial" w:cs="Arial"/>
        </w:rPr>
        <w:t>, ideálně s doložením informací popsaných výše (prokázání vazeb k nehospodářským činnostem</w:t>
      </w:r>
      <w:r w:rsidR="002A1871" w:rsidRPr="00D63745">
        <w:rPr>
          <w:rFonts w:ascii="Arial" w:hAnsi="Arial" w:cs="Arial"/>
        </w:rPr>
        <w:t xml:space="preserve"> </w:t>
      </w:r>
      <w:r w:rsidRPr="00D63745">
        <w:rPr>
          <w:rFonts w:ascii="Arial" w:hAnsi="Arial" w:cs="Arial"/>
        </w:rPr>
        <w:t>/</w:t>
      </w:r>
      <w:r w:rsidR="002A1871" w:rsidRPr="00D63745">
        <w:rPr>
          <w:rFonts w:ascii="Arial" w:hAnsi="Arial" w:cs="Arial"/>
        </w:rPr>
        <w:t xml:space="preserve"> </w:t>
      </w:r>
      <w:r w:rsidRPr="00D63745">
        <w:rPr>
          <w:rFonts w:ascii="Arial" w:hAnsi="Arial" w:cs="Arial"/>
        </w:rPr>
        <w:t>činnostem mimo působnost pravidel veřejné podpory atp.).</w:t>
      </w:r>
    </w:p>
    <w:p w14:paraId="6A97D491" w14:textId="77777777" w:rsidR="002D3727" w:rsidRDefault="002D3727" w:rsidP="00F87535">
      <w:pPr>
        <w:spacing w:after="120"/>
        <w:jc w:val="both"/>
        <w:rPr>
          <w:rFonts w:ascii="Arial" w:hAnsi="Arial" w:cs="Arial"/>
        </w:rPr>
      </w:pPr>
      <w:r>
        <w:rPr>
          <w:rFonts w:ascii="Arial" w:hAnsi="Arial" w:cs="Arial"/>
        </w:rPr>
        <w:t xml:space="preserve">7. </w:t>
      </w:r>
    </w:p>
    <w:p w14:paraId="5DB44FFF" w14:textId="4B14734B" w:rsidR="00BE223E" w:rsidRPr="00D63745" w:rsidRDefault="00BE223E" w:rsidP="0000742A">
      <w:pPr>
        <w:spacing w:after="120"/>
        <w:jc w:val="both"/>
        <w:rPr>
          <w:rFonts w:ascii="Arial" w:hAnsi="Arial" w:cs="Arial"/>
        </w:rPr>
      </w:pPr>
      <w:r w:rsidRPr="00D63745">
        <w:rPr>
          <w:rFonts w:ascii="Arial" w:hAnsi="Arial" w:cs="Arial"/>
        </w:rPr>
        <w:t xml:space="preserve">Veřejná podpora bude v projektu vyloučena, pokud </w:t>
      </w:r>
      <w:r w:rsidR="00D51C35" w:rsidRPr="00D63745">
        <w:rPr>
          <w:rFonts w:ascii="Arial" w:hAnsi="Arial" w:cs="Arial"/>
        </w:rPr>
        <w:t xml:space="preserve">projekt </w:t>
      </w:r>
      <w:r w:rsidR="00145D65" w:rsidRPr="00D63745">
        <w:rPr>
          <w:rFonts w:ascii="Arial" w:hAnsi="Arial" w:cs="Arial"/>
        </w:rPr>
        <w:t>nebude naplňovat alespoň jeden z následujících definičních znaků veřejné podpory</w:t>
      </w:r>
      <w:r w:rsidR="000C5022" w:rsidRPr="00D63745">
        <w:rPr>
          <w:rFonts w:ascii="Arial" w:hAnsi="Arial" w:cs="Arial"/>
        </w:rPr>
        <w:t>:</w:t>
      </w:r>
      <w:r w:rsidRPr="00D63745">
        <w:rPr>
          <w:rFonts w:ascii="Arial" w:hAnsi="Arial" w:cs="Arial"/>
        </w:rPr>
        <w:t xml:space="preserve"> </w:t>
      </w:r>
    </w:p>
    <w:p w14:paraId="696DD8C1" w14:textId="4BAE00C6" w:rsidR="00BE223E" w:rsidRPr="00D63745" w:rsidRDefault="00BE223E" w:rsidP="00F00AC1">
      <w:pPr>
        <w:spacing w:after="120"/>
        <w:ind w:left="284" w:hanging="284"/>
        <w:jc w:val="both"/>
        <w:rPr>
          <w:rFonts w:ascii="Arial" w:hAnsi="Arial" w:cs="Arial"/>
          <w:b/>
          <w:bCs/>
        </w:rPr>
      </w:pPr>
      <w:r w:rsidRPr="00D63745">
        <w:rPr>
          <w:rFonts w:ascii="Arial" w:hAnsi="Arial" w:cs="Arial"/>
        </w:rPr>
        <w:t>•</w:t>
      </w:r>
      <w:r w:rsidRPr="00D63745">
        <w:rPr>
          <w:rFonts w:ascii="Arial" w:hAnsi="Arial" w:cs="Arial"/>
        </w:rPr>
        <w:tab/>
      </w:r>
      <w:r w:rsidRPr="00D63745">
        <w:rPr>
          <w:rFonts w:ascii="Arial" w:hAnsi="Arial" w:cs="Arial"/>
        </w:rPr>
        <w:tab/>
      </w:r>
      <w:r w:rsidR="00713C0B" w:rsidRPr="00D63745">
        <w:rPr>
          <w:rFonts w:ascii="Arial" w:hAnsi="Arial" w:cs="Arial"/>
          <w:b/>
          <w:bCs/>
        </w:rPr>
        <w:t>z</w:t>
      </w:r>
      <w:r w:rsidRPr="00D63745">
        <w:rPr>
          <w:rFonts w:ascii="Arial" w:hAnsi="Arial" w:cs="Arial"/>
          <w:b/>
          <w:bCs/>
        </w:rPr>
        <w:t>atížení veřejných rozpočtů (zdrojů)</w:t>
      </w:r>
      <w:r w:rsidR="00C9172E" w:rsidRPr="00D63745">
        <w:rPr>
          <w:rStyle w:val="Znakapoznpodarou"/>
          <w:rFonts w:ascii="Arial" w:hAnsi="Arial" w:cs="Arial"/>
          <w:b/>
          <w:bCs/>
        </w:rPr>
        <w:footnoteReference w:id="6"/>
      </w:r>
      <w:r w:rsidR="00713C0B" w:rsidRPr="00D63745">
        <w:rPr>
          <w:rFonts w:ascii="Arial" w:hAnsi="Arial" w:cs="Arial"/>
          <w:b/>
          <w:bCs/>
        </w:rPr>
        <w:t>,</w:t>
      </w:r>
    </w:p>
    <w:p w14:paraId="6AF69C5B" w14:textId="629DC35D" w:rsidR="001658F7" w:rsidRPr="00D63745" w:rsidRDefault="00BE223E" w:rsidP="00F00AC1">
      <w:pPr>
        <w:spacing w:after="120"/>
        <w:ind w:left="284" w:hanging="284"/>
        <w:jc w:val="both"/>
        <w:rPr>
          <w:rFonts w:ascii="Arial" w:hAnsi="Arial" w:cs="Arial"/>
          <w:b/>
          <w:bCs/>
        </w:rPr>
      </w:pPr>
      <w:r w:rsidRPr="00D63745">
        <w:rPr>
          <w:rFonts w:ascii="Arial" w:hAnsi="Arial" w:cs="Arial"/>
          <w:b/>
          <w:bCs/>
        </w:rPr>
        <w:t>•</w:t>
      </w:r>
      <w:r w:rsidRPr="00D63745">
        <w:rPr>
          <w:rFonts w:ascii="Arial" w:hAnsi="Arial" w:cs="Arial"/>
          <w:b/>
          <w:bCs/>
        </w:rPr>
        <w:tab/>
      </w:r>
      <w:r w:rsidRPr="00D63745">
        <w:rPr>
          <w:rFonts w:ascii="Arial" w:hAnsi="Arial" w:cs="Arial"/>
          <w:b/>
          <w:bCs/>
        </w:rPr>
        <w:tab/>
      </w:r>
      <w:r w:rsidR="00713C0B" w:rsidRPr="00D63745">
        <w:rPr>
          <w:rFonts w:ascii="Arial" w:hAnsi="Arial" w:cs="Arial"/>
          <w:b/>
          <w:bCs/>
        </w:rPr>
        <w:t>z</w:t>
      </w:r>
      <w:r w:rsidRPr="00D63745">
        <w:rPr>
          <w:rFonts w:ascii="Arial" w:hAnsi="Arial" w:cs="Arial"/>
          <w:b/>
          <w:bCs/>
        </w:rPr>
        <w:t>výhodnění určitého podniku či odvětví</w:t>
      </w:r>
      <w:r w:rsidR="00FE2C7A" w:rsidRPr="00D63745">
        <w:rPr>
          <w:rStyle w:val="Znakapoznpodarou"/>
          <w:rFonts w:ascii="Arial" w:hAnsi="Arial" w:cs="Arial"/>
          <w:b/>
          <w:bCs/>
        </w:rPr>
        <w:footnoteReference w:id="7"/>
      </w:r>
      <w:r w:rsidR="00713C0B" w:rsidRPr="00D63745">
        <w:rPr>
          <w:rFonts w:ascii="Arial" w:hAnsi="Arial" w:cs="Arial"/>
          <w:b/>
          <w:bCs/>
        </w:rPr>
        <w:t>,</w:t>
      </w:r>
      <w:r w:rsidR="001658F7" w:rsidRPr="00D63745">
        <w:rPr>
          <w:rFonts w:ascii="Arial" w:hAnsi="Arial" w:cs="Arial"/>
          <w:b/>
          <w:bCs/>
        </w:rPr>
        <w:tab/>
      </w:r>
      <w:r w:rsidR="001658F7" w:rsidRPr="00D63745">
        <w:rPr>
          <w:rFonts w:ascii="Arial" w:hAnsi="Arial" w:cs="Arial"/>
          <w:b/>
          <w:bCs/>
        </w:rPr>
        <w:tab/>
      </w:r>
    </w:p>
    <w:p w14:paraId="3677929D" w14:textId="3477895B" w:rsidR="00BE223E" w:rsidRPr="00D63745" w:rsidRDefault="00BE223E" w:rsidP="00F00AC1">
      <w:pPr>
        <w:spacing w:after="120"/>
        <w:ind w:left="284" w:hanging="284"/>
        <w:jc w:val="both"/>
        <w:rPr>
          <w:rFonts w:ascii="Arial" w:hAnsi="Arial" w:cs="Arial"/>
          <w:b/>
          <w:bCs/>
        </w:rPr>
      </w:pPr>
      <w:r w:rsidRPr="00D63745">
        <w:rPr>
          <w:rFonts w:ascii="Arial" w:hAnsi="Arial" w:cs="Arial"/>
          <w:b/>
          <w:bCs/>
        </w:rPr>
        <w:t>•</w:t>
      </w:r>
      <w:r w:rsidRPr="00D63745">
        <w:rPr>
          <w:rFonts w:ascii="Arial" w:hAnsi="Arial" w:cs="Arial"/>
          <w:b/>
          <w:bCs/>
        </w:rPr>
        <w:tab/>
      </w:r>
      <w:r w:rsidRPr="00D63745">
        <w:rPr>
          <w:rFonts w:ascii="Arial" w:hAnsi="Arial" w:cs="Arial"/>
          <w:b/>
          <w:bCs/>
        </w:rPr>
        <w:tab/>
      </w:r>
      <w:r w:rsidR="00713C0B" w:rsidRPr="00D63745">
        <w:rPr>
          <w:rFonts w:ascii="Arial" w:hAnsi="Arial" w:cs="Arial"/>
          <w:b/>
          <w:bCs/>
        </w:rPr>
        <w:t>m</w:t>
      </w:r>
      <w:r w:rsidRPr="00D63745">
        <w:rPr>
          <w:rFonts w:ascii="Arial" w:hAnsi="Arial" w:cs="Arial"/>
          <w:b/>
          <w:bCs/>
        </w:rPr>
        <w:t>ožné narušení soutěže na vnitřním trhu EU</w:t>
      </w:r>
      <w:r w:rsidR="00713C0B" w:rsidRPr="00D63745">
        <w:rPr>
          <w:rFonts w:ascii="Arial" w:hAnsi="Arial" w:cs="Arial"/>
          <w:b/>
          <w:bCs/>
        </w:rPr>
        <w:t>,</w:t>
      </w:r>
    </w:p>
    <w:p w14:paraId="3DAEC5F3" w14:textId="4EF1A274" w:rsidR="00713C0B" w:rsidRPr="00D63745" w:rsidRDefault="00BE223E" w:rsidP="00F00AC1">
      <w:pPr>
        <w:spacing w:after="240"/>
        <w:ind w:left="284" w:hanging="284"/>
        <w:jc w:val="both"/>
        <w:rPr>
          <w:rFonts w:ascii="Arial" w:hAnsi="Arial" w:cs="Arial"/>
          <w:b/>
          <w:bCs/>
        </w:rPr>
      </w:pPr>
      <w:r w:rsidRPr="00D63745">
        <w:rPr>
          <w:rFonts w:ascii="Arial" w:hAnsi="Arial" w:cs="Arial"/>
          <w:b/>
          <w:bCs/>
        </w:rPr>
        <w:t>•</w:t>
      </w:r>
      <w:r w:rsidRPr="00D63745">
        <w:rPr>
          <w:rFonts w:ascii="Arial" w:hAnsi="Arial" w:cs="Arial"/>
          <w:b/>
          <w:bCs/>
        </w:rPr>
        <w:tab/>
      </w:r>
      <w:r w:rsidRPr="00D63745">
        <w:rPr>
          <w:rFonts w:ascii="Arial" w:hAnsi="Arial" w:cs="Arial"/>
          <w:b/>
          <w:bCs/>
        </w:rPr>
        <w:tab/>
      </w:r>
      <w:r w:rsidR="00713C0B" w:rsidRPr="00D63745">
        <w:rPr>
          <w:rFonts w:ascii="Arial" w:hAnsi="Arial" w:cs="Arial"/>
          <w:b/>
          <w:bCs/>
        </w:rPr>
        <w:t>m</w:t>
      </w:r>
      <w:r w:rsidRPr="00D63745">
        <w:rPr>
          <w:rFonts w:ascii="Arial" w:hAnsi="Arial" w:cs="Arial"/>
          <w:b/>
          <w:bCs/>
        </w:rPr>
        <w:t>ožné ovlivnění obchodu mezi státy EU</w:t>
      </w:r>
      <w:r w:rsidR="000D0B21" w:rsidRPr="00D63745">
        <w:rPr>
          <w:rFonts w:ascii="Arial" w:hAnsi="Arial" w:cs="Arial"/>
          <w:b/>
          <w:bCs/>
        </w:rPr>
        <w:t>,</w:t>
      </w:r>
      <w:r w:rsidR="00713C0B" w:rsidRPr="00D63745">
        <w:rPr>
          <w:rFonts w:ascii="Arial" w:hAnsi="Arial" w:cs="Arial"/>
          <w:b/>
          <w:bCs/>
        </w:rPr>
        <w:t xml:space="preserve"> </w:t>
      </w:r>
    </w:p>
    <w:p w14:paraId="4713AA0A" w14:textId="797238B4" w:rsidR="00713C0B" w:rsidRPr="00D63745" w:rsidRDefault="00713C0B" w:rsidP="0000742A">
      <w:pPr>
        <w:spacing w:after="240"/>
        <w:jc w:val="both"/>
        <w:rPr>
          <w:rFonts w:ascii="Arial" w:hAnsi="Arial" w:cs="Arial"/>
        </w:rPr>
      </w:pPr>
      <w:r w:rsidRPr="00D63745">
        <w:rPr>
          <w:rFonts w:ascii="Arial" w:hAnsi="Arial" w:cs="Arial"/>
        </w:rPr>
        <w:t>přičemž</w:t>
      </w:r>
      <w:r w:rsidR="00D20DF6" w:rsidRPr="00D63745">
        <w:rPr>
          <w:rFonts w:ascii="Arial" w:hAnsi="Arial" w:cs="Arial"/>
        </w:rPr>
        <w:t xml:space="preserve"> je </w:t>
      </w:r>
      <w:r w:rsidR="00966850" w:rsidRPr="00D63745">
        <w:rPr>
          <w:rFonts w:ascii="Arial" w:hAnsi="Arial" w:cs="Arial"/>
        </w:rPr>
        <w:t xml:space="preserve">potřeba </w:t>
      </w:r>
      <w:r w:rsidR="00D20DF6" w:rsidRPr="00D63745">
        <w:rPr>
          <w:rFonts w:ascii="Arial" w:hAnsi="Arial" w:cs="Arial"/>
        </w:rPr>
        <w:t xml:space="preserve">vyjít z následujících </w:t>
      </w:r>
      <w:r w:rsidR="000D0B21" w:rsidRPr="00D63745">
        <w:rPr>
          <w:rFonts w:ascii="Arial" w:hAnsi="Arial" w:cs="Arial"/>
        </w:rPr>
        <w:t>předpokladů</w:t>
      </w:r>
      <w:r w:rsidR="00BC7933" w:rsidRPr="00D63745">
        <w:rPr>
          <w:rFonts w:ascii="Arial" w:hAnsi="Arial" w:cs="Arial"/>
        </w:rPr>
        <w:t xml:space="preserve"> či skutečností</w:t>
      </w:r>
      <w:r w:rsidR="00966850" w:rsidRPr="00D63745">
        <w:rPr>
          <w:rFonts w:ascii="Arial" w:hAnsi="Arial" w:cs="Arial"/>
        </w:rPr>
        <w:t xml:space="preserve"> a </w:t>
      </w:r>
      <w:r w:rsidR="00757059" w:rsidRPr="00D63745">
        <w:rPr>
          <w:rFonts w:ascii="Arial" w:hAnsi="Arial" w:cs="Arial"/>
        </w:rPr>
        <w:t xml:space="preserve">ve vazbě na ně </w:t>
      </w:r>
      <w:r w:rsidR="0000742A" w:rsidRPr="00D63745">
        <w:rPr>
          <w:rFonts w:ascii="Arial" w:hAnsi="Arial" w:cs="Arial"/>
        </w:rPr>
        <w:t>uvést potřebnou argumentaci</w:t>
      </w:r>
      <w:r w:rsidR="00E56241" w:rsidRPr="00D63745">
        <w:rPr>
          <w:rFonts w:ascii="Arial" w:hAnsi="Arial" w:cs="Arial"/>
        </w:rPr>
        <w:t xml:space="preserve"> k</w:t>
      </w:r>
      <w:r w:rsidR="00A12AF8">
        <w:rPr>
          <w:rFonts w:ascii="Arial" w:hAnsi="Arial" w:cs="Arial"/>
        </w:rPr>
        <w:t xml:space="preserve"> jednotlivým </w:t>
      </w:r>
      <w:r w:rsidR="005B6DEC" w:rsidRPr="00D63745">
        <w:rPr>
          <w:rFonts w:ascii="Arial" w:hAnsi="Arial" w:cs="Arial"/>
        </w:rPr>
        <w:t>d</w:t>
      </w:r>
      <w:r w:rsidR="00E56241" w:rsidRPr="00D63745">
        <w:rPr>
          <w:rFonts w:ascii="Arial" w:hAnsi="Arial" w:cs="Arial"/>
        </w:rPr>
        <w:t>efiničním znakům</w:t>
      </w:r>
      <w:r w:rsidR="00BC7933" w:rsidRPr="00D63745">
        <w:rPr>
          <w:rFonts w:ascii="Arial" w:hAnsi="Arial" w:cs="Arial"/>
        </w:rPr>
        <w:t>:</w:t>
      </w:r>
      <w:r w:rsidR="00D20DF6" w:rsidRPr="00D63745">
        <w:rPr>
          <w:rFonts w:ascii="Arial" w:hAnsi="Arial" w:cs="Arial"/>
        </w:rPr>
        <w:t xml:space="preserve"> </w:t>
      </w:r>
    </w:p>
    <w:p w14:paraId="4C9D2E2B" w14:textId="40592C30" w:rsidR="001C6A0D" w:rsidRPr="00D63745" w:rsidRDefault="00343919" w:rsidP="000F033A">
      <w:pPr>
        <w:pStyle w:val="Odstavecseseznamem"/>
        <w:numPr>
          <w:ilvl w:val="0"/>
          <w:numId w:val="54"/>
        </w:numPr>
        <w:spacing w:after="120"/>
        <w:ind w:left="714" w:hanging="357"/>
        <w:contextualSpacing w:val="0"/>
        <w:jc w:val="both"/>
        <w:rPr>
          <w:rFonts w:ascii="Arial" w:hAnsi="Arial" w:cs="Arial"/>
        </w:rPr>
      </w:pPr>
      <w:r>
        <w:rPr>
          <w:rFonts w:ascii="Arial" w:hAnsi="Arial" w:cs="Arial"/>
        </w:rPr>
        <w:t xml:space="preserve">V daném případě </w:t>
      </w:r>
      <w:r w:rsidR="002E1EF3" w:rsidRPr="00343919">
        <w:rPr>
          <w:rFonts w:ascii="Arial" w:hAnsi="Arial" w:cs="Arial"/>
          <w:b/>
          <w:bCs/>
        </w:rPr>
        <w:t>můž</w:t>
      </w:r>
      <w:r w:rsidR="0096484E" w:rsidRPr="00343919">
        <w:rPr>
          <w:rFonts w:ascii="Arial" w:hAnsi="Arial" w:cs="Arial"/>
          <w:b/>
          <w:bCs/>
        </w:rPr>
        <w:t xml:space="preserve">e být </w:t>
      </w:r>
      <w:r w:rsidRPr="00343919">
        <w:rPr>
          <w:rFonts w:ascii="Arial" w:hAnsi="Arial" w:cs="Arial"/>
          <w:b/>
          <w:bCs/>
        </w:rPr>
        <w:t xml:space="preserve">podpora </w:t>
      </w:r>
      <w:r w:rsidR="0096484E" w:rsidRPr="00343919">
        <w:rPr>
          <w:rFonts w:ascii="Arial" w:hAnsi="Arial" w:cs="Arial"/>
          <w:b/>
          <w:bCs/>
        </w:rPr>
        <w:t xml:space="preserve">poskytnuta mimo režim veřejné podpory </w:t>
      </w:r>
      <w:r w:rsidR="001F492A" w:rsidRPr="00343919">
        <w:rPr>
          <w:rFonts w:ascii="Arial" w:hAnsi="Arial" w:cs="Arial"/>
          <w:b/>
          <w:bCs/>
        </w:rPr>
        <w:t xml:space="preserve">pouze za podmínky, že bude směřovat </w:t>
      </w:r>
      <w:r w:rsidRPr="00343919">
        <w:rPr>
          <w:rFonts w:ascii="Arial" w:hAnsi="Arial" w:cs="Arial"/>
          <w:b/>
          <w:bCs/>
        </w:rPr>
        <w:t xml:space="preserve">jen </w:t>
      </w:r>
      <w:r w:rsidR="001F492A" w:rsidRPr="00343919">
        <w:rPr>
          <w:rFonts w:ascii="Arial" w:hAnsi="Arial" w:cs="Arial"/>
          <w:b/>
          <w:bCs/>
        </w:rPr>
        <w:t>na aktivity související s</w:t>
      </w:r>
      <w:r w:rsidR="00AF7B30" w:rsidRPr="00343919">
        <w:rPr>
          <w:rFonts w:ascii="Arial" w:hAnsi="Arial" w:cs="Arial"/>
          <w:b/>
          <w:bCs/>
        </w:rPr>
        <w:t> </w:t>
      </w:r>
      <w:r w:rsidR="001F492A" w:rsidRPr="00343919">
        <w:rPr>
          <w:rFonts w:ascii="Arial" w:hAnsi="Arial" w:cs="Arial"/>
          <w:b/>
          <w:bCs/>
        </w:rPr>
        <w:t>plněním činností podle zákona č. 181/2014 Sb</w:t>
      </w:r>
      <w:r w:rsidR="008149CF" w:rsidRPr="00343919">
        <w:rPr>
          <w:rFonts w:ascii="Arial" w:hAnsi="Arial" w:cs="Arial"/>
          <w:b/>
          <w:bCs/>
        </w:rPr>
        <w:t>.</w:t>
      </w:r>
      <w:r w:rsidR="00A12AF8" w:rsidRPr="00343919">
        <w:rPr>
          <w:rFonts w:ascii="Arial" w:hAnsi="Arial" w:cs="Arial"/>
          <w:b/>
          <w:bCs/>
        </w:rPr>
        <w:t xml:space="preserve"> o kybernetické bezpečnosti a o změně souvisejících zákonů (zákon o kybernetické bezpečnosti), ve znění pozdějších </w:t>
      </w:r>
      <w:r w:rsidR="00A12AF8" w:rsidRPr="00343919">
        <w:rPr>
          <w:rFonts w:ascii="Arial" w:hAnsi="Arial" w:cs="Arial"/>
          <w:b/>
          <w:bCs/>
        </w:rPr>
        <w:lastRenderedPageBreak/>
        <w:t xml:space="preserve">předpisů, </w:t>
      </w:r>
      <w:r w:rsidR="001F492A" w:rsidRPr="00343919">
        <w:rPr>
          <w:rFonts w:ascii="Arial" w:hAnsi="Arial" w:cs="Arial"/>
          <w:b/>
          <w:bCs/>
        </w:rPr>
        <w:t>a to v</w:t>
      </w:r>
      <w:r w:rsidR="00AF7B30" w:rsidRPr="00343919">
        <w:rPr>
          <w:rFonts w:ascii="Arial" w:hAnsi="Arial" w:cs="Arial"/>
          <w:b/>
          <w:bCs/>
        </w:rPr>
        <w:t> </w:t>
      </w:r>
      <w:r w:rsidR="001F492A" w:rsidRPr="00343919">
        <w:rPr>
          <w:rFonts w:ascii="Arial" w:hAnsi="Arial" w:cs="Arial"/>
          <w:b/>
          <w:bCs/>
        </w:rPr>
        <w:t>rámci výkonu veřejné moci</w:t>
      </w:r>
      <w:r w:rsidR="00AF7B30" w:rsidRPr="00343919">
        <w:rPr>
          <w:rFonts w:ascii="Arial" w:hAnsi="Arial" w:cs="Arial"/>
          <w:b/>
          <w:bCs/>
        </w:rPr>
        <w:t>.</w:t>
      </w:r>
      <w:r w:rsidR="00AF7B30" w:rsidRPr="00D63745">
        <w:rPr>
          <w:rFonts w:ascii="Arial" w:hAnsi="Arial" w:cs="Arial"/>
        </w:rPr>
        <w:t xml:space="preserve"> Ž</w:t>
      </w:r>
      <w:r w:rsidR="008149CF" w:rsidRPr="00D63745">
        <w:rPr>
          <w:rFonts w:ascii="Arial" w:hAnsi="Arial" w:cs="Arial"/>
        </w:rPr>
        <w:t xml:space="preserve">adatel zde musí zargumentovat a potvrdit </w:t>
      </w:r>
      <w:r w:rsidR="001C6A0D" w:rsidRPr="00D63745">
        <w:rPr>
          <w:rFonts w:ascii="Arial" w:hAnsi="Arial" w:cs="Arial"/>
        </w:rPr>
        <w:t xml:space="preserve">tuto skutečnost, na základě které </w:t>
      </w:r>
      <w:r w:rsidR="00B35080" w:rsidRPr="00D63745">
        <w:rPr>
          <w:rFonts w:ascii="Arial" w:hAnsi="Arial" w:cs="Arial"/>
        </w:rPr>
        <w:t xml:space="preserve">dojde </w:t>
      </w:r>
      <w:r w:rsidR="001C6A0D" w:rsidRPr="00D63745">
        <w:rPr>
          <w:rFonts w:ascii="Arial" w:hAnsi="Arial" w:cs="Arial"/>
        </w:rPr>
        <w:t>k vyloučení definičního znaku veřejné podpory „zvýhodnění určitého podniku či odvětví“</w:t>
      </w:r>
      <w:r w:rsidR="00AF7B30" w:rsidRPr="00D63745">
        <w:rPr>
          <w:rFonts w:ascii="Arial" w:hAnsi="Arial" w:cs="Arial"/>
        </w:rPr>
        <w:t>.</w:t>
      </w:r>
      <w:r w:rsidR="001C6A0D" w:rsidRPr="00D63745">
        <w:rPr>
          <w:rFonts w:ascii="Arial" w:hAnsi="Arial" w:cs="Arial"/>
        </w:rPr>
        <w:t xml:space="preserve"> </w:t>
      </w:r>
    </w:p>
    <w:p w14:paraId="41675018" w14:textId="20008B04" w:rsidR="009151E7" w:rsidRPr="00D63745" w:rsidRDefault="00AF7B30" w:rsidP="00731738">
      <w:pPr>
        <w:pStyle w:val="Odstavecseseznamem"/>
        <w:numPr>
          <w:ilvl w:val="0"/>
          <w:numId w:val="55"/>
        </w:numPr>
        <w:spacing w:after="120"/>
        <w:ind w:left="714" w:hanging="357"/>
        <w:contextualSpacing w:val="0"/>
        <w:jc w:val="both"/>
        <w:rPr>
          <w:rFonts w:ascii="Arial" w:hAnsi="Arial" w:cs="Arial"/>
        </w:rPr>
      </w:pPr>
      <w:r w:rsidRPr="00D63745">
        <w:rPr>
          <w:rFonts w:ascii="Arial" w:hAnsi="Arial" w:cs="Arial"/>
        </w:rPr>
        <w:t>P</w:t>
      </w:r>
      <w:r w:rsidR="000003EA" w:rsidRPr="00D63745">
        <w:rPr>
          <w:rFonts w:ascii="Arial" w:hAnsi="Arial" w:cs="Arial"/>
        </w:rPr>
        <w:t>okud bude v rámci projektu řešena kybernetická bezpečnost informačních a komunikačních systémů organizačních složek státu a jejich příspěvkových organizací, obcí a krajů a jimi zřizovaných nebo zakládaných organizací, státních organizací a státních podniků, nebude se jednat o veřejnou podporu, pokud budou tyto systémy předmětnými subjekty využívány pro výkon veřejné moci/zabezpečení výkonu veřejné moci</w:t>
      </w:r>
      <w:r w:rsidR="002F7F6A" w:rsidRPr="00D63745">
        <w:rPr>
          <w:rFonts w:ascii="Arial" w:hAnsi="Arial" w:cs="Arial"/>
        </w:rPr>
        <w:t>.</w:t>
      </w:r>
    </w:p>
    <w:p w14:paraId="20D41FC4" w14:textId="7DF267B0" w:rsidR="000C2A9C" w:rsidRPr="00D63745" w:rsidRDefault="002F7F6A" w:rsidP="005439C4">
      <w:pPr>
        <w:pStyle w:val="Odstavecseseznamem"/>
        <w:numPr>
          <w:ilvl w:val="0"/>
          <w:numId w:val="56"/>
        </w:numPr>
        <w:spacing w:after="120"/>
        <w:ind w:left="714" w:hanging="357"/>
        <w:contextualSpacing w:val="0"/>
        <w:jc w:val="both"/>
        <w:rPr>
          <w:rFonts w:ascii="Arial" w:hAnsi="Arial" w:cs="Arial"/>
        </w:rPr>
      </w:pPr>
      <w:r w:rsidRPr="00D63745">
        <w:rPr>
          <w:rFonts w:ascii="Arial" w:hAnsi="Arial" w:cs="Arial"/>
        </w:rPr>
        <w:t>P</w:t>
      </w:r>
      <w:r w:rsidR="003B5200" w:rsidRPr="00D63745">
        <w:rPr>
          <w:rFonts w:ascii="Arial" w:hAnsi="Arial" w:cs="Arial"/>
        </w:rPr>
        <w:t xml:space="preserve">okud </w:t>
      </w:r>
      <w:r w:rsidR="008A1F83" w:rsidRPr="00D63745">
        <w:rPr>
          <w:rFonts w:ascii="Arial" w:hAnsi="Arial" w:cs="Arial"/>
        </w:rPr>
        <w:t xml:space="preserve">jsou do projektu zapojeny </w:t>
      </w:r>
      <w:r w:rsidR="00DD35A6" w:rsidRPr="00D63745">
        <w:rPr>
          <w:rFonts w:ascii="Arial" w:hAnsi="Arial" w:cs="Arial"/>
        </w:rPr>
        <w:t xml:space="preserve">další subjekty (např. </w:t>
      </w:r>
      <w:r w:rsidR="008A1F83" w:rsidRPr="00D63745">
        <w:rPr>
          <w:rFonts w:ascii="Arial" w:hAnsi="Arial" w:cs="Arial"/>
        </w:rPr>
        <w:t>příspěvkov</w:t>
      </w:r>
      <w:r w:rsidR="00DD35A6" w:rsidRPr="00D63745">
        <w:rPr>
          <w:rFonts w:ascii="Arial" w:hAnsi="Arial" w:cs="Arial"/>
        </w:rPr>
        <w:t>é</w:t>
      </w:r>
      <w:r w:rsidR="008A1F83" w:rsidRPr="00D63745">
        <w:rPr>
          <w:rFonts w:ascii="Arial" w:hAnsi="Arial" w:cs="Arial"/>
        </w:rPr>
        <w:t xml:space="preserve"> organizac</w:t>
      </w:r>
      <w:r w:rsidR="00DD35A6" w:rsidRPr="00D63745">
        <w:rPr>
          <w:rFonts w:ascii="Arial" w:hAnsi="Arial" w:cs="Arial"/>
        </w:rPr>
        <w:t>e</w:t>
      </w:r>
      <w:r w:rsidR="008A1F83" w:rsidRPr="00D63745">
        <w:rPr>
          <w:rFonts w:ascii="Arial" w:hAnsi="Arial" w:cs="Arial"/>
        </w:rPr>
        <w:t>, organizac</w:t>
      </w:r>
      <w:r w:rsidR="00DD35A6" w:rsidRPr="00D63745">
        <w:rPr>
          <w:rFonts w:ascii="Arial" w:hAnsi="Arial" w:cs="Arial"/>
        </w:rPr>
        <w:t>e</w:t>
      </w:r>
      <w:r w:rsidR="008A1F83" w:rsidRPr="00D63745">
        <w:rPr>
          <w:rFonts w:ascii="Arial" w:hAnsi="Arial" w:cs="Arial"/>
        </w:rPr>
        <w:t xml:space="preserve"> zakládan</w:t>
      </w:r>
      <w:r w:rsidR="00DD35A6" w:rsidRPr="00D63745">
        <w:rPr>
          <w:rFonts w:ascii="Arial" w:hAnsi="Arial" w:cs="Arial"/>
        </w:rPr>
        <w:t>é</w:t>
      </w:r>
      <w:r w:rsidR="008A1F83" w:rsidRPr="00D63745">
        <w:rPr>
          <w:rFonts w:ascii="Arial" w:hAnsi="Arial" w:cs="Arial"/>
        </w:rPr>
        <w:t xml:space="preserve"> obcemi/kraji, státní organizac</w:t>
      </w:r>
      <w:r w:rsidR="00DD35A6" w:rsidRPr="00D63745">
        <w:rPr>
          <w:rFonts w:ascii="Arial" w:hAnsi="Arial" w:cs="Arial"/>
        </w:rPr>
        <w:t xml:space="preserve">e, </w:t>
      </w:r>
      <w:r w:rsidR="008A1F83" w:rsidRPr="00D63745">
        <w:rPr>
          <w:rFonts w:ascii="Arial" w:hAnsi="Arial" w:cs="Arial"/>
        </w:rPr>
        <w:t>státní podnik</w:t>
      </w:r>
      <w:r w:rsidR="00DD35A6" w:rsidRPr="00D63745">
        <w:rPr>
          <w:rFonts w:ascii="Arial" w:hAnsi="Arial" w:cs="Arial"/>
        </w:rPr>
        <w:t xml:space="preserve">y), </w:t>
      </w:r>
      <w:r w:rsidR="00B65437" w:rsidRPr="00D63745">
        <w:rPr>
          <w:rFonts w:ascii="Arial" w:hAnsi="Arial" w:cs="Arial"/>
        </w:rPr>
        <w:t xml:space="preserve">ke kterým </w:t>
      </w:r>
      <w:r w:rsidR="007D3130" w:rsidRPr="00D63745">
        <w:rPr>
          <w:rFonts w:ascii="Arial" w:hAnsi="Arial" w:cs="Arial"/>
        </w:rPr>
        <w:t>nelze jednoznačně</w:t>
      </w:r>
      <w:r w:rsidR="00B65437" w:rsidRPr="00D63745">
        <w:rPr>
          <w:rFonts w:ascii="Arial" w:hAnsi="Arial" w:cs="Arial"/>
        </w:rPr>
        <w:t xml:space="preserve"> přiřadit </w:t>
      </w:r>
      <w:r w:rsidR="008A1F83" w:rsidRPr="00D63745">
        <w:rPr>
          <w:rFonts w:ascii="Arial" w:hAnsi="Arial" w:cs="Arial"/>
        </w:rPr>
        <w:t>výkon veřejné moci</w:t>
      </w:r>
      <w:r w:rsidR="00731738" w:rsidRPr="00D63745">
        <w:rPr>
          <w:rFonts w:ascii="Arial" w:hAnsi="Arial" w:cs="Arial"/>
        </w:rPr>
        <w:t xml:space="preserve">, je </w:t>
      </w:r>
      <w:r w:rsidR="008A1F83" w:rsidRPr="00D63745">
        <w:rPr>
          <w:rFonts w:ascii="Arial" w:hAnsi="Arial" w:cs="Arial"/>
        </w:rPr>
        <w:t xml:space="preserve">potřeba </w:t>
      </w:r>
      <w:r w:rsidR="00731738" w:rsidRPr="00D63745">
        <w:rPr>
          <w:rFonts w:ascii="Arial" w:hAnsi="Arial" w:cs="Arial"/>
        </w:rPr>
        <w:t xml:space="preserve">u nich </w:t>
      </w:r>
      <w:r w:rsidR="008A1F83" w:rsidRPr="00D63745">
        <w:rPr>
          <w:rFonts w:ascii="Arial" w:hAnsi="Arial" w:cs="Arial"/>
        </w:rPr>
        <w:t xml:space="preserve">vyhodnotit, zda </w:t>
      </w:r>
      <w:r w:rsidR="00731738" w:rsidRPr="00D63745">
        <w:rPr>
          <w:rFonts w:ascii="Arial" w:hAnsi="Arial" w:cs="Arial"/>
        </w:rPr>
        <w:t xml:space="preserve">jim </w:t>
      </w:r>
      <w:r w:rsidR="008A1F83" w:rsidRPr="00D63745">
        <w:rPr>
          <w:rFonts w:ascii="Arial" w:hAnsi="Arial" w:cs="Arial"/>
        </w:rPr>
        <w:t xml:space="preserve">bude z projektu plynout výhoda ve smyslu </w:t>
      </w:r>
      <w:r w:rsidR="00343919">
        <w:rPr>
          <w:rFonts w:ascii="Arial" w:hAnsi="Arial" w:cs="Arial"/>
        </w:rPr>
        <w:t xml:space="preserve">pravidel </w:t>
      </w:r>
      <w:r w:rsidR="008A1F83" w:rsidRPr="00D63745">
        <w:rPr>
          <w:rFonts w:ascii="Arial" w:hAnsi="Arial" w:cs="Arial"/>
        </w:rPr>
        <w:t>veřejné podpory, tj. hospodářská výhoda, na kterou by podnik za běžných tržních podmínek (bez zásahu státu) nedosáhl</w:t>
      </w:r>
      <w:r w:rsidRPr="00D63745">
        <w:rPr>
          <w:rFonts w:ascii="Arial" w:hAnsi="Arial" w:cs="Arial"/>
        </w:rPr>
        <w:t>.</w:t>
      </w:r>
    </w:p>
    <w:p w14:paraId="6F1F882F" w14:textId="5780BD34" w:rsidR="00731738" w:rsidRPr="00D63745" w:rsidRDefault="008E6765" w:rsidP="00861F35">
      <w:pPr>
        <w:pStyle w:val="Odstavecseseznamem"/>
        <w:numPr>
          <w:ilvl w:val="0"/>
          <w:numId w:val="56"/>
        </w:numPr>
        <w:spacing w:after="120"/>
        <w:ind w:left="714" w:hanging="357"/>
        <w:contextualSpacing w:val="0"/>
        <w:jc w:val="both"/>
        <w:rPr>
          <w:rFonts w:ascii="Arial" w:hAnsi="Arial" w:cs="Arial"/>
        </w:rPr>
      </w:pPr>
      <w:r w:rsidRPr="00D63745">
        <w:rPr>
          <w:rFonts w:ascii="Arial" w:hAnsi="Arial" w:cs="Arial"/>
        </w:rPr>
        <w:t xml:space="preserve">Při </w:t>
      </w:r>
      <w:r w:rsidR="003A3596" w:rsidRPr="00D63745">
        <w:rPr>
          <w:rFonts w:ascii="Arial" w:hAnsi="Arial" w:cs="Arial"/>
        </w:rPr>
        <w:t xml:space="preserve">vyhodnocení, </w:t>
      </w:r>
      <w:r w:rsidR="00045A63" w:rsidRPr="00D63745">
        <w:rPr>
          <w:rFonts w:ascii="Arial" w:hAnsi="Arial" w:cs="Arial"/>
        </w:rPr>
        <w:t>zda činnosti</w:t>
      </w:r>
      <w:r w:rsidR="00AB3DAE" w:rsidRPr="00D63745">
        <w:rPr>
          <w:rFonts w:ascii="Arial" w:hAnsi="Arial" w:cs="Arial"/>
        </w:rPr>
        <w:t xml:space="preserve">, na které směřuje podpora, jsou </w:t>
      </w:r>
      <w:r w:rsidR="00045A63" w:rsidRPr="00D63745">
        <w:rPr>
          <w:rFonts w:ascii="Arial" w:hAnsi="Arial" w:cs="Arial"/>
        </w:rPr>
        <w:t>nehospodářské povahy</w:t>
      </w:r>
      <w:r w:rsidRPr="00D63745">
        <w:rPr>
          <w:rFonts w:ascii="Arial" w:hAnsi="Arial" w:cs="Arial"/>
        </w:rPr>
        <w:t>, p</w:t>
      </w:r>
      <w:r w:rsidR="00045A63" w:rsidRPr="00D63745">
        <w:rPr>
          <w:rFonts w:ascii="Arial" w:hAnsi="Arial" w:cs="Arial"/>
        </w:rPr>
        <w:t>latí, že v případě, kdy subjekty vykonávají jak hospodářské, tak nehospodářské činnosti (výkon veřejné moci, příp. jiné typy nehosp. činností)</w:t>
      </w:r>
      <w:r w:rsidR="00372635" w:rsidRPr="00D63745">
        <w:rPr>
          <w:rFonts w:ascii="Arial" w:hAnsi="Arial" w:cs="Arial"/>
        </w:rPr>
        <w:t>,</w:t>
      </w:r>
      <w:r w:rsidR="00045A63" w:rsidRPr="00D63745">
        <w:rPr>
          <w:rFonts w:ascii="Arial" w:hAnsi="Arial" w:cs="Arial"/>
        </w:rPr>
        <w:t xml:space="preserve"> je nutné při financování jeho nehospodářských činností zajistit, aby nedocházelo ke křížovému financování činností hospodářských. Za tímto účelem </w:t>
      </w:r>
      <w:r w:rsidR="00343919">
        <w:rPr>
          <w:rFonts w:ascii="Arial" w:hAnsi="Arial" w:cs="Arial"/>
        </w:rPr>
        <w:t xml:space="preserve">je nezbytné </w:t>
      </w:r>
      <w:r w:rsidR="00045A63" w:rsidRPr="00D63745">
        <w:rPr>
          <w:rFonts w:ascii="Arial" w:hAnsi="Arial" w:cs="Arial"/>
        </w:rPr>
        <w:t>omezit veřejné financování pouze na čisté náklady spojené s nehospodářskými činnostmi, zjištěné na základě jasně odděleného účetnictví</w:t>
      </w:r>
      <w:r w:rsidR="008E72D7" w:rsidRPr="00D63745">
        <w:rPr>
          <w:rFonts w:ascii="Arial" w:hAnsi="Arial" w:cs="Arial"/>
        </w:rPr>
        <w:t xml:space="preserve">. </w:t>
      </w:r>
    </w:p>
    <w:p w14:paraId="13096C99" w14:textId="44A39059" w:rsidR="00861F35" w:rsidRPr="00D63745" w:rsidRDefault="00690109" w:rsidP="000F033A">
      <w:pPr>
        <w:pStyle w:val="Odstavecseseznamem"/>
        <w:numPr>
          <w:ilvl w:val="0"/>
          <w:numId w:val="56"/>
        </w:numPr>
        <w:spacing w:after="240"/>
        <w:ind w:left="714" w:hanging="357"/>
        <w:contextualSpacing w:val="0"/>
        <w:jc w:val="both"/>
        <w:rPr>
          <w:rFonts w:ascii="Arial" w:hAnsi="Arial" w:cs="Arial"/>
        </w:rPr>
      </w:pPr>
      <w:r w:rsidRPr="00D63745">
        <w:rPr>
          <w:rFonts w:ascii="Arial" w:hAnsi="Arial" w:cs="Arial"/>
        </w:rPr>
        <w:t xml:space="preserve">V </w:t>
      </w:r>
      <w:r w:rsidR="00882D98" w:rsidRPr="00D63745">
        <w:rPr>
          <w:rFonts w:ascii="Arial" w:hAnsi="Arial" w:cs="Arial"/>
        </w:rPr>
        <w:t>případě podpory infrastrukturních projektů je třeba případný vznik veřejné podpory posoudit na úrovni vlastníka infrastruktury</w:t>
      </w:r>
      <w:r w:rsidR="00D6550B" w:rsidRPr="00D63745">
        <w:rPr>
          <w:rFonts w:ascii="Arial" w:hAnsi="Arial" w:cs="Arial"/>
        </w:rPr>
        <w:t xml:space="preserve">, </w:t>
      </w:r>
      <w:r w:rsidR="00882D98" w:rsidRPr="00D63745">
        <w:rPr>
          <w:rFonts w:ascii="Arial" w:hAnsi="Arial" w:cs="Arial"/>
        </w:rPr>
        <w:t>jejího provozovatele</w:t>
      </w:r>
      <w:r w:rsidR="00D6550B" w:rsidRPr="00D63745">
        <w:rPr>
          <w:rFonts w:ascii="Arial" w:hAnsi="Arial" w:cs="Arial"/>
        </w:rPr>
        <w:t xml:space="preserve"> </w:t>
      </w:r>
      <w:r w:rsidR="00882D98" w:rsidRPr="00D63745">
        <w:rPr>
          <w:rFonts w:ascii="Arial" w:hAnsi="Arial" w:cs="Arial"/>
        </w:rPr>
        <w:t>a (konečných) uživatelů této infrastruktury</w:t>
      </w:r>
      <w:r w:rsidR="00D6550B" w:rsidRPr="00D63745">
        <w:rPr>
          <w:rFonts w:ascii="Arial" w:hAnsi="Arial" w:cs="Arial"/>
        </w:rPr>
        <w:t>. P</w:t>
      </w:r>
      <w:r w:rsidR="00882D98" w:rsidRPr="00D63745">
        <w:rPr>
          <w:rFonts w:ascii="Arial" w:hAnsi="Arial" w:cs="Arial"/>
        </w:rPr>
        <w:t>ro vyloučení veřejné podpory na straně uživatelů infrastruktury je potřeba zajistit, aby tito uživatelé byli subjekty, které na předmětné infrastruktuře nebudou provádět hospodářské činnosti (subjekty v rámci výkonu veřejné moci)</w:t>
      </w:r>
      <w:r w:rsidR="004E33A4">
        <w:rPr>
          <w:rFonts w:ascii="Arial" w:hAnsi="Arial" w:cs="Arial"/>
        </w:rPr>
        <w:t xml:space="preserve">. V případě </w:t>
      </w:r>
      <w:r w:rsidR="00882D98" w:rsidRPr="00D63745">
        <w:rPr>
          <w:rFonts w:ascii="Arial" w:hAnsi="Arial" w:cs="Arial"/>
        </w:rPr>
        <w:t>využívání infrastruktury ze strany (klasických) podniků musí být přístup k infrastruktuře nastaven tak, aby těmto podnikům nebyla poskytována výhoda</w:t>
      </w:r>
      <w:r w:rsidR="004E33A4">
        <w:rPr>
          <w:rFonts w:ascii="Arial" w:hAnsi="Arial" w:cs="Arial"/>
        </w:rPr>
        <w:t xml:space="preserve"> (tj. za cenu </w:t>
      </w:r>
      <w:r w:rsidR="004E33A4" w:rsidRPr="004E33A4">
        <w:rPr>
          <w:rFonts w:ascii="Arial" w:hAnsi="Arial" w:cs="Arial"/>
        </w:rPr>
        <w:t>v daném čase a místě obvyklou / subjektům vybraným prostřednictvím otevřeného, transparentního, bezpodmínečného a nediskriminačního výběrového řízení, ve kterém dojde k výběru (cenově) nejvýhodnějších nabídek)</w:t>
      </w:r>
      <w:r w:rsidR="00882D98" w:rsidRPr="00D63745">
        <w:rPr>
          <w:rFonts w:ascii="Arial" w:hAnsi="Arial" w:cs="Arial"/>
        </w:rPr>
        <w:t>.</w:t>
      </w:r>
    </w:p>
    <w:p w14:paraId="68430086" w14:textId="504F6602" w:rsidR="009151E7" w:rsidRPr="00D63745" w:rsidRDefault="009151E7" w:rsidP="00F87535">
      <w:pPr>
        <w:spacing w:after="120"/>
        <w:jc w:val="both"/>
        <w:rPr>
          <w:rFonts w:ascii="Arial" w:hAnsi="Arial" w:cs="Arial"/>
          <w:b/>
          <w:bCs/>
        </w:rPr>
      </w:pPr>
      <w:r w:rsidRPr="00D63745">
        <w:rPr>
          <w:rFonts w:ascii="Arial" w:hAnsi="Arial" w:cs="Arial"/>
          <w:b/>
          <w:bCs/>
        </w:rPr>
        <w:t>Shrnutí:</w:t>
      </w:r>
    </w:p>
    <w:p w14:paraId="102B05E2" w14:textId="6B25841F" w:rsidR="00281D5F" w:rsidRPr="00D63745" w:rsidRDefault="00734621" w:rsidP="000F033A">
      <w:pPr>
        <w:spacing w:after="240"/>
        <w:jc w:val="both"/>
        <w:rPr>
          <w:rFonts w:ascii="Arial" w:hAnsi="Arial" w:cs="Arial"/>
          <w:b/>
          <w:bCs/>
        </w:rPr>
      </w:pPr>
      <w:r w:rsidRPr="00D63745">
        <w:rPr>
          <w:rFonts w:ascii="Arial" w:hAnsi="Arial" w:cs="Arial"/>
        </w:rPr>
        <w:t xml:space="preserve">Žadatel v této kapitole Studie proveditelnosti </w:t>
      </w:r>
      <w:r w:rsidRPr="00D63745">
        <w:rPr>
          <w:rFonts w:ascii="Arial" w:hAnsi="Arial" w:cs="Arial"/>
          <w:b/>
          <w:bCs/>
        </w:rPr>
        <w:t>uvede</w:t>
      </w:r>
      <w:r w:rsidR="00CA7F5A" w:rsidRPr="00D63745">
        <w:rPr>
          <w:rFonts w:ascii="Arial" w:hAnsi="Arial" w:cs="Arial"/>
          <w:b/>
          <w:bCs/>
        </w:rPr>
        <w:t xml:space="preserve"> a zdůvodní výsledky posouzení jednotlivých definičních znaků veřejné podpory, </w:t>
      </w:r>
      <w:r w:rsidR="00C11577" w:rsidRPr="00D63745">
        <w:rPr>
          <w:rFonts w:ascii="Arial" w:hAnsi="Arial" w:cs="Arial"/>
          <w:b/>
          <w:bCs/>
        </w:rPr>
        <w:t xml:space="preserve">na základě kterých bude moci být jednoznačně konstatováno, že poskytnutá podpora </w:t>
      </w:r>
      <w:r w:rsidR="009E5106" w:rsidRPr="00D63745">
        <w:rPr>
          <w:rFonts w:ascii="Arial" w:hAnsi="Arial" w:cs="Arial"/>
          <w:b/>
          <w:bCs/>
        </w:rPr>
        <w:t xml:space="preserve">nepředstavuje veřejnou podporu ve smyslu </w:t>
      </w:r>
      <w:r w:rsidR="00AC2B83" w:rsidRPr="00D63745">
        <w:rPr>
          <w:rFonts w:ascii="Arial" w:hAnsi="Arial" w:cs="Arial"/>
          <w:b/>
          <w:bCs/>
        </w:rPr>
        <w:t>článku 107 odst. 1 S</w:t>
      </w:r>
      <w:r w:rsidR="00E813F6">
        <w:rPr>
          <w:rFonts w:ascii="Arial" w:hAnsi="Arial" w:cs="Arial"/>
          <w:b/>
          <w:bCs/>
        </w:rPr>
        <w:t>mlouvy o fungování Evropské unie</w:t>
      </w:r>
      <w:r w:rsidR="00AC2B83" w:rsidRPr="00D63745">
        <w:rPr>
          <w:rFonts w:ascii="Arial" w:hAnsi="Arial" w:cs="Arial"/>
          <w:b/>
          <w:bCs/>
        </w:rPr>
        <w:t>.</w:t>
      </w:r>
    </w:p>
    <w:p w14:paraId="6A73D50E" w14:textId="4C0AA250" w:rsidR="003A0A7A" w:rsidRPr="00D41461" w:rsidRDefault="008E4742" w:rsidP="00E7348C">
      <w:pPr>
        <w:pStyle w:val="Nadpis1"/>
        <w:numPr>
          <w:ilvl w:val="0"/>
          <w:numId w:val="14"/>
        </w:numPr>
        <w:spacing w:before="600" w:after="120"/>
        <w:ind w:left="567" w:hanging="567"/>
        <w:jc w:val="both"/>
        <w:rPr>
          <w:rFonts w:ascii="Arial" w:hAnsi="Arial" w:cs="Arial"/>
          <w:caps/>
          <w:sz w:val="26"/>
          <w:szCs w:val="26"/>
        </w:rPr>
      </w:pPr>
      <w:bookmarkStart w:id="49" w:name="_Toc160529184"/>
      <w:bookmarkEnd w:id="47"/>
      <w:r>
        <w:rPr>
          <w:rFonts w:ascii="Arial" w:hAnsi="Arial" w:cs="Arial"/>
          <w:caps/>
          <w:sz w:val="26"/>
          <w:szCs w:val="26"/>
        </w:rPr>
        <w:t>F</w:t>
      </w:r>
      <w:r w:rsidR="00ED10E5">
        <w:rPr>
          <w:rFonts w:ascii="Arial" w:hAnsi="Arial" w:cs="Arial"/>
          <w:caps/>
          <w:sz w:val="26"/>
          <w:szCs w:val="26"/>
        </w:rPr>
        <w:t>inanční analýza</w:t>
      </w:r>
      <w:bookmarkEnd w:id="49"/>
    </w:p>
    <w:p w14:paraId="4E2EB220" w14:textId="77777777" w:rsidR="00575DDF" w:rsidRPr="00575DDF" w:rsidRDefault="00575DDF" w:rsidP="00575DDF">
      <w:pPr>
        <w:jc w:val="both"/>
        <w:rPr>
          <w:rFonts w:ascii="Arial" w:hAnsi="Arial" w:cs="Arial"/>
        </w:rPr>
      </w:pPr>
      <w:r w:rsidRPr="00575DDF">
        <w:rPr>
          <w:rFonts w:ascii="Arial" w:hAnsi="Arial" w:cs="Arial"/>
        </w:rPr>
        <w:t>Finanční analýza sestavená do konce udržitelnosti s plánem údržby a reinvestic:</w:t>
      </w:r>
    </w:p>
    <w:p w14:paraId="6550968C" w14:textId="77777777" w:rsidR="00A51759" w:rsidRPr="00766761" w:rsidRDefault="00A51759" w:rsidP="00A51759">
      <w:pPr>
        <w:jc w:val="both"/>
        <w:rPr>
          <w:rFonts w:ascii="Arial" w:hAnsi="Arial" w:cs="Arial"/>
        </w:rPr>
      </w:pPr>
      <w:r w:rsidRPr="00766761">
        <w:rPr>
          <w:rFonts w:ascii="Arial" w:hAnsi="Arial" w:cs="Arial"/>
        </w:rPr>
        <w:t>Finanční analýza sestavená do konce udržitelnosti s plánem údržby a reinvestic</w:t>
      </w:r>
      <w:r>
        <w:rPr>
          <w:rFonts w:ascii="Arial" w:hAnsi="Arial" w:cs="Arial"/>
        </w:rPr>
        <w:t>:</w:t>
      </w:r>
    </w:p>
    <w:p w14:paraId="5FAC588B" w14:textId="77777777" w:rsidR="00A51759" w:rsidRPr="00D41461" w:rsidRDefault="00A51759" w:rsidP="00A51759">
      <w:pPr>
        <w:pStyle w:val="Odstavecseseznamem"/>
        <w:numPr>
          <w:ilvl w:val="0"/>
          <w:numId w:val="4"/>
        </w:numPr>
        <w:ind w:left="1068"/>
        <w:jc w:val="both"/>
        <w:rPr>
          <w:rFonts w:ascii="Arial" w:hAnsi="Arial" w:cs="Arial"/>
        </w:rPr>
      </w:pPr>
      <w:r w:rsidRPr="00D41461">
        <w:rPr>
          <w:rFonts w:ascii="Arial" w:hAnsi="Arial" w:cs="Arial"/>
        </w:rPr>
        <w:lastRenderedPageBreak/>
        <w:t>Plán cash-flow</w:t>
      </w:r>
      <w:r w:rsidRPr="00E7348C">
        <w:rPr>
          <w:rFonts w:ascii="Arial" w:hAnsi="Arial" w:cs="Arial"/>
          <w:caps/>
          <w:sz w:val="26"/>
          <w:szCs w:val="26"/>
          <w:vertAlign w:val="superscript"/>
        </w:rPr>
        <w:footnoteReference w:id="8"/>
      </w:r>
      <w:r w:rsidRPr="00D41461">
        <w:rPr>
          <w:rFonts w:ascii="Arial" w:hAnsi="Arial" w:cs="Arial"/>
        </w:rPr>
        <w:t xml:space="preserve"> v realizační fázi projektu v členění po letech</w:t>
      </w:r>
      <w:r>
        <w:rPr>
          <w:rFonts w:ascii="Arial" w:hAnsi="Arial" w:cs="Arial"/>
        </w:rPr>
        <w:t>, v dělení na</w:t>
      </w:r>
      <w:r w:rsidRPr="00D41461">
        <w:rPr>
          <w:rFonts w:ascii="Arial" w:hAnsi="Arial" w:cs="Arial"/>
        </w:rPr>
        <w:t>:</w:t>
      </w:r>
    </w:p>
    <w:p w14:paraId="71CDA49C" w14:textId="77777777" w:rsidR="00A51759" w:rsidRDefault="00A51759" w:rsidP="00A51759">
      <w:pPr>
        <w:pStyle w:val="Odstavecseseznamem"/>
        <w:numPr>
          <w:ilvl w:val="1"/>
          <w:numId w:val="4"/>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7930E5E3" w14:textId="77777777" w:rsidR="00A51759" w:rsidRPr="00570368" w:rsidRDefault="00A51759" w:rsidP="00A51759">
      <w:pPr>
        <w:pStyle w:val="Odstavecseseznamem"/>
        <w:numPr>
          <w:ilvl w:val="1"/>
          <w:numId w:val="4"/>
        </w:numPr>
        <w:jc w:val="both"/>
        <w:rPr>
          <w:rFonts w:ascii="Arial" w:hAnsi="Arial" w:cs="Arial"/>
        </w:rPr>
      </w:pPr>
      <w:r>
        <w:rPr>
          <w:rFonts w:ascii="Arial" w:hAnsi="Arial" w:cs="Arial"/>
        </w:rPr>
        <w:t xml:space="preserve">celkové </w:t>
      </w:r>
      <w:r w:rsidRPr="00570368">
        <w:rPr>
          <w:rFonts w:ascii="Arial" w:hAnsi="Arial" w:cs="Arial"/>
        </w:rPr>
        <w:t>nezpůsobilé výdaje</w:t>
      </w:r>
      <w:r>
        <w:rPr>
          <w:rFonts w:ascii="Arial" w:hAnsi="Arial" w:cs="Arial"/>
        </w:rPr>
        <w:t>.</w:t>
      </w:r>
      <w:r w:rsidRPr="00570368">
        <w:rPr>
          <w:rFonts w:ascii="Arial" w:hAnsi="Arial" w:cs="Arial"/>
        </w:rPr>
        <w:t xml:space="preserve"> </w:t>
      </w:r>
    </w:p>
    <w:p w14:paraId="63F020FC" w14:textId="77777777" w:rsidR="00A51759" w:rsidRPr="00D41461" w:rsidRDefault="00A51759" w:rsidP="00A51759">
      <w:pPr>
        <w:pStyle w:val="Odstavecseseznamem"/>
        <w:numPr>
          <w:ilvl w:val="0"/>
          <w:numId w:val="4"/>
        </w:numPr>
        <w:ind w:left="1068"/>
        <w:jc w:val="both"/>
        <w:rPr>
          <w:rFonts w:ascii="Arial" w:hAnsi="Arial" w:cs="Arial"/>
        </w:rPr>
      </w:pPr>
      <w:r w:rsidRPr="00D41461">
        <w:rPr>
          <w:rFonts w:ascii="Arial" w:hAnsi="Arial" w:cs="Arial"/>
        </w:rPr>
        <w:t>Plán cash-flow v provozní fázi projektu v členění po letech</w:t>
      </w:r>
      <w:r>
        <w:rPr>
          <w:rFonts w:ascii="Arial" w:hAnsi="Arial" w:cs="Arial"/>
        </w:rPr>
        <w:t>, v dělení na</w:t>
      </w:r>
      <w:r w:rsidRPr="00D41461">
        <w:rPr>
          <w:rFonts w:ascii="Arial" w:hAnsi="Arial" w:cs="Arial"/>
        </w:rPr>
        <w:t>:</w:t>
      </w:r>
    </w:p>
    <w:p w14:paraId="0E2E5691" w14:textId="77777777" w:rsidR="00A51759" w:rsidRPr="00D41461" w:rsidRDefault="00A51759" w:rsidP="00A51759">
      <w:pPr>
        <w:pStyle w:val="Odstavecseseznamem"/>
        <w:numPr>
          <w:ilvl w:val="1"/>
          <w:numId w:val="4"/>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22BBA52F" w14:textId="77777777" w:rsidR="00A51759" w:rsidRPr="00D41461" w:rsidRDefault="00A51759" w:rsidP="00A51759">
      <w:pPr>
        <w:pStyle w:val="Odstavecseseznamem"/>
        <w:numPr>
          <w:ilvl w:val="1"/>
          <w:numId w:val="4"/>
        </w:numPr>
        <w:jc w:val="both"/>
        <w:rPr>
          <w:rFonts w:ascii="Arial" w:hAnsi="Arial" w:cs="Arial"/>
        </w:rPr>
      </w:pPr>
      <w:r w:rsidRPr="00D41461">
        <w:rPr>
          <w:rFonts w:ascii="Arial" w:hAnsi="Arial" w:cs="Arial"/>
        </w:rPr>
        <w:t xml:space="preserve">zdroje financování provozních výdajů. </w:t>
      </w:r>
    </w:p>
    <w:p w14:paraId="13BCD1DF" w14:textId="77777777" w:rsidR="00A51759" w:rsidRPr="00D41461" w:rsidRDefault="00A51759" w:rsidP="00A51759">
      <w:pPr>
        <w:pStyle w:val="Odstavecseseznamem"/>
        <w:numPr>
          <w:ilvl w:val="0"/>
          <w:numId w:val="4"/>
        </w:numPr>
        <w:ind w:left="1068"/>
        <w:jc w:val="both"/>
        <w:rPr>
          <w:rFonts w:ascii="Arial" w:hAnsi="Arial" w:cs="Arial"/>
        </w:rPr>
      </w:pPr>
      <w:r w:rsidRPr="00D41461">
        <w:rPr>
          <w:rFonts w:ascii="Arial" w:hAnsi="Arial" w:cs="Arial"/>
        </w:rPr>
        <w:t>Vyhodnocení plánu cash-flow:</w:t>
      </w:r>
    </w:p>
    <w:p w14:paraId="4DCC0AAA" w14:textId="77777777" w:rsidR="00A51759" w:rsidRPr="00D41461" w:rsidRDefault="00A51759" w:rsidP="00A51759">
      <w:pPr>
        <w:pStyle w:val="Odstavecseseznamem"/>
        <w:numPr>
          <w:ilvl w:val="1"/>
          <w:numId w:val="4"/>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27C1ED82" w14:textId="77777777" w:rsidR="00A51759" w:rsidRPr="00D41461" w:rsidRDefault="00A51759" w:rsidP="00A51759">
      <w:pPr>
        <w:pStyle w:val="Odstavecseseznamem"/>
        <w:numPr>
          <w:ilvl w:val="0"/>
          <w:numId w:val="4"/>
        </w:numPr>
        <w:ind w:left="1068"/>
        <w:jc w:val="both"/>
        <w:rPr>
          <w:rFonts w:ascii="Arial" w:hAnsi="Arial" w:cs="Arial"/>
        </w:rPr>
      </w:pPr>
      <w:r w:rsidRPr="00D41461">
        <w:rPr>
          <w:rFonts w:ascii="Arial" w:hAnsi="Arial" w:cs="Arial"/>
        </w:rPr>
        <w:t>Finanční plán pro variantní řešení projektu (pokud je relevantní).</w:t>
      </w:r>
    </w:p>
    <w:p w14:paraId="11561DAC" w14:textId="4D0BD68D" w:rsidR="00521468" w:rsidRDefault="00521468" w:rsidP="00AF58CC">
      <w:pPr>
        <w:pStyle w:val="Nadpis1"/>
        <w:numPr>
          <w:ilvl w:val="0"/>
          <w:numId w:val="14"/>
        </w:numPr>
        <w:spacing w:before="600" w:after="120"/>
        <w:ind w:left="567" w:hanging="567"/>
        <w:jc w:val="both"/>
        <w:rPr>
          <w:rFonts w:ascii="Arial" w:hAnsi="Arial" w:cs="Arial"/>
          <w:caps/>
          <w:sz w:val="26"/>
          <w:szCs w:val="26"/>
        </w:rPr>
      </w:pPr>
      <w:bookmarkStart w:id="50" w:name="_Toc156468414"/>
      <w:bookmarkStart w:id="51" w:name="_Toc156468415"/>
      <w:bookmarkStart w:id="52" w:name="_Toc156468416"/>
      <w:bookmarkStart w:id="53" w:name="_Toc156468417"/>
      <w:bookmarkStart w:id="54" w:name="_Toc156468418"/>
      <w:bookmarkStart w:id="55" w:name="_Toc156468419"/>
      <w:bookmarkStart w:id="56" w:name="_Toc156468420"/>
      <w:bookmarkStart w:id="57" w:name="_Toc156468421"/>
      <w:bookmarkStart w:id="58" w:name="_Toc156468422"/>
      <w:bookmarkStart w:id="59" w:name="_Toc108683978"/>
      <w:bookmarkStart w:id="60" w:name="_Toc160529185"/>
      <w:bookmarkEnd w:id="50"/>
      <w:bookmarkEnd w:id="51"/>
      <w:bookmarkEnd w:id="52"/>
      <w:bookmarkEnd w:id="53"/>
      <w:bookmarkEnd w:id="54"/>
      <w:bookmarkEnd w:id="55"/>
      <w:bookmarkEnd w:id="56"/>
      <w:bookmarkEnd w:id="57"/>
      <w:bookmarkEnd w:id="58"/>
      <w:r w:rsidRPr="008C6ADB">
        <w:rPr>
          <w:rFonts w:ascii="Arial" w:hAnsi="Arial" w:cs="Arial"/>
          <w:caps/>
          <w:sz w:val="26"/>
          <w:szCs w:val="26"/>
        </w:rPr>
        <w:t>P</w:t>
      </w:r>
      <w:bookmarkEnd w:id="59"/>
      <w:r w:rsidR="00ED10E5">
        <w:rPr>
          <w:rFonts w:ascii="Arial" w:hAnsi="Arial" w:cs="Arial"/>
          <w:caps/>
          <w:sz w:val="26"/>
          <w:szCs w:val="26"/>
        </w:rPr>
        <w:t>řílohy</w:t>
      </w:r>
      <w:bookmarkEnd w:id="60"/>
    </w:p>
    <w:p w14:paraId="4863238C" w14:textId="51D7DF9D" w:rsidR="00521468" w:rsidRPr="00ED10E5" w:rsidRDefault="005F2FBA" w:rsidP="00ED10E5">
      <w:pPr>
        <w:pStyle w:val="Odstavecseseznamem"/>
        <w:numPr>
          <w:ilvl w:val="0"/>
          <w:numId w:val="53"/>
        </w:numPr>
        <w:rPr>
          <w:rFonts w:ascii="Arial" w:hAnsi="Arial" w:cs="Arial"/>
        </w:rPr>
      </w:pPr>
      <w:r w:rsidRPr="00ED10E5">
        <w:rPr>
          <w:rFonts w:ascii="Arial" w:hAnsi="Arial" w:cs="Arial"/>
        </w:rPr>
        <w:t xml:space="preserve">Přílohy nad </w:t>
      </w:r>
      <w:r w:rsidR="00ED10E5" w:rsidRPr="00ED10E5">
        <w:rPr>
          <w:rFonts w:ascii="Arial" w:hAnsi="Arial" w:cs="Arial"/>
        </w:rPr>
        <w:t>rámec</w:t>
      </w:r>
      <w:r w:rsidRPr="00ED10E5">
        <w:rPr>
          <w:rFonts w:ascii="Arial" w:hAnsi="Arial" w:cs="Arial"/>
        </w:rPr>
        <w:t xml:space="preserve"> povinných</w:t>
      </w:r>
      <w:r w:rsidR="00ED10E5" w:rsidRPr="00ED10E5">
        <w:rPr>
          <w:rFonts w:ascii="Arial" w:hAnsi="Arial" w:cs="Arial"/>
        </w:rPr>
        <w:t>.</w:t>
      </w:r>
    </w:p>
    <w:sectPr w:rsidR="00521468" w:rsidRPr="00ED10E5"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24B67" w14:textId="77777777" w:rsidR="007A0E56" w:rsidRDefault="007A0E56" w:rsidP="00634381">
      <w:pPr>
        <w:spacing w:after="0" w:line="240" w:lineRule="auto"/>
      </w:pPr>
      <w:r>
        <w:separator/>
      </w:r>
    </w:p>
  </w:endnote>
  <w:endnote w:type="continuationSeparator" w:id="0">
    <w:p w14:paraId="221AC8A5" w14:textId="77777777" w:rsidR="007A0E56" w:rsidRDefault="007A0E56" w:rsidP="00634381">
      <w:pPr>
        <w:spacing w:after="0" w:line="240" w:lineRule="auto"/>
      </w:pPr>
      <w:r>
        <w:continuationSeparator/>
      </w:r>
    </w:p>
  </w:endnote>
  <w:endnote w:type="continuationNotice" w:id="1">
    <w:p w14:paraId="4B44B386" w14:textId="77777777" w:rsidR="007A0E56" w:rsidRDefault="007A0E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A6777" w14:textId="77777777" w:rsidR="00DE30E1" w:rsidRDefault="00DE3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677696"/>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5A41CFA2" w14:textId="5CFE6875" w:rsidR="001C310A" w:rsidRPr="001C310A" w:rsidRDefault="001C310A">
            <w:pPr>
              <w:pStyle w:val="Zpat"/>
              <w:jc w:val="right"/>
              <w:rPr>
                <w:rFonts w:ascii="Arial" w:hAnsi="Arial" w:cs="Arial"/>
                <w:sz w:val="18"/>
                <w:szCs w:val="18"/>
              </w:rPr>
            </w:pPr>
            <w:r w:rsidRPr="001C310A">
              <w:rPr>
                <w:rFonts w:ascii="Arial" w:hAnsi="Arial" w:cs="Arial"/>
                <w:sz w:val="18"/>
                <w:szCs w:val="18"/>
              </w:rPr>
              <w:t xml:space="preserve">Stránka </w:t>
            </w:r>
            <w:r w:rsidRPr="001C310A">
              <w:rPr>
                <w:rFonts w:ascii="Arial" w:hAnsi="Arial" w:cs="Arial"/>
                <w:b/>
                <w:bCs/>
                <w:sz w:val="18"/>
                <w:szCs w:val="18"/>
              </w:rPr>
              <w:fldChar w:fldCharType="begin"/>
            </w:r>
            <w:r w:rsidRPr="001C310A">
              <w:rPr>
                <w:rFonts w:ascii="Arial" w:hAnsi="Arial" w:cs="Arial"/>
                <w:b/>
                <w:bCs/>
                <w:sz w:val="18"/>
                <w:szCs w:val="18"/>
              </w:rPr>
              <w:instrText>PAGE</w:instrText>
            </w:r>
            <w:r w:rsidRPr="001C310A">
              <w:rPr>
                <w:rFonts w:ascii="Arial" w:hAnsi="Arial" w:cs="Arial"/>
                <w:b/>
                <w:bCs/>
                <w:sz w:val="18"/>
                <w:szCs w:val="18"/>
              </w:rPr>
              <w:fldChar w:fldCharType="separate"/>
            </w:r>
            <w:r w:rsidR="00856B53">
              <w:rPr>
                <w:rFonts w:ascii="Arial" w:hAnsi="Arial" w:cs="Arial"/>
                <w:b/>
                <w:bCs/>
                <w:noProof/>
                <w:sz w:val="18"/>
                <w:szCs w:val="18"/>
              </w:rPr>
              <w:t>14</w:t>
            </w:r>
            <w:r w:rsidRPr="001C310A">
              <w:rPr>
                <w:rFonts w:ascii="Arial" w:hAnsi="Arial" w:cs="Arial"/>
                <w:b/>
                <w:bCs/>
                <w:sz w:val="18"/>
                <w:szCs w:val="18"/>
              </w:rPr>
              <w:fldChar w:fldCharType="end"/>
            </w:r>
            <w:r w:rsidRPr="001C310A">
              <w:rPr>
                <w:rFonts w:ascii="Arial" w:hAnsi="Arial" w:cs="Arial"/>
                <w:sz w:val="18"/>
                <w:szCs w:val="18"/>
              </w:rPr>
              <w:t xml:space="preserve"> z </w:t>
            </w:r>
            <w:r w:rsidRPr="001C310A">
              <w:rPr>
                <w:rFonts w:ascii="Arial" w:hAnsi="Arial" w:cs="Arial"/>
                <w:b/>
                <w:bCs/>
                <w:sz w:val="18"/>
                <w:szCs w:val="18"/>
              </w:rPr>
              <w:fldChar w:fldCharType="begin"/>
            </w:r>
            <w:r w:rsidRPr="001C310A">
              <w:rPr>
                <w:rFonts w:ascii="Arial" w:hAnsi="Arial" w:cs="Arial"/>
                <w:b/>
                <w:bCs/>
                <w:sz w:val="18"/>
                <w:szCs w:val="18"/>
              </w:rPr>
              <w:instrText>NUMPAGES</w:instrText>
            </w:r>
            <w:r w:rsidRPr="001C310A">
              <w:rPr>
                <w:rFonts w:ascii="Arial" w:hAnsi="Arial" w:cs="Arial"/>
                <w:b/>
                <w:bCs/>
                <w:sz w:val="18"/>
                <w:szCs w:val="18"/>
              </w:rPr>
              <w:fldChar w:fldCharType="separate"/>
            </w:r>
            <w:r w:rsidR="00856B53">
              <w:rPr>
                <w:rFonts w:ascii="Arial" w:hAnsi="Arial" w:cs="Arial"/>
                <w:b/>
                <w:bCs/>
                <w:noProof/>
                <w:sz w:val="18"/>
                <w:szCs w:val="18"/>
              </w:rPr>
              <w:t>14</w:t>
            </w:r>
            <w:r w:rsidRPr="001C310A">
              <w:rPr>
                <w:rFonts w:ascii="Arial" w:hAnsi="Arial" w:cs="Arial"/>
                <w:b/>
                <w:bCs/>
                <w:sz w:val="18"/>
                <w:szCs w:val="18"/>
              </w:rPr>
              <w:fldChar w:fldCharType="end"/>
            </w:r>
          </w:p>
        </w:sdtContent>
      </w:sdt>
    </w:sdtContent>
  </w:sdt>
  <w:p w14:paraId="6F4B6526" w14:textId="77777777" w:rsidR="00D0502F" w:rsidRDefault="00D0502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A60D6" w14:textId="77777777" w:rsidR="00DE30E1" w:rsidRDefault="00DE30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1C0B1" w14:textId="77777777" w:rsidR="007A0E56" w:rsidRDefault="007A0E56" w:rsidP="00634381">
      <w:pPr>
        <w:spacing w:after="0" w:line="240" w:lineRule="auto"/>
      </w:pPr>
      <w:r>
        <w:separator/>
      </w:r>
    </w:p>
  </w:footnote>
  <w:footnote w:type="continuationSeparator" w:id="0">
    <w:p w14:paraId="6D970760" w14:textId="77777777" w:rsidR="007A0E56" w:rsidRDefault="007A0E56" w:rsidP="00634381">
      <w:pPr>
        <w:spacing w:after="0" w:line="240" w:lineRule="auto"/>
      </w:pPr>
      <w:r>
        <w:continuationSeparator/>
      </w:r>
    </w:p>
  </w:footnote>
  <w:footnote w:type="continuationNotice" w:id="1">
    <w:p w14:paraId="45E23023" w14:textId="77777777" w:rsidR="007A0E56" w:rsidRDefault="007A0E56">
      <w:pPr>
        <w:spacing w:after="0" w:line="240" w:lineRule="auto"/>
      </w:pPr>
    </w:p>
  </w:footnote>
  <w:footnote w:id="2">
    <w:p w14:paraId="09BF9E4A" w14:textId="77777777" w:rsidR="00CA695A" w:rsidRDefault="00CA695A" w:rsidP="00CA695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17282FC3" w14:textId="77777777" w:rsidR="00CA695A" w:rsidRPr="005731B8" w:rsidRDefault="00CA695A" w:rsidP="00CA695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7BBD0C20" w14:textId="77777777" w:rsidR="00CA695A" w:rsidRDefault="00CA695A" w:rsidP="00CA695A">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04555855" w14:textId="77777777" w:rsidR="00CA695A" w:rsidRDefault="00CA695A" w:rsidP="00CA695A">
      <w:pPr>
        <w:spacing w:line="240" w:lineRule="auto"/>
        <w:jc w:val="both"/>
      </w:pPr>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p>
  </w:footnote>
  <w:footnote w:id="6">
    <w:p w14:paraId="6D6097AD" w14:textId="5EBD79B5" w:rsidR="00C9172E" w:rsidRPr="00CA09F3" w:rsidRDefault="00C9172E" w:rsidP="00CA09F3">
      <w:pPr>
        <w:pStyle w:val="Textpoznpodarou"/>
        <w:spacing w:after="120"/>
        <w:jc w:val="both"/>
        <w:rPr>
          <w:rFonts w:ascii="Arial" w:hAnsi="Arial" w:cs="Arial"/>
          <w:sz w:val="18"/>
          <w:szCs w:val="18"/>
        </w:rPr>
      </w:pPr>
      <w:r w:rsidRPr="00CA09F3">
        <w:rPr>
          <w:rStyle w:val="Znakapoznpodarou"/>
          <w:rFonts w:ascii="Arial" w:hAnsi="Arial" w:cs="Arial"/>
          <w:sz w:val="18"/>
          <w:szCs w:val="18"/>
        </w:rPr>
        <w:footnoteRef/>
      </w:r>
      <w:r w:rsidRPr="00CA09F3">
        <w:rPr>
          <w:rFonts w:ascii="Arial" w:hAnsi="Arial" w:cs="Arial"/>
          <w:sz w:val="18"/>
          <w:szCs w:val="18"/>
        </w:rPr>
        <w:t xml:space="preserve"> Tento definiční znak je </w:t>
      </w:r>
      <w:r w:rsidR="000A41D5" w:rsidRPr="00CA09F3">
        <w:rPr>
          <w:rFonts w:ascii="Arial" w:hAnsi="Arial" w:cs="Arial"/>
          <w:sz w:val="18"/>
          <w:szCs w:val="18"/>
        </w:rPr>
        <w:t xml:space="preserve">naplněn vždy, když se jedná o podporu z fondů EU, o které rozhoduje členský stát, v tomto případě </w:t>
      </w:r>
      <w:r w:rsidR="004D7B21" w:rsidRPr="00CA09F3">
        <w:rPr>
          <w:rFonts w:ascii="Arial" w:hAnsi="Arial" w:cs="Arial"/>
          <w:sz w:val="18"/>
          <w:szCs w:val="18"/>
        </w:rPr>
        <w:t>ministerstvo</w:t>
      </w:r>
      <w:r w:rsidR="003248D6">
        <w:rPr>
          <w:rFonts w:ascii="Arial" w:hAnsi="Arial" w:cs="Arial"/>
          <w:sz w:val="18"/>
          <w:szCs w:val="18"/>
        </w:rPr>
        <w:t xml:space="preserve"> jako poskytovatel podpory</w:t>
      </w:r>
      <w:r w:rsidR="004D7B21" w:rsidRPr="00CA09F3">
        <w:rPr>
          <w:rFonts w:ascii="Arial" w:hAnsi="Arial" w:cs="Arial"/>
          <w:sz w:val="18"/>
          <w:szCs w:val="18"/>
        </w:rPr>
        <w:t xml:space="preserve">. </w:t>
      </w:r>
    </w:p>
  </w:footnote>
  <w:footnote w:id="7">
    <w:p w14:paraId="595CBCA5" w14:textId="4636A586" w:rsidR="00FE2C7A" w:rsidRPr="00CA09F3" w:rsidRDefault="00FE2C7A" w:rsidP="00CA09F3">
      <w:pPr>
        <w:pStyle w:val="Textpoznpodarou"/>
        <w:jc w:val="both"/>
        <w:rPr>
          <w:rFonts w:ascii="Arial" w:hAnsi="Arial" w:cs="Arial"/>
          <w:sz w:val="18"/>
          <w:szCs w:val="18"/>
        </w:rPr>
      </w:pPr>
      <w:r w:rsidRPr="00CA09F3">
        <w:rPr>
          <w:rStyle w:val="Znakapoznpodarou"/>
          <w:rFonts w:ascii="Arial" w:hAnsi="Arial" w:cs="Arial"/>
          <w:sz w:val="18"/>
          <w:szCs w:val="18"/>
        </w:rPr>
        <w:footnoteRef/>
      </w:r>
      <w:r w:rsidRPr="00CA09F3">
        <w:rPr>
          <w:rFonts w:ascii="Arial" w:hAnsi="Arial" w:cs="Arial"/>
          <w:sz w:val="18"/>
          <w:szCs w:val="18"/>
        </w:rPr>
        <w:t xml:space="preserve"> Tento definiční znak </w:t>
      </w:r>
      <w:r w:rsidR="003331B3" w:rsidRPr="00CA09F3">
        <w:rPr>
          <w:rFonts w:ascii="Arial" w:hAnsi="Arial" w:cs="Arial"/>
          <w:sz w:val="18"/>
          <w:szCs w:val="18"/>
        </w:rPr>
        <w:t xml:space="preserve">lze vyloučit vždy, když podpora směřuje pouze na nehospodářské </w:t>
      </w:r>
      <w:r w:rsidR="00011E87">
        <w:rPr>
          <w:rFonts w:ascii="Arial" w:hAnsi="Arial" w:cs="Arial"/>
          <w:sz w:val="18"/>
          <w:szCs w:val="18"/>
        </w:rPr>
        <w:t xml:space="preserve">činnosti, </w:t>
      </w:r>
      <w:r w:rsidR="00E37E9C" w:rsidRPr="00CA09F3">
        <w:rPr>
          <w:rFonts w:ascii="Arial" w:hAnsi="Arial" w:cs="Arial"/>
          <w:sz w:val="18"/>
          <w:szCs w:val="18"/>
        </w:rPr>
        <w:t xml:space="preserve">čili subjektu, který není „podnikem“ dle evropské definice </w:t>
      </w:r>
      <w:r w:rsidR="00CA09F3" w:rsidRPr="00CA09F3">
        <w:rPr>
          <w:rFonts w:ascii="Arial" w:hAnsi="Arial" w:cs="Arial"/>
          <w:sz w:val="18"/>
          <w:szCs w:val="18"/>
        </w:rPr>
        <w:t xml:space="preserve">podniku. </w:t>
      </w:r>
    </w:p>
  </w:footnote>
  <w:footnote w:id="8">
    <w:p w14:paraId="55C14E38" w14:textId="77777777" w:rsidR="00A51759" w:rsidRPr="00FF0E8C" w:rsidRDefault="00A51759" w:rsidP="00A51759">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E46B8" w14:textId="02F177BC" w:rsidR="00E01DCB" w:rsidRDefault="00E01DC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48B29B0" w:rsidR="00D0502F" w:rsidRDefault="00D0502F" w:rsidP="008A17FD">
    <w:pPr>
      <w:pStyle w:val="Zhlav"/>
      <w:jc w:val="center"/>
    </w:pPr>
  </w:p>
  <w:p w14:paraId="4449436B" w14:textId="77777777" w:rsidR="00D0502F" w:rsidRDefault="00D050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B0109" w14:textId="49F2CEB9" w:rsidR="00E01DCB" w:rsidRDefault="00E01DC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750F" w14:textId="2A472792" w:rsidR="00D0502F" w:rsidRDefault="00D0502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112A" w14:textId="06C5E61B" w:rsidR="00D0502F" w:rsidRDefault="00D0502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69CAF5DE" w:rsidR="00D0502F" w:rsidRDefault="00D0502F">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9467E83"/>
    <w:multiLevelType w:val="hybridMultilevel"/>
    <w:tmpl w:val="941A32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F6404D0"/>
    <w:multiLevelType w:val="hybridMultilevel"/>
    <w:tmpl w:val="C36A4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1DB7E5E"/>
    <w:multiLevelType w:val="hybridMultilevel"/>
    <w:tmpl w:val="5D46A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64E1376"/>
    <w:multiLevelType w:val="hybridMultilevel"/>
    <w:tmpl w:val="B77CA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BF55C28"/>
    <w:multiLevelType w:val="hybridMultilevel"/>
    <w:tmpl w:val="61AC75CA"/>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1"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2" w15:restartNumberingAfterBreak="0">
    <w:nsid w:val="7A5E2F1D"/>
    <w:multiLevelType w:val="hybridMultilevel"/>
    <w:tmpl w:val="2BBE8A6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050960584">
    <w:abstractNumId w:val="20"/>
  </w:num>
  <w:num w:numId="2" w16cid:durableId="1002780054">
    <w:abstractNumId w:val="21"/>
  </w:num>
  <w:num w:numId="3" w16cid:durableId="1524124377">
    <w:abstractNumId w:val="25"/>
  </w:num>
  <w:num w:numId="4" w16cid:durableId="1059014057">
    <w:abstractNumId w:val="46"/>
  </w:num>
  <w:num w:numId="5" w16cid:durableId="531915942">
    <w:abstractNumId w:val="9"/>
  </w:num>
  <w:num w:numId="6" w16cid:durableId="1959985983">
    <w:abstractNumId w:val="35"/>
  </w:num>
  <w:num w:numId="7" w16cid:durableId="1549681067">
    <w:abstractNumId w:val="11"/>
  </w:num>
  <w:num w:numId="8" w16cid:durableId="509217279">
    <w:abstractNumId w:val="13"/>
  </w:num>
  <w:num w:numId="9" w16cid:durableId="367536057">
    <w:abstractNumId w:val="28"/>
  </w:num>
  <w:num w:numId="10" w16cid:durableId="774712443">
    <w:abstractNumId w:val="5"/>
  </w:num>
  <w:num w:numId="11" w16cid:durableId="1681275870">
    <w:abstractNumId w:val="50"/>
  </w:num>
  <w:num w:numId="12" w16cid:durableId="1968315925">
    <w:abstractNumId w:val="31"/>
  </w:num>
  <w:num w:numId="13" w16cid:durableId="1163161942">
    <w:abstractNumId w:val="11"/>
    <w:lvlOverride w:ilvl="0">
      <w:startOverride w:val="1"/>
    </w:lvlOverride>
  </w:num>
  <w:num w:numId="14" w16cid:durableId="1561936258">
    <w:abstractNumId w:val="36"/>
  </w:num>
  <w:num w:numId="15" w16cid:durableId="1311133841">
    <w:abstractNumId w:val="14"/>
  </w:num>
  <w:num w:numId="16" w16cid:durableId="1414663622">
    <w:abstractNumId w:val="34"/>
  </w:num>
  <w:num w:numId="17" w16cid:durableId="269244104">
    <w:abstractNumId w:val="33"/>
  </w:num>
  <w:num w:numId="18" w16cid:durableId="640692350">
    <w:abstractNumId w:val="19"/>
  </w:num>
  <w:num w:numId="19" w16cid:durableId="1863665421">
    <w:abstractNumId w:val="38"/>
  </w:num>
  <w:num w:numId="20" w16cid:durableId="1831173710">
    <w:abstractNumId w:val="47"/>
  </w:num>
  <w:num w:numId="21" w16cid:durableId="589891503">
    <w:abstractNumId w:val="16"/>
  </w:num>
  <w:num w:numId="22" w16cid:durableId="164514177">
    <w:abstractNumId w:val="23"/>
  </w:num>
  <w:num w:numId="23" w16cid:durableId="2107262361">
    <w:abstractNumId w:val="17"/>
  </w:num>
  <w:num w:numId="24" w16cid:durableId="2033215541">
    <w:abstractNumId w:val="42"/>
  </w:num>
  <w:num w:numId="25" w16cid:durableId="230241018">
    <w:abstractNumId w:val="53"/>
  </w:num>
  <w:num w:numId="26" w16cid:durableId="1310865064">
    <w:abstractNumId w:val="3"/>
  </w:num>
  <w:num w:numId="27" w16cid:durableId="341399598">
    <w:abstractNumId w:val="44"/>
  </w:num>
  <w:num w:numId="28" w16cid:durableId="245573552">
    <w:abstractNumId w:val="1"/>
  </w:num>
  <w:num w:numId="29" w16cid:durableId="531505050">
    <w:abstractNumId w:val="29"/>
  </w:num>
  <w:num w:numId="30" w16cid:durableId="929125528">
    <w:abstractNumId w:val="30"/>
  </w:num>
  <w:num w:numId="31" w16cid:durableId="535973050">
    <w:abstractNumId w:val="18"/>
  </w:num>
  <w:num w:numId="32" w16cid:durableId="1525292141">
    <w:abstractNumId w:val="32"/>
  </w:num>
  <w:num w:numId="33" w16cid:durableId="537788814">
    <w:abstractNumId w:val="15"/>
  </w:num>
  <w:num w:numId="34" w16cid:durableId="1881746613">
    <w:abstractNumId w:val="4"/>
  </w:num>
  <w:num w:numId="35" w16cid:durableId="440686254">
    <w:abstractNumId w:val="8"/>
  </w:num>
  <w:num w:numId="36" w16cid:durableId="1288512330">
    <w:abstractNumId w:val="6"/>
  </w:num>
  <w:num w:numId="37" w16cid:durableId="1019307825">
    <w:abstractNumId w:val="41"/>
  </w:num>
  <w:num w:numId="38" w16cid:durableId="1126266930">
    <w:abstractNumId w:val="22"/>
  </w:num>
  <w:num w:numId="39" w16cid:durableId="378289553">
    <w:abstractNumId w:val="24"/>
  </w:num>
  <w:num w:numId="40" w16cid:durableId="1412846221">
    <w:abstractNumId w:val="7"/>
  </w:num>
  <w:num w:numId="41" w16cid:durableId="279144241">
    <w:abstractNumId w:val="0"/>
  </w:num>
  <w:num w:numId="42" w16cid:durableId="2015067371">
    <w:abstractNumId w:val="45"/>
  </w:num>
  <w:num w:numId="43" w16cid:durableId="535849331">
    <w:abstractNumId w:val="54"/>
  </w:num>
  <w:num w:numId="44" w16cid:durableId="691733505">
    <w:abstractNumId w:val="2"/>
  </w:num>
  <w:num w:numId="45" w16cid:durableId="2124569035">
    <w:abstractNumId w:val="10"/>
  </w:num>
  <w:num w:numId="46" w16cid:durableId="1419214242">
    <w:abstractNumId w:val="43"/>
  </w:num>
  <w:num w:numId="47" w16cid:durableId="1414283503">
    <w:abstractNumId w:val="51"/>
  </w:num>
  <w:num w:numId="48" w16cid:durableId="388266313">
    <w:abstractNumId w:val="12"/>
  </w:num>
  <w:num w:numId="49" w16cid:durableId="77793985">
    <w:abstractNumId w:val="40"/>
  </w:num>
  <w:num w:numId="50" w16cid:durableId="644824135">
    <w:abstractNumId w:val="26"/>
  </w:num>
  <w:num w:numId="51" w16cid:durableId="1021584625">
    <w:abstractNumId w:val="52"/>
  </w:num>
  <w:num w:numId="52" w16cid:durableId="1511481592">
    <w:abstractNumId w:val="49"/>
  </w:num>
  <w:num w:numId="53" w16cid:durableId="1596938699">
    <w:abstractNumId w:val="27"/>
  </w:num>
  <w:num w:numId="54" w16cid:durableId="17589062">
    <w:abstractNumId w:val="37"/>
  </w:num>
  <w:num w:numId="55" w16cid:durableId="1123352824">
    <w:abstractNumId w:val="39"/>
  </w:num>
  <w:num w:numId="56" w16cid:durableId="530604971">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3EA"/>
    <w:rsid w:val="0000057B"/>
    <w:rsid w:val="0000149C"/>
    <w:rsid w:val="0000269F"/>
    <w:rsid w:val="000027AB"/>
    <w:rsid w:val="0000288A"/>
    <w:rsid w:val="00003EC2"/>
    <w:rsid w:val="00004AEE"/>
    <w:rsid w:val="00006FEC"/>
    <w:rsid w:val="0000726E"/>
    <w:rsid w:val="0000742A"/>
    <w:rsid w:val="000104CB"/>
    <w:rsid w:val="00011E87"/>
    <w:rsid w:val="000122E6"/>
    <w:rsid w:val="000142D5"/>
    <w:rsid w:val="00014ECB"/>
    <w:rsid w:val="00014F63"/>
    <w:rsid w:val="00015635"/>
    <w:rsid w:val="000203C9"/>
    <w:rsid w:val="0002073C"/>
    <w:rsid w:val="00023758"/>
    <w:rsid w:val="000300F8"/>
    <w:rsid w:val="00030181"/>
    <w:rsid w:val="00031801"/>
    <w:rsid w:val="0003188B"/>
    <w:rsid w:val="0003238C"/>
    <w:rsid w:val="00035EC3"/>
    <w:rsid w:val="000369F1"/>
    <w:rsid w:val="00036A3E"/>
    <w:rsid w:val="00040334"/>
    <w:rsid w:val="00041C08"/>
    <w:rsid w:val="00041EC8"/>
    <w:rsid w:val="0004403A"/>
    <w:rsid w:val="000446C1"/>
    <w:rsid w:val="00045329"/>
    <w:rsid w:val="00045A63"/>
    <w:rsid w:val="000515F1"/>
    <w:rsid w:val="0005289E"/>
    <w:rsid w:val="000542DC"/>
    <w:rsid w:val="00057399"/>
    <w:rsid w:val="00057C7F"/>
    <w:rsid w:val="00057C9D"/>
    <w:rsid w:val="0006044E"/>
    <w:rsid w:val="00060932"/>
    <w:rsid w:val="000645B8"/>
    <w:rsid w:val="000646A2"/>
    <w:rsid w:val="00064958"/>
    <w:rsid w:val="00065125"/>
    <w:rsid w:val="00066147"/>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2F15"/>
    <w:rsid w:val="000A404C"/>
    <w:rsid w:val="000A41D5"/>
    <w:rsid w:val="000A5D85"/>
    <w:rsid w:val="000A6F55"/>
    <w:rsid w:val="000A70CC"/>
    <w:rsid w:val="000A75EC"/>
    <w:rsid w:val="000B0369"/>
    <w:rsid w:val="000B2428"/>
    <w:rsid w:val="000B2EC3"/>
    <w:rsid w:val="000B5C1F"/>
    <w:rsid w:val="000B5F15"/>
    <w:rsid w:val="000B621D"/>
    <w:rsid w:val="000B6BB5"/>
    <w:rsid w:val="000C2A9C"/>
    <w:rsid w:val="000C2DEF"/>
    <w:rsid w:val="000C38F5"/>
    <w:rsid w:val="000C5022"/>
    <w:rsid w:val="000C5A94"/>
    <w:rsid w:val="000C7681"/>
    <w:rsid w:val="000D0B2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033A"/>
    <w:rsid w:val="000F15F1"/>
    <w:rsid w:val="000F2D9A"/>
    <w:rsid w:val="000F3300"/>
    <w:rsid w:val="000F394E"/>
    <w:rsid w:val="000F4062"/>
    <w:rsid w:val="000F4704"/>
    <w:rsid w:val="000F484E"/>
    <w:rsid w:val="000F6853"/>
    <w:rsid w:val="000F6876"/>
    <w:rsid w:val="00106FBD"/>
    <w:rsid w:val="001076B7"/>
    <w:rsid w:val="001128E5"/>
    <w:rsid w:val="00112F45"/>
    <w:rsid w:val="0011515F"/>
    <w:rsid w:val="001152BF"/>
    <w:rsid w:val="00117046"/>
    <w:rsid w:val="00117BCA"/>
    <w:rsid w:val="00117DA2"/>
    <w:rsid w:val="001203CA"/>
    <w:rsid w:val="00120EBD"/>
    <w:rsid w:val="00121B66"/>
    <w:rsid w:val="00122F9F"/>
    <w:rsid w:val="00125B33"/>
    <w:rsid w:val="0012750A"/>
    <w:rsid w:val="00127CF7"/>
    <w:rsid w:val="001304C7"/>
    <w:rsid w:val="0013093C"/>
    <w:rsid w:val="00131ED8"/>
    <w:rsid w:val="00134A23"/>
    <w:rsid w:val="00134E9F"/>
    <w:rsid w:val="00135520"/>
    <w:rsid w:val="0013592A"/>
    <w:rsid w:val="00136EA2"/>
    <w:rsid w:val="0014003F"/>
    <w:rsid w:val="00140C24"/>
    <w:rsid w:val="00141C5B"/>
    <w:rsid w:val="00141E51"/>
    <w:rsid w:val="00142BFF"/>
    <w:rsid w:val="00142FAC"/>
    <w:rsid w:val="00143E11"/>
    <w:rsid w:val="00145074"/>
    <w:rsid w:val="00145B47"/>
    <w:rsid w:val="00145D65"/>
    <w:rsid w:val="001503C5"/>
    <w:rsid w:val="001509EB"/>
    <w:rsid w:val="0015433C"/>
    <w:rsid w:val="00155029"/>
    <w:rsid w:val="00155179"/>
    <w:rsid w:val="0015594C"/>
    <w:rsid w:val="00155A3F"/>
    <w:rsid w:val="00156052"/>
    <w:rsid w:val="001605CE"/>
    <w:rsid w:val="00161195"/>
    <w:rsid w:val="0016204C"/>
    <w:rsid w:val="00164E34"/>
    <w:rsid w:val="001656F4"/>
    <w:rsid w:val="001658F7"/>
    <w:rsid w:val="0016668A"/>
    <w:rsid w:val="00167291"/>
    <w:rsid w:val="00167A4E"/>
    <w:rsid w:val="00170FD8"/>
    <w:rsid w:val="001718AB"/>
    <w:rsid w:val="001739A8"/>
    <w:rsid w:val="00174CA1"/>
    <w:rsid w:val="00176DE8"/>
    <w:rsid w:val="00177560"/>
    <w:rsid w:val="00177DB0"/>
    <w:rsid w:val="00180372"/>
    <w:rsid w:val="00180387"/>
    <w:rsid w:val="0018322F"/>
    <w:rsid w:val="00183EDF"/>
    <w:rsid w:val="00184434"/>
    <w:rsid w:val="001850A3"/>
    <w:rsid w:val="001876C8"/>
    <w:rsid w:val="00187E9E"/>
    <w:rsid w:val="00190257"/>
    <w:rsid w:val="001908B7"/>
    <w:rsid w:val="00191A13"/>
    <w:rsid w:val="00192348"/>
    <w:rsid w:val="0019255E"/>
    <w:rsid w:val="00195424"/>
    <w:rsid w:val="001979EB"/>
    <w:rsid w:val="00197C61"/>
    <w:rsid w:val="001A08C3"/>
    <w:rsid w:val="001A1111"/>
    <w:rsid w:val="001A33E6"/>
    <w:rsid w:val="001A6956"/>
    <w:rsid w:val="001A73D3"/>
    <w:rsid w:val="001A7B8B"/>
    <w:rsid w:val="001A7CEC"/>
    <w:rsid w:val="001B153E"/>
    <w:rsid w:val="001B37E4"/>
    <w:rsid w:val="001B61B7"/>
    <w:rsid w:val="001B755D"/>
    <w:rsid w:val="001C310A"/>
    <w:rsid w:val="001C424A"/>
    <w:rsid w:val="001C618A"/>
    <w:rsid w:val="001C6A0D"/>
    <w:rsid w:val="001C6CF3"/>
    <w:rsid w:val="001D00D6"/>
    <w:rsid w:val="001D0DD8"/>
    <w:rsid w:val="001D15C3"/>
    <w:rsid w:val="001D2A83"/>
    <w:rsid w:val="001D2C65"/>
    <w:rsid w:val="001D2F12"/>
    <w:rsid w:val="001D3888"/>
    <w:rsid w:val="001D4569"/>
    <w:rsid w:val="001D6C57"/>
    <w:rsid w:val="001D7356"/>
    <w:rsid w:val="001E045F"/>
    <w:rsid w:val="001E18AA"/>
    <w:rsid w:val="001E23AB"/>
    <w:rsid w:val="001E2B89"/>
    <w:rsid w:val="001E2E9A"/>
    <w:rsid w:val="001E3468"/>
    <w:rsid w:val="001E49BC"/>
    <w:rsid w:val="001E6323"/>
    <w:rsid w:val="001E6643"/>
    <w:rsid w:val="001F368B"/>
    <w:rsid w:val="001F3907"/>
    <w:rsid w:val="001F43CB"/>
    <w:rsid w:val="001F458E"/>
    <w:rsid w:val="001F492A"/>
    <w:rsid w:val="001F5E75"/>
    <w:rsid w:val="002007E3"/>
    <w:rsid w:val="002008A9"/>
    <w:rsid w:val="00200E58"/>
    <w:rsid w:val="002011C3"/>
    <w:rsid w:val="00203690"/>
    <w:rsid w:val="0020371E"/>
    <w:rsid w:val="00203ADB"/>
    <w:rsid w:val="00204CC0"/>
    <w:rsid w:val="00204D9A"/>
    <w:rsid w:val="00204ECC"/>
    <w:rsid w:val="0020609C"/>
    <w:rsid w:val="002069B6"/>
    <w:rsid w:val="00206AC8"/>
    <w:rsid w:val="00206E9E"/>
    <w:rsid w:val="00213558"/>
    <w:rsid w:val="00215110"/>
    <w:rsid w:val="00215AD0"/>
    <w:rsid w:val="00216AEA"/>
    <w:rsid w:val="00217266"/>
    <w:rsid w:val="0021750B"/>
    <w:rsid w:val="00217805"/>
    <w:rsid w:val="00217B1B"/>
    <w:rsid w:val="0022095A"/>
    <w:rsid w:val="002216BF"/>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244D"/>
    <w:rsid w:val="00245A55"/>
    <w:rsid w:val="00246019"/>
    <w:rsid w:val="00247120"/>
    <w:rsid w:val="002474BF"/>
    <w:rsid w:val="00253569"/>
    <w:rsid w:val="00253B2B"/>
    <w:rsid w:val="00254591"/>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15D1"/>
    <w:rsid w:val="00281D5F"/>
    <w:rsid w:val="0028208C"/>
    <w:rsid w:val="0028302E"/>
    <w:rsid w:val="0028316D"/>
    <w:rsid w:val="0028357D"/>
    <w:rsid w:val="00285D74"/>
    <w:rsid w:val="00286657"/>
    <w:rsid w:val="00286C01"/>
    <w:rsid w:val="002877DD"/>
    <w:rsid w:val="00287FEC"/>
    <w:rsid w:val="00294A31"/>
    <w:rsid w:val="002A160C"/>
    <w:rsid w:val="002A1871"/>
    <w:rsid w:val="002A3B10"/>
    <w:rsid w:val="002A3B9A"/>
    <w:rsid w:val="002A3F0D"/>
    <w:rsid w:val="002A42EF"/>
    <w:rsid w:val="002A6558"/>
    <w:rsid w:val="002A6806"/>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6B3"/>
    <w:rsid w:val="002C6E51"/>
    <w:rsid w:val="002D0055"/>
    <w:rsid w:val="002D0CFE"/>
    <w:rsid w:val="002D1E5D"/>
    <w:rsid w:val="002D1F02"/>
    <w:rsid w:val="002D2617"/>
    <w:rsid w:val="002D3727"/>
    <w:rsid w:val="002D49EE"/>
    <w:rsid w:val="002D65F2"/>
    <w:rsid w:val="002D724C"/>
    <w:rsid w:val="002D7895"/>
    <w:rsid w:val="002E1614"/>
    <w:rsid w:val="002E1EF3"/>
    <w:rsid w:val="002E2DED"/>
    <w:rsid w:val="002E2E28"/>
    <w:rsid w:val="002E3B9A"/>
    <w:rsid w:val="002E3EA6"/>
    <w:rsid w:val="002E488A"/>
    <w:rsid w:val="002E78C5"/>
    <w:rsid w:val="002F072D"/>
    <w:rsid w:val="002F1323"/>
    <w:rsid w:val="002F2287"/>
    <w:rsid w:val="002F2C11"/>
    <w:rsid w:val="002F2DEC"/>
    <w:rsid w:val="002F4139"/>
    <w:rsid w:val="002F71EF"/>
    <w:rsid w:val="002F7F6A"/>
    <w:rsid w:val="003031AB"/>
    <w:rsid w:val="003044E4"/>
    <w:rsid w:val="00304893"/>
    <w:rsid w:val="00305E64"/>
    <w:rsid w:val="0030610D"/>
    <w:rsid w:val="003068CD"/>
    <w:rsid w:val="00307BD2"/>
    <w:rsid w:val="003111F3"/>
    <w:rsid w:val="00311223"/>
    <w:rsid w:val="00312E26"/>
    <w:rsid w:val="00312F23"/>
    <w:rsid w:val="00312F7F"/>
    <w:rsid w:val="00313F47"/>
    <w:rsid w:val="0031410F"/>
    <w:rsid w:val="00315480"/>
    <w:rsid w:val="00315AA4"/>
    <w:rsid w:val="00315E5E"/>
    <w:rsid w:val="00320082"/>
    <w:rsid w:val="0032277C"/>
    <w:rsid w:val="00323796"/>
    <w:rsid w:val="003237D1"/>
    <w:rsid w:val="00323FBA"/>
    <w:rsid w:val="003248D6"/>
    <w:rsid w:val="00330E7D"/>
    <w:rsid w:val="003322E8"/>
    <w:rsid w:val="00333092"/>
    <w:rsid w:val="003331B3"/>
    <w:rsid w:val="00333EB0"/>
    <w:rsid w:val="003367D2"/>
    <w:rsid w:val="0033728D"/>
    <w:rsid w:val="003408A9"/>
    <w:rsid w:val="00342070"/>
    <w:rsid w:val="003437D1"/>
    <w:rsid w:val="00343919"/>
    <w:rsid w:val="0034437A"/>
    <w:rsid w:val="00345415"/>
    <w:rsid w:val="00345F22"/>
    <w:rsid w:val="003465E1"/>
    <w:rsid w:val="00346C1D"/>
    <w:rsid w:val="003502A8"/>
    <w:rsid w:val="00350576"/>
    <w:rsid w:val="00350768"/>
    <w:rsid w:val="003522FD"/>
    <w:rsid w:val="00353716"/>
    <w:rsid w:val="00353F6D"/>
    <w:rsid w:val="00354811"/>
    <w:rsid w:val="003561CB"/>
    <w:rsid w:val="00356501"/>
    <w:rsid w:val="003576DC"/>
    <w:rsid w:val="0036081B"/>
    <w:rsid w:val="0036095A"/>
    <w:rsid w:val="00362192"/>
    <w:rsid w:val="003626F9"/>
    <w:rsid w:val="00363652"/>
    <w:rsid w:val="00363DBD"/>
    <w:rsid w:val="00364C12"/>
    <w:rsid w:val="00365848"/>
    <w:rsid w:val="0036704C"/>
    <w:rsid w:val="003672DC"/>
    <w:rsid w:val="00367A95"/>
    <w:rsid w:val="00370715"/>
    <w:rsid w:val="003709B5"/>
    <w:rsid w:val="00371761"/>
    <w:rsid w:val="00371CD1"/>
    <w:rsid w:val="0037206E"/>
    <w:rsid w:val="003720BE"/>
    <w:rsid w:val="00372635"/>
    <w:rsid w:val="00372E56"/>
    <w:rsid w:val="003732FF"/>
    <w:rsid w:val="003759C3"/>
    <w:rsid w:val="00377C2F"/>
    <w:rsid w:val="00380463"/>
    <w:rsid w:val="003806A6"/>
    <w:rsid w:val="00384B45"/>
    <w:rsid w:val="00385703"/>
    <w:rsid w:val="0038795B"/>
    <w:rsid w:val="00387BD5"/>
    <w:rsid w:val="00390D9A"/>
    <w:rsid w:val="00390FDA"/>
    <w:rsid w:val="0039295E"/>
    <w:rsid w:val="00392D70"/>
    <w:rsid w:val="00394F88"/>
    <w:rsid w:val="00396465"/>
    <w:rsid w:val="003A031A"/>
    <w:rsid w:val="003A0A7A"/>
    <w:rsid w:val="003A125E"/>
    <w:rsid w:val="003A25B0"/>
    <w:rsid w:val="003A3596"/>
    <w:rsid w:val="003A442E"/>
    <w:rsid w:val="003A509B"/>
    <w:rsid w:val="003A6AED"/>
    <w:rsid w:val="003A74C8"/>
    <w:rsid w:val="003B04BA"/>
    <w:rsid w:val="003B1000"/>
    <w:rsid w:val="003B35B3"/>
    <w:rsid w:val="003B3659"/>
    <w:rsid w:val="003B5200"/>
    <w:rsid w:val="003B5FBA"/>
    <w:rsid w:val="003C42E3"/>
    <w:rsid w:val="003C46CB"/>
    <w:rsid w:val="003C69FD"/>
    <w:rsid w:val="003C6B60"/>
    <w:rsid w:val="003D1939"/>
    <w:rsid w:val="003D4EC9"/>
    <w:rsid w:val="003D5199"/>
    <w:rsid w:val="003E2535"/>
    <w:rsid w:val="003E32C0"/>
    <w:rsid w:val="003F0065"/>
    <w:rsid w:val="003F0B51"/>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3119"/>
    <w:rsid w:val="00413B2A"/>
    <w:rsid w:val="004156F3"/>
    <w:rsid w:val="004160DE"/>
    <w:rsid w:val="00416633"/>
    <w:rsid w:val="00423EB5"/>
    <w:rsid w:val="004279B7"/>
    <w:rsid w:val="00432001"/>
    <w:rsid w:val="00433FF8"/>
    <w:rsid w:val="004354D0"/>
    <w:rsid w:val="00441B7E"/>
    <w:rsid w:val="00442688"/>
    <w:rsid w:val="00443117"/>
    <w:rsid w:val="00450120"/>
    <w:rsid w:val="00451745"/>
    <w:rsid w:val="00451B28"/>
    <w:rsid w:val="0045282C"/>
    <w:rsid w:val="00454991"/>
    <w:rsid w:val="00454A39"/>
    <w:rsid w:val="004558BD"/>
    <w:rsid w:val="0045595E"/>
    <w:rsid w:val="00455FA6"/>
    <w:rsid w:val="00456175"/>
    <w:rsid w:val="00461264"/>
    <w:rsid w:val="00461F01"/>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A9"/>
    <w:rsid w:val="00485BF8"/>
    <w:rsid w:val="0049148B"/>
    <w:rsid w:val="004937E1"/>
    <w:rsid w:val="0049492C"/>
    <w:rsid w:val="004953AD"/>
    <w:rsid w:val="0049696D"/>
    <w:rsid w:val="004A0682"/>
    <w:rsid w:val="004A1194"/>
    <w:rsid w:val="004A1495"/>
    <w:rsid w:val="004A1506"/>
    <w:rsid w:val="004A1792"/>
    <w:rsid w:val="004A276E"/>
    <w:rsid w:val="004A2BFE"/>
    <w:rsid w:val="004A323F"/>
    <w:rsid w:val="004A4BD7"/>
    <w:rsid w:val="004A55CA"/>
    <w:rsid w:val="004A59D6"/>
    <w:rsid w:val="004A731A"/>
    <w:rsid w:val="004B11F4"/>
    <w:rsid w:val="004B3B60"/>
    <w:rsid w:val="004B42EE"/>
    <w:rsid w:val="004B4D1A"/>
    <w:rsid w:val="004B698C"/>
    <w:rsid w:val="004B73ED"/>
    <w:rsid w:val="004C025F"/>
    <w:rsid w:val="004C2076"/>
    <w:rsid w:val="004C3B5E"/>
    <w:rsid w:val="004C44A9"/>
    <w:rsid w:val="004C4812"/>
    <w:rsid w:val="004D065D"/>
    <w:rsid w:val="004D2B5A"/>
    <w:rsid w:val="004D4AB5"/>
    <w:rsid w:val="004D7B21"/>
    <w:rsid w:val="004E0B7B"/>
    <w:rsid w:val="004E0BCB"/>
    <w:rsid w:val="004E3352"/>
    <w:rsid w:val="004E33A4"/>
    <w:rsid w:val="004E35FD"/>
    <w:rsid w:val="004E3C5C"/>
    <w:rsid w:val="004E475D"/>
    <w:rsid w:val="004E479C"/>
    <w:rsid w:val="004E5218"/>
    <w:rsid w:val="004F1096"/>
    <w:rsid w:val="004F2151"/>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689D"/>
    <w:rsid w:val="005070E0"/>
    <w:rsid w:val="00507ABA"/>
    <w:rsid w:val="005113F4"/>
    <w:rsid w:val="00511873"/>
    <w:rsid w:val="00512888"/>
    <w:rsid w:val="00513D86"/>
    <w:rsid w:val="005147F8"/>
    <w:rsid w:val="0051495B"/>
    <w:rsid w:val="00515399"/>
    <w:rsid w:val="0051543C"/>
    <w:rsid w:val="00516FE5"/>
    <w:rsid w:val="00517BF1"/>
    <w:rsid w:val="00520431"/>
    <w:rsid w:val="005211DB"/>
    <w:rsid w:val="00521468"/>
    <w:rsid w:val="00522546"/>
    <w:rsid w:val="00522F7D"/>
    <w:rsid w:val="005240A2"/>
    <w:rsid w:val="0052519F"/>
    <w:rsid w:val="0052549C"/>
    <w:rsid w:val="00526CC5"/>
    <w:rsid w:val="00526EDC"/>
    <w:rsid w:val="005270FB"/>
    <w:rsid w:val="00527A4B"/>
    <w:rsid w:val="0053120D"/>
    <w:rsid w:val="005356C3"/>
    <w:rsid w:val="005359C9"/>
    <w:rsid w:val="00537877"/>
    <w:rsid w:val="00540FD1"/>
    <w:rsid w:val="00542CAD"/>
    <w:rsid w:val="005439C4"/>
    <w:rsid w:val="00544ED1"/>
    <w:rsid w:val="005453C9"/>
    <w:rsid w:val="00550384"/>
    <w:rsid w:val="00551A21"/>
    <w:rsid w:val="00552D2D"/>
    <w:rsid w:val="00552E23"/>
    <w:rsid w:val="0055462E"/>
    <w:rsid w:val="0055766E"/>
    <w:rsid w:val="00557995"/>
    <w:rsid w:val="00557EF7"/>
    <w:rsid w:val="00560359"/>
    <w:rsid w:val="005603AC"/>
    <w:rsid w:val="0056072C"/>
    <w:rsid w:val="00560B24"/>
    <w:rsid w:val="0056449D"/>
    <w:rsid w:val="00564B29"/>
    <w:rsid w:val="00565A3C"/>
    <w:rsid w:val="00565C67"/>
    <w:rsid w:val="00570368"/>
    <w:rsid w:val="00570659"/>
    <w:rsid w:val="005706E6"/>
    <w:rsid w:val="00570ED7"/>
    <w:rsid w:val="00570F8D"/>
    <w:rsid w:val="00571672"/>
    <w:rsid w:val="005722C1"/>
    <w:rsid w:val="005747FF"/>
    <w:rsid w:val="00574DFF"/>
    <w:rsid w:val="00575DDF"/>
    <w:rsid w:val="00575F57"/>
    <w:rsid w:val="0057625E"/>
    <w:rsid w:val="005765A3"/>
    <w:rsid w:val="00576EF1"/>
    <w:rsid w:val="00581457"/>
    <w:rsid w:val="00582AD5"/>
    <w:rsid w:val="00583F06"/>
    <w:rsid w:val="00585341"/>
    <w:rsid w:val="00587641"/>
    <w:rsid w:val="00591EEF"/>
    <w:rsid w:val="00592E0A"/>
    <w:rsid w:val="005948B5"/>
    <w:rsid w:val="00595AA4"/>
    <w:rsid w:val="00595B98"/>
    <w:rsid w:val="00596086"/>
    <w:rsid w:val="00596944"/>
    <w:rsid w:val="00596E0B"/>
    <w:rsid w:val="0059768C"/>
    <w:rsid w:val="005A02AC"/>
    <w:rsid w:val="005A160B"/>
    <w:rsid w:val="005A1614"/>
    <w:rsid w:val="005A17FE"/>
    <w:rsid w:val="005A1D7F"/>
    <w:rsid w:val="005A31DA"/>
    <w:rsid w:val="005A4B12"/>
    <w:rsid w:val="005A7BD7"/>
    <w:rsid w:val="005B29CE"/>
    <w:rsid w:val="005B3839"/>
    <w:rsid w:val="005B3A51"/>
    <w:rsid w:val="005B49B9"/>
    <w:rsid w:val="005B64B6"/>
    <w:rsid w:val="005B6DEC"/>
    <w:rsid w:val="005B7C15"/>
    <w:rsid w:val="005C164B"/>
    <w:rsid w:val="005C1E7B"/>
    <w:rsid w:val="005C36D2"/>
    <w:rsid w:val="005C3B7D"/>
    <w:rsid w:val="005C3EC4"/>
    <w:rsid w:val="005C4033"/>
    <w:rsid w:val="005C62B7"/>
    <w:rsid w:val="005C6D64"/>
    <w:rsid w:val="005C6EEE"/>
    <w:rsid w:val="005C71C7"/>
    <w:rsid w:val="005C7A09"/>
    <w:rsid w:val="005C7B83"/>
    <w:rsid w:val="005C7C70"/>
    <w:rsid w:val="005D0D1D"/>
    <w:rsid w:val="005D13EC"/>
    <w:rsid w:val="005D35EF"/>
    <w:rsid w:val="005D435A"/>
    <w:rsid w:val="005D71AD"/>
    <w:rsid w:val="005D79C8"/>
    <w:rsid w:val="005D7D45"/>
    <w:rsid w:val="005E05CE"/>
    <w:rsid w:val="005E1619"/>
    <w:rsid w:val="005E4C33"/>
    <w:rsid w:val="005E5868"/>
    <w:rsid w:val="005E7567"/>
    <w:rsid w:val="005E7F63"/>
    <w:rsid w:val="005F05A6"/>
    <w:rsid w:val="005F1917"/>
    <w:rsid w:val="005F1F54"/>
    <w:rsid w:val="005F2181"/>
    <w:rsid w:val="005F2FBA"/>
    <w:rsid w:val="005F4085"/>
    <w:rsid w:val="005F4E3A"/>
    <w:rsid w:val="005F50B2"/>
    <w:rsid w:val="005F5F44"/>
    <w:rsid w:val="005F72AD"/>
    <w:rsid w:val="00600A87"/>
    <w:rsid w:val="0060422B"/>
    <w:rsid w:val="006109AC"/>
    <w:rsid w:val="006115B3"/>
    <w:rsid w:val="00621CAF"/>
    <w:rsid w:val="006221F8"/>
    <w:rsid w:val="00624B75"/>
    <w:rsid w:val="00625567"/>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380"/>
    <w:rsid w:val="00667C3E"/>
    <w:rsid w:val="00667F7E"/>
    <w:rsid w:val="00670549"/>
    <w:rsid w:val="00675543"/>
    <w:rsid w:val="0067736D"/>
    <w:rsid w:val="00677472"/>
    <w:rsid w:val="006803CD"/>
    <w:rsid w:val="00681AE6"/>
    <w:rsid w:val="00682152"/>
    <w:rsid w:val="00682C4E"/>
    <w:rsid w:val="00686427"/>
    <w:rsid w:val="00686CF1"/>
    <w:rsid w:val="00690109"/>
    <w:rsid w:val="00691085"/>
    <w:rsid w:val="00691D46"/>
    <w:rsid w:val="0069241A"/>
    <w:rsid w:val="006943E6"/>
    <w:rsid w:val="00694543"/>
    <w:rsid w:val="0069486F"/>
    <w:rsid w:val="00695F3D"/>
    <w:rsid w:val="0069719B"/>
    <w:rsid w:val="006975E9"/>
    <w:rsid w:val="006A0E10"/>
    <w:rsid w:val="006A2E61"/>
    <w:rsid w:val="006A56C7"/>
    <w:rsid w:val="006B0BFC"/>
    <w:rsid w:val="006B1B5E"/>
    <w:rsid w:val="006B26C8"/>
    <w:rsid w:val="006B352E"/>
    <w:rsid w:val="006B3868"/>
    <w:rsid w:val="006B523F"/>
    <w:rsid w:val="006B6BD9"/>
    <w:rsid w:val="006B6F8D"/>
    <w:rsid w:val="006B754C"/>
    <w:rsid w:val="006C47B6"/>
    <w:rsid w:val="006C4A32"/>
    <w:rsid w:val="006C76A6"/>
    <w:rsid w:val="006D015B"/>
    <w:rsid w:val="006D1139"/>
    <w:rsid w:val="006D1686"/>
    <w:rsid w:val="006D29C1"/>
    <w:rsid w:val="006D2FB7"/>
    <w:rsid w:val="006D3D0C"/>
    <w:rsid w:val="006D41E2"/>
    <w:rsid w:val="006D4243"/>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111A"/>
    <w:rsid w:val="007041AD"/>
    <w:rsid w:val="00705AD4"/>
    <w:rsid w:val="0070732D"/>
    <w:rsid w:val="007073F9"/>
    <w:rsid w:val="00710165"/>
    <w:rsid w:val="007122CA"/>
    <w:rsid w:val="007134E1"/>
    <w:rsid w:val="00713C0B"/>
    <w:rsid w:val="00715F09"/>
    <w:rsid w:val="007169A8"/>
    <w:rsid w:val="00721F86"/>
    <w:rsid w:val="00722191"/>
    <w:rsid w:val="00722201"/>
    <w:rsid w:val="007230CE"/>
    <w:rsid w:val="00723C68"/>
    <w:rsid w:val="00723F80"/>
    <w:rsid w:val="007243A7"/>
    <w:rsid w:val="00724E36"/>
    <w:rsid w:val="007271C6"/>
    <w:rsid w:val="00731738"/>
    <w:rsid w:val="00732258"/>
    <w:rsid w:val="0073273B"/>
    <w:rsid w:val="00732F21"/>
    <w:rsid w:val="007346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059"/>
    <w:rsid w:val="0075715C"/>
    <w:rsid w:val="00757238"/>
    <w:rsid w:val="0076056D"/>
    <w:rsid w:val="0076364A"/>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2F28"/>
    <w:rsid w:val="007969F0"/>
    <w:rsid w:val="007A0623"/>
    <w:rsid w:val="007A0E56"/>
    <w:rsid w:val="007A15D7"/>
    <w:rsid w:val="007A170E"/>
    <w:rsid w:val="007A4FD3"/>
    <w:rsid w:val="007A55E5"/>
    <w:rsid w:val="007A6926"/>
    <w:rsid w:val="007B36B0"/>
    <w:rsid w:val="007B7066"/>
    <w:rsid w:val="007B72CA"/>
    <w:rsid w:val="007C0AB0"/>
    <w:rsid w:val="007C2E6A"/>
    <w:rsid w:val="007C5172"/>
    <w:rsid w:val="007C5E57"/>
    <w:rsid w:val="007C746F"/>
    <w:rsid w:val="007C7E8F"/>
    <w:rsid w:val="007D106A"/>
    <w:rsid w:val="007D202C"/>
    <w:rsid w:val="007D2576"/>
    <w:rsid w:val="007D3130"/>
    <w:rsid w:val="007D3196"/>
    <w:rsid w:val="007D40BA"/>
    <w:rsid w:val="007D4FB2"/>
    <w:rsid w:val="007D58A0"/>
    <w:rsid w:val="007D5FF7"/>
    <w:rsid w:val="007D63FB"/>
    <w:rsid w:val="007D6BE5"/>
    <w:rsid w:val="007E2B56"/>
    <w:rsid w:val="007E463E"/>
    <w:rsid w:val="007E4685"/>
    <w:rsid w:val="007E53BF"/>
    <w:rsid w:val="007E6529"/>
    <w:rsid w:val="007F5D58"/>
    <w:rsid w:val="007F6999"/>
    <w:rsid w:val="007F7980"/>
    <w:rsid w:val="007F7FEA"/>
    <w:rsid w:val="008006BF"/>
    <w:rsid w:val="00802CAB"/>
    <w:rsid w:val="0080495B"/>
    <w:rsid w:val="00804D2C"/>
    <w:rsid w:val="008058E1"/>
    <w:rsid w:val="008070D9"/>
    <w:rsid w:val="00807D24"/>
    <w:rsid w:val="00810498"/>
    <w:rsid w:val="00810AA9"/>
    <w:rsid w:val="00811145"/>
    <w:rsid w:val="00811623"/>
    <w:rsid w:val="008121A7"/>
    <w:rsid w:val="008149CF"/>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961"/>
    <w:rsid w:val="00844F3C"/>
    <w:rsid w:val="00850B5A"/>
    <w:rsid w:val="00851407"/>
    <w:rsid w:val="00852D28"/>
    <w:rsid w:val="00854B27"/>
    <w:rsid w:val="00854FF5"/>
    <w:rsid w:val="00855EB6"/>
    <w:rsid w:val="008561AB"/>
    <w:rsid w:val="00856395"/>
    <w:rsid w:val="00856B53"/>
    <w:rsid w:val="00860FEE"/>
    <w:rsid w:val="00861F35"/>
    <w:rsid w:val="00862AA9"/>
    <w:rsid w:val="00864FFA"/>
    <w:rsid w:val="008669AB"/>
    <w:rsid w:val="00866B40"/>
    <w:rsid w:val="0086722C"/>
    <w:rsid w:val="00867C5D"/>
    <w:rsid w:val="008716F6"/>
    <w:rsid w:val="008717F8"/>
    <w:rsid w:val="00871FEC"/>
    <w:rsid w:val="0087266A"/>
    <w:rsid w:val="00873474"/>
    <w:rsid w:val="00873892"/>
    <w:rsid w:val="00873D9F"/>
    <w:rsid w:val="00873FBD"/>
    <w:rsid w:val="00874797"/>
    <w:rsid w:val="00874D58"/>
    <w:rsid w:val="00875447"/>
    <w:rsid w:val="008812C3"/>
    <w:rsid w:val="0088161A"/>
    <w:rsid w:val="00882D98"/>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1F83"/>
    <w:rsid w:val="008A3E67"/>
    <w:rsid w:val="008A4295"/>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2CEE"/>
    <w:rsid w:val="008D4A11"/>
    <w:rsid w:val="008D56C6"/>
    <w:rsid w:val="008D5A06"/>
    <w:rsid w:val="008D5E37"/>
    <w:rsid w:val="008D7DE7"/>
    <w:rsid w:val="008E10CB"/>
    <w:rsid w:val="008E10CF"/>
    <w:rsid w:val="008E20CB"/>
    <w:rsid w:val="008E2CC3"/>
    <w:rsid w:val="008E4742"/>
    <w:rsid w:val="008E6765"/>
    <w:rsid w:val="008E72D7"/>
    <w:rsid w:val="008F0C01"/>
    <w:rsid w:val="008F13F2"/>
    <w:rsid w:val="008F1FB7"/>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1E7"/>
    <w:rsid w:val="0091589C"/>
    <w:rsid w:val="00915FBA"/>
    <w:rsid w:val="009175FE"/>
    <w:rsid w:val="00917C15"/>
    <w:rsid w:val="00920BF6"/>
    <w:rsid w:val="009219CE"/>
    <w:rsid w:val="0092339E"/>
    <w:rsid w:val="00925A03"/>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466B7"/>
    <w:rsid w:val="009503F3"/>
    <w:rsid w:val="00951811"/>
    <w:rsid w:val="0095205D"/>
    <w:rsid w:val="0095350F"/>
    <w:rsid w:val="00954C7C"/>
    <w:rsid w:val="00957947"/>
    <w:rsid w:val="009607CF"/>
    <w:rsid w:val="00961249"/>
    <w:rsid w:val="00961ADD"/>
    <w:rsid w:val="00963471"/>
    <w:rsid w:val="00963AFF"/>
    <w:rsid w:val="00964210"/>
    <w:rsid w:val="0096484E"/>
    <w:rsid w:val="0096682A"/>
    <w:rsid w:val="00966850"/>
    <w:rsid w:val="00966919"/>
    <w:rsid w:val="00980DAA"/>
    <w:rsid w:val="0098139E"/>
    <w:rsid w:val="009831B6"/>
    <w:rsid w:val="00984DD5"/>
    <w:rsid w:val="009862B0"/>
    <w:rsid w:val="0098738B"/>
    <w:rsid w:val="00991CCA"/>
    <w:rsid w:val="00994393"/>
    <w:rsid w:val="0099454C"/>
    <w:rsid w:val="00994EE3"/>
    <w:rsid w:val="0099524C"/>
    <w:rsid w:val="00996084"/>
    <w:rsid w:val="00997426"/>
    <w:rsid w:val="009A06ED"/>
    <w:rsid w:val="009A1136"/>
    <w:rsid w:val="009A313B"/>
    <w:rsid w:val="009A32B0"/>
    <w:rsid w:val="009A3866"/>
    <w:rsid w:val="009A418C"/>
    <w:rsid w:val="009A7497"/>
    <w:rsid w:val="009A7DDA"/>
    <w:rsid w:val="009B5652"/>
    <w:rsid w:val="009B5D51"/>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106"/>
    <w:rsid w:val="009E5789"/>
    <w:rsid w:val="009E65BF"/>
    <w:rsid w:val="009E7747"/>
    <w:rsid w:val="009F091D"/>
    <w:rsid w:val="009F3928"/>
    <w:rsid w:val="009F4A5E"/>
    <w:rsid w:val="009F502A"/>
    <w:rsid w:val="009F5137"/>
    <w:rsid w:val="009F788F"/>
    <w:rsid w:val="009F7D4B"/>
    <w:rsid w:val="00A00F99"/>
    <w:rsid w:val="00A011BB"/>
    <w:rsid w:val="00A017C9"/>
    <w:rsid w:val="00A03AFF"/>
    <w:rsid w:val="00A0528E"/>
    <w:rsid w:val="00A10DB5"/>
    <w:rsid w:val="00A11456"/>
    <w:rsid w:val="00A12A34"/>
    <w:rsid w:val="00A12AF8"/>
    <w:rsid w:val="00A12DFE"/>
    <w:rsid w:val="00A13B54"/>
    <w:rsid w:val="00A1475C"/>
    <w:rsid w:val="00A14D0F"/>
    <w:rsid w:val="00A16C5F"/>
    <w:rsid w:val="00A21B3A"/>
    <w:rsid w:val="00A21CDE"/>
    <w:rsid w:val="00A24831"/>
    <w:rsid w:val="00A253B6"/>
    <w:rsid w:val="00A274D8"/>
    <w:rsid w:val="00A2780E"/>
    <w:rsid w:val="00A31C7C"/>
    <w:rsid w:val="00A32CAE"/>
    <w:rsid w:val="00A33291"/>
    <w:rsid w:val="00A33F6A"/>
    <w:rsid w:val="00A35075"/>
    <w:rsid w:val="00A36183"/>
    <w:rsid w:val="00A36AA6"/>
    <w:rsid w:val="00A375CD"/>
    <w:rsid w:val="00A41146"/>
    <w:rsid w:val="00A44EFA"/>
    <w:rsid w:val="00A450F8"/>
    <w:rsid w:val="00A46667"/>
    <w:rsid w:val="00A47585"/>
    <w:rsid w:val="00A50B8C"/>
    <w:rsid w:val="00A51759"/>
    <w:rsid w:val="00A51AFF"/>
    <w:rsid w:val="00A524D9"/>
    <w:rsid w:val="00A54643"/>
    <w:rsid w:val="00A54747"/>
    <w:rsid w:val="00A576CD"/>
    <w:rsid w:val="00A60770"/>
    <w:rsid w:val="00A62918"/>
    <w:rsid w:val="00A6299C"/>
    <w:rsid w:val="00A629FA"/>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5CD1"/>
    <w:rsid w:val="00A864F6"/>
    <w:rsid w:val="00A9101B"/>
    <w:rsid w:val="00A91D28"/>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3DAE"/>
    <w:rsid w:val="00AB4C40"/>
    <w:rsid w:val="00AB4FA3"/>
    <w:rsid w:val="00AB577F"/>
    <w:rsid w:val="00AC26AF"/>
    <w:rsid w:val="00AC2B83"/>
    <w:rsid w:val="00AC3C84"/>
    <w:rsid w:val="00AC55EA"/>
    <w:rsid w:val="00AC6C7E"/>
    <w:rsid w:val="00AC774B"/>
    <w:rsid w:val="00AD053D"/>
    <w:rsid w:val="00AD1C4B"/>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4F0"/>
    <w:rsid w:val="00AE3B5A"/>
    <w:rsid w:val="00AE71DD"/>
    <w:rsid w:val="00AE779A"/>
    <w:rsid w:val="00AF256C"/>
    <w:rsid w:val="00AF3979"/>
    <w:rsid w:val="00AF3A7C"/>
    <w:rsid w:val="00AF4367"/>
    <w:rsid w:val="00AF58CC"/>
    <w:rsid w:val="00AF6C81"/>
    <w:rsid w:val="00AF7B30"/>
    <w:rsid w:val="00B006BD"/>
    <w:rsid w:val="00B00811"/>
    <w:rsid w:val="00B00EA2"/>
    <w:rsid w:val="00B016C2"/>
    <w:rsid w:val="00B02EFA"/>
    <w:rsid w:val="00B04E99"/>
    <w:rsid w:val="00B05858"/>
    <w:rsid w:val="00B05883"/>
    <w:rsid w:val="00B14F1E"/>
    <w:rsid w:val="00B17C16"/>
    <w:rsid w:val="00B21BA5"/>
    <w:rsid w:val="00B22E5A"/>
    <w:rsid w:val="00B2545F"/>
    <w:rsid w:val="00B261CC"/>
    <w:rsid w:val="00B275A4"/>
    <w:rsid w:val="00B31085"/>
    <w:rsid w:val="00B31F3A"/>
    <w:rsid w:val="00B32019"/>
    <w:rsid w:val="00B328CC"/>
    <w:rsid w:val="00B32AB8"/>
    <w:rsid w:val="00B32CBE"/>
    <w:rsid w:val="00B34537"/>
    <w:rsid w:val="00B34E43"/>
    <w:rsid w:val="00B35080"/>
    <w:rsid w:val="00B35595"/>
    <w:rsid w:val="00B36909"/>
    <w:rsid w:val="00B36A18"/>
    <w:rsid w:val="00B401EF"/>
    <w:rsid w:val="00B402AC"/>
    <w:rsid w:val="00B40693"/>
    <w:rsid w:val="00B40CAA"/>
    <w:rsid w:val="00B4155E"/>
    <w:rsid w:val="00B41572"/>
    <w:rsid w:val="00B43902"/>
    <w:rsid w:val="00B44B2C"/>
    <w:rsid w:val="00B45F31"/>
    <w:rsid w:val="00B47EBB"/>
    <w:rsid w:val="00B51F66"/>
    <w:rsid w:val="00B532DD"/>
    <w:rsid w:val="00B53ED0"/>
    <w:rsid w:val="00B55EB2"/>
    <w:rsid w:val="00B5632A"/>
    <w:rsid w:val="00B57A96"/>
    <w:rsid w:val="00B600CE"/>
    <w:rsid w:val="00B6130F"/>
    <w:rsid w:val="00B61331"/>
    <w:rsid w:val="00B63370"/>
    <w:rsid w:val="00B648E7"/>
    <w:rsid w:val="00B65437"/>
    <w:rsid w:val="00B65691"/>
    <w:rsid w:val="00B662C4"/>
    <w:rsid w:val="00B66669"/>
    <w:rsid w:val="00B6666C"/>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654"/>
    <w:rsid w:val="00B86905"/>
    <w:rsid w:val="00B86C27"/>
    <w:rsid w:val="00B87137"/>
    <w:rsid w:val="00B87B74"/>
    <w:rsid w:val="00B90064"/>
    <w:rsid w:val="00B92155"/>
    <w:rsid w:val="00B93998"/>
    <w:rsid w:val="00B94C5B"/>
    <w:rsid w:val="00B95FF3"/>
    <w:rsid w:val="00BA2874"/>
    <w:rsid w:val="00BA39FB"/>
    <w:rsid w:val="00BA5445"/>
    <w:rsid w:val="00BA743F"/>
    <w:rsid w:val="00BB02CB"/>
    <w:rsid w:val="00BB3F6E"/>
    <w:rsid w:val="00BB43FA"/>
    <w:rsid w:val="00BB5E7E"/>
    <w:rsid w:val="00BB7280"/>
    <w:rsid w:val="00BC074E"/>
    <w:rsid w:val="00BC321D"/>
    <w:rsid w:val="00BC41B6"/>
    <w:rsid w:val="00BC4C90"/>
    <w:rsid w:val="00BC7933"/>
    <w:rsid w:val="00BD14AF"/>
    <w:rsid w:val="00BD1C58"/>
    <w:rsid w:val="00BD5865"/>
    <w:rsid w:val="00BD5B1A"/>
    <w:rsid w:val="00BD5F33"/>
    <w:rsid w:val="00BE223E"/>
    <w:rsid w:val="00BE2C0D"/>
    <w:rsid w:val="00BE4C5F"/>
    <w:rsid w:val="00BE5263"/>
    <w:rsid w:val="00BE595F"/>
    <w:rsid w:val="00BE5C37"/>
    <w:rsid w:val="00BF165A"/>
    <w:rsid w:val="00BF1F40"/>
    <w:rsid w:val="00BF670E"/>
    <w:rsid w:val="00BF6734"/>
    <w:rsid w:val="00BF67B8"/>
    <w:rsid w:val="00C01C6A"/>
    <w:rsid w:val="00C02B2E"/>
    <w:rsid w:val="00C033A0"/>
    <w:rsid w:val="00C053B0"/>
    <w:rsid w:val="00C0586B"/>
    <w:rsid w:val="00C06E9B"/>
    <w:rsid w:val="00C11577"/>
    <w:rsid w:val="00C116EB"/>
    <w:rsid w:val="00C11901"/>
    <w:rsid w:val="00C12E54"/>
    <w:rsid w:val="00C13032"/>
    <w:rsid w:val="00C15DF1"/>
    <w:rsid w:val="00C16904"/>
    <w:rsid w:val="00C17450"/>
    <w:rsid w:val="00C22B49"/>
    <w:rsid w:val="00C23F14"/>
    <w:rsid w:val="00C24C22"/>
    <w:rsid w:val="00C24C75"/>
    <w:rsid w:val="00C263D2"/>
    <w:rsid w:val="00C26E23"/>
    <w:rsid w:val="00C270F1"/>
    <w:rsid w:val="00C30CA3"/>
    <w:rsid w:val="00C3100F"/>
    <w:rsid w:val="00C321D5"/>
    <w:rsid w:val="00C346E3"/>
    <w:rsid w:val="00C36870"/>
    <w:rsid w:val="00C37F3D"/>
    <w:rsid w:val="00C40021"/>
    <w:rsid w:val="00C42EF5"/>
    <w:rsid w:val="00C44203"/>
    <w:rsid w:val="00C4433A"/>
    <w:rsid w:val="00C44D43"/>
    <w:rsid w:val="00C44F44"/>
    <w:rsid w:val="00C454BC"/>
    <w:rsid w:val="00C4559E"/>
    <w:rsid w:val="00C461DE"/>
    <w:rsid w:val="00C5073D"/>
    <w:rsid w:val="00C508B3"/>
    <w:rsid w:val="00C52D20"/>
    <w:rsid w:val="00C533FF"/>
    <w:rsid w:val="00C53437"/>
    <w:rsid w:val="00C54807"/>
    <w:rsid w:val="00C575F5"/>
    <w:rsid w:val="00C57B25"/>
    <w:rsid w:val="00C57BAC"/>
    <w:rsid w:val="00C60D2C"/>
    <w:rsid w:val="00C61088"/>
    <w:rsid w:val="00C6188E"/>
    <w:rsid w:val="00C63E34"/>
    <w:rsid w:val="00C64386"/>
    <w:rsid w:val="00C643D3"/>
    <w:rsid w:val="00C6628F"/>
    <w:rsid w:val="00C7212D"/>
    <w:rsid w:val="00C72A17"/>
    <w:rsid w:val="00C74580"/>
    <w:rsid w:val="00C74D24"/>
    <w:rsid w:val="00C75029"/>
    <w:rsid w:val="00C75F21"/>
    <w:rsid w:val="00C769F8"/>
    <w:rsid w:val="00C81B28"/>
    <w:rsid w:val="00C83F85"/>
    <w:rsid w:val="00C85696"/>
    <w:rsid w:val="00C86E1F"/>
    <w:rsid w:val="00C90A86"/>
    <w:rsid w:val="00C9172E"/>
    <w:rsid w:val="00C9625F"/>
    <w:rsid w:val="00C97221"/>
    <w:rsid w:val="00C973F7"/>
    <w:rsid w:val="00C97893"/>
    <w:rsid w:val="00CA0256"/>
    <w:rsid w:val="00CA031E"/>
    <w:rsid w:val="00CA09F3"/>
    <w:rsid w:val="00CA0A1D"/>
    <w:rsid w:val="00CA1B8C"/>
    <w:rsid w:val="00CA58D1"/>
    <w:rsid w:val="00CA695A"/>
    <w:rsid w:val="00CA70A1"/>
    <w:rsid w:val="00CA7F5A"/>
    <w:rsid w:val="00CB48D5"/>
    <w:rsid w:val="00CB54AB"/>
    <w:rsid w:val="00CC04DC"/>
    <w:rsid w:val="00CC21DF"/>
    <w:rsid w:val="00CC7690"/>
    <w:rsid w:val="00CD27DA"/>
    <w:rsid w:val="00CD3A46"/>
    <w:rsid w:val="00CD6497"/>
    <w:rsid w:val="00CE14F5"/>
    <w:rsid w:val="00CE1BC9"/>
    <w:rsid w:val="00CE2D31"/>
    <w:rsid w:val="00CE37A6"/>
    <w:rsid w:val="00CE51DB"/>
    <w:rsid w:val="00CE5EF4"/>
    <w:rsid w:val="00CE63A9"/>
    <w:rsid w:val="00CE6BF7"/>
    <w:rsid w:val="00CE702B"/>
    <w:rsid w:val="00CE70CE"/>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02F"/>
    <w:rsid w:val="00D05C48"/>
    <w:rsid w:val="00D117B3"/>
    <w:rsid w:val="00D124AC"/>
    <w:rsid w:val="00D20DF6"/>
    <w:rsid w:val="00D215FA"/>
    <w:rsid w:val="00D23382"/>
    <w:rsid w:val="00D27A5E"/>
    <w:rsid w:val="00D305B8"/>
    <w:rsid w:val="00D31FC7"/>
    <w:rsid w:val="00D322DB"/>
    <w:rsid w:val="00D324BD"/>
    <w:rsid w:val="00D33570"/>
    <w:rsid w:val="00D336A1"/>
    <w:rsid w:val="00D34AF7"/>
    <w:rsid w:val="00D36A0D"/>
    <w:rsid w:val="00D40665"/>
    <w:rsid w:val="00D41108"/>
    <w:rsid w:val="00D41461"/>
    <w:rsid w:val="00D43913"/>
    <w:rsid w:val="00D4422F"/>
    <w:rsid w:val="00D44CA4"/>
    <w:rsid w:val="00D50E66"/>
    <w:rsid w:val="00D51C35"/>
    <w:rsid w:val="00D53E71"/>
    <w:rsid w:val="00D5468B"/>
    <w:rsid w:val="00D56014"/>
    <w:rsid w:val="00D60C8E"/>
    <w:rsid w:val="00D62F12"/>
    <w:rsid w:val="00D63745"/>
    <w:rsid w:val="00D64781"/>
    <w:rsid w:val="00D64944"/>
    <w:rsid w:val="00D64E5B"/>
    <w:rsid w:val="00D6523C"/>
    <w:rsid w:val="00D6550B"/>
    <w:rsid w:val="00D6601E"/>
    <w:rsid w:val="00D66B8E"/>
    <w:rsid w:val="00D6798B"/>
    <w:rsid w:val="00D7041A"/>
    <w:rsid w:val="00D72354"/>
    <w:rsid w:val="00D7451B"/>
    <w:rsid w:val="00D74DEE"/>
    <w:rsid w:val="00D75006"/>
    <w:rsid w:val="00D76496"/>
    <w:rsid w:val="00D766FF"/>
    <w:rsid w:val="00D77390"/>
    <w:rsid w:val="00D77E91"/>
    <w:rsid w:val="00D80782"/>
    <w:rsid w:val="00D810FD"/>
    <w:rsid w:val="00D82B66"/>
    <w:rsid w:val="00D8303C"/>
    <w:rsid w:val="00D835C5"/>
    <w:rsid w:val="00D84F98"/>
    <w:rsid w:val="00D87C4A"/>
    <w:rsid w:val="00D907C9"/>
    <w:rsid w:val="00D91527"/>
    <w:rsid w:val="00D91825"/>
    <w:rsid w:val="00D95681"/>
    <w:rsid w:val="00D97C27"/>
    <w:rsid w:val="00DA0F88"/>
    <w:rsid w:val="00DA26B5"/>
    <w:rsid w:val="00DA2ED0"/>
    <w:rsid w:val="00DA3B79"/>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1085"/>
    <w:rsid w:val="00DD25C7"/>
    <w:rsid w:val="00DD33F1"/>
    <w:rsid w:val="00DD35A6"/>
    <w:rsid w:val="00DD4396"/>
    <w:rsid w:val="00DD5630"/>
    <w:rsid w:val="00DE2E3C"/>
    <w:rsid w:val="00DE30E1"/>
    <w:rsid w:val="00DF4173"/>
    <w:rsid w:val="00DF5002"/>
    <w:rsid w:val="00DF5236"/>
    <w:rsid w:val="00DF537E"/>
    <w:rsid w:val="00DF5D33"/>
    <w:rsid w:val="00E0030D"/>
    <w:rsid w:val="00E007EA"/>
    <w:rsid w:val="00E01356"/>
    <w:rsid w:val="00E01DCB"/>
    <w:rsid w:val="00E0295C"/>
    <w:rsid w:val="00E0411C"/>
    <w:rsid w:val="00E0562B"/>
    <w:rsid w:val="00E06581"/>
    <w:rsid w:val="00E104FE"/>
    <w:rsid w:val="00E10B00"/>
    <w:rsid w:val="00E11701"/>
    <w:rsid w:val="00E1279B"/>
    <w:rsid w:val="00E12E0A"/>
    <w:rsid w:val="00E1374B"/>
    <w:rsid w:val="00E161DE"/>
    <w:rsid w:val="00E172C2"/>
    <w:rsid w:val="00E17859"/>
    <w:rsid w:val="00E17E0A"/>
    <w:rsid w:val="00E20C79"/>
    <w:rsid w:val="00E20FDB"/>
    <w:rsid w:val="00E216C6"/>
    <w:rsid w:val="00E22F5E"/>
    <w:rsid w:val="00E2345E"/>
    <w:rsid w:val="00E23822"/>
    <w:rsid w:val="00E23C3E"/>
    <w:rsid w:val="00E23E87"/>
    <w:rsid w:val="00E244AA"/>
    <w:rsid w:val="00E256E8"/>
    <w:rsid w:val="00E25CE4"/>
    <w:rsid w:val="00E31DCF"/>
    <w:rsid w:val="00E3217D"/>
    <w:rsid w:val="00E340FF"/>
    <w:rsid w:val="00E34A4D"/>
    <w:rsid w:val="00E37E9C"/>
    <w:rsid w:val="00E4038D"/>
    <w:rsid w:val="00E40717"/>
    <w:rsid w:val="00E41549"/>
    <w:rsid w:val="00E4265A"/>
    <w:rsid w:val="00E44194"/>
    <w:rsid w:val="00E44EE2"/>
    <w:rsid w:val="00E45C73"/>
    <w:rsid w:val="00E500E7"/>
    <w:rsid w:val="00E51CAA"/>
    <w:rsid w:val="00E54AAE"/>
    <w:rsid w:val="00E56241"/>
    <w:rsid w:val="00E61590"/>
    <w:rsid w:val="00E67C77"/>
    <w:rsid w:val="00E70F7D"/>
    <w:rsid w:val="00E7348C"/>
    <w:rsid w:val="00E74589"/>
    <w:rsid w:val="00E74B55"/>
    <w:rsid w:val="00E75022"/>
    <w:rsid w:val="00E7639B"/>
    <w:rsid w:val="00E77220"/>
    <w:rsid w:val="00E77FBF"/>
    <w:rsid w:val="00E80571"/>
    <w:rsid w:val="00E811D3"/>
    <w:rsid w:val="00E813F6"/>
    <w:rsid w:val="00E82A47"/>
    <w:rsid w:val="00E83685"/>
    <w:rsid w:val="00E84650"/>
    <w:rsid w:val="00E84E67"/>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B0732"/>
    <w:rsid w:val="00EB0EA0"/>
    <w:rsid w:val="00EB382C"/>
    <w:rsid w:val="00EB4303"/>
    <w:rsid w:val="00EB54ED"/>
    <w:rsid w:val="00EB5904"/>
    <w:rsid w:val="00EB5DC6"/>
    <w:rsid w:val="00EB6D63"/>
    <w:rsid w:val="00EB6E95"/>
    <w:rsid w:val="00EC073B"/>
    <w:rsid w:val="00EC08CF"/>
    <w:rsid w:val="00EC15E5"/>
    <w:rsid w:val="00EC190D"/>
    <w:rsid w:val="00EC741C"/>
    <w:rsid w:val="00EC74FE"/>
    <w:rsid w:val="00EC7744"/>
    <w:rsid w:val="00EC78F1"/>
    <w:rsid w:val="00ED00F0"/>
    <w:rsid w:val="00ED0A32"/>
    <w:rsid w:val="00ED0C61"/>
    <w:rsid w:val="00ED10E5"/>
    <w:rsid w:val="00ED2808"/>
    <w:rsid w:val="00ED296F"/>
    <w:rsid w:val="00ED3A28"/>
    <w:rsid w:val="00ED4617"/>
    <w:rsid w:val="00ED676D"/>
    <w:rsid w:val="00EE0A6C"/>
    <w:rsid w:val="00EE10D8"/>
    <w:rsid w:val="00EE1570"/>
    <w:rsid w:val="00EF0B6F"/>
    <w:rsid w:val="00EF1967"/>
    <w:rsid w:val="00EF33BB"/>
    <w:rsid w:val="00F00AC1"/>
    <w:rsid w:val="00F00CDB"/>
    <w:rsid w:val="00F02008"/>
    <w:rsid w:val="00F056D6"/>
    <w:rsid w:val="00F059EA"/>
    <w:rsid w:val="00F07A36"/>
    <w:rsid w:val="00F07C4C"/>
    <w:rsid w:val="00F11638"/>
    <w:rsid w:val="00F13969"/>
    <w:rsid w:val="00F16A20"/>
    <w:rsid w:val="00F17E00"/>
    <w:rsid w:val="00F20EED"/>
    <w:rsid w:val="00F21DFC"/>
    <w:rsid w:val="00F22B35"/>
    <w:rsid w:val="00F3097F"/>
    <w:rsid w:val="00F30DA6"/>
    <w:rsid w:val="00F31455"/>
    <w:rsid w:val="00F320F9"/>
    <w:rsid w:val="00F33CAB"/>
    <w:rsid w:val="00F3576C"/>
    <w:rsid w:val="00F359CF"/>
    <w:rsid w:val="00F36562"/>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39F7"/>
    <w:rsid w:val="00F73B7F"/>
    <w:rsid w:val="00F74203"/>
    <w:rsid w:val="00F827B6"/>
    <w:rsid w:val="00F85978"/>
    <w:rsid w:val="00F874C8"/>
    <w:rsid w:val="00F87535"/>
    <w:rsid w:val="00F910E2"/>
    <w:rsid w:val="00F92A9F"/>
    <w:rsid w:val="00F962F5"/>
    <w:rsid w:val="00F96E47"/>
    <w:rsid w:val="00F97122"/>
    <w:rsid w:val="00F978D9"/>
    <w:rsid w:val="00F97923"/>
    <w:rsid w:val="00FA08E4"/>
    <w:rsid w:val="00FA27B4"/>
    <w:rsid w:val="00FA2CAA"/>
    <w:rsid w:val="00FA3B30"/>
    <w:rsid w:val="00FA42FC"/>
    <w:rsid w:val="00FA4549"/>
    <w:rsid w:val="00FA6265"/>
    <w:rsid w:val="00FA7C89"/>
    <w:rsid w:val="00FA7F41"/>
    <w:rsid w:val="00FB09A3"/>
    <w:rsid w:val="00FB1A07"/>
    <w:rsid w:val="00FB2F79"/>
    <w:rsid w:val="00FB3F61"/>
    <w:rsid w:val="00FB613E"/>
    <w:rsid w:val="00FC1A89"/>
    <w:rsid w:val="00FC2205"/>
    <w:rsid w:val="00FC2854"/>
    <w:rsid w:val="00FC308A"/>
    <w:rsid w:val="00FC692B"/>
    <w:rsid w:val="00FC7435"/>
    <w:rsid w:val="00FD06CD"/>
    <w:rsid w:val="00FD5FD2"/>
    <w:rsid w:val="00FD71C4"/>
    <w:rsid w:val="00FD772E"/>
    <w:rsid w:val="00FD7B64"/>
    <w:rsid w:val="00FE11DD"/>
    <w:rsid w:val="00FE21FC"/>
    <w:rsid w:val="00FE2AD3"/>
    <w:rsid w:val="00FE2C7A"/>
    <w:rsid w:val="00FE4372"/>
    <w:rsid w:val="00FF2A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qForma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51759"/>
    <w:pPr>
      <w:tabs>
        <w:tab w:val="left" w:pos="567"/>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F96E47"/>
    <w:rPr>
      <w:color w:val="605E5C"/>
      <w:shd w:val="clear" w:color="auto" w:fill="E1DFDD"/>
    </w:rPr>
  </w:style>
  <w:style w:type="table" w:customStyle="1" w:styleId="Mkatabulky4">
    <w:name w:val="Mřížka tabulky4"/>
    <w:basedOn w:val="Normlntabulka"/>
    <w:next w:val="Mkatabulky"/>
    <w:uiPriority w:val="59"/>
    <w:rsid w:val="00521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EC1427-BD04-4B0F-BBE2-AAD1DD3CF4B7}">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806F43E3-FBAF-4AE6-AE65-29FD8C23D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17</Pages>
  <Words>4997</Words>
  <Characters>29485</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7</cp:revision>
  <cp:lastPrinted>2022-04-14T06:45:00Z</cp:lastPrinted>
  <dcterms:created xsi:type="dcterms:W3CDTF">2022-04-25T09:24:00Z</dcterms:created>
  <dcterms:modified xsi:type="dcterms:W3CDTF">2024-04-09T06:36:00Z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