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A15C8" w14:textId="77777777" w:rsidR="007B27F4" w:rsidRPr="00D106CE" w:rsidRDefault="007B27F4" w:rsidP="00C43165">
      <w:pPr>
        <w:pBdr>
          <w:top w:val="single" w:sz="4" w:space="1" w:color="auto"/>
          <w:left w:val="single" w:sz="4" w:space="4" w:color="auto"/>
          <w:bottom w:val="single" w:sz="4" w:space="1" w:color="auto"/>
          <w:right w:val="single" w:sz="4" w:space="4" w:color="auto"/>
        </w:pBdr>
        <w:shd w:val="clear" w:color="auto" w:fill="BFBFBF"/>
        <w:jc w:val="center"/>
        <w:rPr>
          <w:rFonts w:ascii="Arial" w:hAnsi="Arial" w:cs="Arial"/>
          <w:b/>
          <w:sz w:val="22"/>
          <w:szCs w:val="22"/>
          <w:lang w:val="cs-CZ"/>
        </w:rPr>
      </w:pPr>
      <w:r w:rsidRPr="00D106CE">
        <w:rPr>
          <w:rFonts w:ascii="Arial" w:hAnsi="Arial" w:cs="Arial"/>
          <w:b/>
          <w:sz w:val="22"/>
          <w:szCs w:val="22"/>
          <w:lang w:val="cs-CZ"/>
        </w:rPr>
        <w:t>1</w:t>
      </w:r>
      <w:r w:rsidR="00C32D3B" w:rsidRPr="00D106CE">
        <w:rPr>
          <w:rFonts w:ascii="Arial" w:hAnsi="Arial" w:cs="Arial"/>
          <w:b/>
          <w:sz w:val="22"/>
          <w:szCs w:val="22"/>
          <w:lang w:val="cs-CZ"/>
        </w:rPr>
        <w:t>4</w:t>
      </w:r>
      <w:r w:rsidR="00132F3B" w:rsidRPr="00D106CE">
        <w:rPr>
          <w:rFonts w:ascii="Arial" w:hAnsi="Arial" w:cs="Arial"/>
          <w:b/>
          <w:sz w:val="22"/>
          <w:szCs w:val="22"/>
          <w:lang w:val="cs-CZ"/>
        </w:rPr>
        <w:t xml:space="preserve">. </w:t>
      </w:r>
      <w:r w:rsidRPr="00D106CE">
        <w:rPr>
          <w:rFonts w:ascii="Arial" w:hAnsi="Arial" w:cs="Arial"/>
          <w:b/>
          <w:sz w:val="22"/>
          <w:szCs w:val="22"/>
          <w:lang w:val="cs-CZ"/>
        </w:rPr>
        <w:t>jedná</w:t>
      </w:r>
      <w:r w:rsidR="002F4FD6" w:rsidRPr="00D106CE">
        <w:rPr>
          <w:rFonts w:ascii="Arial" w:hAnsi="Arial" w:cs="Arial"/>
          <w:b/>
          <w:sz w:val="22"/>
          <w:szCs w:val="22"/>
          <w:lang w:val="cs-CZ"/>
        </w:rPr>
        <w:t>ní Monitorovacího výboru Integro</w:t>
      </w:r>
      <w:r w:rsidRPr="00D106CE">
        <w:rPr>
          <w:rFonts w:ascii="Arial" w:hAnsi="Arial" w:cs="Arial"/>
          <w:b/>
          <w:sz w:val="22"/>
          <w:szCs w:val="22"/>
          <w:lang w:val="cs-CZ"/>
        </w:rPr>
        <w:t>vaného regionálního operačního programu</w:t>
      </w:r>
    </w:p>
    <w:p w14:paraId="2EE27FEF" w14:textId="77777777" w:rsidR="00E72093" w:rsidRPr="00D106CE" w:rsidRDefault="00C32D3B" w:rsidP="00A66318">
      <w:pPr>
        <w:pBdr>
          <w:top w:val="single" w:sz="4" w:space="1" w:color="auto"/>
          <w:left w:val="single" w:sz="4" w:space="4" w:color="auto"/>
          <w:bottom w:val="single" w:sz="4" w:space="1" w:color="auto"/>
          <w:right w:val="single" w:sz="4" w:space="4" w:color="auto"/>
        </w:pBdr>
        <w:shd w:val="clear" w:color="auto" w:fill="BFBFBF"/>
        <w:jc w:val="center"/>
        <w:rPr>
          <w:rFonts w:ascii="Arial" w:hAnsi="Arial" w:cs="Arial"/>
          <w:b/>
          <w:sz w:val="22"/>
          <w:szCs w:val="22"/>
          <w:lang w:val="cs-CZ"/>
        </w:rPr>
      </w:pPr>
      <w:r w:rsidRPr="00D106CE">
        <w:rPr>
          <w:rFonts w:ascii="Arial" w:hAnsi="Arial" w:cs="Arial"/>
          <w:b/>
          <w:sz w:val="22"/>
          <w:szCs w:val="22"/>
          <w:lang w:val="cs-CZ"/>
        </w:rPr>
        <w:t>P</w:t>
      </w:r>
      <w:r w:rsidR="00132F3B" w:rsidRPr="00D106CE">
        <w:rPr>
          <w:rFonts w:ascii="Arial" w:hAnsi="Arial" w:cs="Arial"/>
          <w:b/>
          <w:sz w:val="22"/>
          <w:szCs w:val="22"/>
          <w:lang w:val="cs-CZ"/>
        </w:rPr>
        <w:t xml:space="preserve">řipomínky </w:t>
      </w:r>
      <w:r w:rsidR="00C43165" w:rsidRPr="00D106CE">
        <w:rPr>
          <w:rFonts w:ascii="Arial" w:hAnsi="Arial" w:cs="Arial"/>
          <w:b/>
          <w:sz w:val="22"/>
          <w:szCs w:val="22"/>
          <w:lang w:val="cs-CZ"/>
        </w:rPr>
        <w:t>k</w:t>
      </w:r>
      <w:r w:rsidRPr="00D106CE">
        <w:rPr>
          <w:rFonts w:ascii="Arial" w:hAnsi="Arial" w:cs="Arial"/>
          <w:b/>
          <w:sz w:val="22"/>
          <w:szCs w:val="22"/>
          <w:lang w:val="cs-CZ"/>
        </w:rPr>
        <w:t xml:space="preserve"> podkladům</w:t>
      </w:r>
    </w:p>
    <w:p w14:paraId="4252CB57" w14:textId="77777777" w:rsidR="00E827A7" w:rsidRPr="00D106CE" w:rsidRDefault="00E827A7" w:rsidP="00AC5AD3">
      <w:pPr>
        <w:spacing w:after="120"/>
        <w:ind w:left="1440"/>
        <w:jc w:val="center"/>
        <w:rPr>
          <w:rFonts w:ascii="Arial" w:hAnsi="Arial" w:cs="Arial"/>
          <w:b/>
          <w:sz w:val="18"/>
          <w:szCs w:val="18"/>
          <w:lang w:val="cs-CZ"/>
        </w:rPr>
      </w:pPr>
    </w:p>
    <w:tbl>
      <w:tblPr>
        <w:tblW w:w="5068"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
        <w:gridCol w:w="3787"/>
        <w:gridCol w:w="847"/>
        <w:gridCol w:w="1227"/>
        <w:gridCol w:w="1097"/>
        <w:gridCol w:w="1067"/>
        <w:gridCol w:w="1107"/>
        <w:gridCol w:w="5835"/>
      </w:tblGrid>
      <w:tr w:rsidR="00D106CE" w:rsidRPr="00D106CE" w14:paraId="4BB1035B" w14:textId="77777777" w:rsidTr="00D402F7">
        <w:trPr>
          <w:tblHeader/>
        </w:trPr>
        <w:tc>
          <w:tcPr>
            <w:tcW w:w="102" w:type="pct"/>
            <w:vMerge w:val="restart"/>
            <w:shd w:val="clear" w:color="auto" w:fill="EAF1DD" w:themeFill="accent3" w:themeFillTint="33"/>
          </w:tcPr>
          <w:p w14:paraId="7D4FA86F" w14:textId="77777777" w:rsidR="008A0D45" w:rsidRPr="00D106CE" w:rsidRDefault="008A0D45" w:rsidP="00E43BFB">
            <w:pPr>
              <w:spacing w:after="0"/>
              <w:jc w:val="center"/>
              <w:rPr>
                <w:rFonts w:ascii="Arial" w:hAnsi="Arial" w:cs="Arial"/>
                <w:b/>
                <w:color w:val="000000"/>
                <w:sz w:val="18"/>
                <w:szCs w:val="18"/>
                <w:lang w:val="cs-CZ"/>
              </w:rPr>
            </w:pPr>
          </w:p>
        </w:tc>
        <w:tc>
          <w:tcPr>
            <w:tcW w:w="1263" w:type="pct"/>
            <w:vMerge w:val="restart"/>
            <w:shd w:val="clear" w:color="auto" w:fill="EAF1DD" w:themeFill="accent3" w:themeFillTint="33"/>
            <w:vAlign w:val="center"/>
          </w:tcPr>
          <w:p w14:paraId="73FDB6BD" w14:textId="77777777" w:rsidR="008A0D45" w:rsidRPr="00D106CE" w:rsidRDefault="008A0D45" w:rsidP="00E71B53">
            <w:pPr>
              <w:spacing w:before="60" w:after="60"/>
              <w:jc w:val="center"/>
              <w:rPr>
                <w:rFonts w:ascii="Arial" w:hAnsi="Arial" w:cs="Arial"/>
                <w:b/>
                <w:color w:val="000000"/>
                <w:sz w:val="18"/>
                <w:szCs w:val="18"/>
                <w:lang w:val="cs-CZ"/>
              </w:rPr>
            </w:pPr>
            <w:r w:rsidRPr="00D106CE">
              <w:rPr>
                <w:rFonts w:ascii="Arial" w:hAnsi="Arial" w:cs="Arial"/>
                <w:b/>
                <w:color w:val="000000"/>
                <w:sz w:val="18"/>
                <w:szCs w:val="18"/>
                <w:lang w:val="cs-CZ"/>
              </w:rPr>
              <w:t>připomínky</w:t>
            </w:r>
          </w:p>
        </w:tc>
        <w:tc>
          <w:tcPr>
            <w:tcW w:w="283" w:type="pct"/>
            <w:vMerge w:val="restart"/>
            <w:shd w:val="clear" w:color="auto" w:fill="F2DBDB" w:themeFill="accent2" w:themeFillTint="33"/>
            <w:vAlign w:val="center"/>
          </w:tcPr>
          <w:p w14:paraId="675859C8" w14:textId="77777777" w:rsidR="008A0D45" w:rsidRPr="00D106CE" w:rsidRDefault="008A0D45" w:rsidP="00E71B53">
            <w:pPr>
              <w:spacing w:after="0"/>
              <w:jc w:val="center"/>
              <w:rPr>
                <w:rFonts w:ascii="Arial" w:hAnsi="Arial" w:cs="Arial"/>
                <w:b/>
                <w:color w:val="000000"/>
                <w:sz w:val="18"/>
                <w:szCs w:val="18"/>
                <w:lang w:val="cs-CZ"/>
              </w:rPr>
            </w:pPr>
            <w:r w:rsidRPr="00D106CE">
              <w:rPr>
                <w:rFonts w:ascii="Arial" w:hAnsi="Arial" w:cs="Arial"/>
                <w:b/>
                <w:color w:val="000000"/>
                <w:sz w:val="18"/>
                <w:szCs w:val="18"/>
                <w:lang w:val="cs-CZ"/>
              </w:rPr>
              <w:t>subjekt</w:t>
            </w:r>
          </w:p>
        </w:tc>
        <w:tc>
          <w:tcPr>
            <w:tcW w:w="409" w:type="pct"/>
            <w:vMerge w:val="restart"/>
            <w:shd w:val="clear" w:color="auto" w:fill="F2DBDB" w:themeFill="accent2" w:themeFillTint="33"/>
            <w:vAlign w:val="center"/>
          </w:tcPr>
          <w:p w14:paraId="437947DD" w14:textId="77777777" w:rsidR="008A0D45" w:rsidRPr="00D106CE" w:rsidRDefault="008A0D45" w:rsidP="008A0D45">
            <w:pPr>
              <w:spacing w:before="120" w:after="120"/>
              <w:jc w:val="center"/>
              <w:rPr>
                <w:rFonts w:ascii="Arial" w:hAnsi="Arial" w:cs="Arial"/>
                <w:b/>
                <w:color w:val="000000"/>
                <w:sz w:val="18"/>
                <w:szCs w:val="18"/>
                <w:lang w:val="cs-CZ"/>
              </w:rPr>
            </w:pPr>
            <w:r w:rsidRPr="00D106CE">
              <w:rPr>
                <w:rFonts w:ascii="Arial" w:hAnsi="Arial" w:cs="Arial"/>
                <w:b/>
                <w:color w:val="000000"/>
                <w:sz w:val="18"/>
                <w:szCs w:val="18"/>
                <w:lang w:val="cs-CZ"/>
              </w:rPr>
              <w:t>Kategorie připomínky</w:t>
            </w:r>
          </w:p>
        </w:tc>
        <w:tc>
          <w:tcPr>
            <w:tcW w:w="2943" w:type="pct"/>
            <w:gridSpan w:val="4"/>
            <w:shd w:val="clear" w:color="auto" w:fill="F2DBDB" w:themeFill="accent2" w:themeFillTint="33"/>
            <w:vAlign w:val="center"/>
          </w:tcPr>
          <w:p w14:paraId="1EC6CCF1" w14:textId="77777777" w:rsidR="008A0D45" w:rsidRPr="00D106CE" w:rsidRDefault="008A0D45" w:rsidP="00132F3B">
            <w:pPr>
              <w:spacing w:before="120" w:after="120"/>
              <w:ind w:left="357"/>
              <w:jc w:val="center"/>
              <w:rPr>
                <w:rFonts w:ascii="Arial" w:hAnsi="Arial" w:cs="Arial"/>
                <w:b/>
                <w:color w:val="000000"/>
                <w:sz w:val="18"/>
                <w:szCs w:val="18"/>
                <w:lang w:val="cs-CZ"/>
              </w:rPr>
            </w:pPr>
            <w:r w:rsidRPr="00D106CE">
              <w:rPr>
                <w:rFonts w:ascii="Arial" w:hAnsi="Arial" w:cs="Arial"/>
                <w:b/>
                <w:color w:val="000000"/>
                <w:sz w:val="18"/>
                <w:szCs w:val="18"/>
                <w:lang w:val="cs-CZ"/>
              </w:rPr>
              <w:t>reakce ŘO IROP</w:t>
            </w:r>
          </w:p>
        </w:tc>
      </w:tr>
      <w:tr w:rsidR="00F17D4F" w:rsidRPr="00D106CE" w14:paraId="71A73EC3" w14:textId="77777777" w:rsidTr="00D402F7">
        <w:trPr>
          <w:tblHeader/>
        </w:trPr>
        <w:tc>
          <w:tcPr>
            <w:tcW w:w="102" w:type="pct"/>
            <w:vMerge/>
            <w:shd w:val="clear" w:color="auto" w:fill="EAF1DD" w:themeFill="accent3" w:themeFillTint="33"/>
          </w:tcPr>
          <w:p w14:paraId="60DA90AD" w14:textId="77777777" w:rsidR="008A0D45" w:rsidRPr="00D106CE" w:rsidRDefault="008A0D45" w:rsidP="00E43BFB">
            <w:pPr>
              <w:spacing w:after="0"/>
              <w:jc w:val="center"/>
              <w:rPr>
                <w:rFonts w:ascii="Arial" w:hAnsi="Arial" w:cs="Arial"/>
                <w:b/>
                <w:color w:val="000000"/>
                <w:sz w:val="18"/>
                <w:szCs w:val="18"/>
                <w:lang w:val="cs-CZ"/>
              </w:rPr>
            </w:pPr>
          </w:p>
        </w:tc>
        <w:tc>
          <w:tcPr>
            <w:tcW w:w="1263" w:type="pct"/>
            <w:vMerge/>
            <w:shd w:val="clear" w:color="auto" w:fill="EAF1DD" w:themeFill="accent3" w:themeFillTint="33"/>
          </w:tcPr>
          <w:p w14:paraId="3BED15CA" w14:textId="77777777" w:rsidR="008A0D45" w:rsidRPr="00D106CE" w:rsidRDefault="008A0D45" w:rsidP="00E71B53">
            <w:pPr>
              <w:spacing w:before="60" w:after="60"/>
              <w:jc w:val="center"/>
              <w:rPr>
                <w:rFonts w:ascii="Arial" w:hAnsi="Arial" w:cs="Arial"/>
                <w:b/>
                <w:color w:val="000000"/>
                <w:sz w:val="18"/>
                <w:szCs w:val="18"/>
                <w:lang w:val="cs-CZ"/>
              </w:rPr>
            </w:pPr>
          </w:p>
        </w:tc>
        <w:tc>
          <w:tcPr>
            <w:tcW w:w="283" w:type="pct"/>
            <w:vMerge/>
            <w:shd w:val="clear" w:color="auto" w:fill="F2DBDB" w:themeFill="accent2" w:themeFillTint="33"/>
            <w:vAlign w:val="center"/>
          </w:tcPr>
          <w:p w14:paraId="1169B12A" w14:textId="77777777" w:rsidR="008A0D45" w:rsidRPr="00D106CE" w:rsidRDefault="008A0D45" w:rsidP="00E71B53">
            <w:pPr>
              <w:spacing w:after="0"/>
              <w:jc w:val="center"/>
              <w:rPr>
                <w:rFonts w:ascii="Arial" w:hAnsi="Arial" w:cs="Arial"/>
                <w:b/>
                <w:color w:val="000000"/>
                <w:sz w:val="18"/>
                <w:szCs w:val="18"/>
                <w:lang w:val="cs-CZ"/>
              </w:rPr>
            </w:pPr>
          </w:p>
        </w:tc>
        <w:tc>
          <w:tcPr>
            <w:tcW w:w="409" w:type="pct"/>
            <w:vMerge/>
            <w:shd w:val="clear" w:color="auto" w:fill="F2DBDB" w:themeFill="accent2" w:themeFillTint="33"/>
          </w:tcPr>
          <w:p w14:paraId="1EBE5660" w14:textId="77777777" w:rsidR="008A0D45" w:rsidRPr="00D106CE" w:rsidRDefault="008A0D45" w:rsidP="00132F3B">
            <w:pPr>
              <w:spacing w:before="120" w:after="120"/>
              <w:jc w:val="center"/>
              <w:rPr>
                <w:rFonts w:ascii="Arial" w:hAnsi="Arial" w:cs="Arial"/>
                <w:b/>
                <w:color w:val="000000"/>
                <w:sz w:val="18"/>
                <w:szCs w:val="18"/>
                <w:lang w:val="cs-CZ"/>
              </w:rPr>
            </w:pPr>
          </w:p>
        </w:tc>
        <w:tc>
          <w:tcPr>
            <w:tcW w:w="366" w:type="pct"/>
            <w:shd w:val="clear" w:color="auto" w:fill="F2DBDB" w:themeFill="accent2" w:themeFillTint="33"/>
            <w:vAlign w:val="center"/>
          </w:tcPr>
          <w:p w14:paraId="07046A9C" w14:textId="77777777" w:rsidR="008A0D45" w:rsidRPr="00D106CE" w:rsidRDefault="008A0D45" w:rsidP="00132F3B">
            <w:pPr>
              <w:spacing w:before="120" w:after="120"/>
              <w:jc w:val="center"/>
              <w:rPr>
                <w:rFonts w:ascii="Arial" w:hAnsi="Arial" w:cs="Arial"/>
                <w:b/>
                <w:color w:val="000000"/>
                <w:sz w:val="18"/>
                <w:szCs w:val="18"/>
                <w:lang w:val="cs-CZ"/>
              </w:rPr>
            </w:pPr>
            <w:r w:rsidRPr="00D106CE">
              <w:rPr>
                <w:rFonts w:ascii="Arial" w:hAnsi="Arial" w:cs="Arial"/>
                <w:b/>
                <w:color w:val="000000"/>
                <w:sz w:val="18"/>
                <w:szCs w:val="18"/>
                <w:lang w:val="cs-CZ"/>
              </w:rPr>
              <w:t>souhlas</w:t>
            </w:r>
          </w:p>
        </w:tc>
        <w:tc>
          <w:tcPr>
            <w:tcW w:w="356" w:type="pct"/>
            <w:shd w:val="clear" w:color="auto" w:fill="F2DBDB" w:themeFill="accent2" w:themeFillTint="33"/>
            <w:vAlign w:val="center"/>
          </w:tcPr>
          <w:p w14:paraId="4F7A8BF5" w14:textId="77777777" w:rsidR="008A0D45" w:rsidRPr="00D106CE" w:rsidRDefault="008A0D45" w:rsidP="00132F3B">
            <w:pPr>
              <w:spacing w:before="120" w:after="120"/>
              <w:jc w:val="center"/>
              <w:rPr>
                <w:rFonts w:ascii="Arial" w:hAnsi="Arial" w:cs="Arial"/>
                <w:b/>
                <w:color w:val="000000"/>
                <w:sz w:val="18"/>
                <w:szCs w:val="18"/>
                <w:lang w:val="cs-CZ"/>
              </w:rPr>
            </w:pPr>
            <w:r w:rsidRPr="00D106CE">
              <w:rPr>
                <w:rFonts w:ascii="Arial" w:hAnsi="Arial" w:cs="Arial"/>
                <w:b/>
                <w:color w:val="000000"/>
                <w:sz w:val="18"/>
                <w:szCs w:val="18"/>
                <w:lang w:val="cs-CZ"/>
              </w:rPr>
              <w:t>částečný souhlas</w:t>
            </w:r>
          </w:p>
        </w:tc>
        <w:tc>
          <w:tcPr>
            <w:tcW w:w="369" w:type="pct"/>
            <w:shd w:val="clear" w:color="auto" w:fill="F2DBDB" w:themeFill="accent2" w:themeFillTint="33"/>
            <w:vAlign w:val="center"/>
          </w:tcPr>
          <w:p w14:paraId="2B581311" w14:textId="77777777" w:rsidR="008A0D45" w:rsidRPr="00D106CE" w:rsidRDefault="008A0D45" w:rsidP="00132F3B">
            <w:pPr>
              <w:spacing w:before="120" w:after="120"/>
              <w:jc w:val="center"/>
              <w:rPr>
                <w:rFonts w:ascii="Arial" w:hAnsi="Arial" w:cs="Arial"/>
                <w:b/>
                <w:color w:val="000000"/>
                <w:sz w:val="18"/>
                <w:szCs w:val="18"/>
                <w:lang w:val="cs-CZ"/>
              </w:rPr>
            </w:pPr>
            <w:r w:rsidRPr="00D106CE">
              <w:rPr>
                <w:rFonts w:ascii="Arial" w:hAnsi="Arial" w:cs="Arial"/>
                <w:b/>
                <w:color w:val="000000"/>
                <w:sz w:val="18"/>
                <w:szCs w:val="18"/>
                <w:lang w:val="cs-CZ"/>
              </w:rPr>
              <w:t>nesouhlas</w:t>
            </w:r>
          </w:p>
        </w:tc>
        <w:tc>
          <w:tcPr>
            <w:tcW w:w="1852" w:type="pct"/>
            <w:shd w:val="clear" w:color="auto" w:fill="F2DBDB" w:themeFill="accent2" w:themeFillTint="33"/>
            <w:vAlign w:val="center"/>
          </w:tcPr>
          <w:p w14:paraId="6CE03D94" w14:textId="77777777" w:rsidR="008A0D45" w:rsidRPr="00D106CE" w:rsidRDefault="008A0D45" w:rsidP="00132F3B">
            <w:pPr>
              <w:spacing w:before="120" w:after="120"/>
              <w:ind w:left="360"/>
              <w:jc w:val="center"/>
              <w:rPr>
                <w:rFonts w:ascii="Arial" w:hAnsi="Arial" w:cs="Arial"/>
                <w:b/>
                <w:color w:val="000000"/>
                <w:sz w:val="18"/>
                <w:szCs w:val="18"/>
                <w:lang w:val="cs-CZ"/>
              </w:rPr>
            </w:pPr>
            <w:r w:rsidRPr="00D106CE">
              <w:rPr>
                <w:rFonts w:ascii="Arial" w:hAnsi="Arial" w:cs="Arial"/>
                <w:b/>
                <w:color w:val="000000"/>
                <w:sz w:val="18"/>
                <w:szCs w:val="18"/>
                <w:lang w:val="cs-CZ"/>
              </w:rPr>
              <w:t>vysvětlení</w:t>
            </w:r>
          </w:p>
        </w:tc>
      </w:tr>
      <w:tr w:rsidR="00F17D4F" w:rsidRPr="00D106CE" w14:paraId="00A1B067" w14:textId="77777777" w:rsidTr="00D402F7">
        <w:tc>
          <w:tcPr>
            <w:tcW w:w="102" w:type="pct"/>
            <w:shd w:val="clear" w:color="auto" w:fill="EAF1DD" w:themeFill="accent3" w:themeFillTint="33"/>
            <w:vAlign w:val="center"/>
          </w:tcPr>
          <w:p w14:paraId="381FC38A" w14:textId="77777777" w:rsidR="00E154C7" w:rsidRPr="00D106CE" w:rsidRDefault="00E154C7" w:rsidP="008A0D45">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359D52FC" w14:textId="77777777" w:rsidR="00E154C7" w:rsidRPr="00D106CE" w:rsidRDefault="00C41A12" w:rsidP="009A344C">
            <w:pPr>
              <w:rPr>
                <w:rFonts w:ascii="Arial" w:hAnsi="Arial" w:cs="Arial"/>
                <w:sz w:val="18"/>
                <w:szCs w:val="18"/>
                <w:lang w:val="cs-CZ"/>
              </w:rPr>
            </w:pPr>
            <w:r w:rsidRPr="00D106CE">
              <w:rPr>
                <w:rFonts w:ascii="Arial" w:hAnsi="Arial" w:cs="Arial"/>
                <w:sz w:val="18"/>
                <w:szCs w:val="18"/>
                <w:lang w:val="cs-CZ"/>
              </w:rPr>
              <w:t xml:space="preserve">RKOP IROP 2021: </w:t>
            </w:r>
            <w:r w:rsidR="009A344C" w:rsidRPr="00D106CE">
              <w:rPr>
                <w:rFonts w:ascii="Arial" w:hAnsi="Arial" w:cs="Arial"/>
                <w:sz w:val="18"/>
                <w:szCs w:val="18"/>
                <w:lang w:val="cs-CZ"/>
              </w:rPr>
              <w:t>Na str. 4 je text</w:t>
            </w:r>
            <w:r w:rsidR="00B5213B" w:rsidRPr="00D106CE">
              <w:rPr>
                <w:rFonts w:ascii="Arial" w:hAnsi="Arial" w:cs="Arial"/>
                <w:sz w:val="18"/>
                <w:szCs w:val="18"/>
                <w:lang w:val="cs-CZ"/>
              </w:rPr>
              <w:t>:</w:t>
            </w:r>
            <w:r w:rsidR="009A344C" w:rsidRPr="00D106CE">
              <w:rPr>
                <w:rFonts w:ascii="Arial" w:hAnsi="Arial" w:cs="Arial"/>
                <w:sz w:val="18"/>
                <w:szCs w:val="18"/>
                <w:lang w:val="cs-CZ"/>
              </w:rPr>
              <w:t xml:space="preserve"> „Tištěný Zpravodaj IROP byl nahrazen microsite s názvem ‘Regiony nás baví’. Jde o on-line katalog projektů podpořených z IROP, který bude průběžně naplňován obsahem – články, fotkami, </w:t>
            </w:r>
            <w:proofErr w:type="spellStart"/>
            <w:r w:rsidR="009A344C" w:rsidRPr="00D106CE">
              <w:rPr>
                <w:rFonts w:ascii="Arial" w:hAnsi="Arial" w:cs="Arial"/>
                <w:sz w:val="18"/>
                <w:szCs w:val="18"/>
                <w:lang w:val="cs-CZ"/>
              </w:rPr>
              <w:t>videoreportážemi</w:t>
            </w:r>
            <w:proofErr w:type="spellEnd"/>
            <w:r w:rsidR="009A344C" w:rsidRPr="00D106CE">
              <w:rPr>
                <w:rFonts w:ascii="Arial" w:hAnsi="Arial" w:cs="Arial"/>
                <w:sz w:val="18"/>
                <w:szCs w:val="18"/>
                <w:lang w:val="cs-CZ"/>
              </w:rPr>
              <w:t xml:space="preserve"> nebo soutěžemi, díky čemuž dojde k jejich lepšímu zacílení na cílovou skupinu veřejnost.” Zde bych doplnila, že jde o </w:t>
            </w:r>
            <w:proofErr w:type="spellStart"/>
            <w:r w:rsidR="009A344C" w:rsidRPr="00D106CE">
              <w:rPr>
                <w:rFonts w:ascii="Arial" w:hAnsi="Arial" w:cs="Arial"/>
                <w:sz w:val="18"/>
                <w:szCs w:val="18"/>
                <w:lang w:val="cs-CZ"/>
              </w:rPr>
              <w:t>project</w:t>
            </w:r>
            <w:proofErr w:type="spellEnd"/>
            <w:r w:rsidR="009A344C" w:rsidRPr="00D106CE">
              <w:rPr>
                <w:rFonts w:ascii="Arial" w:hAnsi="Arial" w:cs="Arial"/>
                <w:sz w:val="18"/>
                <w:szCs w:val="18"/>
                <w:lang w:val="cs-CZ"/>
              </w:rPr>
              <w:t xml:space="preserve"> CRR, které v této věci spolupracuje s ŘO, jelikož </w:t>
            </w:r>
            <w:r w:rsidR="00CD016A" w:rsidRPr="00D106CE">
              <w:rPr>
                <w:rFonts w:ascii="Arial" w:hAnsi="Arial" w:cs="Arial"/>
                <w:sz w:val="18"/>
                <w:szCs w:val="18"/>
                <w:lang w:val="cs-CZ"/>
              </w:rPr>
              <w:t>takto to může být pochopeno</w:t>
            </w:r>
            <w:r w:rsidR="009A344C" w:rsidRPr="00D106CE">
              <w:rPr>
                <w:rFonts w:ascii="Arial" w:hAnsi="Arial" w:cs="Arial"/>
                <w:sz w:val="18"/>
                <w:szCs w:val="18"/>
                <w:lang w:val="cs-CZ"/>
              </w:rPr>
              <w:t>, že je to microsite ŘO, kter</w:t>
            </w:r>
            <w:r w:rsidR="00CD016A" w:rsidRPr="00D106CE">
              <w:rPr>
                <w:rFonts w:ascii="Arial" w:hAnsi="Arial" w:cs="Arial"/>
                <w:sz w:val="18"/>
                <w:szCs w:val="18"/>
                <w:lang w:val="cs-CZ"/>
              </w:rPr>
              <w:t>ou</w:t>
            </w:r>
            <w:r w:rsidR="009A344C" w:rsidRPr="00D106CE">
              <w:rPr>
                <w:rFonts w:ascii="Arial" w:hAnsi="Arial" w:cs="Arial"/>
                <w:sz w:val="18"/>
                <w:szCs w:val="18"/>
                <w:lang w:val="cs-CZ"/>
              </w:rPr>
              <w:t xml:space="preserve"> nahrazuje svoje periodikum. </w:t>
            </w:r>
          </w:p>
        </w:tc>
        <w:tc>
          <w:tcPr>
            <w:tcW w:w="283" w:type="pct"/>
            <w:vAlign w:val="center"/>
          </w:tcPr>
          <w:p w14:paraId="6F855CD2" w14:textId="77777777" w:rsidR="00E154C7" w:rsidRPr="00D106CE" w:rsidRDefault="0082795E" w:rsidP="00F55683">
            <w:pPr>
              <w:spacing w:after="0"/>
              <w:rPr>
                <w:rFonts w:ascii="Arial" w:hAnsi="Arial" w:cs="Arial"/>
                <w:color w:val="000000"/>
                <w:sz w:val="18"/>
                <w:szCs w:val="18"/>
                <w:lang w:val="cs-CZ"/>
              </w:rPr>
            </w:pPr>
            <w:r w:rsidRPr="00D106CE">
              <w:rPr>
                <w:rFonts w:ascii="Arial" w:hAnsi="Arial" w:cs="Arial"/>
                <w:color w:val="000000"/>
                <w:sz w:val="18"/>
                <w:szCs w:val="18"/>
                <w:lang w:val="cs-CZ"/>
              </w:rPr>
              <w:t>CRR</w:t>
            </w:r>
          </w:p>
        </w:tc>
        <w:tc>
          <w:tcPr>
            <w:tcW w:w="409" w:type="pct"/>
          </w:tcPr>
          <w:p w14:paraId="6A46C4DF" w14:textId="77777777" w:rsidR="00E154C7" w:rsidRPr="00D106CE" w:rsidRDefault="00C41A12" w:rsidP="007C0701">
            <w:pPr>
              <w:spacing w:after="0"/>
              <w:jc w:val="left"/>
              <w:rPr>
                <w:rFonts w:ascii="Arial" w:hAnsi="Arial" w:cs="Arial"/>
                <w:color w:val="000000"/>
                <w:sz w:val="18"/>
                <w:szCs w:val="18"/>
                <w:lang w:val="cs-CZ"/>
              </w:rPr>
            </w:pPr>
            <w:r w:rsidRPr="00D106CE">
              <w:rPr>
                <w:rFonts w:ascii="Arial" w:hAnsi="Arial" w:cs="Arial"/>
                <w:color w:val="000000"/>
                <w:sz w:val="18"/>
                <w:szCs w:val="18"/>
                <w:lang w:val="cs-CZ"/>
              </w:rPr>
              <w:t>Doporučení</w:t>
            </w:r>
          </w:p>
        </w:tc>
        <w:tc>
          <w:tcPr>
            <w:tcW w:w="366" w:type="pct"/>
          </w:tcPr>
          <w:p w14:paraId="06665663" w14:textId="1F19FB7E" w:rsidR="00F952F3" w:rsidRPr="00D106CE" w:rsidRDefault="00636FC8" w:rsidP="00636FC8">
            <w:pPr>
              <w:rPr>
                <w:rFonts w:ascii="Arial" w:hAnsi="Arial" w:cs="Arial"/>
                <w:sz w:val="18"/>
                <w:szCs w:val="18"/>
                <w:lang w:val="cs-CZ"/>
              </w:rPr>
            </w:pPr>
            <w:r>
              <w:rPr>
                <w:rFonts w:ascii="Arial" w:hAnsi="Arial" w:cs="Arial"/>
                <w:sz w:val="18"/>
                <w:szCs w:val="18"/>
                <w:lang w:val="cs-CZ"/>
              </w:rPr>
              <w:t>S</w:t>
            </w:r>
            <w:r w:rsidR="00F952F3" w:rsidRPr="00D106CE">
              <w:rPr>
                <w:rFonts w:ascii="Arial" w:hAnsi="Arial" w:cs="Arial"/>
                <w:sz w:val="18"/>
                <w:szCs w:val="18"/>
                <w:lang w:val="cs-CZ"/>
              </w:rPr>
              <w:t>ouhlas</w:t>
            </w:r>
          </w:p>
        </w:tc>
        <w:tc>
          <w:tcPr>
            <w:tcW w:w="356" w:type="pct"/>
          </w:tcPr>
          <w:p w14:paraId="1F0CD60E" w14:textId="77777777" w:rsidR="00E154C7" w:rsidRPr="00D106CE" w:rsidRDefault="00E154C7" w:rsidP="007C0701">
            <w:pPr>
              <w:spacing w:after="0"/>
              <w:jc w:val="left"/>
              <w:rPr>
                <w:rFonts w:ascii="Arial" w:hAnsi="Arial" w:cs="Arial"/>
                <w:b/>
                <w:color w:val="000000"/>
                <w:sz w:val="18"/>
                <w:szCs w:val="18"/>
                <w:lang w:val="cs-CZ"/>
              </w:rPr>
            </w:pPr>
          </w:p>
        </w:tc>
        <w:tc>
          <w:tcPr>
            <w:tcW w:w="369" w:type="pct"/>
          </w:tcPr>
          <w:p w14:paraId="4A7C9281" w14:textId="77777777" w:rsidR="00E154C7" w:rsidRPr="00D106CE" w:rsidRDefault="00E154C7" w:rsidP="007C0701">
            <w:pPr>
              <w:spacing w:after="0"/>
              <w:jc w:val="left"/>
              <w:rPr>
                <w:rFonts w:ascii="Arial" w:hAnsi="Arial" w:cs="Arial"/>
                <w:b/>
                <w:color w:val="000000"/>
                <w:sz w:val="18"/>
                <w:szCs w:val="18"/>
                <w:lang w:val="cs-CZ"/>
              </w:rPr>
            </w:pPr>
          </w:p>
        </w:tc>
        <w:tc>
          <w:tcPr>
            <w:tcW w:w="1852" w:type="pct"/>
          </w:tcPr>
          <w:p w14:paraId="280D3A47" w14:textId="77777777" w:rsidR="00E154C7" w:rsidRPr="00D106CE" w:rsidRDefault="00E154C7" w:rsidP="00C34FBA">
            <w:pPr>
              <w:pStyle w:val="Textkomente"/>
              <w:spacing w:before="60" w:after="60"/>
              <w:rPr>
                <w:rFonts w:ascii="Arial" w:hAnsi="Arial" w:cs="Arial"/>
                <w:sz w:val="18"/>
                <w:szCs w:val="18"/>
                <w:lang w:val="cs-CZ"/>
              </w:rPr>
            </w:pPr>
          </w:p>
          <w:p w14:paraId="1E818059" w14:textId="77777777" w:rsidR="00F952F3" w:rsidRPr="00D106CE" w:rsidRDefault="00F952F3" w:rsidP="00C34FBA">
            <w:pPr>
              <w:pStyle w:val="Textkomente"/>
              <w:spacing w:before="60" w:after="60"/>
              <w:rPr>
                <w:rFonts w:ascii="Arial" w:hAnsi="Arial" w:cs="Arial"/>
                <w:sz w:val="18"/>
                <w:szCs w:val="18"/>
                <w:lang w:val="cs-CZ"/>
              </w:rPr>
            </w:pPr>
          </w:p>
          <w:p w14:paraId="6925A5E7" w14:textId="77777777" w:rsidR="00F952F3" w:rsidRPr="00D106CE" w:rsidRDefault="00F952F3" w:rsidP="00C34FBA">
            <w:pPr>
              <w:pStyle w:val="Textkomente"/>
              <w:spacing w:before="60" w:after="60"/>
              <w:rPr>
                <w:rFonts w:ascii="Arial" w:hAnsi="Arial" w:cs="Arial"/>
                <w:sz w:val="18"/>
                <w:szCs w:val="18"/>
                <w:lang w:val="cs-CZ"/>
              </w:rPr>
            </w:pPr>
          </w:p>
          <w:p w14:paraId="645A8B5F" w14:textId="77777777" w:rsidR="00F952F3" w:rsidRPr="00D106CE" w:rsidRDefault="00F952F3" w:rsidP="00C34FBA">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Upraveno v textu </w:t>
            </w:r>
            <w:proofErr w:type="spellStart"/>
            <w:r w:rsidRPr="00D106CE">
              <w:rPr>
                <w:rFonts w:ascii="Arial" w:hAnsi="Arial" w:cs="Arial"/>
                <w:sz w:val="18"/>
                <w:szCs w:val="18"/>
                <w:lang w:val="cs-CZ"/>
              </w:rPr>
              <w:t>RKoP</w:t>
            </w:r>
            <w:proofErr w:type="spellEnd"/>
            <w:r w:rsidRPr="00D106CE">
              <w:rPr>
                <w:rFonts w:ascii="Arial" w:hAnsi="Arial" w:cs="Arial"/>
                <w:sz w:val="18"/>
                <w:szCs w:val="18"/>
                <w:lang w:val="cs-CZ"/>
              </w:rPr>
              <w:t xml:space="preserve"> IROP.</w:t>
            </w:r>
          </w:p>
        </w:tc>
      </w:tr>
      <w:tr w:rsidR="00F17D4F" w:rsidRPr="00D106CE" w14:paraId="2EF12779" w14:textId="77777777" w:rsidTr="00D402F7">
        <w:tc>
          <w:tcPr>
            <w:tcW w:w="102" w:type="pct"/>
            <w:shd w:val="clear" w:color="auto" w:fill="EAF1DD" w:themeFill="accent3" w:themeFillTint="33"/>
            <w:vAlign w:val="center"/>
          </w:tcPr>
          <w:p w14:paraId="55F920AE" w14:textId="77777777" w:rsidR="00E154C7" w:rsidRPr="00D106CE" w:rsidRDefault="00E154C7" w:rsidP="008A0D45">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51679511" w14:textId="77777777" w:rsidR="00E154C7" w:rsidRPr="00D106CE" w:rsidRDefault="00C41A12" w:rsidP="008120DF">
            <w:pPr>
              <w:rPr>
                <w:rFonts w:ascii="Arial" w:hAnsi="Arial" w:cs="Arial"/>
                <w:sz w:val="18"/>
                <w:szCs w:val="18"/>
                <w:lang w:val="cs-CZ"/>
              </w:rPr>
            </w:pPr>
            <w:r w:rsidRPr="00D106CE">
              <w:rPr>
                <w:rFonts w:ascii="Arial" w:hAnsi="Arial" w:cs="Arial"/>
                <w:sz w:val="18"/>
                <w:szCs w:val="18"/>
                <w:lang w:val="cs-CZ"/>
              </w:rPr>
              <w:t xml:space="preserve">RKOP IROP 2021: </w:t>
            </w:r>
            <w:r w:rsidR="009A344C" w:rsidRPr="00D106CE">
              <w:rPr>
                <w:rFonts w:ascii="Arial" w:hAnsi="Arial" w:cs="Arial"/>
                <w:sz w:val="18"/>
                <w:szCs w:val="18"/>
                <w:lang w:val="cs-CZ"/>
              </w:rPr>
              <w:t xml:space="preserve">Str. </w:t>
            </w:r>
            <w:r w:rsidR="008F1EFD" w:rsidRPr="00D106CE">
              <w:rPr>
                <w:rFonts w:ascii="Arial" w:hAnsi="Arial" w:cs="Arial"/>
                <w:sz w:val="18"/>
                <w:szCs w:val="18"/>
                <w:lang w:val="cs-CZ"/>
              </w:rPr>
              <w:t>6</w:t>
            </w:r>
            <w:r w:rsidR="009A344C" w:rsidRPr="00D106CE">
              <w:rPr>
                <w:rFonts w:ascii="Arial" w:hAnsi="Arial" w:cs="Arial"/>
                <w:sz w:val="18"/>
                <w:szCs w:val="18"/>
                <w:lang w:val="cs-CZ"/>
              </w:rPr>
              <w:t>: „Mezi další aktivity patří udržování a doplňování obsahu microsite Regiony nás baví, soutěže a outdoorové akce pro veřejnost/stánky.” Microsite Regiony nás baví je aktivitou, která patří do prvního komunikačního tématu (</w:t>
            </w:r>
            <w:r w:rsidR="008F1EFD" w:rsidRPr="00D106CE">
              <w:rPr>
                <w:rFonts w:ascii="Arial" w:hAnsi="Arial" w:cs="Arial"/>
                <w:sz w:val="18"/>
                <w:szCs w:val="18"/>
                <w:lang w:val="cs-CZ"/>
              </w:rPr>
              <w:t xml:space="preserve">Úspěšné projekty </w:t>
            </w:r>
            <w:r w:rsidR="009A344C" w:rsidRPr="00D106CE">
              <w:rPr>
                <w:rFonts w:ascii="Arial" w:hAnsi="Arial" w:cs="Arial"/>
                <w:sz w:val="18"/>
                <w:szCs w:val="18"/>
                <w:lang w:val="cs-CZ"/>
              </w:rPr>
              <w:t xml:space="preserve">IROP 2014-2020), </w:t>
            </w:r>
            <w:r w:rsidR="008F1EFD" w:rsidRPr="00D106CE">
              <w:rPr>
                <w:rFonts w:ascii="Arial" w:hAnsi="Arial" w:cs="Arial"/>
                <w:sz w:val="18"/>
                <w:szCs w:val="18"/>
                <w:lang w:val="cs-CZ"/>
              </w:rPr>
              <w:t>bylo by dobré ji tedy zmínit</w:t>
            </w:r>
            <w:r w:rsidR="008120DF" w:rsidRPr="00D106CE">
              <w:rPr>
                <w:rFonts w:ascii="Arial" w:hAnsi="Arial" w:cs="Arial"/>
                <w:sz w:val="18"/>
                <w:szCs w:val="18"/>
                <w:lang w:val="cs-CZ"/>
              </w:rPr>
              <w:t xml:space="preserve"> v této sekci</w:t>
            </w:r>
            <w:r w:rsidR="009A344C" w:rsidRPr="00D106CE">
              <w:rPr>
                <w:rFonts w:ascii="Arial" w:hAnsi="Arial" w:cs="Arial"/>
                <w:sz w:val="18"/>
                <w:szCs w:val="18"/>
                <w:lang w:val="cs-CZ"/>
              </w:rPr>
              <w:t xml:space="preserve">. Také je to jedna z nejvýznamnějších publicitních aktivit </w:t>
            </w:r>
            <w:r w:rsidR="008120DF" w:rsidRPr="00D106CE">
              <w:rPr>
                <w:rFonts w:ascii="Arial" w:hAnsi="Arial" w:cs="Arial"/>
                <w:sz w:val="18"/>
                <w:szCs w:val="18"/>
                <w:lang w:val="cs-CZ"/>
              </w:rPr>
              <w:t xml:space="preserve">CRR </w:t>
            </w:r>
            <w:r w:rsidR="009A344C" w:rsidRPr="00D106CE">
              <w:rPr>
                <w:rFonts w:ascii="Arial" w:hAnsi="Arial" w:cs="Arial"/>
                <w:sz w:val="18"/>
                <w:szCs w:val="18"/>
                <w:lang w:val="cs-CZ"/>
              </w:rPr>
              <w:t>v rámci propagace IROP1</w:t>
            </w:r>
            <w:r w:rsidR="008120DF" w:rsidRPr="00D106CE">
              <w:rPr>
                <w:rFonts w:ascii="Arial" w:hAnsi="Arial" w:cs="Arial"/>
                <w:sz w:val="18"/>
                <w:szCs w:val="18"/>
                <w:lang w:val="cs-CZ"/>
              </w:rPr>
              <w:t xml:space="preserve">. </w:t>
            </w:r>
          </w:p>
        </w:tc>
        <w:tc>
          <w:tcPr>
            <w:tcW w:w="283" w:type="pct"/>
            <w:vAlign w:val="center"/>
          </w:tcPr>
          <w:p w14:paraId="0DCE9B06" w14:textId="77777777" w:rsidR="00E154C7" w:rsidRPr="00D106CE" w:rsidRDefault="0082795E" w:rsidP="00E71B53">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CRR</w:t>
            </w:r>
          </w:p>
        </w:tc>
        <w:tc>
          <w:tcPr>
            <w:tcW w:w="409" w:type="pct"/>
          </w:tcPr>
          <w:p w14:paraId="4A1DF398" w14:textId="77777777" w:rsidR="00E154C7" w:rsidRPr="00D106CE" w:rsidRDefault="00C41A12" w:rsidP="007C0701">
            <w:pPr>
              <w:spacing w:after="0"/>
              <w:jc w:val="left"/>
              <w:rPr>
                <w:rFonts w:ascii="Arial" w:hAnsi="Arial" w:cs="Arial"/>
                <w:color w:val="000000"/>
                <w:sz w:val="18"/>
                <w:szCs w:val="18"/>
                <w:lang w:val="cs-CZ"/>
              </w:rPr>
            </w:pPr>
            <w:r w:rsidRPr="00D106CE">
              <w:rPr>
                <w:rFonts w:ascii="Arial" w:hAnsi="Arial" w:cs="Arial"/>
                <w:color w:val="000000"/>
                <w:sz w:val="18"/>
                <w:szCs w:val="18"/>
                <w:lang w:val="cs-CZ"/>
              </w:rPr>
              <w:t>Doporučení</w:t>
            </w:r>
          </w:p>
        </w:tc>
        <w:tc>
          <w:tcPr>
            <w:tcW w:w="366" w:type="pct"/>
          </w:tcPr>
          <w:p w14:paraId="7A16F3D1" w14:textId="617A0690" w:rsidR="00E154C7" w:rsidRPr="00D106CE" w:rsidRDefault="00636FC8" w:rsidP="007C0701">
            <w:pPr>
              <w:spacing w:after="0"/>
              <w:jc w:val="left"/>
              <w:rPr>
                <w:rFonts w:ascii="Arial" w:hAnsi="Arial" w:cs="Arial"/>
                <w:color w:val="000000"/>
                <w:sz w:val="18"/>
                <w:szCs w:val="18"/>
                <w:lang w:val="cs-CZ"/>
              </w:rPr>
            </w:pPr>
            <w:r>
              <w:rPr>
                <w:rFonts w:ascii="Arial" w:hAnsi="Arial" w:cs="Arial"/>
                <w:sz w:val="18"/>
                <w:szCs w:val="18"/>
                <w:lang w:val="cs-CZ"/>
              </w:rPr>
              <w:t>S</w:t>
            </w:r>
            <w:r w:rsidR="00F952F3" w:rsidRPr="00D106CE">
              <w:rPr>
                <w:rFonts w:ascii="Arial" w:hAnsi="Arial" w:cs="Arial"/>
                <w:sz w:val="18"/>
                <w:szCs w:val="18"/>
                <w:lang w:val="cs-CZ"/>
              </w:rPr>
              <w:t>ouhlas</w:t>
            </w:r>
          </w:p>
        </w:tc>
        <w:tc>
          <w:tcPr>
            <w:tcW w:w="356" w:type="pct"/>
          </w:tcPr>
          <w:p w14:paraId="5D94A4D1" w14:textId="77777777" w:rsidR="00E154C7" w:rsidRPr="00D106CE" w:rsidRDefault="00E154C7" w:rsidP="007C0701">
            <w:pPr>
              <w:spacing w:after="0"/>
              <w:jc w:val="left"/>
              <w:rPr>
                <w:rFonts w:ascii="Arial" w:hAnsi="Arial" w:cs="Arial"/>
                <w:b/>
                <w:color w:val="000000"/>
                <w:sz w:val="18"/>
                <w:szCs w:val="18"/>
                <w:lang w:val="cs-CZ"/>
              </w:rPr>
            </w:pPr>
          </w:p>
        </w:tc>
        <w:tc>
          <w:tcPr>
            <w:tcW w:w="369" w:type="pct"/>
          </w:tcPr>
          <w:p w14:paraId="2A83C490" w14:textId="77777777" w:rsidR="00E154C7" w:rsidRPr="00D106CE" w:rsidRDefault="00E154C7" w:rsidP="007C0701">
            <w:pPr>
              <w:spacing w:after="0"/>
              <w:jc w:val="left"/>
              <w:rPr>
                <w:rFonts w:ascii="Arial" w:hAnsi="Arial" w:cs="Arial"/>
                <w:b/>
                <w:color w:val="000000"/>
                <w:sz w:val="18"/>
                <w:szCs w:val="18"/>
                <w:lang w:val="cs-CZ"/>
              </w:rPr>
            </w:pPr>
          </w:p>
        </w:tc>
        <w:tc>
          <w:tcPr>
            <w:tcW w:w="1852" w:type="pct"/>
          </w:tcPr>
          <w:p w14:paraId="1C188B9A" w14:textId="77777777" w:rsidR="00E154C7" w:rsidRPr="00D106CE" w:rsidRDefault="00E154C7" w:rsidP="00C34FBA">
            <w:pPr>
              <w:pStyle w:val="Textkomente"/>
              <w:spacing w:before="60" w:after="60"/>
              <w:rPr>
                <w:rFonts w:ascii="Arial" w:hAnsi="Arial" w:cs="Arial"/>
                <w:sz w:val="18"/>
                <w:szCs w:val="18"/>
                <w:lang w:val="cs-CZ"/>
              </w:rPr>
            </w:pPr>
          </w:p>
          <w:p w14:paraId="74B04AC4" w14:textId="77777777" w:rsidR="00F952F3" w:rsidRPr="00D106CE" w:rsidRDefault="00F952F3" w:rsidP="00C34FBA">
            <w:pPr>
              <w:pStyle w:val="Textkomente"/>
              <w:spacing w:before="60" w:after="60"/>
              <w:rPr>
                <w:rFonts w:ascii="Arial" w:hAnsi="Arial" w:cs="Arial"/>
                <w:sz w:val="18"/>
                <w:szCs w:val="18"/>
                <w:lang w:val="cs-CZ"/>
              </w:rPr>
            </w:pPr>
          </w:p>
          <w:p w14:paraId="2A312768" w14:textId="77777777" w:rsidR="00F952F3" w:rsidRPr="00D106CE" w:rsidRDefault="00F952F3" w:rsidP="00C34FBA">
            <w:pPr>
              <w:pStyle w:val="Textkomente"/>
              <w:spacing w:before="60" w:after="60"/>
              <w:rPr>
                <w:rFonts w:ascii="Arial" w:hAnsi="Arial" w:cs="Arial"/>
                <w:sz w:val="18"/>
                <w:szCs w:val="18"/>
                <w:lang w:val="cs-CZ"/>
              </w:rPr>
            </w:pPr>
          </w:p>
          <w:p w14:paraId="3AC19154" w14:textId="77777777" w:rsidR="00F952F3" w:rsidRPr="00D106CE" w:rsidRDefault="00F952F3" w:rsidP="00C34FBA">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Upraveno v textu </w:t>
            </w:r>
            <w:proofErr w:type="spellStart"/>
            <w:r w:rsidRPr="00D106CE">
              <w:rPr>
                <w:rFonts w:ascii="Arial" w:hAnsi="Arial" w:cs="Arial"/>
                <w:sz w:val="18"/>
                <w:szCs w:val="18"/>
                <w:lang w:val="cs-CZ"/>
              </w:rPr>
              <w:t>RKoP</w:t>
            </w:r>
            <w:proofErr w:type="spellEnd"/>
            <w:r w:rsidRPr="00D106CE">
              <w:rPr>
                <w:rFonts w:ascii="Arial" w:hAnsi="Arial" w:cs="Arial"/>
                <w:sz w:val="18"/>
                <w:szCs w:val="18"/>
                <w:lang w:val="cs-CZ"/>
              </w:rPr>
              <w:t xml:space="preserve"> IROP.</w:t>
            </w:r>
          </w:p>
        </w:tc>
      </w:tr>
      <w:tr w:rsidR="00F17D4F" w:rsidRPr="00D106CE" w14:paraId="238765CF" w14:textId="77777777" w:rsidTr="00D402F7">
        <w:tc>
          <w:tcPr>
            <w:tcW w:w="102" w:type="pct"/>
            <w:shd w:val="clear" w:color="auto" w:fill="EAF1DD" w:themeFill="accent3" w:themeFillTint="33"/>
            <w:vAlign w:val="center"/>
          </w:tcPr>
          <w:p w14:paraId="74840C45" w14:textId="77777777" w:rsidR="00E154C7" w:rsidRPr="00D106CE" w:rsidRDefault="00E154C7" w:rsidP="008A0D45">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08D79F91" w14:textId="77777777" w:rsidR="00E154C7" w:rsidRPr="00D106CE" w:rsidRDefault="00C41A12" w:rsidP="00E71B53">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RKOP IROP 2021: </w:t>
            </w:r>
            <w:r w:rsidR="0082795E" w:rsidRPr="00D106CE">
              <w:rPr>
                <w:rFonts w:ascii="Arial" w:hAnsi="Arial" w:cs="Arial"/>
                <w:sz w:val="18"/>
                <w:szCs w:val="18"/>
                <w:lang w:val="cs-CZ"/>
              </w:rPr>
              <w:t xml:space="preserve">Str. 5: „Roadshow IROP pravděpodobně bude pokračovat i v roce </w:t>
            </w:r>
            <w:r w:rsidR="0082795E" w:rsidRPr="00D106CE">
              <w:rPr>
                <w:rFonts w:ascii="Arial" w:hAnsi="Arial" w:cs="Arial"/>
                <w:sz w:val="18"/>
                <w:szCs w:val="18"/>
                <w:lang w:val="cs-CZ"/>
              </w:rPr>
              <w:lastRenderedPageBreak/>
              <w:t xml:space="preserve">2021 v pozměněném formátu jako součást aktivit Centra.” V tuto chvíli nemá CRR roadshow ve svém </w:t>
            </w:r>
            <w:proofErr w:type="spellStart"/>
            <w:r w:rsidR="0082795E" w:rsidRPr="00D106CE">
              <w:rPr>
                <w:rFonts w:ascii="Arial" w:hAnsi="Arial" w:cs="Arial"/>
                <w:sz w:val="18"/>
                <w:szCs w:val="18"/>
                <w:lang w:val="cs-CZ"/>
              </w:rPr>
              <w:t>RKoPu</w:t>
            </w:r>
            <w:proofErr w:type="spellEnd"/>
            <w:r w:rsidR="0082795E" w:rsidRPr="00D106CE">
              <w:rPr>
                <w:rFonts w:ascii="Arial" w:hAnsi="Arial" w:cs="Arial"/>
                <w:sz w:val="18"/>
                <w:szCs w:val="18"/>
                <w:lang w:val="cs-CZ"/>
              </w:rPr>
              <w:t xml:space="preserve">. Počítá se s další až v roce 2022. </w:t>
            </w:r>
            <w:r w:rsidR="00C20E02" w:rsidRPr="00D106CE">
              <w:rPr>
                <w:rFonts w:ascii="Arial" w:hAnsi="Arial" w:cs="Arial"/>
                <w:sz w:val="18"/>
                <w:szCs w:val="18"/>
                <w:lang w:val="cs-CZ"/>
              </w:rPr>
              <w:t xml:space="preserve">Představení případných novinek k IROP2 se počítá v rámci výročních konferencí. </w:t>
            </w:r>
          </w:p>
        </w:tc>
        <w:tc>
          <w:tcPr>
            <w:tcW w:w="283" w:type="pct"/>
            <w:vAlign w:val="center"/>
          </w:tcPr>
          <w:p w14:paraId="531131C0" w14:textId="77777777" w:rsidR="00E154C7" w:rsidRPr="00D106CE" w:rsidRDefault="0082795E" w:rsidP="00E71B53">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lastRenderedPageBreak/>
              <w:t>CRR</w:t>
            </w:r>
          </w:p>
        </w:tc>
        <w:tc>
          <w:tcPr>
            <w:tcW w:w="409" w:type="pct"/>
          </w:tcPr>
          <w:p w14:paraId="55AE75CE" w14:textId="77777777" w:rsidR="00E154C7" w:rsidRPr="00D106CE" w:rsidRDefault="00C41A12" w:rsidP="007C0701">
            <w:pPr>
              <w:spacing w:after="0"/>
              <w:jc w:val="left"/>
              <w:rPr>
                <w:rFonts w:ascii="Arial" w:hAnsi="Arial" w:cs="Arial"/>
                <w:color w:val="000000"/>
                <w:sz w:val="18"/>
                <w:szCs w:val="18"/>
                <w:lang w:val="cs-CZ"/>
              </w:rPr>
            </w:pPr>
            <w:r w:rsidRPr="00D106CE">
              <w:rPr>
                <w:rFonts w:ascii="Arial" w:hAnsi="Arial" w:cs="Arial"/>
                <w:color w:val="000000"/>
                <w:sz w:val="18"/>
                <w:szCs w:val="18"/>
                <w:lang w:val="cs-CZ"/>
              </w:rPr>
              <w:t>Zásadní</w:t>
            </w:r>
          </w:p>
        </w:tc>
        <w:tc>
          <w:tcPr>
            <w:tcW w:w="366" w:type="pct"/>
          </w:tcPr>
          <w:p w14:paraId="20EA3E9F" w14:textId="1071DCC5" w:rsidR="00E154C7" w:rsidRPr="00D106CE" w:rsidRDefault="00636FC8" w:rsidP="007C0701">
            <w:pPr>
              <w:spacing w:after="0"/>
              <w:jc w:val="left"/>
              <w:rPr>
                <w:rFonts w:ascii="Arial" w:hAnsi="Arial" w:cs="Arial"/>
                <w:color w:val="000000"/>
                <w:sz w:val="18"/>
                <w:szCs w:val="18"/>
                <w:lang w:val="cs-CZ"/>
              </w:rPr>
            </w:pPr>
            <w:r>
              <w:rPr>
                <w:rFonts w:ascii="Arial" w:hAnsi="Arial" w:cs="Arial"/>
                <w:sz w:val="18"/>
                <w:szCs w:val="18"/>
                <w:lang w:val="cs-CZ"/>
              </w:rPr>
              <w:t>S</w:t>
            </w:r>
            <w:r w:rsidR="00F952F3" w:rsidRPr="00D106CE">
              <w:rPr>
                <w:rFonts w:ascii="Arial" w:hAnsi="Arial" w:cs="Arial"/>
                <w:sz w:val="18"/>
                <w:szCs w:val="18"/>
                <w:lang w:val="cs-CZ"/>
              </w:rPr>
              <w:t>ouhlas</w:t>
            </w:r>
          </w:p>
        </w:tc>
        <w:tc>
          <w:tcPr>
            <w:tcW w:w="356" w:type="pct"/>
          </w:tcPr>
          <w:p w14:paraId="55712AFC" w14:textId="77777777" w:rsidR="00E154C7" w:rsidRPr="00D106CE" w:rsidRDefault="00E154C7" w:rsidP="007C0701">
            <w:pPr>
              <w:spacing w:after="0"/>
              <w:jc w:val="left"/>
              <w:rPr>
                <w:rFonts w:ascii="Arial" w:hAnsi="Arial" w:cs="Arial"/>
                <w:b/>
                <w:color w:val="000000"/>
                <w:sz w:val="18"/>
                <w:szCs w:val="18"/>
                <w:lang w:val="cs-CZ"/>
              </w:rPr>
            </w:pPr>
          </w:p>
        </w:tc>
        <w:tc>
          <w:tcPr>
            <w:tcW w:w="369" w:type="pct"/>
          </w:tcPr>
          <w:p w14:paraId="718ADB7D" w14:textId="77777777" w:rsidR="00E154C7" w:rsidRPr="00D106CE" w:rsidRDefault="00E154C7" w:rsidP="007C0701">
            <w:pPr>
              <w:spacing w:after="0"/>
              <w:jc w:val="left"/>
              <w:rPr>
                <w:rFonts w:ascii="Arial" w:hAnsi="Arial" w:cs="Arial"/>
                <w:b/>
                <w:color w:val="000000"/>
                <w:sz w:val="18"/>
                <w:szCs w:val="18"/>
                <w:lang w:val="cs-CZ"/>
              </w:rPr>
            </w:pPr>
          </w:p>
        </w:tc>
        <w:tc>
          <w:tcPr>
            <w:tcW w:w="1852" w:type="pct"/>
          </w:tcPr>
          <w:p w14:paraId="7713315C" w14:textId="77777777" w:rsidR="00E154C7" w:rsidRPr="00D106CE" w:rsidRDefault="00E154C7" w:rsidP="00C34FBA">
            <w:pPr>
              <w:pStyle w:val="Textkomente"/>
              <w:spacing w:before="60" w:after="60"/>
              <w:rPr>
                <w:rFonts w:ascii="Arial" w:hAnsi="Arial" w:cs="Arial"/>
                <w:sz w:val="18"/>
                <w:szCs w:val="18"/>
                <w:lang w:val="cs-CZ"/>
              </w:rPr>
            </w:pPr>
          </w:p>
          <w:p w14:paraId="36598671" w14:textId="77777777" w:rsidR="00F952F3" w:rsidRPr="00D106CE" w:rsidRDefault="00F952F3" w:rsidP="00C34FBA">
            <w:pPr>
              <w:pStyle w:val="Textkomente"/>
              <w:spacing w:before="60" w:after="60"/>
              <w:rPr>
                <w:rFonts w:ascii="Arial" w:hAnsi="Arial" w:cs="Arial"/>
                <w:sz w:val="18"/>
                <w:szCs w:val="18"/>
                <w:lang w:val="cs-CZ"/>
              </w:rPr>
            </w:pPr>
            <w:r w:rsidRPr="00D106CE">
              <w:rPr>
                <w:rFonts w:ascii="Arial" w:hAnsi="Arial" w:cs="Arial"/>
                <w:sz w:val="18"/>
                <w:szCs w:val="18"/>
                <w:lang w:val="cs-CZ"/>
              </w:rPr>
              <w:lastRenderedPageBreak/>
              <w:t xml:space="preserve">Upraveno v textu </w:t>
            </w:r>
            <w:proofErr w:type="spellStart"/>
            <w:r w:rsidRPr="00D106CE">
              <w:rPr>
                <w:rFonts w:ascii="Arial" w:hAnsi="Arial" w:cs="Arial"/>
                <w:sz w:val="18"/>
                <w:szCs w:val="18"/>
                <w:lang w:val="cs-CZ"/>
              </w:rPr>
              <w:t>RKoP</w:t>
            </w:r>
            <w:proofErr w:type="spellEnd"/>
            <w:r w:rsidRPr="00D106CE">
              <w:rPr>
                <w:rFonts w:ascii="Arial" w:hAnsi="Arial" w:cs="Arial"/>
                <w:sz w:val="18"/>
                <w:szCs w:val="18"/>
                <w:lang w:val="cs-CZ"/>
              </w:rPr>
              <w:t xml:space="preserve"> IROP.</w:t>
            </w:r>
          </w:p>
        </w:tc>
      </w:tr>
      <w:tr w:rsidR="00F17D4F" w:rsidRPr="00D106CE" w14:paraId="7F2B0F7F" w14:textId="77777777" w:rsidTr="00D402F7">
        <w:tc>
          <w:tcPr>
            <w:tcW w:w="102" w:type="pct"/>
            <w:shd w:val="clear" w:color="auto" w:fill="EAF1DD" w:themeFill="accent3" w:themeFillTint="33"/>
            <w:vAlign w:val="center"/>
          </w:tcPr>
          <w:p w14:paraId="1C5977FD" w14:textId="77777777" w:rsidR="00F952F3" w:rsidRPr="00D106CE" w:rsidRDefault="00F952F3" w:rsidP="00F952F3">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2F5CEAD2" w14:textId="77777777" w:rsidR="00F952F3" w:rsidRPr="00D106CE" w:rsidRDefault="00F952F3" w:rsidP="00F952F3">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RKOP IROP 2021: Str. 6: Tiskové zprávy bude je vydávat primárně ŘO IROP. </w:t>
            </w:r>
          </w:p>
        </w:tc>
        <w:tc>
          <w:tcPr>
            <w:tcW w:w="283" w:type="pct"/>
            <w:vAlign w:val="center"/>
          </w:tcPr>
          <w:p w14:paraId="1AA93FD3" w14:textId="77777777" w:rsidR="00F952F3" w:rsidRPr="00D106CE" w:rsidRDefault="00F952F3" w:rsidP="00F952F3">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CRR</w:t>
            </w:r>
          </w:p>
        </w:tc>
        <w:tc>
          <w:tcPr>
            <w:tcW w:w="409" w:type="pct"/>
          </w:tcPr>
          <w:p w14:paraId="6A024AB5" w14:textId="77777777" w:rsidR="00F952F3" w:rsidRPr="00D106CE" w:rsidRDefault="00F952F3" w:rsidP="00F952F3">
            <w:pPr>
              <w:spacing w:after="0"/>
              <w:jc w:val="left"/>
              <w:rPr>
                <w:rFonts w:ascii="Arial" w:hAnsi="Arial" w:cs="Arial"/>
                <w:color w:val="000000"/>
                <w:sz w:val="18"/>
                <w:szCs w:val="18"/>
                <w:lang w:val="cs-CZ"/>
              </w:rPr>
            </w:pPr>
            <w:r w:rsidRPr="00D106CE">
              <w:rPr>
                <w:rFonts w:ascii="Arial" w:hAnsi="Arial" w:cs="Arial"/>
                <w:color w:val="000000"/>
                <w:sz w:val="18"/>
                <w:szCs w:val="18"/>
                <w:lang w:val="cs-CZ"/>
              </w:rPr>
              <w:t>Doporučení</w:t>
            </w:r>
          </w:p>
        </w:tc>
        <w:tc>
          <w:tcPr>
            <w:tcW w:w="366" w:type="pct"/>
          </w:tcPr>
          <w:p w14:paraId="74F8DF69" w14:textId="6C553CC9" w:rsidR="00F952F3" w:rsidRPr="00D106CE" w:rsidRDefault="00636FC8" w:rsidP="00F952F3">
            <w:pPr>
              <w:rPr>
                <w:sz w:val="22"/>
                <w:szCs w:val="18"/>
              </w:rPr>
            </w:pPr>
            <w:r>
              <w:rPr>
                <w:rFonts w:ascii="Arial" w:hAnsi="Arial" w:cs="Arial"/>
                <w:color w:val="000000"/>
                <w:sz w:val="18"/>
                <w:szCs w:val="18"/>
                <w:lang w:val="cs-CZ"/>
              </w:rPr>
              <w:t>S</w:t>
            </w:r>
            <w:r w:rsidR="00F952F3" w:rsidRPr="00D106CE">
              <w:rPr>
                <w:rFonts w:ascii="Arial" w:hAnsi="Arial" w:cs="Arial"/>
                <w:color w:val="000000"/>
                <w:sz w:val="18"/>
                <w:szCs w:val="18"/>
                <w:lang w:val="cs-CZ"/>
              </w:rPr>
              <w:t>ouhlas</w:t>
            </w:r>
          </w:p>
        </w:tc>
        <w:tc>
          <w:tcPr>
            <w:tcW w:w="356" w:type="pct"/>
          </w:tcPr>
          <w:p w14:paraId="0A9FC14C" w14:textId="77777777" w:rsidR="00F952F3" w:rsidRPr="00D106CE" w:rsidRDefault="00F952F3" w:rsidP="00F952F3">
            <w:pPr>
              <w:spacing w:after="0"/>
              <w:jc w:val="left"/>
              <w:rPr>
                <w:rFonts w:ascii="Arial" w:hAnsi="Arial" w:cs="Arial"/>
                <w:b/>
                <w:color w:val="000000"/>
                <w:sz w:val="18"/>
                <w:szCs w:val="18"/>
                <w:lang w:val="cs-CZ"/>
              </w:rPr>
            </w:pPr>
          </w:p>
        </w:tc>
        <w:tc>
          <w:tcPr>
            <w:tcW w:w="369" w:type="pct"/>
          </w:tcPr>
          <w:p w14:paraId="2DC747B8" w14:textId="77777777" w:rsidR="00F952F3" w:rsidRPr="00D106CE" w:rsidRDefault="00F952F3" w:rsidP="00F952F3">
            <w:pPr>
              <w:spacing w:after="0"/>
              <w:jc w:val="left"/>
              <w:rPr>
                <w:rFonts w:ascii="Arial" w:hAnsi="Arial" w:cs="Arial"/>
                <w:b/>
                <w:color w:val="000000"/>
                <w:sz w:val="18"/>
                <w:szCs w:val="18"/>
                <w:lang w:val="cs-CZ"/>
              </w:rPr>
            </w:pPr>
          </w:p>
        </w:tc>
        <w:tc>
          <w:tcPr>
            <w:tcW w:w="1852" w:type="pct"/>
          </w:tcPr>
          <w:p w14:paraId="51171FC8" w14:textId="77777777" w:rsidR="00F952F3" w:rsidRPr="00D106CE" w:rsidRDefault="00F952F3" w:rsidP="00F952F3">
            <w:pPr>
              <w:rPr>
                <w:rFonts w:ascii="Arial" w:hAnsi="Arial" w:cs="Arial"/>
                <w:sz w:val="18"/>
                <w:szCs w:val="18"/>
              </w:rPr>
            </w:pPr>
            <w:proofErr w:type="spellStart"/>
            <w:r w:rsidRPr="00D106CE">
              <w:rPr>
                <w:rFonts w:ascii="Arial" w:hAnsi="Arial" w:cs="Arial"/>
                <w:sz w:val="18"/>
                <w:szCs w:val="18"/>
              </w:rPr>
              <w:t>Upraveno</w:t>
            </w:r>
            <w:proofErr w:type="spellEnd"/>
            <w:r w:rsidRPr="00D106CE">
              <w:rPr>
                <w:rFonts w:ascii="Arial" w:hAnsi="Arial" w:cs="Arial"/>
                <w:sz w:val="18"/>
                <w:szCs w:val="18"/>
              </w:rPr>
              <w:t xml:space="preserve"> v </w:t>
            </w:r>
            <w:proofErr w:type="spellStart"/>
            <w:r w:rsidRPr="00D106CE">
              <w:rPr>
                <w:rFonts w:ascii="Arial" w:hAnsi="Arial" w:cs="Arial"/>
                <w:sz w:val="18"/>
                <w:szCs w:val="18"/>
              </w:rPr>
              <w:t>textu</w:t>
            </w:r>
            <w:proofErr w:type="spellEnd"/>
            <w:r w:rsidRPr="00D106CE">
              <w:rPr>
                <w:rFonts w:ascii="Arial" w:hAnsi="Arial" w:cs="Arial"/>
                <w:sz w:val="18"/>
                <w:szCs w:val="18"/>
              </w:rPr>
              <w:t xml:space="preserve"> </w:t>
            </w:r>
            <w:proofErr w:type="spellStart"/>
            <w:r w:rsidRPr="00D106CE">
              <w:rPr>
                <w:rFonts w:ascii="Arial" w:hAnsi="Arial" w:cs="Arial"/>
                <w:sz w:val="18"/>
                <w:szCs w:val="18"/>
              </w:rPr>
              <w:t>RKoP</w:t>
            </w:r>
            <w:proofErr w:type="spellEnd"/>
            <w:r w:rsidRPr="00D106CE">
              <w:rPr>
                <w:rFonts w:ascii="Arial" w:hAnsi="Arial" w:cs="Arial"/>
                <w:sz w:val="18"/>
                <w:szCs w:val="18"/>
              </w:rPr>
              <w:t xml:space="preserve"> IROP.</w:t>
            </w:r>
          </w:p>
        </w:tc>
      </w:tr>
      <w:tr w:rsidR="00F17D4F" w:rsidRPr="00D106CE" w14:paraId="7D561963" w14:textId="77777777" w:rsidTr="00D402F7">
        <w:tc>
          <w:tcPr>
            <w:tcW w:w="102" w:type="pct"/>
            <w:shd w:val="clear" w:color="auto" w:fill="EAF1DD" w:themeFill="accent3" w:themeFillTint="33"/>
            <w:vAlign w:val="center"/>
          </w:tcPr>
          <w:p w14:paraId="31FE8528" w14:textId="77777777" w:rsidR="00F952F3" w:rsidRPr="00D106CE" w:rsidRDefault="00F952F3" w:rsidP="00F952F3">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0C47197D" w14:textId="77777777" w:rsidR="00F952F3" w:rsidRPr="00D106CE" w:rsidRDefault="00F952F3" w:rsidP="00F952F3">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RKOP IROP 2021: Str. 9: „Odpovědnost za přípravu a organizaci komunikačních aktivit mají komunikační úředníci ŘO IROP, kteří spolupracují s dalšími odděleními při realizaci jednotlivých aktivit, a dále pracovníci Oddělení kanceláře generálního ředitele Centra.“ Odpovědnost nesou od června 2019 manažeři publicity IROP CRR. </w:t>
            </w:r>
          </w:p>
        </w:tc>
        <w:tc>
          <w:tcPr>
            <w:tcW w:w="283" w:type="pct"/>
            <w:vAlign w:val="center"/>
          </w:tcPr>
          <w:p w14:paraId="1EA98E9A" w14:textId="77777777" w:rsidR="00F952F3" w:rsidRPr="00D106CE" w:rsidRDefault="00F952F3" w:rsidP="00F952F3">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CRR</w:t>
            </w:r>
          </w:p>
        </w:tc>
        <w:tc>
          <w:tcPr>
            <w:tcW w:w="409" w:type="pct"/>
          </w:tcPr>
          <w:p w14:paraId="69D07AA4" w14:textId="77777777" w:rsidR="00F952F3" w:rsidRPr="00D106CE" w:rsidRDefault="00F952F3" w:rsidP="00F952F3">
            <w:pPr>
              <w:spacing w:after="0"/>
              <w:jc w:val="left"/>
              <w:rPr>
                <w:rFonts w:ascii="Arial" w:hAnsi="Arial" w:cs="Arial"/>
                <w:color w:val="000000"/>
                <w:sz w:val="18"/>
                <w:szCs w:val="18"/>
                <w:lang w:val="cs-CZ"/>
              </w:rPr>
            </w:pPr>
            <w:r w:rsidRPr="00D106CE">
              <w:rPr>
                <w:rFonts w:ascii="Arial" w:hAnsi="Arial" w:cs="Arial"/>
                <w:color w:val="000000"/>
                <w:sz w:val="18"/>
                <w:szCs w:val="18"/>
                <w:lang w:val="cs-CZ"/>
              </w:rPr>
              <w:t>Zásadní</w:t>
            </w:r>
          </w:p>
        </w:tc>
        <w:tc>
          <w:tcPr>
            <w:tcW w:w="366" w:type="pct"/>
          </w:tcPr>
          <w:p w14:paraId="7DFDD777" w14:textId="793E086E" w:rsidR="00F952F3" w:rsidRPr="00D106CE" w:rsidRDefault="00636FC8" w:rsidP="00F952F3">
            <w:pPr>
              <w:rPr>
                <w:sz w:val="22"/>
                <w:szCs w:val="18"/>
              </w:rPr>
            </w:pPr>
            <w:r>
              <w:rPr>
                <w:rFonts w:ascii="Arial" w:hAnsi="Arial" w:cs="Arial"/>
                <w:color w:val="000000"/>
                <w:sz w:val="18"/>
                <w:szCs w:val="18"/>
                <w:lang w:val="cs-CZ"/>
              </w:rPr>
              <w:t>S</w:t>
            </w:r>
            <w:r w:rsidR="00F952F3" w:rsidRPr="00D106CE">
              <w:rPr>
                <w:rFonts w:ascii="Arial" w:hAnsi="Arial" w:cs="Arial"/>
                <w:color w:val="000000"/>
                <w:sz w:val="18"/>
                <w:szCs w:val="18"/>
                <w:lang w:val="cs-CZ"/>
              </w:rPr>
              <w:t>ouhlas</w:t>
            </w:r>
          </w:p>
        </w:tc>
        <w:tc>
          <w:tcPr>
            <w:tcW w:w="356" w:type="pct"/>
          </w:tcPr>
          <w:p w14:paraId="0E3FF408" w14:textId="77777777" w:rsidR="00F952F3" w:rsidRPr="00D106CE" w:rsidRDefault="00F952F3" w:rsidP="00F952F3">
            <w:pPr>
              <w:spacing w:after="0"/>
              <w:jc w:val="left"/>
              <w:rPr>
                <w:rFonts w:ascii="Arial" w:hAnsi="Arial" w:cs="Arial"/>
                <w:b/>
                <w:color w:val="000000"/>
                <w:sz w:val="18"/>
                <w:szCs w:val="18"/>
                <w:lang w:val="cs-CZ"/>
              </w:rPr>
            </w:pPr>
          </w:p>
        </w:tc>
        <w:tc>
          <w:tcPr>
            <w:tcW w:w="369" w:type="pct"/>
          </w:tcPr>
          <w:p w14:paraId="46819DDD" w14:textId="77777777" w:rsidR="00F952F3" w:rsidRPr="00D106CE" w:rsidRDefault="00F952F3" w:rsidP="00F952F3">
            <w:pPr>
              <w:spacing w:after="0"/>
              <w:jc w:val="left"/>
              <w:rPr>
                <w:rFonts w:ascii="Arial" w:hAnsi="Arial" w:cs="Arial"/>
                <w:b/>
                <w:color w:val="000000"/>
                <w:sz w:val="18"/>
                <w:szCs w:val="18"/>
                <w:lang w:val="cs-CZ"/>
              </w:rPr>
            </w:pPr>
          </w:p>
        </w:tc>
        <w:tc>
          <w:tcPr>
            <w:tcW w:w="1852" w:type="pct"/>
          </w:tcPr>
          <w:p w14:paraId="759201A5" w14:textId="77777777" w:rsidR="00F952F3" w:rsidRPr="00D106CE" w:rsidRDefault="00F952F3" w:rsidP="00F952F3">
            <w:pPr>
              <w:rPr>
                <w:rFonts w:ascii="Arial" w:hAnsi="Arial" w:cs="Arial"/>
                <w:sz w:val="18"/>
                <w:szCs w:val="18"/>
              </w:rPr>
            </w:pPr>
            <w:proofErr w:type="spellStart"/>
            <w:r w:rsidRPr="00D106CE">
              <w:rPr>
                <w:rFonts w:ascii="Arial" w:hAnsi="Arial" w:cs="Arial"/>
                <w:sz w:val="18"/>
                <w:szCs w:val="18"/>
              </w:rPr>
              <w:t>Upraveno</w:t>
            </w:r>
            <w:proofErr w:type="spellEnd"/>
            <w:r w:rsidRPr="00D106CE">
              <w:rPr>
                <w:rFonts w:ascii="Arial" w:hAnsi="Arial" w:cs="Arial"/>
                <w:sz w:val="18"/>
                <w:szCs w:val="18"/>
              </w:rPr>
              <w:t xml:space="preserve"> v </w:t>
            </w:r>
            <w:proofErr w:type="spellStart"/>
            <w:r w:rsidRPr="00D106CE">
              <w:rPr>
                <w:rFonts w:ascii="Arial" w:hAnsi="Arial" w:cs="Arial"/>
                <w:sz w:val="18"/>
                <w:szCs w:val="18"/>
              </w:rPr>
              <w:t>textu</w:t>
            </w:r>
            <w:proofErr w:type="spellEnd"/>
            <w:r w:rsidRPr="00D106CE">
              <w:rPr>
                <w:rFonts w:ascii="Arial" w:hAnsi="Arial" w:cs="Arial"/>
                <w:sz w:val="18"/>
                <w:szCs w:val="18"/>
              </w:rPr>
              <w:t xml:space="preserve"> </w:t>
            </w:r>
            <w:proofErr w:type="spellStart"/>
            <w:r w:rsidRPr="00D106CE">
              <w:rPr>
                <w:rFonts w:ascii="Arial" w:hAnsi="Arial" w:cs="Arial"/>
                <w:sz w:val="18"/>
                <w:szCs w:val="18"/>
              </w:rPr>
              <w:t>RKoP</w:t>
            </w:r>
            <w:proofErr w:type="spellEnd"/>
            <w:r w:rsidRPr="00D106CE">
              <w:rPr>
                <w:rFonts w:ascii="Arial" w:hAnsi="Arial" w:cs="Arial"/>
                <w:sz w:val="18"/>
                <w:szCs w:val="18"/>
              </w:rPr>
              <w:t xml:space="preserve"> IROP.</w:t>
            </w:r>
          </w:p>
        </w:tc>
      </w:tr>
      <w:tr w:rsidR="00F17D4F" w:rsidRPr="00D106CE" w14:paraId="287FE2E2" w14:textId="77777777" w:rsidTr="00D402F7">
        <w:tc>
          <w:tcPr>
            <w:tcW w:w="102" w:type="pct"/>
            <w:shd w:val="clear" w:color="auto" w:fill="EAF1DD" w:themeFill="accent3" w:themeFillTint="33"/>
            <w:vAlign w:val="center"/>
          </w:tcPr>
          <w:p w14:paraId="6B18F44E" w14:textId="77777777" w:rsidR="00F952F3" w:rsidRPr="00D106CE" w:rsidRDefault="00F952F3" w:rsidP="00F952F3">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37615297" w14:textId="77777777" w:rsidR="00F952F3" w:rsidRPr="00D106CE" w:rsidRDefault="00F952F3" w:rsidP="00F952F3">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RKOP IROP 2021: Str. 8: Roadshow 2021 nebude realizována </w:t>
            </w:r>
          </w:p>
        </w:tc>
        <w:tc>
          <w:tcPr>
            <w:tcW w:w="283" w:type="pct"/>
            <w:vAlign w:val="center"/>
          </w:tcPr>
          <w:p w14:paraId="2BAA473E" w14:textId="77777777" w:rsidR="00F952F3" w:rsidRPr="00D106CE" w:rsidRDefault="00F952F3" w:rsidP="00F952F3">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CRR</w:t>
            </w:r>
          </w:p>
        </w:tc>
        <w:tc>
          <w:tcPr>
            <w:tcW w:w="409" w:type="pct"/>
          </w:tcPr>
          <w:p w14:paraId="3E7BEDF0" w14:textId="77777777" w:rsidR="00F952F3" w:rsidRPr="00D106CE" w:rsidRDefault="00F952F3" w:rsidP="00F952F3">
            <w:pPr>
              <w:spacing w:after="0"/>
              <w:jc w:val="left"/>
              <w:rPr>
                <w:rFonts w:ascii="Arial" w:hAnsi="Arial" w:cs="Arial"/>
                <w:color w:val="000000"/>
                <w:sz w:val="18"/>
                <w:szCs w:val="18"/>
                <w:lang w:val="cs-CZ"/>
              </w:rPr>
            </w:pPr>
            <w:r w:rsidRPr="00D106CE">
              <w:rPr>
                <w:rFonts w:ascii="Arial" w:hAnsi="Arial" w:cs="Arial"/>
                <w:color w:val="000000"/>
                <w:sz w:val="18"/>
                <w:szCs w:val="18"/>
                <w:lang w:val="cs-CZ"/>
              </w:rPr>
              <w:t>Zásadní</w:t>
            </w:r>
          </w:p>
        </w:tc>
        <w:tc>
          <w:tcPr>
            <w:tcW w:w="366" w:type="pct"/>
          </w:tcPr>
          <w:p w14:paraId="3363F6EA" w14:textId="599E3964" w:rsidR="00F952F3" w:rsidRPr="00D106CE" w:rsidRDefault="00636FC8" w:rsidP="00F952F3">
            <w:pPr>
              <w:rPr>
                <w:sz w:val="22"/>
                <w:szCs w:val="18"/>
              </w:rPr>
            </w:pPr>
            <w:r>
              <w:rPr>
                <w:rFonts w:ascii="Arial" w:hAnsi="Arial" w:cs="Arial"/>
                <w:color w:val="000000"/>
                <w:sz w:val="18"/>
                <w:szCs w:val="18"/>
                <w:lang w:val="cs-CZ"/>
              </w:rPr>
              <w:t>S</w:t>
            </w:r>
            <w:r w:rsidR="00F952F3" w:rsidRPr="00D106CE">
              <w:rPr>
                <w:rFonts w:ascii="Arial" w:hAnsi="Arial" w:cs="Arial"/>
                <w:color w:val="000000"/>
                <w:sz w:val="18"/>
                <w:szCs w:val="18"/>
                <w:lang w:val="cs-CZ"/>
              </w:rPr>
              <w:t>ouhlas</w:t>
            </w:r>
          </w:p>
        </w:tc>
        <w:tc>
          <w:tcPr>
            <w:tcW w:w="356" w:type="pct"/>
          </w:tcPr>
          <w:p w14:paraId="1D0449F9" w14:textId="77777777" w:rsidR="00F952F3" w:rsidRPr="00D106CE" w:rsidRDefault="00F952F3" w:rsidP="00F952F3">
            <w:pPr>
              <w:spacing w:after="0"/>
              <w:jc w:val="left"/>
              <w:rPr>
                <w:rFonts w:ascii="Arial" w:hAnsi="Arial" w:cs="Arial"/>
                <w:b/>
                <w:color w:val="000000"/>
                <w:sz w:val="18"/>
                <w:szCs w:val="18"/>
                <w:lang w:val="cs-CZ"/>
              </w:rPr>
            </w:pPr>
          </w:p>
        </w:tc>
        <w:tc>
          <w:tcPr>
            <w:tcW w:w="369" w:type="pct"/>
          </w:tcPr>
          <w:p w14:paraId="48969C90" w14:textId="77777777" w:rsidR="00F952F3" w:rsidRPr="00D106CE" w:rsidRDefault="00F952F3" w:rsidP="00F952F3">
            <w:pPr>
              <w:spacing w:after="0"/>
              <w:jc w:val="left"/>
              <w:rPr>
                <w:rFonts w:ascii="Arial" w:hAnsi="Arial" w:cs="Arial"/>
                <w:b/>
                <w:color w:val="000000"/>
                <w:sz w:val="18"/>
                <w:szCs w:val="18"/>
                <w:lang w:val="cs-CZ"/>
              </w:rPr>
            </w:pPr>
          </w:p>
        </w:tc>
        <w:tc>
          <w:tcPr>
            <w:tcW w:w="1852" w:type="pct"/>
          </w:tcPr>
          <w:p w14:paraId="5501289D" w14:textId="77777777" w:rsidR="00F952F3" w:rsidRPr="00D106CE" w:rsidRDefault="00F952F3" w:rsidP="00F952F3">
            <w:pPr>
              <w:rPr>
                <w:rFonts w:ascii="Arial" w:hAnsi="Arial" w:cs="Arial"/>
                <w:sz w:val="18"/>
                <w:szCs w:val="18"/>
              </w:rPr>
            </w:pPr>
            <w:proofErr w:type="spellStart"/>
            <w:r w:rsidRPr="00D106CE">
              <w:rPr>
                <w:rFonts w:ascii="Arial" w:hAnsi="Arial" w:cs="Arial"/>
                <w:sz w:val="18"/>
                <w:szCs w:val="18"/>
              </w:rPr>
              <w:t>Upraveno</w:t>
            </w:r>
            <w:proofErr w:type="spellEnd"/>
            <w:r w:rsidRPr="00D106CE">
              <w:rPr>
                <w:rFonts w:ascii="Arial" w:hAnsi="Arial" w:cs="Arial"/>
                <w:sz w:val="18"/>
                <w:szCs w:val="18"/>
              </w:rPr>
              <w:t xml:space="preserve"> v </w:t>
            </w:r>
            <w:proofErr w:type="spellStart"/>
            <w:r w:rsidRPr="00D106CE">
              <w:rPr>
                <w:rFonts w:ascii="Arial" w:hAnsi="Arial" w:cs="Arial"/>
                <w:sz w:val="18"/>
                <w:szCs w:val="18"/>
              </w:rPr>
              <w:t>textu</w:t>
            </w:r>
            <w:proofErr w:type="spellEnd"/>
            <w:r w:rsidRPr="00D106CE">
              <w:rPr>
                <w:rFonts w:ascii="Arial" w:hAnsi="Arial" w:cs="Arial"/>
                <w:sz w:val="18"/>
                <w:szCs w:val="18"/>
              </w:rPr>
              <w:t xml:space="preserve"> </w:t>
            </w:r>
            <w:proofErr w:type="spellStart"/>
            <w:r w:rsidRPr="00D106CE">
              <w:rPr>
                <w:rFonts w:ascii="Arial" w:hAnsi="Arial" w:cs="Arial"/>
                <w:sz w:val="18"/>
                <w:szCs w:val="18"/>
              </w:rPr>
              <w:t>RKoP</w:t>
            </w:r>
            <w:proofErr w:type="spellEnd"/>
            <w:r w:rsidRPr="00D106CE">
              <w:rPr>
                <w:rFonts w:ascii="Arial" w:hAnsi="Arial" w:cs="Arial"/>
                <w:sz w:val="18"/>
                <w:szCs w:val="18"/>
              </w:rPr>
              <w:t xml:space="preserve"> IROP.</w:t>
            </w:r>
          </w:p>
        </w:tc>
      </w:tr>
      <w:tr w:rsidR="00F17D4F" w:rsidRPr="00D106CE" w14:paraId="4268FB63" w14:textId="77777777" w:rsidTr="00D402F7">
        <w:tc>
          <w:tcPr>
            <w:tcW w:w="102" w:type="pct"/>
            <w:shd w:val="clear" w:color="auto" w:fill="EAF1DD" w:themeFill="accent3" w:themeFillTint="33"/>
            <w:vAlign w:val="center"/>
          </w:tcPr>
          <w:p w14:paraId="4D2FB564" w14:textId="77777777" w:rsidR="00F952F3" w:rsidRPr="00D106CE" w:rsidRDefault="00F952F3" w:rsidP="00F952F3">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3A4EAD7F" w14:textId="77777777" w:rsidR="00F952F3" w:rsidRPr="00D106CE" w:rsidRDefault="00F952F3" w:rsidP="00F952F3">
            <w:pPr>
              <w:pStyle w:val="Textkomente"/>
              <w:spacing w:before="60" w:after="60"/>
              <w:rPr>
                <w:rFonts w:ascii="Arial" w:hAnsi="Arial" w:cs="Arial"/>
                <w:sz w:val="18"/>
                <w:szCs w:val="18"/>
                <w:lang w:val="cs-CZ"/>
              </w:rPr>
            </w:pPr>
            <w:r w:rsidRPr="00D106CE">
              <w:rPr>
                <w:rFonts w:ascii="Arial" w:hAnsi="Arial" w:cs="Arial"/>
                <w:sz w:val="18"/>
                <w:szCs w:val="18"/>
                <w:lang w:val="cs-CZ"/>
              </w:rPr>
              <w:t>RKOP IROP 2021: Str. 8: Komunikační cíl 1 – Aktivity – chybí bod 3</w:t>
            </w:r>
          </w:p>
        </w:tc>
        <w:tc>
          <w:tcPr>
            <w:tcW w:w="283" w:type="pct"/>
            <w:vAlign w:val="center"/>
          </w:tcPr>
          <w:p w14:paraId="7762B7C0" w14:textId="77777777" w:rsidR="00F952F3" w:rsidRPr="00D106CE" w:rsidRDefault="00F952F3" w:rsidP="00F952F3">
            <w:pPr>
              <w:spacing w:after="0"/>
              <w:rPr>
                <w:rFonts w:ascii="Arial" w:hAnsi="Arial" w:cs="Arial"/>
                <w:color w:val="000000"/>
                <w:sz w:val="18"/>
                <w:szCs w:val="18"/>
                <w:lang w:val="cs-CZ"/>
              </w:rPr>
            </w:pPr>
            <w:r w:rsidRPr="00D106CE">
              <w:rPr>
                <w:rFonts w:ascii="Arial" w:hAnsi="Arial" w:cs="Arial"/>
                <w:color w:val="000000"/>
                <w:sz w:val="18"/>
                <w:szCs w:val="18"/>
                <w:lang w:val="cs-CZ"/>
              </w:rPr>
              <w:t xml:space="preserve">  CRR</w:t>
            </w:r>
          </w:p>
        </w:tc>
        <w:tc>
          <w:tcPr>
            <w:tcW w:w="409" w:type="pct"/>
          </w:tcPr>
          <w:p w14:paraId="2130400E" w14:textId="77777777" w:rsidR="00F952F3" w:rsidRPr="00D106CE" w:rsidRDefault="00F952F3" w:rsidP="00F952F3">
            <w:pPr>
              <w:spacing w:after="0"/>
              <w:jc w:val="left"/>
              <w:rPr>
                <w:rFonts w:ascii="Arial" w:hAnsi="Arial" w:cs="Arial"/>
                <w:color w:val="000000"/>
                <w:sz w:val="18"/>
                <w:szCs w:val="18"/>
                <w:lang w:val="cs-CZ"/>
              </w:rPr>
            </w:pPr>
            <w:r w:rsidRPr="00D106CE">
              <w:rPr>
                <w:rFonts w:ascii="Arial" w:hAnsi="Arial" w:cs="Arial"/>
                <w:color w:val="000000"/>
                <w:sz w:val="18"/>
                <w:szCs w:val="18"/>
                <w:lang w:val="cs-CZ"/>
              </w:rPr>
              <w:t>Formální</w:t>
            </w:r>
          </w:p>
        </w:tc>
        <w:tc>
          <w:tcPr>
            <w:tcW w:w="366" w:type="pct"/>
          </w:tcPr>
          <w:p w14:paraId="531623F0" w14:textId="5DC894BB" w:rsidR="00F952F3" w:rsidRPr="00D106CE" w:rsidRDefault="00636FC8" w:rsidP="00F952F3">
            <w:pPr>
              <w:rPr>
                <w:sz w:val="22"/>
                <w:szCs w:val="18"/>
              </w:rPr>
            </w:pPr>
            <w:r>
              <w:rPr>
                <w:rFonts w:ascii="Arial" w:hAnsi="Arial" w:cs="Arial"/>
                <w:color w:val="000000"/>
                <w:sz w:val="18"/>
                <w:szCs w:val="18"/>
                <w:lang w:val="cs-CZ"/>
              </w:rPr>
              <w:t>S</w:t>
            </w:r>
            <w:r w:rsidR="00F952F3" w:rsidRPr="00D106CE">
              <w:rPr>
                <w:rFonts w:ascii="Arial" w:hAnsi="Arial" w:cs="Arial"/>
                <w:color w:val="000000"/>
                <w:sz w:val="18"/>
                <w:szCs w:val="18"/>
                <w:lang w:val="cs-CZ"/>
              </w:rPr>
              <w:t>ouhlas</w:t>
            </w:r>
          </w:p>
        </w:tc>
        <w:tc>
          <w:tcPr>
            <w:tcW w:w="356" w:type="pct"/>
          </w:tcPr>
          <w:p w14:paraId="136D99A3" w14:textId="77777777" w:rsidR="00F952F3" w:rsidRPr="00D106CE" w:rsidRDefault="00F952F3" w:rsidP="00F952F3">
            <w:pPr>
              <w:spacing w:after="0"/>
              <w:jc w:val="left"/>
              <w:rPr>
                <w:rFonts w:ascii="Arial" w:hAnsi="Arial" w:cs="Arial"/>
                <w:b/>
                <w:color w:val="000000"/>
                <w:sz w:val="18"/>
                <w:szCs w:val="18"/>
                <w:lang w:val="cs-CZ"/>
              </w:rPr>
            </w:pPr>
          </w:p>
        </w:tc>
        <w:tc>
          <w:tcPr>
            <w:tcW w:w="369" w:type="pct"/>
          </w:tcPr>
          <w:p w14:paraId="6EABC7D2" w14:textId="77777777" w:rsidR="00F952F3" w:rsidRPr="00D106CE" w:rsidRDefault="00F952F3" w:rsidP="00F952F3">
            <w:pPr>
              <w:spacing w:after="0"/>
              <w:jc w:val="left"/>
              <w:rPr>
                <w:rFonts w:ascii="Arial" w:hAnsi="Arial" w:cs="Arial"/>
                <w:b/>
                <w:color w:val="000000"/>
                <w:sz w:val="18"/>
                <w:szCs w:val="18"/>
                <w:lang w:val="cs-CZ"/>
              </w:rPr>
            </w:pPr>
          </w:p>
        </w:tc>
        <w:tc>
          <w:tcPr>
            <w:tcW w:w="1852" w:type="pct"/>
          </w:tcPr>
          <w:p w14:paraId="4F1DB9AD" w14:textId="77777777" w:rsidR="00F952F3" w:rsidRPr="00D106CE" w:rsidRDefault="00F952F3" w:rsidP="00F952F3">
            <w:pPr>
              <w:rPr>
                <w:rFonts w:ascii="Arial" w:hAnsi="Arial" w:cs="Arial"/>
                <w:sz w:val="18"/>
                <w:szCs w:val="18"/>
              </w:rPr>
            </w:pPr>
            <w:proofErr w:type="spellStart"/>
            <w:r w:rsidRPr="00D106CE">
              <w:rPr>
                <w:rFonts w:ascii="Arial" w:hAnsi="Arial" w:cs="Arial"/>
                <w:sz w:val="18"/>
                <w:szCs w:val="18"/>
              </w:rPr>
              <w:t>Upraveno</w:t>
            </w:r>
            <w:proofErr w:type="spellEnd"/>
            <w:r w:rsidRPr="00D106CE">
              <w:rPr>
                <w:rFonts w:ascii="Arial" w:hAnsi="Arial" w:cs="Arial"/>
                <w:sz w:val="18"/>
                <w:szCs w:val="18"/>
              </w:rPr>
              <w:t xml:space="preserve"> v </w:t>
            </w:r>
            <w:proofErr w:type="spellStart"/>
            <w:r w:rsidRPr="00D106CE">
              <w:rPr>
                <w:rFonts w:ascii="Arial" w:hAnsi="Arial" w:cs="Arial"/>
                <w:sz w:val="18"/>
                <w:szCs w:val="18"/>
              </w:rPr>
              <w:t>textu</w:t>
            </w:r>
            <w:proofErr w:type="spellEnd"/>
            <w:r w:rsidRPr="00D106CE">
              <w:rPr>
                <w:rFonts w:ascii="Arial" w:hAnsi="Arial" w:cs="Arial"/>
                <w:sz w:val="18"/>
                <w:szCs w:val="18"/>
              </w:rPr>
              <w:t xml:space="preserve"> </w:t>
            </w:r>
            <w:proofErr w:type="spellStart"/>
            <w:r w:rsidRPr="00D106CE">
              <w:rPr>
                <w:rFonts w:ascii="Arial" w:hAnsi="Arial" w:cs="Arial"/>
                <w:sz w:val="18"/>
                <w:szCs w:val="18"/>
              </w:rPr>
              <w:t>RKoP</w:t>
            </w:r>
            <w:proofErr w:type="spellEnd"/>
            <w:r w:rsidRPr="00D106CE">
              <w:rPr>
                <w:rFonts w:ascii="Arial" w:hAnsi="Arial" w:cs="Arial"/>
                <w:sz w:val="18"/>
                <w:szCs w:val="18"/>
              </w:rPr>
              <w:t xml:space="preserve"> IROP.</w:t>
            </w:r>
          </w:p>
        </w:tc>
      </w:tr>
      <w:tr w:rsidR="00F17D4F" w:rsidRPr="00D106CE" w14:paraId="25F287B7" w14:textId="77777777" w:rsidTr="00D402F7">
        <w:tc>
          <w:tcPr>
            <w:tcW w:w="102" w:type="pct"/>
            <w:shd w:val="clear" w:color="auto" w:fill="EAF1DD" w:themeFill="accent3" w:themeFillTint="33"/>
            <w:vAlign w:val="center"/>
          </w:tcPr>
          <w:p w14:paraId="5080E120" w14:textId="77777777" w:rsidR="00F952F3" w:rsidRPr="00D106CE" w:rsidRDefault="00F952F3" w:rsidP="00F952F3">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7B49727F" w14:textId="77777777" w:rsidR="00F952F3" w:rsidRPr="00D106CE" w:rsidRDefault="00F952F3" w:rsidP="00F952F3">
            <w:pPr>
              <w:pStyle w:val="Textkomente"/>
              <w:spacing w:before="60" w:after="60"/>
              <w:rPr>
                <w:rFonts w:ascii="Arial" w:hAnsi="Arial" w:cs="Arial"/>
                <w:sz w:val="18"/>
                <w:szCs w:val="18"/>
                <w:lang w:val="cs-CZ"/>
              </w:rPr>
            </w:pPr>
            <w:r w:rsidRPr="00D106CE">
              <w:rPr>
                <w:rFonts w:ascii="Arial" w:hAnsi="Arial" w:cs="Arial"/>
                <w:sz w:val="18"/>
                <w:szCs w:val="18"/>
                <w:lang w:val="cs-CZ"/>
              </w:rPr>
              <w:t>RKOP IROP 2021: Str. 8: Komunikační cíl 3 – Aktivity – nebude Roadshow</w:t>
            </w:r>
          </w:p>
        </w:tc>
        <w:tc>
          <w:tcPr>
            <w:tcW w:w="283" w:type="pct"/>
            <w:vAlign w:val="center"/>
          </w:tcPr>
          <w:p w14:paraId="4BBA653A" w14:textId="77777777" w:rsidR="00F952F3" w:rsidRPr="00D106CE" w:rsidRDefault="00F952F3" w:rsidP="00F952F3">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CRR</w:t>
            </w:r>
          </w:p>
        </w:tc>
        <w:tc>
          <w:tcPr>
            <w:tcW w:w="409" w:type="pct"/>
          </w:tcPr>
          <w:p w14:paraId="48CA3BE9" w14:textId="77777777" w:rsidR="00F952F3" w:rsidRPr="00D106CE" w:rsidRDefault="00F952F3" w:rsidP="00F952F3">
            <w:pPr>
              <w:spacing w:after="0"/>
              <w:jc w:val="left"/>
              <w:rPr>
                <w:rFonts w:ascii="Arial" w:hAnsi="Arial" w:cs="Arial"/>
                <w:color w:val="000000"/>
                <w:sz w:val="18"/>
                <w:szCs w:val="18"/>
                <w:lang w:val="cs-CZ"/>
              </w:rPr>
            </w:pPr>
            <w:r w:rsidRPr="00D106CE">
              <w:rPr>
                <w:rFonts w:ascii="Arial" w:hAnsi="Arial" w:cs="Arial"/>
                <w:color w:val="000000"/>
                <w:sz w:val="18"/>
                <w:szCs w:val="18"/>
                <w:lang w:val="cs-CZ"/>
              </w:rPr>
              <w:t>Zásadní</w:t>
            </w:r>
          </w:p>
        </w:tc>
        <w:tc>
          <w:tcPr>
            <w:tcW w:w="366" w:type="pct"/>
          </w:tcPr>
          <w:p w14:paraId="11692B52" w14:textId="70C59203" w:rsidR="00F952F3" w:rsidRPr="00D106CE" w:rsidRDefault="00636FC8" w:rsidP="00F952F3">
            <w:pPr>
              <w:rPr>
                <w:sz w:val="22"/>
                <w:szCs w:val="18"/>
              </w:rPr>
            </w:pPr>
            <w:r>
              <w:rPr>
                <w:rFonts w:ascii="Arial" w:hAnsi="Arial" w:cs="Arial"/>
                <w:color w:val="000000"/>
                <w:sz w:val="18"/>
                <w:szCs w:val="18"/>
                <w:lang w:val="cs-CZ"/>
              </w:rPr>
              <w:t>S</w:t>
            </w:r>
            <w:r w:rsidR="00F952F3" w:rsidRPr="00D106CE">
              <w:rPr>
                <w:rFonts w:ascii="Arial" w:hAnsi="Arial" w:cs="Arial"/>
                <w:color w:val="000000"/>
                <w:sz w:val="18"/>
                <w:szCs w:val="18"/>
                <w:lang w:val="cs-CZ"/>
              </w:rPr>
              <w:t>ouhlas</w:t>
            </w:r>
          </w:p>
        </w:tc>
        <w:tc>
          <w:tcPr>
            <w:tcW w:w="356" w:type="pct"/>
          </w:tcPr>
          <w:p w14:paraId="0AAF9BD2" w14:textId="77777777" w:rsidR="00F952F3" w:rsidRPr="00D106CE" w:rsidRDefault="00F952F3" w:rsidP="00F952F3">
            <w:pPr>
              <w:spacing w:after="0"/>
              <w:jc w:val="left"/>
              <w:rPr>
                <w:rFonts w:ascii="Arial" w:hAnsi="Arial" w:cs="Arial"/>
                <w:b/>
                <w:color w:val="000000"/>
                <w:sz w:val="18"/>
                <w:szCs w:val="18"/>
                <w:lang w:val="cs-CZ"/>
              </w:rPr>
            </w:pPr>
          </w:p>
        </w:tc>
        <w:tc>
          <w:tcPr>
            <w:tcW w:w="369" w:type="pct"/>
          </w:tcPr>
          <w:p w14:paraId="0DF96F28" w14:textId="77777777" w:rsidR="00F952F3" w:rsidRPr="00D106CE" w:rsidRDefault="00F952F3" w:rsidP="00F952F3">
            <w:pPr>
              <w:spacing w:after="0"/>
              <w:jc w:val="left"/>
              <w:rPr>
                <w:rFonts w:ascii="Arial" w:hAnsi="Arial" w:cs="Arial"/>
                <w:b/>
                <w:color w:val="000000"/>
                <w:sz w:val="18"/>
                <w:szCs w:val="18"/>
                <w:lang w:val="cs-CZ"/>
              </w:rPr>
            </w:pPr>
          </w:p>
        </w:tc>
        <w:tc>
          <w:tcPr>
            <w:tcW w:w="1852" w:type="pct"/>
          </w:tcPr>
          <w:p w14:paraId="3529F6EC" w14:textId="77777777" w:rsidR="00F952F3" w:rsidRPr="00D106CE" w:rsidRDefault="00F952F3" w:rsidP="00F952F3">
            <w:pPr>
              <w:rPr>
                <w:rFonts w:ascii="Arial" w:hAnsi="Arial" w:cs="Arial"/>
                <w:sz w:val="18"/>
                <w:szCs w:val="18"/>
              </w:rPr>
            </w:pPr>
            <w:proofErr w:type="spellStart"/>
            <w:r w:rsidRPr="00D106CE">
              <w:rPr>
                <w:rFonts w:ascii="Arial" w:hAnsi="Arial" w:cs="Arial"/>
                <w:sz w:val="18"/>
                <w:szCs w:val="18"/>
              </w:rPr>
              <w:t>Upraveno</w:t>
            </w:r>
            <w:proofErr w:type="spellEnd"/>
            <w:r w:rsidRPr="00D106CE">
              <w:rPr>
                <w:rFonts w:ascii="Arial" w:hAnsi="Arial" w:cs="Arial"/>
                <w:sz w:val="18"/>
                <w:szCs w:val="18"/>
              </w:rPr>
              <w:t xml:space="preserve"> v </w:t>
            </w:r>
            <w:proofErr w:type="spellStart"/>
            <w:r w:rsidRPr="00D106CE">
              <w:rPr>
                <w:rFonts w:ascii="Arial" w:hAnsi="Arial" w:cs="Arial"/>
                <w:sz w:val="18"/>
                <w:szCs w:val="18"/>
              </w:rPr>
              <w:t>textu</w:t>
            </w:r>
            <w:proofErr w:type="spellEnd"/>
            <w:r w:rsidRPr="00D106CE">
              <w:rPr>
                <w:rFonts w:ascii="Arial" w:hAnsi="Arial" w:cs="Arial"/>
                <w:sz w:val="18"/>
                <w:szCs w:val="18"/>
              </w:rPr>
              <w:t xml:space="preserve"> </w:t>
            </w:r>
            <w:proofErr w:type="spellStart"/>
            <w:r w:rsidRPr="00D106CE">
              <w:rPr>
                <w:rFonts w:ascii="Arial" w:hAnsi="Arial" w:cs="Arial"/>
                <w:sz w:val="18"/>
                <w:szCs w:val="18"/>
              </w:rPr>
              <w:t>RKoP</w:t>
            </w:r>
            <w:proofErr w:type="spellEnd"/>
            <w:r w:rsidRPr="00D106CE">
              <w:rPr>
                <w:rFonts w:ascii="Arial" w:hAnsi="Arial" w:cs="Arial"/>
                <w:sz w:val="18"/>
                <w:szCs w:val="18"/>
              </w:rPr>
              <w:t xml:space="preserve"> IROP.</w:t>
            </w:r>
          </w:p>
        </w:tc>
      </w:tr>
      <w:tr w:rsidR="00F17D4F" w:rsidRPr="00D106CE" w14:paraId="213B98F6" w14:textId="77777777" w:rsidTr="00D402F7">
        <w:tc>
          <w:tcPr>
            <w:tcW w:w="102" w:type="pct"/>
            <w:shd w:val="clear" w:color="auto" w:fill="EAF1DD" w:themeFill="accent3" w:themeFillTint="33"/>
            <w:vAlign w:val="center"/>
          </w:tcPr>
          <w:p w14:paraId="644D31FF" w14:textId="77777777" w:rsidR="00F952F3" w:rsidRPr="00D106CE" w:rsidRDefault="00F952F3" w:rsidP="00F952F3">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0083FE86" w14:textId="77777777" w:rsidR="00F952F3" w:rsidRPr="00D106CE" w:rsidRDefault="00F952F3" w:rsidP="00F952F3">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RKOP IROP 2021: Tabulka </w:t>
            </w:r>
            <w:proofErr w:type="spellStart"/>
            <w:r w:rsidRPr="00D106CE">
              <w:rPr>
                <w:rFonts w:ascii="Arial" w:hAnsi="Arial" w:cs="Arial"/>
                <w:sz w:val="18"/>
                <w:szCs w:val="18"/>
                <w:lang w:val="cs-CZ"/>
              </w:rPr>
              <w:t>RKoP</w:t>
            </w:r>
            <w:proofErr w:type="spellEnd"/>
            <w:r w:rsidRPr="00D106CE">
              <w:rPr>
                <w:rFonts w:ascii="Arial" w:hAnsi="Arial" w:cs="Arial"/>
                <w:sz w:val="18"/>
                <w:szCs w:val="18"/>
                <w:lang w:val="cs-CZ"/>
              </w:rPr>
              <w:t xml:space="preserve"> – prosím přidat samostatnou kolonku Propagační předměty CRR (2 miliony) – máme nově zavedeno DNS na </w:t>
            </w:r>
            <w:proofErr w:type="spellStart"/>
            <w:r w:rsidRPr="00D106CE">
              <w:rPr>
                <w:rFonts w:ascii="Arial" w:hAnsi="Arial" w:cs="Arial"/>
                <w:sz w:val="18"/>
                <w:szCs w:val="18"/>
                <w:lang w:val="cs-CZ"/>
              </w:rPr>
              <w:t>propapagační</w:t>
            </w:r>
            <w:proofErr w:type="spellEnd"/>
            <w:r w:rsidRPr="00D106CE">
              <w:rPr>
                <w:rFonts w:ascii="Arial" w:hAnsi="Arial" w:cs="Arial"/>
                <w:sz w:val="18"/>
                <w:szCs w:val="18"/>
                <w:lang w:val="cs-CZ"/>
              </w:rPr>
              <w:t xml:space="preserve"> předměty. </w:t>
            </w:r>
          </w:p>
        </w:tc>
        <w:tc>
          <w:tcPr>
            <w:tcW w:w="283" w:type="pct"/>
            <w:vAlign w:val="center"/>
          </w:tcPr>
          <w:p w14:paraId="62C809F5" w14:textId="77777777" w:rsidR="00F952F3" w:rsidRPr="00D106CE" w:rsidRDefault="00F952F3" w:rsidP="00F952F3">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 xml:space="preserve">CRR </w:t>
            </w:r>
          </w:p>
        </w:tc>
        <w:tc>
          <w:tcPr>
            <w:tcW w:w="409" w:type="pct"/>
          </w:tcPr>
          <w:p w14:paraId="2F32ED73" w14:textId="77777777" w:rsidR="00F952F3" w:rsidRPr="00D106CE" w:rsidRDefault="00F952F3" w:rsidP="00F952F3">
            <w:pPr>
              <w:spacing w:after="0"/>
              <w:jc w:val="left"/>
              <w:rPr>
                <w:rFonts w:ascii="Arial" w:hAnsi="Arial" w:cs="Arial"/>
                <w:color w:val="000000"/>
                <w:sz w:val="18"/>
                <w:szCs w:val="18"/>
                <w:lang w:val="cs-CZ"/>
              </w:rPr>
            </w:pPr>
            <w:r w:rsidRPr="00D106CE">
              <w:rPr>
                <w:rFonts w:ascii="Arial" w:hAnsi="Arial" w:cs="Arial"/>
                <w:color w:val="000000"/>
                <w:sz w:val="18"/>
                <w:szCs w:val="18"/>
                <w:lang w:val="cs-CZ"/>
              </w:rPr>
              <w:t>Zásadní</w:t>
            </w:r>
          </w:p>
        </w:tc>
        <w:tc>
          <w:tcPr>
            <w:tcW w:w="366" w:type="pct"/>
          </w:tcPr>
          <w:p w14:paraId="4FCC13DE" w14:textId="3B44FF7B" w:rsidR="00F952F3" w:rsidRPr="00D106CE" w:rsidRDefault="00636FC8" w:rsidP="00F952F3">
            <w:pPr>
              <w:rPr>
                <w:sz w:val="22"/>
                <w:szCs w:val="18"/>
              </w:rPr>
            </w:pPr>
            <w:r>
              <w:rPr>
                <w:rFonts w:ascii="Arial" w:hAnsi="Arial" w:cs="Arial"/>
                <w:color w:val="000000"/>
                <w:sz w:val="18"/>
                <w:szCs w:val="18"/>
                <w:lang w:val="cs-CZ"/>
              </w:rPr>
              <w:t>S</w:t>
            </w:r>
            <w:r w:rsidR="00F952F3" w:rsidRPr="00D106CE">
              <w:rPr>
                <w:rFonts w:ascii="Arial" w:hAnsi="Arial" w:cs="Arial"/>
                <w:color w:val="000000"/>
                <w:sz w:val="18"/>
                <w:szCs w:val="18"/>
                <w:lang w:val="cs-CZ"/>
              </w:rPr>
              <w:t>ouhlas</w:t>
            </w:r>
          </w:p>
        </w:tc>
        <w:tc>
          <w:tcPr>
            <w:tcW w:w="356" w:type="pct"/>
          </w:tcPr>
          <w:p w14:paraId="6323033D" w14:textId="77777777" w:rsidR="00F952F3" w:rsidRPr="00D106CE" w:rsidRDefault="00F952F3" w:rsidP="00F952F3">
            <w:pPr>
              <w:spacing w:after="0"/>
              <w:jc w:val="left"/>
              <w:rPr>
                <w:rFonts w:ascii="Arial" w:hAnsi="Arial" w:cs="Arial"/>
                <w:b/>
                <w:color w:val="000000"/>
                <w:sz w:val="18"/>
                <w:szCs w:val="18"/>
                <w:lang w:val="cs-CZ"/>
              </w:rPr>
            </w:pPr>
          </w:p>
        </w:tc>
        <w:tc>
          <w:tcPr>
            <w:tcW w:w="369" w:type="pct"/>
          </w:tcPr>
          <w:p w14:paraId="514021F6" w14:textId="77777777" w:rsidR="00F952F3" w:rsidRPr="00D106CE" w:rsidRDefault="00F952F3" w:rsidP="00F952F3">
            <w:pPr>
              <w:spacing w:after="0"/>
              <w:jc w:val="left"/>
              <w:rPr>
                <w:rFonts w:ascii="Arial" w:hAnsi="Arial" w:cs="Arial"/>
                <w:b/>
                <w:color w:val="000000"/>
                <w:sz w:val="18"/>
                <w:szCs w:val="18"/>
                <w:lang w:val="cs-CZ"/>
              </w:rPr>
            </w:pPr>
          </w:p>
        </w:tc>
        <w:tc>
          <w:tcPr>
            <w:tcW w:w="1852" w:type="pct"/>
          </w:tcPr>
          <w:p w14:paraId="2463BC4D" w14:textId="77777777" w:rsidR="00F952F3" w:rsidRPr="00D106CE" w:rsidRDefault="00F952F3" w:rsidP="00F952F3">
            <w:pPr>
              <w:rPr>
                <w:rFonts w:ascii="Arial" w:hAnsi="Arial" w:cs="Arial"/>
                <w:sz w:val="18"/>
                <w:szCs w:val="18"/>
              </w:rPr>
            </w:pPr>
            <w:proofErr w:type="spellStart"/>
            <w:r w:rsidRPr="00D106CE">
              <w:rPr>
                <w:rFonts w:ascii="Arial" w:hAnsi="Arial" w:cs="Arial"/>
                <w:sz w:val="18"/>
                <w:szCs w:val="18"/>
              </w:rPr>
              <w:t>Upraveno</w:t>
            </w:r>
            <w:proofErr w:type="spellEnd"/>
            <w:r w:rsidRPr="00D106CE">
              <w:rPr>
                <w:rFonts w:ascii="Arial" w:hAnsi="Arial" w:cs="Arial"/>
                <w:sz w:val="18"/>
                <w:szCs w:val="18"/>
              </w:rPr>
              <w:t xml:space="preserve"> v </w:t>
            </w:r>
            <w:proofErr w:type="spellStart"/>
            <w:r w:rsidRPr="00D106CE">
              <w:rPr>
                <w:rFonts w:ascii="Arial" w:hAnsi="Arial" w:cs="Arial"/>
                <w:sz w:val="18"/>
                <w:szCs w:val="18"/>
              </w:rPr>
              <w:t>textu</w:t>
            </w:r>
            <w:proofErr w:type="spellEnd"/>
            <w:r w:rsidRPr="00D106CE">
              <w:rPr>
                <w:rFonts w:ascii="Arial" w:hAnsi="Arial" w:cs="Arial"/>
                <w:sz w:val="18"/>
                <w:szCs w:val="18"/>
              </w:rPr>
              <w:t xml:space="preserve"> </w:t>
            </w:r>
            <w:proofErr w:type="spellStart"/>
            <w:r w:rsidRPr="00D106CE">
              <w:rPr>
                <w:rFonts w:ascii="Arial" w:hAnsi="Arial" w:cs="Arial"/>
                <w:sz w:val="18"/>
                <w:szCs w:val="18"/>
              </w:rPr>
              <w:t>RKoP</w:t>
            </w:r>
            <w:proofErr w:type="spellEnd"/>
            <w:r w:rsidRPr="00D106CE">
              <w:rPr>
                <w:rFonts w:ascii="Arial" w:hAnsi="Arial" w:cs="Arial"/>
                <w:sz w:val="18"/>
                <w:szCs w:val="18"/>
              </w:rPr>
              <w:t xml:space="preserve"> IROP.</w:t>
            </w:r>
          </w:p>
        </w:tc>
      </w:tr>
      <w:tr w:rsidR="00F17D4F" w:rsidRPr="00D106CE" w14:paraId="59B8103D" w14:textId="77777777" w:rsidTr="00D402F7">
        <w:tc>
          <w:tcPr>
            <w:tcW w:w="102" w:type="pct"/>
            <w:shd w:val="clear" w:color="auto" w:fill="EAF1DD" w:themeFill="accent3" w:themeFillTint="33"/>
            <w:vAlign w:val="center"/>
          </w:tcPr>
          <w:p w14:paraId="0667D7AF" w14:textId="77777777" w:rsidR="00E154C7" w:rsidRPr="00D106CE" w:rsidRDefault="00E154C7" w:rsidP="008A0D45">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58C9FE88" w14:textId="77777777" w:rsidR="00E154C7" w:rsidRPr="00D106CE" w:rsidRDefault="00C41A12" w:rsidP="00E71B53">
            <w:pPr>
              <w:pStyle w:val="Textkomente"/>
              <w:spacing w:before="60" w:after="60"/>
              <w:rPr>
                <w:rFonts w:ascii="Arial" w:hAnsi="Arial" w:cs="Arial"/>
                <w:sz w:val="18"/>
                <w:szCs w:val="18"/>
                <w:lang w:val="cs-CZ"/>
              </w:rPr>
            </w:pPr>
            <w:r w:rsidRPr="00D106CE">
              <w:rPr>
                <w:rFonts w:ascii="Arial" w:hAnsi="Arial" w:cs="Arial"/>
                <w:sz w:val="18"/>
                <w:szCs w:val="18"/>
                <w:lang w:val="cs-CZ"/>
              </w:rPr>
              <w:t>HMG výzev IROP 2020: V rámci návrhu HMG výzev není plánováno vyhlášení výzvy v rámci SC 7.1 TP IROP</w:t>
            </w:r>
          </w:p>
        </w:tc>
        <w:tc>
          <w:tcPr>
            <w:tcW w:w="283" w:type="pct"/>
            <w:vAlign w:val="center"/>
          </w:tcPr>
          <w:p w14:paraId="58369CD1" w14:textId="77777777" w:rsidR="00E154C7" w:rsidRPr="00D106CE" w:rsidRDefault="00C41A12" w:rsidP="00E71B53">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CRR</w:t>
            </w:r>
          </w:p>
        </w:tc>
        <w:tc>
          <w:tcPr>
            <w:tcW w:w="409" w:type="pct"/>
          </w:tcPr>
          <w:p w14:paraId="422AEFF8" w14:textId="77777777" w:rsidR="00E154C7" w:rsidRPr="00D106CE" w:rsidRDefault="00C41A12" w:rsidP="007C0701">
            <w:pPr>
              <w:spacing w:after="0"/>
              <w:jc w:val="left"/>
              <w:rPr>
                <w:rFonts w:ascii="Arial" w:hAnsi="Arial" w:cs="Arial"/>
                <w:color w:val="000000"/>
                <w:sz w:val="18"/>
                <w:szCs w:val="18"/>
                <w:lang w:val="cs-CZ"/>
              </w:rPr>
            </w:pPr>
            <w:r w:rsidRPr="00D106CE">
              <w:rPr>
                <w:rFonts w:ascii="Arial" w:hAnsi="Arial" w:cs="Arial"/>
                <w:color w:val="000000"/>
                <w:sz w:val="18"/>
                <w:szCs w:val="18"/>
                <w:lang w:val="cs-CZ"/>
              </w:rPr>
              <w:t>Zásadní</w:t>
            </w:r>
          </w:p>
        </w:tc>
        <w:tc>
          <w:tcPr>
            <w:tcW w:w="366" w:type="pct"/>
          </w:tcPr>
          <w:p w14:paraId="0444C21B" w14:textId="44E26E4E" w:rsidR="00E154C7" w:rsidRPr="00D106CE" w:rsidRDefault="00636FC8" w:rsidP="007C0701">
            <w:pPr>
              <w:spacing w:after="0"/>
              <w:jc w:val="left"/>
              <w:rPr>
                <w:rFonts w:ascii="Arial" w:hAnsi="Arial" w:cs="Arial"/>
                <w:color w:val="000000"/>
                <w:sz w:val="18"/>
                <w:szCs w:val="18"/>
                <w:lang w:val="cs-CZ"/>
              </w:rPr>
            </w:pPr>
            <w:r>
              <w:rPr>
                <w:rFonts w:ascii="Arial" w:hAnsi="Arial" w:cs="Arial"/>
                <w:color w:val="000000"/>
                <w:sz w:val="18"/>
                <w:szCs w:val="18"/>
                <w:lang w:val="cs-CZ"/>
              </w:rPr>
              <w:t>S</w:t>
            </w:r>
            <w:r w:rsidR="00B64001" w:rsidRPr="00D106CE">
              <w:rPr>
                <w:rFonts w:ascii="Arial" w:hAnsi="Arial" w:cs="Arial"/>
                <w:color w:val="000000"/>
                <w:sz w:val="18"/>
                <w:szCs w:val="18"/>
                <w:lang w:val="cs-CZ"/>
              </w:rPr>
              <w:t>ouhlas</w:t>
            </w:r>
          </w:p>
        </w:tc>
        <w:tc>
          <w:tcPr>
            <w:tcW w:w="356" w:type="pct"/>
          </w:tcPr>
          <w:p w14:paraId="5CD74472" w14:textId="77777777" w:rsidR="00E154C7" w:rsidRPr="00D106CE" w:rsidRDefault="00E154C7" w:rsidP="007C0701">
            <w:pPr>
              <w:spacing w:after="0"/>
              <w:jc w:val="left"/>
              <w:rPr>
                <w:rFonts w:ascii="Arial" w:hAnsi="Arial" w:cs="Arial"/>
                <w:b/>
                <w:color w:val="000000"/>
                <w:sz w:val="18"/>
                <w:szCs w:val="18"/>
                <w:lang w:val="cs-CZ"/>
              </w:rPr>
            </w:pPr>
          </w:p>
        </w:tc>
        <w:tc>
          <w:tcPr>
            <w:tcW w:w="369" w:type="pct"/>
          </w:tcPr>
          <w:p w14:paraId="4969C3EC" w14:textId="77777777" w:rsidR="00E154C7" w:rsidRPr="00D106CE" w:rsidRDefault="00E154C7" w:rsidP="007C0701">
            <w:pPr>
              <w:spacing w:after="0"/>
              <w:jc w:val="left"/>
              <w:rPr>
                <w:rFonts w:ascii="Arial" w:hAnsi="Arial" w:cs="Arial"/>
                <w:b/>
                <w:color w:val="000000"/>
                <w:sz w:val="18"/>
                <w:szCs w:val="18"/>
                <w:lang w:val="cs-CZ"/>
              </w:rPr>
            </w:pPr>
          </w:p>
        </w:tc>
        <w:tc>
          <w:tcPr>
            <w:tcW w:w="1852" w:type="pct"/>
          </w:tcPr>
          <w:p w14:paraId="798E0DE5" w14:textId="77777777" w:rsidR="00E154C7" w:rsidRPr="00D106CE" w:rsidRDefault="00B64001" w:rsidP="00C34FBA">
            <w:pPr>
              <w:pStyle w:val="Textkomente"/>
              <w:spacing w:before="60" w:after="60"/>
              <w:rPr>
                <w:rFonts w:ascii="Arial" w:hAnsi="Arial" w:cs="Arial"/>
                <w:sz w:val="18"/>
                <w:szCs w:val="18"/>
                <w:lang w:val="cs-CZ"/>
              </w:rPr>
            </w:pPr>
            <w:r w:rsidRPr="00D106CE">
              <w:rPr>
                <w:rFonts w:ascii="Arial" w:hAnsi="Arial" w:cs="Arial"/>
                <w:sz w:val="18"/>
                <w:szCs w:val="18"/>
                <w:lang w:val="cs-CZ"/>
              </w:rPr>
              <w:t>Doplněno do harmonogramu jako výzva č. 102</w:t>
            </w:r>
            <w:r w:rsidR="00F952F3" w:rsidRPr="00D106CE">
              <w:rPr>
                <w:rFonts w:ascii="Arial" w:hAnsi="Arial" w:cs="Arial"/>
                <w:sz w:val="18"/>
                <w:szCs w:val="18"/>
                <w:lang w:val="cs-CZ"/>
              </w:rPr>
              <w:t>.</w:t>
            </w:r>
          </w:p>
        </w:tc>
      </w:tr>
      <w:tr w:rsidR="00F17D4F" w:rsidRPr="00D402F7" w14:paraId="57CCC71C" w14:textId="77777777" w:rsidTr="00D402F7">
        <w:tc>
          <w:tcPr>
            <w:tcW w:w="102" w:type="pct"/>
            <w:shd w:val="clear" w:color="auto" w:fill="EAF1DD" w:themeFill="accent3" w:themeFillTint="33"/>
            <w:vAlign w:val="center"/>
          </w:tcPr>
          <w:p w14:paraId="0553CC5B" w14:textId="77777777" w:rsidR="009F28AB" w:rsidRPr="00D106CE" w:rsidRDefault="009F28AB" w:rsidP="009F28AB">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7AD36A84" w14:textId="77777777" w:rsidR="009F28AB" w:rsidRPr="00D106CE" w:rsidRDefault="009F28AB" w:rsidP="009F28AB">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Kap. 2.6.5, </w:t>
            </w:r>
            <w:proofErr w:type="spellStart"/>
            <w:r w:rsidRPr="00D106CE">
              <w:rPr>
                <w:rFonts w:ascii="Arial" w:hAnsi="Arial" w:cs="Arial"/>
                <w:sz w:val="18"/>
                <w:szCs w:val="18"/>
                <w:lang w:val="cs-CZ"/>
              </w:rPr>
              <w:t>podkap</w:t>
            </w:r>
            <w:proofErr w:type="spellEnd"/>
            <w:r w:rsidRPr="00D106CE">
              <w:rPr>
                <w:rFonts w:ascii="Arial" w:hAnsi="Arial" w:cs="Arial"/>
                <w:sz w:val="18"/>
                <w:szCs w:val="18"/>
                <w:lang w:val="cs-CZ"/>
              </w:rPr>
              <w:t xml:space="preserve">. 2.6.5.1., str. 154, část Typy žadatelů – </w:t>
            </w:r>
            <w:proofErr w:type="spellStart"/>
            <w:r w:rsidRPr="00D106CE">
              <w:rPr>
                <w:rFonts w:ascii="Arial" w:hAnsi="Arial" w:cs="Arial"/>
                <w:sz w:val="18"/>
                <w:szCs w:val="18"/>
                <w:lang w:val="cs-CZ"/>
              </w:rPr>
              <w:t>Cyklodoprava</w:t>
            </w:r>
            <w:proofErr w:type="spellEnd"/>
            <w:r w:rsidRPr="00D106CE">
              <w:rPr>
                <w:rFonts w:ascii="Arial" w:hAnsi="Arial" w:cs="Arial"/>
                <w:sz w:val="18"/>
                <w:szCs w:val="18"/>
                <w:lang w:val="cs-CZ"/>
              </w:rPr>
              <w:t>.</w:t>
            </w:r>
          </w:p>
          <w:p w14:paraId="1BAA3148" w14:textId="77777777" w:rsidR="009F28AB" w:rsidRPr="00D106CE" w:rsidRDefault="009F28AB" w:rsidP="009F28AB">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Žádáme o rozšíření typu žadatelů v aktivitě </w:t>
            </w:r>
            <w:proofErr w:type="spellStart"/>
            <w:r w:rsidRPr="00D106CE">
              <w:rPr>
                <w:rFonts w:ascii="Arial" w:hAnsi="Arial" w:cs="Arial"/>
                <w:sz w:val="18"/>
                <w:szCs w:val="18"/>
                <w:lang w:val="cs-CZ"/>
              </w:rPr>
              <w:t>Cyklodoprava</w:t>
            </w:r>
            <w:proofErr w:type="spellEnd"/>
            <w:r w:rsidRPr="00D106CE">
              <w:rPr>
                <w:rFonts w:ascii="Arial" w:hAnsi="Arial" w:cs="Arial"/>
                <w:sz w:val="18"/>
                <w:szCs w:val="18"/>
                <w:lang w:val="cs-CZ"/>
              </w:rPr>
              <w:t xml:space="preserve"> o Městské části HMP. Městské části v rozsahu stanoveném zákonem a Statutem vystupují v právních vztazích svým jménem, mají vlastní IČO a jsou tak samostatným typem žadatele, kde evidujeme silnou absorpční kapacitu pro tuto aktivitu.</w:t>
            </w:r>
          </w:p>
        </w:tc>
        <w:tc>
          <w:tcPr>
            <w:tcW w:w="283" w:type="pct"/>
            <w:vAlign w:val="center"/>
          </w:tcPr>
          <w:p w14:paraId="6B315D36" w14:textId="77777777" w:rsidR="009F28AB" w:rsidRPr="00D106CE" w:rsidRDefault="009F28AB" w:rsidP="009F28AB">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OP PPR</w:t>
            </w:r>
          </w:p>
        </w:tc>
        <w:tc>
          <w:tcPr>
            <w:tcW w:w="409" w:type="pct"/>
          </w:tcPr>
          <w:p w14:paraId="5FD1DA73" w14:textId="5D22C15C" w:rsidR="009F28AB" w:rsidRPr="00D106CE" w:rsidRDefault="00636FC8" w:rsidP="009F28AB">
            <w:pPr>
              <w:spacing w:after="0"/>
              <w:jc w:val="left"/>
              <w:rPr>
                <w:rFonts w:ascii="Arial" w:hAnsi="Arial" w:cs="Arial"/>
                <w:color w:val="000000"/>
                <w:sz w:val="18"/>
                <w:szCs w:val="18"/>
                <w:lang w:val="cs-CZ"/>
              </w:rPr>
            </w:pPr>
            <w:r>
              <w:rPr>
                <w:rFonts w:ascii="Arial" w:hAnsi="Arial" w:cs="Arial"/>
                <w:color w:val="000000"/>
                <w:sz w:val="18"/>
                <w:szCs w:val="18"/>
                <w:lang w:val="cs-CZ"/>
              </w:rPr>
              <w:t>Z</w:t>
            </w:r>
            <w:r w:rsidR="009F28AB" w:rsidRPr="00D106CE">
              <w:rPr>
                <w:rFonts w:ascii="Arial" w:hAnsi="Arial" w:cs="Arial"/>
                <w:color w:val="000000"/>
                <w:sz w:val="18"/>
                <w:szCs w:val="18"/>
                <w:lang w:val="cs-CZ"/>
              </w:rPr>
              <w:t>ásadní</w:t>
            </w:r>
          </w:p>
        </w:tc>
        <w:tc>
          <w:tcPr>
            <w:tcW w:w="366" w:type="pct"/>
          </w:tcPr>
          <w:p w14:paraId="10B6551B" w14:textId="2FD433A1" w:rsidR="009F28AB" w:rsidRPr="00D106CE" w:rsidRDefault="00636FC8" w:rsidP="009F28AB">
            <w:pPr>
              <w:spacing w:after="0"/>
              <w:jc w:val="left"/>
              <w:rPr>
                <w:rFonts w:ascii="Arial" w:hAnsi="Arial" w:cs="Arial"/>
                <w:color w:val="000000"/>
                <w:sz w:val="18"/>
                <w:szCs w:val="18"/>
                <w:lang w:val="cs-CZ"/>
              </w:rPr>
            </w:pPr>
            <w:r>
              <w:rPr>
                <w:rFonts w:ascii="Arial" w:hAnsi="Arial" w:cs="Arial"/>
                <w:color w:val="000000"/>
                <w:sz w:val="18"/>
                <w:szCs w:val="18"/>
                <w:lang w:val="cs-CZ"/>
              </w:rPr>
              <w:t>S</w:t>
            </w:r>
            <w:r w:rsidR="0093276A" w:rsidRPr="00D106CE">
              <w:rPr>
                <w:rFonts w:ascii="Arial" w:hAnsi="Arial" w:cs="Arial"/>
                <w:color w:val="000000"/>
                <w:sz w:val="18"/>
                <w:szCs w:val="18"/>
                <w:lang w:val="cs-CZ"/>
              </w:rPr>
              <w:t>ouhlas</w:t>
            </w:r>
          </w:p>
        </w:tc>
        <w:tc>
          <w:tcPr>
            <w:tcW w:w="356" w:type="pct"/>
          </w:tcPr>
          <w:p w14:paraId="3DEBB2CB" w14:textId="77777777" w:rsidR="009F28AB" w:rsidRPr="00D106CE" w:rsidRDefault="009F28AB" w:rsidP="009F28AB">
            <w:pPr>
              <w:spacing w:after="0"/>
              <w:jc w:val="left"/>
              <w:rPr>
                <w:rFonts w:ascii="Arial" w:hAnsi="Arial" w:cs="Arial"/>
                <w:b/>
                <w:color w:val="000000"/>
                <w:sz w:val="18"/>
                <w:szCs w:val="18"/>
                <w:lang w:val="cs-CZ"/>
              </w:rPr>
            </w:pPr>
          </w:p>
        </w:tc>
        <w:tc>
          <w:tcPr>
            <w:tcW w:w="369" w:type="pct"/>
          </w:tcPr>
          <w:p w14:paraId="1636E240" w14:textId="77777777" w:rsidR="009F28AB" w:rsidRPr="00D106CE" w:rsidRDefault="009F28AB" w:rsidP="009F28AB">
            <w:pPr>
              <w:spacing w:after="0"/>
              <w:jc w:val="left"/>
              <w:rPr>
                <w:rFonts w:ascii="Arial" w:hAnsi="Arial" w:cs="Arial"/>
                <w:b/>
                <w:color w:val="000000"/>
                <w:sz w:val="18"/>
                <w:szCs w:val="18"/>
                <w:lang w:val="cs-CZ"/>
              </w:rPr>
            </w:pPr>
          </w:p>
        </w:tc>
        <w:tc>
          <w:tcPr>
            <w:tcW w:w="1852" w:type="pct"/>
          </w:tcPr>
          <w:p w14:paraId="5292762F" w14:textId="77777777" w:rsidR="009F28AB" w:rsidRPr="00D106CE" w:rsidRDefault="0093276A" w:rsidP="009F28AB">
            <w:pPr>
              <w:pStyle w:val="Textkomente"/>
              <w:spacing w:before="60" w:after="60"/>
              <w:rPr>
                <w:rFonts w:ascii="Arial" w:hAnsi="Arial" w:cs="Arial"/>
                <w:sz w:val="18"/>
                <w:szCs w:val="18"/>
                <w:lang w:val="cs-CZ"/>
              </w:rPr>
            </w:pPr>
            <w:r w:rsidRPr="00D106CE">
              <w:rPr>
                <w:rFonts w:ascii="Arial" w:hAnsi="Arial" w:cs="Arial"/>
                <w:sz w:val="18"/>
                <w:szCs w:val="18"/>
                <w:lang w:val="cs-CZ"/>
              </w:rPr>
              <w:t>Městské části hl. m. Prahy doplněny do oprávněných žadatelů.</w:t>
            </w:r>
          </w:p>
        </w:tc>
      </w:tr>
      <w:tr w:rsidR="00F17D4F" w:rsidRPr="00D106CE" w14:paraId="5EE9786B" w14:textId="77777777" w:rsidTr="00D402F7">
        <w:trPr>
          <w:trHeight w:val="6236"/>
        </w:trPr>
        <w:tc>
          <w:tcPr>
            <w:tcW w:w="102" w:type="pct"/>
            <w:shd w:val="clear" w:color="auto" w:fill="EAF1DD" w:themeFill="accent3" w:themeFillTint="33"/>
            <w:vAlign w:val="center"/>
          </w:tcPr>
          <w:p w14:paraId="65FF556F" w14:textId="77777777" w:rsidR="004D4D95" w:rsidRPr="00D106CE" w:rsidRDefault="004D4D95" w:rsidP="009F28AB">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0F7D827B" w14:textId="77777777" w:rsidR="004D4D95" w:rsidRPr="00D106CE" w:rsidRDefault="004D4D95" w:rsidP="004D4D95">
            <w:pPr>
              <w:rPr>
                <w:rFonts w:ascii="Arial" w:hAnsi="Arial" w:cs="Arial"/>
                <w:sz w:val="18"/>
                <w:szCs w:val="18"/>
                <w:lang w:val="cs-CZ"/>
              </w:rPr>
            </w:pPr>
            <w:proofErr w:type="spellStart"/>
            <w:r w:rsidRPr="00D106CE">
              <w:rPr>
                <w:rFonts w:ascii="Arial" w:hAnsi="Arial" w:cs="Arial"/>
                <w:sz w:val="18"/>
                <w:szCs w:val="18"/>
                <w:lang w:val="cs-CZ"/>
              </w:rPr>
              <w:t>Proposal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amendment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IROP 2.0 in </w:t>
            </w:r>
            <w:proofErr w:type="spellStart"/>
            <w:r w:rsidRPr="00D106CE">
              <w:rPr>
                <w:rFonts w:ascii="Arial" w:hAnsi="Arial" w:cs="Arial"/>
                <w:sz w:val="18"/>
                <w:szCs w:val="18"/>
                <w:lang w:val="cs-CZ"/>
              </w:rPr>
              <w:t>relation</w:t>
            </w:r>
            <w:proofErr w:type="spellEnd"/>
            <w:r w:rsidRPr="00D106CE">
              <w:rPr>
                <w:rFonts w:ascii="Arial" w:hAnsi="Arial" w:cs="Arial"/>
                <w:sz w:val="18"/>
                <w:szCs w:val="18"/>
                <w:lang w:val="cs-CZ"/>
              </w:rPr>
              <w:t xml:space="preserve"> to REACT-EU</w:t>
            </w:r>
          </w:p>
          <w:p w14:paraId="5D036586" w14:textId="77777777" w:rsidR="004D4D95" w:rsidRPr="00D106CE" w:rsidRDefault="004D4D95" w:rsidP="004D4D95">
            <w:pPr>
              <w:rPr>
                <w:rFonts w:ascii="Arial" w:hAnsi="Arial" w:cs="Arial"/>
                <w:sz w:val="18"/>
                <w:szCs w:val="18"/>
                <w:lang w:val="cs-CZ"/>
              </w:rPr>
            </w:pPr>
            <w:proofErr w:type="spellStart"/>
            <w:r w:rsidRPr="00D106CE">
              <w:rPr>
                <w:rFonts w:ascii="Arial" w:hAnsi="Arial" w:cs="Arial"/>
                <w:sz w:val="18"/>
                <w:szCs w:val="18"/>
                <w:lang w:val="cs-CZ"/>
              </w:rPr>
              <w:t>Disclaimer</w:t>
            </w:r>
            <w:proofErr w:type="spellEnd"/>
            <w:r w:rsidRPr="00D106CE">
              <w:rPr>
                <w:rFonts w:ascii="Arial" w:hAnsi="Arial" w:cs="Arial"/>
                <w:sz w:val="18"/>
                <w:szCs w:val="18"/>
                <w:lang w:val="cs-CZ"/>
              </w:rPr>
              <w:t xml:space="preserve">: These </w:t>
            </w:r>
            <w:proofErr w:type="spellStart"/>
            <w:r w:rsidRPr="00D106CE">
              <w:rPr>
                <w:rFonts w:ascii="Arial" w:hAnsi="Arial" w:cs="Arial"/>
                <w:sz w:val="18"/>
                <w:szCs w:val="18"/>
                <w:lang w:val="cs-CZ"/>
              </w:rPr>
              <w:t>comments</w:t>
            </w:r>
            <w:proofErr w:type="spellEnd"/>
            <w:r w:rsidRPr="00D106CE">
              <w:rPr>
                <w:rFonts w:ascii="Arial" w:hAnsi="Arial" w:cs="Arial"/>
                <w:sz w:val="18"/>
                <w:szCs w:val="18"/>
                <w:lang w:val="cs-CZ"/>
              </w:rPr>
              <w:t xml:space="preserve"> are </w:t>
            </w:r>
            <w:proofErr w:type="spellStart"/>
            <w:r w:rsidRPr="00D106CE">
              <w:rPr>
                <w:rFonts w:ascii="Arial" w:hAnsi="Arial" w:cs="Arial"/>
                <w:sz w:val="18"/>
                <w:szCs w:val="18"/>
                <w:lang w:val="cs-CZ"/>
              </w:rPr>
              <w:t>only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preliminary</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Commission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may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raise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further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comments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later</w:t>
            </w:r>
            <w:proofErr w:type="spellEnd"/>
            <w:r w:rsidRPr="00D106CE">
              <w:rPr>
                <w:rFonts w:ascii="Arial" w:hAnsi="Arial" w:cs="Arial"/>
                <w:sz w:val="18"/>
                <w:szCs w:val="18"/>
                <w:lang w:val="cs-CZ"/>
              </w:rPr>
              <w:t xml:space="preserve"> as a </w:t>
            </w:r>
            <w:proofErr w:type="spellStart"/>
            <w:r w:rsidRPr="00D106CE">
              <w:rPr>
                <w:rFonts w:ascii="Arial" w:hAnsi="Arial" w:cs="Arial"/>
                <w:sz w:val="18"/>
                <w:szCs w:val="18"/>
                <w:lang w:val="cs-CZ"/>
              </w:rPr>
              <w:t>result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inter-</w:t>
            </w:r>
            <w:proofErr w:type="spellStart"/>
            <w:r w:rsidRPr="00D106CE">
              <w:rPr>
                <w:rFonts w:ascii="Arial" w:hAnsi="Arial" w:cs="Arial"/>
                <w:sz w:val="18"/>
                <w:szCs w:val="18"/>
                <w:lang w:val="cs-CZ"/>
              </w:rPr>
              <w:t>service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consultation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when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amendment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will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mature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enough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completed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with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figures</w:t>
            </w:r>
            <w:proofErr w:type="spellEnd"/>
            <w:r w:rsidRPr="00D106CE">
              <w:rPr>
                <w:rFonts w:ascii="Arial" w:hAnsi="Arial" w:cs="Arial"/>
                <w:sz w:val="18"/>
                <w:szCs w:val="18"/>
                <w:lang w:val="cs-CZ"/>
              </w:rPr>
              <w:t xml:space="preserve">.  </w:t>
            </w:r>
          </w:p>
          <w:p w14:paraId="665AB266" w14:textId="77777777" w:rsidR="004D4D95" w:rsidRPr="00D106CE" w:rsidRDefault="004D4D95" w:rsidP="004D4D95">
            <w:pPr>
              <w:rPr>
                <w:rFonts w:ascii="Arial" w:hAnsi="Arial" w:cs="Arial"/>
                <w:sz w:val="18"/>
                <w:szCs w:val="18"/>
                <w:lang w:val="cs-CZ"/>
              </w:rPr>
            </w:pPr>
            <w:r w:rsidRPr="00D106CE">
              <w:rPr>
                <w:rFonts w:ascii="Arial" w:hAnsi="Arial" w:cs="Arial"/>
                <w:sz w:val="18"/>
                <w:szCs w:val="18"/>
                <w:lang w:val="cs-CZ"/>
              </w:rPr>
              <w:t xml:space="preserve">REACT-EU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aimed</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bridge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gap </w:t>
            </w:r>
            <w:proofErr w:type="spellStart"/>
            <w:r w:rsidRPr="00D106CE">
              <w:rPr>
                <w:rFonts w:ascii="Arial" w:hAnsi="Arial" w:cs="Arial"/>
                <w:sz w:val="18"/>
                <w:szCs w:val="18"/>
                <w:lang w:val="cs-CZ"/>
              </w:rPr>
              <w:t>between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emergency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crisis</w:t>
            </w:r>
            <w:proofErr w:type="spellEnd"/>
            <w:r w:rsidRPr="00D106CE">
              <w:rPr>
                <w:rFonts w:ascii="Arial" w:hAnsi="Arial" w:cs="Arial"/>
                <w:sz w:val="18"/>
                <w:szCs w:val="18"/>
                <w:lang w:val="cs-CZ"/>
              </w:rPr>
              <w:t xml:space="preserve"> response </w:t>
            </w:r>
            <w:proofErr w:type="spellStart"/>
            <w:r w:rsidRPr="00D106CE">
              <w:rPr>
                <w:rFonts w:ascii="Arial" w:hAnsi="Arial" w:cs="Arial"/>
                <w:sz w:val="18"/>
                <w:szCs w:val="18"/>
                <w:lang w:val="cs-CZ"/>
              </w:rPr>
              <w:t>offered</w:t>
            </w:r>
            <w:proofErr w:type="spellEnd"/>
            <w:r w:rsidRPr="00D106CE">
              <w:rPr>
                <w:rFonts w:ascii="Arial" w:hAnsi="Arial" w:cs="Arial"/>
                <w:sz w:val="18"/>
                <w:szCs w:val="18"/>
                <w:lang w:val="cs-CZ"/>
              </w:rPr>
              <w:t xml:space="preserve"> by CRII and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long-term green, </w:t>
            </w:r>
            <w:proofErr w:type="spellStart"/>
            <w:r w:rsidRPr="00D106CE">
              <w:rPr>
                <w:rFonts w:ascii="Arial" w:hAnsi="Arial" w:cs="Arial"/>
                <w:sz w:val="18"/>
                <w:szCs w:val="18"/>
                <w:lang w:val="cs-CZ"/>
              </w:rPr>
              <w:t>digital</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resilient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recovery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supported</w:t>
            </w:r>
            <w:proofErr w:type="spellEnd"/>
            <w:r w:rsidRPr="00D106CE">
              <w:rPr>
                <w:rFonts w:ascii="Arial" w:hAnsi="Arial" w:cs="Arial"/>
                <w:sz w:val="18"/>
                <w:szCs w:val="18"/>
                <w:lang w:val="cs-CZ"/>
              </w:rPr>
              <w:t xml:space="preserve"> by </w:t>
            </w:r>
            <w:proofErr w:type="spellStart"/>
            <w:r w:rsidRPr="00D106CE">
              <w:rPr>
                <w:rFonts w:ascii="Arial" w:hAnsi="Arial" w:cs="Arial"/>
                <w:sz w:val="18"/>
                <w:szCs w:val="18"/>
                <w:lang w:val="cs-CZ"/>
              </w:rPr>
              <w:t>Cohesion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Policy</w:t>
            </w:r>
            <w:proofErr w:type="spellEnd"/>
            <w:r w:rsidRPr="00D106CE">
              <w:rPr>
                <w:rFonts w:ascii="Arial" w:hAnsi="Arial" w:cs="Arial"/>
                <w:sz w:val="18"/>
                <w:szCs w:val="18"/>
                <w:lang w:val="cs-CZ"/>
              </w:rPr>
              <w:t xml:space="preserve"> 2021-27. </w:t>
            </w:r>
            <w:proofErr w:type="spellStart"/>
            <w:r w:rsidRPr="00D106CE">
              <w:rPr>
                <w:rFonts w:ascii="Arial" w:hAnsi="Arial" w:cs="Arial"/>
                <w:sz w:val="18"/>
                <w:szCs w:val="18"/>
                <w:lang w:val="cs-CZ"/>
              </w:rPr>
              <w:t>Our</w:t>
            </w:r>
            <w:proofErr w:type="spellEnd"/>
            <w:r w:rsidRPr="00D106CE">
              <w:rPr>
                <w:rFonts w:ascii="Arial" w:hAnsi="Arial" w:cs="Arial"/>
                <w:sz w:val="18"/>
                <w:szCs w:val="18"/>
                <w:lang w:val="cs-CZ"/>
              </w:rPr>
              <w:t xml:space="preserve"> joint </w:t>
            </w:r>
            <w:proofErr w:type="spellStart"/>
            <w:r w:rsidRPr="00D106CE">
              <w:rPr>
                <w:rFonts w:ascii="Arial" w:hAnsi="Arial" w:cs="Arial"/>
                <w:sz w:val="18"/>
                <w:szCs w:val="18"/>
                <w:lang w:val="cs-CZ"/>
              </w:rPr>
              <w:t>challenge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alleviate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social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impact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crisis</w:t>
            </w:r>
            <w:proofErr w:type="spellEnd"/>
            <w:r w:rsidRPr="00D106CE">
              <w:rPr>
                <w:rFonts w:ascii="Arial" w:hAnsi="Arial" w:cs="Arial"/>
                <w:sz w:val="18"/>
                <w:szCs w:val="18"/>
                <w:lang w:val="cs-CZ"/>
              </w:rPr>
              <w:t xml:space="preserve"> and to support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most </w:t>
            </w:r>
            <w:proofErr w:type="spellStart"/>
            <w:r w:rsidRPr="00D106CE">
              <w:rPr>
                <w:rFonts w:ascii="Arial" w:hAnsi="Arial" w:cs="Arial"/>
                <w:sz w:val="18"/>
                <w:szCs w:val="18"/>
                <w:lang w:val="cs-CZ"/>
              </w:rPr>
              <w:t>affected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regions</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remaining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three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years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current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programming</w:t>
            </w:r>
            <w:proofErr w:type="spellEnd"/>
            <w:r w:rsidRPr="00D106CE">
              <w:rPr>
                <w:rFonts w:ascii="Arial" w:hAnsi="Arial" w:cs="Arial"/>
                <w:sz w:val="18"/>
                <w:szCs w:val="18"/>
                <w:lang w:val="cs-CZ"/>
              </w:rPr>
              <w:t xml:space="preserve"> period.</w:t>
            </w:r>
          </w:p>
          <w:p w14:paraId="407AE266" w14:textId="77777777" w:rsidR="004D4D95" w:rsidRPr="00D106CE" w:rsidRDefault="004D4D95" w:rsidP="004D4D95">
            <w:pPr>
              <w:rPr>
                <w:rFonts w:ascii="Arial" w:hAnsi="Arial" w:cs="Arial"/>
                <w:sz w:val="18"/>
                <w:szCs w:val="18"/>
                <w:lang w:val="cs-CZ"/>
              </w:rPr>
            </w:pPr>
            <w:r w:rsidRPr="00D106CE">
              <w:rPr>
                <w:rFonts w:ascii="Arial" w:hAnsi="Arial" w:cs="Arial"/>
                <w:sz w:val="18"/>
                <w:szCs w:val="18"/>
                <w:lang w:val="cs-CZ"/>
              </w:rPr>
              <w:t xml:space="preserve">As </w:t>
            </w:r>
            <w:proofErr w:type="spellStart"/>
            <w:r w:rsidRPr="00D106CE">
              <w:rPr>
                <w:rFonts w:ascii="Arial" w:hAnsi="Arial" w:cs="Arial"/>
                <w:sz w:val="18"/>
                <w:szCs w:val="18"/>
                <w:lang w:val="cs-CZ"/>
              </w:rPr>
              <w:t>highlighted</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REACT-EU </w:t>
            </w:r>
            <w:proofErr w:type="spellStart"/>
            <w:r w:rsidRPr="00D106CE">
              <w:rPr>
                <w:rFonts w:ascii="Arial" w:hAnsi="Arial" w:cs="Arial"/>
                <w:sz w:val="18"/>
                <w:szCs w:val="18"/>
                <w:lang w:val="cs-CZ"/>
              </w:rPr>
              <w:t>Regulation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resources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should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clearly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target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geographic</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areas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whose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economy</w:t>
            </w:r>
            <w:proofErr w:type="spellEnd"/>
            <w:r w:rsidRPr="00D106CE">
              <w:rPr>
                <w:rFonts w:ascii="Arial" w:hAnsi="Arial" w:cs="Arial"/>
                <w:sz w:val="18"/>
                <w:szCs w:val="18"/>
                <w:lang w:val="cs-CZ"/>
              </w:rPr>
              <w:t xml:space="preserve"> has </w:t>
            </w:r>
            <w:proofErr w:type="spellStart"/>
            <w:r w:rsidRPr="00D106CE">
              <w:rPr>
                <w:rFonts w:ascii="Arial" w:hAnsi="Arial" w:cs="Arial"/>
                <w:sz w:val="18"/>
                <w:szCs w:val="18"/>
                <w:lang w:val="cs-CZ"/>
              </w:rPr>
              <w:t>been</w:t>
            </w:r>
            <w:proofErr w:type="spellEnd"/>
            <w:r w:rsidRPr="00D106CE">
              <w:rPr>
                <w:rFonts w:ascii="Arial" w:hAnsi="Arial" w:cs="Arial"/>
                <w:sz w:val="18"/>
                <w:szCs w:val="18"/>
                <w:lang w:val="cs-CZ"/>
              </w:rPr>
              <w:t xml:space="preserve"> hit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hardest</w:t>
            </w:r>
            <w:proofErr w:type="spellEnd"/>
            <w:r w:rsidRPr="00D106CE">
              <w:rPr>
                <w:rFonts w:ascii="Arial" w:hAnsi="Arial" w:cs="Arial"/>
                <w:sz w:val="18"/>
                <w:szCs w:val="18"/>
                <w:lang w:val="cs-CZ"/>
              </w:rPr>
              <w:t xml:space="preserve"> by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pandemic</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that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have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least </w:t>
            </w:r>
            <w:proofErr w:type="spellStart"/>
            <w:r w:rsidRPr="00D106CE">
              <w:rPr>
                <w:rFonts w:ascii="Arial" w:hAnsi="Arial" w:cs="Arial"/>
                <w:sz w:val="18"/>
                <w:szCs w:val="18"/>
                <w:lang w:val="cs-CZ"/>
              </w:rPr>
              <w:t>capacity</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bounce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back</w:t>
            </w:r>
            <w:proofErr w:type="spellEnd"/>
            <w:r w:rsidRPr="00D106CE">
              <w:rPr>
                <w:rFonts w:ascii="Arial" w:hAnsi="Arial" w:cs="Arial"/>
                <w:sz w:val="18"/>
                <w:szCs w:val="18"/>
                <w:lang w:val="cs-CZ"/>
              </w:rPr>
              <w:t xml:space="preserve"> on </w:t>
            </w:r>
            <w:proofErr w:type="spellStart"/>
            <w:r w:rsidRPr="00D106CE">
              <w:rPr>
                <w:rFonts w:ascii="Arial" w:hAnsi="Arial" w:cs="Arial"/>
                <w:sz w:val="18"/>
                <w:szCs w:val="18"/>
                <w:lang w:val="cs-CZ"/>
              </w:rPr>
              <w:t>their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own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Due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focus</w:t>
            </w:r>
            <w:proofErr w:type="spellEnd"/>
            <w:r w:rsidRPr="00D106CE">
              <w:rPr>
                <w:rFonts w:ascii="Arial" w:hAnsi="Arial" w:cs="Arial"/>
                <w:sz w:val="18"/>
                <w:szCs w:val="18"/>
                <w:lang w:val="cs-CZ"/>
              </w:rPr>
              <w:t xml:space="preserve"> on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less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developed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regions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should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maintained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REACT-EU support </w:t>
            </w:r>
            <w:proofErr w:type="spellStart"/>
            <w:r w:rsidRPr="00D106CE">
              <w:rPr>
                <w:rFonts w:ascii="Arial" w:hAnsi="Arial" w:cs="Arial"/>
                <w:sz w:val="18"/>
                <w:szCs w:val="18"/>
                <w:lang w:val="cs-CZ"/>
              </w:rPr>
              <w:t>cannot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further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deepen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regional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disparities</w:t>
            </w:r>
            <w:proofErr w:type="spellEnd"/>
            <w:r w:rsidRPr="00D106CE">
              <w:rPr>
                <w:rFonts w:ascii="Arial" w:hAnsi="Arial" w:cs="Arial"/>
                <w:sz w:val="18"/>
                <w:szCs w:val="18"/>
                <w:lang w:val="cs-CZ"/>
              </w:rPr>
              <w:t xml:space="preserve"> nor </w:t>
            </w:r>
            <w:proofErr w:type="spellStart"/>
            <w:r w:rsidRPr="00D106CE">
              <w:rPr>
                <w:rFonts w:ascii="Arial" w:hAnsi="Arial" w:cs="Arial"/>
                <w:sz w:val="18"/>
                <w:szCs w:val="18"/>
                <w:lang w:val="cs-CZ"/>
              </w:rPr>
              <w:t>create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new</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ones</w:t>
            </w:r>
            <w:proofErr w:type="spellEnd"/>
            <w:r w:rsidRPr="00D106CE">
              <w:rPr>
                <w:rFonts w:ascii="Arial" w:hAnsi="Arial" w:cs="Arial"/>
                <w:sz w:val="18"/>
                <w:szCs w:val="18"/>
                <w:lang w:val="cs-CZ"/>
              </w:rPr>
              <w:t>.</w:t>
            </w:r>
          </w:p>
          <w:p w14:paraId="454C39BF" w14:textId="77777777" w:rsidR="004D4D95" w:rsidRPr="00D106CE" w:rsidRDefault="004D4D95" w:rsidP="004D4D95">
            <w:pPr>
              <w:rPr>
                <w:rFonts w:ascii="Arial" w:hAnsi="Arial" w:cs="Arial"/>
                <w:sz w:val="18"/>
                <w:szCs w:val="18"/>
                <w:lang w:val="cs-CZ"/>
              </w:rPr>
            </w:pPr>
            <w:proofErr w:type="spellStart"/>
            <w:r w:rsidRPr="00D106CE">
              <w:rPr>
                <w:rFonts w:ascii="Arial" w:hAnsi="Arial" w:cs="Arial"/>
                <w:sz w:val="18"/>
                <w:szCs w:val="18"/>
                <w:lang w:val="cs-CZ"/>
              </w:rPr>
              <w:t>Therefore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would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ask</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you</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elaborate</w:t>
            </w:r>
            <w:proofErr w:type="spellEnd"/>
            <w:r w:rsidRPr="00D106CE">
              <w:rPr>
                <w:rFonts w:ascii="Arial" w:hAnsi="Arial" w:cs="Arial"/>
                <w:sz w:val="18"/>
                <w:szCs w:val="18"/>
                <w:lang w:val="cs-CZ"/>
              </w:rPr>
              <w:t xml:space="preserve"> more on </w:t>
            </w:r>
            <w:proofErr w:type="spellStart"/>
            <w:r w:rsidRPr="00D106CE">
              <w:rPr>
                <w:rFonts w:ascii="Arial" w:hAnsi="Arial" w:cs="Arial"/>
                <w:sz w:val="18"/>
                <w:szCs w:val="18"/>
                <w:lang w:val="cs-CZ"/>
              </w:rPr>
              <w:t>regional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dimension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understand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that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figures</w:t>
            </w:r>
            <w:proofErr w:type="spellEnd"/>
            <w:r w:rsidRPr="00D106CE">
              <w:rPr>
                <w:rFonts w:ascii="Arial" w:hAnsi="Arial" w:cs="Arial"/>
                <w:sz w:val="18"/>
                <w:szCs w:val="18"/>
                <w:lang w:val="cs-CZ"/>
              </w:rPr>
              <w:t xml:space="preserve"> are not </w:t>
            </w:r>
            <w:proofErr w:type="spellStart"/>
            <w:r w:rsidRPr="00D106CE">
              <w:rPr>
                <w:rFonts w:ascii="Arial" w:hAnsi="Arial" w:cs="Arial"/>
                <w:sz w:val="18"/>
                <w:szCs w:val="18"/>
                <w:lang w:val="cs-CZ"/>
              </w:rPr>
              <w:t>available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yet</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this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partially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influences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how</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broad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support </w:t>
            </w:r>
            <w:proofErr w:type="spellStart"/>
            <w:r w:rsidRPr="00D106CE">
              <w:rPr>
                <w:rFonts w:ascii="Arial" w:hAnsi="Arial" w:cs="Arial"/>
                <w:sz w:val="18"/>
                <w:szCs w:val="18"/>
                <w:lang w:val="cs-CZ"/>
              </w:rPr>
              <w:t>will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w:t>
            </w:r>
            <w:proofErr w:type="spellEnd"/>
            <w:r w:rsidRPr="00D106CE">
              <w:rPr>
                <w:rFonts w:ascii="Arial" w:hAnsi="Arial" w:cs="Arial"/>
                <w:sz w:val="18"/>
                <w:szCs w:val="18"/>
                <w:lang w:val="cs-CZ"/>
              </w:rPr>
              <w:t xml:space="preserve">, but </w:t>
            </w:r>
            <w:proofErr w:type="spellStart"/>
            <w:r w:rsidRPr="00D106CE">
              <w:rPr>
                <w:rFonts w:ascii="Arial" w:hAnsi="Arial" w:cs="Arial"/>
                <w:sz w:val="18"/>
                <w:szCs w:val="18"/>
                <w:lang w:val="cs-CZ"/>
              </w:rPr>
              <w:t>we</w:t>
            </w:r>
            <w:proofErr w:type="spellEnd"/>
            <w:r w:rsidRPr="00D106CE">
              <w:rPr>
                <w:rFonts w:ascii="Arial" w:hAnsi="Arial" w:cs="Arial"/>
                <w:sz w:val="18"/>
                <w:szCs w:val="18"/>
                <w:lang w:val="cs-CZ"/>
              </w:rPr>
              <w:t xml:space="preserve"> miss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explanation</w:t>
            </w:r>
            <w:proofErr w:type="spellEnd"/>
            <w:r w:rsidRPr="00D106CE">
              <w:rPr>
                <w:rFonts w:ascii="Arial" w:hAnsi="Arial" w:cs="Arial"/>
                <w:sz w:val="18"/>
                <w:szCs w:val="18"/>
                <w:lang w:val="cs-CZ"/>
              </w:rPr>
              <w:t xml:space="preserve"> on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lastRenderedPageBreak/>
              <w:t>territorial</w:t>
            </w:r>
            <w:proofErr w:type="spellEnd"/>
            <w:r w:rsidRPr="00D106CE">
              <w:rPr>
                <w:rFonts w:ascii="Arial" w:hAnsi="Arial" w:cs="Arial"/>
                <w:sz w:val="18"/>
                <w:szCs w:val="18"/>
                <w:lang w:val="cs-CZ"/>
              </w:rPr>
              <w:t>/</w:t>
            </w:r>
            <w:proofErr w:type="spellStart"/>
            <w:r w:rsidRPr="00D106CE">
              <w:rPr>
                <w:rFonts w:ascii="Arial" w:hAnsi="Arial" w:cs="Arial"/>
                <w:sz w:val="18"/>
                <w:szCs w:val="18"/>
                <w:lang w:val="cs-CZ"/>
              </w:rPr>
              <w:t>regional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approach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where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support </w:t>
            </w:r>
            <w:proofErr w:type="spellStart"/>
            <w:r w:rsidRPr="00D106CE">
              <w:rPr>
                <w:rFonts w:ascii="Arial" w:hAnsi="Arial" w:cs="Arial"/>
                <w:sz w:val="18"/>
                <w:szCs w:val="18"/>
                <w:lang w:val="cs-CZ"/>
              </w:rPr>
              <w:t>will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channelled</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why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You</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have</w:t>
            </w:r>
            <w:proofErr w:type="spellEnd"/>
            <w:r w:rsidRPr="00D106CE">
              <w:rPr>
                <w:rFonts w:ascii="Arial" w:hAnsi="Arial" w:cs="Arial"/>
                <w:sz w:val="18"/>
                <w:szCs w:val="18"/>
                <w:lang w:val="cs-CZ"/>
              </w:rPr>
              <w:t xml:space="preserve"> just </w:t>
            </w:r>
            <w:proofErr w:type="spellStart"/>
            <w:r w:rsidRPr="00D106CE">
              <w:rPr>
                <w:rFonts w:ascii="Arial" w:hAnsi="Arial" w:cs="Arial"/>
                <w:sz w:val="18"/>
                <w:szCs w:val="18"/>
                <w:lang w:val="cs-CZ"/>
              </w:rPr>
              <w:t>stated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that</w:t>
            </w:r>
            <w:proofErr w:type="spellEnd"/>
            <w:r w:rsidRPr="00D106CE">
              <w:rPr>
                <w:rFonts w:ascii="Arial" w:hAnsi="Arial" w:cs="Arial"/>
                <w:sz w:val="18"/>
                <w:szCs w:val="18"/>
                <w:lang w:val="cs-CZ"/>
              </w:rPr>
              <w:t xml:space="preserve"> COVID-19 has </w:t>
            </w:r>
            <w:proofErr w:type="spellStart"/>
            <w:r w:rsidRPr="00D106CE">
              <w:rPr>
                <w:rFonts w:ascii="Arial" w:hAnsi="Arial" w:cs="Arial"/>
                <w:sz w:val="18"/>
                <w:szCs w:val="18"/>
                <w:lang w:val="cs-CZ"/>
              </w:rPr>
              <w:t>significant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impact</w:t>
            </w:r>
            <w:proofErr w:type="spellEnd"/>
            <w:r w:rsidRPr="00D106CE">
              <w:rPr>
                <w:rFonts w:ascii="Arial" w:hAnsi="Arial" w:cs="Arial"/>
                <w:sz w:val="18"/>
                <w:szCs w:val="18"/>
                <w:lang w:val="cs-CZ"/>
              </w:rPr>
              <w:t xml:space="preserve"> on </w:t>
            </w:r>
            <w:proofErr w:type="spellStart"/>
            <w:r w:rsidRPr="00D106CE">
              <w:rPr>
                <w:rFonts w:ascii="Arial" w:hAnsi="Arial" w:cs="Arial"/>
                <w:sz w:val="18"/>
                <w:szCs w:val="18"/>
                <w:lang w:val="cs-CZ"/>
              </w:rPr>
              <w:t>all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regions</w:t>
            </w:r>
            <w:proofErr w:type="spellEnd"/>
            <w:r w:rsidRPr="00D106CE">
              <w:rPr>
                <w:rFonts w:ascii="Arial" w:hAnsi="Arial" w:cs="Arial"/>
                <w:sz w:val="18"/>
                <w:szCs w:val="18"/>
                <w:lang w:val="cs-CZ"/>
              </w:rPr>
              <w:t xml:space="preserve"> in CR and Prague </w:t>
            </w:r>
            <w:proofErr w:type="spellStart"/>
            <w:r w:rsidRPr="00D106CE">
              <w:rPr>
                <w:rFonts w:ascii="Arial" w:hAnsi="Arial" w:cs="Arial"/>
                <w:sz w:val="18"/>
                <w:szCs w:val="18"/>
                <w:lang w:val="cs-CZ"/>
              </w:rPr>
              <w:t>will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included</w:t>
            </w:r>
            <w:proofErr w:type="spellEnd"/>
            <w:r w:rsidRPr="00D106CE">
              <w:rPr>
                <w:rFonts w:ascii="Arial" w:hAnsi="Arial" w:cs="Arial"/>
                <w:sz w:val="18"/>
                <w:szCs w:val="18"/>
                <w:lang w:val="cs-CZ"/>
              </w:rPr>
              <w:t xml:space="preserve"> as </w:t>
            </w:r>
            <w:proofErr w:type="spellStart"/>
            <w:r w:rsidRPr="00D106CE">
              <w:rPr>
                <w:rFonts w:ascii="Arial" w:hAnsi="Arial" w:cs="Arial"/>
                <w:sz w:val="18"/>
                <w:szCs w:val="18"/>
                <w:lang w:val="cs-CZ"/>
              </w:rPr>
              <w:t>well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Please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complete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your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proposal</w:t>
            </w:r>
            <w:proofErr w:type="spellEnd"/>
            <w:r w:rsidRPr="00D106CE">
              <w:rPr>
                <w:rFonts w:ascii="Arial" w:hAnsi="Arial" w:cs="Arial"/>
                <w:sz w:val="18"/>
                <w:szCs w:val="18"/>
                <w:lang w:val="cs-CZ"/>
              </w:rPr>
              <w:t xml:space="preserve"> by </w:t>
            </w:r>
            <w:proofErr w:type="spellStart"/>
            <w:r w:rsidRPr="00D106CE">
              <w:rPr>
                <w:rFonts w:ascii="Arial" w:hAnsi="Arial" w:cs="Arial"/>
                <w:sz w:val="18"/>
                <w:szCs w:val="18"/>
                <w:lang w:val="cs-CZ"/>
              </w:rPr>
              <w:t>justification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based</w:t>
            </w:r>
            <w:proofErr w:type="spellEnd"/>
            <w:r w:rsidRPr="00D106CE">
              <w:rPr>
                <w:rFonts w:ascii="Arial" w:hAnsi="Arial" w:cs="Arial"/>
                <w:sz w:val="18"/>
                <w:szCs w:val="18"/>
                <w:lang w:val="cs-CZ"/>
              </w:rPr>
              <w:t xml:space="preserve"> on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data </w:t>
            </w:r>
            <w:proofErr w:type="spellStart"/>
            <w:r w:rsidRPr="00D106CE">
              <w:rPr>
                <w:rFonts w:ascii="Arial" w:hAnsi="Arial" w:cs="Arial"/>
                <w:sz w:val="18"/>
                <w:szCs w:val="18"/>
                <w:lang w:val="cs-CZ"/>
              </w:rPr>
              <w:t>available</w:t>
            </w:r>
            <w:proofErr w:type="spellEnd"/>
            <w:r w:rsidRPr="00D106CE">
              <w:rPr>
                <w:rFonts w:ascii="Arial" w:hAnsi="Arial" w:cs="Arial"/>
                <w:sz w:val="18"/>
                <w:szCs w:val="18"/>
                <w:lang w:val="cs-CZ"/>
              </w:rPr>
              <w:t>.</w:t>
            </w:r>
          </w:p>
        </w:tc>
        <w:tc>
          <w:tcPr>
            <w:tcW w:w="283" w:type="pct"/>
            <w:vAlign w:val="center"/>
          </w:tcPr>
          <w:p w14:paraId="1850344C" w14:textId="77777777" w:rsidR="004D4D95" w:rsidRPr="00D106CE" w:rsidRDefault="004D4D95" w:rsidP="009F28AB">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lastRenderedPageBreak/>
              <w:t>EK</w:t>
            </w:r>
          </w:p>
        </w:tc>
        <w:tc>
          <w:tcPr>
            <w:tcW w:w="409" w:type="pct"/>
          </w:tcPr>
          <w:p w14:paraId="57F30E44" w14:textId="77777777" w:rsidR="004D4D95" w:rsidRPr="00D106CE" w:rsidRDefault="004D4D95" w:rsidP="009F28AB">
            <w:pPr>
              <w:spacing w:after="0"/>
              <w:jc w:val="left"/>
              <w:rPr>
                <w:rFonts w:ascii="Arial" w:hAnsi="Arial" w:cs="Arial"/>
                <w:color w:val="000000"/>
                <w:sz w:val="18"/>
                <w:szCs w:val="18"/>
                <w:lang w:val="cs-CZ"/>
              </w:rPr>
            </w:pPr>
          </w:p>
        </w:tc>
        <w:tc>
          <w:tcPr>
            <w:tcW w:w="366" w:type="pct"/>
          </w:tcPr>
          <w:p w14:paraId="22772B8F" w14:textId="5AE17542" w:rsidR="004D4D95" w:rsidRPr="00D106CE" w:rsidRDefault="00F17D4F" w:rsidP="009F28AB">
            <w:pPr>
              <w:spacing w:after="0"/>
              <w:jc w:val="left"/>
              <w:rPr>
                <w:rFonts w:ascii="Arial" w:hAnsi="Arial" w:cs="Arial"/>
                <w:color w:val="000000"/>
                <w:sz w:val="18"/>
                <w:szCs w:val="18"/>
                <w:lang w:val="cs-CZ"/>
              </w:rPr>
            </w:pPr>
            <w:proofErr w:type="spellStart"/>
            <w:r>
              <w:rPr>
                <w:rFonts w:ascii="Arial" w:hAnsi="Arial" w:cs="Arial"/>
                <w:color w:val="000000"/>
                <w:sz w:val="18"/>
                <w:szCs w:val="18"/>
                <w:lang w:val="cs-CZ"/>
              </w:rPr>
              <w:t>Agreed</w:t>
            </w:r>
            <w:proofErr w:type="spellEnd"/>
            <w:r>
              <w:rPr>
                <w:rFonts w:ascii="Arial" w:hAnsi="Arial" w:cs="Arial"/>
                <w:color w:val="000000"/>
                <w:sz w:val="18"/>
                <w:szCs w:val="18"/>
                <w:lang w:val="cs-CZ"/>
              </w:rPr>
              <w:t xml:space="preserve"> - </w:t>
            </w:r>
            <w:proofErr w:type="spellStart"/>
            <w:r>
              <w:rPr>
                <w:rFonts w:ascii="Arial" w:hAnsi="Arial" w:cs="Arial"/>
                <w:color w:val="000000"/>
                <w:sz w:val="18"/>
                <w:szCs w:val="18"/>
                <w:lang w:val="cs-CZ"/>
              </w:rPr>
              <w:t>explained</w:t>
            </w:r>
            <w:proofErr w:type="spellEnd"/>
          </w:p>
        </w:tc>
        <w:tc>
          <w:tcPr>
            <w:tcW w:w="356" w:type="pct"/>
          </w:tcPr>
          <w:p w14:paraId="50CED328" w14:textId="77777777" w:rsidR="004D4D95" w:rsidRPr="00D106CE" w:rsidRDefault="004D4D95" w:rsidP="009F28AB">
            <w:pPr>
              <w:spacing w:after="0"/>
              <w:jc w:val="left"/>
              <w:rPr>
                <w:rFonts w:ascii="Arial" w:hAnsi="Arial" w:cs="Arial"/>
                <w:b/>
                <w:color w:val="000000"/>
                <w:sz w:val="18"/>
                <w:szCs w:val="18"/>
                <w:lang w:val="cs-CZ"/>
              </w:rPr>
            </w:pPr>
          </w:p>
        </w:tc>
        <w:tc>
          <w:tcPr>
            <w:tcW w:w="369" w:type="pct"/>
          </w:tcPr>
          <w:p w14:paraId="298786F1" w14:textId="77777777" w:rsidR="004D4D95" w:rsidRPr="00D106CE" w:rsidRDefault="004D4D95" w:rsidP="009F28AB">
            <w:pPr>
              <w:spacing w:after="0"/>
              <w:jc w:val="left"/>
              <w:rPr>
                <w:rFonts w:ascii="Arial" w:hAnsi="Arial" w:cs="Arial"/>
                <w:b/>
                <w:color w:val="000000"/>
                <w:sz w:val="18"/>
                <w:szCs w:val="18"/>
                <w:lang w:val="cs-CZ"/>
              </w:rPr>
            </w:pPr>
          </w:p>
        </w:tc>
        <w:tc>
          <w:tcPr>
            <w:tcW w:w="1852" w:type="pct"/>
          </w:tcPr>
          <w:p w14:paraId="1C36AA2A" w14:textId="77777777" w:rsidR="00AB3046" w:rsidRPr="00DC3675" w:rsidRDefault="00AB3046" w:rsidP="00AB3046">
            <w:pPr>
              <w:rPr>
                <w:rFonts w:ascii="Arial" w:hAnsi="Arial" w:cs="Arial"/>
                <w:sz w:val="18"/>
                <w:szCs w:val="18"/>
              </w:rPr>
            </w:pPr>
            <w:r w:rsidRPr="00DC3675">
              <w:rPr>
                <w:rFonts w:ascii="Arial" w:hAnsi="Arial" w:cs="Arial"/>
                <w:sz w:val="18"/>
                <w:szCs w:val="18"/>
              </w:rPr>
              <w:t xml:space="preserve">The coronavirus epidemic affected the whole territory of the Czech Republic. </w:t>
            </w:r>
          </w:p>
          <w:p w14:paraId="782ABC76" w14:textId="77777777" w:rsidR="00AB3046" w:rsidRPr="00DC3675" w:rsidRDefault="00AB3046" w:rsidP="00AB3046">
            <w:pPr>
              <w:rPr>
                <w:rFonts w:ascii="Arial" w:hAnsi="Arial" w:cs="Arial"/>
                <w:sz w:val="18"/>
                <w:szCs w:val="18"/>
              </w:rPr>
            </w:pPr>
            <w:r w:rsidRPr="00DC3675">
              <w:rPr>
                <w:rFonts w:ascii="Arial" w:hAnsi="Arial" w:cs="Arial"/>
                <w:sz w:val="18"/>
                <w:szCs w:val="18"/>
              </w:rPr>
              <w:t>Compared to other EU Member States, the Czech Republic managed the first wave well thanks to the timely restriction, which managed to stop the uncontrollable spread of the disease, but also meant the enormous burden for the Czech economy. Nevertheless the current second wave hit the Czech Republic with considerable strength.</w:t>
            </w:r>
            <w:r w:rsidRPr="00DC3675">
              <w:rPr>
                <w:rFonts w:ascii="Arial" w:hAnsi="Arial" w:cs="Arial"/>
                <w:sz w:val="22"/>
                <w:szCs w:val="18"/>
              </w:rPr>
              <w:t xml:space="preserve"> </w:t>
            </w:r>
            <w:r w:rsidRPr="00DC3675">
              <w:rPr>
                <w:rFonts w:ascii="Arial" w:hAnsi="Arial" w:cs="Arial"/>
                <w:sz w:val="18"/>
                <w:szCs w:val="18"/>
              </w:rPr>
              <w:t xml:space="preserve">In the attached graphs, you can see a sharp increase in the daily numbers of infected and hospitalized patients, including those in severe condition requiring intensive care and health device support.  This </w:t>
            </w:r>
            <w:proofErr w:type="spellStart"/>
            <w:r w:rsidRPr="00DC3675">
              <w:rPr>
                <w:rFonts w:ascii="Arial" w:hAnsi="Arial" w:cs="Arial"/>
                <w:sz w:val="18"/>
                <w:szCs w:val="18"/>
              </w:rPr>
              <w:t>unfavorable</w:t>
            </w:r>
            <w:proofErr w:type="spellEnd"/>
            <w:r w:rsidRPr="00DC3675">
              <w:rPr>
                <w:rFonts w:ascii="Arial" w:hAnsi="Arial" w:cs="Arial"/>
                <w:sz w:val="18"/>
                <w:szCs w:val="18"/>
              </w:rPr>
              <w:t xml:space="preserve"> trend was initially seen in Prague - the most developed region of the Czech Republic, but gradually spread almost to the entire Czech Republic.</w:t>
            </w:r>
          </w:p>
          <w:p w14:paraId="1A8CE558" w14:textId="77777777" w:rsidR="00AB3046" w:rsidRPr="00DC3675" w:rsidRDefault="00AB3046" w:rsidP="00AB3046">
            <w:pPr>
              <w:rPr>
                <w:rFonts w:ascii="Arial" w:hAnsi="Arial" w:cs="Arial"/>
                <w:sz w:val="18"/>
                <w:szCs w:val="18"/>
              </w:rPr>
            </w:pPr>
            <w:r w:rsidRPr="00DC3675">
              <w:rPr>
                <w:rFonts w:ascii="Arial" w:hAnsi="Arial" w:cs="Arial"/>
                <w:sz w:val="18"/>
                <w:szCs w:val="18"/>
              </w:rPr>
              <w:t>The healthcare sector is and has been affected in the entire Czech Republic, which is reflected in the proposed area of support. A large part of the interventions will be aimed at developing and increasing the resilience of the backbone network of hospitals with built-up emergency (Emergency will be supported from IROP II).</w:t>
            </w:r>
          </w:p>
          <w:p w14:paraId="2A4718CB" w14:textId="77777777" w:rsidR="00AB3046" w:rsidRPr="00DC3675" w:rsidRDefault="00AB3046" w:rsidP="00AB3046">
            <w:pPr>
              <w:rPr>
                <w:rFonts w:ascii="Arial" w:hAnsi="Arial" w:cs="Arial"/>
                <w:sz w:val="18"/>
                <w:szCs w:val="18"/>
              </w:rPr>
            </w:pPr>
            <w:r w:rsidRPr="00DC3675">
              <w:rPr>
                <w:rFonts w:ascii="Arial" w:hAnsi="Arial" w:cs="Arial"/>
                <w:sz w:val="18"/>
                <w:szCs w:val="18"/>
              </w:rPr>
              <w:t xml:space="preserve">This backbone network of 96 hospitals was selected with regard to the regional availability of the network, so its support will certainly not deepen the regional disparities in this area. In these hospitals, the Czech Republic strives to support fields related to emergency such as the ICU, ARU (anaesthetics and </w:t>
            </w:r>
            <w:proofErr w:type="spellStart"/>
            <w:r w:rsidRPr="00DC3675">
              <w:rPr>
                <w:rFonts w:ascii="Arial" w:hAnsi="Arial" w:cs="Arial"/>
                <w:sz w:val="18"/>
                <w:szCs w:val="18"/>
              </w:rPr>
              <w:t>resustitation</w:t>
            </w:r>
            <w:proofErr w:type="spellEnd"/>
            <w:r w:rsidRPr="00DC3675">
              <w:rPr>
                <w:rFonts w:ascii="Arial" w:hAnsi="Arial" w:cs="Arial"/>
                <w:sz w:val="18"/>
                <w:szCs w:val="18"/>
              </w:rPr>
              <w:t xml:space="preserve"> unit), pneumology, cardiology etc., which at the same time represent the fields most affected by the pandemic. The intervention will also support Prague, as the most developed region, however according to the attached data, it is clear that Prague is currently one of the most affected regions.</w:t>
            </w:r>
          </w:p>
          <w:p w14:paraId="048EE397" w14:textId="77777777" w:rsidR="00AB3046" w:rsidRPr="00DC3675" w:rsidRDefault="00AB3046" w:rsidP="00AB3046">
            <w:pPr>
              <w:rPr>
                <w:rFonts w:ascii="Arial" w:hAnsi="Arial" w:cs="Arial"/>
                <w:sz w:val="18"/>
                <w:szCs w:val="18"/>
              </w:rPr>
            </w:pPr>
            <w:r w:rsidRPr="00DC3675">
              <w:rPr>
                <w:rFonts w:ascii="Arial" w:hAnsi="Arial" w:cs="Arial"/>
                <w:sz w:val="18"/>
                <w:szCs w:val="18"/>
              </w:rPr>
              <w:t xml:space="preserve">Even though most of the facilities providing top specialized care are located in Prague, in the first spring wave were the complicated cases </w:t>
            </w:r>
            <w:r w:rsidRPr="00DC3675">
              <w:rPr>
                <w:rFonts w:ascii="Arial" w:hAnsi="Arial" w:cs="Arial"/>
                <w:sz w:val="18"/>
                <w:szCs w:val="18"/>
              </w:rPr>
              <w:lastRenderedPageBreak/>
              <w:t xml:space="preserve">moved from practically the whole of the Czech Republic to hospitals in Prague (e.g. to the infection department of Hospital Na </w:t>
            </w:r>
            <w:proofErr w:type="spellStart"/>
            <w:r w:rsidRPr="00DC3675">
              <w:rPr>
                <w:rFonts w:ascii="Arial" w:hAnsi="Arial" w:cs="Arial"/>
                <w:sz w:val="18"/>
                <w:szCs w:val="18"/>
              </w:rPr>
              <w:t>Bulovce</w:t>
            </w:r>
            <w:proofErr w:type="spellEnd"/>
            <w:r w:rsidRPr="00DC3675">
              <w:rPr>
                <w:rFonts w:ascii="Arial" w:hAnsi="Arial" w:cs="Arial"/>
                <w:sz w:val="18"/>
                <w:szCs w:val="18"/>
              </w:rPr>
              <w:t>).</w:t>
            </w:r>
          </w:p>
          <w:p w14:paraId="78BDC209" w14:textId="77777777" w:rsidR="00AB3046" w:rsidRPr="00DC3675" w:rsidRDefault="00AB3046" w:rsidP="00AB3046">
            <w:pPr>
              <w:rPr>
                <w:rFonts w:ascii="Arial" w:hAnsi="Arial" w:cs="Arial"/>
                <w:sz w:val="18"/>
                <w:szCs w:val="18"/>
              </w:rPr>
            </w:pPr>
            <w:r w:rsidRPr="00DC3675">
              <w:rPr>
                <w:rFonts w:ascii="Arial" w:hAnsi="Arial" w:cs="Arial"/>
                <w:sz w:val="18"/>
                <w:szCs w:val="18"/>
              </w:rPr>
              <w:t>In addition, it turns out that healthcare in Prague has, for example, the highest number of medical equipment per capita, however, the analysis of the availability of medical equipment shows that these devices are on average older than in the rest of the country.</w:t>
            </w:r>
          </w:p>
          <w:p w14:paraId="22C9DD97" w14:textId="77777777" w:rsidR="00AB3046" w:rsidRPr="00DC3675" w:rsidRDefault="00AB3046" w:rsidP="00AB3046">
            <w:pPr>
              <w:rPr>
                <w:rFonts w:ascii="Arial" w:hAnsi="Arial" w:cs="Arial"/>
                <w:sz w:val="18"/>
                <w:szCs w:val="18"/>
              </w:rPr>
            </w:pPr>
            <w:r w:rsidRPr="00DC3675">
              <w:rPr>
                <w:rFonts w:ascii="Arial" w:hAnsi="Arial" w:cs="Arial"/>
                <w:sz w:val="18"/>
                <w:szCs w:val="18"/>
              </w:rPr>
              <w:t xml:space="preserve"> Current data on the number of infected in the Czech Republic are available on the website:</w:t>
            </w:r>
          </w:p>
          <w:p w14:paraId="3546A952" w14:textId="77777777" w:rsidR="00AB3046" w:rsidRPr="00DC3675" w:rsidRDefault="00DC3675" w:rsidP="00AB3046">
            <w:pPr>
              <w:rPr>
                <w:rFonts w:ascii="Arial" w:hAnsi="Arial" w:cs="Arial"/>
                <w:sz w:val="18"/>
                <w:szCs w:val="18"/>
              </w:rPr>
            </w:pPr>
            <w:hyperlink r:id="rId8" w:history="1">
              <w:r w:rsidR="00AB3046" w:rsidRPr="00DC3675">
                <w:rPr>
                  <w:rStyle w:val="Hypertextovodkaz"/>
                  <w:rFonts w:ascii="Arial" w:hAnsi="Arial" w:cs="Arial"/>
                  <w:sz w:val="18"/>
                  <w:szCs w:val="18"/>
                </w:rPr>
                <w:t>https://koronavirus.mzcr.cz/</w:t>
              </w:r>
            </w:hyperlink>
            <w:r w:rsidR="00AB3046" w:rsidRPr="00DC3675">
              <w:rPr>
                <w:rFonts w:ascii="Arial" w:hAnsi="Arial" w:cs="Arial"/>
                <w:sz w:val="18"/>
                <w:szCs w:val="18"/>
              </w:rPr>
              <w:t xml:space="preserve">  (also in </w:t>
            </w:r>
            <w:proofErr w:type="spellStart"/>
            <w:r w:rsidR="00AB3046" w:rsidRPr="00DC3675">
              <w:rPr>
                <w:rFonts w:ascii="Arial" w:hAnsi="Arial" w:cs="Arial"/>
                <w:sz w:val="18"/>
                <w:szCs w:val="18"/>
              </w:rPr>
              <w:t>english</w:t>
            </w:r>
            <w:proofErr w:type="spellEnd"/>
            <w:r w:rsidR="00AB3046" w:rsidRPr="00DC3675">
              <w:rPr>
                <w:rFonts w:ascii="Arial" w:hAnsi="Arial" w:cs="Arial"/>
                <w:sz w:val="18"/>
                <w:szCs w:val="18"/>
              </w:rPr>
              <w:t>)</w:t>
            </w:r>
          </w:p>
          <w:p w14:paraId="72DA82DB" w14:textId="77777777" w:rsidR="00AB3046" w:rsidRPr="00DC3675" w:rsidRDefault="00AB3046" w:rsidP="00AB3046">
            <w:pPr>
              <w:rPr>
                <w:rFonts w:ascii="Arial" w:hAnsi="Arial" w:cs="Arial"/>
                <w:sz w:val="18"/>
                <w:szCs w:val="18"/>
              </w:rPr>
            </w:pPr>
            <w:r w:rsidRPr="00DC3675">
              <w:rPr>
                <w:rFonts w:ascii="Arial" w:hAnsi="Arial" w:cs="Arial"/>
                <w:sz w:val="18"/>
                <w:szCs w:val="18"/>
              </w:rPr>
              <w:t>and</w:t>
            </w:r>
          </w:p>
          <w:p w14:paraId="79F16F00" w14:textId="6FD71F58" w:rsidR="00AB3046" w:rsidRPr="00DC3675" w:rsidRDefault="00DC3675" w:rsidP="00AB3046">
            <w:pPr>
              <w:rPr>
                <w:rFonts w:ascii="Arial" w:hAnsi="Arial" w:cs="Arial"/>
                <w:color w:val="0000FF"/>
                <w:sz w:val="18"/>
                <w:szCs w:val="18"/>
                <w:u w:val="single"/>
              </w:rPr>
            </w:pPr>
            <w:hyperlink r:id="rId9" w:history="1">
              <w:r w:rsidR="00AB3046" w:rsidRPr="00DC3675">
                <w:rPr>
                  <w:rStyle w:val="Hypertextovodkaz"/>
                  <w:rFonts w:ascii="Arial" w:hAnsi="Arial" w:cs="Arial"/>
                  <w:sz w:val="18"/>
                  <w:szCs w:val="18"/>
                </w:rPr>
                <w:t>https://onemocneni-aktualne.mzcr.cz/covid-19?utm_source=general&amp;utm_medium=widget&amp;utm_campaign=covid-19</w:t>
              </w:r>
            </w:hyperlink>
          </w:p>
          <w:p w14:paraId="4F50841F" w14:textId="56E12BC9" w:rsidR="004D4D95" w:rsidRPr="00DC3675" w:rsidRDefault="00AB3046" w:rsidP="00AB3046">
            <w:pPr>
              <w:pStyle w:val="Textkomente"/>
              <w:spacing w:before="60" w:after="60"/>
              <w:rPr>
                <w:rFonts w:ascii="Arial" w:hAnsi="Arial" w:cs="Arial"/>
                <w:sz w:val="18"/>
                <w:szCs w:val="18"/>
                <w:lang w:val="cs-CZ"/>
              </w:rPr>
            </w:pPr>
            <w:r w:rsidRPr="00DC3675">
              <w:rPr>
                <w:rFonts w:ascii="Arial" w:hAnsi="Arial" w:cs="Arial"/>
                <w:sz w:val="18"/>
                <w:szCs w:val="18"/>
              </w:rPr>
              <w:t xml:space="preserve">On this website </w:t>
            </w:r>
            <w:hyperlink r:id="rId10" w:history="1">
              <w:r w:rsidRPr="00DC3675">
                <w:rPr>
                  <w:rStyle w:val="Hypertextovodkaz"/>
                  <w:rFonts w:ascii="Arial" w:hAnsi="Arial" w:cs="Arial"/>
                  <w:sz w:val="18"/>
                  <w:szCs w:val="18"/>
                </w:rPr>
                <w:t>https://onemocneni-aktualne.mzcr.cz/covid-19/prehledy-khs</w:t>
              </w:r>
            </w:hyperlink>
            <w:r w:rsidRPr="00DC3675">
              <w:rPr>
                <w:rFonts w:ascii="Arial" w:hAnsi="Arial" w:cs="Arial"/>
                <w:sz w:val="18"/>
                <w:szCs w:val="18"/>
              </w:rPr>
              <w:t xml:space="preserve">  you can find the overviews of infected, cured, hospitalized patients and deaths by ind</w:t>
            </w:r>
            <w:bookmarkStart w:id="0" w:name="_GoBack"/>
            <w:bookmarkEnd w:id="0"/>
            <w:r w:rsidRPr="00DC3675">
              <w:rPr>
                <w:rFonts w:ascii="Arial" w:hAnsi="Arial" w:cs="Arial"/>
                <w:sz w:val="18"/>
                <w:szCs w:val="18"/>
              </w:rPr>
              <w:t>ividual regions.</w:t>
            </w:r>
          </w:p>
        </w:tc>
      </w:tr>
      <w:tr w:rsidR="00F17D4F" w:rsidRPr="00D106CE" w14:paraId="46621F1A" w14:textId="77777777" w:rsidTr="00D402F7">
        <w:tc>
          <w:tcPr>
            <w:tcW w:w="102" w:type="pct"/>
            <w:shd w:val="clear" w:color="auto" w:fill="EAF1DD" w:themeFill="accent3" w:themeFillTint="33"/>
            <w:vAlign w:val="center"/>
          </w:tcPr>
          <w:p w14:paraId="3DBD94EF" w14:textId="77777777" w:rsidR="00874743" w:rsidRPr="00D106CE" w:rsidRDefault="00874743" w:rsidP="009F28AB">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2D077C87" w14:textId="77777777" w:rsidR="00874743" w:rsidRPr="00D106CE" w:rsidRDefault="00874743" w:rsidP="00874743">
            <w:pPr>
              <w:rPr>
                <w:rFonts w:ascii="Arial" w:hAnsi="Arial" w:cs="Arial"/>
                <w:sz w:val="18"/>
                <w:szCs w:val="18"/>
                <w:lang w:val="cs-CZ"/>
              </w:rPr>
            </w:pP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draft </w:t>
            </w:r>
            <w:proofErr w:type="spellStart"/>
            <w:r w:rsidRPr="00D106CE">
              <w:rPr>
                <w:rFonts w:ascii="Arial" w:hAnsi="Arial" w:cs="Arial"/>
                <w:sz w:val="18"/>
                <w:szCs w:val="18"/>
                <w:lang w:val="cs-CZ"/>
              </w:rPr>
              <w:t>revision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PD IROP 2.0 </w:t>
            </w:r>
            <w:proofErr w:type="spellStart"/>
            <w:r w:rsidRPr="00D106CE">
              <w:rPr>
                <w:rFonts w:ascii="Arial" w:hAnsi="Arial" w:cs="Arial"/>
                <w:sz w:val="18"/>
                <w:szCs w:val="18"/>
                <w:lang w:val="cs-CZ"/>
              </w:rPr>
              <w:t>proposes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following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areas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funding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from</w:t>
            </w:r>
            <w:proofErr w:type="spellEnd"/>
            <w:r w:rsidRPr="00D106CE">
              <w:rPr>
                <w:rFonts w:ascii="Arial" w:hAnsi="Arial" w:cs="Arial"/>
                <w:sz w:val="18"/>
                <w:szCs w:val="18"/>
                <w:lang w:val="cs-CZ"/>
              </w:rPr>
              <w:t xml:space="preserve"> REACT-EU </w:t>
            </w:r>
            <w:proofErr w:type="spellStart"/>
            <w:r w:rsidRPr="00D106CE">
              <w:rPr>
                <w:rFonts w:ascii="Arial" w:hAnsi="Arial" w:cs="Arial"/>
                <w:sz w:val="18"/>
                <w:szCs w:val="18"/>
                <w:lang w:val="cs-CZ"/>
              </w:rPr>
              <w:t>funds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health</w:t>
            </w:r>
            <w:proofErr w:type="spellEnd"/>
            <w:r w:rsidRPr="00D106CE">
              <w:rPr>
                <w:rFonts w:ascii="Arial" w:hAnsi="Arial" w:cs="Arial"/>
                <w:sz w:val="18"/>
                <w:szCs w:val="18"/>
                <w:lang w:val="cs-CZ"/>
              </w:rPr>
              <w:t xml:space="preserve"> care, </w:t>
            </w:r>
            <w:proofErr w:type="spellStart"/>
            <w:r w:rsidRPr="00D106CE">
              <w:rPr>
                <w:rFonts w:ascii="Arial" w:hAnsi="Arial" w:cs="Arial"/>
                <w:sz w:val="18"/>
                <w:szCs w:val="18"/>
                <w:lang w:val="cs-CZ"/>
              </w:rPr>
              <w:t>integrated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lastRenderedPageBreak/>
              <w:t>rescue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system</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hereinafter</w:t>
            </w:r>
            <w:proofErr w:type="spellEnd"/>
            <w:r w:rsidRPr="00D106CE">
              <w:rPr>
                <w:rFonts w:ascii="Arial" w:hAnsi="Arial" w:cs="Arial"/>
                <w:sz w:val="18"/>
                <w:szCs w:val="18"/>
                <w:lang w:val="cs-CZ"/>
              </w:rPr>
              <w:t xml:space="preserve"> "IRS"), </w:t>
            </w:r>
            <w:proofErr w:type="spellStart"/>
            <w:r w:rsidRPr="00D106CE">
              <w:rPr>
                <w:rFonts w:ascii="Arial" w:hAnsi="Arial" w:cs="Arial"/>
                <w:sz w:val="18"/>
                <w:szCs w:val="18"/>
                <w:lang w:val="cs-CZ"/>
              </w:rPr>
              <w:t>bicycle</w:t>
            </w:r>
            <w:proofErr w:type="spellEnd"/>
            <w:r w:rsidRPr="00D106CE">
              <w:rPr>
                <w:rFonts w:ascii="Arial" w:hAnsi="Arial" w:cs="Arial"/>
                <w:sz w:val="18"/>
                <w:szCs w:val="18"/>
                <w:lang w:val="cs-CZ"/>
              </w:rPr>
              <w:t xml:space="preserve"> transport and </w:t>
            </w:r>
            <w:proofErr w:type="spellStart"/>
            <w:r w:rsidRPr="00D106CE">
              <w:rPr>
                <w:rFonts w:ascii="Arial" w:hAnsi="Arial" w:cs="Arial"/>
                <w:sz w:val="18"/>
                <w:szCs w:val="18"/>
                <w:lang w:val="cs-CZ"/>
              </w:rPr>
              <w:t>additional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technical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assistance</w:t>
            </w:r>
            <w:proofErr w:type="spellEnd"/>
            <w:r w:rsidRPr="00D106CE">
              <w:rPr>
                <w:rFonts w:ascii="Arial" w:hAnsi="Arial" w:cs="Arial"/>
                <w:sz w:val="18"/>
                <w:szCs w:val="18"/>
                <w:lang w:val="cs-CZ"/>
              </w:rPr>
              <w:t>.</w:t>
            </w:r>
          </w:p>
          <w:p w14:paraId="13410982" w14:textId="77777777" w:rsidR="00874743" w:rsidRPr="00D106CE" w:rsidRDefault="00874743" w:rsidP="00874743">
            <w:pPr>
              <w:spacing w:after="0"/>
              <w:rPr>
                <w:rFonts w:ascii="Arial" w:hAnsi="Arial" w:cs="Arial"/>
                <w:sz w:val="18"/>
                <w:szCs w:val="18"/>
                <w:lang w:val="cs-CZ"/>
              </w:rPr>
            </w:pP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major part - 75%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envisaged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health</w:t>
            </w:r>
            <w:proofErr w:type="spellEnd"/>
            <w:r w:rsidRPr="00D106CE">
              <w:rPr>
                <w:rFonts w:ascii="Arial" w:hAnsi="Arial" w:cs="Arial"/>
                <w:sz w:val="18"/>
                <w:szCs w:val="18"/>
                <w:lang w:val="cs-CZ"/>
              </w:rPr>
              <w:t xml:space="preserve"> care. </w:t>
            </w:r>
            <w:proofErr w:type="spellStart"/>
            <w:r w:rsidRPr="00D106CE">
              <w:rPr>
                <w:rFonts w:ascii="Arial" w:hAnsi="Arial" w:cs="Arial"/>
                <w:sz w:val="18"/>
                <w:szCs w:val="18"/>
                <w:lang w:val="cs-CZ"/>
              </w:rPr>
              <w:t>You</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state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that</w:t>
            </w:r>
            <w:proofErr w:type="spellEnd"/>
            <w:r w:rsidRPr="00D106CE">
              <w:rPr>
                <w:rFonts w:ascii="Arial" w:hAnsi="Arial" w:cs="Arial"/>
                <w:sz w:val="18"/>
                <w:szCs w:val="18"/>
                <w:lang w:val="cs-CZ"/>
              </w:rPr>
              <w:t xml:space="preserve"> 3 </w:t>
            </w:r>
            <w:proofErr w:type="spellStart"/>
            <w:r w:rsidRPr="00D106CE">
              <w:rPr>
                <w:rFonts w:ascii="Arial" w:hAnsi="Arial" w:cs="Arial"/>
                <w:sz w:val="18"/>
                <w:szCs w:val="18"/>
                <w:lang w:val="cs-CZ"/>
              </w:rPr>
              <w:t>topics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have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been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chosen</w:t>
            </w:r>
            <w:proofErr w:type="spellEnd"/>
            <w:r w:rsidRPr="00D106CE">
              <w:rPr>
                <w:rFonts w:ascii="Arial" w:hAnsi="Arial" w:cs="Arial"/>
                <w:sz w:val="18"/>
                <w:szCs w:val="18"/>
                <w:lang w:val="cs-CZ"/>
              </w:rPr>
              <w:t xml:space="preserve"> as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most </w:t>
            </w:r>
            <w:proofErr w:type="spellStart"/>
            <w:r w:rsidRPr="00D106CE">
              <w:rPr>
                <w:rFonts w:ascii="Arial" w:hAnsi="Arial" w:cs="Arial"/>
                <w:sz w:val="18"/>
                <w:szCs w:val="18"/>
                <w:lang w:val="cs-CZ"/>
              </w:rPr>
              <w:t>needed</w:t>
            </w:r>
            <w:proofErr w:type="spellEnd"/>
            <w:r w:rsidRPr="00D106CE">
              <w:rPr>
                <w:rFonts w:ascii="Arial" w:hAnsi="Arial" w:cs="Arial"/>
                <w:sz w:val="18"/>
                <w:szCs w:val="18"/>
                <w:lang w:val="cs-CZ"/>
              </w:rPr>
              <w:t>:</w:t>
            </w:r>
          </w:p>
          <w:p w14:paraId="41167820" w14:textId="77777777" w:rsidR="00874743" w:rsidRPr="00D106CE" w:rsidRDefault="00874743" w:rsidP="00874743">
            <w:pPr>
              <w:spacing w:after="0"/>
              <w:rPr>
                <w:rFonts w:ascii="Arial" w:hAnsi="Arial" w:cs="Arial"/>
                <w:sz w:val="18"/>
                <w:szCs w:val="18"/>
                <w:lang w:val="cs-CZ"/>
              </w:rPr>
            </w:pPr>
            <w:r w:rsidRPr="00D106CE">
              <w:rPr>
                <w:rFonts w:ascii="Arial" w:hAnsi="Arial" w:cs="Arial"/>
                <w:sz w:val="18"/>
                <w:szCs w:val="18"/>
                <w:lang w:val="cs-CZ"/>
              </w:rPr>
              <w:t xml:space="preserve"> Development, </w:t>
            </w:r>
            <w:proofErr w:type="spellStart"/>
            <w:r w:rsidRPr="00D106CE">
              <w:rPr>
                <w:rFonts w:ascii="Arial" w:hAnsi="Arial" w:cs="Arial"/>
                <w:sz w:val="18"/>
                <w:szCs w:val="18"/>
                <w:lang w:val="cs-CZ"/>
              </w:rPr>
              <w:t>modernization</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strengthening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resilience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backbone</w:t>
            </w:r>
            <w:proofErr w:type="spellEnd"/>
            <w:r w:rsidRPr="00D106CE">
              <w:rPr>
                <w:rFonts w:ascii="Arial" w:hAnsi="Arial" w:cs="Arial"/>
                <w:sz w:val="18"/>
                <w:szCs w:val="18"/>
                <w:lang w:val="cs-CZ"/>
              </w:rPr>
              <w:t xml:space="preserve"> network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healthcare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providers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with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regard</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potential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threats</w:t>
            </w:r>
            <w:proofErr w:type="spellEnd"/>
          </w:p>
          <w:p w14:paraId="160B2A6F" w14:textId="77777777" w:rsidR="00874743" w:rsidRPr="00D106CE" w:rsidRDefault="00874743" w:rsidP="00874743">
            <w:pPr>
              <w:spacing w:after="0"/>
              <w:rPr>
                <w:rFonts w:ascii="Arial" w:hAnsi="Arial" w:cs="Arial"/>
                <w:sz w:val="18"/>
                <w:szCs w:val="18"/>
                <w:lang w:val="cs-CZ"/>
              </w:rPr>
            </w:pPr>
            <w:r w:rsidRPr="00D106CE">
              <w:rPr>
                <w:rFonts w:ascii="Arial" w:hAnsi="Arial" w:cs="Arial"/>
                <w:sz w:val="18"/>
                <w:szCs w:val="18"/>
                <w:lang w:val="cs-CZ"/>
              </w:rPr>
              <w:t xml:space="preserve"> Development and </w:t>
            </w:r>
            <w:proofErr w:type="spellStart"/>
            <w:r w:rsidRPr="00D106CE">
              <w:rPr>
                <w:rFonts w:ascii="Arial" w:hAnsi="Arial" w:cs="Arial"/>
                <w:sz w:val="18"/>
                <w:szCs w:val="18"/>
                <w:lang w:val="cs-CZ"/>
              </w:rPr>
              <w:t>increase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resilience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care </w:t>
            </w:r>
            <w:proofErr w:type="spellStart"/>
            <w:r w:rsidRPr="00D106CE">
              <w:rPr>
                <w:rFonts w:ascii="Arial" w:hAnsi="Arial" w:cs="Arial"/>
                <w:sz w:val="18"/>
                <w:szCs w:val="18"/>
                <w:lang w:val="cs-CZ"/>
              </w:rPr>
              <w:t>providers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particularly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vulnerable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patients</w:t>
            </w:r>
            <w:proofErr w:type="spellEnd"/>
          </w:p>
          <w:p w14:paraId="4567B0C0" w14:textId="77777777" w:rsidR="00874743" w:rsidRPr="00D106CE" w:rsidRDefault="00874743" w:rsidP="00874743">
            <w:pPr>
              <w:rPr>
                <w:rFonts w:ascii="Arial" w:hAnsi="Arial" w:cs="Arial"/>
                <w:sz w:val="18"/>
                <w:szCs w:val="18"/>
                <w:lang w:val="cs-CZ"/>
              </w:rPr>
            </w:pPr>
            <w:r w:rsidRPr="00D106CE">
              <w:rPr>
                <w:rFonts w:ascii="Arial" w:hAnsi="Arial" w:cs="Arial"/>
                <w:sz w:val="18"/>
                <w:szCs w:val="18"/>
                <w:lang w:val="cs-CZ"/>
              </w:rPr>
              <w:t xml:space="preserve"> </w:t>
            </w:r>
            <w:proofErr w:type="spellStart"/>
            <w:r w:rsidRPr="00D106CE">
              <w:rPr>
                <w:rFonts w:ascii="Arial" w:hAnsi="Arial" w:cs="Arial"/>
                <w:sz w:val="18"/>
                <w:szCs w:val="18"/>
                <w:lang w:val="cs-CZ"/>
              </w:rPr>
              <w:t>Increasing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preparedness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entities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involved</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dealing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with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threats</w:t>
            </w:r>
            <w:proofErr w:type="spellEnd"/>
          </w:p>
          <w:p w14:paraId="35F49A14" w14:textId="77777777" w:rsidR="00874743" w:rsidRPr="00D106CE" w:rsidRDefault="00874743" w:rsidP="00874743">
            <w:pPr>
              <w:rPr>
                <w:rFonts w:ascii="Arial" w:hAnsi="Arial" w:cs="Arial"/>
                <w:sz w:val="18"/>
                <w:szCs w:val="18"/>
                <w:lang w:val="cs-CZ"/>
              </w:rPr>
            </w:pPr>
            <w:proofErr w:type="spellStart"/>
            <w:r w:rsidRPr="00D106CE">
              <w:rPr>
                <w:rFonts w:ascii="Arial" w:hAnsi="Arial" w:cs="Arial"/>
                <w:sz w:val="18"/>
                <w:szCs w:val="18"/>
                <w:lang w:val="cs-CZ"/>
              </w:rPr>
              <w:t>We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would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like</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ask</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you</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explanation</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justification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why</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how</w:t>
            </w:r>
            <w:proofErr w:type="spellEnd"/>
            <w:r w:rsidRPr="00D106CE">
              <w:rPr>
                <w:rFonts w:ascii="Arial" w:hAnsi="Arial" w:cs="Arial"/>
                <w:sz w:val="18"/>
                <w:szCs w:val="18"/>
                <w:lang w:val="cs-CZ"/>
              </w:rPr>
              <w:t xml:space="preserve"> these </w:t>
            </w:r>
            <w:proofErr w:type="spellStart"/>
            <w:r w:rsidRPr="00D106CE">
              <w:rPr>
                <w:rFonts w:ascii="Arial" w:hAnsi="Arial" w:cs="Arial"/>
                <w:sz w:val="18"/>
                <w:szCs w:val="18"/>
                <w:lang w:val="cs-CZ"/>
              </w:rPr>
              <w:t>topics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were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chosen</w:t>
            </w:r>
            <w:proofErr w:type="spellEnd"/>
            <w:r w:rsidRPr="00D106CE">
              <w:rPr>
                <w:rFonts w:ascii="Arial" w:hAnsi="Arial" w:cs="Arial"/>
                <w:sz w:val="18"/>
                <w:szCs w:val="18"/>
                <w:lang w:val="cs-CZ"/>
              </w:rPr>
              <w:t xml:space="preserve">, by </w:t>
            </w:r>
            <w:proofErr w:type="spellStart"/>
            <w:r w:rsidRPr="00D106CE">
              <w:rPr>
                <w:rFonts w:ascii="Arial" w:hAnsi="Arial" w:cs="Arial"/>
                <w:sz w:val="18"/>
                <w:szCs w:val="18"/>
                <w:lang w:val="cs-CZ"/>
              </w:rPr>
              <w:t>whom</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which</w:t>
            </w:r>
            <w:proofErr w:type="spellEnd"/>
            <w:r w:rsidRPr="00D106CE">
              <w:rPr>
                <w:rFonts w:ascii="Arial" w:hAnsi="Arial" w:cs="Arial"/>
                <w:sz w:val="18"/>
                <w:szCs w:val="18"/>
                <w:lang w:val="cs-CZ"/>
              </w:rPr>
              <w:t xml:space="preserve"> data/</w:t>
            </w:r>
            <w:proofErr w:type="spellStart"/>
            <w:r w:rsidRPr="00D106CE">
              <w:rPr>
                <w:rFonts w:ascii="Arial" w:hAnsi="Arial" w:cs="Arial"/>
                <w:sz w:val="18"/>
                <w:szCs w:val="18"/>
                <w:lang w:val="cs-CZ"/>
              </w:rPr>
              <w:t>analysis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were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used</w:t>
            </w:r>
            <w:proofErr w:type="spellEnd"/>
            <w:r w:rsidR="005A1AC2" w:rsidRPr="00D106CE">
              <w:rPr>
                <w:rFonts w:ascii="Arial" w:hAnsi="Arial" w:cs="Arial"/>
                <w:sz w:val="18"/>
                <w:szCs w:val="18"/>
                <w:lang w:val="cs-CZ"/>
              </w:rPr>
              <w:t>,</w:t>
            </w:r>
          </w:p>
        </w:tc>
        <w:tc>
          <w:tcPr>
            <w:tcW w:w="283" w:type="pct"/>
            <w:vAlign w:val="center"/>
          </w:tcPr>
          <w:p w14:paraId="03C7D36D" w14:textId="77777777" w:rsidR="00874743" w:rsidRPr="00D106CE" w:rsidRDefault="00874743" w:rsidP="009F28AB">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lastRenderedPageBreak/>
              <w:t>EK</w:t>
            </w:r>
          </w:p>
        </w:tc>
        <w:tc>
          <w:tcPr>
            <w:tcW w:w="409" w:type="pct"/>
          </w:tcPr>
          <w:p w14:paraId="2406AE21" w14:textId="77777777" w:rsidR="00874743" w:rsidRPr="00D106CE" w:rsidRDefault="00874743" w:rsidP="009F28AB">
            <w:pPr>
              <w:spacing w:after="0"/>
              <w:jc w:val="left"/>
              <w:rPr>
                <w:rFonts w:ascii="Arial" w:hAnsi="Arial" w:cs="Arial"/>
                <w:color w:val="000000"/>
                <w:sz w:val="18"/>
                <w:szCs w:val="18"/>
                <w:lang w:val="cs-CZ"/>
              </w:rPr>
            </w:pPr>
          </w:p>
        </w:tc>
        <w:tc>
          <w:tcPr>
            <w:tcW w:w="366" w:type="pct"/>
          </w:tcPr>
          <w:p w14:paraId="2F52DDF0" w14:textId="0CA23CEF" w:rsidR="00874743" w:rsidRPr="00D106CE" w:rsidRDefault="00F17D4F" w:rsidP="009F28AB">
            <w:pPr>
              <w:spacing w:after="0"/>
              <w:jc w:val="left"/>
              <w:rPr>
                <w:rFonts w:ascii="Arial" w:hAnsi="Arial" w:cs="Arial"/>
                <w:color w:val="000000"/>
                <w:sz w:val="18"/>
                <w:szCs w:val="18"/>
                <w:lang w:val="cs-CZ"/>
              </w:rPr>
            </w:pPr>
            <w:proofErr w:type="spellStart"/>
            <w:r>
              <w:rPr>
                <w:rFonts w:ascii="Arial" w:hAnsi="Arial" w:cs="Arial"/>
                <w:color w:val="000000"/>
                <w:sz w:val="18"/>
                <w:szCs w:val="18"/>
                <w:lang w:val="cs-CZ"/>
              </w:rPr>
              <w:t>Agreed</w:t>
            </w:r>
            <w:proofErr w:type="spellEnd"/>
            <w:r>
              <w:rPr>
                <w:rFonts w:ascii="Arial" w:hAnsi="Arial" w:cs="Arial"/>
                <w:color w:val="000000"/>
                <w:sz w:val="18"/>
                <w:szCs w:val="18"/>
                <w:lang w:val="cs-CZ"/>
              </w:rPr>
              <w:t xml:space="preserve"> - </w:t>
            </w:r>
            <w:proofErr w:type="spellStart"/>
            <w:r>
              <w:rPr>
                <w:rFonts w:ascii="Arial" w:hAnsi="Arial" w:cs="Arial"/>
                <w:color w:val="000000"/>
                <w:sz w:val="18"/>
                <w:szCs w:val="18"/>
                <w:lang w:val="cs-CZ"/>
              </w:rPr>
              <w:t>explained</w:t>
            </w:r>
            <w:proofErr w:type="spellEnd"/>
          </w:p>
        </w:tc>
        <w:tc>
          <w:tcPr>
            <w:tcW w:w="356" w:type="pct"/>
          </w:tcPr>
          <w:p w14:paraId="191911A3" w14:textId="77777777" w:rsidR="00874743" w:rsidRPr="00D106CE" w:rsidRDefault="00874743" w:rsidP="009F28AB">
            <w:pPr>
              <w:spacing w:after="0"/>
              <w:jc w:val="left"/>
              <w:rPr>
                <w:rFonts w:ascii="Arial" w:hAnsi="Arial" w:cs="Arial"/>
                <w:b/>
                <w:color w:val="000000"/>
                <w:sz w:val="18"/>
                <w:szCs w:val="18"/>
                <w:lang w:val="cs-CZ"/>
              </w:rPr>
            </w:pPr>
          </w:p>
        </w:tc>
        <w:tc>
          <w:tcPr>
            <w:tcW w:w="369" w:type="pct"/>
          </w:tcPr>
          <w:p w14:paraId="71C65EB2" w14:textId="77777777" w:rsidR="00874743" w:rsidRPr="00D106CE" w:rsidRDefault="00874743" w:rsidP="009F28AB">
            <w:pPr>
              <w:spacing w:after="0"/>
              <w:jc w:val="left"/>
              <w:rPr>
                <w:rFonts w:ascii="Arial" w:hAnsi="Arial" w:cs="Arial"/>
                <w:b/>
                <w:color w:val="000000"/>
                <w:sz w:val="18"/>
                <w:szCs w:val="18"/>
                <w:lang w:val="cs-CZ"/>
              </w:rPr>
            </w:pPr>
          </w:p>
        </w:tc>
        <w:tc>
          <w:tcPr>
            <w:tcW w:w="1852" w:type="pct"/>
          </w:tcPr>
          <w:p w14:paraId="55011AD5" w14:textId="77777777" w:rsidR="00AB3046" w:rsidRPr="00D106CE" w:rsidRDefault="00AB3046" w:rsidP="00AB3046">
            <w:pPr>
              <w:rPr>
                <w:rFonts w:ascii="Arial" w:hAnsi="Arial" w:cs="Arial"/>
                <w:sz w:val="18"/>
                <w:szCs w:val="18"/>
                <w:lang w:val="cs-CZ"/>
              </w:rPr>
            </w:pP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topics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were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chosen</w:t>
            </w:r>
            <w:proofErr w:type="spellEnd"/>
            <w:r w:rsidRPr="00D106CE">
              <w:rPr>
                <w:rFonts w:ascii="Arial" w:hAnsi="Arial" w:cs="Arial"/>
                <w:sz w:val="18"/>
                <w:szCs w:val="18"/>
                <w:lang w:val="cs-CZ"/>
              </w:rPr>
              <w:t xml:space="preserve"> to support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most </w:t>
            </w:r>
            <w:proofErr w:type="spellStart"/>
            <w:r w:rsidRPr="00D106CE">
              <w:rPr>
                <w:rFonts w:ascii="Arial" w:hAnsi="Arial" w:cs="Arial"/>
                <w:sz w:val="18"/>
                <w:szCs w:val="18"/>
                <w:lang w:val="cs-CZ"/>
              </w:rPr>
              <w:t>affected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areas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health</w:t>
            </w:r>
            <w:proofErr w:type="spellEnd"/>
            <w:r w:rsidRPr="00D106CE">
              <w:rPr>
                <w:rFonts w:ascii="Arial" w:hAnsi="Arial" w:cs="Arial"/>
                <w:sz w:val="18"/>
                <w:szCs w:val="18"/>
                <w:lang w:val="cs-CZ"/>
              </w:rPr>
              <w:t xml:space="preserve"> care. </w:t>
            </w:r>
            <w:proofErr w:type="spellStart"/>
            <w:r w:rsidRPr="00D106CE">
              <w:rPr>
                <w:rFonts w:ascii="Arial" w:hAnsi="Arial" w:cs="Arial"/>
                <w:sz w:val="18"/>
                <w:szCs w:val="18"/>
                <w:lang w:val="cs-CZ"/>
              </w:rPr>
              <w:t>Its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aim</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on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one</w:t>
            </w:r>
            <w:proofErr w:type="spellEnd"/>
            <w:r w:rsidRPr="00D106CE">
              <w:rPr>
                <w:rFonts w:ascii="Arial" w:hAnsi="Arial" w:cs="Arial"/>
                <w:sz w:val="18"/>
                <w:szCs w:val="18"/>
                <w:lang w:val="cs-CZ"/>
              </w:rPr>
              <w:t xml:space="preserve"> hand, to </w:t>
            </w:r>
            <w:proofErr w:type="spellStart"/>
            <w:r w:rsidRPr="00D106CE">
              <w:rPr>
                <w:rFonts w:ascii="Arial" w:hAnsi="Arial" w:cs="Arial"/>
                <w:sz w:val="18"/>
                <w:szCs w:val="18"/>
                <w:lang w:val="cs-CZ"/>
              </w:rPr>
              <w:t>increase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resilience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healthcare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providers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who</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have</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deal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with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pandemic</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most - </w:t>
            </w:r>
            <w:proofErr w:type="spellStart"/>
            <w:r w:rsidRPr="00D106CE">
              <w:rPr>
                <w:rFonts w:ascii="Arial" w:hAnsi="Arial" w:cs="Arial"/>
                <w:sz w:val="18"/>
                <w:szCs w:val="18"/>
                <w:lang w:val="cs-CZ"/>
              </w:rPr>
              <w:t>ie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backbone</w:t>
            </w:r>
            <w:proofErr w:type="spellEnd"/>
            <w:r w:rsidRPr="00D106CE">
              <w:rPr>
                <w:rFonts w:ascii="Arial" w:hAnsi="Arial" w:cs="Arial"/>
                <w:sz w:val="18"/>
                <w:szCs w:val="18"/>
                <w:lang w:val="cs-CZ"/>
              </w:rPr>
              <w:t xml:space="preserve"> network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hospitals</w:t>
            </w:r>
            <w:proofErr w:type="spellEnd"/>
            <w:r w:rsidRPr="00D106CE">
              <w:rPr>
                <w:rFonts w:ascii="Arial" w:hAnsi="Arial" w:cs="Arial"/>
                <w:sz w:val="18"/>
                <w:szCs w:val="18"/>
                <w:lang w:val="cs-CZ"/>
              </w:rPr>
              <w:t xml:space="preserve">, and on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other</w:t>
            </w:r>
            <w:proofErr w:type="spellEnd"/>
            <w:r w:rsidRPr="00D106CE">
              <w:rPr>
                <w:rFonts w:ascii="Arial" w:hAnsi="Arial" w:cs="Arial"/>
                <w:sz w:val="18"/>
                <w:szCs w:val="18"/>
                <w:lang w:val="cs-CZ"/>
              </w:rPr>
              <w:t xml:space="preserve"> hand, to </w:t>
            </w:r>
            <w:proofErr w:type="spellStart"/>
            <w:r w:rsidRPr="00D106CE">
              <w:rPr>
                <w:rFonts w:ascii="Arial" w:hAnsi="Arial" w:cs="Arial"/>
                <w:sz w:val="18"/>
                <w:szCs w:val="18"/>
                <w:lang w:val="cs-CZ"/>
              </w:rPr>
              <w:t>better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lastRenderedPageBreak/>
              <w:t>organize</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adapt</w:t>
            </w:r>
            <w:proofErr w:type="spellEnd"/>
            <w:r w:rsidRPr="00D106CE">
              <w:rPr>
                <w:rFonts w:ascii="Arial" w:hAnsi="Arial" w:cs="Arial"/>
                <w:sz w:val="18"/>
                <w:szCs w:val="18"/>
                <w:lang w:val="cs-CZ"/>
              </w:rPr>
              <w:t xml:space="preserve"> care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patients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who</w:t>
            </w:r>
            <w:proofErr w:type="spellEnd"/>
            <w:r w:rsidRPr="00D106CE">
              <w:rPr>
                <w:rFonts w:ascii="Arial" w:hAnsi="Arial" w:cs="Arial"/>
                <w:sz w:val="18"/>
                <w:szCs w:val="18"/>
                <w:lang w:val="cs-CZ"/>
              </w:rPr>
              <w:t xml:space="preserve"> are </w:t>
            </w:r>
            <w:proofErr w:type="spellStart"/>
            <w:r w:rsidRPr="00D106CE">
              <w:rPr>
                <w:rFonts w:ascii="Arial" w:hAnsi="Arial" w:cs="Arial"/>
                <w:sz w:val="18"/>
                <w:szCs w:val="18"/>
                <w:lang w:val="cs-CZ"/>
              </w:rPr>
              <w:t>currently</w:t>
            </w:r>
            <w:proofErr w:type="spellEnd"/>
            <w:r w:rsidRPr="00D106CE">
              <w:rPr>
                <w:rFonts w:ascii="Arial" w:hAnsi="Arial" w:cs="Arial"/>
                <w:sz w:val="18"/>
                <w:szCs w:val="18"/>
                <w:lang w:val="cs-CZ"/>
              </w:rPr>
              <w:t xml:space="preserve"> most </w:t>
            </w:r>
            <w:proofErr w:type="spellStart"/>
            <w:r w:rsidRPr="00D106CE">
              <w:rPr>
                <w:rFonts w:ascii="Arial" w:hAnsi="Arial" w:cs="Arial"/>
                <w:sz w:val="18"/>
                <w:szCs w:val="18"/>
                <w:lang w:val="cs-CZ"/>
              </w:rPr>
              <w:t>vulnerable</w:t>
            </w:r>
            <w:proofErr w:type="spellEnd"/>
            <w:r w:rsidRPr="00D106CE">
              <w:rPr>
                <w:rFonts w:ascii="Arial" w:hAnsi="Arial" w:cs="Arial"/>
                <w:sz w:val="18"/>
                <w:szCs w:val="18"/>
                <w:lang w:val="cs-CZ"/>
              </w:rPr>
              <w:t xml:space="preserve">, as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them</w:t>
            </w:r>
            <w:proofErr w:type="spellEnd"/>
            <w:r w:rsidRPr="00D106CE">
              <w:rPr>
                <w:rFonts w:ascii="Arial" w:hAnsi="Arial" w:cs="Arial"/>
                <w:sz w:val="18"/>
                <w:szCs w:val="18"/>
                <w:lang w:val="cs-CZ"/>
              </w:rPr>
              <w:t xml:space="preserve"> COVID </w:t>
            </w:r>
            <w:proofErr w:type="spellStart"/>
            <w:r w:rsidRPr="00D106CE">
              <w:rPr>
                <w:rFonts w:ascii="Arial" w:hAnsi="Arial" w:cs="Arial"/>
                <w:sz w:val="18"/>
                <w:szCs w:val="18"/>
                <w:lang w:val="cs-CZ"/>
              </w:rPr>
              <w:t>may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have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fatal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consequences</w:t>
            </w:r>
            <w:proofErr w:type="spellEnd"/>
            <w:r w:rsidRPr="00D106CE">
              <w:rPr>
                <w:rFonts w:ascii="Arial" w:hAnsi="Arial" w:cs="Arial"/>
                <w:sz w:val="18"/>
                <w:szCs w:val="18"/>
                <w:lang w:val="cs-CZ"/>
              </w:rPr>
              <w:t>.</w:t>
            </w:r>
          </w:p>
          <w:p w14:paraId="266F31AD" w14:textId="77777777" w:rsidR="00AB3046" w:rsidRPr="00D106CE" w:rsidRDefault="00AB3046" w:rsidP="00AB3046">
            <w:pPr>
              <w:rPr>
                <w:rFonts w:ascii="Arial" w:hAnsi="Arial" w:cs="Arial"/>
                <w:sz w:val="18"/>
                <w:szCs w:val="18"/>
                <w:lang w:val="cs-CZ"/>
              </w:rPr>
            </w:pP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aid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should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combat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expected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consequences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which</w:t>
            </w:r>
            <w:proofErr w:type="spellEnd"/>
            <w:r w:rsidRPr="00D106CE">
              <w:rPr>
                <w:rFonts w:ascii="Arial" w:hAnsi="Arial" w:cs="Arial"/>
                <w:sz w:val="18"/>
                <w:szCs w:val="18"/>
                <w:lang w:val="cs-CZ"/>
              </w:rPr>
              <w:t xml:space="preserve"> are </w:t>
            </w:r>
            <w:proofErr w:type="spellStart"/>
            <w:r w:rsidRPr="00D106CE">
              <w:rPr>
                <w:rFonts w:ascii="Arial" w:hAnsi="Arial" w:cs="Arial"/>
                <w:sz w:val="18"/>
                <w:szCs w:val="18"/>
                <w:lang w:val="cs-CZ"/>
              </w:rPr>
              <w:t>summarized</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following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graph</w:t>
            </w:r>
            <w:proofErr w:type="spellEnd"/>
            <w:r w:rsidRPr="00D106CE">
              <w:rPr>
                <w:rFonts w:ascii="Arial" w:hAnsi="Arial" w:cs="Arial"/>
                <w:sz w:val="18"/>
                <w:szCs w:val="18"/>
                <w:lang w:val="cs-CZ"/>
              </w:rPr>
              <w:t>:</w:t>
            </w:r>
          </w:p>
          <w:p w14:paraId="12D17A97" w14:textId="77777777" w:rsidR="00AB3046" w:rsidRPr="00D106CE" w:rsidRDefault="00AB3046" w:rsidP="00AB3046">
            <w:pPr>
              <w:rPr>
                <w:rFonts w:ascii="Arial" w:hAnsi="Arial" w:cs="Arial"/>
                <w:sz w:val="18"/>
                <w:szCs w:val="18"/>
                <w:lang w:val="cs-CZ"/>
              </w:rPr>
            </w:pPr>
            <w:r w:rsidRPr="00D106CE">
              <w:rPr>
                <w:rFonts w:ascii="Arial" w:hAnsi="Arial" w:cs="Arial"/>
                <w:noProof/>
                <w:sz w:val="18"/>
                <w:szCs w:val="18"/>
                <w:lang w:val="cs-CZ" w:eastAsia="cs-CZ"/>
              </w:rPr>
              <w:drawing>
                <wp:inline distT="0" distB="0" distL="0" distR="0" wp14:anchorId="3EB84C56" wp14:editId="3F555569">
                  <wp:extent cx="2760980" cy="1617980"/>
                  <wp:effectExtent l="0" t="0" r="1270" b="1270"/>
                  <wp:docPr id="2" name="Zástupný symbol pro obsah 4">
                    <a:extLst xmlns:a="http://schemas.openxmlformats.org/drawingml/2006/main">
                      <a:ext uri="{FF2B5EF4-FFF2-40B4-BE49-F238E27FC236}">
                        <a16:creationId xmlns:a16="http://schemas.microsoft.com/office/drawing/2014/main" id="{FF6AE30B-9A36-41E5-BCAD-A1159BF5773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Zástupný symbol pro obsah 4">
                            <a:extLst>
                              <a:ext uri="{FF2B5EF4-FFF2-40B4-BE49-F238E27FC236}">
                                <a16:creationId xmlns:a16="http://schemas.microsoft.com/office/drawing/2014/main" id="{FF6AE30B-9A36-41E5-BCAD-A1159BF57734}"/>
                              </a:ext>
                            </a:extLst>
                          </pic:cNvPr>
                          <pic:cNvPicPr>
                            <a:picLocks noGrp="1" noChangeAspect="1"/>
                          </pic:cNvPicPr>
                        </pic:nvPicPr>
                        <pic:blipFill>
                          <a:blip r:embed="rId11"/>
                          <a:stretch>
                            <a:fillRect/>
                          </a:stretch>
                        </pic:blipFill>
                        <pic:spPr>
                          <a:xfrm>
                            <a:off x="0" y="0"/>
                            <a:ext cx="2760980" cy="1617980"/>
                          </a:xfrm>
                          <a:prstGeom prst="rect">
                            <a:avLst/>
                          </a:prstGeom>
                        </pic:spPr>
                      </pic:pic>
                    </a:graphicData>
                  </a:graphic>
                </wp:inline>
              </w:drawing>
            </w:r>
          </w:p>
          <w:p w14:paraId="0958A3F0" w14:textId="77777777" w:rsidR="00AB3046" w:rsidRPr="00D106CE" w:rsidRDefault="00AB3046" w:rsidP="00AB3046">
            <w:pPr>
              <w:rPr>
                <w:rFonts w:ascii="Arial" w:hAnsi="Arial" w:cs="Arial"/>
                <w:sz w:val="18"/>
                <w:szCs w:val="18"/>
                <w:lang w:val="cs-CZ"/>
              </w:rPr>
            </w:pP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first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pandemic</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wave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shows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that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care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COVID </w:t>
            </w:r>
            <w:proofErr w:type="spellStart"/>
            <w:r w:rsidRPr="00D106CE">
              <w:rPr>
                <w:rFonts w:ascii="Arial" w:hAnsi="Arial" w:cs="Arial"/>
                <w:sz w:val="18"/>
                <w:szCs w:val="18"/>
                <w:lang w:val="cs-CZ"/>
              </w:rPr>
              <w:t>patients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concentrated</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hospitals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that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have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potential</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provide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this</w:t>
            </w:r>
            <w:proofErr w:type="spellEnd"/>
            <w:r w:rsidRPr="00D106CE">
              <w:rPr>
                <w:rFonts w:ascii="Arial" w:hAnsi="Arial" w:cs="Arial"/>
                <w:sz w:val="18"/>
                <w:szCs w:val="18"/>
                <w:lang w:val="cs-CZ"/>
              </w:rPr>
              <w:t xml:space="preserve"> care - </w:t>
            </w:r>
            <w:proofErr w:type="spellStart"/>
            <w:r w:rsidRPr="00D106CE">
              <w:rPr>
                <w:rFonts w:ascii="Arial" w:hAnsi="Arial" w:cs="Arial"/>
                <w:sz w:val="18"/>
                <w:szCs w:val="18"/>
                <w:lang w:val="cs-CZ"/>
              </w:rPr>
              <w:t>hospitals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at</w:t>
            </w:r>
            <w:proofErr w:type="spellEnd"/>
            <w:r w:rsidRPr="00D106CE">
              <w:rPr>
                <w:rFonts w:ascii="Arial" w:hAnsi="Arial" w:cs="Arial"/>
                <w:sz w:val="18"/>
                <w:szCs w:val="18"/>
                <w:lang w:val="cs-CZ"/>
              </w:rPr>
              <w:t xml:space="preserve"> least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regional</w:t>
            </w:r>
            <w:proofErr w:type="spellEnd"/>
            <w:r w:rsidRPr="00D106CE">
              <w:rPr>
                <w:rFonts w:ascii="Arial" w:hAnsi="Arial" w:cs="Arial"/>
                <w:sz w:val="18"/>
                <w:szCs w:val="18"/>
                <w:lang w:val="cs-CZ"/>
              </w:rPr>
              <w:t xml:space="preserve"> level - 96 </w:t>
            </w:r>
            <w:proofErr w:type="spellStart"/>
            <w:r w:rsidRPr="00D106CE">
              <w:rPr>
                <w:rFonts w:ascii="Arial" w:hAnsi="Arial" w:cs="Arial"/>
                <w:sz w:val="18"/>
                <w:szCs w:val="18"/>
                <w:lang w:val="cs-CZ"/>
              </w:rPr>
              <w:t>backbone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providers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were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selected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support. </w:t>
            </w:r>
          </w:p>
          <w:p w14:paraId="2895E0B1" w14:textId="77777777" w:rsidR="00AB3046" w:rsidRPr="00D106CE" w:rsidRDefault="00AB3046" w:rsidP="00AB3046">
            <w:pPr>
              <w:rPr>
                <w:rFonts w:ascii="Arial" w:hAnsi="Arial" w:cs="Arial"/>
                <w:sz w:val="18"/>
                <w:szCs w:val="18"/>
                <w:lang w:val="cs-CZ"/>
              </w:rPr>
            </w:pPr>
            <w:r w:rsidRPr="00D106CE">
              <w:rPr>
                <w:rFonts w:ascii="Arial" w:hAnsi="Arial" w:cs="Arial"/>
                <w:sz w:val="18"/>
                <w:szCs w:val="18"/>
                <w:lang w:val="cs-CZ"/>
              </w:rPr>
              <w:t xml:space="preserve">As </w:t>
            </w:r>
            <w:proofErr w:type="spellStart"/>
            <w:r w:rsidRPr="00D106CE">
              <w:rPr>
                <w:rFonts w:ascii="Arial" w:hAnsi="Arial" w:cs="Arial"/>
                <w:sz w:val="18"/>
                <w:szCs w:val="18"/>
                <w:lang w:val="cs-CZ"/>
              </w:rPr>
              <w:t>vulnerable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patients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were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selected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folowing</w:t>
            </w:r>
            <w:proofErr w:type="spellEnd"/>
            <w:r w:rsidRPr="00D106CE">
              <w:rPr>
                <w:rFonts w:ascii="Arial" w:hAnsi="Arial" w:cs="Arial"/>
                <w:sz w:val="18"/>
                <w:szCs w:val="18"/>
                <w:lang w:val="cs-CZ"/>
              </w:rPr>
              <w:t>:</w:t>
            </w:r>
          </w:p>
          <w:p w14:paraId="18D9AA1D" w14:textId="77777777" w:rsidR="00AB3046" w:rsidRPr="00D106CE" w:rsidRDefault="00AB3046" w:rsidP="00AB3046">
            <w:pPr>
              <w:pStyle w:val="Odstavecseseznamem"/>
              <w:numPr>
                <w:ilvl w:val="0"/>
                <w:numId w:val="50"/>
              </w:numPr>
              <w:spacing w:after="0"/>
              <w:rPr>
                <w:rFonts w:ascii="Arial" w:hAnsi="Arial" w:cs="Arial"/>
                <w:sz w:val="18"/>
                <w:szCs w:val="18"/>
                <w:lang w:val="cs-CZ"/>
              </w:rPr>
            </w:pPr>
            <w:proofErr w:type="spellStart"/>
            <w:r w:rsidRPr="00D106CE">
              <w:rPr>
                <w:rFonts w:ascii="Arial" w:hAnsi="Arial" w:cs="Arial"/>
                <w:sz w:val="18"/>
                <w:szCs w:val="18"/>
                <w:lang w:val="cs-CZ"/>
              </w:rPr>
              <w:t>Geriatric</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patients</w:t>
            </w:r>
            <w:proofErr w:type="spellEnd"/>
            <w:r w:rsidRPr="00D106CE">
              <w:rPr>
                <w:rFonts w:ascii="Arial" w:hAnsi="Arial" w:cs="Arial"/>
                <w:sz w:val="18"/>
                <w:szCs w:val="18"/>
                <w:lang w:val="cs-CZ"/>
              </w:rPr>
              <w:t xml:space="preserve"> and long-term (</w:t>
            </w:r>
            <w:proofErr w:type="spellStart"/>
            <w:r w:rsidRPr="00D106CE">
              <w:rPr>
                <w:rFonts w:ascii="Arial" w:hAnsi="Arial" w:cs="Arial"/>
                <w:sz w:val="18"/>
                <w:szCs w:val="18"/>
                <w:lang w:val="cs-CZ"/>
              </w:rPr>
              <w:t>chronic</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patients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due</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presumed</w:t>
            </w:r>
            <w:proofErr w:type="spellEnd"/>
            <w:r w:rsidRPr="00D106CE">
              <w:rPr>
                <w:rFonts w:ascii="Arial" w:hAnsi="Arial" w:cs="Arial"/>
                <w:sz w:val="18"/>
                <w:szCs w:val="18"/>
                <w:lang w:val="cs-CZ"/>
              </w:rPr>
              <w:t xml:space="preserve"> severe </w:t>
            </w:r>
            <w:proofErr w:type="spellStart"/>
            <w:r w:rsidRPr="00D106CE">
              <w:rPr>
                <w:rFonts w:ascii="Arial" w:hAnsi="Arial" w:cs="Arial"/>
                <w:sz w:val="18"/>
                <w:szCs w:val="18"/>
                <w:lang w:val="cs-CZ"/>
              </w:rPr>
              <w:t>course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disease</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possible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fatal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consequences</w:t>
            </w:r>
            <w:proofErr w:type="spellEnd"/>
            <w:r w:rsidRPr="00D106CE">
              <w:rPr>
                <w:rFonts w:ascii="Arial" w:hAnsi="Arial" w:cs="Arial"/>
                <w:sz w:val="18"/>
                <w:szCs w:val="18"/>
                <w:lang w:val="cs-CZ"/>
              </w:rPr>
              <w:t>)</w:t>
            </w:r>
          </w:p>
          <w:p w14:paraId="715FDCC5" w14:textId="77777777" w:rsidR="00AB3046" w:rsidRPr="00D106CE" w:rsidRDefault="00AB3046" w:rsidP="00AB3046">
            <w:pPr>
              <w:pStyle w:val="Odstavecseseznamem"/>
              <w:numPr>
                <w:ilvl w:val="0"/>
                <w:numId w:val="50"/>
              </w:numPr>
              <w:spacing w:after="0"/>
              <w:rPr>
                <w:rFonts w:ascii="Arial" w:hAnsi="Arial" w:cs="Arial"/>
                <w:sz w:val="18"/>
                <w:szCs w:val="18"/>
                <w:lang w:val="cs-CZ"/>
              </w:rPr>
            </w:pPr>
            <w:proofErr w:type="spellStart"/>
            <w:r w:rsidRPr="00D106CE">
              <w:rPr>
                <w:rFonts w:ascii="Arial" w:hAnsi="Arial" w:cs="Arial"/>
                <w:sz w:val="18"/>
                <w:szCs w:val="18"/>
                <w:lang w:val="cs-CZ"/>
              </w:rPr>
              <w:t>Cancer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patients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despite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favorable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progression</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recent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years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results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oncology</w:t>
            </w:r>
            <w:proofErr w:type="spellEnd"/>
            <w:r w:rsidRPr="00D106CE">
              <w:rPr>
                <w:rFonts w:ascii="Arial" w:hAnsi="Arial" w:cs="Arial"/>
                <w:sz w:val="18"/>
                <w:szCs w:val="18"/>
                <w:lang w:val="cs-CZ"/>
              </w:rPr>
              <w:t xml:space="preserve"> care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Czech Republic </w:t>
            </w:r>
            <w:proofErr w:type="spellStart"/>
            <w:r w:rsidRPr="00D106CE">
              <w:rPr>
                <w:rFonts w:ascii="Arial" w:hAnsi="Arial" w:cs="Arial"/>
                <w:sz w:val="18"/>
                <w:szCs w:val="18"/>
                <w:lang w:val="cs-CZ"/>
              </w:rPr>
              <w:t>lag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behind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EU </w:t>
            </w:r>
            <w:proofErr w:type="spellStart"/>
            <w:r w:rsidRPr="00D106CE">
              <w:rPr>
                <w:rFonts w:ascii="Arial" w:hAnsi="Arial" w:cs="Arial"/>
                <w:sz w:val="18"/>
                <w:szCs w:val="18"/>
                <w:lang w:val="cs-CZ"/>
              </w:rPr>
              <w:t>average</w:t>
            </w:r>
            <w:proofErr w:type="spellEnd"/>
            <w:r w:rsidRPr="00D106CE">
              <w:rPr>
                <w:rFonts w:ascii="Arial" w:hAnsi="Arial" w:cs="Arial"/>
                <w:sz w:val="18"/>
                <w:szCs w:val="18"/>
                <w:lang w:val="cs-CZ"/>
              </w:rPr>
              <w:t xml:space="preserve">, and in </w:t>
            </w:r>
            <w:proofErr w:type="spellStart"/>
            <w:r w:rsidRPr="00D106CE">
              <w:rPr>
                <w:rFonts w:ascii="Arial" w:hAnsi="Arial" w:cs="Arial"/>
                <w:sz w:val="18"/>
                <w:szCs w:val="18"/>
                <w:lang w:val="cs-CZ"/>
              </w:rPr>
              <w:t>addition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due</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shifts</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delays</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preventive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screenings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increase</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incidence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neoplasms</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their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discovery</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later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stages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can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expected</w:t>
            </w:r>
            <w:proofErr w:type="spellEnd"/>
            <w:r w:rsidRPr="00D106CE">
              <w:rPr>
                <w:rFonts w:ascii="Arial" w:hAnsi="Arial" w:cs="Arial"/>
                <w:sz w:val="18"/>
                <w:szCs w:val="18"/>
                <w:lang w:val="cs-CZ"/>
              </w:rPr>
              <w:t>)</w:t>
            </w:r>
          </w:p>
          <w:p w14:paraId="05A5614A" w14:textId="77777777" w:rsidR="00AB3046" w:rsidRPr="00D106CE" w:rsidRDefault="00AB3046" w:rsidP="00AB3046">
            <w:pPr>
              <w:pStyle w:val="Odstavecseseznamem"/>
              <w:numPr>
                <w:ilvl w:val="0"/>
                <w:numId w:val="50"/>
              </w:numPr>
              <w:spacing w:after="0"/>
              <w:rPr>
                <w:rFonts w:ascii="Arial" w:hAnsi="Arial" w:cs="Arial"/>
                <w:sz w:val="18"/>
                <w:szCs w:val="18"/>
                <w:lang w:val="cs-CZ"/>
              </w:rPr>
            </w:pPr>
            <w:proofErr w:type="spellStart"/>
            <w:r w:rsidRPr="00D106CE">
              <w:rPr>
                <w:rFonts w:ascii="Arial" w:hAnsi="Arial" w:cs="Arial"/>
                <w:sz w:val="18"/>
                <w:szCs w:val="18"/>
                <w:lang w:val="cs-CZ"/>
              </w:rPr>
              <w:lastRenderedPageBreak/>
              <w:t>Obese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patients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due</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expected</w:t>
            </w:r>
            <w:proofErr w:type="spellEnd"/>
            <w:r w:rsidRPr="00D106CE">
              <w:rPr>
                <w:rFonts w:ascii="Arial" w:hAnsi="Arial" w:cs="Arial"/>
                <w:sz w:val="18"/>
                <w:szCs w:val="18"/>
                <w:lang w:val="cs-CZ"/>
              </w:rPr>
              <w:t xml:space="preserve"> severe </w:t>
            </w:r>
            <w:proofErr w:type="spellStart"/>
            <w:r w:rsidRPr="00D106CE">
              <w:rPr>
                <w:rFonts w:ascii="Arial" w:hAnsi="Arial" w:cs="Arial"/>
                <w:sz w:val="18"/>
                <w:szCs w:val="18"/>
                <w:lang w:val="cs-CZ"/>
              </w:rPr>
              <w:t>course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disease</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unfavorable</w:t>
            </w:r>
            <w:proofErr w:type="spellEnd"/>
            <w:r w:rsidRPr="00D106CE">
              <w:rPr>
                <w:rFonts w:ascii="Arial" w:hAnsi="Arial" w:cs="Arial"/>
                <w:sz w:val="18"/>
                <w:szCs w:val="18"/>
                <w:lang w:val="cs-CZ"/>
              </w:rPr>
              <w:t xml:space="preserve"> trend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increasing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number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these </w:t>
            </w:r>
            <w:proofErr w:type="spellStart"/>
            <w:r w:rsidRPr="00D106CE">
              <w:rPr>
                <w:rFonts w:ascii="Arial" w:hAnsi="Arial" w:cs="Arial"/>
                <w:sz w:val="18"/>
                <w:szCs w:val="18"/>
                <w:lang w:val="cs-CZ"/>
              </w:rPr>
              <w:t>patients</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which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hospital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must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adapt</w:t>
            </w:r>
            <w:proofErr w:type="spellEnd"/>
            <w:r w:rsidRPr="00D106CE">
              <w:rPr>
                <w:rFonts w:ascii="Arial" w:hAnsi="Arial" w:cs="Arial"/>
                <w:sz w:val="18"/>
                <w:szCs w:val="18"/>
                <w:lang w:val="cs-CZ"/>
              </w:rPr>
              <w:t xml:space="preserve"> by </w:t>
            </w:r>
            <w:proofErr w:type="spellStart"/>
            <w:r w:rsidRPr="00D106CE">
              <w:rPr>
                <w:rFonts w:ascii="Arial" w:hAnsi="Arial" w:cs="Arial"/>
                <w:sz w:val="18"/>
                <w:szCs w:val="18"/>
                <w:lang w:val="cs-CZ"/>
              </w:rPr>
              <w:t>purchasing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special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medical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equipment</w:t>
            </w:r>
            <w:proofErr w:type="spellEnd"/>
            <w:r w:rsidRPr="00D106CE">
              <w:rPr>
                <w:rFonts w:ascii="Arial" w:hAnsi="Arial" w:cs="Arial"/>
                <w:sz w:val="18"/>
                <w:szCs w:val="18"/>
                <w:lang w:val="cs-CZ"/>
              </w:rPr>
              <w:t>)</w:t>
            </w:r>
          </w:p>
          <w:p w14:paraId="349200C4" w14:textId="77777777" w:rsidR="00AB3046" w:rsidRPr="00D106CE" w:rsidRDefault="00AB3046" w:rsidP="00AB3046">
            <w:pPr>
              <w:pStyle w:val="Odstavecseseznamem"/>
              <w:numPr>
                <w:ilvl w:val="0"/>
                <w:numId w:val="50"/>
              </w:numPr>
              <w:spacing w:after="0"/>
              <w:rPr>
                <w:rFonts w:ascii="Arial" w:hAnsi="Arial" w:cs="Arial"/>
                <w:sz w:val="18"/>
                <w:szCs w:val="18"/>
                <w:lang w:val="cs-CZ"/>
              </w:rPr>
            </w:pPr>
            <w:proofErr w:type="spellStart"/>
            <w:r w:rsidRPr="00D106CE">
              <w:rPr>
                <w:rFonts w:ascii="Arial" w:hAnsi="Arial" w:cs="Arial"/>
                <w:sz w:val="18"/>
                <w:szCs w:val="18"/>
                <w:lang w:val="cs-CZ"/>
              </w:rPr>
              <w:t>Psychiatric</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patients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although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not a </w:t>
            </w:r>
            <w:proofErr w:type="spellStart"/>
            <w:r w:rsidRPr="00D106CE">
              <w:rPr>
                <w:rFonts w:ascii="Arial" w:hAnsi="Arial" w:cs="Arial"/>
                <w:sz w:val="18"/>
                <w:szCs w:val="18"/>
                <w:lang w:val="cs-CZ"/>
              </w:rPr>
              <w:t>group</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with</w:t>
            </w:r>
            <w:proofErr w:type="spellEnd"/>
            <w:r w:rsidRPr="00D106CE">
              <w:rPr>
                <w:rFonts w:ascii="Arial" w:hAnsi="Arial" w:cs="Arial"/>
                <w:sz w:val="18"/>
                <w:szCs w:val="18"/>
                <w:lang w:val="cs-CZ"/>
              </w:rPr>
              <w:t xml:space="preserve"> a </w:t>
            </w:r>
            <w:proofErr w:type="spellStart"/>
            <w:r w:rsidRPr="00D106CE">
              <w:rPr>
                <w:rFonts w:ascii="Arial" w:hAnsi="Arial" w:cs="Arial"/>
                <w:sz w:val="18"/>
                <w:szCs w:val="18"/>
                <w:lang w:val="cs-CZ"/>
              </w:rPr>
              <w:t>presumed</w:t>
            </w:r>
            <w:proofErr w:type="spellEnd"/>
            <w:r w:rsidRPr="00D106CE">
              <w:rPr>
                <w:rFonts w:ascii="Arial" w:hAnsi="Arial" w:cs="Arial"/>
                <w:sz w:val="18"/>
                <w:szCs w:val="18"/>
                <w:lang w:val="cs-CZ"/>
              </w:rPr>
              <w:t xml:space="preserve"> severe </w:t>
            </w:r>
            <w:proofErr w:type="spellStart"/>
            <w:r w:rsidRPr="00D106CE">
              <w:rPr>
                <w:rFonts w:ascii="Arial" w:hAnsi="Arial" w:cs="Arial"/>
                <w:sz w:val="18"/>
                <w:szCs w:val="18"/>
                <w:lang w:val="cs-CZ"/>
              </w:rPr>
              <w:t>course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disease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currently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need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psychiatric</w:t>
            </w:r>
            <w:proofErr w:type="spellEnd"/>
            <w:r w:rsidRPr="00D106CE">
              <w:rPr>
                <w:rFonts w:ascii="Arial" w:hAnsi="Arial" w:cs="Arial"/>
                <w:sz w:val="18"/>
                <w:szCs w:val="18"/>
                <w:lang w:val="cs-CZ"/>
              </w:rPr>
              <w:t xml:space="preserve"> care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increasing</w:t>
            </w:r>
            <w:proofErr w:type="spellEnd"/>
            <w:r w:rsidRPr="00D106CE">
              <w:rPr>
                <w:rFonts w:ascii="Arial" w:hAnsi="Arial" w:cs="Arial"/>
                <w:sz w:val="18"/>
                <w:szCs w:val="18"/>
                <w:lang w:val="cs-CZ"/>
              </w:rPr>
              <w:t xml:space="preserve">. NIMH data show </w:t>
            </w:r>
            <w:proofErr w:type="spellStart"/>
            <w:r w:rsidRPr="00D106CE">
              <w:rPr>
                <w:rFonts w:ascii="Arial" w:hAnsi="Arial" w:cs="Arial"/>
                <w:sz w:val="18"/>
                <w:szCs w:val="18"/>
                <w:lang w:val="cs-CZ"/>
              </w:rPr>
              <w:t>that</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adult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population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Czech Republic,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example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depression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increased</w:t>
            </w:r>
            <w:proofErr w:type="spellEnd"/>
            <w:r w:rsidRPr="00D106CE">
              <w:rPr>
                <w:rFonts w:ascii="Arial" w:hAnsi="Arial" w:cs="Arial"/>
                <w:sz w:val="18"/>
                <w:szCs w:val="18"/>
                <w:lang w:val="cs-CZ"/>
              </w:rPr>
              <w:t xml:space="preserve"> 3 </w:t>
            </w:r>
            <w:proofErr w:type="spellStart"/>
            <w:r w:rsidRPr="00D106CE">
              <w:rPr>
                <w:rFonts w:ascii="Arial" w:hAnsi="Arial" w:cs="Arial"/>
                <w:sz w:val="18"/>
                <w:szCs w:val="18"/>
                <w:lang w:val="cs-CZ"/>
              </w:rPr>
              <w:t>times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anxiety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disorders</w:t>
            </w:r>
            <w:proofErr w:type="spellEnd"/>
            <w:r w:rsidRPr="00D106CE">
              <w:rPr>
                <w:rFonts w:ascii="Arial" w:hAnsi="Arial" w:cs="Arial"/>
                <w:sz w:val="18"/>
                <w:szCs w:val="18"/>
                <w:lang w:val="cs-CZ"/>
              </w:rPr>
              <w:t xml:space="preserve"> 2 </w:t>
            </w:r>
            <w:proofErr w:type="spellStart"/>
            <w:r w:rsidRPr="00D106CE">
              <w:rPr>
                <w:rFonts w:ascii="Arial" w:hAnsi="Arial" w:cs="Arial"/>
                <w:sz w:val="18"/>
                <w:szCs w:val="18"/>
                <w:lang w:val="cs-CZ"/>
              </w:rPr>
              <w:t>times</w:t>
            </w:r>
            <w:proofErr w:type="spellEnd"/>
            <w:r w:rsidRPr="00D106CE">
              <w:rPr>
                <w:rFonts w:ascii="Arial" w:hAnsi="Arial" w:cs="Arial"/>
                <w:sz w:val="18"/>
                <w:szCs w:val="18"/>
                <w:lang w:val="cs-CZ"/>
              </w:rPr>
              <w:t>).</w:t>
            </w:r>
          </w:p>
          <w:p w14:paraId="60343179" w14:textId="77777777" w:rsidR="00AB3046" w:rsidRPr="00D106CE" w:rsidRDefault="00AB3046" w:rsidP="00AB3046">
            <w:pPr>
              <w:rPr>
                <w:rFonts w:ascii="Arial" w:hAnsi="Arial" w:cs="Arial"/>
                <w:sz w:val="18"/>
                <w:szCs w:val="18"/>
                <w:lang w:val="cs-CZ"/>
              </w:rPr>
            </w:pPr>
            <w:proofErr w:type="spellStart"/>
            <w:r w:rsidRPr="00D106CE">
              <w:rPr>
                <w:rFonts w:ascii="Arial" w:hAnsi="Arial" w:cs="Arial"/>
                <w:sz w:val="18"/>
                <w:szCs w:val="18"/>
                <w:lang w:val="cs-CZ"/>
              </w:rPr>
              <w:t>Moreover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healthcare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providers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these </w:t>
            </w:r>
            <w:proofErr w:type="spellStart"/>
            <w:r w:rsidRPr="00D106CE">
              <w:rPr>
                <w:rFonts w:ascii="Arial" w:hAnsi="Arial" w:cs="Arial"/>
                <w:sz w:val="18"/>
                <w:szCs w:val="18"/>
                <w:lang w:val="cs-CZ"/>
              </w:rPr>
              <w:t>patients</w:t>
            </w:r>
            <w:proofErr w:type="spellEnd"/>
            <w:r w:rsidRPr="00D106CE">
              <w:rPr>
                <w:rFonts w:ascii="Arial" w:hAnsi="Arial" w:cs="Arial"/>
                <w:sz w:val="18"/>
                <w:szCs w:val="18"/>
                <w:lang w:val="cs-CZ"/>
              </w:rPr>
              <w:t xml:space="preserve"> are not </w:t>
            </w:r>
            <w:proofErr w:type="spellStart"/>
            <w:r w:rsidRPr="00D106CE">
              <w:rPr>
                <w:rFonts w:ascii="Arial" w:hAnsi="Arial" w:cs="Arial"/>
                <w:sz w:val="18"/>
                <w:szCs w:val="18"/>
                <w:lang w:val="cs-CZ"/>
              </w:rPr>
              <w:t>able</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easily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adapt</w:t>
            </w:r>
            <w:proofErr w:type="spellEnd"/>
            <w:r w:rsidRPr="00D106CE">
              <w:rPr>
                <w:rFonts w:ascii="Arial" w:hAnsi="Arial" w:cs="Arial"/>
                <w:sz w:val="18"/>
                <w:szCs w:val="18"/>
                <w:lang w:val="cs-CZ"/>
              </w:rPr>
              <w:t xml:space="preserve"> care to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current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epidemiological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situation</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it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may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facilitate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spread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virus </w:t>
            </w:r>
            <w:proofErr w:type="spellStart"/>
            <w:r w:rsidRPr="00D106CE">
              <w:rPr>
                <w:rFonts w:ascii="Arial" w:hAnsi="Arial" w:cs="Arial"/>
                <w:sz w:val="18"/>
                <w:szCs w:val="18"/>
                <w:lang w:val="cs-CZ"/>
              </w:rPr>
              <w:t>among</w:t>
            </w:r>
            <w:proofErr w:type="spellEnd"/>
            <w:r w:rsidRPr="00D106CE">
              <w:rPr>
                <w:rFonts w:ascii="Arial" w:hAnsi="Arial" w:cs="Arial"/>
                <w:sz w:val="18"/>
                <w:szCs w:val="18"/>
                <w:lang w:val="cs-CZ"/>
              </w:rPr>
              <w:t xml:space="preserve"> these </w:t>
            </w:r>
            <w:proofErr w:type="spellStart"/>
            <w:r w:rsidRPr="00D106CE">
              <w:rPr>
                <w:rFonts w:ascii="Arial" w:hAnsi="Arial" w:cs="Arial"/>
                <w:sz w:val="18"/>
                <w:szCs w:val="18"/>
                <w:lang w:val="cs-CZ"/>
              </w:rPr>
              <w:t>vulnerable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groups</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addition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example</w:t>
            </w:r>
            <w:proofErr w:type="spellEnd"/>
            <w:r w:rsidRPr="00D106CE">
              <w:rPr>
                <w:rFonts w:ascii="Arial" w:hAnsi="Arial" w:cs="Arial"/>
                <w:sz w:val="18"/>
                <w:szCs w:val="18"/>
                <w:lang w:val="cs-CZ"/>
              </w:rPr>
              <w:t xml:space="preserve">, long-term care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characterized</w:t>
            </w:r>
            <w:proofErr w:type="spellEnd"/>
            <w:r w:rsidRPr="00D106CE">
              <w:rPr>
                <w:rFonts w:ascii="Arial" w:hAnsi="Arial" w:cs="Arial"/>
                <w:sz w:val="18"/>
                <w:szCs w:val="18"/>
                <w:lang w:val="cs-CZ"/>
              </w:rPr>
              <w:t xml:space="preserve"> by </w:t>
            </w:r>
            <w:proofErr w:type="spellStart"/>
            <w:r w:rsidRPr="00D106CE">
              <w:rPr>
                <w:rFonts w:ascii="Arial" w:hAnsi="Arial" w:cs="Arial"/>
                <w:sz w:val="18"/>
                <w:szCs w:val="18"/>
                <w:lang w:val="cs-CZ"/>
              </w:rPr>
              <w:t>large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regional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differences</w:t>
            </w:r>
            <w:proofErr w:type="spellEnd"/>
            <w:r w:rsidRPr="00D106CE">
              <w:rPr>
                <w:rFonts w:ascii="Arial" w:hAnsi="Arial" w:cs="Arial"/>
                <w:sz w:val="18"/>
                <w:szCs w:val="18"/>
                <w:lang w:val="cs-CZ"/>
              </w:rPr>
              <w:t>.</w:t>
            </w:r>
          </w:p>
          <w:p w14:paraId="622BD39D" w14:textId="1759A293" w:rsidR="00874743" w:rsidRPr="00D106CE" w:rsidRDefault="00AB3046" w:rsidP="00AB3046">
            <w:pPr>
              <w:pStyle w:val="Textkomente"/>
              <w:spacing w:before="60" w:after="60"/>
              <w:rPr>
                <w:rFonts w:ascii="Arial" w:hAnsi="Arial" w:cs="Arial"/>
                <w:sz w:val="18"/>
                <w:szCs w:val="18"/>
                <w:lang w:val="cs-CZ"/>
              </w:rPr>
            </w:pP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last but </w:t>
            </w:r>
            <w:proofErr w:type="spellStart"/>
            <w:r w:rsidRPr="00D106CE">
              <w:rPr>
                <w:rFonts w:ascii="Arial" w:hAnsi="Arial" w:cs="Arial"/>
                <w:sz w:val="18"/>
                <w:szCs w:val="18"/>
                <w:lang w:val="cs-CZ"/>
              </w:rPr>
              <w:t>definitely</w:t>
            </w:r>
            <w:proofErr w:type="spellEnd"/>
            <w:r w:rsidRPr="00D106CE">
              <w:rPr>
                <w:rFonts w:ascii="Arial" w:hAnsi="Arial" w:cs="Arial"/>
                <w:sz w:val="18"/>
                <w:szCs w:val="18"/>
                <w:lang w:val="cs-CZ"/>
              </w:rPr>
              <w:t xml:space="preserve"> no </w:t>
            </w:r>
            <w:proofErr w:type="spellStart"/>
            <w:r w:rsidRPr="00D106CE">
              <w:rPr>
                <w:rFonts w:ascii="Arial" w:hAnsi="Arial" w:cs="Arial"/>
                <w:sz w:val="18"/>
                <w:szCs w:val="18"/>
                <w:lang w:val="cs-CZ"/>
              </w:rPr>
              <w:t>less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important</w:t>
            </w:r>
            <w:proofErr w:type="spellEnd"/>
            <w:r w:rsidRPr="00D106CE">
              <w:rPr>
                <w:rFonts w:ascii="Arial" w:hAnsi="Arial" w:cs="Arial"/>
                <w:sz w:val="18"/>
                <w:szCs w:val="18"/>
                <w:lang w:val="cs-CZ"/>
              </w:rPr>
              <w:t xml:space="preserve"> area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focused</w:t>
            </w:r>
            <w:proofErr w:type="spellEnd"/>
            <w:r w:rsidRPr="00D106CE">
              <w:rPr>
                <w:rFonts w:ascii="Arial" w:hAnsi="Arial" w:cs="Arial"/>
                <w:sz w:val="18"/>
                <w:szCs w:val="18"/>
                <w:lang w:val="cs-CZ"/>
              </w:rPr>
              <w:t xml:space="preserve"> on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support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infectological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workplaces</w:t>
            </w:r>
            <w:proofErr w:type="spellEnd"/>
            <w:r w:rsidRPr="00D106CE">
              <w:rPr>
                <w:rFonts w:ascii="Arial" w:hAnsi="Arial" w:cs="Arial"/>
                <w:sz w:val="18"/>
                <w:szCs w:val="18"/>
                <w:lang w:val="cs-CZ"/>
              </w:rPr>
              <w:t xml:space="preserve"> and public </w:t>
            </w:r>
            <w:proofErr w:type="spellStart"/>
            <w:r w:rsidRPr="00D106CE">
              <w:rPr>
                <w:rFonts w:ascii="Arial" w:hAnsi="Arial" w:cs="Arial"/>
                <w:sz w:val="18"/>
                <w:szCs w:val="18"/>
                <w:lang w:val="cs-CZ"/>
              </w:rPr>
              <w:t>health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protection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bodies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which</w:t>
            </w:r>
            <w:proofErr w:type="spellEnd"/>
            <w:r w:rsidRPr="00D106CE">
              <w:rPr>
                <w:rFonts w:ascii="Arial" w:hAnsi="Arial" w:cs="Arial"/>
                <w:sz w:val="18"/>
                <w:szCs w:val="18"/>
                <w:lang w:val="cs-CZ"/>
              </w:rPr>
              <w:t xml:space="preserve"> play a </w:t>
            </w:r>
            <w:proofErr w:type="spellStart"/>
            <w:r w:rsidRPr="00D106CE">
              <w:rPr>
                <w:rFonts w:ascii="Arial" w:hAnsi="Arial" w:cs="Arial"/>
                <w:sz w:val="18"/>
                <w:szCs w:val="18"/>
                <w:lang w:val="cs-CZ"/>
              </w:rPr>
              <w:t>key</w:t>
            </w:r>
            <w:proofErr w:type="spellEnd"/>
            <w:r w:rsidRPr="00D106CE">
              <w:rPr>
                <w:rFonts w:ascii="Arial" w:hAnsi="Arial" w:cs="Arial"/>
                <w:sz w:val="18"/>
                <w:szCs w:val="18"/>
                <w:lang w:val="cs-CZ"/>
              </w:rPr>
              <w:t xml:space="preserve"> role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fight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against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pandemic</w:t>
            </w:r>
            <w:proofErr w:type="spellEnd"/>
            <w:r w:rsidRPr="00D106CE">
              <w:rPr>
                <w:rFonts w:ascii="Arial" w:hAnsi="Arial" w:cs="Arial"/>
                <w:sz w:val="18"/>
                <w:szCs w:val="18"/>
                <w:lang w:val="cs-CZ"/>
              </w:rPr>
              <w:t>.</w:t>
            </w:r>
          </w:p>
        </w:tc>
      </w:tr>
      <w:tr w:rsidR="00F17D4F" w:rsidRPr="00D402F7" w14:paraId="41906DE4" w14:textId="77777777" w:rsidTr="00D402F7">
        <w:tc>
          <w:tcPr>
            <w:tcW w:w="102" w:type="pct"/>
            <w:shd w:val="clear" w:color="auto" w:fill="EAF1DD" w:themeFill="accent3" w:themeFillTint="33"/>
            <w:vAlign w:val="center"/>
          </w:tcPr>
          <w:p w14:paraId="3D5005F5" w14:textId="77777777" w:rsidR="00874743" w:rsidRPr="00D106CE" w:rsidRDefault="00874743" w:rsidP="009F28AB">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420155DB" w14:textId="77777777" w:rsidR="00874743" w:rsidRPr="00D106CE" w:rsidRDefault="00874743" w:rsidP="00874743">
            <w:pPr>
              <w:spacing w:after="0"/>
              <w:rPr>
                <w:rFonts w:ascii="Arial" w:hAnsi="Arial" w:cs="Arial"/>
                <w:sz w:val="18"/>
                <w:szCs w:val="18"/>
                <w:lang w:val="cs-CZ"/>
              </w:rPr>
            </w:pP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same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concerns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chosen</w:t>
            </w:r>
            <w:proofErr w:type="spellEnd"/>
            <w:r w:rsidRPr="00D106CE">
              <w:rPr>
                <w:rFonts w:ascii="Arial" w:hAnsi="Arial" w:cs="Arial"/>
                <w:sz w:val="18"/>
                <w:szCs w:val="18"/>
                <w:lang w:val="cs-CZ"/>
              </w:rPr>
              <w:t xml:space="preserve"> 4 </w:t>
            </w:r>
            <w:proofErr w:type="spellStart"/>
            <w:r w:rsidRPr="00D106CE">
              <w:rPr>
                <w:rFonts w:ascii="Arial" w:hAnsi="Arial" w:cs="Arial"/>
                <w:sz w:val="18"/>
                <w:szCs w:val="18"/>
                <w:lang w:val="cs-CZ"/>
              </w:rPr>
              <w:t>topics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IRS and 3 </w:t>
            </w:r>
            <w:proofErr w:type="spellStart"/>
            <w:r w:rsidRPr="00D106CE">
              <w:rPr>
                <w:rFonts w:ascii="Arial" w:hAnsi="Arial" w:cs="Arial"/>
                <w:sz w:val="18"/>
                <w:szCs w:val="18"/>
                <w:lang w:val="cs-CZ"/>
              </w:rPr>
              <w:t>topics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cycling</w:t>
            </w:r>
            <w:proofErr w:type="spellEnd"/>
            <w:r w:rsidRPr="00D106CE">
              <w:rPr>
                <w:rFonts w:ascii="Arial" w:hAnsi="Arial" w:cs="Arial"/>
                <w:sz w:val="18"/>
                <w:szCs w:val="18"/>
                <w:lang w:val="cs-CZ"/>
              </w:rPr>
              <w:t xml:space="preserve"> transport.</w:t>
            </w:r>
          </w:p>
          <w:p w14:paraId="484781D5" w14:textId="77777777" w:rsidR="00874743" w:rsidRPr="00D106CE" w:rsidRDefault="00874743" w:rsidP="00874743">
            <w:pPr>
              <w:spacing w:after="0"/>
              <w:rPr>
                <w:rFonts w:ascii="Arial" w:hAnsi="Arial" w:cs="Arial"/>
                <w:sz w:val="18"/>
                <w:szCs w:val="18"/>
                <w:lang w:val="cs-CZ"/>
              </w:rPr>
            </w:pPr>
            <w:r w:rsidRPr="00D106CE">
              <w:rPr>
                <w:rFonts w:ascii="Arial" w:hAnsi="Arial" w:cs="Arial"/>
                <w:sz w:val="18"/>
                <w:szCs w:val="18"/>
                <w:lang w:val="cs-CZ"/>
              </w:rPr>
              <w:t xml:space="preserve"> </w:t>
            </w:r>
            <w:r w:rsidRPr="00D106CE">
              <w:rPr>
                <w:rFonts w:ascii="Arial" w:hAnsi="Arial" w:cs="Arial"/>
                <w:sz w:val="18"/>
                <w:szCs w:val="18"/>
                <w:lang w:val="cs-CZ"/>
              </w:rPr>
              <w:t xml:space="preserve"> </w:t>
            </w:r>
            <w:proofErr w:type="spellStart"/>
            <w:r w:rsidRPr="00D106CE">
              <w:rPr>
                <w:rFonts w:ascii="Arial" w:hAnsi="Arial" w:cs="Arial"/>
                <w:sz w:val="18"/>
                <w:szCs w:val="18"/>
                <w:lang w:val="cs-CZ"/>
              </w:rPr>
              <w:t>Strengthening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equipment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units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IRS </w:t>
            </w:r>
            <w:proofErr w:type="spellStart"/>
            <w:r w:rsidRPr="00D106CE">
              <w:rPr>
                <w:rFonts w:ascii="Arial" w:hAnsi="Arial" w:cs="Arial"/>
                <w:sz w:val="18"/>
                <w:szCs w:val="18"/>
                <w:lang w:val="cs-CZ"/>
              </w:rPr>
              <w:t>with</w:t>
            </w:r>
            <w:proofErr w:type="spellEnd"/>
            <w:r w:rsidRPr="00D106CE">
              <w:rPr>
                <w:rFonts w:ascii="Arial" w:hAnsi="Arial" w:cs="Arial"/>
                <w:sz w:val="18"/>
                <w:szCs w:val="18"/>
                <w:lang w:val="cs-CZ"/>
              </w:rPr>
              <w:t xml:space="preserve"> technology, </w:t>
            </w:r>
            <w:proofErr w:type="spellStart"/>
            <w:r w:rsidRPr="00D106CE">
              <w:rPr>
                <w:rFonts w:ascii="Arial" w:hAnsi="Arial" w:cs="Arial"/>
                <w:sz w:val="18"/>
                <w:szCs w:val="18"/>
                <w:lang w:val="cs-CZ"/>
              </w:rPr>
              <w:t>material</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protective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means</w:t>
            </w:r>
            <w:proofErr w:type="spellEnd"/>
          </w:p>
          <w:p w14:paraId="7A4CA8F5" w14:textId="77777777" w:rsidR="00874743" w:rsidRPr="00D106CE" w:rsidRDefault="00874743" w:rsidP="00874743">
            <w:pPr>
              <w:spacing w:after="0"/>
              <w:rPr>
                <w:rFonts w:ascii="Arial" w:hAnsi="Arial" w:cs="Arial"/>
                <w:sz w:val="18"/>
                <w:szCs w:val="18"/>
                <w:lang w:val="cs-CZ"/>
              </w:rPr>
            </w:pPr>
            <w:r w:rsidRPr="00D106CE">
              <w:rPr>
                <w:rFonts w:ascii="Arial" w:hAnsi="Arial" w:cs="Arial"/>
                <w:sz w:val="18"/>
                <w:szCs w:val="18"/>
                <w:lang w:val="cs-CZ"/>
              </w:rPr>
              <w:t xml:space="preserve"> </w:t>
            </w:r>
            <w:proofErr w:type="spellStart"/>
            <w:r w:rsidRPr="00D106CE">
              <w:rPr>
                <w:rFonts w:ascii="Arial" w:hAnsi="Arial" w:cs="Arial"/>
                <w:sz w:val="18"/>
                <w:szCs w:val="18"/>
                <w:lang w:val="cs-CZ"/>
              </w:rPr>
              <w:t>Stations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basic </w:t>
            </w:r>
            <w:proofErr w:type="spellStart"/>
            <w:r w:rsidRPr="00D106CE">
              <w:rPr>
                <w:rFonts w:ascii="Arial" w:hAnsi="Arial" w:cs="Arial"/>
                <w:sz w:val="18"/>
                <w:szCs w:val="18"/>
                <w:lang w:val="cs-CZ"/>
              </w:rPr>
              <w:t>units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IRS</w:t>
            </w:r>
          </w:p>
          <w:p w14:paraId="69FAC460" w14:textId="77777777" w:rsidR="00874743" w:rsidRPr="00D106CE" w:rsidRDefault="00874743" w:rsidP="00874743">
            <w:pPr>
              <w:spacing w:after="0"/>
              <w:rPr>
                <w:rFonts w:ascii="Arial" w:hAnsi="Arial" w:cs="Arial"/>
                <w:sz w:val="18"/>
                <w:szCs w:val="18"/>
                <w:lang w:val="cs-CZ"/>
              </w:rPr>
            </w:pPr>
            <w:r w:rsidRPr="00D106CE">
              <w:rPr>
                <w:rFonts w:ascii="Arial" w:hAnsi="Arial" w:cs="Arial"/>
                <w:sz w:val="18"/>
                <w:szCs w:val="18"/>
                <w:lang w:val="cs-CZ"/>
              </w:rPr>
              <w:t xml:space="preserve"> </w:t>
            </w:r>
            <w:proofErr w:type="spellStart"/>
            <w:r w:rsidRPr="00D106CE">
              <w:rPr>
                <w:rFonts w:ascii="Arial" w:hAnsi="Arial" w:cs="Arial"/>
                <w:sz w:val="18"/>
                <w:szCs w:val="18"/>
                <w:lang w:val="cs-CZ"/>
              </w:rPr>
              <w:t>Education</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training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centers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units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IRS</w:t>
            </w:r>
          </w:p>
          <w:p w14:paraId="544C7D00" w14:textId="77777777" w:rsidR="00874743" w:rsidRPr="00D106CE" w:rsidRDefault="00874743" w:rsidP="00874743">
            <w:pPr>
              <w:spacing w:after="0"/>
              <w:rPr>
                <w:rFonts w:ascii="Arial" w:hAnsi="Arial" w:cs="Arial"/>
                <w:sz w:val="18"/>
                <w:szCs w:val="18"/>
                <w:lang w:val="cs-CZ"/>
              </w:rPr>
            </w:pPr>
            <w:r w:rsidRPr="00D106CE">
              <w:rPr>
                <w:rFonts w:ascii="Arial" w:hAnsi="Arial" w:cs="Arial"/>
                <w:sz w:val="18"/>
                <w:szCs w:val="18"/>
                <w:lang w:val="cs-CZ"/>
              </w:rPr>
              <w:t xml:space="preserve"> </w:t>
            </w:r>
            <w:proofErr w:type="spellStart"/>
            <w:r w:rsidRPr="00D106CE">
              <w:rPr>
                <w:rFonts w:ascii="Arial" w:hAnsi="Arial" w:cs="Arial"/>
                <w:sz w:val="18"/>
                <w:szCs w:val="18"/>
                <w:lang w:val="cs-CZ"/>
              </w:rPr>
              <w:t>Information</w:t>
            </w:r>
            <w:proofErr w:type="spellEnd"/>
            <w:r w:rsidRPr="00D106CE">
              <w:rPr>
                <w:rFonts w:ascii="Arial" w:hAnsi="Arial" w:cs="Arial"/>
                <w:sz w:val="18"/>
                <w:szCs w:val="18"/>
                <w:lang w:val="cs-CZ"/>
              </w:rPr>
              <w:t xml:space="preserve"> technology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IRS</w:t>
            </w:r>
          </w:p>
          <w:p w14:paraId="156458F2" w14:textId="77777777" w:rsidR="00874743" w:rsidRPr="00D106CE" w:rsidRDefault="00874743" w:rsidP="00874743">
            <w:pPr>
              <w:spacing w:after="0"/>
              <w:rPr>
                <w:rFonts w:ascii="Arial" w:hAnsi="Arial" w:cs="Arial"/>
                <w:sz w:val="18"/>
                <w:szCs w:val="18"/>
                <w:lang w:val="cs-CZ"/>
              </w:rPr>
            </w:pPr>
          </w:p>
          <w:p w14:paraId="45B4FDA0" w14:textId="77777777" w:rsidR="00874743" w:rsidRPr="00D106CE" w:rsidRDefault="00874743" w:rsidP="00874743">
            <w:pPr>
              <w:rPr>
                <w:rFonts w:ascii="Arial" w:hAnsi="Arial" w:cs="Arial"/>
                <w:sz w:val="18"/>
                <w:szCs w:val="18"/>
                <w:lang w:val="cs-CZ"/>
              </w:rPr>
            </w:pPr>
            <w:r w:rsidRPr="00D106CE">
              <w:rPr>
                <w:rFonts w:ascii="Arial" w:hAnsi="Arial" w:cs="Arial"/>
                <w:sz w:val="18"/>
                <w:szCs w:val="18"/>
                <w:lang w:val="cs-CZ"/>
              </w:rPr>
              <w:t xml:space="preserve"> (</w:t>
            </w:r>
            <w:proofErr w:type="spellStart"/>
            <w:r w:rsidRPr="00D106CE">
              <w:rPr>
                <w:rFonts w:ascii="Arial" w:hAnsi="Arial" w:cs="Arial"/>
                <w:sz w:val="18"/>
                <w:szCs w:val="18"/>
                <w:lang w:val="cs-CZ"/>
              </w:rPr>
              <w:t>We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would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like</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ask</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you</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explanation</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justification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why</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how</w:t>
            </w:r>
            <w:proofErr w:type="spellEnd"/>
            <w:r w:rsidRPr="00D106CE">
              <w:rPr>
                <w:rFonts w:ascii="Arial" w:hAnsi="Arial" w:cs="Arial"/>
                <w:sz w:val="18"/>
                <w:szCs w:val="18"/>
                <w:lang w:val="cs-CZ"/>
              </w:rPr>
              <w:t xml:space="preserve"> these </w:t>
            </w:r>
            <w:proofErr w:type="spellStart"/>
            <w:r w:rsidRPr="00D106CE">
              <w:rPr>
                <w:rFonts w:ascii="Arial" w:hAnsi="Arial" w:cs="Arial"/>
                <w:sz w:val="18"/>
                <w:szCs w:val="18"/>
                <w:lang w:val="cs-CZ"/>
              </w:rPr>
              <w:t>topics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were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chosen</w:t>
            </w:r>
            <w:proofErr w:type="spellEnd"/>
            <w:r w:rsidRPr="00D106CE">
              <w:rPr>
                <w:rFonts w:ascii="Arial" w:hAnsi="Arial" w:cs="Arial"/>
                <w:sz w:val="18"/>
                <w:szCs w:val="18"/>
                <w:lang w:val="cs-CZ"/>
              </w:rPr>
              <w:t xml:space="preserve">, by </w:t>
            </w:r>
            <w:proofErr w:type="spellStart"/>
            <w:r w:rsidRPr="00D106CE">
              <w:rPr>
                <w:rFonts w:ascii="Arial" w:hAnsi="Arial" w:cs="Arial"/>
                <w:sz w:val="18"/>
                <w:szCs w:val="18"/>
                <w:lang w:val="cs-CZ"/>
              </w:rPr>
              <w:t>whom</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which</w:t>
            </w:r>
            <w:proofErr w:type="spellEnd"/>
            <w:r w:rsidRPr="00D106CE">
              <w:rPr>
                <w:rFonts w:ascii="Arial" w:hAnsi="Arial" w:cs="Arial"/>
                <w:sz w:val="18"/>
                <w:szCs w:val="18"/>
                <w:lang w:val="cs-CZ"/>
              </w:rPr>
              <w:t xml:space="preserve"> data/</w:t>
            </w:r>
            <w:proofErr w:type="spellStart"/>
            <w:r w:rsidRPr="00D106CE">
              <w:rPr>
                <w:rFonts w:ascii="Arial" w:hAnsi="Arial" w:cs="Arial"/>
                <w:sz w:val="18"/>
                <w:szCs w:val="18"/>
                <w:lang w:val="cs-CZ"/>
              </w:rPr>
              <w:t>analysis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were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used</w:t>
            </w:r>
            <w:proofErr w:type="spellEnd"/>
            <w:r w:rsidR="005A1AC2" w:rsidRPr="00D106CE">
              <w:rPr>
                <w:rFonts w:ascii="Arial" w:hAnsi="Arial" w:cs="Arial"/>
                <w:sz w:val="18"/>
                <w:szCs w:val="18"/>
                <w:lang w:val="cs-CZ"/>
              </w:rPr>
              <w:t>.</w:t>
            </w:r>
            <w:r w:rsidRPr="00D106CE">
              <w:rPr>
                <w:rFonts w:ascii="Arial" w:hAnsi="Arial" w:cs="Arial"/>
                <w:sz w:val="18"/>
                <w:szCs w:val="18"/>
                <w:lang w:val="cs-CZ"/>
              </w:rPr>
              <w:t>)</w:t>
            </w:r>
          </w:p>
        </w:tc>
        <w:tc>
          <w:tcPr>
            <w:tcW w:w="283" w:type="pct"/>
            <w:vAlign w:val="center"/>
          </w:tcPr>
          <w:p w14:paraId="4B72C86D" w14:textId="77777777" w:rsidR="00874743" w:rsidRPr="00D106CE" w:rsidRDefault="00874743" w:rsidP="009F28AB">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EK</w:t>
            </w:r>
          </w:p>
        </w:tc>
        <w:tc>
          <w:tcPr>
            <w:tcW w:w="409" w:type="pct"/>
          </w:tcPr>
          <w:p w14:paraId="0D7FED9E" w14:textId="77777777" w:rsidR="00874743" w:rsidRPr="00D106CE" w:rsidRDefault="00874743" w:rsidP="009F28AB">
            <w:pPr>
              <w:spacing w:after="0"/>
              <w:jc w:val="left"/>
              <w:rPr>
                <w:rFonts w:ascii="Arial" w:hAnsi="Arial" w:cs="Arial"/>
                <w:color w:val="000000"/>
                <w:sz w:val="18"/>
                <w:szCs w:val="18"/>
                <w:lang w:val="cs-CZ"/>
              </w:rPr>
            </w:pPr>
          </w:p>
        </w:tc>
        <w:tc>
          <w:tcPr>
            <w:tcW w:w="366" w:type="pct"/>
          </w:tcPr>
          <w:p w14:paraId="7FCB8F13" w14:textId="3FB37E15" w:rsidR="00874743" w:rsidRPr="00D106CE" w:rsidRDefault="00F17D4F" w:rsidP="009F28AB">
            <w:pPr>
              <w:spacing w:after="0"/>
              <w:jc w:val="left"/>
              <w:rPr>
                <w:rFonts w:ascii="Arial" w:hAnsi="Arial" w:cs="Arial"/>
                <w:color w:val="000000"/>
                <w:sz w:val="18"/>
                <w:szCs w:val="18"/>
                <w:lang w:val="cs-CZ"/>
              </w:rPr>
            </w:pPr>
            <w:proofErr w:type="spellStart"/>
            <w:r>
              <w:rPr>
                <w:rFonts w:ascii="Arial" w:hAnsi="Arial" w:cs="Arial"/>
                <w:color w:val="000000"/>
                <w:sz w:val="18"/>
                <w:szCs w:val="18"/>
                <w:lang w:val="cs-CZ"/>
              </w:rPr>
              <w:t>Agreed</w:t>
            </w:r>
            <w:proofErr w:type="spellEnd"/>
            <w:r>
              <w:rPr>
                <w:rFonts w:ascii="Arial" w:hAnsi="Arial" w:cs="Arial"/>
                <w:color w:val="000000"/>
                <w:sz w:val="18"/>
                <w:szCs w:val="18"/>
                <w:lang w:val="cs-CZ"/>
              </w:rPr>
              <w:t xml:space="preserve"> - </w:t>
            </w:r>
            <w:proofErr w:type="spellStart"/>
            <w:r>
              <w:rPr>
                <w:rFonts w:ascii="Arial" w:hAnsi="Arial" w:cs="Arial"/>
                <w:color w:val="000000"/>
                <w:sz w:val="18"/>
                <w:szCs w:val="18"/>
                <w:lang w:val="cs-CZ"/>
              </w:rPr>
              <w:t>explained</w:t>
            </w:r>
            <w:proofErr w:type="spellEnd"/>
          </w:p>
        </w:tc>
        <w:tc>
          <w:tcPr>
            <w:tcW w:w="356" w:type="pct"/>
          </w:tcPr>
          <w:p w14:paraId="3F3CD373" w14:textId="77777777" w:rsidR="00874743" w:rsidRPr="00D106CE" w:rsidRDefault="00874743" w:rsidP="009F28AB">
            <w:pPr>
              <w:spacing w:after="0"/>
              <w:jc w:val="left"/>
              <w:rPr>
                <w:rFonts w:ascii="Arial" w:hAnsi="Arial" w:cs="Arial"/>
                <w:b/>
                <w:color w:val="000000"/>
                <w:sz w:val="18"/>
                <w:szCs w:val="18"/>
                <w:lang w:val="cs-CZ"/>
              </w:rPr>
            </w:pPr>
          </w:p>
        </w:tc>
        <w:tc>
          <w:tcPr>
            <w:tcW w:w="369" w:type="pct"/>
          </w:tcPr>
          <w:p w14:paraId="1B88ACE2" w14:textId="77777777" w:rsidR="00874743" w:rsidRPr="00D106CE" w:rsidRDefault="00874743" w:rsidP="009F28AB">
            <w:pPr>
              <w:spacing w:after="0"/>
              <w:jc w:val="left"/>
              <w:rPr>
                <w:rFonts w:ascii="Arial" w:hAnsi="Arial" w:cs="Arial"/>
                <w:b/>
                <w:color w:val="000000"/>
                <w:sz w:val="18"/>
                <w:szCs w:val="18"/>
                <w:lang w:val="cs-CZ"/>
              </w:rPr>
            </w:pPr>
          </w:p>
        </w:tc>
        <w:tc>
          <w:tcPr>
            <w:tcW w:w="1852" w:type="pct"/>
          </w:tcPr>
          <w:p w14:paraId="1BC9C749" w14:textId="02C35AFA" w:rsidR="00874743" w:rsidRPr="00D106CE" w:rsidRDefault="00A56C5E" w:rsidP="009F28AB">
            <w:pPr>
              <w:pStyle w:val="Textkomente"/>
              <w:spacing w:before="60" w:after="60"/>
              <w:rPr>
                <w:rFonts w:ascii="Arial" w:hAnsi="Arial" w:cs="Arial"/>
                <w:sz w:val="18"/>
                <w:szCs w:val="18"/>
                <w:lang w:val="cs-CZ"/>
              </w:rPr>
            </w:pPr>
            <w:r w:rsidRPr="00D106CE">
              <w:rPr>
                <w:rFonts w:ascii="Arial" w:hAnsi="Arial" w:cs="Arial"/>
                <w:sz w:val="18"/>
                <w:szCs w:val="18"/>
                <w:lang w:val="cs-CZ"/>
              </w:rPr>
              <w:t>Vysvětleno. Vzhledem k omezeným znakům v PD, kam už se další odůvodnění nevejde, jsme odůvodnění pro IZS</w:t>
            </w:r>
            <w:r w:rsidR="00DA1394" w:rsidRPr="00D106CE">
              <w:rPr>
                <w:rFonts w:ascii="Arial" w:hAnsi="Arial" w:cs="Arial"/>
                <w:sz w:val="18"/>
                <w:szCs w:val="18"/>
                <w:lang w:val="cs-CZ"/>
              </w:rPr>
              <w:t xml:space="preserve"> a </w:t>
            </w:r>
            <w:proofErr w:type="spellStart"/>
            <w:r w:rsidR="00DA1394" w:rsidRPr="00D106CE">
              <w:rPr>
                <w:rFonts w:ascii="Arial" w:hAnsi="Arial" w:cs="Arial"/>
                <w:sz w:val="18"/>
                <w:szCs w:val="18"/>
                <w:lang w:val="cs-CZ"/>
              </w:rPr>
              <w:t>Cyklodopravu</w:t>
            </w:r>
            <w:proofErr w:type="spellEnd"/>
            <w:r w:rsidRPr="00D106CE">
              <w:rPr>
                <w:rFonts w:ascii="Arial" w:hAnsi="Arial" w:cs="Arial"/>
                <w:sz w:val="18"/>
                <w:szCs w:val="18"/>
                <w:lang w:val="cs-CZ"/>
              </w:rPr>
              <w:t xml:space="preserve"> uvedli do dokumentu „</w:t>
            </w:r>
            <w:r w:rsidR="001A1966" w:rsidRPr="00D106CE">
              <w:rPr>
                <w:rFonts w:ascii="Arial" w:hAnsi="Arial" w:cs="Arial"/>
                <w:sz w:val="18"/>
                <w:szCs w:val="18"/>
                <w:lang w:val="cs-CZ"/>
              </w:rPr>
              <w:t>O</w:t>
            </w:r>
            <w:r w:rsidRPr="00D106CE">
              <w:rPr>
                <w:rFonts w:ascii="Arial" w:hAnsi="Arial" w:cs="Arial"/>
                <w:sz w:val="18"/>
                <w:szCs w:val="18"/>
                <w:lang w:val="cs-CZ"/>
              </w:rPr>
              <w:t>důvodnění revizí PD“</w:t>
            </w:r>
            <w:r w:rsidR="001A1966" w:rsidRPr="00D106CE">
              <w:rPr>
                <w:rFonts w:ascii="Arial" w:hAnsi="Arial" w:cs="Arial"/>
                <w:sz w:val="18"/>
                <w:szCs w:val="18"/>
                <w:lang w:val="cs-CZ"/>
              </w:rPr>
              <w:t>.</w:t>
            </w:r>
          </w:p>
          <w:p w14:paraId="64FF5E0A" w14:textId="7EFEA628" w:rsidR="004B18E9" w:rsidRPr="00D106CE" w:rsidRDefault="004B18E9" w:rsidP="004B18E9">
            <w:pPr>
              <w:pStyle w:val="Textkomente"/>
              <w:spacing w:before="60" w:after="60"/>
              <w:rPr>
                <w:rFonts w:ascii="Arial" w:hAnsi="Arial" w:cs="Arial"/>
                <w:sz w:val="18"/>
                <w:szCs w:val="18"/>
                <w:lang w:val="cs-CZ"/>
              </w:rPr>
            </w:pPr>
            <w:proofErr w:type="spellStart"/>
            <w:r w:rsidRPr="00D106CE">
              <w:rPr>
                <w:rFonts w:ascii="Arial" w:hAnsi="Arial" w:cs="Arial"/>
                <w:sz w:val="18"/>
                <w:szCs w:val="18"/>
                <w:lang w:val="cs-CZ"/>
              </w:rPr>
              <w:t>However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Topics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related</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essential</w:t>
            </w:r>
            <w:proofErr w:type="spellEnd"/>
            <w:r w:rsidRPr="00D106CE">
              <w:rPr>
                <w:rFonts w:ascii="Arial" w:hAnsi="Arial" w:cs="Arial"/>
                <w:sz w:val="18"/>
                <w:szCs w:val="18"/>
                <w:lang w:val="cs-CZ"/>
              </w:rPr>
              <w:t xml:space="preserve"> services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IRS (“IRS”) </w:t>
            </w:r>
            <w:proofErr w:type="spellStart"/>
            <w:r w:rsidRPr="00D106CE">
              <w:rPr>
                <w:rFonts w:ascii="Arial" w:hAnsi="Arial" w:cs="Arial"/>
                <w:sz w:val="18"/>
                <w:szCs w:val="18"/>
                <w:lang w:val="cs-CZ"/>
              </w:rPr>
              <w:t>were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chosen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into</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proposal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specific</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target</w:t>
            </w:r>
            <w:proofErr w:type="spellEnd"/>
            <w:r w:rsidRPr="00D106CE">
              <w:rPr>
                <w:rFonts w:ascii="Arial" w:hAnsi="Arial" w:cs="Arial"/>
                <w:sz w:val="18"/>
                <w:szCs w:val="18"/>
                <w:lang w:val="cs-CZ"/>
              </w:rPr>
              <w:t xml:space="preserve"> 6.1 IROP (</w:t>
            </w:r>
            <w:proofErr w:type="spellStart"/>
            <w:r w:rsidRPr="00D106CE">
              <w:rPr>
                <w:rFonts w:ascii="Arial" w:hAnsi="Arial" w:cs="Arial"/>
                <w:sz w:val="18"/>
                <w:szCs w:val="18"/>
                <w:lang w:val="cs-CZ"/>
              </w:rPr>
              <w:t>ReactEU</w:t>
            </w:r>
            <w:proofErr w:type="spellEnd"/>
            <w:r w:rsidRPr="00D106CE">
              <w:rPr>
                <w:rFonts w:ascii="Arial" w:hAnsi="Arial" w:cs="Arial"/>
                <w:sz w:val="18"/>
                <w:szCs w:val="18"/>
                <w:lang w:val="cs-CZ"/>
              </w:rPr>
              <w:t xml:space="preserve">) by </w:t>
            </w:r>
            <w:proofErr w:type="spellStart"/>
            <w:r w:rsidRPr="00D106CE">
              <w:rPr>
                <w:rFonts w:ascii="Arial" w:hAnsi="Arial" w:cs="Arial"/>
                <w:sz w:val="18"/>
                <w:szCs w:val="18"/>
                <w:lang w:val="cs-CZ"/>
              </w:rPr>
              <w:t>managing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authority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IROP on </w:t>
            </w:r>
            <w:proofErr w:type="spellStart"/>
            <w:r w:rsidRPr="00D106CE">
              <w:rPr>
                <w:rFonts w:ascii="Arial" w:hAnsi="Arial" w:cs="Arial"/>
                <w:sz w:val="18"/>
                <w:szCs w:val="18"/>
                <w:lang w:val="cs-CZ"/>
              </w:rPr>
              <w:t>basis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intensive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communication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with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Ministry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Interior</w:t>
            </w:r>
            <w:proofErr w:type="spellEnd"/>
            <w:r w:rsidRPr="00D106CE">
              <w:rPr>
                <w:rFonts w:ascii="Arial" w:hAnsi="Arial" w:cs="Arial"/>
                <w:sz w:val="18"/>
                <w:szCs w:val="18"/>
                <w:lang w:val="cs-CZ"/>
              </w:rPr>
              <w:t xml:space="preserve"> and IRS. It </w:t>
            </w:r>
            <w:proofErr w:type="spellStart"/>
            <w:r w:rsidRPr="00D106CE">
              <w:rPr>
                <w:rFonts w:ascii="Arial" w:hAnsi="Arial" w:cs="Arial"/>
                <w:sz w:val="18"/>
                <w:szCs w:val="18"/>
                <w:lang w:val="cs-CZ"/>
              </w:rPr>
              <w:t>happened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after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realisation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situation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analysis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focused</w:t>
            </w:r>
            <w:proofErr w:type="spellEnd"/>
            <w:r w:rsidRPr="00D106CE">
              <w:rPr>
                <w:rFonts w:ascii="Arial" w:hAnsi="Arial" w:cs="Arial"/>
                <w:sz w:val="18"/>
                <w:szCs w:val="18"/>
                <w:lang w:val="cs-CZ"/>
              </w:rPr>
              <w:t xml:space="preserve"> on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solution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first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pandemic</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wave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Covid-19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Czech Republic and </w:t>
            </w:r>
            <w:proofErr w:type="spellStart"/>
            <w:r w:rsidRPr="00D106CE">
              <w:rPr>
                <w:rFonts w:ascii="Arial" w:hAnsi="Arial" w:cs="Arial"/>
                <w:sz w:val="18"/>
                <w:szCs w:val="18"/>
                <w:lang w:val="cs-CZ"/>
              </w:rPr>
              <w:t>evaluation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absorbing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capacity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potential</w:t>
            </w:r>
            <w:proofErr w:type="spellEnd"/>
            <w:r w:rsidRPr="00D106CE">
              <w:rPr>
                <w:rFonts w:ascii="Arial" w:hAnsi="Arial" w:cs="Arial"/>
                <w:sz w:val="18"/>
                <w:szCs w:val="18"/>
                <w:lang w:val="cs-CZ"/>
              </w:rPr>
              <w:t xml:space="preserve"> benefit </w:t>
            </w:r>
            <w:proofErr w:type="spellStart"/>
            <w:r w:rsidRPr="00D106CE">
              <w:rPr>
                <w:rFonts w:ascii="Arial" w:hAnsi="Arial" w:cs="Arial"/>
                <w:sz w:val="18"/>
                <w:szCs w:val="18"/>
                <w:lang w:val="cs-CZ"/>
              </w:rPr>
              <w:t>recipients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According</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this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analysis</w:t>
            </w:r>
            <w:proofErr w:type="spellEnd"/>
            <w:r w:rsidRPr="00D106CE">
              <w:rPr>
                <w:rFonts w:ascii="Arial" w:hAnsi="Arial" w:cs="Arial"/>
                <w:sz w:val="18"/>
                <w:szCs w:val="18"/>
                <w:lang w:val="cs-CZ"/>
              </w:rPr>
              <w:t xml:space="preserve"> are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adequate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conditions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IRS </w:t>
            </w:r>
            <w:proofErr w:type="spellStart"/>
            <w:r w:rsidRPr="00D106CE">
              <w:rPr>
                <w:rFonts w:ascii="Arial" w:hAnsi="Arial" w:cs="Arial"/>
                <w:sz w:val="18"/>
                <w:szCs w:val="18"/>
                <w:lang w:val="cs-CZ"/>
              </w:rPr>
              <w:t>activities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crucial</w:t>
            </w:r>
            <w:proofErr w:type="spellEnd"/>
            <w:r w:rsidRPr="00D106CE">
              <w:rPr>
                <w:rFonts w:ascii="Arial" w:hAnsi="Arial" w:cs="Arial"/>
                <w:sz w:val="18"/>
                <w:szCs w:val="18"/>
                <w:lang w:val="cs-CZ"/>
              </w:rPr>
              <w:t xml:space="preserve"> part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process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solution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pandemic</w:t>
            </w:r>
            <w:proofErr w:type="spellEnd"/>
            <w:r w:rsidRPr="00D106CE">
              <w:rPr>
                <w:rFonts w:ascii="Arial" w:hAnsi="Arial" w:cs="Arial"/>
                <w:sz w:val="18"/>
                <w:szCs w:val="18"/>
                <w:lang w:val="cs-CZ"/>
              </w:rPr>
              <w:t xml:space="preserve"> Covid-19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Czech Republic.  In </w:t>
            </w:r>
            <w:proofErr w:type="spellStart"/>
            <w:r w:rsidRPr="00D106CE">
              <w:rPr>
                <w:rFonts w:ascii="Arial" w:hAnsi="Arial" w:cs="Arial"/>
                <w:sz w:val="18"/>
                <w:szCs w:val="18"/>
                <w:lang w:val="cs-CZ"/>
              </w:rPr>
              <w:t>this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connection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were</w:t>
            </w:r>
            <w:proofErr w:type="spellEnd"/>
            <w:r w:rsidRPr="00D106CE">
              <w:rPr>
                <w:rFonts w:ascii="Arial" w:hAnsi="Arial" w:cs="Arial"/>
                <w:sz w:val="18"/>
                <w:szCs w:val="18"/>
                <w:lang w:val="cs-CZ"/>
              </w:rPr>
              <w:t xml:space="preserve"> IRS </w:t>
            </w:r>
            <w:proofErr w:type="spellStart"/>
            <w:r w:rsidRPr="00D106CE">
              <w:rPr>
                <w:rFonts w:ascii="Arial" w:hAnsi="Arial" w:cs="Arial"/>
                <w:sz w:val="18"/>
                <w:szCs w:val="18"/>
                <w:lang w:val="cs-CZ"/>
              </w:rPr>
              <w:t>asked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particular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analyses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focus</w:t>
            </w:r>
            <w:proofErr w:type="spellEnd"/>
            <w:r w:rsidRPr="00D106CE">
              <w:rPr>
                <w:rFonts w:ascii="Arial" w:hAnsi="Arial" w:cs="Arial"/>
                <w:sz w:val="18"/>
                <w:szCs w:val="18"/>
                <w:lang w:val="cs-CZ"/>
              </w:rPr>
              <w:t xml:space="preserve"> on </w:t>
            </w:r>
            <w:proofErr w:type="spellStart"/>
            <w:r w:rsidRPr="00D106CE">
              <w:rPr>
                <w:rFonts w:ascii="Arial" w:hAnsi="Arial" w:cs="Arial"/>
                <w:sz w:val="18"/>
                <w:szCs w:val="18"/>
                <w:lang w:val="cs-CZ"/>
              </w:rPr>
              <w:t>realised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activities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during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first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pandemic</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wave</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evaluation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sufficiency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their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capacities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main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result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these </w:t>
            </w:r>
            <w:proofErr w:type="spellStart"/>
            <w:r w:rsidRPr="00D106CE">
              <w:rPr>
                <w:rFonts w:ascii="Arial" w:hAnsi="Arial" w:cs="Arial"/>
                <w:sz w:val="18"/>
                <w:szCs w:val="18"/>
                <w:lang w:val="cs-CZ"/>
              </w:rPr>
              <w:t>analyses</w:t>
            </w:r>
            <w:proofErr w:type="spellEnd"/>
            <w:r w:rsidRPr="00D106CE">
              <w:rPr>
                <w:rFonts w:ascii="Arial" w:hAnsi="Arial" w:cs="Arial"/>
                <w:sz w:val="18"/>
                <w:szCs w:val="18"/>
                <w:lang w:val="cs-CZ"/>
              </w:rPr>
              <w:t xml:space="preserve"> and data </w:t>
            </w:r>
            <w:proofErr w:type="spellStart"/>
            <w:r w:rsidRPr="00D106CE">
              <w:rPr>
                <w:rFonts w:ascii="Arial" w:hAnsi="Arial" w:cs="Arial"/>
                <w:sz w:val="18"/>
                <w:szCs w:val="18"/>
                <w:lang w:val="cs-CZ"/>
              </w:rPr>
              <w:t>was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definition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IRS’ </w:t>
            </w:r>
            <w:proofErr w:type="spellStart"/>
            <w:r w:rsidRPr="00D106CE">
              <w:rPr>
                <w:rFonts w:ascii="Arial" w:hAnsi="Arial" w:cs="Arial"/>
                <w:sz w:val="18"/>
                <w:szCs w:val="18"/>
                <w:lang w:val="cs-CZ"/>
              </w:rPr>
              <w:t>needs</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field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prevention</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solution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lastRenderedPageBreak/>
              <w:t>crises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states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caused</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consequence</w:t>
            </w:r>
            <w:proofErr w:type="spellEnd"/>
            <w:r w:rsidRPr="00D106CE">
              <w:rPr>
                <w:rFonts w:ascii="Arial" w:hAnsi="Arial" w:cs="Arial"/>
                <w:sz w:val="18"/>
                <w:szCs w:val="18"/>
                <w:lang w:val="cs-CZ"/>
              </w:rPr>
              <w:t xml:space="preserve"> by </w:t>
            </w:r>
            <w:proofErr w:type="spellStart"/>
            <w:r w:rsidRPr="00D106CE">
              <w:rPr>
                <w:rFonts w:ascii="Arial" w:hAnsi="Arial" w:cs="Arial"/>
                <w:sz w:val="18"/>
                <w:szCs w:val="18"/>
                <w:lang w:val="cs-CZ"/>
              </w:rPr>
              <w:t>pandemic</w:t>
            </w:r>
            <w:proofErr w:type="spellEnd"/>
            <w:r w:rsidRPr="00D106CE">
              <w:rPr>
                <w:rFonts w:ascii="Arial" w:hAnsi="Arial" w:cs="Arial"/>
                <w:sz w:val="18"/>
                <w:szCs w:val="18"/>
                <w:lang w:val="cs-CZ"/>
              </w:rPr>
              <w:t xml:space="preserve">. These </w:t>
            </w:r>
            <w:proofErr w:type="spellStart"/>
            <w:r w:rsidRPr="00D106CE">
              <w:rPr>
                <w:rFonts w:ascii="Arial" w:hAnsi="Arial" w:cs="Arial"/>
                <w:sz w:val="18"/>
                <w:szCs w:val="18"/>
                <w:lang w:val="cs-CZ"/>
              </w:rPr>
              <w:t>defined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needs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were</w:t>
            </w:r>
            <w:proofErr w:type="spellEnd"/>
            <w:r w:rsidRPr="00D106CE">
              <w:rPr>
                <w:rFonts w:ascii="Arial" w:hAnsi="Arial" w:cs="Arial"/>
                <w:sz w:val="18"/>
                <w:szCs w:val="18"/>
                <w:lang w:val="cs-CZ"/>
              </w:rPr>
              <w:t xml:space="preserve"> input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creation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specific</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target</w:t>
            </w:r>
            <w:proofErr w:type="spellEnd"/>
            <w:r w:rsidRPr="00D106CE">
              <w:rPr>
                <w:rFonts w:ascii="Arial" w:hAnsi="Arial" w:cs="Arial"/>
                <w:sz w:val="18"/>
                <w:szCs w:val="18"/>
                <w:lang w:val="cs-CZ"/>
              </w:rPr>
              <w:t xml:space="preserve"> 6.1 </w:t>
            </w:r>
            <w:proofErr w:type="spellStart"/>
            <w:r w:rsidRPr="00D106CE">
              <w:rPr>
                <w:rFonts w:ascii="Arial" w:hAnsi="Arial" w:cs="Arial"/>
                <w:sz w:val="18"/>
                <w:szCs w:val="18"/>
                <w:lang w:val="cs-CZ"/>
              </w:rPr>
              <w:t>IROP’s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content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proposal</w:t>
            </w:r>
            <w:proofErr w:type="spellEnd"/>
            <w:r w:rsidRPr="00D106CE">
              <w:rPr>
                <w:rFonts w:ascii="Arial" w:hAnsi="Arial" w:cs="Arial"/>
                <w:sz w:val="18"/>
                <w:szCs w:val="18"/>
                <w:lang w:val="cs-CZ"/>
              </w:rPr>
              <w:t xml:space="preserve">. </w:t>
            </w:r>
          </w:p>
          <w:p w14:paraId="33C793B4" w14:textId="77777777" w:rsidR="004B18E9" w:rsidRPr="00D106CE" w:rsidRDefault="004B18E9" w:rsidP="004B18E9">
            <w:pPr>
              <w:pStyle w:val="Textkomente"/>
              <w:spacing w:before="60" w:after="60"/>
              <w:rPr>
                <w:rFonts w:ascii="Arial" w:hAnsi="Arial" w:cs="Arial"/>
                <w:sz w:val="18"/>
                <w:szCs w:val="18"/>
                <w:lang w:val="cs-CZ"/>
              </w:rPr>
            </w:pPr>
            <w:proofErr w:type="spellStart"/>
            <w:r w:rsidRPr="00D106CE">
              <w:rPr>
                <w:rFonts w:ascii="Arial" w:hAnsi="Arial" w:cs="Arial"/>
                <w:sz w:val="18"/>
                <w:szCs w:val="18"/>
                <w:lang w:val="cs-CZ"/>
              </w:rPr>
              <w:t>Their</w:t>
            </w:r>
            <w:proofErr w:type="spellEnd"/>
            <w:r w:rsidRPr="00D106CE">
              <w:rPr>
                <w:rFonts w:ascii="Arial" w:hAnsi="Arial" w:cs="Arial"/>
                <w:sz w:val="18"/>
                <w:szCs w:val="18"/>
                <w:lang w:val="cs-CZ"/>
              </w:rPr>
              <w:t xml:space="preserve"> relevance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currently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accented</w:t>
            </w:r>
            <w:proofErr w:type="spellEnd"/>
            <w:r w:rsidRPr="00D106CE">
              <w:rPr>
                <w:rFonts w:ascii="Arial" w:hAnsi="Arial" w:cs="Arial"/>
                <w:sz w:val="18"/>
                <w:szCs w:val="18"/>
                <w:lang w:val="cs-CZ"/>
              </w:rPr>
              <w:t xml:space="preserve"> by </w:t>
            </w:r>
            <w:proofErr w:type="spellStart"/>
            <w:r w:rsidRPr="00D106CE">
              <w:rPr>
                <w:rFonts w:ascii="Arial" w:hAnsi="Arial" w:cs="Arial"/>
                <w:sz w:val="18"/>
                <w:szCs w:val="18"/>
                <w:lang w:val="cs-CZ"/>
              </w:rPr>
              <w:t>coming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second </w:t>
            </w:r>
            <w:proofErr w:type="spellStart"/>
            <w:r w:rsidRPr="00D106CE">
              <w:rPr>
                <w:rFonts w:ascii="Arial" w:hAnsi="Arial" w:cs="Arial"/>
                <w:sz w:val="18"/>
                <w:szCs w:val="18"/>
                <w:lang w:val="cs-CZ"/>
              </w:rPr>
              <w:t>pandemic</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wave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which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running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over</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Czech Republic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more </w:t>
            </w:r>
            <w:proofErr w:type="spellStart"/>
            <w:r w:rsidRPr="00D106CE">
              <w:rPr>
                <w:rFonts w:ascii="Arial" w:hAnsi="Arial" w:cs="Arial"/>
                <w:sz w:val="18"/>
                <w:szCs w:val="18"/>
                <w:lang w:val="cs-CZ"/>
              </w:rPr>
              <w:t>intensive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way</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huge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range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Simultaneously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disposal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capacity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IRS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purposes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prevention</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solution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crisis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state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emergency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conditions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was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decreased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due</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phenomenon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concurrence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more </w:t>
            </w:r>
            <w:proofErr w:type="spellStart"/>
            <w:r w:rsidRPr="00D106CE">
              <w:rPr>
                <w:rFonts w:ascii="Arial" w:hAnsi="Arial" w:cs="Arial"/>
                <w:sz w:val="18"/>
                <w:szCs w:val="18"/>
                <w:lang w:val="cs-CZ"/>
              </w:rPr>
              <w:t>emergency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incidents</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same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time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pandemic</w:t>
            </w:r>
            <w:proofErr w:type="spellEnd"/>
            <w:r w:rsidRPr="00D106CE">
              <w:rPr>
                <w:rFonts w:ascii="Arial" w:hAnsi="Arial" w:cs="Arial"/>
                <w:sz w:val="18"/>
                <w:szCs w:val="18"/>
                <w:lang w:val="cs-CZ"/>
              </w:rPr>
              <w:t xml:space="preserve">, natural </w:t>
            </w:r>
            <w:proofErr w:type="spellStart"/>
            <w:r w:rsidRPr="00D106CE">
              <w:rPr>
                <w:rFonts w:ascii="Arial" w:hAnsi="Arial" w:cs="Arial"/>
                <w:sz w:val="18"/>
                <w:szCs w:val="18"/>
                <w:lang w:val="cs-CZ"/>
              </w:rPr>
              <w:t>disasters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caused</w:t>
            </w:r>
            <w:proofErr w:type="spellEnd"/>
            <w:r w:rsidRPr="00D106CE">
              <w:rPr>
                <w:rFonts w:ascii="Arial" w:hAnsi="Arial" w:cs="Arial"/>
                <w:sz w:val="18"/>
                <w:szCs w:val="18"/>
                <w:lang w:val="cs-CZ"/>
              </w:rPr>
              <w:t xml:space="preserve"> by </w:t>
            </w:r>
            <w:proofErr w:type="spellStart"/>
            <w:r w:rsidRPr="00D106CE">
              <w:rPr>
                <w:rFonts w:ascii="Arial" w:hAnsi="Arial" w:cs="Arial"/>
                <w:sz w:val="18"/>
                <w:szCs w:val="18"/>
                <w:lang w:val="cs-CZ"/>
              </w:rPr>
              <w:t>climate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change</w:t>
            </w:r>
            <w:proofErr w:type="spellEnd"/>
            <w:r w:rsidRPr="00D106CE">
              <w:rPr>
                <w:rFonts w:ascii="Arial" w:hAnsi="Arial" w:cs="Arial"/>
                <w:sz w:val="18"/>
                <w:szCs w:val="18"/>
                <w:lang w:val="cs-CZ"/>
              </w:rPr>
              <w:t xml:space="preserve"> – </w:t>
            </w:r>
            <w:proofErr w:type="spellStart"/>
            <w:r w:rsidRPr="00D106CE">
              <w:rPr>
                <w:rFonts w:ascii="Arial" w:hAnsi="Arial" w:cs="Arial"/>
                <w:sz w:val="18"/>
                <w:szCs w:val="18"/>
                <w:lang w:val="cs-CZ"/>
              </w:rPr>
              <w:t>local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floods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windstorms</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activities</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field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keeping</w:t>
            </w:r>
            <w:proofErr w:type="spellEnd"/>
            <w:r w:rsidRPr="00D106CE">
              <w:rPr>
                <w:rFonts w:ascii="Arial" w:hAnsi="Arial" w:cs="Arial"/>
                <w:sz w:val="18"/>
                <w:szCs w:val="18"/>
                <w:lang w:val="cs-CZ"/>
              </w:rPr>
              <w:t xml:space="preserve"> public </w:t>
            </w:r>
            <w:proofErr w:type="spellStart"/>
            <w:r w:rsidRPr="00D106CE">
              <w:rPr>
                <w:rFonts w:ascii="Arial" w:hAnsi="Arial" w:cs="Arial"/>
                <w:sz w:val="18"/>
                <w:szCs w:val="18"/>
                <w:lang w:val="cs-CZ"/>
              </w:rPr>
              <w:t>order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disturbed</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consequence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pandemic</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role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IRS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Czech Republic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not </w:t>
            </w:r>
            <w:proofErr w:type="spellStart"/>
            <w:r w:rsidRPr="00D106CE">
              <w:rPr>
                <w:rFonts w:ascii="Arial" w:hAnsi="Arial" w:cs="Arial"/>
                <w:sz w:val="18"/>
                <w:szCs w:val="18"/>
                <w:lang w:val="cs-CZ"/>
              </w:rPr>
              <w:t>possible</w:t>
            </w:r>
            <w:proofErr w:type="spellEnd"/>
            <w:r w:rsidRPr="00D106CE">
              <w:rPr>
                <w:rFonts w:ascii="Arial" w:hAnsi="Arial" w:cs="Arial"/>
                <w:sz w:val="18"/>
                <w:szCs w:val="18"/>
                <w:lang w:val="cs-CZ"/>
              </w:rPr>
              <w:t xml:space="preserve"> to substitute by </w:t>
            </w:r>
            <w:proofErr w:type="spellStart"/>
            <w:r w:rsidRPr="00D106CE">
              <w:rPr>
                <w:rFonts w:ascii="Arial" w:hAnsi="Arial" w:cs="Arial"/>
                <w:sz w:val="18"/>
                <w:szCs w:val="18"/>
                <w:lang w:val="cs-CZ"/>
              </w:rPr>
              <w:t>other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subjects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public </w:t>
            </w:r>
            <w:proofErr w:type="spellStart"/>
            <w:r w:rsidRPr="00D106CE">
              <w:rPr>
                <w:rFonts w:ascii="Arial" w:hAnsi="Arial" w:cs="Arial"/>
                <w:sz w:val="18"/>
                <w:szCs w:val="18"/>
                <w:lang w:val="cs-CZ"/>
              </w:rPr>
              <w:t>administration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private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sector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given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purposes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Consequently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that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reason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obvious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that</w:t>
            </w:r>
            <w:proofErr w:type="spellEnd"/>
            <w:r w:rsidRPr="00D106CE">
              <w:rPr>
                <w:rFonts w:ascii="Arial" w:hAnsi="Arial" w:cs="Arial"/>
                <w:sz w:val="18"/>
                <w:szCs w:val="18"/>
                <w:lang w:val="cs-CZ"/>
              </w:rPr>
              <w:t xml:space="preserve"> in case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given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concurrence</w:t>
            </w:r>
            <w:proofErr w:type="spellEnd"/>
            <w:r w:rsidRPr="00D106CE">
              <w:rPr>
                <w:rFonts w:ascii="Arial" w:hAnsi="Arial" w:cs="Arial"/>
                <w:sz w:val="18"/>
                <w:szCs w:val="18"/>
                <w:lang w:val="cs-CZ"/>
              </w:rPr>
              <w:t xml:space="preserve"> are </w:t>
            </w:r>
            <w:proofErr w:type="spellStart"/>
            <w:r w:rsidRPr="00D106CE">
              <w:rPr>
                <w:rFonts w:ascii="Arial" w:hAnsi="Arial" w:cs="Arial"/>
                <w:sz w:val="18"/>
                <w:szCs w:val="18"/>
                <w:lang w:val="cs-CZ"/>
              </w:rPr>
              <w:t>capacities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IRS </w:t>
            </w:r>
            <w:proofErr w:type="spellStart"/>
            <w:r w:rsidRPr="00D106CE">
              <w:rPr>
                <w:rFonts w:ascii="Arial" w:hAnsi="Arial" w:cs="Arial"/>
                <w:sz w:val="18"/>
                <w:szCs w:val="18"/>
                <w:lang w:val="cs-CZ"/>
              </w:rPr>
              <w:t>insufficient</w:t>
            </w:r>
            <w:proofErr w:type="spellEnd"/>
            <w:r w:rsidRPr="00D106CE">
              <w:rPr>
                <w:rFonts w:ascii="Arial" w:hAnsi="Arial" w:cs="Arial"/>
                <w:sz w:val="18"/>
                <w:szCs w:val="18"/>
                <w:lang w:val="cs-CZ"/>
              </w:rPr>
              <w:t xml:space="preserve">. It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necessary</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strength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them</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adequately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especially</w:t>
            </w:r>
            <w:proofErr w:type="spellEnd"/>
            <w:r w:rsidRPr="00D106CE">
              <w:rPr>
                <w:rFonts w:ascii="Arial" w:hAnsi="Arial" w:cs="Arial"/>
                <w:sz w:val="18"/>
                <w:szCs w:val="18"/>
                <w:lang w:val="cs-CZ"/>
              </w:rPr>
              <w:t xml:space="preserve"> via </w:t>
            </w:r>
            <w:proofErr w:type="spellStart"/>
            <w:r w:rsidRPr="00D106CE">
              <w:rPr>
                <w:rFonts w:ascii="Arial" w:hAnsi="Arial" w:cs="Arial"/>
                <w:sz w:val="18"/>
                <w:szCs w:val="18"/>
                <w:lang w:val="cs-CZ"/>
              </w:rPr>
              <w:t>increasing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resilience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their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infrastructure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increasing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preparedness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their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staff</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ensuring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adequate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protection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their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health</w:t>
            </w:r>
            <w:proofErr w:type="spellEnd"/>
            <w:r w:rsidRPr="00D106CE">
              <w:rPr>
                <w:rFonts w:ascii="Arial" w:hAnsi="Arial" w:cs="Arial"/>
                <w:sz w:val="18"/>
                <w:szCs w:val="18"/>
                <w:lang w:val="cs-CZ"/>
              </w:rPr>
              <w:t xml:space="preserve"> a </w:t>
            </w:r>
            <w:proofErr w:type="spellStart"/>
            <w:r w:rsidRPr="00D106CE">
              <w:rPr>
                <w:rFonts w:ascii="Arial" w:hAnsi="Arial" w:cs="Arial"/>
                <w:sz w:val="18"/>
                <w:szCs w:val="18"/>
                <w:lang w:val="cs-CZ"/>
              </w:rPr>
              <w:t>safety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during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their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work</w:t>
            </w:r>
            <w:proofErr w:type="spellEnd"/>
            <w:r w:rsidRPr="00D106CE">
              <w:rPr>
                <w:rFonts w:ascii="Arial" w:hAnsi="Arial" w:cs="Arial"/>
                <w:sz w:val="18"/>
                <w:szCs w:val="18"/>
                <w:lang w:val="cs-CZ"/>
              </w:rPr>
              <w:t xml:space="preserve">. On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bases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points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mentioned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above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can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said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that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effective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managing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pandemic</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determined</w:t>
            </w:r>
            <w:proofErr w:type="spellEnd"/>
            <w:r w:rsidRPr="00D106CE">
              <w:rPr>
                <w:rFonts w:ascii="Arial" w:hAnsi="Arial" w:cs="Arial"/>
                <w:sz w:val="18"/>
                <w:szCs w:val="18"/>
                <w:lang w:val="cs-CZ"/>
              </w:rPr>
              <w:t xml:space="preserve"> by </w:t>
            </w:r>
            <w:proofErr w:type="spellStart"/>
            <w:r w:rsidRPr="00D106CE">
              <w:rPr>
                <w:rFonts w:ascii="Arial" w:hAnsi="Arial" w:cs="Arial"/>
                <w:sz w:val="18"/>
                <w:szCs w:val="18"/>
                <w:lang w:val="cs-CZ"/>
              </w:rPr>
              <w:t>achieving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synergy</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optimal</w:t>
            </w:r>
            <w:proofErr w:type="spellEnd"/>
            <w:r w:rsidRPr="00D106CE">
              <w:rPr>
                <w:rFonts w:ascii="Arial" w:hAnsi="Arial" w:cs="Arial"/>
                <w:sz w:val="18"/>
                <w:szCs w:val="18"/>
                <w:lang w:val="cs-CZ"/>
              </w:rPr>
              <w:t xml:space="preserve"> balance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IRS’ </w:t>
            </w:r>
            <w:proofErr w:type="spellStart"/>
            <w:r w:rsidRPr="00D106CE">
              <w:rPr>
                <w:rFonts w:ascii="Arial" w:hAnsi="Arial" w:cs="Arial"/>
                <w:sz w:val="18"/>
                <w:szCs w:val="18"/>
                <w:lang w:val="cs-CZ"/>
              </w:rPr>
              <w:t>capacities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between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measures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exclusively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focused</w:t>
            </w:r>
            <w:proofErr w:type="spellEnd"/>
            <w:r w:rsidRPr="00D106CE">
              <w:rPr>
                <w:rFonts w:ascii="Arial" w:hAnsi="Arial" w:cs="Arial"/>
                <w:sz w:val="18"/>
                <w:szCs w:val="18"/>
                <w:lang w:val="cs-CZ"/>
              </w:rPr>
              <w:t xml:space="preserve"> on </w:t>
            </w:r>
            <w:proofErr w:type="spellStart"/>
            <w:r w:rsidRPr="00D106CE">
              <w:rPr>
                <w:rFonts w:ascii="Arial" w:hAnsi="Arial" w:cs="Arial"/>
                <w:sz w:val="18"/>
                <w:szCs w:val="18"/>
                <w:lang w:val="cs-CZ"/>
              </w:rPr>
              <w:t>pandemic</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measures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focus</w:t>
            </w:r>
            <w:proofErr w:type="spellEnd"/>
            <w:r w:rsidRPr="00D106CE">
              <w:rPr>
                <w:rFonts w:ascii="Arial" w:hAnsi="Arial" w:cs="Arial"/>
                <w:sz w:val="18"/>
                <w:szCs w:val="18"/>
                <w:lang w:val="cs-CZ"/>
              </w:rPr>
              <w:t xml:space="preserve"> on </w:t>
            </w:r>
            <w:proofErr w:type="spellStart"/>
            <w:r w:rsidRPr="00D106CE">
              <w:rPr>
                <w:rFonts w:ascii="Arial" w:hAnsi="Arial" w:cs="Arial"/>
                <w:sz w:val="18"/>
                <w:szCs w:val="18"/>
                <w:lang w:val="cs-CZ"/>
              </w:rPr>
              <w:t>reaction</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emergency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incidents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caused</w:t>
            </w:r>
            <w:proofErr w:type="spellEnd"/>
            <w:r w:rsidRPr="00D106CE">
              <w:rPr>
                <w:rFonts w:ascii="Arial" w:hAnsi="Arial" w:cs="Arial"/>
                <w:sz w:val="18"/>
                <w:szCs w:val="18"/>
                <w:lang w:val="cs-CZ"/>
              </w:rPr>
              <w:t xml:space="preserve"> by </w:t>
            </w:r>
            <w:proofErr w:type="spellStart"/>
            <w:r w:rsidRPr="00D106CE">
              <w:rPr>
                <w:rFonts w:ascii="Arial" w:hAnsi="Arial" w:cs="Arial"/>
                <w:sz w:val="18"/>
                <w:szCs w:val="18"/>
                <w:lang w:val="cs-CZ"/>
              </w:rPr>
              <w:t>climate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change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From</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global</w:t>
            </w:r>
            <w:proofErr w:type="spellEnd"/>
            <w:r w:rsidRPr="00D106CE">
              <w:rPr>
                <w:rFonts w:ascii="Arial" w:hAnsi="Arial" w:cs="Arial"/>
                <w:sz w:val="18"/>
                <w:szCs w:val="18"/>
                <w:lang w:val="cs-CZ"/>
              </w:rPr>
              <w:t xml:space="preserve"> point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view</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necessary</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accent</w:t>
            </w:r>
            <w:proofErr w:type="spellEnd"/>
            <w:r w:rsidRPr="00D106CE">
              <w:rPr>
                <w:rFonts w:ascii="Arial" w:hAnsi="Arial" w:cs="Arial"/>
                <w:sz w:val="18"/>
                <w:szCs w:val="18"/>
                <w:lang w:val="cs-CZ"/>
              </w:rPr>
              <w:t xml:space="preserve"> as </w:t>
            </w:r>
            <w:proofErr w:type="spellStart"/>
            <w:r w:rsidRPr="00D106CE">
              <w:rPr>
                <w:rFonts w:ascii="Arial" w:hAnsi="Arial" w:cs="Arial"/>
                <w:sz w:val="18"/>
                <w:szCs w:val="18"/>
                <w:lang w:val="cs-CZ"/>
              </w:rPr>
              <w:t>well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that</w:t>
            </w:r>
            <w:proofErr w:type="spellEnd"/>
            <w:r w:rsidRPr="00D106CE">
              <w:rPr>
                <w:rFonts w:ascii="Arial" w:hAnsi="Arial" w:cs="Arial"/>
                <w:sz w:val="18"/>
                <w:szCs w:val="18"/>
                <w:lang w:val="cs-CZ"/>
              </w:rPr>
              <w:t xml:space="preserve"> IRS </w:t>
            </w:r>
            <w:proofErr w:type="spellStart"/>
            <w:r w:rsidRPr="00D106CE">
              <w:rPr>
                <w:rFonts w:ascii="Arial" w:hAnsi="Arial" w:cs="Arial"/>
                <w:sz w:val="18"/>
                <w:szCs w:val="18"/>
                <w:lang w:val="cs-CZ"/>
              </w:rPr>
              <w:t>provide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huge</w:t>
            </w:r>
            <w:proofErr w:type="spellEnd"/>
            <w:r w:rsidRPr="00D106CE">
              <w:rPr>
                <w:rFonts w:ascii="Arial" w:hAnsi="Arial" w:cs="Arial"/>
                <w:sz w:val="18"/>
                <w:szCs w:val="18"/>
                <w:lang w:val="cs-CZ"/>
              </w:rPr>
              <w:t xml:space="preserve"> support to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whole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healthcare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system</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Czech Republic </w:t>
            </w:r>
            <w:proofErr w:type="spellStart"/>
            <w:r w:rsidRPr="00D106CE">
              <w:rPr>
                <w:rFonts w:ascii="Arial" w:hAnsi="Arial" w:cs="Arial"/>
                <w:sz w:val="18"/>
                <w:szCs w:val="18"/>
                <w:lang w:val="cs-CZ"/>
              </w:rPr>
              <w:t>during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managing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pandemic</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effective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managing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not </w:t>
            </w:r>
            <w:proofErr w:type="spellStart"/>
            <w:r w:rsidRPr="00D106CE">
              <w:rPr>
                <w:rFonts w:ascii="Arial" w:hAnsi="Arial" w:cs="Arial"/>
                <w:sz w:val="18"/>
                <w:szCs w:val="18"/>
                <w:lang w:val="cs-CZ"/>
              </w:rPr>
              <w:t>possible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without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sufficient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reflection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IRS’ </w:t>
            </w:r>
            <w:proofErr w:type="spellStart"/>
            <w:r w:rsidRPr="00D106CE">
              <w:rPr>
                <w:rFonts w:ascii="Arial" w:hAnsi="Arial" w:cs="Arial"/>
                <w:sz w:val="18"/>
                <w:szCs w:val="18"/>
                <w:lang w:val="cs-CZ"/>
              </w:rPr>
              <w:t>needs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Creation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sufficient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conditions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IRS’ </w:t>
            </w:r>
            <w:proofErr w:type="spellStart"/>
            <w:r w:rsidRPr="00D106CE">
              <w:rPr>
                <w:rFonts w:ascii="Arial" w:hAnsi="Arial" w:cs="Arial"/>
                <w:sz w:val="18"/>
                <w:szCs w:val="18"/>
                <w:lang w:val="cs-CZ"/>
              </w:rPr>
              <w:t>activities</w:t>
            </w:r>
            <w:proofErr w:type="spellEnd"/>
            <w:r w:rsidRPr="00D106CE">
              <w:rPr>
                <w:rFonts w:ascii="Arial" w:hAnsi="Arial" w:cs="Arial"/>
                <w:sz w:val="18"/>
                <w:szCs w:val="18"/>
                <w:lang w:val="cs-CZ"/>
              </w:rPr>
              <w:t xml:space="preserve"> are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integral</w:t>
            </w:r>
            <w:proofErr w:type="spellEnd"/>
            <w:r w:rsidRPr="00D106CE">
              <w:rPr>
                <w:rFonts w:ascii="Arial" w:hAnsi="Arial" w:cs="Arial"/>
                <w:sz w:val="18"/>
                <w:szCs w:val="18"/>
                <w:lang w:val="cs-CZ"/>
              </w:rPr>
              <w:t xml:space="preserve"> part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ensuring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whole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process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managing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pandemic</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Czech Republic.</w:t>
            </w:r>
          </w:p>
          <w:p w14:paraId="0A7A33B7" w14:textId="77777777" w:rsidR="004B18E9" w:rsidRPr="00D106CE" w:rsidRDefault="004B18E9" w:rsidP="004B18E9">
            <w:pPr>
              <w:pStyle w:val="Textkomente"/>
              <w:spacing w:before="60" w:after="60"/>
              <w:rPr>
                <w:rFonts w:ascii="Arial" w:hAnsi="Arial" w:cs="Arial"/>
                <w:sz w:val="18"/>
                <w:szCs w:val="18"/>
                <w:lang w:val="cs-CZ"/>
              </w:rPr>
            </w:pPr>
            <w:proofErr w:type="spellStart"/>
            <w:r w:rsidRPr="00D106CE">
              <w:rPr>
                <w:rFonts w:ascii="Arial" w:hAnsi="Arial" w:cs="Arial"/>
                <w:sz w:val="18"/>
                <w:szCs w:val="18"/>
                <w:lang w:val="cs-CZ"/>
              </w:rPr>
              <w:t>Structure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information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obtained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given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analyses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mentioned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bellow</w:t>
            </w:r>
            <w:proofErr w:type="spellEnd"/>
            <w:r w:rsidRPr="00D106CE">
              <w:rPr>
                <w:rFonts w:ascii="Arial" w:hAnsi="Arial" w:cs="Arial"/>
                <w:sz w:val="18"/>
                <w:szCs w:val="18"/>
                <w:lang w:val="cs-CZ"/>
              </w:rPr>
              <w:t>:</w:t>
            </w:r>
          </w:p>
          <w:p w14:paraId="0D1EA65C" w14:textId="77777777" w:rsidR="004B18E9" w:rsidRPr="00D106CE" w:rsidRDefault="004B18E9" w:rsidP="004B18E9">
            <w:pPr>
              <w:pStyle w:val="Textkomente"/>
              <w:spacing w:before="60" w:after="60"/>
              <w:rPr>
                <w:rFonts w:ascii="Arial" w:hAnsi="Arial" w:cs="Arial"/>
                <w:sz w:val="18"/>
                <w:szCs w:val="18"/>
                <w:lang w:val="cs-CZ"/>
              </w:rPr>
            </w:pPr>
            <w:r w:rsidRPr="00D106CE">
              <w:rPr>
                <w:rFonts w:ascii="Arial" w:hAnsi="Arial" w:cs="Arial"/>
                <w:sz w:val="18"/>
                <w:szCs w:val="18"/>
                <w:lang w:val="cs-CZ"/>
              </w:rPr>
              <w:t>1.</w:t>
            </w:r>
            <w:r w:rsidRPr="00D106CE">
              <w:rPr>
                <w:rFonts w:ascii="Arial" w:hAnsi="Arial" w:cs="Arial"/>
                <w:sz w:val="18"/>
                <w:szCs w:val="18"/>
                <w:lang w:val="cs-CZ"/>
              </w:rPr>
              <w:tab/>
            </w:r>
            <w:proofErr w:type="spellStart"/>
            <w:r w:rsidRPr="00D106CE">
              <w:rPr>
                <w:rFonts w:ascii="Arial" w:hAnsi="Arial" w:cs="Arial"/>
                <w:sz w:val="18"/>
                <w:szCs w:val="18"/>
                <w:lang w:val="cs-CZ"/>
              </w:rPr>
              <w:t>summary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realised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measures</w:t>
            </w:r>
            <w:proofErr w:type="spellEnd"/>
            <w:r w:rsidRPr="00D106CE">
              <w:rPr>
                <w:rFonts w:ascii="Arial" w:hAnsi="Arial" w:cs="Arial"/>
                <w:sz w:val="18"/>
                <w:szCs w:val="18"/>
                <w:lang w:val="cs-CZ"/>
              </w:rPr>
              <w:t xml:space="preserve"> by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essential</w:t>
            </w:r>
            <w:proofErr w:type="spellEnd"/>
            <w:r w:rsidRPr="00D106CE">
              <w:rPr>
                <w:rFonts w:ascii="Arial" w:hAnsi="Arial" w:cs="Arial"/>
                <w:sz w:val="18"/>
                <w:szCs w:val="18"/>
                <w:lang w:val="cs-CZ"/>
              </w:rPr>
              <w:t xml:space="preserve"> services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IRS </w:t>
            </w:r>
            <w:proofErr w:type="spellStart"/>
            <w:r w:rsidRPr="00D106CE">
              <w:rPr>
                <w:rFonts w:ascii="Arial" w:hAnsi="Arial" w:cs="Arial"/>
                <w:sz w:val="18"/>
                <w:szCs w:val="18"/>
                <w:lang w:val="cs-CZ"/>
              </w:rPr>
              <w:t>during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first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pandemic</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wave</w:t>
            </w:r>
            <w:proofErr w:type="spellEnd"/>
          </w:p>
          <w:p w14:paraId="6BE0D7B5" w14:textId="77777777" w:rsidR="004B18E9" w:rsidRPr="00D106CE" w:rsidRDefault="004B18E9" w:rsidP="004B18E9">
            <w:pPr>
              <w:pStyle w:val="Textkomente"/>
              <w:spacing w:before="60" w:after="60"/>
              <w:rPr>
                <w:rFonts w:ascii="Arial" w:hAnsi="Arial" w:cs="Arial"/>
                <w:sz w:val="18"/>
                <w:szCs w:val="18"/>
                <w:lang w:val="cs-CZ"/>
              </w:rPr>
            </w:pPr>
            <w:r w:rsidRPr="00D106CE">
              <w:rPr>
                <w:rFonts w:ascii="Arial" w:hAnsi="Arial" w:cs="Arial"/>
                <w:sz w:val="18"/>
                <w:szCs w:val="18"/>
                <w:lang w:val="cs-CZ"/>
              </w:rPr>
              <w:lastRenderedPageBreak/>
              <w:t>2.</w:t>
            </w:r>
            <w:r w:rsidRPr="00D106CE">
              <w:rPr>
                <w:rFonts w:ascii="Arial" w:hAnsi="Arial" w:cs="Arial"/>
                <w:sz w:val="18"/>
                <w:szCs w:val="18"/>
                <w:lang w:val="cs-CZ"/>
              </w:rPr>
              <w:tab/>
            </w:r>
            <w:proofErr w:type="spellStart"/>
            <w:r w:rsidRPr="00D106CE">
              <w:rPr>
                <w:rFonts w:ascii="Arial" w:hAnsi="Arial" w:cs="Arial"/>
                <w:sz w:val="18"/>
                <w:szCs w:val="18"/>
                <w:lang w:val="cs-CZ"/>
              </w:rPr>
              <w:t>identification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problems</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evaluation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capacities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essential</w:t>
            </w:r>
            <w:proofErr w:type="spellEnd"/>
            <w:r w:rsidRPr="00D106CE">
              <w:rPr>
                <w:rFonts w:ascii="Arial" w:hAnsi="Arial" w:cs="Arial"/>
                <w:sz w:val="18"/>
                <w:szCs w:val="18"/>
                <w:lang w:val="cs-CZ"/>
              </w:rPr>
              <w:t xml:space="preserve"> services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IRS </w:t>
            </w:r>
            <w:proofErr w:type="spellStart"/>
            <w:r w:rsidRPr="00D106CE">
              <w:rPr>
                <w:rFonts w:ascii="Arial" w:hAnsi="Arial" w:cs="Arial"/>
                <w:sz w:val="18"/>
                <w:szCs w:val="18"/>
                <w:lang w:val="cs-CZ"/>
              </w:rPr>
              <w:t>during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first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pandemic</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wave</w:t>
            </w:r>
            <w:proofErr w:type="spellEnd"/>
          </w:p>
          <w:p w14:paraId="15EDB6B0" w14:textId="77777777" w:rsidR="00DA1394" w:rsidRPr="00D106CE" w:rsidRDefault="004B18E9" w:rsidP="004B18E9">
            <w:pPr>
              <w:pStyle w:val="Textkomente"/>
              <w:spacing w:before="60" w:after="60"/>
              <w:rPr>
                <w:rFonts w:ascii="Arial" w:hAnsi="Arial" w:cs="Arial"/>
                <w:sz w:val="18"/>
                <w:szCs w:val="18"/>
                <w:lang w:val="cs-CZ"/>
              </w:rPr>
            </w:pPr>
            <w:r w:rsidRPr="00D106CE">
              <w:rPr>
                <w:rFonts w:ascii="Arial" w:hAnsi="Arial" w:cs="Arial"/>
                <w:sz w:val="18"/>
                <w:szCs w:val="18"/>
                <w:lang w:val="cs-CZ"/>
              </w:rPr>
              <w:t>3.</w:t>
            </w:r>
            <w:r w:rsidRPr="00D106CE">
              <w:rPr>
                <w:rFonts w:ascii="Arial" w:hAnsi="Arial" w:cs="Arial"/>
                <w:sz w:val="18"/>
                <w:szCs w:val="18"/>
                <w:lang w:val="cs-CZ"/>
              </w:rPr>
              <w:tab/>
            </w:r>
            <w:proofErr w:type="spellStart"/>
            <w:r w:rsidRPr="00D106CE">
              <w:rPr>
                <w:rFonts w:ascii="Arial" w:hAnsi="Arial" w:cs="Arial"/>
                <w:sz w:val="18"/>
                <w:szCs w:val="18"/>
                <w:lang w:val="cs-CZ"/>
              </w:rPr>
              <w:t>justification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essential</w:t>
            </w:r>
            <w:proofErr w:type="spellEnd"/>
            <w:r w:rsidRPr="00D106CE">
              <w:rPr>
                <w:rFonts w:ascii="Arial" w:hAnsi="Arial" w:cs="Arial"/>
                <w:sz w:val="18"/>
                <w:szCs w:val="18"/>
                <w:lang w:val="cs-CZ"/>
              </w:rPr>
              <w:t xml:space="preserve"> services’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IRS </w:t>
            </w:r>
            <w:proofErr w:type="spellStart"/>
            <w:r w:rsidRPr="00D106CE">
              <w:rPr>
                <w:rFonts w:ascii="Arial" w:hAnsi="Arial" w:cs="Arial"/>
                <w:sz w:val="18"/>
                <w:szCs w:val="18"/>
                <w:lang w:val="cs-CZ"/>
              </w:rPr>
              <w:t>needs</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frame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prevention</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solution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crisis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state</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consequence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pandemic</w:t>
            </w:r>
            <w:proofErr w:type="spellEnd"/>
            <w:r w:rsidRPr="00D106CE">
              <w:rPr>
                <w:rFonts w:ascii="Arial" w:hAnsi="Arial" w:cs="Arial"/>
                <w:sz w:val="18"/>
                <w:szCs w:val="18"/>
                <w:lang w:val="cs-CZ"/>
              </w:rPr>
              <w:t>.</w:t>
            </w:r>
          </w:p>
          <w:p w14:paraId="1AFB75F2" w14:textId="77777777" w:rsidR="00DA1394" w:rsidRPr="00D106CE" w:rsidRDefault="00DA1394" w:rsidP="004B18E9">
            <w:pPr>
              <w:pStyle w:val="Textkomente"/>
              <w:spacing w:before="60" w:after="60"/>
              <w:rPr>
                <w:rFonts w:ascii="Arial" w:hAnsi="Arial" w:cs="Arial"/>
                <w:sz w:val="18"/>
                <w:szCs w:val="18"/>
                <w:lang w:val="cs-CZ"/>
              </w:rPr>
            </w:pPr>
          </w:p>
          <w:p w14:paraId="4582D588" w14:textId="77777777" w:rsidR="00DA1394" w:rsidRPr="00D106CE" w:rsidRDefault="00DA1394" w:rsidP="00DA1394">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Cyklistická doprava je rovnocenným druhem dopravy v plánu obnovy EU po pandemii COVID-19. Podle zprávy Evropské platformy pro plány udržitelné městské mobility z července 2020 byl během pandemie vážně zasažen sektor veřejné dopravy, a cyklistická spolu s pěší dopravou, kombinující aktivní pohyb s </w:t>
            </w:r>
            <w:proofErr w:type="spellStart"/>
            <w:r w:rsidRPr="00D106CE">
              <w:rPr>
                <w:rFonts w:ascii="Arial" w:hAnsi="Arial" w:cs="Arial"/>
                <w:sz w:val="18"/>
                <w:szCs w:val="18"/>
                <w:lang w:val="cs-CZ"/>
              </w:rPr>
              <w:t>dojížďkovým</w:t>
            </w:r>
            <w:proofErr w:type="spellEnd"/>
            <w:r w:rsidRPr="00D106CE">
              <w:rPr>
                <w:rFonts w:ascii="Arial" w:hAnsi="Arial" w:cs="Arial"/>
                <w:sz w:val="18"/>
                <w:szCs w:val="18"/>
                <w:lang w:val="cs-CZ"/>
              </w:rPr>
              <w:t xml:space="preserve"> cílem, se prokázala být preferovaným druhem dopravy ve městech. Výhodou opatření v cyklistické dopravě také je, že mohou reagovat na dopady krizové situace ve všech časových horizontech, od krátkodobého (okamžitého) po dlouhodobý.</w:t>
            </w:r>
          </w:p>
          <w:p w14:paraId="4746AF6D" w14:textId="77777777" w:rsidR="00DA1394" w:rsidRPr="00D106CE" w:rsidRDefault="00DA1394" w:rsidP="00DA1394">
            <w:pPr>
              <w:pStyle w:val="Textkomente"/>
              <w:spacing w:before="60" w:after="60"/>
              <w:rPr>
                <w:rFonts w:ascii="Arial" w:hAnsi="Arial" w:cs="Arial"/>
                <w:sz w:val="18"/>
                <w:szCs w:val="18"/>
                <w:lang w:val="cs-CZ"/>
              </w:rPr>
            </w:pPr>
            <w:r w:rsidRPr="00D106CE">
              <w:rPr>
                <w:rFonts w:ascii="Arial" w:hAnsi="Arial" w:cs="Arial"/>
                <w:sz w:val="18"/>
                <w:szCs w:val="18"/>
                <w:lang w:val="cs-CZ"/>
              </w:rPr>
              <w:t>Také v České republice data z automatických sčítačů na vybraných cyklostezkách prokázala, že v důsledku pandemie došlo ke zvýšení provozu na cyklostezkách, které si pro svou bezpečnost a pohodlí volí mnoho lidí. V období měsíců března, dubna a května 2020, kdy byla zavedena zásadní opatření proti šíření COVID-19, vzrostly počty uživatelů cyklostezek běžně o 40 – 60 %. Tyto nárůsty byly pozorovány jak ve velkých městech včetně Prahy, tak v jejich zázemí na významných regionálních trasách.</w:t>
            </w:r>
          </w:p>
          <w:p w14:paraId="7DC4CD73" w14:textId="77777777" w:rsidR="00DA1394" w:rsidRPr="00D106CE" w:rsidRDefault="00DA1394" w:rsidP="00DA1394">
            <w:pPr>
              <w:pStyle w:val="Textkomente"/>
              <w:spacing w:before="60" w:after="60"/>
              <w:rPr>
                <w:rFonts w:ascii="Arial" w:hAnsi="Arial" w:cs="Arial"/>
                <w:sz w:val="18"/>
                <w:szCs w:val="18"/>
                <w:lang w:val="cs-CZ"/>
              </w:rPr>
            </w:pPr>
            <w:r w:rsidRPr="00D106CE">
              <w:rPr>
                <w:rFonts w:ascii="Arial" w:hAnsi="Arial" w:cs="Arial"/>
                <w:sz w:val="18"/>
                <w:szCs w:val="18"/>
                <w:lang w:val="cs-CZ"/>
              </w:rPr>
              <w:t>Vzhledem k tomu, že doprava je jedním z největších emitentů skleníkových plynů a zdrojů znečištění ovzduší, a že každá druhá cesta, kterou člověk v průměru realizuje, měří méně než 3,5 km, představuje podpora cyklistické dopravy jednu z hlavních možností, jak efektivně snížit produkci skleníkových plynů, zátěž obyvatelstva škodlivými látkami, a přispět ke zmírnění klimatických změn.</w:t>
            </w:r>
          </w:p>
          <w:p w14:paraId="020AA15A" w14:textId="77777777" w:rsidR="00DA1394" w:rsidRPr="00D106CE" w:rsidRDefault="00DA1394" w:rsidP="00DA1394">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Každý rok zemře na evropských silnicích více než 2000 cyklistů, od roku 2010 se toto číslo prakticky nezměnilo. Dle zprávy Evropské rady pro bezpečnost silničního provozu tvoří zranitelní účastníci silničního provozu, tedy pěší a cyklisté, 70 % obětí fatálních nehod. Informace o plnění Národní strategie bezpečnosti silničního provozu 2011-2020 v </w:t>
            </w:r>
            <w:r w:rsidRPr="00D106CE">
              <w:rPr>
                <w:rFonts w:ascii="Arial" w:hAnsi="Arial" w:cs="Arial"/>
                <w:sz w:val="18"/>
                <w:szCs w:val="18"/>
                <w:lang w:val="cs-CZ"/>
              </w:rPr>
              <w:lastRenderedPageBreak/>
              <w:t>roce 2018 sice konstatovala, že v roce 2018 bylo v důsledku dopravních nehod na pozemních komunikacích v České republice usmrceno historicky nejméně cyklistů (38), nicméně v kategorii těžce zraněných bylo dosaženo hodnoty, která stále zhruba o 30 % překračuje cíl stanovený strategií.</w:t>
            </w:r>
          </w:p>
          <w:p w14:paraId="655D263A" w14:textId="6CDCB4D0" w:rsidR="00DA1394" w:rsidRPr="00D106CE" w:rsidRDefault="00DA1394" w:rsidP="00DA1394">
            <w:pPr>
              <w:pStyle w:val="Textkomente"/>
              <w:spacing w:before="60" w:after="60"/>
              <w:rPr>
                <w:rFonts w:ascii="Arial" w:hAnsi="Arial" w:cs="Arial"/>
                <w:sz w:val="18"/>
                <w:szCs w:val="18"/>
                <w:lang w:val="cs-CZ"/>
              </w:rPr>
            </w:pPr>
            <w:r w:rsidRPr="00D106CE">
              <w:rPr>
                <w:rFonts w:ascii="Arial" w:hAnsi="Arial" w:cs="Arial"/>
                <w:sz w:val="18"/>
                <w:szCs w:val="18"/>
                <w:lang w:val="cs-CZ"/>
              </w:rPr>
              <w:t>Podpora modernizace a výstavby vyhrazených komunikací pro cyklisty je komplexním a efektivním opatřením rozvíjejícím zdravé, čisté a bezpečné dopravní systémy.</w:t>
            </w:r>
          </w:p>
        </w:tc>
      </w:tr>
      <w:tr w:rsidR="00F17D4F" w:rsidRPr="00D106CE" w14:paraId="7EBE471E" w14:textId="77777777" w:rsidTr="00D402F7">
        <w:tc>
          <w:tcPr>
            <w:tcW w:w="102" w:type="pct"/>
            <w:shd w:val="clear" w:color="auto" w:fill="EAF1DD" w:themeFill="accent3" w:themeFillTint="33"/>
            <w:vAlign w:val="center"/>
          </w:tcPr>
          <w:p w14:paraId="5CD4901B" w14:textId="77777777" w:rsidR="00AB3046" w:rsidRPr="00D106CE" w:rsidRDefault="00AB3046" w:rsidP="00AB3046">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61A93233" w14:textId="77777777" w:rsidR="00AB3046" w:rsidRPr="00D106CE" w:rsidRDefault="00AB3046" w:rsidP="00AB3046">
            <w:pPr>
              <w:rPr>
                <w:rFonts w:ascii="Arial" w:hAnsi="Arial" w:cs="Arial"/>
                <w:sz w:val="18"/>
                <w:szCs w:val="18"/>
                <w:lang w:val="cs-CZ"/>
              </w:rPr>
            </w:pP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resources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under</w:t>
            </w:r>
            <w:proofErr w:type="spellEnd"/>
            <w:r w:rsidRPr="00D106CE">
              <w:rPr>
                <w:rFonts w:ascii="Arial" w:hAnsi="Arial" w:cs="Arial"/>
                <w:sz w:val="18"/>
                <w:szCs w:val="18"/>
                <w:lang w:val="cs-CZ"/>
              </w:rPr>
              <w:t xml:space="preserve"> REACT-EU </w:t>
            </w:r>
            <w:proofErr w:type="spellStart"/>
            <w:r w:rsidRPr="00D106CE">
              <w:rPr>
                <w:rFonts w:ascii="Arial" w:hAnsi="Arial" w:cs="Arial"/>
                <w:sz w:val="18"/>
                <w:szCs w:val="18"/>
                <w:lang w:val="cs-CZ"/>
              </w:rPr>
              <w:t>should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primarily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focus</w:t>
            </w:r>
            <w:proofErr w:type="spellEnd"/>
            <w:r w:rsidRPr="00D106CE">
              <w:rPr>
                <w:rFonts w:ascii="Arial" w:hAnsi="Arial" w:cs="Arial"/>
                <w:sz w:val="18"/>
                <w:szCs w:val="18"/>
                <w:lang w:val="cs-CZ"/>
              </w:rPr>
              <w:t xml:space="preserve"> on </w:t>
            </w:r>
            <w:proofErr w:type="spellStart"/>
            <w:r w:rsidRPr="00D106CE">
              <w:rPr>
                <w:rFonts w:ascii="Arial" w:hAnsi="Arial" w:cs="Arial"/>
                <w:sz w:val="18"/>
                <w:szCs w:val="18"/>
                <w:lang w:val="cs-CZ"/>
              </w:rPr>
              <w:t>rebuilding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resilience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health</w:t>
            </w:r>
            <w:proofErr w:type="spellEnd"/>
            <w:r w:rsidRPr="00D106CE">
              <w:rPr>
                <w:rFonts w:ascii="Arial" w:hAnsi="Arial" w:cs="Arial"/>
                <w:sz w:val="18"/>
                <w:szCs w:val="18"/>
                <w:lang w:val="cs-CZ"/>
              </w:rPr>
              <w:t xml:space="preserve"> care </w:t>
            </w:r>
            <w:proofErr w:type="spellStart"/>
            <w:r w:rsidRPr="00D106CE">
              <w:rPr>
                <w:rFonts w:ascii="Arial" w:hAnsi="Arial" w:cs="Arial"/>
                <w:sz w:val="18"/>
                <w:szCs w:val="18"/>
                <w:lang w:val="cs-CZ"/>
              </w:rPr>
              <w:t>sector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Investments</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increasing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capacity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hospitals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should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well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justified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taking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into</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account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crisis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needs</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should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also</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reinforce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resilience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including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flexible</w:t>
            </w:r>
            <w:proofErr w:type="spellEnd"/>
            <w:r w:rsidRPr="00D106CE">
              <w:rPr>
                <w:rFonts w:ascii="Arial" w:hAnsi="Arial" w:cs="Arial"/>
                <w:sz w:val="18"/>
                <w:szCs w:val="18"/>
                <w:lang w:val="cs-CZ"/>
              </w:rPr>
              <w:t xml:space="preserve"> response, to </w:t>
            </w:r>
            <w:proofErr w:type="spellStart"/>
            <w:r w:rsidRPr="00D106CE">
              <w:rPr>
                <w:rFonts w:ascii="Arial" w:hAnsi="Arial" w:cs="Arial"/>
                <w:sz w:val="18"/>
                <w:szCs w:val="18"/>
                <w:lang w:val="cs-CZ"/>
              </w:rPr>
              <w:t>arising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healthcare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challenges</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order</w:t>
            </w:r>
            <w:proofErr w:type="spellEnd"/>
            <w:r w:rsidRPr="00D106CE">
              <w:rPr>
                <w:rFonts w:ascii="Arial" w:hAnsi="Arial" w:cs="Arial"/>
                <w:sz w:val="18"/>
                <w:szCs w:val="18"/>
                <w:lang w:val="cs-CZ"/>
              </w:rPr>
              <w:t xml:space="preserve"> to make </w:t>
            </w:r>
            <w:proofErr w:type="spellStart"/>
            <w:r w:rsidRPr="00D106CE">
              <w:rPr>
                <w:rFonts w:ascii="Arial" w:hAnsi="Arial" w:cs="Arial"/>
                <w:sz w:val="18"/>
                <w:szCs w:val="18"/>
                <w:lang w:val="cs-CZ"/>
              </w:rPr>
              <w:t>hospital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investments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sustainable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crisis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needs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should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aligned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with</w:t>
            </w:r>
            <w:proofErr w:type="spellEnd"/>
            <w:r w:rsidRPr="00D106CE">
              <w:rPr>
                <w:rFonts w:ascii="Arial" w:hAnsi="Arial" w:cs="Arial"/>
                <w:sz w:val="18"/>
                <w:szCs w:val="18"/>
                <w:lang w:val="cs-CZ"/>
              </w:rPr>
              <w:t xml:space="preserve"> long-term </w:t>
            </w:r>
            <w:proofErr w:type="spellStart"/>
            <w:r w:rsidRPr="00D106CE">
              <w:rPr>
                <w:rFonts w:ascii="Arial" w:hAnsi="Arial" w:cs="Arial"/>
                <w:sz w:val="18"/>
                <w:szCs w:val="18"/>
                <w:lang w:val="cs-CZ"/>
              </w:rPr>
              <w:t>strategic</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objectives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health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systems</w:t>
            </w:r>
            <w:proofErr w:type="spellEnd"/>
            <w:r w:rsidRPr="00D106CE">
              <w:rPr>
                <w:rFonts w:ascii="Arial" w:hAnsi="Arial" w:cs="Arial"/>
                <w:sz w:val="18"/>
                <w:szCs w:val="18"/>
                <w:lang w:val="cs-CZ"/>
              </w:rPr>
              <w:t xml:space="preserve">. </w:t>
            </w:r>
          </w:p>
          <w:p w14:paraId="32F7B8ED" w14:textId="77777777" w:rsidR="00AB3046" w:rsidRPr="00D106CE" w:rsidRDefault="00AB3046" w:rsidP="00AB3046">
            <w:pPr>
              <w:rPr>
                <w:rFonts w:ascii="Arial" w:hAnsi="Arial" w:cs="Arial"/>
                <w:sz w:val="18"/>
                <w:szCs w:val="18"/>
                <w:lang w:val="cs-CZ"/>
              </w:rPr>
            </w:pPr>
            <w:proofErr w:type="spellStart"/>
            <w:r w:rsidRPr="00D106CE">
              <w:rPr>
                <w:rFonts w:ascii="Arial" w:hAnsi="Arial" w:cs="Arial"/>
                <w:sz w:val="18"/>
                <w:szCs w:val="18"/>
                <w:lang w:val="cs-CZ"/>
              </w:rPr>
              <w:t>Therefore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would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like</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invite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you</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complete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proposal</w:t>
            </w:r>
            <w:proofErr w:type="spellEnd"/>
            <w:r w:rsidRPr="00D106CE">
              <w:rPr>
                <w:rFonts w:ascii="Arial" w:hAnsi="Arial" w:cs="Arial"/>
                <w:sz w:val="18"/>
                <w:szCs w:val="18"/>
                <w:lang w:val="cs-CZ"/>
              </w:rPr>
              <w:t xml:space="preserve"> by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justification</w:t>
            </w:r>
            <w:proofErr w:type="spellEnd"/>
            <w:r w:rsidRPr="00D106CE">
              <w:rPr>
                <w:rFonts w:ascii="Arial" w:hAnsi="Arial" w:cs="Arial"/>
                <w:sz w:val="18"/>
                <w:szCs w:val="18"/>
                <w:lang w:val="cs-CZ"/>
              </w:rPr>
              <w:t xml:space="preserve"> as </w:t>
            </w:r>
            <w:proofErr w:type="spellStart"/>
            <w:r w:rsidRPr="00D106CE">
              <w:rPr>
                <w:rFonts w:ascii="Arial" w:hAnsi="Arial" w:cs="Arial"/>
                <w:sz w:val="18"/>
                <w:szCs w:val="18"/>
                <w:lang w:val="cs-CZ"/>
              </w:rPr>
              <w:t>described</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paragraph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above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When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figures</w:t>
            </w:r>
            <w:proofErr w:type="spellEnd"/>
            <w:r w:rsidRPr="00D106CE">
              <w:rPr>
                <w:rFonts w:ascii="Arial" w:hAnsi="Arial" w:cs="Arial"/>
                <w:sz w:val="18"/>
                <w:szCs w:val="18"/>
                <w:lang w:val="cs-CZ"/>
              </w:rPr>
              <w:t xml:space="preserve"> are </w:t>
            </w:r>
            <w:proofErr w:type="spellStart"/>
            <w:r w:rsidRPr="00D106CE">
              <w:rPr>
                <w:rFonts w:ascii="Arial" w:hAnsi="Arial" w:cs="Arial"/>
                <w:sz w:val="18"/>
                <w:szCs w:val="18"/>
                <w:lang w:val="cs-CZ"/>
              </w:rPr>
              <w:t>available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would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like</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see</w:t>
            </w:r>
            <w:proofErr w:type="spellEnd"/>
            <w:r w:rsidRPr="00D106CE">
              <w:rPr>
                <w:rFonts w:ascii="Arial" w:hAnsi="Arial" w:cs="Arial"/>
                <w:sz w:val="18"/>
                <w:szCs w:val="18"/>
                <w:lang w:val="cs-CZ"/>
              </w:rPr>
              <w:t xml:space="preserve"> more </w:t>
            </w:r>
            <w:proofErr w:type="spellStart"/>
            <w:r w:rsidRPr="00D106CE">
              <w:rPr>
                <w:rFonts w:ascii="Arial" w:hAnsi="Arial" w:cs="Arial"/>
                <w:sz w:val="18"/>
                <w:szCs w:val="18"/>
                <w:lang w:val="cs-CZ"/>
              </w:rPr>
              <w:t>elaborated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detailed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proposal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with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concrete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numbers</w:t>
            </w:r>
            <w:proofErr w:type="spellEnd"/>
            <w:r w:rsidRPr="00D106CE">
              <w:rPr>
                <w:rFonts w:ascii="Arial" w:hAnsi="Arial" w:cs="Arial"/>
                <w:sz w:val="18"/>
                <w:szCs w:val="18"/>
                <w:lang w:val="cs-CZ"/>
              </w:rPr>
              <w:t>.</w:t>
            </w:r>
          </w:p>
        </w:tc>
        <w:tc>
          <w:tcPr>
            <w:tcW w:w="283" w:type="pct"/>
            <w:vAlign w:val="center"/>
          </w:tcPr>
          <w:p w14:paraId="647E333D" w14:textId="77777777" w:rsidR="00AB3046" w:rsidRPr="00D106CE" w:rsidRDefault="00AB3046" w:rsidP="00AB3046">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EK</w:t>
            </w:r>
          </w:p>
        </w:tc>
        <w:tc>
          <w:tcPr>
            <w:tcW w:w="409" w:type="pct"/>
          </w:tcPr>
          <w:p w14:paraId="58808E84" w14:textId="77777777" w:rsidR="00AB3046" w:rsidRPr="00D106CE" w:rsidRDefault="00AB3046" w:rsidP="00AB3046">
            <w:pPr>
              <w:spacing w:after="0"/>
              <w:jc w:val="left"/>
              <w:rPr>
                <w:rFonts w:ascii="Arial" w:hAnsi="Arial" w:cs="Arial"/>
                <w:color w:val="000000"/>
                <w:sz w:val="18"/>
                <w:szCs w:val="18"/>
                <w:lang w:val="cs-CZ"/>
              </w:rPr>
            </w:pPr>
          </w:p>
        </w:tc>
        <w:tc>
          <w:tcPr>
            <w:tcW w:w="366" w:type="pct"/>
          </w:tcPr>
          <w:p w14:paraId="56E8323F" w14:textId="0DDDB56D" w:rsidR="00AB3046" w:rsidRPr="00D106CE" w:rsidRDefault="00F17D4F" w:rsidP="00AB3046">
            <w:pPr>
              <w:spacing w:after="0"/>
              <w:jc w:val="left"/>
              <w:rPr>
                <w:rFonts w:ascii="Arial" w:hAnsi="Arial" w:cs="Arial"/>
                <w:color w:val="000000"/>
                <w:sz w:val="18"/>
                <w:szCs w:val="18"/>
                <w:lang w:val="cs-CZ"/>
              </w:rPr>
            </w:pPr>
            <w:proofErr w:type="spellStart"/>
            <w:r>
              <w:rPr>
                <w:rFonts w:ascii="Arial" w:hAnsi="Arial" w:cs="Arial"/>
                <w:color w:val="000000"/>
                <w:sz w:val="18"/>
                <w:szCs w:val="18"/>
                <w:lang w:val="cs-CZ"/>
              </w:rPr>
              <w:t>Agreed</w:t>
            </w:r>
            <w:proofErr w:type="spellEnd"/>
            <w:r>
              <w:rPr>
                <w:rFonts w:ascii="Arial" w:hAnsi="Arial" w:cs="Arial"/>
                <w:color w:val="000000"/>
                <w:sz w:val="18"/>
                <w:szCs w:val="18"/>
                <w:lang w:val="cs-CZ"/>
              </w:rPr>
              <w:t xml:space="preserve"> - </w:t>
            </w:r>
            <w:proofErr w:type="spellStart"/>
            <w:r>
              <w:rPr>
                <w:rFonts w:ascii="Arial" w:hAnsi="Arial" w:cs="Arial"/>
                <w:color w:val="000000"/>
                <w:sz w:val="18"/>
                <w:szCs w:val="18"/>
                <w:lang w:val="cs-CZ"/>
              </w:rPr>
              <w:t>explained</w:t>
            </w:r>
            <w:proofErr w:type="spellEnd"/>
          </w:p>
        </w:tc>
        <w:tc>
          <w:tcPr>
            <w:tcW w:w="356" w:type="pct"/>
          </w:tcPr>
          <w:p w14:paraId="24DC81FD" w14:textId="77777777" w:rsidR="00AB3046" w:rsidRPr="00D106CE" w:rsidRDefault="00AB3046" w:rsidP="00AB3046">
            <w:pPr>
              <w:spacing w:after="0"/>
              <w:jc w:val="left"/>
              <w:rPr>
                <w:rFonts w:ascii="Arial" w:hAnsi="Arial" w:cs="Arial"/>
                <w:b/>
                <w:color w:val="000000"/>
                <w:sz w:val="18"/>
                <w:szCs w:val="18"/>
                <w:lang w:val="cs-CZ"/>
              </w:rPr>
            </w:pPr>
          </w:p>
        </w:tc>
        <w:tc>
          <w:tcPr>
            <w:tcW w:w="369" w:type="pct"/>
          </w:tcPr>
          <w:p w14:paraId="3A739E5A" w14:textId="77777777" w:rsidR="00AB3046" w:rsidRPr="00D106CE" w:rsidRDefault="00AB3046" w:rsidP="00AB3046">
            <w:pPr>
              <w:spacing w:after="0"/>
              <w:jc w:val="left"/>
              <w:rPr>
                <w:rFonts w:ascii="Arial" w:hAnsi="Arial" w:cs="Arial"/>
                <w:b/>
                <w:color w:val="000000"/>
                <w:sz w:val="18"/>
                <w:szCs w:val="18"/>
                <w:lang w:val="cs-CZ"/>
              </w:rPr>
            </w:pPr>
          </w:p>
        </w:tc>
        <w:tc>
          <w:tcPr>
            <w:tcW w:w="1852" w:type="pct"/>
          </w:tcPr>
          <w:p w14:paraId="3766C410" w14:textId="77777777" w:rsidR="00AB3046" w:rsidRPr="00D106CE" w:rsidRDefault="00AB3046" w:rsidP="00AB3046">
            <w:pPr>
              <w:rPr>
                <w:rFonts w:ascii="Arial" w:hAnsi="Arial" w:cs="Arial"/>
                <w:sz w:val="18"/>
                <w:szCs w:val="18"/>
                <w:lang w:val="cs-CZ"/>
              </w:rPr>
            </w:pP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need</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restore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resilience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healthcare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sector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reflected</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Strategic</w:t>
            </w:r>
            <w:proofErr w:type="spellEnd"/>
            <w:r w:rsidRPr="00D106CE">
              <w:rPr>
                <w:rFonts w:ascii="Arial" w:hAnsi="Arial" w:cs="Arial"/>
                <w:sz w:val="18"/>
                <w:szCs w:val="18"/>
                <w:lang w:val="cs-CZ"/>
              </w:rPr>
              <w:t xml:space="preserve"> Framework </w:t>
            </w:r>
            <w:proofErr w:type="spellStart"/>
            <w:r w:rsidRPr="00D106CE">
              <w:rPr>
                <w:rFonts w:ascii="Arial" w:hAnsi="Arial" w:cs="Arial"/>
                <w:sz w:val="18"/>
                <w:szCs w:val="18"/>
                <w:lang w:val="cs-CZ"/>
              </w:rPr>
              <w:t>Health</w:t>
            </w:r>
            <w:proofErr w:type="spellEnd"/>
            <w:r w:rsidRPr="00D106CE">
              <w:rPr>
                <w:rFonts w:ascii="Arial" w:hAnsi="Arial" w:cs="Arial"/>
                <w:sz w:val="18"/>
                <w:szCs w:val="18"/>
                <w:lang w:val="cs-CZ"/>
              </w:rPr>
              <w:t xml:space="preserve"> 2030, </w:t>
            </w:r>
            <w:proofErr w:type="spellStart"/>
            <w:r w:rsidRPr="00D106CE">
              <w:rPr>
                <w:rFonts w:ascii="Arial" w:hAnsi="Arial" w:cs="Arial"/>
                <w:sz w:val="18"/>
                <w:szCs w:val="18"/>
                <w:lang w:val="cs-CZ"/>
              </w:rPr>
              <w:t>which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was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adjusted</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this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direction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based</w:t>
            </w:r>
            <w:proofErr w:type="spellEnd"/>
            <w:r w:rsidRPr="00D106CE">
              <w:rPr>
                <w:rFonts w:ascii="Arial" w:hAnsi="Arial" w:cs="Arial"/>
                <w:sz w:val="18"/>
                <w:szCs w:val="18"/>
                <w:lang w:val="cs-CZ"/>
              </w:rPr>
              <w:t xml:space="preserve"> on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experience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first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wave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pandemic</w:t>
            </w:r>
            <w:proofErr w:type="spellEnd"/>
            <w:r w:rsidRPr="00D106CE">
              <w:rPr>
                <w:rFonts w:ascii="Arial" w:hAnsi="Arial" w:cs="Arial"/>
                <w:sz w:val="18"/>
                <w:szCs w:val="18"/>
                <w:lang w:val="cs-CZ"/>
              </w:rPr>
              <w:t xml:space="preserve">. </w:t>
            </w:r>
          </w:p>
          <w:p w14:paraId="008EBB91" w14:textId="1B85DFE5" w:rsidR="00AB3046" w:rsidRPr="00D106CE" w:rsidRDefault="00AB3046" w:rsidP="00AB3046">
            <w:pPr>
              <w:pStyle w:val="Textkomente"/>
              <w:spacing w:before="60" w:after="60"/>
              <w:rPr>
                <w:rFonts w:ascii="Arial" w:hAnsi="Arial" w:cs="Arial"/>
                <w:sz w:val="18"/>
                <w:szCs w:val="18"/>
                <w:lang w:val="cs-CZ"/>
              </w:rPr>
            </w:pP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long-term </w:t>
            </w:r>
            <w:proofErr w:type="spellStart"/>
            <w:r w:rsidRPr="00D106CE">
              <w:rPr>
                <w:rFonts w:ascii="Arial" w:hAnsi="Arial" w:cs="Arial"/>
                <w:sz w:val="18"/>
                <w:szCs w:val="18"/>
                <w:lang w:val="cs-CZ"/>
              </w:rPr>
              <w:t>strategic</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goals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resort are </w:t>
            </w:r>
            <w:proofErr w:type="spellStart"/>
            <w:r w:rsidRPr="00D106CE">
              <w:rPr>
                <w:rFonts w:ascii="Arial" w:hAnsi="Arial" w:cs="Arial"/>
                <w:sz w:val="18"/>
                <w:szCs w:val="18"/>
                <w:lang w:val="cs-CZ"/>
              </w:rPr>
              <w:t>based</w:t>
            </w:r>
            <w:proofErr w:type="spellEnd"/>
            <w:r w:rsidRPr="00D106CE">
              <w:rPr>
                <w:rFonts w:ascii="Arial" w:hAnsi="Arial" w:cs="Arial"/>
                <w:sz w:val="18"/>
                <w:szCs w:val="18"/>
                <w:lang w:val="cs-CZ"/>
              </w:rPr>
              <w:t xml:space="preserve"> on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expected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demographic</w:t>
            </w:r>
            <w:proofErr w:type="spellEnd"/>
            <w:r w:rsidRPr="00D106CE">
              <w:rPr>
                <w:rFonts w:ascii="Arial" w:hAnsi="Arial" w:cs="Arial"/>
                <w:sz w:val="18"/>
                <w:szCs w:val="18"/>
                <w:lang w:val="cs-CZ"/>
              </w:rPr>
              <w:t xml:space="preserve"> development, </w:t>
            </w:r>
            <w:proofErr w:type="spellStart"/>
            <w:r w:rsidRPr="00D106CE">
              <w:rPr>
                <w:rFonts w:ascii="Arial" w:hAnsi="Arial" w:cs="Arial"/>
                <w:sz w:val="18"/>
                <w:szCs w:val="18"/>
                <w:lang w:val="cs-CZ"/>
              </w:rPr>
              <w:t>which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will</w:t>
            </w:r>
            <w:proofErr w:type="spellEnd"/>
            <w:r w:rsidRPr="00D106CE">
              <w:rPr>
                <w:rFonts w:ascii="Arial" w:hAnsi="Arial" w:cs="Arial"/>
                <w:sz w:val="18"/>
                <w:szCs w:val="18"/>
                <w:lang w:val="cs-CZ"/>
              </w:rPr>
              <w:t xml:space="preserve"> place </w:t>
            </w:r>
            <w:proofErr w:type="spellStart"/>
            <w:r w:rsidRPr="00D106CE">
              <w:rPr>
                <w:rFonts w:ascii="Arial" w:hAnsi="Arial" w:cs="Arial"/>
                <w:sz w:val="18"/>
                <w:szCs w:val="18"/>
                <w:lang w:val="cs-CZ"/>
              </w:rPr>
              <w:t>increasing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demands</w:t>
            </w:r>
            <w:proofErr w:type="spellEnd"/>
            <w:r w:rsidRPr="00D106CE">
              <w:rPr>
                <w:rFonts w:ascii="Arial" w:hAnsi="Arial" w:cs="Arial"/>
                <w:sz w:val="18"/>
                <w:szCs w:val="18"/>
                <w:lang w:val="cs-CZ"/>
              </w:rPr>
              <w:t xml:space="preserve"> on </w:t>
            </w:r>
            <w:proofErr w:type="spellStart"/>
            <w:r w:rsidRPr="00D106CE">
              <w:rPr>
                <w:rFonts w:ascii="Arial" w:hAnsi="Arial" w:cs="Arial"/>
                <w:sz w:val="18"/>
                <w:szCs w:val="18"/>
                <w:lang w:val="cs-CZ"/>
              </w:rPr>
              <w:t>health</w:t>
            </w:r>
            <w:proofErr w:type="spellEnd"/>
            <w:r w:rsidRPr="00D106CE">
              <w:rPr>
                <w:rFonts w:ascii="Arial" w:hAnsi="Arial" w:cs="Arial"/>
                <w:sz w:val="18"/>
                <w:szCs w:val="18"/>
                <w:lang w:val="cs-CZ"/>
              </w:rPr>
              <w:t xml:space="preserve"> care and </w:t>
            </w:r>
            <w:proofErr w:type="spellStart"/>
            <w:r w:rsidRPr="00D106CE">
              <w:rPr>
                <w:rFonts w:ascii="Arial" w:hAnsi="Arial" w:cs="Arial"/>
                <w:sz w:val="18"/>
                <w:szCs w:val="18"/>
                <w:lang w:val="cs-CZ"/>
              </w:rPr>
              <w:t>especially</w:t>
            </w:r>
            <w:proofErr w:type="spellEnd"/>
            <w:r w:rsidRPr="00D106CE">
              <w:rPr>
                <w:rFonts w:ascii="Arial" w:hAnsi="Arial" w:cs="Arial"/>
                <w:sz w:val="18"/>
                <w:szCs w:val="18"/>
                <w:lang w:val="cs-CZ"/>
              </w:rPr>
              <w:t xml:space="preserve"> on </w:t>
            </w:r>
            <w:proofErr w:type="spellStart"/>
            <w:r w:rsidRPr="00D106CE">
              <w:rPr>
                <w:rFonts w:ascii="Arial" w:hAnsi="Arial" w:cs="Arial"/>
                <w:sz w:val="18"/>
                <w:szCs w:val="18"/>
                <w:lang w:val="cs-CZ"/>
              </w:rPr>
              <w:t>some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types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care. In </w:t>
            </w:r>
            <w:proofErr w:type="spellStart"/>
            <w:r w:rsidRPr="00D106CE">
              <w:rPr>
                <w:rFonts w:ascii="Arial" w:hAnsi="Arial" w:cs="Arial"/>
                <w:sz w:val="18"/>
                <w:szCs w:val="18"/>
                <w:lang w:val="cs-CZ"/>
              </w:rPr>
              <w:t>addition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Czech </w:t>
            </w:r>
            <w:proofErr w:type="spellStart"/>
            <w:r w:rsidRPr="00D106CE">
              <w:rPr>
                <w:rFonts w:ascii="Arial" w:hAnsi="Arial" w:cs="Arial"/>
                <w:sz w:val="18"/>
                <w:szCs w:val="18"/>
                <w:lang w:val="cs-CZ"/>
              </w:rPr>
              <w:t>healthcare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system</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already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facing</w:t>
            </w:r>
            <w:proofErr w:type="spellEnd"/>
            <w:r w:rsidRPr="00D106CE">
              <w:rPr>
                <w:rFonts w:ascii="Arial" w:hAnsi="Arial" w:cs="Arial"/>
                <w:sz w:val="18"/>
                <w:szCs w:val="18"/>
                <w:lang w:val="cs-CZ"/>
              </w:rPr>
              <w:t xml:space="preserve"> a </w:t>
            </w:r>
            <w:proofErr w:type="spellStart"/>
            <w:r w:rsidRPr="00D106CE">
              <w:rPr>
                <w:rFonts w:ascii="Arial" w:hAnsi="Arial" w:cs="Arial"/>
                <w:sz w:val="18"/>
                <w:szCs w:val="18"/>
                <w:lang w:val="cs-CZ"/>
              </w:rPr>
              <w:t>shortage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staff</w:t>
            </w:r>
            <w:proofErr w:type="spellEnd"/>
            <w:r w:rsidRPr="00D106CE">
              <w:rPr>
                <w:rFonts w:cstheme="minorHAnsi"/>
                <w:color w:val="000000"/>
                <w:sz w:val="18"/>
                <w:szCs w:val="18"/>
              </w:rPr>
              <w:t>.</w:t>
            </w:r>
          </w:p>
        </w:tc>
      </w:tr>
      <w:tr w:rsidR="00F17D4F" w:rsidRPr="00D402F7" w14:paraId="11317164" w14:textId="77777777" w:rsidTr="00D402F7">
        <w:tc>
          <w:tcPr>
            <w:tcW w:w="102" w:type="pct"/>
            <w:shd w:val="clear" w:color="auto" w:fill="EAF1DD" w:themeFill="accent3" w:themeFillTint="33"/>
            <w:vAlign w:val="center"/>
          </w:tcPr>
          <w:p w14:paraId="64BB58DC" w14:textId="77777777" w:rsidR="00AB3046" w:rsidRPr="00D106CE" w:rsidRDefault="00AB3046" w:rsidP="00AB3046">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024CEB2F" w14:textId="77777777" w:rsidR="00AB3046" w:rsidRPr="00D106CE" w:rsidRDefault="00AB3046" w:rsidP="00AB3046">
            <w:pPr>
              <w:rPr>
                <w:rFonts w:ascii="Arial" w:hAnsi="Arial" w:cs="Arial"/>
                <w:sz w:val="18"/>
                <w:szCs w:val="18"/>
                <w:lang w:val="cs-CZ"/>
              </w:rPr>
            </w:pP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Commission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strongly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promotes</w:t>
            </w:r>
            <w:proofErr w:type="spellEnd"/>
            <w:r w:rsidRPr="00D106CE">
              <w:rPr>
                <w:rFonts w:ascii="Arial" w:hAnsi="Arial" w:cs="Arial"/>
                <w:sz w:val="18"/>
                <w:szCs w:val="18"/>
                <w:lang w:val="cs-CZ"/>
              </w:rPr>
              <w:t xml:space="preserve"> a </w:t>
            </w:r>
            <w:proofErr w:type="spellStart"/>
            <w:r w:rsidRPr="00D106CE">
              <w:rPr>
                <w:rFonts w:ascii="Arial" w:hAnsi="Arial" w:cs="Arial"/>
                <w:sz w:val="18"/>
                <w:szCs w:val="18"/>
                <w:lang w:val="cs-CZ"/>
              </w:rPr>
              <w:t>transition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towards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sustainable</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smart</w:t>
            </w:r>
            <w:proofErr w:type="spellEnd"/>
            <w:r w:rsidRPr="00D106CE">
              <w:rPr>
                <w:rFonts w:ascii="Arial" w:hAnsi="Arial" w:cs="Arial"/>
                <w:sz w:val="18"/>
                <w:szCs w:val="18"/>
                <w:lang w:val="cs-CZ"/>
              </w:rPr>
              <w:t xml:space="preserve"> mobility. </w:t>
            </w:r>
            <w:proofErr w:type="spellStart"/>
            <w:r w:rsidRPr="00D106CE">
              <w:rPr>
                <w:rFonts w:ascii="Arial" w:hAnsi="Arial" w:cs="Arial"/>
                <w:sz w:val="18"/>
                <w:szCs w:val="18"/>
                <w:lang w:val="cs-CZ"/>
              </w:rPr>
              <w:t>Therefore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your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proposal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cycling</w:t>
            </w:r>
            <w:proofErr w:type="spellEnd"/>
            <w:r w:rsidRPr="00D106CE">
              <w:rPr>
                <w:rFonts w:ascii="Arial" w:hAnsi="Arial" w:cs="Arial"/>
                <w:sz w:val="18"/>
                <w:szCs w:val="18"/>
                <w:lang w:val="cs-CZ"/>
              </w:rPr>
              <w:t xml:space="preserve"> as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active</w:t>
            </w:r>
            <w:proofErr w:type="spellEnd"/>
            <w:r w:rsidRPr="00D106CE">
              <w:rPr>
                <w:rFonts w:ascii="Arial" w:hAnsi="Arial" w:cs="Arial"/>
                <w:sz w:val="18"/>
                <w:szCs w:val="18"/>
                <w:lang w:val="cs-CZ"/>
              </w:rPr>
              <w:t xml:space="preserve"> mobility </w:t>
            </w:r>
            <w:proofErr w:type="spellStart"/>
            <w:r w:rsidRPr="00D106CE">
              <w:rPr>
                <w:rFonts w:ascii="Arial" w:hAnsi="Arial" w:cs="Arial"/>
                <w:sz w:val="18"/>
                <w:szCs w:val="18"/>
                <w:lang w:val="cs-CZ"/>
              </w:rPr>
              <w:t>modes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welcome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Nevertheless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main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focus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support </w:t>
            </w:r>
            <w:proofErr w:type="spellStart"/>
            <w:r w:rsidRPr="00D106CE">
              <w:rPr>
                <w:rFonts w:ascii="Arial" w:hAnsi="Arial" w:cs="Arial"/>
                <w:sz w:val="18"/>
                <w:szCs w:val="18"/>
                <w:lang w:val="cs-CZ"/>
              </w:rPr>
              <w:t>should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w:t>
            </w:r>
            <w:proofErr w:type="spellEnd"/>
            <w:r w:rsidRPr="00D106CE">
              <w:rPr>
                <w:rFonts w:ascii="Arial" w:hAnsi="Arial" w:cs="Arial"/>
                <w:sz w:val="18"/>
                <w:szCs w:val="18"/>
                <w:lang w:val="cs-CZ"/>
              </w:rPr>
              <w:t xml:space="preserve"> to support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cycling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paths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where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purpose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travel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work</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education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trips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related</w:t>
            </w:r>
            <w:proofErr w:type="spellEnd"/>
            <w:r w:rsidRPr="00D106CE">
              <w:rPr>
                <w:rFonts w:ascii="Arial" w:hAnsi="Arial" w:cs="Arial"/>
                <w:sz w:val="18"/>
                <w:szCs w:val="18"/>
                <w:lang w:val="cs-CZ"/>
              </w:rPr>
              <w:t xml:space="preserve"> to public </w:t>
            </w:r>
            <w:proofErr w:type="spellStart"/>
            <w:r w:rsidRPr="00D106CE">
              <w:rPr>
                <w:rFonts w:ascii="Arial" w:hAnsi="Arial" w:cs="Arial"/>
                <w:sz w:val="18"/>
                <w:szCs w:val="18"/>
                <w:lang w:val="cs-CZ"/>
              </w:rPr>
              <w:t>administration</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lastRenderedPageBreak/>
              <w:t>health</w:t>
            </w:r>
            <w:proofErr w:type="spellEnd"/>
            <w:r w:rsidRPr="00D106CE">
              <w:rPr>
                <w:rFonts w:ascii="Arial" w:hAnsi="Arial" w:cs="Arial"/>
                <w:sz w:val="18"/>
                <w:szCs w:val="18"/>
                <w:lang w:val="cs-CZ"/>
              </w:rPr>
              <w:t xml:space="preserve"> care. </w:t>
            </w:r>
            <w:proofErr w:type="spellStart"/>
            <w:r w:rsidRPr="00D106CE">
              <w:rPr>
                <w:rFonts w:ascii="Arial" w:hAnsi="Arial" w:cs="Arial"/>
                <w:sz w:val="18"/>
                <w:szCs w:val="18"/>
                <w:lang w:val="cs-CZ"/>
              </w:rPr>
              <w:t>This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means</w:t>
            </w:r>
            <w:proofErr w:type="spellEnd"/>
            <w:r w:rsidRPr="00D106CE">
              <w:rPr>
                <w:rFonts w:ascii="Arial" w:hAnsi="Arial" w:cs="Arial"/>
                <w:sz w:val="18"/>
                <w:szCs w:val="18"/>
                <w:lang w:val="cs-CZ"/>
              </w:rPr>
              <w:t xml:space="preserve"> to support </w:t>
            </w:r>
            <w:proofErr w:type="spellStart"/>
            <w:r w:rsidRPr="00D106CE">
              <w:rPr>
                <w:rFonts w:ascii="Arial" w:hAnsi="Arial" w:cs="Arial"/>
                <w:sz w:val="18"/>
                <w:szCs w:val="18"/>
                <w:lang w:val="cs-CZ"/>
              </w:rPr>
              <w:t>projects</w:t>
            </w:r>
            <w:proofErr w:type="spellEnd"/>
            <w:r w:rsidRPr="00D106CE">
              <w:rPr>
                <w:rFonts w:ascii="Arial" w:hAnsi="Arial" w:cs="Arial"/>
                <w:sz w:val="18"/>
                <w:szCs w:val="18"/>
                <w:lang w:val="cs-CZ"/>
              </w:rPr>
              <w:t>/</w:t>
            </w:r>
            <w:proofErr w:type="spellStart"/>
            <w:r w:rsidRPr="00D106CE">
              <w:rPr>
                <w:rFonts w:ascii="Arial" w:hAnsi="Arial" w:cs="Arial"/>
                <w:sz w:val="18"/>
                <w:szCs w:val="18"/>
                <w:lang w:val="cs-CZ"/>
              </w:rPr>
              <w:t>cycling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path</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related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infrastructure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establishing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alternative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options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primarily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individual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modes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transport (</w:t>
            </w:r>
            <w:proofErr w:type="spellStart"/>
            <w:r w:rsidRPr="00D106CE">
              <w:rPr>
                <w:rFonts w:ascii="Arial" w:hAnsi="Arial" w:cs="Arial"/>
                <w:sz w:val="18"/>
                <w:szCs w:val="18"/>
                <w:lang w:val="cs-CZ"/>
              </w:rPr>
              <w:t>cars</w:t>
            </w:r>
            <w:proofErr w:type="spellEnd"/>
            <w:r w:rsidRPr="00D106CE">
              <w:rPr>
                <w:rFonts w:ascii="Arial" w:hAnsi="Arial" w:cs="Arial"/>
                <w:sz w:val="18"/>
                <w:szCs w:val="18"/>
                <w:lang w:val="cs-CZ"/>
              </w:rPr>
              <w:t xml:space="preserve">), and to </w:t>
            </w:r>
            <w:proofErr w:type="spellStart"/>
            <w:r w:rsidRPr="00D106CE">
              <w:rPr>
                <w:rFonts w:ascii="Arial" w:hAnsi="Arial" w:cs="Arial"/>
                <w:sz w:val="18"/>
                <w:szCs w:val="18"/>
                <w:lang w:val="cs-CZ"/>
              </w:rPr>
              <w:t>ensure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intermodality</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interaction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with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public transport.</w:t>
            </w:r>
          </w:p>
        </w:tc>
        <w:tc>
          <w:tcPr>
            <w:tcW w:w="283" w:type="pct"/>
            <w:vAlign w:val="center"/>
          </w:tcPr>
          <w:p w14:paraId="5BE715D5" w14:textId="77777777" w:rsidR="00AB3046" w:rsidRPr="00D106CE" w:rsidRDefault="00AB3046" w:rsidP="00AB3046">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lastRenderedPageBreak/>
              <w:t>EK</w:t>
            </w:r>
          </w:p>
        </w:tc>
        <w:tc>
          <w:tcPr>
            <w:tcW w:w="409" w:type="pct"/>
          </w:tcPr>
          <w:p w14:paraId="4B3D6938" w14:textId="77777777" w:rsidR="00AB3046" w:rsidRPr="00D106CE" w:rsidRDefault="00AB3046" w:rsidP="00AB3046">
            <w:pPr>
              <w:spacing w:after="0"/>
              <w:jc w:val="left"/>
              <w:rPr>
                <w:rFonts w:ascii="Arial" w:hAnsi="Arial" w:cs="Arial"/>
                <w:color w:val="000000"/>
                <w:sz w:val="18"/>
                <w:szCs w:val="18"/>
                <w:lang w:val="cs-CZ"/>
              </w:rPr>
            </w:pPr>
          </w:p>
        </w:tc>
        <w:tc>
          <w:tcPr>
            <w:tcW w:w="366" w:type="pct"/>
          </w:tcPr>
          <w:p w14:paraId="0DFA55D9" w14:textId="0B7B4C0F" w:rsidR="00AB3046" w:rsidRPr="00D106CE" w:rsidRDefault="00F17D4F" w:rsidP="00AB3046">
            <w:pPr>
              <w:spacing w:after="0"/>
              <w:jc w:val="left"/>
              <w:rPr>
                <w:rFonts w:ascii="Arial" w:hAnsi="Arial" w:cs="Arial"/>
                <w:color w:val="000000"/>
                <w:sz w:val="18"/>
                <w:szCs w:val="18"/>
                <w:lang w:val="cs-CZ"/>
              </w:rPr>
            </w:pPr>
            <w:proofErr w:type="spellStart"/>
            <w:r>
              <w:rPr>
                <w:rFonts w:ascii="Arial" w:hAnsi="Arial" w:cs="Arial"/>
                <w:color w:val="000000"/>
                <w:sz w:val="18"/>
                <w:szCs w:val="18"/>
                <w:lang w:val="cs-CZ"/>
              </w:rPr>
              <w:t>Agreed</w:t>
            </w:r>
            <w:proofErr w:type="spellEnd"/>
            <w:r>
              <w:rPr>
                <w:rFonts w:ascii="Arial" w:hAnsi="Arial" w:cs="Arial"/>
                <w:color w:val="000000"/>
                <w:sz w:val="18"/>
                <w:szCs w:val="18"/>
                <w:lang w:val="cs-CZ"/>
              </w:rPr>
              <w:t xml:space="preserve"> - </w:t>
            </w:r>
            <w:proofErr w:type="spellStart"/>
            <w:r>
              <w:rPr>
                <w:rFonts w:ascii="Arial" w:hAnsi="Arial" w:cs="Arial"/>
                <w:color w:val="000000"/>
                <w:sz w:val="18"/>
                <w:szCs w:val="18"/>
                <w:lang w:val="cs-CZ"/>
              </w:rPr>
              <w:t>explained</w:t>
            </w:r>
            <w:proofErr w:type="spellEnd"/>
          </w:p>
        </w:tc>
        <w:tc>
          <w:tcPr>
            <w:tcW w:w="356" w:type="pct"/>
          </w:tcPr>
          <w:p w14:paraId="57BC2AC4" w14:textId="77777777" w:rsidR="00AB3046" w:rsidRPr="00D106CE" w:rsidRDefault="00AB3046" w:rsidP="00AB3046">
            <w:pPr>
              <w:spacing w:after="0"/>
              <w:jc w:val="left"/>
              <w:rPr>
                <w:rFonts w:ascii="Arial" w:hAnsi="Arial" w:cs="Arial"/>
                <w:b/>
                <w:color w:val="000000"/>
                <w:sz w:val="18"/>
                <w:szCs w:val="18"/>
                <w:lang w:val="cs-CZ"/>
              </w:rPr>
            </w:pPr>
          </w:p>
        </w:tc>
        <w:tc>
          <w:tcPr>
            <w:tcW w:w="369" w:type="pct"/>
          </w:tcPr>
          <w:p w14:paraId="68C17F3C" w14:textId="77777777" w:rsidR="00AB3046" w:rsidRPr="00D106CE" w:rsidRDefault="00AB3046" w:rsidP="00AB3046">
            <w:pPr>
              <w:spacing w:after="0"/>
              <w:jc w:val="left"/>
              <w:rPr>
                <w:rFonts w:ascii="Arial" w:hAnsi="Arial" w:cs="Arial"/>
                <w:b/>
                <w:color w:val="000000"/>
                <w:sz w:val="18"/>
                <w:szCs w:val="18"/>
                <w:lang w:val="cs-CZ"/>
              </w:rPr>
            </w:pPr>
          </w:p>
        </w:tc>
        <w:tc>
          <w:tcPr>
            <w:tcW w:w="1852" w:type="pct"/>
          </w:tcPr>
          <w:p w14:paraId="474269AC" w14:textId="79EB1B13" w:rsidR="00AB3046" w:rsidRPr="00D106CE" w:rsidRDefault="00AB3046" w:rsidP="00AB3046">
            <w:pPr>
              <w:pStyle w:val="Textkomente"/>
              <w:spacing w:before="60" w:after="60"/>
              <w:rPr>
                <w:rFonts w:ascii="Arial" w:hAnsi="Arial" w:cs="Arial"/>
                <w:sz w:val="18"/>
                <w:szCs w:val="18"/>
                <w:highlight w:val="yellow"/>
                <w:lang w:val="cs-CZ"/>
              </w:rPr>
            </w:pPr>
          </w:p>
          <w:p w14:paraId="27D89015" w14:textId="77777777" w:rsidR="00920BB2" w:rsidRPr="00D106CE" w:rsidRDefault="00AB3046" w:rsidP="00AB3046">
            <w:pPr>
              <w:pStyle w:val="Textkomente"/>
              <w:spacing w:before="60" w:after="60"/>
              <w:rPr>
                <w:rFonts w:ascii="Arial" w:hAnsi="Arial" w:cs="Arial"/>
                <w:sz w:val="18"/>
                <w:szCs w:val="18"/>
                <w:lang w:val="cs-CZ"/>
              </w:rPr>
            </w:pPr>
            <w:r w:rsidRPr="00D106CE">
              <w:rPr>
                <w:rFonts w:ascii="Arial" w:hAnsi="Arial" w:cs="Arial"/>
                <w:sz w:val="18"/>
                <w:szCs w:val="18"/>
                <w:lang w:val="cs-CZ"/>
              </w:rPr>
              <w:t>Vysvětleno.</w:t>
            </w:r>
          </w:p>
          <w:p w14:paraId="623B1F6D" w14:textId="2925995D" w:rsidR="00AB3046" w:rsidRPr="00D106CE" w:rsidRDefault="00AB3046" w:rsidP="00920BB2">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Aktivita </w:t>
            </w:r>
            <w:proofErr w:type="spellStart"/>
            <w:r w:rsidRPr="00D106CE">
              <w:rPr>
                <w:rFonts w:ascii="Arial" w:hAnsi="Arial" w:cs="Arial"/>
                <w:sz w:val="18"/>
                <w:szCs w:val="18"/>
                <w:lang w:val="cs-CZ"/>
              </w:rPr>
              <w:t>Cyklodoprava</w:t>
            </w:r>
            <w:proofErr w:type="spellEnd"/>
            <w:r w:rsidRPr="00D106CE">
              <w:rPr>
                <w:rFonts w:ascii="Arial" w:hAnsi="Arial" w:cs="Arial"/>
                <w:sz w:val="18"/>
                <w:szCs w:val="18"/>
                <w:lang w:val="cs-CZ"/>
              </w:rPr>
              <w:t xml:space="preserve"> se zaměřuje na podporu cyklostezek sloužících k dopravě do zaměstnání apod. Jednou z hlavních cílových skupin jsou „dojíždějící za prací, do škol a za službami“. </w:t>
            </w:r>
            <w:r w:rsidR="00920BB2" w:rsidRPr="00D106CE">
              <w:rPr>
                <w:rFonts w:ascii="Arial" w:hAnsi="Arial" w:cs="Arial"/>
                <w:sz w:val="18"/>
                <w:szCs w:val="18"/>
                <w:lang w:val="cs-CZ"/>
              </w:rPr>
              <w:t>Podle</w:t>
            </w:r>
            <w:r w:rsidRPr="00D106CE">
              <w:rPr>
                <w:rFonts w:ascii="Arial" w:hAnsi="Arial" w:cs="Arial"/>
                <w:sz w:val="18"/>
                <w:szCs w:val="18"/>
                <w:lang w:val="cs-CZ"/>
              </w:rPr>
              <w:t> navržený</w:t>
            </w:r>
            <w:r w:rsidR="00920BB2" w:rsidRPr="00D106CE">
              <w:rPr>
                <w:rFonts w:ascii="Arial" w:hAnsi="Arial" w:cs="Arial"/>
                <w:sz w:val="18"/>
                <w:szCs w:val="18"/>
                <w:lang w:val="cs-CZ"/>
              </w:rPr>
              <w:t>ch</w:t>
            </w:r>
            <w:r w:rsidRPr="00D106CE">
              <w:rPr>
                <w:rFonts w:ascii="Arial" w:hAnsi="Arial" w:cs="Arial"/>
                <w:sz w:val="18"/>
                <w:szCs w:val="18"/>
                <w:lang w:val="cs-CZ"/>
              </w:rPr>
              <w:t xml:space="preserve"> kritérii přijatelnosti projekty musí být v souladu s místně příslušným</w:t>
            </w:r>
            <w:r w:rsidRPr="00D402F7">
              <w:rPr>
                <w:sz w:val="18"/>
                <w:szCs w:val="18"/>
                <w:lang w:val="cs-CZ"/>
              </w:rPr>
              <w:t xml:space="preserve"> </w:t>
            </w:r>
            <w:r w:rsidRPr="00D106CE">
              <w:rPr>
                <w:rFonts w:ascii="Arial" w:hAnsi="Arial" w:cs="Arial"/>
                <w:sz w:val="18"/>
                <w:szCs w:val="18"/>
                <w:lang w:val="cs-CZ"/>
              </w:rPr>
              <w:t>Plánem udržitelné městské mobility nebo</w:t>
            </w:r>
            <w:r w:rsidRPr="00D402F7">
              <w:rPr>
                <w:sz w:val="18"/>
                <w:szCs w:val="18"/>
                <w:lang w:val="cs-CZ"/>
              </w:rPr>
              <w:t xml:space="preserve"> </w:t>
            </w:r>
            <w:r w:rsidRPr="00D106CE">
              <w:rPr>
                <w:rFonts w:ascii="Arial" w:hAnsi="Arial" w:cs="Arial"/>
                <w:sz w:val="18"/>
                <w:szCs w:val="18"/>
                <w:lang w:val="cs-CZ"/>
              </w:rPr>
              <w:t xml:space="preserve">Kartou souladu projektu s principy </w:t>
            </w:r>
            <w:r w:rsidRPr="00D106CE">
              <w:rPr>
                <w:rFonts w:ascii="Arial" w:hAnsi="Arial" w:cs="Arial"/>
                <w:sz w:val="18"/>
                <w:szCs w:val="18"/>
                <w:lang w:val="cs-CZ"/>
              </w:rPr>
              <w:lastRenderedPageBreak/>
              <w:t xml:space="preserve">udržitelné mobility, a také Národní strategií rozvoje cyklistické dopravy ČR pro léta 2013 – 2020 a Dopravní politikou ČR 2014-2020. Tyto dokumenty jsou v oblasti </w:t>
            </w:r>
            <w:proofErr w:type="spellStart"/>
            <w:r w:rsidRPr="00D106CE">
              <w:rPr>
                <w:rFonts w:ascii="Arial" w:hAnsi="Arial" w:cs="Arial"/>
                <w:sz w:val="18"/>
                <w:szCs w:val="18"/>
                <w:lang w:val="cs-CZ"/>
              </w:rPr>
              <w:t>cyklodopravy</w:t>
            </w:r>
            <w:proofErr w:type="spellEnd"/>
            <w:r w:rsidRPr="00D106CE">
              <w:rPr>
                <w:rFonts w:ascii="Arial" w:hAnsi="Arial" w:cs="Arial"/>
                <w:sz w:val="18"/>
                <w:szCs w:val="18"/>
                <w:lang w:val="cs-CZ"/>
              </w:rPr>
              <w:t xml:space="preserve"> postaveny na opatřeních pro dopravní funkci cyklostezek a podporu </w:t>
            </w:r>
            <w:proofErr w:type="spellStart"/>
            <w:r w:rsidRPr="00D106CE">
              <w:rPr>
                <w:rFonts w:ascii="Arial" w:hAnsi="Arial" w:cs="Arial"/>
                <w:sz w:val="18"/>
                <w:szCs w:val="18"/>
                <w:lang w:val="cs-CZ"/>
              </w:rPr>
              <w:t>multimodality</w:t>
            </w:r>
            <w:proofErr w:type="spellEnd"/>
            <w:r w:rsidRPr="00D106CE">
              <w:rPr>
                <w:rFonts w:ascii="Arial" w:hAnsi="Arial" w:cs="Arial"/>
                <w:sz w:val="18"/>
                <w:szCs w:val="18"/>
                <w:lang w:val="cs-CZ"/>
              </w:rPr>
              <w:t>. I takové cyklostezky však mohou podporovat aktivní trávení volného času/cestovní ruch v regionu. Akceptovatelný charakter dopravy na cyklostezkách by měl být v souladu s Technickými podmínkami ministerstva dopravy č. 189 (Stanovení intenzit dopravy na pozemních komunikacích) „dopravní“ nebo „kombinovaný/smíšený“.</w:t>
            </w:r>
          </w:p>
        </w:tc>
      </w:tr>
      <w:tr w:rsidR="00F17D4F" w:rsidRPr="00D402F7" w14:paraId="28064673" w14:textId="77777777" w:rsidTr="00D402F7">
        <w:tc>
          <w:tcPr>
            <w:tcW w:w="102" w:type="pct"/>
            <w:shd w:val="clear" w:color="auto" w:fill="EAF1DD" w:themeFill="accent3" w:themeFillTint="33"/>
            <w:vAlign w:val="center"/>
          </w:tcPr>
          <w:p w14:paraId="30D7C62C" w14:textId="77777777" w:rsidR="00AB3046" w:rsidRPr="00D106CE" w:rsidRDefault="00AB3046" w:rsidP="00AB3046">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60DA4C57" w14:textId="77777777" w:rsidR="00AB3046" w:rsidRPr="00D106CE" w:rsidRDefault="00AB3046" w:rsidP="00AB3046">
            <w:pPr>
              <w:rPr>
                <w:rFonts w:ascii="Arial" w:hAnsi="Arial" w:cs="Arial"/>
                <w:sz w:val="18"/>
                <w:szCs w:val="18"/>
                <w:lang w:val="cs-CZ"/>
              </w:rPr>
            </w:pPr>
            <w:proofErr w:type="spellStart"/>
            <w:r w:rsidRPr="00D106CE">
              <w:rPr>
                <w:rFonts w:ascii="Arial" w:hAnsi="Arial" w:cs="Arial"/>
                <w:sz w:val="18"/>
                <w:szCs w:val="18"/>
                <w:lang w:val="cs-CZ"/>
              </w:rPr>
              <w:t>Please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note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that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number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cyclist</w:t>
            </w:r>
            <w:proofErr w:type="spellEnd"/>
            <w:r w:rsidRPr="00D106CE">
              <w:rPr>
                <w:rFonts w:ascii="Arial" w:hAnsi="Arial" w:cs="Arial"/>
                <w:sz w:val="18"/>
                <w:szCs w:val="18"/>
                <w:lang w:val="cs-CZ"/>
              </w:rPr>
              <w:t xml:space="preserve"> has </w:t>
            </w:r>
            <w:proofErr w:type="spellStart"/>
            <w:r w:rsidRPr="00D106CE">
              <w:rPr>
                <w:rFonts w:ascii="Arial" w:hAnsi="Arial" w:cs="Arial"/>
                <w:sz w:val="18"/>
                <w:szCs w:val="18"/>
                <w:lang w:val="cs-CZ"/>
              </w:rPr>
              <w:t>multiplied</w:t>
            </w:r>
            <w:proofErr w:type="spellEnd"/>
            <w:r w:rsidRPr="00D106CE">
              <w:rPr>
                <w:rFonts w:ascii="Arial" w:hAnsi="Arial" w:cs="Arial"/>
                <w:sz w:val="18"/>
                <w:szCs w:val="18"/>
                <w:lang w:val="cs-CZ"/>
              </w:rPr>
              <w:t xml:space="preserve"> in City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Prague,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instance, </w:t>
            </w:r>
            <w:proofErr w:type="spellStart"/>
            <w:r w:rsidRPr="00D106CE">
              <w:rPr>
                <w:rFonts w:ascii="Arial" w:hAnsi="Arial" w:cs="Arial"/>
                <w:sz w:val="18"/>
                <w:szCs w:val="18"/>
                <w:lang w:val="cs-CZ"/>
              </w:rPr>
              <w:t>due</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Covid</w:t>
            </w:r>
            <w:proofErr w:type="spellEnd"/>
            <w:r w:rsidRPr="00D106CE">
              <w:rPr>
                <w:rFonts w:ascii="Arial" w:hAnsi="Arial" w:cs="Arial"/>
                <w:sz w:val="18"/>
                <w:szCs w:val="18"/>
                <w:lang w:val="cs-CZ"/>
              </w:rPr>
              <w:t xml:space="preserve"> 19 </w:t>
            </w:r>
            <w:proofErr w:type="spellStart"/>
            <w:r w:rsidRPr="00D106CE">
              <w:rPr>
                <w:rFonts w:ascii="Arial" w:hAnsi="Arial" w:cs="Arial"/>
                <w:sz w:val="18"/>
                <w:szCs w:val="18"/>
                <w:lang w:val="cs-CZ"/>
              </w:rPr>
              <w:t>restrictions</w:t>
            </w:r>
            <w:proofErr w:type="spellEnd"/>
            <w:r w:rsidRPr="00D106CE">
              <w:rPr>
                <w:rFonts w:ascii="Arial" w:hAnsi="Arial" w:cs="Arial"/>
                <w:sz w:val="18"/>
                <w:szCs w:val="18"/>
                <w:lang w:val="cs-CZ"/>
              </w:rPr>
              <w:t xml:space="preserve">, so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need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cycling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infrastructure</w:t>
            </w:r>
            <w:proofErr w:type="spellEnd"/>
            <w:r w:rsidRPr="00D106CE">
              <w:rPr>
                <w:rFonts w:ascii="Arial" w:hAnsi="Arial" w:cs="Arial"/>
                <w:sz w:val="18"/>
                <w:szCs w:val="18"/>
                <w:lang w:val="cs-CZ"/>
              </w:rPr>
              <w:t xml:space="preserve"> has </w:t>
            </w:r>
            <w:proofErr w:type="spellStart"/>
            <w:r w:rsidRPr="00D106CE">
              <w:rPr>
                <w:rFonts w:ascii="Arial" w:hAnsi="Arial" w:cs="Arial"/>
                <w:sz w:val="18"/>
                <w:szCs w:val="18"/>
                <w:lang w:val="cs-CZ"/>
              </w:rPr>
              <w:t>increased</w:t>
            </w:r>
            <w:proofErr w:type="spellEnd"/>
            <w:r w:rsidRPr="00D106CE">
              <w:rPr>
                <w:rFonts w:ascii="Arial" w:hAnsi="Arial" w:cs="Arial"/>
                <w:sz w:val="18"/>
                <w:szCs w:val="18"/>
                <w:lang w:val="cs-CZ"/>
              </w:rPr>
              <w:t>.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majority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agglomerations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should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covered</w:t>
            </w:r>
            <w:proofErr w:type="spellEnd"/>
            <w:r w:rsidRPr="00D106CE">
              <w:rPr>
                <w:rFonts w:ascii="Arial" w:hAnsi="Arial" w:cs="Arial"/>
                <w:sz w:val="18"/>
                <w:szCs w:val="18"/>
                <w:lang w:val="cs-CZ"/>
              </w:rPr>
              <w:t xml:space="preserve"> by </w:t>
            </w:r>
            <w:proofErr w:type="spellStart"/>
            <w:r w:rsidRPr="00D106CE">
              <w:rPr>
                <w:rFonts w:ascii="Arial" w:hAnsi="Arial" w:cs="Arial"/>
                <w:sz w:val="18"/>
                <w:szCs w:val="18"/>
                <w:lang w:val="cs-CZ"/>
              </w:rPr>
              <w:t>Sustainable</w:t>
            </w:r>
            <w:proofErr w:type="spellEnd"/>
            <w:r w:rsidRPr="00D106CE">
              <w:rPr>
                <w:rFonts w:ascii="Arial" w:hAnsi="Arial" w:cs="Arial"/>
                <w:sz w:val="18"/>
                <w:szCs w:val="18"/>
                <w:lang w:val="cs-CZ"/>
              </w:rPr>
              <w:t xml:space="preserve"> Urban Transport </w:t>
            </w:r>
            <w:proofErr w:type="spellStart"/>
            <w:r w:rsidRPr="00D106CE">
              <w:rPr>
                <w:rFonts w:ascii="Arial" w:hAnsi="Arial" w:cs="Arial"/>
                <w:sz w:val="18"/>
                <w:szCs w:val="18"/>
                <w:lang w:val="cs-CZ"/>
              </w:rPr>
              <w:t>Plans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which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also</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identify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portfolio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projects</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cycling</w:t>
            </w:r>
            <w:proofErr w:type="spellEnd"/>
            <w:r w:rsidRPr="00D106CE">
              <w:rPr>
                <w:rFonts w:ascii="Arial" w:hAnsi="Arial" w:cs="Arial"/>
                <w:sz w:val="18"/>
                <w:szCs w:val="18"/>
                <w:lang w:val="cs-CZ"/>
              </w:rPr>
              <w:t xml:space="preserve"> transport. </w:t>
            </w:r>
          </w:p>
        </w:tc>
        <w:tc>
          <w:tcPr>
            <w:tcW w:w="283" w:type="pct"/>
            <w:vAlign w:val="center"/>
          </w:tcPr>
          <w:p w14:paraId="31AF94F3" w14:textId="77777777" w:rsidR="00AB3046" w:rsidRPr="00D106CE" w:rsidRDefault="00AB3046" w:rsidP="00AB3046">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EK</w:t>
            </w:r>
          </w:p>
        </w:tc>
        <w:tc>
          <w:tcPr>
            <w:tcW w:w="409" w:type="pct"/>
          </w:tcPr>
          <w:p w14:paraId="37F204F8" w14:textId="77777777" w:rsidR="00AB3046" w:rsidRPr="00D106CE" w:rsidRDefault="00AB3046" w:rsidP="00AB3046">
            <w:pPr>
              <w:spacing w:after="0"/>
              <w:jc w:val="left"/>
              <w:rPr>
                <w:rFonts w:ascii="Arial" w:hAnsi="Arial" w:cs="Arial"/>
                <w:color w:val="000000"/>
                <w:sz w:val="18"/>
                <w:szCs w:val="18"/>
                <w:lang w:val="cs-CZ"/>
              </w:rPr>
            </w:pPr>
          </w:p>
        </w:tc>
        <w:tc>
          <w:tcPr>
            <w:tcW w:w="366" w:type="pct"/>
          </w:tcPr>
          <w:p w14:paraId="5AB57E00" w14:textId="1D97FB96" w:rsidR="00AB3046" w:rsidRPr="00D106CE" w:rsidRDefault="00F17D4F" w:rsidP="00AB3046">
            <w:pPr>
              <w:spacing w:after="0"/>
              <w:jc w:val="left"/>
              <w:rPr>
                <w:rFonts w:ascii="Arial" w:hAnsi="Arial" w:cs="Arial"/>
                <w:color w:val="000000"/>
                <w:sz w:val="18"/>
                <w:szCs w:val="18"/>
                <w:lang w:val="cs-CZ"/>
              </w:rPr>
            </w:pPr>
            <w:proofErr w:type="spellStart"/>
            <w:r>
              <w:rPr>
                <w:rFonts w:ascii="Arial" w:hAnsi="Arial" w:cs="Arial"/>
                <w:color w:val="000000"/>
                <w:sz w:val="18"/>
                <w:szCs w:val="18"/>
                <w:lang w:val="cs-CZ"/>
              </w:rPr>
              <w:t>Agreed</w:t>
            </w:r>
            <w:proofErr w:type="spellEnd"/>
            <w:r>
              <w:rPr>
                <w:rFonts w:ascii="Arial" w:hAnsi="Arial" w:cs="Arial"/>
                <w:color w:val="000000"/>
                <w:sz w:val="18"/>
                <w:szCs w:val="18"/>
                <w:lang w:val="cs-CZ"/>
              </w:rPr>
              <w:t xml:space="preserve"> - </w:t>
            </w:r>
            <w:proofErr w:type="spellStart"/>
            <w:r>
              <w:rPr>
                <w:rFonts w:ascii="Arial" w:hAnsi="Arial" w:cs="Arial"/>
                <w:color w:val="000000"/>
                <w:sz w:val="18"/>
                <w:szCs w:val="18"/>
                <w:lang w:val="cs-CZ"/>
              </w:rPr>
              <w:t>explained</w:t>
            </w:r>
            <w:proofErr w:type="spellEnd"/>
          </w:p>
        </w:tc>
        <w:tc>
          <w:tcPr>
            <w:tcW w:w="356" w:type="pct"/>
          </w:tcPr>
          <w:p w14:paraId="7FAFB304" w14:textId="77777777" w:rsidR="00AB3046" w:rsidRPr="00D106CE" w:rsidRDefault="00AB3046" w:rsidP="00AB3046">
            <w:pPr>
              <w:spacing w:after="0"/>
              <w:jc w:val="left"/>
              <w:rPr>
                <w:rFonts w:ascii="Arial" w:hAnsi="Arial" w:cs="Arial"/>
                <w:b/>
                <w:color w:val="000000"/>
                <w:sz w:val="18"/>
                <w:szCs w:val="18"/>
                <w:lang w:val="cs-CZ"/>
              </w:rPr>
            </w:pPr>
          </w:p>
        </w:tc>
        <w:tc>
          <w:tcPr>
            <w:tcW w:w="369" w:type="pct"/>
          </w:tcPr>
          <w:p w14:paraId="1273ABAC" w14:textId="77777777" w:rsidR="00AB3046" w:rsidRPr="00D106CE" w:rsidRDefault="00AB3046" w:rsidP="00AB3046">
            <w:pPr>
              <w:spacing w:after="0"/>
              <w:jc w:val="left"/>
              <w:rPr>
                <w:rFonts w:ascii="Arial" w:hAnsi="Arial" w:cs="Arial"/>
                <w:b/>
                <w:color w:val="000000"/>
                <w:sz w:val="18"/>
                <w:szCs w:val="18"/>
                <w:lang w:val="cs-CZ"/>
              </w:rPr>
            </w:pPr>
          </w:p>
        </w:tc>
        <w:tc>
          <w:tcPr>
            <w:tcW w:w="1852" w:type="pct"/>
          </w:tcPr>
          <w:p w14:paraId="538B1A6D" w14:textId="24D3F5F0" w:rsidR="00AB3046" w:rsidRPr="00D106CE" w:rsidRDefault="00AB3046" w:rsidP="00AB3046">
            <w:pPr>
              <w:pStyle w:val="Textkomente"/>
              <w:spacing w:before="60" w:after="60"/>
              <w:rPr>
                <w:rFonts w:ascii="Arial" w:hAnsi="Arial" w:cs="Arial"/>
                <w:sz w:val="18"/>
                <w:szCs w:val="18"/>
                <w:highlight w:val="yellow"/>
                <w:lang w:val="cs-CZ"/>
              </w:rPr>
            </w:pPr>
          </w:p>
          <w:p w14:paraId="1C19562C" w14:textId="77777777" w:rsidR="00920BB2" w:rsidRPr="00D106CE" w:rsidRDefault="00AB3046" w:rsidP="00AB3046">
            <w:pPr>
              <w:pStyle w:val="Textkomente"/>
              <w:spacing w:before="60" w:after="60"/>
              <w:rPr>
                <w:rFonts w:ascii="Arial" w:hAnsi="Arial" w:cs="Arial"/>
                <w:sz w:val="18"/>
                <w:szCs w:val="18"/>
                <w:lang w:val="cs-CZ"/>
              </w:rPr>
            </w:pPr>
            <w:r w:rsidRPr="00D106CE">
              <w:rPr>
                <w:rFonts w:ascii="Arial" w:hAnsi="Arial" w:cs="Arial"/>
                <w:sz w:val="18"/>
                <w:szCs w:val="18"/>
                <w:lang w:val="cs-CZ"/>
              </w:rPr>
              <w:t>Vysvětleno.</w:t>
            </w:r>
          </w:p>
          <w:p w14:paraId="6B1D2C9C" w14:textId="728EBBFF" w:rsidR="00AB3046" w:rsidRPr="00D106CE" w:rsidRDefault="00AB3046" w:rsidP="00AB3046">
            <w:pPr>
              <w:pStyle w:val="Textkomente"/>
              <w:spacing w:before="60" w:after="60"/>
              <w:rPr>
                <w:rFonts w:ascii="Arial" w:hAnsi="Arial" w:cs="Arial"/>
                <w:sz w:val="18"/>
                <w:szCs w:val="18"/>
                <w:highlight w:val="yellow"/>
                <w:lang w:val="cs-CZ"/>
              </w:rPr>
            </w:pPr>
            <w:r w:rsidRPr="00D106CE">
              <w:rPr>
                <w:rFonts w:ascii="Arial" w:hAnsi="Arial" w:cs="Arial"/>
                <w:sz w:val="18"/>
                <w:szCs w:val="18"/>
                <w:lang w:val="cs-CZ"/>
              </w:rPr>
              <w:t>V souladu s navrženými kritérii přijatelnosti musí být projekty v obcích nad 50 tis. obyvatel v souladu s místně příslušným Plánem udržitelné městské mobility (SUMP), Strategickým rámcem udržitelné městské mobility (SUMF), nebo musí v obcích pod 50 tis. obyvatel doložit Kartu souladu projektu s principy udržitelné mobility.</w:t>
            </w:r>
          </w:p>
          <w:p w14:paraId="7A8DABD7" w14:textId="35C1E93A" w:rsidR="00AB3046" w:rsidRPr="00D106CE" w:rsidRDefault="00AB3046" w:rsidP="00AB3046">
            <w:pPr>
              <w:pStyle w:val="Textkomente"/>
              <w:spacing w:before="60" w:after="60"/>
              <w:rPr>
                <w:rFonts w:ascii="Arial" w:hAnsi="Arial" w:cs="Arial"/>
                <w:sz w:val="18"/>
                <w:szCs w:val="18"/>
                <w:lang w:val="cs-CZ"/>
              </w:rPr>
            </w:pPr>
          </w:p>
        </w:tc>
      </w:tr>
      <w:tr w:rsidR="00F17D4F" w:rsidRPr="00D402F7" w14:paraId="7C40D2BF" w14:textId="77777777" w:rsidTr="00D402F7">
        <w:tc>
          <w:tcPr>
            <w:tcW w:w="102" w:type="pct"/>
            <w:shd w:val="clear" w:color="auto" w:fill="EAF1DD" w:themeFill="accent3" w:themeFillTint="33"/>
            <w:vAlign w:val="center"/>
          </w:tcPr>
          <w:p w14:paraId="13C9809F" w14:textId="77777777" w:rsidR="00AB3046" w:rsidRPr="00D106CE" w:rsidRDefault="00AB3046" w:rsidP="00AB3046">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34581B3F" w14:textId="77777777" w:rsidR="00AB3046" w:rsidRPr="00D106CE" w:rsidRDefault="00AB3046" w:rsidP="00AB3046">
            <w:pPr>
              <w:rPr>
                <w:rFonts w:ascii="Arial" w:hAnsi="Arial" w:cs="Arial"/>
                <w:sz w:val="18"/>
                <w:szCs w:val="18"/>
                <w:lang w:val="cs-CZ"/>
              </w:rPr>
            </w:pP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projects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lesser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importance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should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areas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where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main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purpose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cycling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path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tourism</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leisure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cycling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path</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pure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countryside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with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low</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traffic</w:t>
            </w:r>
            <w:proofErr w:type="spellEnd"/>
            <w:r w:rsidRPr="00D106CE">
              <w:rPr>
                <w:rFonts w:ascii="Arial" w:hAnsi="Arial" w:cs="Arial"/>
                <w:sz w:val="18"/>
                <w:szCs w:val="18"/>
                <w:lang w:val="cs-CZ"/>
              </w:rPr>
              <w:t>).  </w:t>
            </w:r>
          </w:p>
        </w:tc>
        <w:tc>
          <w:tcPr>
            <w:tcW w:w="283" w:type="pct"/>
            <w:vAlign w:val="center"/>
          </w:tcPr>
          <w:p w14:paraId="3319FE4E" w14:textId="77777777" w:rsidR="00AB3046" w:rsidRPr="00D106CE" w:rsidRDefault="00AB3046" w:rsidP="00AB3046">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EK</w:t>
            </w:r>
          </w:p>
        </w:tc>
        <w:tc>
          <w:tcPr>
            <w:tcW w:w="409" w:type="pct"/>
          </w:tcPr>
          <w:p w14:paraId="073DB594" w14:textId="77777777" w:rsidR="00AB3046" w:rsidRPr="00D106CE" w:rsidRDefault="00AB3046" w:rsidP="00AB3046">
            <w:pPr>
              <w:spacing w:after="0"/>
              <w:jc w:val="left"/>
              <w:rPr>
                <w:rFonts w:ascii="Arial" w:hAnsi="Arial" w:cs="Arial"/>
                <w:color w:val="000000"/>
                <w:sz w:val="18"/>
                <w:szCs w:val="18"/>
                <w:lang w:val="cs-CZ"/>
              </w:rPr>
            </w:pPr>
          </w:p>
        </w:tc>
        <w:tc>
          <w:tcPr>
            <w:tcW w:w="366" w:type="pct"/>
          </w:tcPr>
          <w:p w14:paraId="656BADEE" w14:textId="51EE6149" w:rsidR="00AB3046" w:rsidRPr="00D106CE" w:rsidRDefault="00F17D4F" w:rsidP="00AB3046">
            <w:pPr>
              <w:spacing w:after="0"/>
              <w:jc w:val="left"/>
              <w:rPr>
                <w:rFonts w:ascii="Arial" w:hAnsi="Arial" w:cs="Arial"/>
                <w:color w:val="000000"/>
                <w:sz w:val="18"/>
                <w:szCs w:val="18"/>
                <w:lang w:val="cs-CZ"/>
              </w:rPr>
            </w:pPr>
            <w:proofErr w:type="spellStart"/>
            <w:r>
              <w:rPr>
                <w:rFonts w:ascii="Arial" w:hAnsi="Arial" w:cs="Arial"/>
                <w:color w:val="000000"/>
                <w:sz w:val="18"/>
                <w:szCs w:val="18"/>
                <w:lang w:val="cs-CZ"/>
              </w:rPr>
              <w:t>Agreed</w:t>
            </w:r>
            <w:proofErr w:type="spellEnd"/>
            <w:r>
              <w:rPr>
                <w:rFonts w:ascii="Arial" w:hAnsi="Arial" w:cs="Arial"/>
                <w:color w:val="000000"/>
                <w:sz w:val="18"/>
                <w:szCs w:val="18"/>
                <w:lang w:val="cs-CZ"/>
              </w:rPr>
              <w:t xml:space="preserve"> - </w:t>
            </w:r>
            <w:proofErr w:type="spellStart"/>
            <w:r>
              <w:rPr>
                <w:rFonts w:ascii="Arial" w:hAnsi="Arial" w:cs="Arial"/>
                <w:color w:val="000000"/>
                <w:sz w:val="18"/>
                <w:szCs w:val="18"/>
                <w:lang w:val="cs-CZ"/>
              </w:rPr>
              <w:t>explained</w:t>
            </w:r>
            <w:proofErr w:type="spellEnd"/>
          </w:p>
        </w:tc>
        <w:tc>
          <w:tcPr>
            <w:tcW w:w="356" w:type="pct"/>
          </w:tcPr>
          <w:p w14:paraId="6EFC6205" w14:textId="77777777" w:rsidR="00AB3046" w:rsidRPr="00D106CE" w:rsidRDefault="00AB3046" w:rsidP="00AB3046">
            <w:pPr>
              <w:spacing w:after="0"/>
              <w:jc w:val="left"/>
              <w:rPr>
                <w:rFonts w:ascii="Arial" w:hAnsi="Arial" w:cs="Arial"/>
                <w:b/>
                <w:color w:val="000000"/>
                <w:sz w:val="18"/>
                <w:szCs w:val="18"/>
                <w:lang w:val="cs-CZ"/>
              </w:rPr>
            </w:pPr>
          </w:p>
        </w:tc>
        <w:tc>
          <w:tcPr>
            <w:tcW w:w="369" w:type="pct"/>
          </w:tcPr>
          <w:p w14:paraId="63493C7F" w14:textId="77777777" w:rsidR="00AB3046" w:rsidRPr="00D106CE" w:rsidRDefault="00AB3046" w:rsidP="00AB3046">
            <w:pPr>
              <w:spacing w:after="0"/>
              <w:jc w:val="left"/>
              <w:rPr>
                <w:rFonts w:ascii="Arial" w:hAnsi="Arial" w:cs="Arial"/>
                <w:b/>
                <w:color w:val="000000"/>
                <w:sz w:val="18"/>
                <w:szCs w:val="18"/>
                <w:lang w:val="cs-CZ"/>
              </w:rPr>
            </w:pPr>
          </w:p>
        </w:tc>
        <w:tc>
          <w:tcPr>
            <w:tcW w:w="1852" w:type="pct"/>
          </w:tcPr>
          <w:p w14:paraId="5354AE1E" w14:textId="6A620383" w:rsidR="00AB3046" w:rsidRPr="00D106CE" w:rsidRDefault="00AB3046" w:rsidP="00AB3046">
            <w:pPr>
              <w:pStyle w:val="Textkomente"/>
              <w:spacing w:before="60" w:after="60"/>
              <w:rPr>
                <w:rFonts w:ascii="Arial" w:hAnsi="Arial" w:cs="Arial"/>
                <w:sz w:val="18"/>
                <w:szCs w:val="18"/>
                <w:lang w:val="cs-CZ"/>
              </w:rPr>
            </w:pPr>
          </w:p>
          <w:p w14:paraId="2CA62715" w14:textId="77777777" w:rsidR="00920BB2" w:rsidRPr="00D106CE" w:rsidRDefault="00AB3046" w:rsidP="00AB3046">
            <w:pPr>
              <w:pStyle w:val="Textkomente"/>
              <w:spacing w:before="60" w:after="60"/>
              <w:rPr>
                <w:rFonts w:ascii="Arial" w:hAnsi="Arial" w:cs="Arial"/>
                <w:sz w:val="18"/>
                <w:szCs w:val="18"/>
                <w:lang w:val="cs-CZ"/>
              </w:rPr>
            </w:pPr>
            <w:r w:rsidRPr="00D106CE">
              <w:rPr>
                <w:rFonts w:ascii="Arial" w:hAnsi="Arial" w:cs="Arial"/>
                <w:sz w:val="18"/>
                <w:szCs w:val="18"/>
                <w:lang w:val="cs-CZ"/>
              </w:rPr>
              <w:t>Vysvětleno.</w:t>
            </w:r>
          </w:p>
          <w:p w14:paraId="0BA2B685" w14:textId="4D2DB220" w:rsidR="00AB3046" w:rsidRPr="00D106CE" w:rsidRDefault="00AB3046" w:rsidP="00AB3046">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Také projekty na venkově musí vycházet z místních dopravně strategických dokumentů (Karta souladu projektu s principy udržitelné mobility). Věcné hodnocení (tj. např. “zvýhodňování“ projektů ve městech) není v celém SC 6.1 uvažováno. Důvodem je zejména časové hledisko (prodloužení doby hodnocení by zásadním způsobem ohrozilo realizaci náročných, stavebních projektů do r. 2023), Domníváme se, že navržená kritéria přijatelnosti jsou dostatečným filtrem pro výběr </w:t>
            </w:r>
            <w:r w:rsidR="00920BB2" w:rsidRPr="00D106CE">
              <w:rPr>
                <w:rFonts w:ascii="Arial" w:hAnsi="Arial" w:cs="Arial"/>
                <w:sz w:val="18"/>
                <w:szCs w:val="18"/>
                <w:lang w:val="cs-CZ"/>
              </w:rPr>
              <w:t xml:space="preserve">kvalitních </w:t>
            </w:r>
            <w:r w:rsidRPr="00D106CE">
              <w:rPr>
                <w:rFonts w:ascii="Arial" w:hAnsi="Arial" w:cs="Arial"/>
                <w:sz w:val="18"/>
                <w:szCs w:val="18"/>
                <w:lang w:val="cs-CZ"/>
              </w:rPr>
              <w:t>projektů v průběžné výzvě.</w:t>
            </w:r>
          </w:p>
        </w:tc>
      </w:tr>
      <w:tr w:rsidR="00F17D4F" w:rsidRPr="00D402F7" w14:paraId="587D5E18" w14:textId="77777777" w:rsidTr="00D402F7">
        <w:tc>
          <w:tcPr>
            <w:tcW w:w="102" w:type="pct"/>
            <w:shd w:val="clear" w:color="auto" w:fill="EAF1DD" w:themeFill="accent3" w:themeFillTint="33"/>
            <w:vAlign w:val="center"/>
          </w:tcPr>
          <w:p w14:paraId="5DE1DFB2" w14:textId="77777777" w:rsidR="00AB3046" w:rsidRPr="00D106CE" w:rsidRDefault="00AB3046" w:rsidP="00AB3046">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3D4FA8AC" w14:textId="77777777" w:rsidR="00AB3046" w:rsidRPr="00D106CE" w:rsidRDefault="00AB3046" w:rsidP="00AB3046">
            <w:pPr>
              <w:rPr>
                <w:rFonts w:ascii="Arial" w:hAnsi="Arial" w:cs="Arial"/>
                <w:sz w:val="18"/>
                <w:szCs w:val="18"/>
                <w:lang w:val="cs-CZ"/>
              </w:rPr>
            </w:pP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project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preparation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should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based</w:t>
            </w:r>
            <w:proofErr w:type="spellEnd"/>
            <w:r w:rsidRPr="00D106CE">
              <w:rPr>
                <w:rFonts w:ascii="Arial" w:hAnsi="Arial" w:cs="Arial"/>
                <w:sz w:val="18"/>
                <w:szCs w:val="18"/>
                <w:lang w:val="cs-CZ"/>
              </w:rPr>
              <w:t xml:space="preserve"> on </w:t>
            </w:r>
            <w:proofErr w:type="spellStart"/>
            <w:r w:rsidRPr="00D106CE">
              <w:rPr>
                <w:rFonts w:ascii="Arial" w:hAnsi="Arial" w:cs="Arial"/>
                <w:sz w:val="18"/>
                <w:szCs w:val="18"/>
                <w:lang w:val="cs-CZ"/>
              </w:rPr>
              <w:t>valid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national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strategy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cycling</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related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documents</w:t>
            </w:r>
            <w:proofErr w:type="spellEnd"/>
            <w:r w:rsidRPr="00D106CE">
              <w:rPr>
                <w:rFonts w:ascii="Arial" w:hAnsi="Arial" w:cs="Arial"/>
                <w:sz w:val="18"/>
                <w:szCs w:val="18"/>
                <w:lang w:val="cs-CZ"/>
              </w:rPr>
              <w:t xml:space="preserve">: </w:t>
            </w:r>
          </w:p>
          <w:p w14:paraId="3406B5BD" w14:textId="77777777" w:rsidR="00AB3046" w:rsidRPr="00D106CE" w:rsidRDefault="00DC3675" w:rsidP="00AB3046">
            <w:pPr>
              <w:rPr>
                <w:rFonts w:ascii="Arial" w:hAnsi="Arial" w:cs="Arial"/>
                <w:sz w:val="18"/>
                <w:szCs w:val="18"/>
                <w:lang w:val="cs-CZ"/>
              </w:rPr>
            </w:pPr>
            <w:hyperlink r:id="rId12" w:history="1">
              <w:r w:rsidR="00AB3046" w:rsidRPr="00D106CE">
                <w:rPr>
                  <w:rFonts w:ascii="Arial" w:hAnsi="Arial" w:cs="Arial"/>
                  <w:sz w:val="22"/>
                  <w:szCs w:val="18"/>
                  <w:lang w:val="cs-CZ"/>
                </w:rPr>
                <w:t>https://www.sfdi.cz/soubory/obrazky-clanky/poskytovani-prispevku/cyklo-balicek/cb_a1.pdf</w:t>
              </w:r>
            </w:hyperlink>
          </w:p>
          <w:p w14:paraId="0076D2AE" w14:textId="77777777" w:rsidR="00AB3046" w:rsidRPr="00D106CE" w:rsidRDefault="00AB3046" w:rsidP="00AB3046">
            <w:pPr>
              <w:rPr>
                <w:rFonts w:ascii="Arial" w:hAnsi="Arial" w:cs="Arial"/>
                <w:sz w:val="18"/>
                <w:szCs w:val="18"/>
                <w:lang w:val="cs-CZ"/>
              </w:rPr>
            </w:pPr>
            <w:proofErr w:type="spellStart"/>
            <w:r w:rsidRPr="00D106CE">
              <w:rPr>
                <w:rFonts w:ascii="Arial" w:hAnsi="Arial" w:cs="Arial"/>
                <w:sz w:val="18"/>
                <w:szCs w:val="18"/>
                <w:lang w:val="cs-CZ"/>
              </w:rPr>
              <w:t>This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should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reflected</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main</w:t>
            </w:r>
            <w:proofErr w:type="spellEnd"/>
            <w:r w:rsidRPr="00D106CE">
              <w:rPr>
                <w:rFonts w:ascii="Arial" w:hAnsi="Arial" w:cs="Arial"/>
                <w:sz w:val="18"/>
                <w:szCs w:val="18"/>
                <w:lang w:val="cs-CZ"/>
              </w:rPr>
              <w:t xml:space="preserve"> text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OP </w:t>
            </w:r>
            <w:proofErr w:type="spellStart"/>
            <w:r w:rsidRPr="00D106CE">
              <w:rPr>
                <w:rFonts w:ascii="Arial" w:hAnsi="Arial" w:cs="Arial"/>
                <w:sz w:val="18"/>
                <w:szCs w:val="18"/>
                <w:lang w:val="cs-CZ"/>
              </w:rPr>
              <w:t>amendment</w:t>
            </w:r>
            <w:proofErr w:type="spellEnd"/>
            <w:r w:rsidRPr="00D106CE">
              <w:rPr>
                <w:rFonts w:ascii="Arial" w:hAnsi="Arial" w:cs="Arial"/>
                <w:sz w:val="18"/>
                <w:szCs w:val="18"/>
                <w:lang w:val="cs-CZ"/>
              </w:rPr>
              <w:t xml:space="preserve"> text, </w:t>
            </w:r>
            <w:proofErr w:type="spellStart"/>
            <w:r w:rsidRPr="00D106CE">
              <w:rPr>
                <w:rFonts w:ascii="Arial" w:hAnsi="Arial" w:cs="Arial"/>
                <w:sz w:val="18"/>
                <w:szCs w:val="18"/>
                <w:lang w:val="cs-CZ"/>
              </w:rPr>
              <w:t>which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moment </w:t>
            </w:r>
            <w:proofErr w:type="spellStart"/>
            <w:r w:rsidRPr="00D106CE">
              <w:rPr>
                <w:rFonts w:ascii="Arial" w:hAnsi="Arial" w:cs="Arial"/>
                <w:sz w:val="18"/>
                <w:szCs w:val="18"/>
                <w:lang w:val="cs-CZ"/>
              </w:rPr>
              <w:t>does</w:t>
            </w:r>
            <w:proofErr w:type="spellEnd"/>
            <w:r w:rsidRPr="00D106CE">
              <w:rPr>
                <w:rFonts w:ascii="Arial" w:hAnsi="Arial" w:cs="Arial"/>
                <w:sz w:val="18"/>
                <w:szCs w:val="18"/>
                <w:lang w:val="cs-CZ"/>
              </w:rPr>
              <w:t xml:space="preserve"> not </w:t>
            </w:r>
            <w:proofErr w:type="spellStart"/>
            <w:r w:rsidRPr="00D106CE">
              <w:rPr>
                <w:rFonts w:ascii="Arial" w:hAnsi="Arial" w:cs="Arial"/>
                <w:sz w:val="18"/>
                <w:szCs w:val="18"/>
                <w:lang w:val="cs-CZ"/>
              </w:rPr>
              <w:t>distinguish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between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two</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categories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projects</w:t>
            </w:r>
            <w:proofErr w:type="spellEnd"/>
            <w:r w:rsidRPr="00D106CE">
              <w:rPr>
                <w:rFonts w:ascii="Arial" w:hAnsi="Arial" w:cs="Arial"/>
                <w:sz w:val="18"/>
                <w:szCs w:val="18"/>
                <w:lang w:val="cs-CZ"/>
              </w:rPr>
              <w:t xml:space="preserve">, as </w:t>
            </w:r>
            <w:proofErr w:type="spellStart"/>
            <w:r w:rsidRPr="00D106CE">
              <w:rPr>
                <w:rFonts w:ascii="Arial" w:hAnsi="Arial" w:cs="Arial"/>
                <w:sz w:val="18"/>
                <w:szCs w:val="18"/>
                <w:lang w:val="cs-CZ"/>
              </w:rPr>
              <w:t>well</w:t>
            </w:r>
            <w:proofErr w:type="spellEnd"/>
            <w:r w:rsidRPr="00D106CE">
              <w:rPr>
                <w:rFonts w:ascii="Arial" w:hAnsi="Arial" w:cs="Arial"/>
                <w:sz w:val="18"/>
                <w:szCs w:val="18"/>
                <w:lang w:val="cs-CZ"/>
              </w:rPr>
              <w:t xml:space="preserve"> as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selection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criteria</w:t>
            </w:r>
            <w:proofErr w:type="spellEnd"/>
            <w:r w:rsidRPr="00D106CE">
              <w:rPr>
                <w:rFonts w:ascii="Arial" w:hAnsi="Arial" w:cs="Arial"/>
                <w:sz w:val="18"/>
                <w:szCs w:val="18"/>
                <w:lang w:val="cs-CZ"/>
              </w:rPr>
              <w:t xml:space="preserve"> – </w:t>
            </w:r>
            <w:proofErr w:type="spellStart"/>
            <w:r w:rsidRPr="00D106CE">
              <w:rPr>
                <w:rFonts w:ascii="Arial" w:hAnsi="Arial" w:cs="Arial"/>
                <w:sz w:val="18"/>
                <w:szCs w:val="18"/>
                <w:lang w:val="cs-CZ"/>
              </w:rPr>
              <w:t>bonification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SUMP’s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example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modal</w:t>
            </w:r>
            <w:proofErr w:type="spellEnd"/>
            <w:r w:rsidRPr="00D106CE">
              <w:rPr>
                <w:rFonts w:ascii="Arial" w:hAnsi="Arial" w:cs="Arial"/>
                <w:sz w:val="18"/>
                <w:szCs w:val="18"/>
                <w:lang w:val="cs-CZ"/>
              </w:rPr>
              <w:t xml:space="preserve"> shift, </w:t>
            </w:r>
            <w:proofErr w:type="spellStart"/>
            <w:r w:rsidRPr="00D106CE">
              <w:rPr>
                <w:rFonts w:ascii="Arial" w:hAnsi="Arial" w:cs="Arial"/>
                <w:sz w:val="18"/>
                <w:szCs w:val="18"/>
                <w:lang w:val="cs-CZ"/>
              </w:rPr>
              <w:t>traffic</w:t>
            </w:r>
            <w:proofErr w:type="spellEnd"/>
            <w:r w:rsidRPr="00D106CE">
              <w:rPr>
                <w:rFonts w:ascii="Arial" w:hAnsi="Arial" w:cs="Arial"/>
                <w:sz w:val="18"/>
                <w:szCs w:val="18"/>
                <w:lang w:val="cs-CZ"/>
              </w:rPr>
              <w:t xml:space="preserve"> intensity </w:t>
            </w:r>
            <w:proofErr w:type="spellStart"/>
            <w:r w:rsidRPr="00D106CE">
              <w:rPr>
                <w:rFonts w:ascii="Arial" w:hAnsi="Arial" w:cs="Arial"/>
                <w:sz w:val="18"/>
                <w:szCs w:val="18"/>
                <w:lang w:val="cs-CZ"/>
              </w:rPr>
              <w:t>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intermodality</w:t>
            </w:r>
            <w:proofErr w:type="spellEnd"/>
            <w:r w:rsidRPr="00D106CE">
              <w:rPr>
                <w:rFonts w:ascii="Arial" w:hAnsi="Arial" w:cs="Arial"/>
                <w:sz w:val="18"/>
                <w:szCs w:val="18"/>
                <w:lang w:val="cs-CZ"/>
              </w:rPr>
              <w:t xml:space="preserve"> (such as </w:t>
            </w:r>
            <w:proofErr w:type="spellStart"/>
            <w:r w:rsidRPr="00D106CE">
              <w:rPr>
                <w:rFonts w:ascii="Arial" w:hAnsi="Arial" w:cs="Arial"/>
                <w:sz w:val="18"/>
                <w:szCs w:val="18"/>
                <w:lang w:val="cs-CZ"/>
              </w:rPr>
              <w:t>cycling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paths</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train</w:t>
            </w:r>
            <w:proofErr w:type="spellEnd"/>
            <w:r w:rsidRPr="00D106CE">
              <w:rPr>
                <w:rFonts w:ascii="Arial" w:hAnsi="Arial" w:cs="Arial"/>
                <w:sz w:val="18"/>
                <w:szCs w:val="18"/>
                <w:lang w:val="cs-CZ"/>
              </w:rPr>
              <w:t>/public transport/</w:t>
            </w:r>
            <w:proofErr w:type="spellStart"/>
            <w:r w:rsidRPr="00D106CE">
              <w:rPr>
                <w:rFonts w:ascii="Arial" w:hAnsi="Arial" w:cs="Arial"/>
                <w:sz w:val="18"/>
                <w:szCs w:val="18"/>
                <w:lang w:val="cs-CZ"/>
              </w:rPr>
              <w:t>intermodal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terminals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etc</w:t>
            </w:r>
            <w:proofErr w:type="spellEnd"/>
            <w:r w:rsidRPr="00D106CE">
              <w:rPr>
                <w:rFonts w:ascii="Arial" w:hAnsi="Arial" w:cs="Arial"/>
                <w:sz w:val="18"/>
                <w:szCs w:val="18"/>
                <w:lang w:val="cs-CZ"/>
              </w:rPr>
              <w:t>.</w:t>
            </w:r>
          </w:p>
        </w:tc>
        <w:tc>
          <w:tcPr>
            <w:tcW w:w="283" w:type="pct"/>
            <w:vAlign w:val="center"/>
          </w:tcPr>
          <w:p w14:paraId="697D0778" w14:textId="77777777" w:rsidR="00AB3046" w:rsidRPr="00D106CE" w:rsidRDefault="00AB3046" w:rsidP="00AB3046">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lastRenderedPageBreak/>
              <w:t>EK</w:t>
            </w:r>
          </w:p>
        </w:tc>
        <w:tc>
          <w:tcPr>
            <w:tcW w:w="409" w:type="pct"/>
          </w:tcPr>
          <w:p w14:paraId="7C947184" w14:textId="77777777" w:rsidR="00AB3046" w:rsidRPr="00D106CE" w:rsidRDefault="00AB3046" w:rsidP="00AB3046">
            <w:pPr>
              <w:spacing w:after="0"/>
              <w:jc w:val="left"/>
              <w:rPr>
                <w:rFonts w:ascii="Arial" w:hAnsi="Arial" w:cs="Arial"/>
                <w:color w:val="000000"/>
                <w:sz w:val="18"/>
                <w:szCs w:val="18"/>
                <w:lang w:val="cs-CZ"/>
              </w:rPr>
            </w:pPr>
          </w:p>
        </w:tc>
        <w:tc>
          <w:tcPr>
            <w:tcW w:w="366" w:type="pct"/>
          </w:tcPr>
          <w:p w14:paraId="65D3C1F9" w14:textId="42A99EE5" w:rsidR="00AB3046" w:rsidRPr="00D106CE" w:rsidRDefault="00F17D4F" w:rsidP="00AB3046">
            <w:pPr>
              <w:spacing w:after="0"/>
              <w:jc w:val="left"/>
              <w:rPr>
                <w:rFonts w:ascii="Arial" w:hAnsi="Arial" w:cs="Arial"/>
                <w:color w:val="000000"/>
                <w:sz w:val="18"/>
                <w:szCs w:val="18"/>
                <w:lang w:val="cs-CZ"/>
              </w:rPr>
            </w:pPr>
            <w:proofErr w:type="spellStart"/>
            <w:r>
              <w:rPr>
                <w:rFonts w:ascii="Arial" w:hAnsi="Arial" w:cs="Arial"/>
                <w:color w:val="000000"/>
                <w:sz w:val="18"/>
                <w:szCs w:val="18"/>
                <w:lang w:val="cs-CZ"/>
              </w:rPr>
              <w:t>Agreed</w:t>
            </w:r>
            <w:proofErr w:type="spellEnd"/>
            <w:r>
              <w:rPr>
                <w:rFonts w:ascii="Arial" w:hAnsi="Arial" w:cs="Arial"/>
                <w:color w:val="000000"/>
                <w:sz w:val="18"/>
                <w:szCs w:val="18"/>
                <w:lang w:val="cs-CZ"/>
              </w:rPr>
              <w:t xml:space="preserve"> - </w:t>
            </w:r>
            <w:proofErr w:type="spellStart"/>
            <w:r>
              <w:rPr>
                <w:rFonts w:ascii="Arial" w:hAnsi="Arial" w:cs="Arial"/>
                <w:color w:val="000000"/>
                <w:sz w:val="18"/>
                <w:szCs w:val="18"/>
                <w:lang w:val="cs-CZ"/>
              </w:rPr>
              <w:t>explained</w:t>
            </w:r>
            <w:proofErr w:type="spellEnd"/>
          </w:p>
        </w:tc>
        <w:tc>
          <w:tcPr>
            <w:tcW w:w="356" w:type="pct"/>
          </w:tcPr>
          <w:p w14:paraId="07C55264" w14:textId="77777777" w:rsidR="00AB3046" w:rsidRPr="00D106CE" w:rsidRDefault="00AB3046" w:rsidP="00AB3046">
            <w:pPr>
              <w:spacing w:after="0"/>
              <w:jc w:val="left"/>
              <w:rPr>
                <w:rFonts w:ascii="Arial" w:hAnsi="Arial" w:cs="Arial"/>
                <w:b/>
                <w:color w:val="000000"/>
                <w:sz w:val="18"/>
                <w:szCs w:val="18"/>
                <w:lang w:val="cs-CZ"/>
              </w:rPr>
            </w:pPr>
          </w:p>
        </w:tc>
        <w:tc>
          <w:tcPr>
            <w:tcW w:w="369" w:type="pct"/>
          </w:tcPr>
          <w:p w14:paraId="37F66D24" w14:textId="77777777" w:rsidR="00AB3046" w:rsidRPr="00D106CE" w:rsidRDefault="00AB3046" w:rsidP="00AB3046">
            <w:pPr>
              <w:spacing w:after="0"/>
              <w:jc w:val="left"/>
              <w:rPr>
                <w:rFonts w:ascii="Arial" w:hAnsi="Arial" w:cs="Arial"/>
                <w:b/>
                <w:color w:val="000000"/>
                <w:sz w:val="18"/>
                <w:szCs w:val="18"/>
                <w:lang w:val="cs-CZ"/>
              </w:rPr>
            </w:pPr>
          </w:p>
        </w:tc>
        <w:tc>
          <w:tcPr>
            <w:tcW w:w="1852" w:type="pct"/>
          </w:tcPr>
          <w:p w14:paraId="2F917E2F" w14:textId="6D1740ED" w:rsidR="00AB3046" w:rsidRPr="00D106CE" w:rsidRDefault="00AB3046" w:rsidP="00AB3046">
            <w:pPr>
              <w:pStyle w:val="Textkomente"/>
              <w:spacing w:before="60" w:after="60"/>
              <w:rPr>
                <w:rFonts w:ascii="Arial" w:hAnsi="Arial" w:cs="Arial"/>
                <w:sz w:val="18"/>
                <w:szCs w:val="18"/>
                <w:lang w:val="cs-CZ"/>
              </w:rPr>
            </w:pPr>
          </w:p>
          <w:p w14:paraId="1A0998BE" w14:textId="77777777" w:rsidR="007F413A" w:rsidRPr="00D106CE" w:rsidRDefault="00AB3046" w:rsidP="00AB3046">
            <w:pPr>
              <w:pStyle w:val="Textkomente"/>
              <w:spacing w:before="60" w:after="60"/>
              <w:rPr>
                <w:rFonts w:ascii="Arial" w:hAnsi="Arial" w:cs="Arial"/>
                <w:sz w:val="18"/>
                <w:szCs w:val="18"/>
                <w:lang w:val="cs-CZ"/>
              </w:rPr>
            </w:pPr>
            <w:r w:rsidRPr="00D106CE">
              <w:rPr>
                <w:rFonts w:ascii="Arial" w:hAnsi="Arial" w:cs="Arial"/>
                <w:sz w:val="18"/>
                <w:szCs w:val="18"/>
                <w:lang w:val="cs-CZ"/>
              </w:rPr>
              <w:t>Vysvětleno.</w:t>
            </w:r>
          </w:p>
          <w:p w14:paraId="03C5DB5E" w14:textId="3022B2FE" w:rsidR="00AB3046" w:rsidRPr="00D106CE" w:rsidRDefault="00AB3046" w:rsidP="00AB3046">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Soulad s odkazovanou Národní strategií rozvoje cyklistické dopravy ČR pro léta 2013 – 2020 je jedním z navržených kritérií přijatelnosti. Věcné </w:t>
            </w:r>
            <w:r w:rsidRPr="00D106CE">
              <w:rPr>
                <w:rFonts w:ascii="Arial" w:hAnsi="Arial" w:cs="Arial"/>
                <w:sz w:val="18"/>
                <w:szCs w:val="18"/>
                <w:lang w:val="cs-CZ"/>
              </w:rPr>
              <w:lastRenderedPageBreak/>
              <w:t>hodnocení není v celém SC 6.1 uvažováno, blíže viz vypořádání připomínky č. 18.</w:t>
            </w:r>
          </w:p>
        </w:tc>
      </w:tr>
      <w:tr w:rsidR="00F17D4F" w:rsidRPr="00D402F7" w14:paraId="4FD0E5FC" w14:textId="77777777" w:rsidTr="00D402F7">
        <w:tc>
          <w:tcPr>
            <w:tcW w:w="102" w:type="pct"/>
            <w:shd w:val="clear" w:color="auto" w:fill="EAF1DD" w:themeFill="accent3" w:themeFillTint="33"/>
            <w:vAlign w:val="center"/>
          </w:tcPr>
          <w:p w14:paraId="5C8F9A5B" w14:textId="77777777" w:rsidR="00AB3046" w:rsidRPr="00D106CE" w:rsidRDefault="00AB3046" w:rsidP="00AB3046">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0C217485" w14:textId="77777777" w:rsidR="00AB3046" w:rsidRPr="00D106CE" w:rsidRDefault="00AB3046" w:rsidP="00AB3046">
            <w:pPr>
              <w:rPr>
                <w:rFonts w:ascii="Arial" w:hAnsi="Arial" w:cs="Arial"/>
                <w:sz w:val="18"/>
                <w:szCs w:val="18"/>
                <w:lang w:val="cs-CZ"/>
              </w:rPr>
            </w:pP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money</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be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spent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bicycle</w:t>
            </w:r>
            <w:proofErr w:type="spellEnd"/>
            <w:r w:rsidRPr="00D106CE">
              <w:rPr>
                <w:rFonts w:ascii="Arial" w:hAnsi="Arial" w:cs="Arial"/>
                <w:sz w:val="18"/>
                <w:szCs w:val="18"/>
                <w:lang w:val="cs-CZ"/>
              </w:rPr>
              <w:t xml:space="preserve"> transport” </w:t>
            </w:r>
            <w:proofErr w:type="spellStart"/>
            <w:r w:rsidRPr="00D106CE">
              <w:rPr>
                <w:rFonts w:ascii="Arial" w:hAnsi="Arial" w:cs="Arial"/>
                <w:sz w:val="18"/>
                <w:szCs w:val="18"/>
                <w:lang w:val="cs-CZ"/>
              </w:rPr>
              <w:t>should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spent</w:t>
            </w:r>
            <w:proofErr w:type="spellEnd"/>
            <w:r w:rsidRPr="00D106CE">
              <w:rPr>
                <w:rFonts w:ascii="Arial" w:hAnsi="Arial" w:cs="Arial"/>
                <w:sz w:val="18"/>
                <w:szCs w:val="18"/>
                <w:lang w:val="cs-CZ"/>
              </w:rPr>
              <w:t xml:space="preserve"> in a </w:t>
            </w:r>
            <w:proofErr w:type="spellStart"/>
            <w:r w:rsidRPr="00D106CE">
              <w:rPr>
                <w:rFonts w:ascii="Arial" w:hAnsi="Arial" w:cs="Arial"/>
                <w:sz w:val="18"/>
                <w:szCs w:val="18"/>
                <w:lang w:val="cs-CZ"/>
              </w:rPr>
              <w:t>coherent</w:t>
            </w:r>
            <w:proofErr w:type="spellEnd"/>
            <w:r w:rsidRPr="00D106CE">
              <w:rPr>
                <w:rFonts w:ascii="Arial" w:hAnsi="Arial" w:cs="Arial"/>
                <w:sz w:val="18"/>
                <w:szCs w:val="18"/>
                <w:lang w:val="cs-CZ"/>
              </w:rPr>
              <w:t xml:space="preserve"> and most </w:t>
            </w:r>
            <w:proofErr w:type="spellStart"/>
            <w:r w:rsidRPr="00D106CE">
              <w:rPr>
                <w:rFonts w:ascii="Arial" w:hAnsi="Arial" w:cs="Arial"/>
                <w:sz w:val="18"/>
                <w:szCs w:val="18"/>
                <w:lang w:val="cs-CZ"/>
              </w:rPr>
              <w:t>useful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way</w:t>
            </w:r>
            <w:proofErr w:type="spellEnd"/>
            <w:r w:rsidRPr="00D106CE">
              <w:rPr>
                <w:rFonts w:ascii="Arial" w:hAnsi="Arial" w:cs="Arial"/>
                <w:sz w:val="18"/>
                <w:szCs w:val="18"/>
                <w:lang w:val="cs-CZ"/>
              </w:rPr>
              <w:t xml:space="preserve">: not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leisure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cycling</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touristic</w:t>
            </w:r>
            <w:proofErr w:type="spellEnd"/>
            <w:r w:rsidRPr="00D106CE">
              <w:rPr>
                <w:rFonts w:ascii="Arial" w:hAnsi="Arial" w:cs="Arial"/>
                <w:sz w:val="18"/>
                <w:szCs w:val="18"/>
                <w:lang w:val="cs-CZ"/>
              </w:rPr>
              <w:t>/</w:t>
            </w:r>
            <w:proofErr w:type="spellStart"/>
            <w:r w:rsidRPr="00D106CE">
              <w:rPr>
                <w:rFonts w:ascii="Arial" w:hAnsi="Arial" w:cs="Arial"/>
                <w:sz w:val="18"/>
                <w:szCs w:val="18"/>
                <w:lang w:val="cs-CZ"/>
              </w:rPr>
              <w:t>rural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areas</w:t>
            </w:r>
            <w:proofErr w:type="spellEnd"/>
            <w:r w:rsidRPr="00D106CE">
              <w:rPr>
                <w:rFonts w:ascii="Arial" w:hAnsi="Arial" w:cs="Arial"/>
                <w:sz w:val="18"/>
                <w:szCs w:val="18"/>
                <w:lang w:val="cs-CZ"/>
              </w:rPr>
              <w:t xml:space="preserve">, but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cyclists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who</w:t>
            </w:r>
            <w:proofErr w:type="spellEnd"/>
            <w:r w:rsidRPr="00D106CE">
              <w:rPr>
                <w:rFonts w:ascii="Arial" w:hAnsi="Arial" w:cs="Arial"/>
                <w:sz w:val="18"/>
                <w:szCs w:val="18"/>
                <w:lang w:val="cs-CZ"/>
              </w:rPr>
              <w:t xml:space="preserve"> are </w:t>
            </w:r>
            <w:proofErr w:type="spellStart"/>
            <w:r w:rsidRPr="00D106CE">
              <w:rPr>
                <w:rFonts w:ascii="Arial" w:hAnsi="Arial" w:cs="Arial"/>
                <w:sz w:val="18"/>
                <w:szCs w:val="18"/>
                <w:lang w:val="cs-CZ"/>
              </w:rPr>
              <w:t>cycling</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work</w:t>
            </w:r>
            <w:proofErr w:type="spellEnd"/>
            <w:r w:rsidRPr="00D106CE">
              <w:rPr>
                <w:rFonts w:ascii="Arial" w:hAnsi="Arial" w:cs="Arial"/>
                <w:sz w:val="18"/>
                <w:szCs w:val="18"/>
                <w:lang w:val="cs-CZ"/>
              </w:rPr>
              <w:t>.</w:t>
            </w:r>
          </w:p>
          <w:p w14:paraId="7A7FD586" w14:textId="77777777" w:rsidR="00AB3046" w:rsidRPr="00D106CE" w:rsidRDefault="00AB3046" w:rsidP="00AB3046">
            <w:pPr>
              <w:rPr>
                <w:rFonts w:ascii="Arial" w:hAnsi="Arial" w:cs="Arial"/>
                <w:sz w:val="18"/>
                <w:szCs w:val="18"/>
                <w:lang w:val="cs-CZ"/>
              </w:rPr>
            </w:pP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city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Prague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now</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gradually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introducing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cargobikes</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supply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shops</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centre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Prague </w:t>
            </w:r>
            <w:proofErr w:type="spellStart"/>
            <w:r w:rsidRPr="00D106CE">
              <w:rPr>
                <w:rFonts w:ascii="Arial" w:hAnsi="Arial" w:cs="Arial"/>
                <w:sz w:val="18"/>
                <w:szCs w:val="18"/>
                <w:lang w:val="cs-CZ"/>
              </w:rPr>
              <w:t>instead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delivery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vans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a </w:t>
            </w:r>
            <w:proofErr w:type="spellStart"/>
            <w:r w:rsidRPr="00D106CE">
              <w:rPr>
                <w:rFonts w:ascii="Arial" w:hAnsi="Arial" w:cs="Arial"/>
                <w:sz w:val="18"/>
                <w:szCs w:val="18"/>
                <w:lang w:val="cs-CZ"/>
              </w:rPr>
              <w:t>good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example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where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cities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can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catalyse</w:t>
            </w:r>
            <w:proofErr w:type="spellEnd"/>
            <w:r w:rsidRPr="00D106CE">
              <w:rPr>
                <w:rFonts w:ascii="Arial" w:hAnsi="Arial" w:cs="Arial"/>
                <w:sz w:val="18"/>
                <w:szCs w:val="18"/>
                <w:lang w:val="cs-CZ"/>
              </w:rPr>
              <w:t xml:space="preserve"> green </w:t>
            </w:r>
            <w:proofErr w:type="spellStart"/>
            <w:r w:rsidRPr="00D106CE">
              <w:rPr>
                <w:rFonts w:ascii="Arial" w:hAnsi="Arial" w:cs="Arial"/>
                <w:sz w:val="18"/>
                <w:szCs w:val="18"/>
                <w:lang w:val="cs-CZ"/>
              </w:rPr>
              <w:t>change</w:t>
            </w:r>
            <w:proofErr w:type="spellEnd"/>
            <w:r w:rsidRPr="00D106CE">
              <w:rPr>
                <w:rFonts w:ascii="Arial" w:hAnsi="Arial" w:cs="Arial"/>
                <w:sz w:val="18"/>
                <w:szCs w:val="18"/>
                <w:lang w:val="cs-CZ"/>
              </w:rPr>
              <w:t>.</w:t>
            </w:r>
          </w:p>
        </w:tc>
        <w:tc>
          <w:tcPr>
            <w:tcW w:w="283" w:type="pct"/>
            <w:vAlign w:val="center"/>
          </w:tcPr>
          <w:p w14:paraId="152F7343" w14:textId="77777777" w:rsidR="00AB3046" w:rsidRPr="00D106CE" w:rsidRDefault="00AB3046" w:rsidP="00AB3046">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EK</w:t>
            </w:r>
          </w:p>
        </w:tc>
        <w:tc>
          <w:tcPr>
            <w:tcW w:w="409" w:type="pct"/>
          </w:tcPr>
          <w:p w14:paraId="5865954C" w14:textId="77777777" w:rsidR="00AB3046" w:rsidRPr="00D106CE" w:rsidRDefault="00AB3046" w:rsidP="00AB3046">
            <w:pPr>
              <w:spacing w:after="0"/>
              <w:jc w:val="left"/>
              <w:rPr>
                <w:rFonts w:ascii="Arial" w:hAnsi="Arial" w:cs="Arial"/>
                <w:color w:val="000000"/>
                <w:sz w:val="18"/>
                <w:szCs w:val="18"/>
                <w:lang w:val="cs-CZ"/>
              </w:rPr>
            </w:pPr>
          </w:p>
        </w:tc>
        <w:tc>
          <w:tcPr>
            <w:tcW w:w="366" w:type="pct"/>
          </w:tcPr>
          <w:p w14:paraId="4C1D7B25" w14:textId="2F7AC24B" w:rsidR="00AB3046" w:rsidRPr="00D106CE" w:rsidRDefault="00F17D4F" w:rsidP="00AB3046">
            <w:pPr>
              <w:spacing w:after="0"/>
              <w:jc w:val="left"/>
              <w:rPr>
                <w:rFonts w:ascii="Arial" w:hAnsi="Arial" w:cs="Arial"/>
                <w:color w:val="000000"/>
                <w:sz w:val="18"/>
                <w:szCs w:val="18"/>
                <w:lang w:val="cs-CZ"/>
              </w:rPr>
            </w:pPr>
            <w:proofErr w:type="spellStart"/>
            <w:r>
              <w:rPr>
                <w:rFonts w:ascii="Arial" w:hAnsi="Arial" w:cs="Arial"/>
                <w:color w:val="000000"/>
                <w:sz w:val="18"/>
                <w:szCs w:val="18"/>
                <w:lang w:val="cs-CZ"/>
              </w:rPr>
              <w:t>Agreed</w:t>
            </w:r>
            <w:proofErr w:type="spellEnd"/>
            <w:r>
              <w:rPr>
                <w:rFonts w:ascii="Arial" w:hAnsi="Arial" w:cs="Arial"/>
                <w:color w:val="000000"/>
                <w:sz w:val="18"/>
                <w:szCs w:val="18"/>
                <w:lang w:val="cs-CZ"/>
              </w:rPr>
              <w:t xml:space="preserve"> - </w:t>
            </w:r>
            <w:proofErr w:type="spellStart"/>
            <w:r>
              <w:rPr>
                <w:rFonts w:ascii="Arial" w:hAnsi="Arial" w:cs="Arial"/>
                <w:color w:val="000000"/>
                <w:sz w:val="18"/>
                <w:szCs w:val="18"/>
                <w:lang w:val="cs-CZ"/>
              </w:rPr>
              <w:t>explained</w:t>
            </w:r>
            <w:proofErr w:type="spellEnd"/>
          </w:p>
        </w:tc>
        <w:tc>
          <w:tcPr>
            <w:tcW w:w="356" w:type="pct"/>
          </w:tcPr>
          <w:p w14:paraId="220A21EB" w14:textId="77777777" w:rsidR="00AB3046" w:rsidRPr="00D106CE" w:rsidRDefault="00AB3046" w:rsidP="00AB3046">
            <w:pPr>
              <w:spacing w:after="0"/>
              <w:jc w:val="left"/>
              <w:rPr>
                <w:rFonts w:ascii="Arial" w:hAnsi="Arial" w:cs="Arial"/>
                <w:b/>
                <w:color w:val="000000"/>
                <w:sz w:val="18"/>
                <w:szCs w:val="18"/>
                <w:lang w:val="cs-CZ"/>
              </w:rPr>
            </w:pPr>
          </w:p>
        </w:tc>
        <w:tc>
          <w:tcPr>
            <w:tcW w:w="369" w:type="pct"/>
          </w:tcPr>
          <w:p w14:paraId="79C4084A" w14:textId="77777777" w:rsidR="00AB3046" w:rsidRPr="00D106CE" w:rsidRDefault="00AB3046" w:rsidP="00AB3046">
            <w:pPr>
              <w:spacing w:after="0"/>
              <w:jc w:val="left"/>
              <w:rPr>
                <w:rFonts w:ascii="Arial" w:hAnsi="Arial" w:cs="Arial"/>
                <w:b/>
                <w:color w:val="000000"/>
                <w:sz w:val="18"/>
                <w:szCs w:val="18"/>
                <w:lang w:val="cs-CZ"/>
              </w:rPr>
            </w:pPr>
          </w:p>
        </w:tc>
        <w:tc>
          <w:tcPr>
            <w:tcW w:w="1852" w:type="pct"/>
          </w:tcPr>
          <w:p w14:paraId="50315E44" w14:textId="3E398D85" w:rsidR="00AB3046" w:rsidRPr="00D106CE" w:rsidRDefault="00AB3046" w:rsidP="00AB3046">
            <w:pPr>
              <w:pStyle w:val="Textkomente"/>
              <w:spacing w:before="60" w:after="60"/>
              <w:rPr>
                <w:rFonts w:ascii="Arial" w:hAnsi="Arial" w:cs="Arial"/>
                <w:sz w:val="18"/>
                <w:szCs w:val="18"/>
                <w:lang w:val="cs-CZ"/>
              </w:rPr>
            </w:pPr>
            <w:r w:rsidRPr="00D106CE">
              <w:rPr>
                <w:rFonts w:ascii="Arial" w:hAnsi="Arial" w:cs="Arial"/>
                <w:sz w:val="18"/>
                <w:szCs w:val="18"/>
                <w:lang w:val="cs-CZ"/>
              </w:rPr>
              <w:t>Vysvětleno. Blíže viz vypořádání připomínky č. 16.</w:t>
            </w:r>
          </w:p>
          <w:p w14:paraId="707EE981" w14:textId="0672114D" w:rsidR="00AB3046" w:rsidRPr="00D106CE" w:rsidRDefault="00AB3046" w:rsidP="00AB3046">
            <w:pPr>
              <w:pStyle w:val="Textkomente"/>
              <w:spacing w:before="60" w:after="60"/>
              <w:rPr>
                <w:rFonts w:ascii="Arial" w:hAnsi="Arial" w:cs="Arial"/>
                <w:sz w:val="18"/>
                <w:szCs w:val="18"/>
                <w:lang w:val="cs-CZ"/>
              </w:rPr>
            </w:pPr>
            <w:r w:rsidRPr="00D106CE">
              <w:rPr>
                <w:rFonts w:ascii="Arial" w:hAnsi="Arial" w:cs="Arial"/>
                <w:sz w:val="18"/>
                <w:szCs w:val="18"/>
                <w:lang w:val="cs-CZ"/>
              </w:rPr>
              <w:t>IROP není zaměřen na podporu firem (tj. ani firem zajišťujících městskou logistiku) a přispěje ke splnění klimatických cílů podporou rozvoje individuální nemotorové osobní dopravy.</w:t>
            </w:r>
          </w:p>
        </w:tc>
      </w:tr>
      <w:tr w:rsidR="00F17D4F" w:rsidRPr="00D106CE" w14:paraId="5E605D5D" w14:textId="77777777" w:rsidTr="00D402F7">
        <w:tc>
          <w:tcPr>
            <w:tcW w:w="102" w:type="pct"/>
            <w:shd w:val="clear" w:color="auto" w:fill="EAF1DD" w:themeFill="accent3" w:themeFillTint="33"/>
            <w:vAlign w:val="center"/>
          </w:tcPr>
          <w:p w14:paraId="1C13D296" w14:textId="77777777" w:rsidR="00AB3046" w:rsidRPr="00D106CE" w:rsidRDefault="00AB3046" w:rsidP="00AB3046">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3F827665" w14:textId="77777777" w:rsidR="00AB3046" w:rsidRPr="00D106CE" w:rsidRDefault="00AB3046" w:rsidP="00AB3046">
            <w:pPr>
              <w:rPr>
                <w:rFonts w:ascii="Arial" w:hAnsi="Arial" w:cs="Arial"/>
                <w:sz w:val="18"/>
                <w:szCs w:val="18"/>
                <w:lang w:val="cs-CZ"/>
              </w:rPr>
            </w:pP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proposal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amendment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IROP in </w:t>
            </w:r>
            <w:proofErr w:type="spellStart"/>
            <w:r w:rsidRPr="00D106CE">
              <w:rPr>
                <w:rFonts w:ascii="Arial" w:hAnsi="Arial" w:cs="Arial"/>
                <w:sz w:val="18"/>
                <w:szCs w:val="18"/>
                <w:lang w:val="cs-CZ"/>
              </w:rPr>
              <w:t>relation</w:t>
            </w:r>
            <w:proofErr w:type="spellEnd"/>
            <w:r w:rsidRPr="00D106CE">
              <w:rPr>
                <w:rFonts w:ascii="Arial" w:hAnsi="Arial" w:cs="Arial"/>
                <w:sz w:val="18"/>
                <w:szCs w:val="18"/>
                <w:lang w:val="cs-CZ"/>
              </w:rPr>
              <w:t xml:space="preserve"> to REACT-EU </w:t>
            </w:r>
            <w:proofErr w:type="spellStart"/>
            <w:r w:rsidRPr="00D106CE">
              <w:rPr>
                <w:rFonts w:ascii="Arial" w:hAnsi="Arial" w:cs="Arial"/>
                <w:sz w:val="18"/>
                <w:szCs w:val="18"/>
                <w:lang w:val="cs-CZ"/>
              </w:rPr>
              <w:t>can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sent</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Commission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only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when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respective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legislation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adopted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otherwise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proposal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non-</w:t>
            </w:r>
            <w:proofErr w:type="spellStart"/>
            <w:r w:rsidRPr="00D106CE">
              <w:rPr>
                <w:rFonts w:ascii="Arial" w:hAnsi="Arial" w:cs="Arial"/>
                <w:sz w:val="18"/>
                <w:szCs w:val="18"/>
                <w:lang w:val="cs-CZ"/>
              </w:rPr>
              <w:t>admissible</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your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proposal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you</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state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that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amendment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will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sent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when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approved</w:t>
            </w:r>
            <w:proofErr w:type="spellEnd"/>
            <w:r w:rsidRPr="00D106CE">
              <w:rPr>
                <w:rFonts w:ascii="Arial" w:hAnsi="Arial" w:cs="Arial"/>
                <w:sz w:val="18"/>
                <w:szCs w:val="18"/>
                <w:lang w:val="cs-CZ"/>
              </w:rPr>
              <w:t xml:space="preserve"> by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Monitoring </w:t>
            </w:r>
            <w:proofErr w:type="spellStart"/>
            <w:r w:rsidRPr="00D106CE">
              <w:rPr>
                <w:rFonts w:ascii="Arial" w:hAnsi="Arial" w:cs="Arial"/>
                <w:sz w:val="18"/>
                <w:szCs w:val="18"/>
                <w:lang w:val="cs-CZ"/>
              </w:rPr>
              <w:t>committee</w:t>
            </w:r>
            <w:proofErr w:type="spellEnd"/>
            <w:r w:rsidRPr="00D106CE">
              <w:rPr>
                <w:rFonts w:ascii="Arial" w:hAnsi="Arial" w:cs="Arial"/>
                <w:sz w:val="18"/>
                <w:szCs w:val="18"/>
                <w:lang w:val="cs-CZ"/>
              </w:rPr>
              <w:t xml:space="preserve"> IROP. </w:t>
            </w:r>
            <w:proofErr w:type="spellStart"/>
            <w:r w:rsidRPr="00D106CE">
              <w:rPr>
                <w:rFonts w:ascii="Arial" w:hAnsi="Arial" w:cs="Arial"/>
                <w:sz w:val="18"/>
                <w:szCs w:val="18"/>
                <w:lang w:val="cs-CZ"/>
              </w:rPr>
              <w:lastRenderedPageBreak/>
              <w:t>There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no </w:t>
            </w:r>
            <w:proofErr w:type="spellStart"/>
            <w:r w:rsidRPr="00D106CE">
              <w:rPr>
                <w:rFonts w:ascii="Arial" w:hAnsi="Arial" w:cs="Arial"/>
                <w:sz w:val="18"/>
                <w:szCs w:val="18"/>
                <w:lang w:val="cs-CZ"/>
              </w:rPr>
              <w:t>need</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hurry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legislation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still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pending</w:t>
            </w:r>
            <w:proofErr w:type="spellEnd"/>
            <w:r w:rsidRPr="00D106CE">
              <w:rPr>
                <w:rFonts w:ascii="Arial" w:hAnsi="Arial" w:cs="Arial"/>
                <w:sz w:val="18"/>
                <w:szCs w:val="18"/>
                <w:lang w:val="cs-CZ"/>
              </w:rPr>
              <w:t xml:space="preserve">. </w:t>
            </w:r>
          </w:p>
        </w:tc>
        <w:tc>
          <w:tcPr>
            <w:tcW w:w="283" w:type="pct"/>
            <w:vAlign w:val="center"/>
          </w:tcPr>
          <w:p w14:paraId="0B04D97C" w14:textId="77777777" w:rsidR="00AB3046" w:rsidRPr="00D106CE" w:rsidRDefault="00AB3046" w:rsidP="00AB3046">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lastRenderedPageBreak/>
              <w:t>EK</w:t>
            </w:r>
          </w:p>
        </w:tc>
        <w:tc>
          <w:tcPr>
            <w:tcW w:w="409" w:type="pct"/>
          </w:tcPr>
          <w:p w14:paraId="541826E3" w14:textId="77777777" w:rsidR="00AB3046" w:rsidRPr="00D106CE" w:rsidRDefault="00AB3046" w:rsidP="00AB3046">
            <w:pPr>
              <w:spacing w:after="0"/>
              <w:jc w:val="left"/>
              <w:rPr>
                <w:rFonts w:ascii="Arial" w:hAnsi="Arial" w:cs="Arial"/>
                <w:color w:val="000000"/>
                <w:sz w:val="18"/>
                <w:szCs w:val="18"/>
                <w:lang w:val="cs-CZ"/>
              </w:rPr>
            </w:pPr>
          </w:p>
        </w:tc>
        <w:tc>
          <w:tcPr>
            <w:tcW w:w="366" w:type="pct"/>
          </w:tcPr>
          <w:p w14:paraId="3D98BF30" w14:textId="4FF842D0" w:rsidR="00AB3046" w:rsidRPr="00D106CE" w:rsidRDefault="00F17D4F" w:rsidP="00AB3046">
            <w:pPr>
              <w:spacing w:after="0"/>
              <w:jc w:val="left"/>
              <w:rPr>
                <w:rFonts w:ascii="Arial" w:hAnsi="Arial" w:cs="Arial"/>
                <w:color w:val="000000"/>
                <w:sz w:val="18"/>
                <w:szCs w:val="18"/>
                <w:lang w:val="cs-CZ"/>
              </w:rPr>
            </w:pPr>
            <w:proofErr w:type="spellStart"/>
            <w:r>
              <w:rPr>
                <w:rFonts w:ascii="Arial" w:hAnsi="Arial" w:cs="Arial"/>
                <w:color w:val="000000"/>
                <w:sz w:val="18"/>
                <w:szCs w:val="18"/>
                <w:lang w:val="cs-CZ"/>
              </w:rPr>
              <w:t>Agreed</w:t>
            </w:r>
            <w:proofErr w:type="spellEnd"/>
          </w:p>
        </w:tc>
        <w:tc>
          <w:tcPr>
            <w:tcW w:w="356" w:type="pct"/>
          </w:tcPr>
          <w:p w14:paraId="27EB5D6B" w14:textId="77777777" w:rsidR="00AB3046" w:rsidRPr="00D106CE" w:rsidRDefault="00AB3046" w:rsidP="00AB3046">
            <w:pPr>
              <w:spacing w:after="0"/>
              <w:jc w:val="left"/>
              <w:rPr>
                <w:rFonts w:ascii="Arial" w:hAnsi="Arial" w:cs="Arial"/>
                <w:b/>
                <w:color w:val="000000"/>
                <w:sz w:val="18"/>
                <w:szCs w:val="18"/>
                <w:lang w:val="cs-CZ"/>
              </w:rPr>
            </w:pPr>
          </w:p>
        </w:tc>
        <w:tc>
          <w:tcPr>
            <w:tcW w:w="369" w:type="pct"/>
          </w:tcPr>
          <w:p w14:paraId="0B6BA891" w14:textId="77777777" w:rsidR="00AB3046" w:rsidRPr="00D106CE" w:rsidRDefault="00AB3046" w:rsidP="00AB3046">
            <w:pPr>
              <w:spacing w:after="0"/>
              <w:jc w:val="left"/>
              <w:rPr>
                <w:rFonts w:ascii="Arial" w:hAnsi="Arial" w:cs="Arial"/>
                <w:b/>
                <w:color w:val="000000"/>
                <w:sz w:val="18"/>
                <w:szCs w:val="18"/>
                <w:lang w:val="cs-CZ"/>
              </w:rPr>
            </w:pPr>
          </w:p>
        </w:tc>
        <w:tc>
          <w:tcPr>
            <w:tcW w:w="1852" w:type="pct"/>
          </w:tcPr>
          <w:p w14:paraId="3C2E7C39" w14:textId="77777777" w:rsidR="00AB3046" w:rsidRPr="00D106CE" w:rsidRDefault="00AB3046" w:rsidP="00AB3046">
            <w:pPr>
              <w:pStyle w:val="Textkomente"/>
              <w:spacing w:before="60" w:after="60"/>
              <w:rPr>
                <w:rFonts w:ascii="Arial" w:hAnsi="Arial" w:cs="Arial"/>
                <w:sz w:val="18"/>
                <w:szCs w:val="18"/>
                <w:lang w:val="cs-CZ"/>
              </w:rPr>
            </w:pPr>
            <w:r w:rsidRPr="00D106CE">
              <w:rPr>
                <w:rFonts w:ascii="Arial" w:hAnsi="Arial" w:cs="Arial"/>
                <w:sz w:val="18"/>
                <w:szCs w:val="18"/>
                <w:lang w:val="cs-CZ"/>
              </w:rPr>
              <w:t>Bereme na vědomí.</w:t>
            </w:r>
          </w:p>
        </w:tc>
      </w:tr>
      <w:tr w:rsidR="00F17D4F" w:rsidRPr="00D106CE" w14:paraId="50D0368E" w14:textId="77777777" w:rsidTr="00D402F7">
        <w:tc>
          <w:tcPr>
            <w:tcW w:w="102" w:type="pct"/>
            <w:shd w:val="clear" w:color="auto" w:fill="EAF1DD" w:themeFill="accent3" w:themeFillTint="33"/>
            <w:vAlign w:val="center"/>
          </w:tcPr>
          <w:p w14:paraId="31EA9DA4" w14:textId="77777777" w:rsidR="00AB3046" w:rsidRPr="00D106CE" w:rsidRDefault="00AB3046" w:rsidP="00AB3046">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10AE62CA" w14:textId="77777777" w:rsidR="00AB3046" w:rsidRPr="00D106CE" w:rsidRDefault="00AB3046" w:rsidP="00AB3046">
            <w:pPr>
              <w:rPr>
                <w:rFonts w:ascii="Arial" w:hAnsi="Arial" w:cs="Arial"/>
                <w:sz w:val="18"/>
                <w:szCs w:val="18"/>
                <w:lang w:val="cs-CZ"/>
              </w:rPr>
            </w:pPr>
            <w:proofErr w:type="spellStart"/>
            <w:r w:rsidRPr="00D106CE">
              <w:rPr>
                <w:rFonts w:ascii="Arial" w:hAnsi="Arial" w:cs="Arial"/>
                <w:sz w:val="18"/>
                <w:szCs w:val="18"/>
                <w:lang w:val="cs-CZ"/>
              </w:rPr>
              <w:t>You</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should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also</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consider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use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some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proposed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indicators</w:t>
            </w:r>
            <w:proofErr w:type="spellEnd"/>
            <w:r w:rsidRPr="00D106CE">
              <w:rPr>
                <w:rFonts w:ascii="Arial" w:hAnsi="Arial" w:cs="Arial"/>
                <w:sz w:val="18"/>
                <w:szCs w:val="18"/>
                <w:lang w:val="cs-CZ"/>
              </w:rPr>
              <w:t xml:space="preserve"> as </w:t>
            </w:r>
            <w:proofErr w:type="spellStart"/>
            <w:r w:rsidRPr="00D106CE">
              <w:rPr>
                <w:rFonts w:ascii="Arial" w:hAnsi="Arial" w:cs="Arial"/>
                <w:sz w:val="18"/>
                <w:szCs w:val="18"/>
                <w:lang w:val="cs-CZ"/>
              </w:rPr>
              <w:t>some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them</w:t>
            </w:r>
            <w:proofErr w:type="spellEnd"/>
            <w:r w:rsidRPr="00D106CE">
              <w:rPr>
                <w:rFonts w:ascii="Arial" w:hAnsi="Arial" w:cs="Arial"/>
                <w:sz w:val="18"/>
                <w:szCs w:val="18"/>
                <w:lang w:val="cs-CZ"/>
              </w:rPr>
              <w:t xml:space="preserve"> do not </w:t>
            </w:r>
            <w:proofErr w:type="spellStart"/>
            <w:r w:rsidRPr="00D106CE">
              <w:rPr>
                <w:rFonts w:ascii="Arial" w:hAnsi="Arial" w:cs="Arial"/>
                <w:sz w:val="18"/>
                <w:szCs w:val="18"/>
                <w:lang w:val="cs-CZ"/>
              </w:rPr>
              <w:t>seem</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be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suitable</w:t>
            </w:r>
            <w:proofErr w:type="spellEnd"/>
            <w:r w:rsidRPr="00D106CE">
              <w:rPr>
                <w:rFonts w:ascii="Arial" w:hAnsi="Arial" w:cs="Arial"/>
                <w:sz w:val="18"/>
                <w:szCs w:val="18"/>
                <w:lang w:val="cs-CZ"/>
              </w:rPr>
              <w:t xml:space="preserve">. As </w:t>
            </w:r>
            <w:proofErr w:type="spellStart"/>
            <w:r w:rsidRPr="00D106CE">
              <w:rPr>
                <w:rFonts w:ascii="Arial" w:hAnsi="Arial" w:cs="Arial"/>
                <w:sz w:val="18"/>
                <w:szCs w:val="18"/>
                <w:lang w:val="cs-CZ"/>
              </w:rPr>
              <w:t>an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example</w:t>
            </w:r>
            <w:proofErr w:type="spellEnd"/>
            <w:r w:rsidRPr="00D106CE">
              <w:rPr>
                <w:rFonts w:ascii="Arial" w:hAnsi="Arial" w:cs="Arial"/>
                <w:sz w:val="18"/>
                <w:szCs w:val="18"/>
                <w:lang w:val="cs-CZ"/>
              </w:rPr>
              <w:t xml:space="preserve"> :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axis 7 TA – REACT-EU </w:t>
            </w:r>
            <w:proofErr w:type="spellStart"/>
            <w:r w:rsidRPr="00D106CE">
              <w:rPr>
                <w:rFonts w:ascii="Arial" w:hAnsi="Arial" w:cs="Arial"/>
                <w:sz w:val="18"/>
                <w:szCs w:val="18"/>
                <w:lang w:val="cs-CZ"/>
              </w:rPr>
              <w:t>you</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state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that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you</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want</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reward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employees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working</w:t>
            </w:r>
            <w:proofErr w:type="spellEnd"/>
            <w:r w:rsidRPr="00D106CE">
              <w:rPr>
                <w:rFonts w:ascii="Arial" w:hAnsi="Arial" w:cs="Arial"/>
                <w:sz w:val="18"/>
                <w:szCs w:val="18"/>
                <w:lang w:val="cs-CZ"/>
              </w:rPr>
              <w:t xml:space="preserve"> on  </w:t>
            </w:r>
            <w:proofErr w:type="spellStart"/>
            <w:r w:rsidRPr="00D106CE">
              <w:rPr>
                <w:rFonts w:ascii="Arial" w:hAnsi="Arial" w:cs="Arial"/>
                <w:sz w:val="18"/>
                <w:szCs w:val="18"/>
                <w:lang w:val="cs-CZ"/>
              </w:rPr>
              <w:t>projects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SO 6.1 REACT-EU and </w:t>
            </w:r>
            <w:proofErr w:type="spellStart"/>
            <w:r w:rsidRPr="00D106CE">
              <w:rPr>
                <w:rFonts w:ascii="Arial" w:hAnsi="Arial" w:cs="Arial"/>
                <w:sz w:val="18"/>
                <w:szCs w:val="18"/>
                <w:lang w:val="cs-CZ"/>
              </w:rPr>
              <w:t>some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external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experts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Therefore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use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indicator</w:t>
            </w:r>
            <w:proofErr w:type="spellEnd"/>
            <w:r w:rsidRPr="00D106CE">
              <w:rPr>
                <w:rFonts w:ascii="Arial" w:hAnsi="Arial" w:cs="Arial"/>
                <w:sz w:val="18"/>
                <w:szCs w:val="18"/>
                <w:lang w:val="cs-CZ"/>
              </w:rPr>
              <w:t xml:space="preserve"> „ </w:t>
            </w:r>
            <w:proofErr w:type="spellStart"/>
            <w:r w:rsidRPr="00D106CE">
              <w:rPr>
                <w:rFonts w:ascii="Arial" w:hAnsi="Arial" w:cs="Arial"/>
                <w:sz w:val="18"/>
                <w:szCs w:val="18"/>
                <w:lang w:val="cs-CZ"/>
              </w:rPr>
              <w:t>number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permanent </w:t>
            </w:r>
            <w:proofErr w:type="spellStart"/>
            <w:r w:rsidRPr="00D106CE">
              <w:rPr>
                <w:rFonts w:ascii="Arial" w:hAnsi="Arial" w:cs="Arial"/>
                <w:sz w:val="18"/>
                <w:szCs w:val="18"/>
                <w:lang w:val="cs-CZ"/>
              </w:rPr>
              <w:t>employees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implementation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structure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does</w:t>
            </w:r>
            <w:proofErr w:type="spellEnd"/>
            <w:r w:rsidRPr="00D106CE">
              <w:rPr>
                <w:rFonts w:ascii="Arial" w:hAnsi="Arial" w:cs="Arial"/>
                <w:sz w:val="18"/>
                <w:szCs w:val="18"/>
                <w:lang w:val="cs-CZ"/>
              </w:rPr>
              <w:t xml:space="preserve"> not </w:t>
            </w:r>
            <w:proofErr w:type="spellStart"/>
            <w:r w:rsidRPr="00D106CE">
              <w:rPr>
                <w:rFonts w:ascii="Arial" w:hAnsi="Arial" w:cs="Arial"/>
                <w:sz w:val="18"/>
                <w:szCs w:val="18"/>
                <w:lang w:val="cs-CZ"/>
              </w:rPr>
              <w:t>seem</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appropriate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indicator</w:t>
            </w:r>
            <w:proofErr w:type="spellEnd"/>
            <w:r w:rsidRPr="00D106CE">
              <w:rPr>
                <w:rFonts w:ascii="Arial" w:hAnsi="Arial" w:cs="Arial"/>
                <w:sz w:val="18"/>
                <w:szCs w:val="18"/>
                <w:lang w:val="cs-CZ"/>
              </w:rPr>
              <w:t>.</w:t>
            </w:r>
          </w:p>
        </w:tc>
        <w:tc>
          <w:tcPr>
            <w:tcW w:w="283" w:type="pct"/>
            <w:vAlign w:val="center"/>
          </w:tcPr>
          <w:p w14:paraId="0D109A6E" w14:textId="77777777" w:rsidR="00AB3046" w:rsidRPr="00D106CE" w:rsidRDefault="00AB3046" w:rsidP="00AB3046">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EK</w:t>
            </w:r>
          </w:p>
        </w:tc>
        <w:tc>
          <w:tcPr>
            <w:tcW w:w="409" w:type="pct"/>
          </w:tcPr>
          <w:p w14:paraId="51012688" w14:textId="77777777" w:rsidR="00AB3046" w:rsidRPr="00D106CE" w:rsidRDefault="00AB3046" w:rsidP="00AB3046">
            <w:pPr>
              <w:spacing w:after="0"/>
              <w:jc w:val="left"/>
              <w:rPr>
                <w:rFonts w:ascii="Arial" w:hAnsi="Arial" w:cs="Arial"/>
                <w:color w:val="000000"/>
                <w:sz w:val="18"/>
                <w:szCs w:val="18"/>
                <w:lang w:val="cs-CZ"/>
              </w:rPr>
            </w:pPr>
          </w:p>
        </w:tc>
        <w:tc>
          <w:tcPr>
            <w:tcW w:w="366" w:type="pct"/>
          </w:tcPr>
          <w:p w14:paraId="34300E91" w14:textId="77777777" w:rsidR="00AB3046" w:rsidRPr="00D106CE" w:rsidRDefault="00AB3046" w:rsidP="00AB3046">
            <w:pPr>
              <w:spacing w:after="0"/>
              <w:jc w:val="left"/>
              <w:rPr>
                <w:rFonts w:ascii="Arial" w:hAnsi="Arial" w:cs="Arial"/>
                <w:color w:val="000000"/>
                <w:sz w:val="18"/>
                <w:szCs w:val="18"/>
                <w:lang w:val="cs-CZ"/>
              </w:rPr>
            </w:pPr>
          </w:p>
        </w:tc>
        <w:tc>
          <w:tcPr>
            <w:tcW w:w="356" w:type="pct"/>
          </w:tcPr>
          <w:p w14:paraId="32AB9E61" w14:textId="77777777" w:rsidR="00AB3046" w:rsidRPr="00D106CE" w:rsidRDefault="00AB3046" w:rsidP="00AB3046">
            <w:pPr>
              <w:spacing w:after="0"/>
              <w:jc w:val="left"/>
              <w:rPr>
                <w:rFonts w:ascii="Arial" w:hAnsi="Arial" w:cs="Arial"/>
                <w:b/>
                <w:color w:val="000000"/>
                <w:sz w:val="18"/>
                <w:szCs w:val="18"/>
                <w:lang w:val="cs-CZ"/>
              </w:rPr>
            </w:pPr>
          </w:p>
        </w:tc>
        <w:tc>
          <w:tcPr>
            <w:tcW w:w="369" w:type="pct"/>
          </w:tcPr>
          <w:p w14:paraId="7CE7B093" w14:textId="4F079764" w:rsidR="00AB3046" w:rsidRPr="00D106CE" w:rsidRDefault="00F17D4F" w:rsidP="00AB3046">
            <w:pPr>
              <w:spacing w:after="0"/>
              <w:jc w:val="left"/>
              <w:rPr>
                <w:rFonts w:ascii="Arial" w:hAnsi="Arial" w:cs="Arial"/>
                <w:color w:val="000000"/>
                <w:sz w:val="18"/>
                <w:szCs w:val="18"/>
                <w:lang w:val="cs-CZ"/>
              </w:rPr>
            </w:pPr>
            <w:proofErr w:type="spellStart"/>
            <w:r>
              <w:rPr>
                <w:rFonts w:ascii="Arial" w:hAnsi="Arial" w:cs="Arial"/>
                <w:color w:val="000000"/>
                <w:sz w:val="18"/>
                <w:szCs w:val="18"/>
                <w:lang w:val="cs-CZ"/>
              </w:rPr>
              <w:t>Disagreed</w:t>
            </w:r>
            <w:proofErr w:type="spellEnd"/>
          </w:p>
        </w:tc>
        <w:tc>
          <w:tcPr>
            <w:tcW w:w="1852" w:type="pct"/>
          </w:tcPr>
          <w:p w14:paraId="153FEF68" w14:textId="633DD990" w:rsidR="00AB3046" w:rsidRPr="00D106CE" w:rsidRDefault="00AB3046" w:rsidP="00AB3046">
            <w:pPr>
              <w:pStyle w:val="Textkomente"/>
              <w:spacing w:before="60" w:after="60"/>
              <w:rPr>
                <w:rFonts w:ascii="Arial" w:hAnsi="Arial" w:cs="Arial"/>
                <w:sz w:val="18"/>
                <w:szCs w:val="18"/>
                <w:lang w:val="cs-CZ"/>
              </w:rPr>
            </w:pPr>
            <w:r w:rsidRPr="00D106CE">
              <w:rPr>
                <w:rFonts w:ascii="Arial" w:hAnsi="Arial" w:cs="Arial"/>
                <w:sz w:val="18"/>
                <w:szCs w:val="18"/>
                <w:lang w:val="cs-CZ"/>
              </w:rPr>
              <w:t>Indikátor ponecháme. Na projektech SC 6.1 se dle PD mohou podílet i pracovníci implementační struktury.</w:t>
            </w:r>
          </w:p>
        </w:tc>
      </w:tr>
      <w:tr w:rsidR="00F17D4F" w:rsidRPr="00D402F7" w14:paraId="419CEEAE" w14:textId="77777777" w:rsidTr="00D402F7">
        <w:tc>
          <w:tcPr>
            <w:tcW w:w="102" w:type="pct"/>
            <w:shd w:val="clear" w:color="auto" w:fill="EAF1DD" w:themeFill="accent3" w:themeFillTint="33"/>
            <w:vAlign w:val="center"/>
          </w:tcPr>
          <w:p w14:paraId="5EC9D441" w14:textId="77777777" w:rsidR="00AB3046" w:rsidRPr="00D106CE" w:rsidRDefault="00AB3046" w:rsidP="00AB3046">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7FE0A650" w14:textId="77777777" w:rsidR="00AB3046" w:rsidRPr="00D106CE" w:rsidRDefault="00AB3046" w:rsidP="00AB3046">
            <w:pPr>
              <w:rPr>
                <w:rFonts w:ascii="Arial" w:hAnsi="Arial" w:cs="Arial"/>
                <w:sz w:val="18"/>
                <w:szCs w:val="18"/>
                <w:lang w:val="cs-CZ"/>
              </w:rPr>
            </w:pP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part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program on </w:t>
            </w:r>
            <w:proofErr w:type="spellStart"/>
            <w:r w:rsidRPr="00D106CE">
              <w:rPr>
                <w:rFonts w:ascii="Arial" w:hAnsi="Arial" w:cs="Arial"/>
                <w:sz w:val="18"/>
                <w:szCs w:val="18"/>
                <w:lang w:val="cs-CZ"/>
              </w:rPr>
              <w:t>mechanisms</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ensure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coordination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between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Funds</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other</w:t>
            </w:r>
            <w:proofErr w:type="spellEnd"/>
            <w:r w:rsidRPr="00D106CE">
              <w:rPr>
                <w:rFonts w:ascii="Arial" w:hAnsi="Arial" w:cs="Arial"/>
                <w:sz w:val="18"/>
                <w:szCs w:val="18"/>
                <w:lang w:val="cs-CZ"/>
              </w:rPr>
              <w:t xml:space="preserve"> Union </w:t>
            </w:r>
            <w:proofErr w:type="spellStart"/>
            <w:r w:rsidRPr="00D106CE">
              <w:rPr>
                <w:rFonts w:ascii="Arial" w:hAnsi="Arial" w:cs="Arial"/>
                <w:sz w:val="18"/>
                <w:szCs w:val="18"/>
                <w:lang w:val="cs-CZ"/>
              </w:rPr>
              <w:t>policies</w:t>
            </w:r>
            <w:proofErr w:type="spellEnd"/>
            <w:r w:rsidRPr="00D106CE">
              <w:rPr>
                <w:rFonts w:ascii="Arial" w:hAnsi="Arial" w:cs="Arial"/>
                <w:sz w:val="18"/>
                <w:szCs w:val="18"/>
                <w:lang w:val="cs-CZ"/>
              </w:rPr>
              <w:t xml:space="preserve"> (Art 96(6)(a) CPR) </w:t>
            </w:r>
            <w:proofErr w:type="spellStart"/>
            <w:r w:rsidRPr="00D106CE">
              <w:rPr>
                <w:rFonts w:ascii="Arial" w:hAnsi="Arial" w:cs="Arial"/>
                <w:sz w:val="18"/>
                <w:szCs w:val="18"/>
                <w:lang w:val="cs-CZ"/>
              </w:rPr>
              <w:t>should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updated</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reflect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example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coordination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with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RRF</w:t>
            </w:r>
          </w:p>
        </w:tc>
        <w:tc>
          <w:tcPr>
            <w:tcW w:w="283" w:type="pct"/>
            <w:vAlign w:val="center"/>
          </w:tcPr>
          <w:p w14:paraId="6859500F" w14:textId="77777777" w:rsidR="00AB3046" w:rsidRPr="00D106CE" w:rsidRDefault="00AB3046" w:rsidP="00AB3046">
            <w:pPr>
              <w:spacing w:after="0"/>
              <w:jc w:val="center"/>
              <w:rPr>
                <w:rFonts w:ascii="Arial" w:hAnsi="Arial" w:cs="Arial"/>
                <w:color w:val="000000"/>
                <w:sz w:val="18"/>
                <w:szCs w:val="18"/>
                <w:lang w:val="cs-CZ"/>
              </w:rPr>
            </w:pPr>
          </w:p>
        </w:tc>
        <w:tc>
          <w:tcPr>
            <w:tcW w:w="409" w:type="pct"/>
          </w:tcPr>
          <w:p w14:paraId="4561392C" w14:textId="77777777" w:rsidR="00AB3046" w:rsidRPr="00D106CE" w:rsidRDefault="00AB3046" w:rsidP="00AB3046">
            <w:pPr>
              <w:spacing w:after="0"/>
              <w:jc w:val="left"/>
              <w:rPr>
                <w:rFonts w:ascii="Arial" w:hAnsi="Arial" w:cs="Arial"/>
                <w:color w:val="000000"/>
                <w:sz w:val="18"/>
                <w:szCs w:val="18"/>
                <w:lang w:val="cs-CZ"/>
              </w:rPr>
            </w:pPr>
          </w:p>
        </w:tc>
        <w:tc>
          <w:tcPr>
            <w:tcW w:w="366" w:type="pct"/>
          </w:tcPr>
          <w:p w14:paraId="3DDB3223" w14:textId="57C08B52" w:rsidR="00AB3046" w:rsidRPr="00D106CE" w:rsidRDefault="00F17D4F" w:rsidP="00F17D4F">
            <w:pPr>
              <w:spacing w:after="0"/>
              <w:jc w:val="left"/>
              <w:rPr>
                <w:rFonts w:ascii="Arial" w:hAnsi="Arial" w:cs="Arial"/>
                <w:color w:val="000000"/>
                <w:sz w:val="18"/>
                <w:szCs w:val="18"/>
                <w:lang w:val="cs-CZ"/>
              </w:rPr>
            </w:pPr>
            <w:proofErr w:type="spellStart"/>
            <w:r>
              <w:rPr>
                <w:rFonts w:ascii="Arial" w:hAnsi="Arial" w:cs="Arial"/>
                <w:color w:val="000000"/>
                <w:sz w:val="18"/>
                <w:szCs w:val="18"/>
                <w:lang w:val="cs-CZ"/>
              </w:rPr>
              <w:t>Agreed</w:t>
            </w:r>
            <w:proofErr w:type="spellEnd"/>
            <w:r>
              <w:rPr>
                <w:rFonts w:ascii="Arial" w:hAnsi="Arial" w:cs="Arial"/>
                <w:color w:val="000000"/>
                <w:sz w:val="18"/>
                <w:szCs w:val="18"/>
                <w:lang w:val="cs-CZ"/>
              </w:rPr>
              <w:t xml:space="preserve"> </w:t>
            </w:r>
          </w:p>
        </w:tc>
        <w:tc>
          <w:tcPr>
            <w:tcW w:w="356" w:type="pct"/>
          </w:tcPr>
          <w:p w14:paraId="1D1F4ACC" w14:textId="77777777" w:rsidR="00AB3046" w:rsidRPr="00D106CE" w:rsidRDefault="00AB3046" w:rsidP="00AB3046">
            <w:pPr>
              <w:spacing w:after="0"/>
              <w:jc w:val="left"/>
              <w:rPr>
                <w:rFonts w:ascii="Arial" w:hAnsi="Arial" w:cs="Arial"/>
                <w:b/>
                <w:color w:val="000000"/>
                <w:sz w:val="18"/>
                <w:szCs w:val="18"/>
                <w:lang w:val="cs-CZ"/>
              </w:rPr>
            </w:pPr>
          </w:p>
        </w:tc>
        <w:tc>
          <w:tcPr>
            <w:tcW w:w="369" w:type="pct"/>
          </w:tcPr>
          <w:p w14:paraId="54854508" w14:textId="77777777" w:rsidR="00AB3046" w:rsidRPr="00D106CE" w:rsidRDefault="00AB3046" w:rsidP="00AB3046">
            <w:pPr>
              <w:spacing w:after="0"/>
              <w:jc w:val="left"/>
              <w:rPr>
                <w:rFonts w:ascii="Arial" w:hAnsi="Arial" w:cs="Arial"/>
                <w:b/>
                <w:color w:val="000000"/>
                <w:sz w:val="18"/>
                <w:szCs w:val="18"/>
                <w:lang w:val="cs-CZ"/>
              </w:rPr>
            </w:pPr>
          </w:p>
        </w:tc>
        <w:tc>
          <w:tcPr>
            <w:tcW w:w="1852" w:type="pct"/>
          </w:tcPr>
          <w:p w14:paraId="17B62457" w14:textId="56AF3652" w:rsidR="00AB3046" w:rsidRPr="00D106CE" w:rsidRDefault="00AB3046" w:rsidP="00AB3046">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Připomínku bereme na vědomí. </w:t>
            </w:r>
            <w:r w:rsidRPr="00D402F7">
              <w:rPr>
                <w:rFonts w:ascii="Arial" w:hAnsi="Arial" w:cs="Arial"/>
                <w:color w:val="1F497D"/>
                <w:sz w:val="18"/>
                <w:szCs w:val="18"/>
                <w:lang w:val="cs-CZ"/>
              </w:rPr>
              <w:t>Jedná se o kapitolu 8 a přílohu 1 PD, která bude doplněna ve spolupráci s NOK dodatečně.</w:t>
            </w:r>
          </w:p>
        </w:tc>
      </w:tr>
      <w:tr w:rsidR="00F17D4F" w:rsidRPr="00D402F7" w14:paraId="5A1182B5" w14:textId="77777777" w:rsidTr="00D402F7">
        <w:tc>
          <w:tcPr>
            <w:tcW w:w="102" w:type="pct"/>
            <w:shd w:val="clear" w:color="auto" w:fill="EAF1DD" w:themeFill="accent3" w:themeFillTint="33"/>
            <w:vAlign w:val="center"/>
          </w:tcPr>
          <w:p w14:paraId="3C7D5138"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2EA19A2D" w14:textId="77777777" w:rsidR="00F17D4F" w:rsidRPr="00D106CE" w:rsidRDefault="00F17D4F" w:rsidP="00F17D4F">
            <w:pPr>
              <w:rPr>
                <w:rFonts w:ascii="Arial" w:hAnsi="Arial" w:cs="Arial"/>
                <w:sz w:val="18"/>
                <w:szCs w:val="18"/>
                <w:lang w:val="cs-CZ"/>
              </w:rPr>
            </w:pPr>
            <w:proofErr w:type="spellStart"/>
            <w:r w:rsidRPr="00D106CE">
              <w:rPr>
                <w:rFonts w:ascii="Arial" w:hAnsi="Arial" w:cs="Arial"/>
                <w:sz w:val="18"/>
                <w:szCs w:val="18"/>
                <w:lang w:val="cs-CZ"/>
              </w:rPr>
              <w:t>Specific</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criteria</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admissibility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SO 6.1 </w:t>
            </w:r>
            <w:proofErr w:type="spellStart"/>
            <w:r w:rsidRPr="00D106CE">
              <w:rPr>
                <w:rFonts w:ascii="Arial" w:hAnsi="Arial" w:cs="Arial"/>
                <w:sz w:val="18"/>
                <w:szCs w:val="18"/>
                <w:lang w:val="cs-CZ"/>
              </w:rPr>
              <w:t>ReactEU</w:t>
            </w:r>
            <w:proofErr w:type="spellEnd"/>
          </w:p>
          <w:p w14:paraId="08A4791B" w14:textId="77777777" w:rsidR="00F17D4F" w:rsidRPr="00D106CE" w:rsidRDefault="00F17D4F" w:rsidP="00F17D4F">
            <w:pPr>
              <w:rPr>
                <w:rFonts w:ascii="Arial" w:hAnsi="Arial" w:cs="Arial"/>
                <w:sz w:val="18"/>
                <w:szCs w:val="18"/>
                <w:lang w:val="cs-CZ"/>
              </w:rPr>
            </w:pP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criteria</w:t>
            </w:r>
            <w:proofErr w:type="spellEnd"/>
            <w:r w:rsidRPr="00D106CE">
              <w:rPr>
                <w:rFonts w:ascii="Arial" w:hAnsi="Arial" w:cs="Arial"/>
                <w:sz w:val="18"/>
                <w:szCs w:val="18"/>
                <w:lang w:val="cs-CZ"/>
              </w:rPr>
              <w:t xml:space="preserve"> on </w:t>
            </w:r>
            <w:proofErr w:type="spellStart"/>
            <w:r w:rsidRPr="00D106CE">
              <w:rPr>
                <w:rFonts w:ascii="Arial" w:hAnsi="Arial" w:cs="Arial"/>
                <w:sz w:val="18"/>
                <w:szCs w:val="18"/>
                <w:lang w:val="cs-CZ"/>
              </w:rPr>
              <w:t>admissibility</w:t>
            </w:r>
            <w:proofErr w:type="spellEnd"/>
            <w:r w:rsidRPr="00D106CE">
              <w:rPr>
                <w:rFonts w:ascii="Arial" w:hAnsi="Arial" w:cs="Arial"/>
                <w:sz w:val="18"/>
                <w:szCs w:val="18"/>
                <w:lang w:val="cs-CZ"/>
              </w:rPr>
              <w:t xml:space="preserve"> are </w:t>
            </w:r>
            <w:proofErr w:type="spellStart"/>
            <w:r w:rsidRPr="00D106CE">
              <w:rPr>
                <w:rFonts w:ascii="Arial" w:hAnsi="Arial" w:cs="Arial"/>
                <w:sz w:val="18"/>
                <w:szCs w:val="18"/>
                <w:lang w:val="cs-CZ"/>
              </w:rPr>
              <w:t>simple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assessment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just </w:t>
            </w:r>
            <w:proofErr w:type="spellStart"/>
            <w:r w:rsidRPr="00D106CE">
              <w:rPr>
                <w:rFonts w:ascii="Arial" w:hAnsi="Arial" w:cs="Arial"/>
                <w:sz w:val="18"/>
                <w:szCs w:val="18"/>
                <w:lang w:val="cs-CZ"/>
              </w:rPr>
              <w:t>yes</w:t>
            </w:r>
            <w:proofErr w:type="spellEnd"/>
            <w:r w:rsidRPr="00D106CE">
              <w:rPr>
                <w:rFonts w:ascii="Arial" w:hAnsi="Arial" w:cs="Arial"/>
                <w:sz w:val="18"/>
                <w:szCs w:val="18"/>
                <w:lang w:val="cs-CZ"/>
              </w:rPr>
              <w:t xml:space="preserve">/no.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criteria</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assessment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quality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projects</w:t>
            </w:r>
            <w:proofErr w:type="spellEnd"/>
            <w:r w:rsidRPr="00D106CE">
              <w:rPr>
                <w:rFonts w:ascii="Arial" w:hAnsi="Arial" w:cs="Arial"/>
                <w:sz w:val="18"/>
                <w:szCs w:val="18"/>
                <w:lang w:val="cs-CZ"/>
              </w:rPr>
              <w:t xml:space="preserve"> are </w:t>
            </w:r>
            <w:proofErr w:type="spellStart"/>
            <w:r w:rsidRPr="00D106CE">
              <w:rPr>
                <w:rFonts w:ascii="Arial" w:hAnsi="Arial" w:cs="Arial"/>
                <w:sz w:val="18"/>
                <w:szCs w:val="18"/>
                <w:lang w:val="cs-CZ"/>
              </w:rPr>
              <w:t>completely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missing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Can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you</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please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explain</w:t>
            </w:r>
            <w:proofErr w:type="spellEnd"/>
            <w:r w:rsidRPr="00D106CE">
              <w:rPr>
                <w:rFonts w:ascii="Arial" w:hAnsi="Arial" w:cs="Arial"/>
                <w:sz w:val="18"/>
                <w:szCs w:val="18"/>
                <w:lang w:val="cs-CZ"/>
              </w:rPr>
              <w:t xml:space="preserve"> ? Do </w:t>
            </w:r>
            <w:proofErr w:type="spellStart"/>
            <w:r w:rsidRPr="00D106CE">
              <w:rPr>
                <w:rFonts w:ascii="Arial" w:hAnsi="Arial" w:cs="Arial"/>
                <w:sz w:val="18"/>
                <w:szCs w:val="18"/>
                <w:lang w:val="cs-CZ"/>
              </w:rPr>
              <w:t>you</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plan</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approve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all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projects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which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pass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admissibility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criteria</w:t>
            </w:r>
            <w:proofErr w:type="spellEnd"/>
            <w:r w:rsidRPr="00D106CE">
              <w:rPr>
                <w:rFonts w:ascii="Arial" w:hAnsi="Arial" w:cs="Arial"/>
                <w:sz w:val="18"/>
                <w:szCs w:val="18"/>
                <w:lang w:val="cs-CZ"/>
              </w:rPr>
              <w:t xml:space="preserve"> ?</w:t>
            </w:r>
          </w:p>
          <w:p w14:paraId="28C6C299" w14:textId="77777777" w:rsidR="00F17D4F" w:rsidRPr="00D106CE" w:rsidRDefault="00F17D4F" w:rsidP="00F17D4F">
            <w:pPr>
              <w:pStyle w:val="Textkomente"/>
              <w:spacing w:before="60" w:after="60"/>
              <w:rPr>
                <w:rFonts w:ascii="Arial" w:hAnsi="Arial" w:cs="Arial"/>
                <w:sz w:val="18"/>
                <w:szCs w:val="18"/>
                <w:lang w:val="cs-CZ"/>
              </w:rPr>
            </w:pPr>
          </w:p>
        </w:tc>
        <w:tc>
          <w:tcPr>
            <w:tcW w:w="283" w:type="pct"/>
            <w:vAlign w:val="center"/>
          </w:tcPr>
          <w:p w14:paraId="6C242D7D"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EK</w:t>
            </w:r>
          </w:p>
        </w:tc>
        <w:tc>
          <w:tcPr>
            <w:tcW w:w="409" w:type="pct"/>
          </w:tcPr>
          <w:p w14:paraId="42F2004F" w14:textId="77777777" w:rsidR="00F17D4F" w:rsidRPr="00D106CE" w:rsidRDefault="00F17D4F" w:rsidP="00F17D4F">
            <w:pPr>
              <w:spacing w:after="0"/>
              <w:jc w:val="left"/>
              <w:rPr>
                <w:rFonts w:ascii="Arial" w:hAnsi="Arial" w:cs="Arial"/>
                <w:color w:val="000000"/>
                <w:sz w:val="18"/>
                <w:szCs w:val="18"/>
                <w:lang w:val="cs-CZ"/>
              </w:rPr>
            </w:pPr>
          </w:p>
        </w:tc>
        <w:tc>
          <w:tcPr>
            <w:tcW w:w="366" w:type="pct"/>
          </w:tcPr>
          <w:p w14:paraId="59029FC1" w14:textId="42F58BBE" w:rsidR="00F17D4F" w:rsidRPr="00D106CE" w:rsidRDefault="00F17D4F" w:rsidP="00F17D4F">
            <w:pPr>
              <w:spacing w:after="0"/>
              <w:jc w:val="left"/>
              <w:rPr>
                <w:rFonts w:ascii="Arial" w:hAnsi="Arial" w:cs="Arial"/>
                <w:color w:val="000000"/>
                <w:sz w:val="18"/>
                <w:szCs w:val="18"/>
                <w:lang w:val="cs-CZ"/>
              </w:rPr>
            </w:pPr>
            <w:proofErr w:type="spellStart"/>
            <w:r>
              <w:rPr>
                <w:rFonts w:ascii="Arial" w:hAnsi="Arial" w:cs="Arial"/>
                <w:color w:val="000000"/>
                <w:sz w:val="18"/>
                <w:szCs w:val="18"/>
                <w:lang w:val="cs-CZ"/>
              </w:rPr>
              <w:t>Agreed</w:t>
            </w:r>
            <w:proofErr w:type="spellEnd"/>
            <w:r>
              <w:rPr>
                <w:rFonts w:ascii="Arial" w:hAnsi="Arial" w:cs="Arial"/>
                <w:color w:val="000000"/>
                <w:sz w:val="18"/>
                <w:szCs w:val="18"/>
                <w:lang w:val="cs-CZ"/>
              </w:rPr>
              <w:t xml:space="preserve"> - </w:t>
            </w:r>
            <w:proofErr w:type="spellStart"/>
            <w:r>
              <w:rPr>
                <w:rFonts w:ascii="Arial" w:hAnsi="Arial" w:cs="Arial"/>
                <w:color w:val="000000"/>
                <w:sz w:val="18"/>
                <w:szCs w:val="18"/>
                <w:lang w:val="cs-CZ"/>
              </w:rPr>
              <w:t>explained</w:t>
            </w:r>
            <w:proofErr w:type="spellEnd"/>
          </w:p>
        </w:tc>
        <w:tc>
          <w:tcPr>
            <w:tcW w:w="356" w:type="pct"/>
          </w:tcPr>
          <w:p w14:paraId="54B78CC6" w14:textId="77777777" w:rsidR="00F17D4F" w:rsidRPr="00D106CE" w:rsidRDefault="00F17D4F" w:rsidP="00F17D4F">
            <w:pPr>
              <w:spacing w:after="0"/>
              <w:jc w:val="left"/>
              <w:rPr>
                <w:rFonts w:ascii="Arial" w:hAnsi="Arial" w:cs="Arial"/>
                <w:b/>
                <w:color w:val="000000"/>
                <w:sz w:val="18"/>
                <w:szCs w:val="18"/>
                <w:lang w:val="cs-CZ"/>
              </w:rPr>
            </w:pPr>
          </w:p>
        </w:tc>
        <w:tc>
          <w:tcPr>
            <w:tcW w:w="369" w:type="pct"/>
          </w:tcPr>
          <w:p w14:paraId="20A063B8" w14:textId="77777777" w:rsidR="00F17D4F" w:rsidRPr="00D106CE" w:rsidRDefault="00F17D4F" w:rsidP="00F17D4F">
            <w:pPr>
              <w:spacing w:after="0"/>
              <w:jc w:val="left"/>
              <w:rPr>
                <w:rFonts w:ascii="Arial" w:hAnsi="Arial" w:cs="Arial"/>
                <w:b/>
                <w:color w:val="000000"/>
                <w:sz w:val="18"/>
                <w:szCs w:val="18"/>
                <w:lang w:val="cs-CZ"/>
              </w:rPr>
            </w:pPr>
          </w:p>
        </w:tc>
        <w:tc>
          <w:tcPr>
            <w:tcW w:w="1852" w:type="pct"/>
          </w:tcPr>
          <w:p w14:paraId="441E50E0" w14:textId="27858C1D"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Po zkušenostech s implementací IROP 2014 - 2020 jsme se rozhodli již nepoužívat věcné hodnocení, ani pro REACT, ani pro IROP 2021 – 2027. Důvodem je především časová náročnost takového hodnocení (před doporučením projektů k financování je nutné ohodnotit všechny projekty na výzvě, což při často až desetinásobném převisu trvalo mnoho měsíců a ohrožovalo implementaci), zatímco u průběžného hodnocení je možné projekty doporučit ihned po vyhodnocení. Zároveň kritéria přijatelnosti a podmínky výzev jsou nastaveny tak, aby prošly jen kvalitní projekty. Rovněž se v IROP 2014 – 2020 ukázalo bodové hodnocení jako zbytečné, protože nakonec byly téměř vždy zafinancovány všechny projekty, které splnily min. bodovou hranici (což byla naprostá většina), bez ohledu na to, kolik bodů ve skutečnosti dostaly.</w:t>
            </w:r>
          </w:p>
        </w:tc>
      </w:tr>
      <w:tr w:rsidR="00F17D4F" w:rsidRPr="00D402F7" w14:paraId="3F9C4EBC" w14:textId="77777777" w:rsidTr="00D402F7">
        <w:tc>
          <w:tcPr>
            <w:tcW w:w="102" w:type="pct"/>
            <w:shd w:val="clear" w:color="auto" w:fill="EAF1DD" w:themeFill="accent3" w:themeFillTint="33"/>
            <w:vAlign w:val="center"/>
          </w:tcPr>
          <w:p w14:paraId="6CD031B8"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0A104321" w14:textId="77777777" w:rsidR="00F17D4F" w:rsidRPr="00D106CE" w:rsidRDefault="00F17D4F" w:rsidP="00F17D4F">
            <w:pPr>
              <w:rPr>
                <w:rFonts w:ascii="Arial" w:hAnsi="Arial" w:cs="Arial"/>
                <w:sz w:val="18"/>
                <w:szCs w:val="18"/>
                <w:lang w:val="cs-CZ"/>
              </w:rPr>
            </w:pPr>
            <w:proofErr w:type="spellStart"/>
            <w:r w:rsidRPr="00D106CE">
              <w:rPr>
                <w:rFonts w:ascii="Arial" w:hAnsi="Arial" w:cs="Arial"/>
                <w:sz w:val="18"/>
                <w:szCs w:val="18"/>
                <w:lang w:val="cs-CZ"/>
              </w:rPr>
              <w:t>Specific</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criteria</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admissibility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SO 6.1 </w:t>
            </w:r>
            <w:proofErr w:type="spellStart"/>
            <w:r w:rsidRPr="00D106CE">
              <w:rPr>
                <w:rFonts w:ascii="Arial" w:hAnsi="Arial" w:cs="Arial"/>
                <w:sz w:val="18"/>
                <w:szCs w:val="18"/>
                <w:lang w:val="cs-CZ"/>
              </w:rPr>
              <w:t>ReactEU</w:t>
            </w:r>
            <w:proofErr w:type="spellEnd"/>
          </w:p>
          <w:p w14:paraId="2CEBF007" w14:textId="77777777" w:rsidR="00F17D4F" w:rsidRPr="00D106CE" w:rsidRDefault="00F17D4F" w:rsidP="00F17D4F">
            <w:pPr>
              <w:rPr>
                <w:rFonts w:ascii="Arial" w:hAnsi="Arial" w:cs="Arial"/>
                <w:sz w:val="18"/>
                <w:szCs w:val="18"/>
                <w:lang w:val="cs-CZ"/>
              </w:rPr>
            </w:pPr>
            <w:proofErr w:type="spellStart"/>
            <w:r w:rsidRPr="00D106CE">
              <w:rPr>
                <w:rFonts w:ascii="Arial" w:hAnsi="Arial" w:cs="Arial"/>
                <w:sz w:val="18"/>
                <w:szCs w:val="18"/>
                <w:lang w:val="cs-CZ"/>
              </w:rPr>
              <w:t>We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advise</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distinguish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between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two</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categories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cycling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projects</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selection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criteria</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work</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leisure</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tourism</w:t>
            </w:r>
            <w:proofErr w:type="spellEnd"/>
            <w:r w:rsidRPr="00D106CE">
              <w:rPr>
                <w:rFonts w:ascii="Arial" w:hAnsi="Arial" w:cs="Arial"/>
                <w:sz w:val="18"/>
                <w:szCs w:val="18"/>
                <w:lang w:val="cs-CZ"/>
              </w:rPr>
              <w:t xml:space="preserve">) – </w:t>
            </w:r>
            <w:proofErr w:type="spellStart"/>
            <w:r w:rsidRPr="00D106CE">
              <w:rPr>
                <w:rFonts w:ascii="Arial" w:hAnsi="Arial" w:cs="Arial"/>
                <w:sz w:val="18"/>
                <w:szCs w:val="18"/>
                <w:lang w:val="cs-CZ"/>
              </w:rPr>
              <w:t>bonification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SUMP’s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example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modal</w:t>
            </w:r>
            <w:proofErr w:type="spellEnd"/>
            <w:r w:rsidRPr="00D106CE">
              <w:rPr>
                <w:rFonts w:ascii="Arial" w:hAnsi="Arial" w:cs="Arial"/>
                <w:sz w:val="18"/>
                <w:szCs w:val="18"/>
                <w:lang w:val="cs-CZ"/>
              </w:rPr>
              <w:t xml:space="preserve"> shift, </w:t>
            </w:r>
            <w:proofErr w:type="spellStart"/>
            <w:r w:rsidRPr="00D106CE">
              <w:rPr>
                <w:rFonts w:ascii="Arial" w:hAnsi="Arial" w:cs="Arial"/>
                <w:sz w:val="18"/>
                <w:szCs w:val="18"/>
                <w:lang w:val="cs-CZ"/>
              </w:rPr>
              <w:t>traffic</w:t>
            </w:r>
            <w:proofErr w:type="spellEnd"/>
            <w:r w:rsidRPr="00D106CE">
              <w:rPr>
                <w:rFonts w:ascii="Arial" w:hAnsi="Arial" w:cs="Arial"/>
                <w:sz w:val="18"/>
                <w:szCs w:val="18"/>
                <w:lang w:val="cs-CZ"/>
              </w:rPr>
              <w:t xml:space="preserve"> intensity </w:t>
            </w:r>
            <w:proofErr w:type="spellStart"/>
            <w:r w:rsidRPr="00D106CE">
              <w:rPr>
                <w:rFonts w:ascii="Arial" w:hAnsi="Arial" w:cs="Arial"/>
                <w:sz w:val="18"/>
                <w:szCs w:val="18"/>
                <w:lang w:val="cs-CZ"/>
              </w:rPr>
              <w:t>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intermodality</w:t>
            </w:r>
            <w:proofErr w:type="spellEnd"/>
            <w:r w:rsidRPr="00D106CE">
              <w:rPr>
                <w:rFonts w:ascii="Arial" w:hAnsi="Arial" w:cs="Arial"/>
                <w:sz w:val="18"/>
                <w:szCs w:val="18"/>
                <w:lang w:val="cs-CZ"/>
              </w:rPr>
              <w:t xml:space="preserve"> (such as </w:t>
            </w:r>
            <w:proofErr w:type="spellStart"/>
            <w:r w:rsidRPr="00D106CE">
              <w:rPr>
                <w:rFonts w:ascii="Arial" w:hAnsi="Arial" w:cs="Arial"/>
                <w:sz w:val="18"/>
                <w:szCs w:val="18"/>
                <w:lang w:val="cs-CZ"/>
              </w:rPr>
              <w:t>cycling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paths</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train</w:t>
            </w:r>
            <w:proofErr w:type="spellEnd"/>
            <w:r w:rsidRPr="00D106CE">
              <w:rPr>
                <w:rFonts w:ascii="Arial" w:hAnsi="Arial" w:cs="Arial"/>
                <w:sz w:val="18"/>
                <w:szCs w:val="18"/>
                <w:lang w:val="cs-CZ"/>
              </w:rPr>
              <w:t>/public transport/</w:t>
            </w:r>
            <w:proofErr w:type="spellStart"/>
            <w:r w:rsidRPr="00D106CE">
              <w:rPr>
                <w:rFonts w:ascii="Arial" w:hAnsi="Arial" w:cs="Arial"/>
                <w:sz w:val="18"/>
                <w:szCs w:val="18"/>
                <w:lang w:val="cs-CZ"/>
              </w:rPr>
              <w:t>intermodal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terminals</w:t>
            </w:r>
            <w:proofErr w:type="spellEnd"/>
            <w:r w:rsidRPr="00D106CE">
              <w:rPr>
                <w:rFonts w:ascii="Arial" w:hAnsi="Arial" w:cs="Arial"/>
                <w:sz w:val="18"/>
                <w:szCs w:val="18"/>
                <w:lang w:val="cs-CZ"/>
              </w:rPr>
              <w:t>)</w:t>
            </w:r>
          </w:p>
        </w:tc>
        <w:tc>
          <w:tcPr>
            <w:tcW w:w="283" w:type="pct"/>
            <w:vAlign w:val="center"/>
          </w:tcPr>
          <w:p w14:paraId="7264085E"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EK</w:t>
            </w:r>
          </w:p>
        </w:tc>
        <w:tc>
          <w:tcPr>
            <w:tcW w:w="409" w:type="pct"/>
          </w:tcPr>
          <w:p w14:paraId="02A1F776" w14:textId="77777777" w:rsidR="00F17D4F" w:rsidRPr="00D106CE" w:rsidRDefault="00F17D4F" w:rsidP="00F17D4F">
            <w:pPr>
              <w:spacing w:after="0"/>
              <w:jc w:val="left"/>
              <w:rPr>
                <w:rFonts w:ascii="Arial" w:hAnsi="Arial" w:cs="Arial"/>
                <w:color w:val="000000"/>
                <w:sz w:val="18"/>
                <w:szCs w:val="18"/>
                <w:lang w:val="cs-CZ"/>
              </w:rPr>
            </w:pPr>
          </w:p>
        </w:tc>
        <w:tc>
          <w:tcPr>
            <w:tcW w:w="366" w:type="pct"/>
          </w:tcPr>
          <w:p w14:paraId="1A9F2058" w14:textId="77777777" w:rsidR="00F17D4F" w:rsidRPr="00D106CE" w:rsidRDefault="00F17D4F" w:rsidP="00F17D4F">
            <w:pPr>
              <w:spacing w:after="0"/>
              <w:jc w:val="left"/>
              <w:rPr>
                <w:rFonts w:ascii="Arial" w:hAnsi="Arial" w:cs="Arial"/>
                <w:color w:val="000000"/>
                <w:sz w:val="18"/>
                <w:szCs w:val="18"/>
                <w:lang w:val="cs-CZ"/>
              </w:rPr>
            </w:pPr>
          </w:p>
        </w:tc>
        <w:tc>
          <w:tcPr>
            <w:tcW w:w="356" w:type="pct"/>
          </w:tcPr>
          <w:p w14:paraId="65A88578" w14:textId="77777777" w:rsidR="00F17D4F" w:rsidRPr="00D106CE" w:rsidRDefault="00F17D4F" w:rsidP="00F17D4F">
            <w:pPr>
              <w:spacing w:after="0"/>
              <w:jc w:val="left"/>
              <w:rPr>
                <w:rFonts w:ascii="Arial" w:hAnsi="Arial" w:cs="Arial"/>
                <w:b/>
                <w:color w:val="000000"/>
                <w:sz w:val="18"/>
                <w:szCs w:val="18"/>
                <w:lang w:val="cs-CZ"/>
              </w:rPr>
            </w:pPr>
          </w:p>
        </w:tc>
        <w:tc>
          <w:tcPr>
            <w:tcW w:w="369" w:type="pct"/>
          </w:tcPr>
          <w:p w14:paraId="0D15319A" w14:textId="77777777" w:rsidR="00F17D4F" w:rsidRPr="00D106CE" w:rsidRDefault="00F17D4F" w:rsidP="00F17D4F">
            <w:pPr>
              <w:spacing w:after="0"/>
              <w:jc w:val="left"/>
              <w:rPr>
                <w:rFonts w:ascii="Arial" w:hAnsi="Arial" w:cs="Arial"/>
                <w:b/>
                <w:color w:val="000000"/>
                <w:sz w:val="18"/>
                <w:szCs w:val="18"/>
                <w:lang w:val="cs-CZ"/>
              </w:rPr>
            </w:pPr>
          </w:p>
        </w:tc>
        <w:tc>
          <w:tcPr>
            <w:tcW w:w="1852" w:type="pct"/>
            <w:shd w:val="clear" w:color="auto" w:fill="FFFFFF" w:themeFill="background1"/>
          </w:tcPr>
          <w:p w14:paraId="6E75E623" w14:textId="1AC3DCE8" w:rsidR="00F17D4F" w:rsidRPr="00D106CE" w:rsidRDefault="00F17D4F" w:rsidP="00F17D4F">
            <w:pPr>
              <w:pStyle w:val="Textkomente"/>
              <w:spacing w:before="60" w:after="60"/>
              <w:rPr>
                <w:rFonts w:ascii="Arial" w:hAnsi="Arial" w:cs="Arial"/>
                <w:sz w:val="18"/>
                <w:szCs w:val="18"/>
                <w:lang w:val="cs-CZ"/>
              </w:rPr>
            </w:pPr>
          </w:p>
          <w:p w14:paraId="230EBC97"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Vysvětleno.</w:t>
            </w:r>
          </w:p>
          <w:p w14:paraId="011C8EBB" w14:textId="66FE6015"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Nerozlišujeme dvě rozdílné kategorie cyklostezek – podpora cílí v souladu s navrženými kritérii přijatelnosti zejména na cyklostezky sloužící k dopravě do zaměstnání apod., nicméně i ty mohou umožňovat aktivní trávení volného času/cestovní ruch v regionu. Věcné hodnocení není v celém SC 6.1 uvažováno. Blíže viz vypořádání připomínek č. 16, 18 a 24.</w:t>
            </w:r>
          </w:p>
        </w:tc>
      </w:tr>
      <w:tr w:rsidR="00F17D4F" w:rsidRPr="00D402F7" w14:paraId="0BBCE4EE" w14:textId="77777777" w:rsidTr="00D402F7">
        <w:tc>
          <w:tcPr>
            <w:tcW w:w="102" w:type="pct"/>
            <w:shd w:val="clear" w:color="auto" w:fill="EAF1DD" w:themeFill="accent3" w:themeFillTint="33"/>
            <w:vAlign w:val="center"/>
          </w:tcPr>
          <w:p w14:paraId="3BF6B1C4"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020E8A8B" w14:textId="77777777" w:rsidR="00F17D4F" w:rsidRPr="00D106CE" w:rsidRDefault="00F17D4F" w:rsidP="00F17D4F">
            <w:pPr>
              <w:rPr>
                <w:rFonts w:ascii="Arial" w:hAnsi="Arial" w:cs="Arial"/>
                <w:sz w:val="18"/>
                <w:szCs w:val="18"/>
                <w:lang w:val="cs-CZ"/>
              </w:rPr>
            </w:pPr>
            <w:proofErr w:type="spellStart"/>
            <w:r w:rsidRPr="00D106CE">
              <w:rPr>
                <w:rFonts w:ascii="Arial" w:hAnsi="Arial" w:cs="Arial"/>
                <w:sz w:val="18"/>
                <w:szCs w:val="18"/>
                <w:lang w:val="cs-CZ"/>
              </w:rPr>
              <w:t>Communication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Plan</w:t>
            </w:r>
            <w:proofErr w:type="spellEnd"/>
            <w:r w:rsidRPr="00D106CE">
              <w:rPr>
                <w:rFonts w:ascii="Arial" w:hAnsi="Arial" w:cs="Arial"/>
                <w:sz w:val="18"/>
                <w:szCs w:val="18"/>
                <w:lang w:val="cs-CZ"/>
              </w:rPr>
              <w:t xml:space="preserve"> 2021</w:t>
            </w:r>
          </w:p>
          <w:p w14:paraId="02E59DEA" w14:textId="77777777" w:rsidR="00F17D4F" w:rsidRPr="00D106CE" w:rsidRDefault="00F17D4F" w:rsidP="00F17D4F">
            <w:pPr>
              <w:rPr>
                <w:rFonts w:ascii="Arial" w:hAnsi="Arial" w:cs="Arial"/>
                <w:sz w:val="18"/>
                <w:szCs w:val="18"/>
                <w:lang w:val="cs-CZ"/>
              </w:rPr>
            </w:pPr>
            <w:proofErr w:type="spellStart"/>
            <w:r w:rsidRPr="00D106CE">
              <w:rPr>
                <w:rFonts w:ascii="Arial" w:hAnsi="Arial" w:cs="Arial"/>
                <w:sz w:val="18"/>
                <w:szCs w:val="18"/>
                <w:lang w:val="cs-CZ"/>
              </w:rPr>
              <w:t>You</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may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consider</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add</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Communication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plan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also</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publicity and </w:t>
            </w:r>
            <w:proofErr w:type="spellStart"/>
            <w:r w:rsidRPr="00D106CE">
              <w:rPr>
                <w:rFonts w:ascii="Arial" w:hAnsi="Arial" w:cs="Arial"/>
                <w:sz w:val="18"/>
                <w:szCs w:val="18"/>
                <w:lang w:val="cs-CZ"/>
              </w:rPr>
              <w:t>promotion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projects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REACT-EU, </w:t>
            </w:r>
            <w:proofErr w:type="spellStart"/>
            <w:r w:rsidRPr="00D106CE">
              <w:rPr>
                <w:rFonts w:ascii="Arial" w:hAnsi="Arial" w:cs="Arial"/>
                <w:sz w:val="18"/>
                <w:szCs w:val="18"/>
                <w:lang w:val="cs-CZ"/>
              </w:rPr>
              <w:t>which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planned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under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new</w:t>
            </w:r>
            <w:proofErr w:type="spellEnd"/>
            <w:r w:rsidRPr="00D106CE">
              <w:rPr>
                <w:rFonts w:ascii="Arial" w:hAnsi="Arial" w:cs="Arial"/>
                <w:sz w:val="18"/>
                <w:szCs w:val="18"/>
                <w:lang w:val="cs-CZ"/>
              </w:rPr>
              <w:t xml:space="preserve"> axis 7,  as </w:t>
            </w:r>
            <w:proofErr w:type="spellStart"/>
            <w:r w:rsidRPr="00D106CE">
              <w:rPr>
                <w:rFonts w:ascii="Arial" w:hAnsi="Arial" w:cs="Arial"/>
                <w:sz w:val="18"/>
                <w:szCs w:val="18"/>
                <w:lang w:val="cs-CZ"/>
              </w:rPr>
              <w:t>one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specific</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criteria</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admissibility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SO 7.1 </w:t>
            </w:r>
            <w:proofErr w:type="spellStart"/>
            <w:r w:rsidRPr="00D106CE">
              <w:rPr>
                <w:rFonts w:ascii="Arial" w:hAnsi="Arial" w:cs="Arial"/>
                <w:sz w:val="18"/>
                <w:szCs w:val="18"/>
                <w:lang w:val="cs-CZ"/>
              </w:rPr>
              <w:t>states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that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Communication</w:t>
            </w:r>
            <w:proofErr w:type="spellEnd"/>
            <w:r w:rsidRPr="00D106CE">
              <w:rPr>
                <w:rFonts w:ascii="Arial" w:hAnsi="Arial" w:cs="Arial"/>
                <w:sz w:val="18"/>
                <w:szCs w:val="18"/>
                <w:lang w:val="cs-CZ"/>
              </w:rPr>
              <w:t xml:space="preserve"> and publicity </w:t>
            </w:r>
            <w:proofErr w:type="spellStart"/>
            <w:r w:rsidRPr="00D106CE">
              <w:rPr>
                <w:rFonts w:ascii="Arial" w:hAnsi="Arial" w:cs="Arial"/>
                <w:sz w:val="18"/>
                <w:szCs w:val="18"/>
                <w:lang w:val="cs-CZ"/>
              </w:rPr>
              <w:t>activities</w:t>
            </w:r>
            <w:proofErr w:type="spellEnd"/>
            <w:r w:rsidRPr="00D106CE">
              <w:rPr>
                <w:rFonts w:ascii="Arial" w:hAnsi="Arial" w:cs="Arial"/>
                <w:sz w:val="18"/>
                <w:szCs w:val="18"/>
                <w:lang w:val="cs-CZ"/>
              </w:rPr>
              <w:t xml:space="preserve"> are part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Communication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plan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IROP and </w:t>
            </w:r>
            <w:proofErr w:type="spellStart"/>
            <w:r w:rsidRPr="00D106CE">
              <w:rPr>
                <w:rFonts w:ascii="Arial" w:hAnsi="Arial" w:cs="Arial"/>
                <w:sz w:val="18"/>
                <w:szCs w:val="18"/>
                <w:lang w:val="cs-CZ"/>
              </w:rPr>
              <w:t>respective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yearly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communication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plans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IROP”.</w:t>
            </w:r>
          </w:p>
        </w:tc>
        <w:tc>
          <w:tcPr>
            <w:tcW w:w="283" w:type="pct"/>
            <w:vAlign w:val="center"/>
          </w:tcPr>
          <w:p w14:paraId="3DE7BBF4"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EK</w:t>
            </w:r>
          </w:p>
        </w:tc>
        <w:tc>
          <w:tcPr>
            <w:tcW w:w="409" w:type="pct"/>
          </w:tcPr>
          <w:p w14:paraId="7E2254FA" w14:textId="77777777" w:rsidR="00F17D4F" w:rsidRPr="00D106CE" w:rsidRDefault="00F17D4F" w:rsidP="00F17D4F">
            <w:pPr>
              <w:spacing w:after="0"/>
              <w:jc w:val="left"/>
              <w:rPr>
                <w:rFonts w:ascii="Arial" w:hAnsi="Arial" w:cs="Arial"/>
                <w:color w:val="000000"/>
                <w:sz w:val="18"/>
                <w:szCs w:val="18"/>
                <w:lang w:val="cs-CZ"/>
              </w:rPr>
            </w:pPr>
          </w:p>
        </w:tc>
        <w:tc>
          <w:tcPr>
            <w:tcW w:w="366" w:type="pct"/>
          </w:tcPr>
          <w:p w14:paraId="0622EF1D" w14:textId="74E4C80A" w:rsidR="00F17D4F" w:rsidRPr="00D106CE" w:rsidRDefault="00F17D4F" w:rsidP="00F17D4F">
            <w:pPr>
              <w:spacing w:after="0"/>
              <w:jc w:val="left"/>
              <w:rPr>
                <w:rFonts w:ascii="Arial" w:hAnsi="Arial" w:cs="Arial"/>
                <w:color w:val="000000"/>
                <w:sz w:val="18"/>
                <w:szCs w:val="18"/>
                <w:lang w:val="cs-CZ"/>
              </w:rPr>
            </w:pPr>
            <w:proofErr w:type="spellStart"/>
            <w:r>
              <w:rPr>
                <w:rFonts w:ascii="Arial" w:hAnsi="Arial" w:cs="Arial"/>
                <w:color w:val="000000"/>
                <w:sz w:val="18"/>
                <w:szCs w:val="18"/>
                <w:lang w:val="cs-CZ"/>
              </w:rPr>
              <w:t>Agreed</w:t>
            </w:r>
            <w:proofErr w:type="spellEnd"/>
            <w:r>
              <w:rPr>
                <w:rFonts w:ascii="Arial" w:hAnsi="Arial" w:cs="Arial"/>
                <w:color w:val="000000"/>
                <w:sz w:val="18"/>
                <w:szCs w:val="18"/>
                <w:lang w:val="cs-CZ"/>
              </w:rPr>
              <w:t xml:space="preserve"> </w:t>
            </w:r>
          </w:p>
        </w:tc>
        <w:tc>
          <w:tcPr>
            <w:tcW w:w="356" w:type="pct"/>
          </w:tcPr>
          <w:p w14:paraId="053BDB6B" w14:textId="77777777" w:rsidR="00F17D4F" w:rsidRPr="00D106CE" w:rsidRDefault="00F17D4F" w:rsidP="00F17D4F">
            <w:pPr>
              <w:spacing w:after="0"/>
              <w:jc w:val="left"/>
              <w:rPr>
                <w:rFonts w:ascii="Arial" w:hAnsi="Arial" w:cs="Arial"/>
                <w:b/>
                <w:color w:val="000000"/>
                <w:sz w:val="18"/>
                <w:szCs w:val="18"/>
                <w:lang w:val="cs-CZ"/>
              </w:rPr>
            </w:pPr>
          </w:p>
        </w:tc>
        <w:tc>
          <w:tcPr>
            <w:tcW w:w="369" w:type="pct"/>
          </w:tcPr>
          <w:p w14:paraId="645D4DF8" w14:textId="77777777" w:rsidR="00F17D4F" w:rsidRPr="00D106CE" w:rsidRDefault="00F17D4F" w:rsidP="00F17D4F">
            <w:pPr>
              <w:spacing w:after="0"/>
              <w:jc w:val="left"/>
              <w:rPr>
                <w:rFonts w:ascii="Arial" w:hAnsi="Arial" w:cs="Arial"/>
                <w:b/>
                <w:color w:val="000000"/>
                <w:sz w:val="18"/>
                <w:szCs w:val="18"/>
                <w:lang w:val="cs-CZ"/>
              </w:rPr>
            </w:pPr>
          </w:p>
        </w:tc>
        <w:tc>
          <w:tcPr>
            <w:tcW w:w="1852" w:type="pct"/>
          </w:tcPr>
          <w:p w14:paraId="6A85027A" w14:textId="47B9017C"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Doporučení bylo zapracováno do </w:t>
            </w:r>
            <w:proofErr w:type="spellStart"/>
            <w:r w:rsidRPr="00D106CE">
              <w:rPr>
                <w:rFonts w:ascii="Arial" w:hAnsi="Arial" w:cs="Arial"/>
                <w:sz w:val="18"/>
                <w:szCs w:val="18"/>
                <w:lang w:val="cs-CZ"/>
              </w:rPr>
              <w:t>RKoP</w:t>
            </w:r>
            <w:proofErr w:type="spellEnd"/>
            <w:r w:rsidRPr="00D106CE">
              <w:rPr>
                <w:rFonts w:ascii="Arial" w:hAnsi="Arial" w:cs="Arial"/>
                <w:sz w:val="18"/>
                <w:szCs w:val="18"/>
                <w:lang w:val="cs-CZ"/>
              </w:rPr>
              <w:t xml:space="preserve"> IROP. Propagace REACT-EU bude součástí komunikačních aktivit IROP s využitím stávajících komunikačních nástrojů.</w:t>
            </w:r>
          </w:p>
        </w:tc>
      </w:tr>
      <w:tr w:rsidR="00F17D4F" w:rsidRPr="00D106CE" w14:paraId="2E1C9F15" w14:textId="77777777" w:rsidTr="00D402F7">
        <w:tc>
          <w:tcPr>
            <w:tcW w:w="102" w:type="pct"/>
            <w:shd w:val="clear" w:color="auto" w:fill="EAF1DD" w:themeFill="accent3" w:themeFillTint="33"/>
            <w:vAlign w:val="center"/>
          </w:tcPr>
          <w:p w14:paraId="68A7336F"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716D1345" w14:textId="77777777" w:rsidR="00F17D4F" w:rsidRPr="00D106CE" w:rsidRDefault="00F17D4F" w:rsidP="00F17D4F">
            <w:pPr>
              <w:rPr>
                <w:rFonts w:ascii="Arial" w:hAnsi="Arial" w:cs="Arial"/>
                <w:sz w:val="18"/>
                <w:szCs w:val="18"/>
                <w:lang w:val="cs-CZ"/>
              </w:rPr>
            </w:pPr>
            <w:r w:rsidRPr="00D106CE">
              <w:rPr>
                <w:rFonts w:ascii="Arial" w:hAnsi="Arial" w:cs="Arial"/>
                <w:sz w:val="18"/>
                <w:szCs w:val="18"/>
                <w:lang w:val="cs-CZ"/>
              </w:rPr>
              <w:t xml:space="preserve">Report on </w:t>
            </w:r>
            <w:proofErr w:type="spellStart"/>
            <w:r w:rsidRPr="00D106CE">
              <w:rPr>
                <w:rFonts w:ascii="Arial" w:hAnsi="Arial" w:cs="Arial"/>
                <w:sz w:val="18"/>
                <w:szCs w:val="18"/>
                <w:lang w:val="cs-CZ"/>
              </w:rPr>
              <w:t>fulfilment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Evaluation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Plan</w:t>
            </w:r>
            <w:proofErr w:type="spellEnd"/>
            <w:r w:rsidRPr="00D106CE">
              <w:rPr>
                <w:rFonts w:ascii="Arial" w:hAnsi="Arial" w:cs="Arial"/>
                <w:sz w:val="18"/>
                <w:szCs w:val="18"/>
                <w:lang w:val="cs-CZ"/>
              </w:rPr>
              <w:t xml:space="preserve"> </w:t>
            </w:r>
          </w:p>
          <w:p w14:paraId="00893821" w14:textId="77777777" w:rsidR="00F17D4F" w:rsidRPr="00D106CE" w:rsidRDefault="00F17D4F" w:rsidP="00F17D4F">
            <w:pPr>
              <w:rPr>
                <w:rFonts w:ascii="Arial" w:hAnsi="Arial" w:cs="Arial"/>
                <w:sz w:val="18"/>
                <w:szCs w:val="18"/>
                <w:lang w:val="cs-CZ"/>
              </w:rPr>
            </w:pP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findings</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conclusions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recently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finished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Evaluation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axis 2: SO 2.1, 2.2, 2.4 </w:t>
            </w:r>
            <w:proofErr w:type="spellStart"/>
            <w:r w:rsidRPr="00D106CE">
              <w:rPr>
                <w:rFonts w:ascii="Arial" w:hAnsi="Arial" w:cs="Arial"/>
                <w:sz w:val="18"/>
                <w:szCs w:val="18"/>
                <w:lang w:val="cs-CZ"/>
              </w:rPr>
              <w:t>aimed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social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inclusion</w:t>
            </w:r>
            <w:proofErr w:type="spellEnd"/>
            <w:r w:rsidRPr="00D106CE">
              <w:rPr>
                <w:rFonts w:ascii="Arial" w:hAnsi="Arial" w:cs="Arial"/>
                <w:sz w:val="18"/>
                <w:szCs w:val="18"/>
                <w:lang w:val="cs-CZ"/>
              </w:rPr>
              <w:t xml:space="preserve">” are </w:t>
            </w:r>
            <w:proofErr w:type="spellStart"/>
            <w:r w:rsidRPr="00D106CE">
              <w:rPr>
                <w:rFonts w:ascii="Arial" w:hAnsi="Arial" w:cs="Arial"/>
                <w:sz w:val="18"/>
                <w:szCs w:val="18"/>
                <w:lang w:val="cs-CZ"/>
              </w:rPr>
              <w:t>interesting</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it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should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fully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taken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into</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account</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new</w:t>
            </w:r>
            <w:proofErr w:type="spellEnd"/>
            <w:r w:rsidRPr="00D106CE">
              <w:rPr>
                <w:rFonts w:ascii="Arial" w:hAnsi="Arial" w:cs="Arial"/>
                <w:sz w:val="18"/>
                <w:szCs w:val="18"/>
                <w:lang w:val="cs-CZ"/>
              </w:rPr>
              <w:t xml:space="preserve"> IROP 2021-2027:</w:t>
            </w:r>
          </w:p>
          <w:p w14:paraId="2B3AF96B" w14:textId="77777777" w:rsidR="00F17D4F" w:rsidRPr="00D106CE" w:rsidRDefault="00F17D4F" w:rsidP="00F17D4F">
            <w:pPr>
              <w:rPr>
                <w:rFonts w:ascii="Arial" w:hAnsi="Arial" w:cs="Arial"/>
                <w:sz w:val="18"/>
                <w:szCs w:val="18"/>
                <w:lang w:val="cs-CZ"/>
              </w:rPr>
            </w:pP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impact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IROP-</w:t>
            </w:r>
            <w:proofErr w:type="spellStart"/>
            <w:r w:rsidRPr="00D106CE">
              <w:rPr>
                <w:rFonts w:ascii="Arial" w:hAnsi="Arial" w:cs="Arial"/>
                <w:sz w:val="18"/>
                <w:szCs w:val="18"/>
                <w:lang w:val="cs-CZ"/>
              </w:rPr>
              <w:t>funded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projects</w:t>
            </w:r>
            <w:proofErr w:type="spellEnd"/>
            <w:r w:rsidRPr="00D106CE">
              <w:rPr>
                <w:rFonts w:ascii="Arial" w:hAnsi="Arial" w:cs="Arial"/>
                <w:sz w:val="18"/>
                <w:szCs w:val="18"/>
                <w:lang w:val="cs-CZ"/>
              </w:rPr>
              <w:t xml:space="preserve"> on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social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inclusion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excluded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people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difficult</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measure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depends</w:t>
            </w:r>
            <w:proofErr w:type="spellEnd"/>
            <w:r w:rsidRPr="00D106CE">
              <w:rPr>
                <w:rFonts w:ascii="Arial" w:hAnsi="Arial" w:cs="Arial"/>
                <w:sz w:val="18"/>
                <w:szCs w:val="18"/>
                <w:lang w:val="cs-CZ"/>
              </w:rPr>
              <w:t xml:space="preserve"> on many </w:t>
            </w:r>
            <w:proofErr w:type="spellStart"/>
            <w:r w:rsidRPr="00D106CE">
              <w:rPr>
                <w:rFonts w:ascii="Arial" w:hAnsi="Arial" w:cs="Arial"/>
                <w:sz w:val="18"/>
                <w:szCs w:val="18"/>
                <w:lang w:val="cs-CZ"/>
              </w:rPr>
              <w:t>determinants</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rather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indirect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Projects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usually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have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lastRenderedPageBreak/>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potential</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improve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situation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people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from</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target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group</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create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suitable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conditions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inclusion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However</w:t>
            </w:r>
            <w:proofErr w:type="spellEnd"/>
            <w:r w:rsidRPr="00D106CE">
              <w:rPr>
                <w:rFonts w:ascii="Arial" w:hAnsi="Arial" w:cs="Arial"/>
                <w:sz w:val="18"/>
                <w:szCs w:val="18"/>
                <w:lang w:val="cs-CZ"/>
              </w:rPr>
              <w:t xml:space="preserve">, as </w:t>
            </w:r>
            <w:proofErr w:type="spellStart"/>
            <w:r w:rsidRPr="00D106CE">
              <w:rPr>
                <w:rFonts w:ascii="Arial" w:hAnsi="Arial" w:cs="Arial"/>
                <w:sz w:val="18"/>
                <w:szCs w:val="18"/>
                <w:lang w:val="cs-CZ"/>
              </w:rPr>
              <w:t>it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usually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investment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purchase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equipment</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facilities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causal</w:t>
            </w:r>
            <w:proofErr w:type="spellEnd"/>
            <w:r w:rsidRPr="00D106CE">
              <w:rPr>
                <w:rFonts w:ascii="Arial" w:hAnsi="Arial" w:cs="Arial"/>
                <w:sz w:val="18"/>
                <w:szCs w:val="18"/>
                <w:lang w:val="cs-CZ"/>
              </w:rPr>
              <w:t xml:space="preserve"> link </w:t>
            </w:r>
            <w:proofErr w:type="spellStart"/>
            <w:r w:rsidRPr="00D106CE">
              <w:rPr>
                <w:rFonts w:ascii="Arial" w:hAnsi="Arial" w:cs="Arial"/>
                <w:sz w:val="18"/>
                <w:szCs w:val="18"/>
                <w:lang w:val="cs-CZ"/>
              </w:rPr>
              <w:t>between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project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activities</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social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inclusion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not </w:t>
            </w:r>
            <w:proofErr w:type="spellStart"/>
            <w:r w:rsidRPr="00D106CE">
              <w:rPr>
                <w:rFonts w:ascii="Arial" w:hAnsi="Arial" w:cs="Arial"/>
                <w:sz w:val="18"/>
                <w:szCs w:val="18"/>
                <w:lang w:val="cs-CZ"/>
              </w:rPr>
              <w:t>strong</w:t>
            </w:r>
            <w:proofErr w:type="spellEnd"/>
            <w:r w:rsidRPr="00D106CE">
              <w:rPr>
                <w:rFonts w:ascii="Arial" w:hAnsi="Arial" w:cs="Arial"/>
                <w:sz w:val="18"/>
                <w:szCs w:val="18"/>
                <w:lang w:val="cs-CZ"/>
              </w:rPr>
              <w:t xml:space="preserve">. Positive </w:t>
            </w:r>
            <w:proofErr w:type="spellStart"/>
            <w:r w:rsidRPr="00D106CE">
              <w:rPr>
                <w:rFonts w:ascii="Arial" w:hAnsi="Arial" w:cs="Arial"/>
                <w:sz w:val="18"/>
                <w:szCs w:val="18"/>
                <w:lang w:val="cs-CZ"/>
              </w:rPr>
              <w:t>impacts</w:t>
            </w:r>
            <w:proofErr w:type="spellEnd"/>
            <w:r w:rsidRPr="00D106CE">
              <w:rPr>
                <w:rFonts w:ascii="Arial" w:hAnsi="Arial" w:cs="Arial"/>
                <w:sz w:val="18"/>
                <w:szCs w:val="18"/>
                <w:lang w:val="cs-CZ"/>
              </w:rPr>
              <w:t xml:space="preserve"> on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target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group</w:t>
            </w:r>
            <w:proofErr w:type="spellEnd"/>
            <w:r w:rsidRPr="00D106CE">
              <w:rPr>
                <w:rFonts w:ascii="Arial" w:hAnsi="Arial" w:cs="Arial"/>
                <w:sz w:val="18"/>
                <w:szCs w:val="18"/>
                <w:lang w:val="cs-CZ"/>
              </w:rPr>
              <w:t xml:space="preserve"> are </w:t>
            </w:r>
            <w:proofErr w:type="spellStart"/>
            <w:r w:rsidRPr="00D106CE">
              <w:rPr>
                <w:rFonts w:ascii="Arial" w:hAnsi="Arial" w:cs="Arial"/>
                <w:sz w:val="18"/>
                <w:szCs w:val="18"/>
                <w:lang w:val="cs-CZ"/>
              </w:rPr>
              <w:t>usually</w:t>
            </w:r>
            <w:proofErr w:type="spellEnd"/>
            <w:r w:rsidRPr="00D106CE">
              <w:rPr>
                <w:rFonts w:ascii="Arial" w:hAnsi="Arial" w:cs="Arial"/>
                <w:sz w:val="18"/>
                <w:szCs w:val="18"/>
                <w:lang w:val="cs-CZ"/>
              </w:rPr>
              <w:t xml:space="preserve"> more </w:t>
            </w:r>
            <w:proofErr w:type="spellStart"/>
            <w:r w:rsidRPr="00D106CE">
              <w:rPr>
                <w:rFonts w:ascii="Arial" w:hAnsi="Arial" w:cs="Arial"/>
                <w:sz w:val="18"/>
                <w:szCs w:val="18"/>
                <w:lang w:val="cs-CZ"/>
              </w:rPr>
              <w:t>pronounced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where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IROP </w:t>
            </w:r>
            <w:proofErr w:type="spellStart"/>
            <w:r w:rsidRPr="00D106CE">
              <w:rPr>
                <w:rFonts w:ascii="Arial" w:hAnsi="Arial" w:cs="Arial"/>
                <w:sz w:val="18"/>
                <w:szCs w:val="18"/>
                <w:lang w:val="cs-CZ"/>
              </w:rPr>
              <w:t>project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was</w:t>
            </w:r>
            <w:proofErr w:type="spellEnd"/>
            <w:r w:rsidRPr="00D106CE">
              <w:rPr>
                <w:rFonts w:ascii="Arial" w:hAnsi="Arial" w:cs="Arial"/>
                <w:sz w:val="18"/>
                <w:szCs w:val="18"/>
                <w:lang w:val="cs-CZ"/>
              </w:rPr>
              <w:t xml:space="preserve"> part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a </w:t>
            </w:r>
            <w:proofErr w:type="spellStart"/>
            <w:r w:rsidRPr="00D106CE">
              <w:rPr>
                <w:rFonts w:ascii="Arial" w:hAnsi="Arial" w:cs="Arial"/>
                <w:sz w:val="18"/>
                <w:szCs w:val="18"/>
                <w:lang w:val="cs-CZ"/>
              </w:rPr>
              <w:t>comprehensive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coordinated</w:t>
            </w:r>
            <w:proofErr w:type="spellEnd"/>
            <w:r w:rsidRPr="00D106CE">
              <w:rPr>
                <w:rFonts w:ascii="Arial" w:hAnsi="Arial" w:cs="Arial"/>
                <w:sz w:val="18"/>
                <w:szCs w:val="18"/>
                <w:lang w:val="cs-CZ"/>
              </w:rPr>
              <w:t xml:space="preserve"> set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activities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towards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target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group</w:t>
            </w:r>
            <w:proofErr w:type="spellEnd"/>
            <w:r w:rsidRPr="00D106CE">
              <w:rPr>
                <w:rFonts w:ascii="Arial" w:hAnsi="Arial" w:cs="Arial"/>
                <w:sz w:val="18"/>
                <w:szCs w:val="18"/>
                <w:lang w:val="cs-CZ"/>
              </w:rPr>
              <w:t xml:space="preserve"> (eg a </w:t>
            </w:r>
            <w:proofErr w:type="spellStart"/>
            <w:r w:rsidRPr="00D106CE">
              <w:rPr>
                <w:rFonts w:ascii="Arial" w:hAnsi="Arial" w:cs="Arial"/>
                <w:sz w:val="18"/>
                <w:szCs w:val="18"/>
                <w:lang w:val="cs-CZ"/>
              </w:rPr>
              <w:t>combination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standard </w:t>
            </w:r>
            <w:proofErr w:type="spellStart"/>
            <w:r w:rsidRPr="00D106CE">
              <w:rPr>
                <w:rFonts w:ascii="Arial" w:hAnsi="Arial" w:cs="Arial"/>
                <w:sz w:val="18"/>
                <w:szCs w:val="18"/>
                <w:lang w:val="cs-CZ"/>
              </w:rPr>
              <w:t>social</w:t>
            </w:r>
            <w:proofErr w:type="spellEnd"/>
            <w:r w:rsidRPr="00D106CE">
              <w:rPr>
                <w:rFonts w:ascii="Arial" w:hAnsi="Arial" w:cs="Arial"/>
                <w:sz w:val="18"/>
                <w:szCs w:val="18"/>
                <w:lang w:val="cs-CZ"/>
              </w:rPr>
              <w:t xml:space="preserve"> services </w:t>
            </w:r>
            <w:proofErr w:type="spellStart"/>
            <w:r w:rsidRPr="00D106CE">
              <w:rPr>
                <w:rFonts w:ascii="Arial" w:hAnsi="Arial" w:cs="Arial"/>
                <w:sz w:val="18"/>
                <w:szCs w:val="18"/>
                <w:lang w:val="cs-CZ"/>
              </w:rPr>
              <w:t>measures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complemented</w:t>
            </w:r>
            <w:proofErr w:type="spellEnd"/>
            <w:r w:rsidRPr="00D106CE">
              <w:rPr>
                <w:rFonts w:ascii="Arial" w:hAnsi="Arial" w:cs="Arial"/>
                <w:sz w:val="18"/>
                <w:szCs w:val="18"/>
                <w:lang w:val="cs-CZ"/>
              </w:rPr>
              <w:t xml:space="preserve"> by a soft </w:t>
            </w:r>
            <w:proofErr w:type="spellStart"/>
            <w:r w:rsidRPr="00D106CE">
              <w:rPr>
                <w:rFonts w:ascii="Arial" w:hAnsi="Arial" w:cs="Arial"/>
                <w:sz w:val="18"/>
                <w:szCs w:val="18"/>
                <w:lang w:val="cs-CZ"/>
              </w:rPr>
              <w:t>project</w:t>
            </w:r>
            <w:proofErr w:type="spellEnd"/>
            <w:r w:rsidRPr="00D106CE">
              <w:rPr>
                <w:rFonts w:ascii="Arial" w:hAnsi="Arial" w:cs="Arial"/>
                <w:sz w:val="18"/>
                <w:szCs w:val="18"/>
                <w:lang w:val="cs-CZ"/>
              </w:rPr>
              <w:t xml:space="preserve"> to support </w:t>
            </w:r>
            <w:proofErr w:type="spellStart"/>
            <w:r w:rsidRPr="00D106CE">
              <w:rPr>
                <w:rFonts w:ascii="Arial" w:hAnsi="Arial" w:cs="Arial"/>
                <w:sz w:val="18"/>
                <w:szCs w:val="18"/>
                <w:lang w:val="cs-CZ"/>
              </w:rPr>
              <w:t>innovative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work</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with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target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group</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support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complementary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activities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through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complementary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calls</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other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operational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programs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European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Social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Fund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was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assessed</w:t>
            </w:r>
            <w:proofErr w:type="spellEnd"/>
            <w:r w:rsidRPr="00D106CE">
              <w:rPr>
                <w:rFonts w:ascii="Arial" w:hAnsi="Arial" w:cs="Arial"/>
                <w:sz w:val="18"/>
                <w:szCs w:val="18"/>
                <w:lang w:val="cs-CZ"/>
              </w:rPr>
              <w:t xml:space="preserve"> as </w:t>
            </w:r>
            <w:proofErr w:type="spellStart"/>
            <w:r w:rsidRPr="00D106CE">
              <w:rPr>
                <w:rFonts w:ascii="Arial" w:hAnsi="Arial" w:cs="Arial"/>
                <w:sz w:val="18"/>
                <w:szCs w:val="18"/>
                <w:lang w:val="cs-CZ"/>
              </w:rPr>
              <w:t>essential</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all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areas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examined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However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according</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results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evaluation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potential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was</w:t>
            </w:r>
            <w:proofErr w:type="spellEnd"/>
            <w:r w:rsidRPr="00D106CE">
              <w:rPr>
                <w:rFonts w:ascii="Arial" w:hAnsi="Arial" w:cs="Arial"/>
                <w:sz w:val="18"/>
                <w:szCs w:val="18"/>
                <w:lang w:val="cs-CZ"/>
              </w:rPr>
              <w:t xml:space="preserve"> not </w:t>
            </w:r>
            <w:proofErr w:type="spellStart"/>
            <w:r w:rsidRPr="00D106CE">
              <w:rPr>
                <w:rFonts w:ascii="Arial" w:hAnsi="Arial" w:cs="Arial"/>
                <w:sz w:val="18"/>
                <w:szCs w:val="18"/>
                <w:lang w:val="cs-CZ"/>
              </w:rPr>
              <w:t>sufficiently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used</w:t>
            </w:r>
            <w:proofErr w:type="spellEnd"/>
            <w:r w:rsidRPr="00D106CE">
              <w:rPr>
                <w:rFonts w:ascii="Arial" w:hAnsi="Arial" w:cs="Arial"/>
                <w:sz w:val="18"/>
                <w:szCs w:val="18"/>
                <w:lang w:val="cs-CZ"/>
              </w:rPr>
              <w:t>.</w:t>
            </w:r>
          </w:p>
        </w:tc>
        <w:tc>
          <w:tcPr>
            <w:tcW w:w="283" w:type="pct"/>
            <w:vAlign w:val="center"/>
          </w:tcPr>
          <w:p w14:paraId="107F56E4"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lastRenderedPageBreak/>
              <w:t>EK</w:t>
            </w:r>
          </w:p>
        </w:tc>
        <w:tc>
          <w:tcPr>
            <w:tcW w:w="409" w:type="pct"/>
          </w:tcPr>
          <w:p w14:paraId="00351FB8" w14:textId="77777777" w:rsidR="00F17D4F" w:rsidRPr="00D106CE" w:rsidRDefault="00F17D4F" w:rsidP="00F17D4F">
            <w:pPr>
              <w:spacing w:after="0"/>
              <w:jc w:val="left"/>
              <w:rPr>
                <w:rFonts w:ascii="Arial" w:hAnsi="Arial" w:cs="Arial"/>
                <w:color w:val="000000"/>
                <w:sz w:val="18"/>
                <w:szCs w:val="18"/>
                <w:lang w:val="cs-CZ"/>
              </w:rPr>
            </w:pPr>
          </w:p>
        </w:tc>
        <w:tc>
          <w:tcPr>
            <w:tcW w:w="366" w:type="pct"/>
          </w:tcPr>
          <w:p w14:paraId="110E7820" w14:textId="40BF8E35" w:rsidR="00F17D4F" w:rsidRPr="00D106CE" w:rsidRDefault="00F17D4F" w:rsidP="00F17D4F">
            <w:pPr>
              <w:spacing w:after="0"/>
              <w:jc w:val="left"/>
              <w:rPr>
                <w:rFonts w:ascii="Arial" w:hAnsi="Arial" w:cs="Arial"/>
                <w:color w:val="000000"/>
                <w:sz w:val="18"/>
                <w:szCs w:val="18"/>
                <w:lang w:val="cs-CZ"/>
              </w:rPr>
            </w:pPr>
            <w:proofErr w:type="spellStart"/>
            <w:r>
              <w:rPr>
                <w:rFonts w:ascii="Arial" w:hAnsi="Arial" w:cs="Arial"/>
                <w:color w:val="000000"/>
                <w:sz w:val="18"/>
                <w:szCs w:val="18"/>
                <w:lang w:val="cs-CZ"/>
              </w:rPr>
              <w:t>Agreed</w:t>
            </w:r>
            <w:proofErr w:type="spellEnd"/>
            <w:r>
              <w:rPr>
                <w:rFonts w:ascii="Arial" w:hAnsi="Arial" w:cs="Arial"/>
                <w:color w:val="000000"/>
                <w:sz w:val="18"/>
                <w:szCs w:val="18"/>
                <w:lang w:val="cs-CZ"/>
              </w:rPr>
              <w:t xml:space="preserve"> - </w:t>
            </w:r>
            <w:proofErr w:type="spellStart"/>
            <w:r>
              <w:rPr>
                <w:rFonts w:ascii="Arial" w:hAnsi="Arial" w:cs="Arial"/>
                <w:color w:val="000000"/>
                <w:sz w:val="18"/>
                <w:szCs w:val="18"/>
                <w:lang w:val="cs-CZ"/>
              </w:rPr>
              <w:t>explained</w:t>
            </w:r>
            <w:proofErr w:type="spellEnd"/>
          </w:p>
        </w:tc>
        <w:tc>
          <w:tcPr>
            <w:tcW w:w="356" w:type="pct"/>
          </w:tcPr>
          <w:p w14:paraId="73232E24" w14:textId="77777777" w:rsidR="00F17D4F" w:rsidRPr="00D106CE" w:rsidRDefault="00F17D4F" w:rsidP="00F17D4F">
            <w:pPr>
              <w:spacing w:after="0"/>
              <w:jc w:val="left"/>
              <w:rPr>
                <w:rFonts w:ascii="Arial" w:hAnsi="Arial" w:cs="Arial"/>
                <w:b/>
                <w:color w:val="000000"/>
                <w:sz w:val="18"/>
                <w:szCs w:val="18"/>
                <w:lang w:val="cs-CZ"/>
              </w:rPr>
            </w:pPr>
          </w:p>
        </w:tc>
        <w:tc>
          <w:tcPr>
            <w:tcW w:w="369" w:type="pct"/>
          </w:tcPr>
          <w:p w14:paraId="27AE08B8" w14:textId="77777777" w:rsidR="00F17D4F" w:rsidRPr="00D106CE" w:rsidRDefault="00F17D4F" w:rsidP="00F17D4F">
            <w:pPr>
              <w:spacing w:after="0"/>
              <w:jc w:val="left"/>
              <w:rPr>
                <w:rFonts w:ascii="Arial" w:hAnsi="Arial" w:cs="Arial"/>
                <w:b/>
                <w:color w:val="000000"/>
                <w:sz w:val="18"/>
                <w:szCs w:val="18"/>
                <w:lang w:val="cs-CZ"/>
              </w:rPr>
            </w:pPr>
          </w:p>
        </w:tc>
        <w:tc>
          <w:tcPr>
            <w:tcW w:w="1852" w:type="pct"/>
          </w:tcPr>
          <w:p w14:paraId="5A914300" w14:textId="3C69F931"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ŘO bere v potaz závěry evaluace při přípravě nového programu IROP 2021-2027.</w:t>
            </w:r>
          </w:p>
          <w:p w14:paraId="11C42DC5" w14:textId="48899E9F" w:rsidR="00F17D4F" w:rsidRPr="00D106CE" w:rsidRDefault="00F17D4F" w:rsidP="00F17D4F">
            <w:pPr>
              <w:pStyle w:val="Textkomente"/>
              <w:spacing w:before="60" w:after="60"/>
              <w:rPr>
                <w:rFonts w:ascii="Arial" w:hAnsi="Arial" w:cs="Arial"/>
                <w:sz w:val="18"/>
                <w:szCs w:val="18"/>
                <w:lang w:val="cs-CZ"/>
              </w:rPr>
            </w:pPr>
          </w:p>
        </w:tc>
      </w:tr>
      <w:tr w:rsidR="00F17D4F" w:rsidRPr="00D402F7" w14:paraId="1D6A216B" w14:textId="77777777" w:rsidTr="00D402F7">
        <w:tc>
          <w:tcPr>
            <w:tcW w:w="102" w:type="pct"/>
            <w:shd w:val="clear" w:color="auto" w:fill="EAF1DD" w:themeFill="accent3" w:themeFillTint="33"/>
            <w:vAlign w:val="center"/>
          </w:tcPr>
          <w:p w14:paraId="1B0FAB2B"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43264F7C" w14:textId="77777777" w:rsidR="00F17D4F" w:rsidRPr="00D106CE" w:rsidRDefault="00F17D4F" w:rsidP="00F17D4F">
            <w:pPr>
              <w:rPr>
                <w:rFonts w:ascii="Arial" w:hAnsi="Arial" w:cs="Arial"/>
                <w:sz w:val="18"/>
                <w:szCs w:val="18"/>
                <w:lang w:val="cs-CZ"/>
              </w:rPr>
            </w:pPr>
            <w:r w:rsidRPr="00D106CE">
              <w:rPr>
                <w:rFonts w:ascii="Arial" w:hAnsi="Arial" w:cs="Arial"/>
                <w:sz w:val="18"/>
                <w:szCs w:val="18"/>
                <w:lang w:val="cs-CZ"/>
              </w:rPr>
              <w:t xml:space="preserve">Report on </w:t>
            </w:r>
            <w:proofErr w:type="spellStart"/>
            <w:r w:rsidRPr="00D106CE">
              <w:rPr>
                <w:rFonts w:ascii="Arial" w:hAnsi="Arial" w:cs="Arial"/>
                <w:sz w:val="18"/>
                <w:szCs w:val="18"/>
                <w:lang w:val="cs-CZ"/>
              </w:rPr>
              <w:t>fulfilment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Evaluation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Plan</w:t>
            </w:r>
            <w:proofErr w:type="spellEnd"/>
            <w:r w:rsidRPr="00D106CE">
              <w:rPr>
                <w:rFonts w:ascii="Arial" w:hAnsi="Arial" w:cs="Arial"/>
                <w:sz w:val="18"/>
                <w:szCs w:val="18"/>
                <w:lang w:val="cs-CZ"/>
              </w:rPr>
              <w:t xml:space="preserve"> </w:t>
            </w:r>
          </w:p>
          <w:p w14:paraId="2FC43119" w14:textId="77777777" w:rsidR="00F17D4F" w:rsidRPr="00D106CE" w:rsidRDefault="00F17D4F" w:rsidP="00F17D4F">
            <w:pPr>
              <w:rPr>
                <w:rFonts w:ascii="Arial" w:hAnsi="Arial" w:cs="Arial"/>
                <w:sz w:val="18"/>
                <w:szCs w:val="18"/>
                <w:lang w:val="cs-CZ"/>
              </w:rPr>
            </w:pPr>
            <w:r w:rsidRPr="00D106CE">
              <w:rPr>
                <w:rFonts w:ascii="Arial" w:hAnsi="Arial" w:cs="Arial"/>
                <w:sz w:val="18"/>
                <w:szCs w:val="18"/>
                <w:lang w:val="cs-CZ"/>
              </w:rPr>
              <w:t xml:space="preserve">In </w:t>
            </w:r>
            <w:proofErr w:type="spellStart"/>
            <w:r w:rsidRPr="00D106CE">
              <w:rPr>
                <w:rFonts w:ascii="Arial" w:hAnsi="Arial" w:cs="Arial"/>
                <w:sz w:val="18"/>
                <w:szCs w:val="18"/>
                <w:lang w:val="cs-CZ"/>
              </w:rPr>
              <w:t>addition</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complementarity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with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programs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ESF,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close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cooperation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beneficiaries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with</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municipality </w:t>
            </w:r>
            <w:proofErr w:type="spellStart"/>
            <w:r w:rsidRPr="00D106CE">
              <w:rPr>
                <w:rFonts w:ascii="Arial" w:hAnsi="Arial" w:cs="Arial"/>
                <w:sz w:val="18"/>
                <w:szCs w:val="18"/>
                <w:lang w:val="cs-CZ"/>
              </w:rPr>
              <w:t>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region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a </w:t>
            </w:r>
            <w:proofErr w:type="spellStart"/>
            <w:r w:rsidRPr="00D106CE">
              <w:rPr>
                <w:rFonts w:ascii="Arial" w:hAnsi="Arial" w:cs="Arial"/>
                <w:sz w:val="18"/>
                <w:szCs w:val="18"/>
                <w:lang w:val="cs-CZ"/>
              </w:rPr>
              <w:t>must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Regions</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municipalities</w:t>
            </w:r>
            <w:proofErr w:type="spellEnd"/>
            <w:r w:rsidRPr="00D106CE">
              <w:rPr>
                <w:rFonts w:ascii="Arial" w:hAnsi="Arial" w:cs="Arial"/>
                <w:sz w:val="18"/>
                <w:szCs w:val="18"/>
                <w:lang w:val="cs-CZ"/>
              </w:rPr>
              <w:t xml:space="preserve"> are a </w:t>
            </w:r>
            <w:proofErr w:type="spellStart"/>
            <w:r w:rsidRPr="00D106CE">
              <w:rPr>
                <w:rFonts w:ascii="Arial" w:hAnsi="Arial" w:cs="Arial"/>
                <w:sz w:val="18"/>
                <w:szCs w:val="18"/>
                <w:lang w:val="cs-CZ"/>
              </w:rPr>
              <w:t>key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guarantor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operation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social</w:t>
            </w:r>
            <w:proofErr w:type="spellEnd"/>
            <w:r w:rsidRPr="00D106CE">
              <w:rPr>
                <w:rFonts w:ascii="Arial" w:hAnsi="Arial" w:cs="Arial"/>
                <w:sz w:val="18"/>
                <w:szCs w:val="18"/>
                <w:lang w:val="cs-CZ"/>
              </w:rPr>
              <w:t xml:space="preserve"> services and </w:t>
            </w:r>
            <w:proofErr w:type="spellStart"/>
            <w:r w:rsidRPr="00D106CE">
              <w:rPr>
                <w:rFonts w:ascii="Arial" w:hAnsi="Arial" w:cs="Arial"/>
                <w:sz w:val="18"/>
                <w:szCs w:val="18"/>
                <w:lang w:val="cs-CZ"/>
              </w:rPr>
              <w:t>without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their</w:t>
            </w:r>
            <w:proofErr w:type="spellEnd"/>
            <w:r w:rsidRPr="00D106CE">
              <w:rPr>
                <w:rFonts w:ascii="Arial" w:hAnsi="Arial" w:cs="Arial"/>
                <w:sz w:val="18"/>
                <w:szCs w:val="18"/>
                <w:lang w:val="cs-CZ"/>
              </w:rPr>
              <w:t xml:space="preserve"> support,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sustainability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supported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projects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would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endangered</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order</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better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interlink</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projects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from</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various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programs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lastRenderedPageBreak/>
              <w:t>cooperation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between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managing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authorities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should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improved</w:t>
            </w:r>
            <w:proofErr w:type="spellEnd"/>
            <w:r w:rsidRPr="00D106CE">
              <w:rPr>
                <w:rFonts w:ascii="Arial" w:hAnsi="Arial" w:cs="Arial"/>
                <w:sz w:val="18"/>
                <w:szCs w:val="18"/>
                <w:lang w:val="cs-CZ"/>
              </w:rPr>
              <w:t>.</w:t>
            </w:r>
          </w:p>
        </w:tc>
        <w:tc>
          <w:tcPr>
            <w:tcW w:w="283" w:type="pct"/>
            <w:vAlign w:val="center"/>
          </w:tcPr>
          <w:p w14:paraId="149C58E3"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lastRenderedPageBreak/>
              <w:t>EK</w:t>
            </w:r>
          </w:p>
        </w:tc>
        <w:tc>
          <w:tcPr>
            <w:tcW w:w="409" w:type="pct"/>
          </w:tcPr>
          <w:p w14:paraId="4D0AB6E9" w14:textId="77777777" w:rsidR="00F17D4F" w:rsidRPr="00D106CE" w:rsidRDefault="00F17D4F" w:rsidP="00F17D4F">
            <w:pPr>
              <w:spacing w:after="0"/>
              <w:jc w:val="left"/>
              <w:rPr>
                <w:rFonts w:ascii="Arial" w:hAnsi="Arial" w:cs="Arial"/>
                <w:color w:val="000000"/>
                <w:sz w:val="18"/>
                <w:szCs w:val="18"/>
                <w:lang w:val="cs-CZ"/>
              </w:rPr>
            </w:pPr>
          </w:p>
        </w:tc>
        <w:tc>
          <w:tcPr>
            <w:tcW w:w="366" w:type="pct"/>
          </w:tcPr>
          <w:p w14:paraId="2F17D632" w14:textId="022D281D" w:rsidR="00F17D4F" w:rsidRPr="00D106CE" w:rsidRDefault="00F17D4F" w:rsidP="00F17D4F">
            <w:pPr>
              <w:spacing w:after="0"/>
              <w:jc w:val="left"/>
              <w:rPr>
                <w:rFonts w:ascii="Arial" w:hAnsi="Arial" w:cs="Arial"/>
                <w:color w:val="000000"/>
                <w:sz w:val="18"/>
                <w:szCs w:val="18"/>
                <w:lang w:val="cs-CZ"/>
              </w:rPr>
            </w:pPr>
            <w:proofErr w:type="spellStart"/>
            <w:r>
              <w:rPr>
                <w:rFonts w:ascii="Arial" w:hAnsi="Arial" w:cs="Arial"/>
                <w:color w:val="000000"/>
                <w:sz w:val="18"/>
                <w:szCs w:val="18"/>
                <w:lang w:val="cs-CZ"/>
              </w:rPr>
              <w:t>Agreed</w:t>
            </w:r>
            <w:proofErr w:type="spellEnd"/>
            <w:r>
              <w:rPr>
                <w:rFonts w:ascii="Arial" w:hAnsi="Arial" w:cs="Arial"/>
                <w:color w:val="000000"/>
                <w:sz w:val="18"/>
                <w:szCs w:val="18"/>
                <w:lang w:val="cs-CZ"/>
              </w:rPr>
              <w:t xml:space="preserve"> - </w:t>
            </w:r>
            <w:proofErr w:type="spellStart"/>
            <w:r>
              <w:rPr>
                <w:rFonts w:ascii="Arial" w:hAnsi="Arial" w:cs="Arial"/>
                <w:color w:val="000000"/>
                <w:sz w:val="18"/>
                <w:szCs w:val="18"/>
                <w:lang w:val="cs-CZ"/>
              </w:rPr>
              <w:t>explained</w:t>
            </w:r>
            <w:proofErr w:type="spellEnd"/>
          </w:p>
        </w:tc>
        <w:tc>
          <w:tcPr>
            <w:tcW w:w="356" w:type="pct"/>
          </w:tcPr>
          <w:p w14:paraId="408115EE" w14:textId="77777777" w:rsidR="00F17D4F" w:rsidRPr="00D106CE" w:rsidRDefault="00F17D4F" w:rsidP="00F17D4F">
            <w:pPr>
              <w:spacing w:after="0"/>
              <w:jc w:val="left"/>
              <w:rPr>
                <w:rFonts w:ascii="Arial" w:hAnsi="Arial" w:cs="Arial"/>
                <w:b/>
                <w:color w:val="000000"/>
                <w:sz w:val="18"/>
                <w:szCs w:val="18"/>
                <w:lang w:val="cs-CZ"/>
              </w:rPr>
            </w:pPr>
          </w:p>
        </w:tc>
        <w:tc>
          <w:tcPr>
            <w:tcW w:w="369" w:type="pct"/>
          </w:tcPr>
          <w:p w14:paraId="3333162A" w14:textId="77777777" w:rsidR="00F17D4F" w:rsidRPr="00D106CE" w:rsidRDefault="00F17D4F" w:rsidP="00F17D4F">
            <w:pPr>
              <w:spacing w:after="0"/>
              <w:jc w:val="left"/>
              <w:rPr>
                <w:rFonts w:ascii="Arial" w:hAnsi="Arial" w:cs="Arial"/>
                <w:b/>
                <w:color w:val="000000"/>
                <w:sz w:val="18"/>
                <w:szCs w:val="18"/>
                <w:lang w:val="cs-CZ"/>
              </w:rPr>
            </w:pPr>
          </w:p>
        </w:tc>
        <w:tc>
          <w:tcPr>
            <w:tcW w:w="1852" w:type="pct"/>
          </w:tcPr>
          <w:p w14:paraId="49E626C5" w14:textId="5ADD3556"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Spolupráce mezi IROP a dalšími řídicími orgány probíhá skvěle, prostřednictvím různých platforem (pracovní týmy, programová partnerství apod.) a osobních diskusí klíčových zaměstnanců.</w:t>
            </w:r>
          </w:p>
        </w:tc>
      </w:tr>
      <w:tr w:rsidR="00F17D4F" w:rsidRPr="00D106CE" w14:paraId="03F4E163" w14:textId="77777777" w:rsidTr="00D402F7">
        <w:tc>
          <w:tcPr>
            <w:tcW w:w="102" w:type="pct"/>
            <w:shd w:val="clear" w:color="auto" w:fill="EAF1DD" w:themeFill="accent3" w:themeFillTint="33"/>
            <w:vAlign w:val="center"/>
          </w:tcPr>
          <w:p w14:paraId="0B90D526"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4E4DCD06" w14:textId="77777777" w:rsidR="00F17D4F" w:rsidRPr="00D106CE" w:rsidRDefault="00F17D4F" w:rsidP="00F17D4F">
            <w:pPr>
              <w:rPr>
                <w:rFonts w:ascii="Arial" w:hAnsi="Arial" w:cs="Arial"/>
                <w:sz w:val="18"/>
                <w:szCs w:val="18"/>
                <w:lang w:val="cs-CZ"/>
              </w:rPr>
            </w:pPr>
            <w:r w:rsidRPr="00D106CE">
              <w:rPr>
                <w:rFonts w:ascii="Arial" w:hAnsi="Arial" w:cs="Arial"/>
                <w:sz w:val="18"/>
                <w:szCs w:val="18"/>
                <w:lang w:val="cs-CZ"/>
              </w:rPr>
              <w:t xml:space="preserve">Report on </w:t>
            </w:r>
            <w:proofErr w:type="spellStart"/>
            <w:r w:rsidRPr="00D106CE">
              <w:rPr>
                <w:rFonts w:ascii="Arial" w:hAnsi="Arial" w:cs="Arial"/>
                <w:sz w:val="18"/>
                <w:szCs w:val="18"/>
                <w:lang w:val="cs-CZ"/>
              </w:rPr>
              <w:t>fulfilment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Evaluation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Plan</w:t>
            </w:r>
            <w:proofErr w:type="spellEnd"/>
            <w:r w:rsidRPr="00D106CE">
              <w:rPr>
                <w:rFonts w:ascii="Arial" w:hAnsi="Arial" w:cs="Arial"/>
                <w:sz w:val="18"/>
                <w:szCs w:val="18"/>
                <w:lang w:val="cs-CZ"/>
              </w:rPr>
              <w:t xml:space="preserve"> </w:t>
            </w:r>
          </w:p>
          <w:p w14:paraId="19BF3E31" w14:textId="77777777" w:rsidR="00F17D4F" w:rsidRPr="00D106CE" w:rsidRDefault="00F17D4F" w:rsidP="00F17D4F">
            <w:pPr>
              <w:rPr>
                <w:rFonts w:ascii="Arial" w:hAnsi="Arial" w:cs="Arial"/>
                <w:sz w:val="18"/>
                <w:szCs w:val="18"/>
                <w:lang w:val="cs-CZ"/>
              </w:rPr>
            </w:pPr>
            <w:r w:rsidRPr="00D106CE">
              <w:rPr>
                <w:rFonts w:ascii="Arial" w:hAnsi="Arial" w:cs="Arial"/>
                <w:sz w:val="18"/>
                <w:szCs w:val="18"/>
                <w:lang w:val="cs-CZ"/>
              </w:rPr>
              <w:t xml:space="preserve">Great </w:t>
            </w:r>
            <w:proofErr w:type="spellStart"/>
            <w:r w:rsidRPr="00D106CE">
              <w:rPr>
                <w:rFonts w:ascii="Arial" w:hAnsi="Arial" w:cs="Arial"/>
                <w:sz w:val="18"/>
                <w:szCs w:val="18"/>
                <w:lang w:val="cs-CZ"/>
              </w:rPr>
              <w:t>attention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should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given</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setting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indicators</w:t>
            </w:r>
            <w:proofErr w:type="spellEnd"/>
            <w:r w:rsidRPr="00D106CE">
              <w:rPr>
                <w:rFonts w:ascii="Arial" w:hAnsi="Arial" w:cs="Arial"/>
                <w:sz w:val="18"/>
                <w:szCs w:val="18"/>
                <w:lang w:val="cs-CZ"/>
              </w:rPr>
              <w:t xml:space="preserve"> in </w:t>
            </w:r>
            <w:proofErr w:type="spellStart"/>
            <w:r w:rsidRPr="00D106CE">
              <w:rPr>
                <w:rFonts w:ascii="Arial" w:hAnsi="Arial" w:cs="Arial"/>
                <w:sz w:val="18"/>
                <w:szCs w:val="18"/>
                <w:lang w:val="cs-CZ"/>
              </w:rPr>
              <w:t>new</w:t>
            </w:r>
            <w:proofErr w:type="spellEnd"/>
            <w:r w:rsidRPr="00D106CE">
              <w:rPr>
                <w:rFonts w:ascii="Arial" w:hAnsi="Arial" w:cs="Arial"/>
                <w:sz w:val="18"/>
                <w:szCs w:val="18"/>
                <w:lang w:val="cs-CZ"/>
              </w:rPr>
              <w:t xml:space="preserve"> program;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bonification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projects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homeless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people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may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w:t>
            </w:r>
            <w:proofErr w:type="spellEnd"/>
            <w:r w:rsidRPr="00D106CE">
              <w:rPr>
                <w:rFonts w:ascii="Arial" w:hAnsi="Arial" w:cs="Arial"/>
                <w:sz w:val="18"/>
                <w:szCs w:val="18"/>
                <w:lang w:val="cs-CZ"/>
              </w:rPr>
              <w:t xml:space="preserve"> </w:t>
            </w:r>
            <w:proofErr w:type="spellStart"/>
            <w:proofErr w:type="gramStart"/>
            <w:r w:rsidRPr="00D106CE">
              <w:rPr>
                <w:rFonts w:ascii="Arial" w:hAnsi="Arial" w:cs="Arial"/>
                <w:sz w:val="18"/>
                <w:szCs w:val="18"/>
                <w:lang w:val="cs-CZ"/>
              </w:rPr>
              <w:t>helpful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proofErr w:type="gramEnd"/>
            <w:r w:rsidRPr="00D106CE">
              <w:rPr>
                <w:rFonts w:ascii="Arial" w:hAnsi="Arial" w:cs="Arial"/>
                <w:sz w:val="18"/>
                <w:szCs w:val="18"/>
                <w:lang w:val="cs-CZ"/>
              </w:rPr>
              <w:t xml:space="preserve"> </w:t>
            </w:r>
            <w:proofErr w:type="spellStart"/>
            <w:r w:rsidRPr="00D106CE">
              <w:rPr>
                <w:rFonts w:ascii="Arial" w:hAnsi="Arial" w:cs="Arial"/>
                <w:sz w:val="18"/>
                <w:szCs w:val="18"/>
                <w:lang w:val="cs-CZ"/>
              </w:rPr>
              <w:t>sustainability</w:t>
            </w:r>
            <w:proofErr w:type="spellEnd"/>
            <w:r w:rsidRPr="00D106CE">
              <w:rPr>
                <w:rFonts w:ascii="Arial" w:hAnsi="Arial" w:cs="Arial"/>
                <w:sz w:val="18"/>
                <w:szCs w:val="18"/>
                <w:lang w:val="cs-CZ"/>
              </w:rPr>
              <w:t xml:space="preserve"> period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social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housing</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must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keep</w:t>
            </w:r>
            <w:proofErr w:type="spellEnd"/>
            <w:r w:rsidRPr="00D106CE">
              <w:rPr>
                <w:rFonts w:ascii="Arial" w:hAnsi="Arial" w:cs="Arial"/>
                <w:sz w:val="18"/>
                <w:szCs w:val="18"/>
                <w:lang w:val="cs-CZ"/>
              </w:rPr>
              <w:t xml:space="preserve"> as </w:t>
            </w:r>
            <w:proofErr w:type="spellStart"/>
            <w:r w:rsidRPr="00D106CE">
              <w:rPr>
                <w:rFonts w:ascii="Arial" w:hAnsi="Arial" w:cs="Arial"/>
                <w:sz w:val="18"/>
                <w:szCs w:val="18"/>
                <w:lang w:val="cs-CZ"/>
              </w:rPr>
              <w:t>it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now</w:t>
            </w:r>
            <w:proofErr w:type="spellEnd"/>
            <w:r w:rsidRPr="00D106CE">
              <w:rPr>
                <w:rFonts w:ascii="Arial" w:hAnsi="Arial" w:cs="Arial"/>
                <w:sz w:val="18"/>
                <w:szCs w:val="18"/>
                <w:lang w:val="cs-CZ"/>
              </w:rPr>
              <w:t xml:space="preserve">, not to </w:t>
            </w:r>
            <w:proofErr w:type="spellStart"/>
            <w:r w:rsidRPr="00D106CE">
              <w:rPr>
                <w:rFonts w:ascii="Arial" w:hAnsi="Arial" w:cs="Arial"/>
                <w:sz w:val="18"/>
                <w:szCs w:val="18"/>
                <w:lang w:val="cs-CZ"/>
              </w:rPr>
              <w:t>shorten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social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work</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social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service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should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be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available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community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centres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for</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social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inclusion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etc</w:t>
            </w:r>
            <w:proofErr w:type="spellEnd"/>
            <w:r w:rsidRPr="00D106CE">
              <w:rPr>
                <w:rFonts w:ascii="Arial" w:hAnsi="Arial" w:cs="Arial"/>
                <w:sz w:val="18"/>
                <w:szCs w:val="18"/>
                <w:lang w:val="cs-CZ"/>
              </w:rPr>
              <w:t>.</w:t>
            </w:r>
          </w:p>
        </w:tc>
        <w:tc>
          <w:tcPr>
            <w:tcW w:w="283" w:type="pct"/>
            <w:vAlign w:val="center"/>
          </w:tcPr>
          <w:p w14:paraId="58C19D90"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EK</w:t>
            </w:r>
          </w:p>
        </w:tc>
        <w:tc>
          <w:tcPr>
            <w:tcW w:w="409" w:type="pct"/>
          </w:tcPr>
          <w:p w14:paraId="16C68D42" w14:textId="77777777" w:rsidR="00F17D4F" w:rsidRPr="00D106CE" w:rsidRDefault="00F17D4F" w:rsidP="00F17D4F">
            <w:pPr>
              <w:spacing w:after="0"/>
              <w:jc w:val="left"/>
              <w:rPr>
                <w:rFonts w:ascii="Arial" w:hAnsi="Arial" w:cs="Arial"/>
                <w:color w:val="000000"/>
                <w:sz w:val="18"/>
                <w:szCs w:val="18"/>
                <w:lang w:val="cs-CZ"/>
              </w:rPr>
            </w:pPr>
          </w:p>
        </w:tc>
        <w:tc>
          <w:tcPr>
            <w:tcW w:w="366" w:type="pct"/>
          </w:tcPr>
          <w:p w14:paraId="5A25DEB0" w14:textId="13AF6052" w:rsidR="00F17D4F" w:rsidRPr="00D106CE" w:rsidRDefault="00F17D4F" w:rsidP="00F17D4F">
            <w:pPr>
              <w:spacing w:after="0"/>
              <w:jc w:val="left"/>
              <w:rPr>
                <w:rFonts w:ascii="Arial" w:hAnsi="Arial" w:cs="Arial"/>
                <w:color w:val="000000"/>
                <w:sz w:val="18"/>
                <w:szCs w:val="18"/>
                <w:lang w:val="cs-CZ"/>
              </w:rPr>
            </w:pPr>
            <w:proofErr w:type="spellStart"/>
            <w:r>
              <w:rPr>
                <w:rFonts w:ascii="Arial" w:hAnsi="Arial" w:cs="Arial"/>
                <w:color w:val="000000"/>
                <w:sz w:val="18"/>
                <w:szCs w:val="18"/>
                <w:lang w:val="cs-CZ"/>
              </w:rPr>
              <w:t>Agreed</w:t>
            </w:r>
            <w:proofErr w:type="spellEnd"/>
            <w:r>
              <w:rPr>
                <w:rFonts w:ascii="Arial" w:hAnsi="Arial" w:cs="Arial"/>
                <w:color w:val="000000"/>
                <w:sz w:val="18"/>
                <w:szCs w:val="18"/>
                <w:lang w:val="cs-CZ"/>
              </w:rPr>
              <w:t xml:space="preserve"> </w:t>
            </w:r>
          </w:p>
        </w:tc>
        <w:tc>
          <w:tcPr>
            <w:tcW w:w="356" w:type="pct"/>
          </w:tcPr>
          <w:p w14:paraId="79DCEB3D" w14:textId="77777777" w:rsidR="00F17D4F" w:rsidRPr="00D106CE" w:rsidRDefault="00F17D4F" w:rsidP="00F17D4F">
            <w:pPr>
              <w:spacing w:after="0"/>
              <w:jc w:val="left"/>
              <w:rPr>
                <w:rFonts w:ascii="Arial" w:hAnsi="Arial" w:cs="Arial"/>
                <w:b/>
                <w:color w:val="000000"/>
                <w:sz w:val="18"/>
                <w:szCs w:val="18"/>
                <w:lang w:val="cs-CZ"/>
              </w:rPr>
            </w:pPr>
          </w:p>
        </w:tc>
        <w:tc>
          <w:tcPr>
            <w:tcW w:w="369" w:type="pct"/>
          </w:tcPr>
          <w:p w14:paraId="2B39732E" w14:textId="77777777" w:rsidR="00F17D4F" w:rsidRPr="00D106CE" w:rsidRDefault="00F17D4F" w:rsidP="00F17D4F">
            <w:pPr>
              <w:spacing w:after="0"/>
              <w:jc w:val="left"/>
              <w:rPr>
                <w:rFonts w:ascii="Arial" w:hAnsi="Arial" w:cs="Arial"/>
                <w:b/>
                <w:color w:val="000000"/>
                <w:sz w:val="18"/>
                <w:szCs w:val="18"/>
                <w:lang w:val="cs-CZ"/>
              </w:rPr>
            </w:pPr>
          </w:p>
        </w:tc>
        <w:tc>
          <w:tcPr>
            <w:tcW w:w="1852" w:type="pct"/>
          </w:tcPr>
          <w:p w14:paraId="56047477" w14:textId="7C07521A"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Bereme na vědomí.</w:t>
            </w:r>
          </w:p>
        </w:tc>
      </w:tr>
      <w:tr w:rsidR="00F17D4F" w:rsidRPr="00D402F7" w14:paraId="6133F835" w14:textId="77777777" w:rsidTr="00D402F7">
        <w:tc>
          <w:tcPr>
            <w:tcW w:w="102" w:type="pct"/>
            <w:shd w:val="clear" w:color="auto" w:fill="EAF1DD" w:themeFill="accent3" w:themeFillTint="33"/>
            <w:vAlign w:val="center"/>
          </w:tcPr>
          <w:p w14:paraId="64773282"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4BD9911F" w14:textId="77777777" w:rsidR="00F17D4F" w:rsidRPr="00D106CE" w:rsidRDefault="00F17D4F" w:rsidP="00F17D4F">
            <w:pPr>
              <w:rPr>
                <w:rFonts w:ascii="Arial" w:hAnsi="Arial" w:cs="Arial"/>
                <w:sz w:val="18"/>
                <w:szCs w:val="18"/>
                <w:lang w:val="cs-CZ"/>
              </w:rPr>
            </w:pPr>
            <w:r w:rsidRPr="00D106CE">
              <w:rPr>
                <w:rFonts w:ascii="Arial" w:hAnsi="Arial" w:cs="Arial"/>
                <w:sz w:val="18"/>
                <w:szCs w:val="18"/>
                <w:lang w:val="cs-CZ"/>
              </w:rPr>
              <w:t xml:space="preserve">Update on </w:t>
            </w:r>
            <w:proofErr w:type="spellStart"/>
            <w:r w:rsidRPr="00D106CE">
              <w:rPr>
                <w:rFonts w:ascii="Arial" w:hAnsi="Arial" w:cs="Arial"/>
                <w:sz w:val="18"/>
                <w:szCs w:val="18"/>
                <w:lang w:val="cs-CZ"/>
              </w:rPr>
              <w:t>Evaluation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Plan</w:t>
            </w:r>
            <w:proofErr w:type="spellEnd"/>
            <w:r w:rsidRPr="00D106CE">
              <w:rPr>
                <w:rFonts w:ascii="Arial" w:hAnsi="Arial" w:cs="Arial"/>
                <w:sz w:val="18"/>
                <w:szCs w:val="18"/>
                <w:lang w:val="cs-CZ"/>
              </w:rPr>
              <w:t xml:space="preserve"> IROP</w:t>
            </w:r>
          </w:p>
          <w:p w14:paraId="74A141AD" w14:textId="77777777" w:rsidR="00F17D4F" w:rsidRPr="00D106CE" w:rsidRDefault="00F17D4F" w:rsidP="00F17D4F">
            <w:pPr>
              <w:rPr>
                <w:rFonts w:ascii="Arial" w:hAnsi="Arial" w:cs="Arial"/>
                <w:sz w:val="18"/>
                <w:szCs w:val="18"/>
                <w:lang w:val="cs-CZ"/>
              </w:rPr>
            </w:pPr>
            <w:proofErr w:type="spellStart"/>
            <w:r w:rsidRPr="00D106CE">
              <w:rPr>
                <w:rFonts w:ascii="Arial" w:hAnsi="Arial" w:cs="Arial"/>
                <w:sz w:val="18"/>
                <w:szCs w:val="18"/>
                <w:lang w:val="cs-CZ"/>
              </w:rPr>
              <w:t>According</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Regulation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MS are </w:t>
            </w:r>
            <w:proofErr w:type="spellStart"/>
            <w:r w:rsidRPr="00D106CE">
              <w:rPr>
                <w:rFonts w:ascii="Arial" w:hAnsi="Arial" w:cs="Arial"/>
                <w:sz w:val="18"/>
                <w:szCs w:val="18"/>
                <w:lang w:val="cs-CZ"/>
              </w:rPr>
              <w:t>expected</w:t>
            </w:r>
            <w:proofErr w:type="spellEnd"/>
            <w:r w:rsidRPr="00D106CE">
              <w:rPr>
                <w:rFonts w:ascii="Arial" w:hAnsi="Arial" w:cs="Arial"/>
                <w:sz w:val="18"/>
                <w:szCs w:val="18"/>
                <w:lang w:val="cs-CZ"/>
              </w:rPr>
              <w:t xml:space="preserve"> to </w:t>
            </w:r>
            <w:proofErr w:type="spellStart"/>
            <w:r w:rsidRPr="00D106CE">
              <w:rPr>
                <w:rFonts w:ascii="Arial" w:hAnsi="Arial" w:cs="Arial"/>
                <w:sz w:val="18"/>
                <w:szCs w:val="18"/>
                <w:lang w:val="cs-CZ"/>
              </w:rPr>
              <w:t>carry</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out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at</w:t>
            </w:r>
            <w:proofErr w:type="spellEnd"/>
            <w:r w:rsidRPr="00D106CE">
              <w:rPr>
                <w:rFonts w:ascii="Arial" w:hAnsi="Arial" w:cs="Arial"/>
                <w:sz w:val="18"/>
                <w:szCs w:val="18"/>
                <w:lang w:val="cs-CZ"/>
              </w:rPr>
              <w:t xml:space="preserve"> least </w:t>
            </w:r>
            <w:proofErr w:type="spellStart"/>
            <w:r w:rsidRPr="00D106CE">
              <w:rPr>
                <w:rFonts w:ascii="Arial" w:hAnsi="Arial" w:cs="Arial"/>
                <w:sz w:val="18"/>
                <w:szCs w:val="18"/>
                <w:lang w:val="cs-CZ"/>
              </w:rPr>
              <w:t>one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evaluation</w:t>
            </w:r>
            <w:proofErr w:type="spellEnd"/>
            <w:r w:rsidRPr="00D106CE">
              <w:rPr>
                <w:rFonts w:ascii="Arial" w:hAnsi="Arial" w:cs="Arial"/>
                <w:sz w:val="18"/>
                <w:szCs w:val="18"/>
                <w:lang w:val="cs-CZ"/>
              </w:rPr>
              <w:t xml:space="preserve"> by 31 </w:t>
            </w:r>
            <w:proofErr w:type="spellStart"/>
            <w:r w:rsidRPr="00D106CE">
              <w:rPr>
                <w:rFonts w:ascii="Arial" w:hAnsi="Arial" w:cs="Arial"/>
                <w:sz w:val="18"/>
                <w:szCs w:val="18"/>
                <w:lang w:val="cs-CZ"/>
              </w:rPr>
              <w:t>December</w:t>
            </w:r>
            <w:proofErr w:type="spellEnd"/>
            <w:r w:rsidRPr="00D106CE">
              <w:rPr>
                <w:rFonts w:ascii="Arial" w:hAnsi="Arial" w:cs="Arial"/>
                <w:sz w:val="18"/>
                <w:szCs w:val="18"/>
                <w:lang w:val="cs-CZ"/>
              </w:rPr>
              <w:t xml:space="preserve"> 2024 to </w:t>
            </w:r>
            <w:proofErr w:type="spellStart"/>
            <w:r w:rsidRPr="00D106CE">
              <w:rPr>
                <w:rFonts w:ascii="Arial" w:hAnsi="Arial" w:cs="Arial"/>
                <w:sz w:val="18"/>
                <w:szCs w:val="18"/>
                <w:lang w:val="cs-CZ"/>
              </w:rPr>
              <w:t>assess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effectiveness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efficiency</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impact</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of</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additional</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resources</w:t>
            </w:r>
            <w:proofErr w:type="spellEnd"/>
            <w:r w:rsidRPr="00D106CE">
              <w:rPr>
                <w:rFonts w:ascii="Arial" w:hAnsi="Arial" w:cs="Arial"/>
                <w:sz w:val="18"/>
                <w:szCs w:val="18"/>
                <w:lang w:val="cs-CZ"/>
              </w:rPr>
              <w:t xml:space="preserve">. So </w:t>
            </w:r>
            <w:proofErr w:type="spellStart"/>
            <w:r w:rsidRPr="00D106CE">
              <w:rPr>
                <w:rFonts w:ascii="Arial" w:hAnsi="Arial" w:cs="Arial"/>
                <w:sz w:val="18"/>
                <w:szCs w:val="18"/>
                <w:lang w:val="cs-CZ"/>
              </w:rPr>
              <w:t>you</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should</w:t>
            </w:r>
            <w:proofErr w:type="spellEnd"/>
            <w:r w:rsidRPr="00D106CE">
              <w:rPr>
                <w:rFonts w:ascii="Arial" w:hAnsi="Arial" w:cs="Arial"/>
                <w:sz w:val="18"/>
                <w:szCs w:val="18"/>
                <w:lang w:val="cs-CZ"/>
              </w:rPr>
              <w:t xml:space="preserve"> update </w:t>
            </w:r>
            <w:proofErr w:type="spellStart"/>
            <w:r w:rsidRPr="00D106CE">
              <w:rPr>
                <w:rFonts w:ascii="Arial" w:hAnsi="Arial" w:cs="Arial"/>
                <w:sz w:val="18"/>
                <w:szCs w:val="18"/>
                <w:lang w:val="cs-CZ"/>
              </w:rPr>
              <w:t>the</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evaluation</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plan</w:t>
            </w:r>
            <w:proofErr w:type="spellEnd"/>
            <w:r w:rsidRPr="00D106CE">
              <w:rPr>
                <w:rFonts w:ascii="Arial" w:hAnsi="Arial" w:cs="Arial"/>
                <w:sz w:val="18"/>
                <w:szCs w:val="18"/>
                <w:lang w:val="cs-CZ"/>
              </w:rPr>
              <w:t xml:space="preserve"> and </w:t>
            </w:r>
            <w:proofErr w:type="spellStart"/>
            <w:r w:rsidRPr="00D106CE">
              <w:rPr>
                <w:rFonts w:ascii="Arial" w:hAnsi="Arial" w:cs="Arial"/>
                <w:sz w:val="18"/>
                <w:szCs w:val="18"/>
                <w:lang w:val="cs-CZ"/>
              </w:rPr>
              <w:t>related</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indicators</w:t>
            </w:r>
            <w:proofErr w:type="spellEnd"/>
            <w:r w:rsidRPr="00D106CE">
              <w:rPr>
                <w:rFonts w:ascii="Arial" w:hAnsi="Arial" w:cs="Arial"/>
                <w:sz w:val="18"/>
                <w:szCs w:val="18"/>
                <w:lang w:val="cs-CZ"/>
              </w:rPr>
              <w:t xml:space="preserve"> </w:t>
            </w:r>
            <w:proofErr w:type="spellStart"/>
            <w:r w:rsidRPr="00D106CE">
              <w:rPr>
                <w:rFonts w:ascii="Arial" w:hAnsi="Arial" w:cs="Arial"/>
                <w:sz w:val="18"/>
                <w:szCs w:val="18"/>
                <w:lang w:val="cs-CZ"/>
              </w:rPr>
              <w:t>accordingly</w:t>
            </w:r>
            <w:proofErr w:type="spellEnd"/>
            <w:r w:rsidRPr="00D106CE">
              <w:rPr>
                <w:rFonts w:ascii="Arial" w:hAnsi="Arial" w:cs="Arial"/>
                <w:sz w:val="18"/>
                <w:szCs w:val="18"/>
                <w:lang w:val="cs-CZ"/>
              </w:rPr>
              <w:t>.</w:t>
            </w:r>
          </w:p>
        </w:tc>
        <w:tc>
          <w:tcPr>
            <w:tcW w:w="283" w:type="pct"/>
            <w:vAlign w:val="center"/>
          </w:tcPr>
          <w:p w14:paraId="69618DDE"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EK</w:t>
            </w:r>
          </w:p>
        </w:tc>
        <w:tc>
          <w:tcPr>
            <w:tcW w:w="409" w:type="pct"/>
          </w:tcPr>
          <w:p w14:paraId="5E8C7FF2" w14:textId="77777777" w:rsidR="00F17D4F" w:rsidRPr="00D106CE" w:rsidRDefault="00F17D4F" w:rsidP="00F17D4F">
            <w:pPr>
              <w:spacing w:after="0"/>
              <w:jc w:val="left"/>
              <w:rPr>
                <w:rFonts w:ascii="Arial" w:hAnsi="Arial" w:cs="Arial"/>
                <w:color w:val="000000"/>
                <w:sz w:val="18"/>
                <w:szCs w:val="18"/>
                <w:lang w:val="cs-CZ"/>
              </w:rPr>
            </w:pPr>
          </w:p>
        </w:tc>
        <w:tc>
          <w:tcPr>
            <w:tcW w:w="366" w:type="pct"/>
          </w:tcPr>
          <w:p w14:paraId="4F15623F" w14:textId="6A88407B" w:rsidR="00F17D4F" w:rsidRPr="00D106CE" w:rsidRDefault="00F17D4F" w:rsidP="00F17D4F">
            <w:pPr>
              <w:spacing w:after="0"/>
              <w:jc w:val="left"/>
              <w:rPr>
                <w:rFonts w:ascii="Arial" w:hAnsi="Arial" w:cs="Arial"/>
                <w:color w:val="000000"/>
                <w:sz w:val="18"/>
                <w:szCs w:val="18"/>
                <w:lang w:val="cs-CZ"/>
              </w:rPr>
            </w:pPr>
            <w:proofErr w:type="spellStart"/>
            <w:r>
              <w:rPr>
                <w:rFonts w:ascii="Arial" w:hAnsi="Arial" w:cs="Arial"/>
                <w:color w:val="000000"/>
                <w:sz w:val="18"/>
                <w:szCs w:val="18"/>
                <w:lang w:val="cs-CZ"/>
              </w:rPr>
              <w:t>Agreed</w:t>
            </w:r>
            <w:proofErr w:type="spellEnd"/>
            <w:r>
              <w:rPr>
                <w:rFonts w:ascii="Arial" w:hAnsi="Arial" w:cs="Arial"/>
                <w:color w:val="000000"/>
                <w:sz w:val="18"/>
                <w:szCs w:val="18"/>
                <w:lang w:val="cs-CZ"/>
              </w:rPr>
              <w:t xml:space="preserve"> - </w:t>
            </w:r>
            <w:proofErr w:type="spellStart"/>
            <w:r>
              <w:rPr>
                <w:rFonts w:ascii="Arial" w:hAnsi="Arial" w:cs="Arial"/>
                <w:color w:val="000000"/>
                <w:sz w:val="18"/>
                <w:szCs w:val="18"/>
                <w:lang w:val="cs-CZ"/>
              </w:rPr>
              <w:t>explained</w:t>
            </w:r>
            <w:proofErr w:type="spellEnd"/>
          </w:p>
        </w:tc>
        <w:tc>
          <w:tcPr>
            <w:tcW w:w="356" w:type="pct"/>
          </w:tcPr>
          <w:p w14:paraId="0266E3FB" w14:textId="77777777" w:rsidR="00F17D4F" w:rsidRPr="00D106CE" w:rsidRDefault="00F17D4F" w:rsidP="00F17D4F">
            <w:pPr>
              <w:spacing w:after="0"/>
              <w:jc w:val="left"/>
              <w:rPr>
                <w:rFonts w:ascii="Arial" w:hAnsi="Arial" w:cs="Arial"/>
                <w:b/>
                <w:color w:val="000000"/>
                <w:sz w:val="18"/>
                <w:szCs w:val="18"/>
                <w:lang w:val="cs-CZ"/>
              </w:rPr>
            </w:pPr>
          </w:p>
        </w:tc>
        <w:tc>
          <w:tcPr>
            <w:tcW w:w="369" w:type="pct"/>
          </w:tcPr>
          <w:p w14:paraId="4044C689" w14:textId="77777777" w:rsidR="00F17D4F" w:rsidRPr="00D106CE" w:rsidRDefault="00F17D4F" w:rsidP="00F17D4F">
            <w:pPr>
              <w:spacing w:after="0"/>
              <w:jc w:val="left"/>
              <w:rPr>
                <w:rFonts w:ascii="Arial" w:hAnsi="Arial" w:cs="Arial"/>
                <w:b/>
                <w:color w:val="000000"/>
                <w:sz w:val="18"/>
                <w:szCs w:val="18"/>
                <w:lang w:val="cs-CZ"/>
              </w:rPr>
            </w:pPr>
          </w:p>
        </w:tc>
        <w:tc>
          <w:tcPr>
            <w:tcW w:w="1852" w:type="pct"/>
          </w:tcPr>
          <w:p w14:paraId="29815203" w14:textId="6A313DCF"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V aktuální verzi EP není povinnost provést hodnocení dodatečných zdrojů zohledněna, jelikož nařízení REACT-EU ještě není v platnosti. Dané hodnocení bude předmětem další aktualizace Evaluačního plánu poté, co dojde ke schválení nařízení REACT-EU.</w:t>
            </w:r>
          </w:p>
        </w:tc>
      </w:tr>
      <w:tr w:rsidR="00F17D4F" w:rsidRPr="00D402F7" w14:paraId="3910C5C7" w14:textId="77777777" w:rsidTr="00D402F7">
        <w:tc>
          <w:tcPr>
            <w:tcW w:w="102" w:type="pct"/>
            <w:shd w:val="clear" w:color="auto" w:fill="EAF1DD" w:themeFill="accent3" w:themeFillTint="33"/>
            <w:vAlign w:val="center"/>
          </w:tcPr>
          <w:p w14:paraId="235B8864"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vAlign w:val="center"/>
          </w:tcPr>
          <w:p w14:paraId="098C3A6D"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REACT-EU – napříč všemi dokumenty (5b_PD, 5a_Odůvodnění revizí, 6a_Návrh kritérií 6.1, příp. další dokumenty): V návaznosti na materiál na vládu s názvem “Návrh využití prostředků REACT-EU v IROP” je nezbytné aktualizovat podporované oblasti a k tomu návazné části (indikátory atd.), kdy mimo jiné byla např. vyřazena </w:t>
            </w:r>
            <w:proofErr w:type="spellStart"/>
            <w:r w:rsidRPr="00D106CE">
              <w:rPr>
                <w:rFonts w:ascii="Arial" w:hAnsi="Arial" w:cs="Arial"/>
                <w:sz w:val="18"/>
                <w:szCs w:val="18"/>
                <w:lang w:val="cs-CZ"/>
              </w:rPr>
              <w:t>cyklodoprava</w:t>
            </w:r>
            <w:proofErr w:type="spellEnd"/>
            <w:r w:rsidRPr="00D106CE">
              <w:rPr>
                <w:rFonts w:ascii="Arial" w:hAnsi="Arial" w:cs="Arial"/>
                <w:sz w:val="18"/>
                <w:szCs w:val="18"/>
                <w:lang w:val="cs-CZ"/>
              </w:rPr>
              <w:t>.</w:t>
            </w:r>
          </w:p>
        </w:tc>
        <w:tc>
          <w:tcPr>
            <w:tcW w:w="283" w:type="pct"/>
            <w:vAlign w:val="center"/>
          </w:tcPr>
          <w:p w14:paraId="63AA0FC2"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MF-PCO</w:t>
            </w:r>
          </w:p>
        </w:tc>
        <w:tc>
          <w:tcPr>
            <w:tcW w:w="409" w:type="pct"/>
            <w:vAlign w:val="center"/>
          </w:tcPr>
          <w:p w14:paraId="0E2B6D1B" w14:textId="77777777" w:rsidR="00F17D4F" w:rsidRPr="00D106CE" w:rsidRDefault="00F17D4F" w:rsidP="00F17D4F">
            <w:pPr>
              <w:spacing w:after="0"/>
              <w:jc w:val="left"/>
              <w:rPr>
                <w:rFonts w:ascii="Arial" w:hAnsi="Arial" w:cs="Arial"/>
                <w:color w:val="000000"/>
                <w:sz w:val="18"/>
                <w:szCs w:val="18"/>
                <w:lang w:val="cs-CZ"/>
              </w:rPr>
            </w:pPr>
            <w:r w:rsidRPr="00D106CE">
              <w:rPr>
                <w:rFonts w:ascii="Arial" w:hAnsi="Arial" w:cs="Arial"/>
                <w:color w:val="000000"/>
                <w:sz w:val="18"/>
                <w:szCs w:val="18"/>
                <w:lang w:val="cs-CZ"/>
              </w:rPr>
              <w:t>Zásadní</w:t>
            </w:r>
          </w:p>
        </w:tc>
        <w:tc>
          <w:tcPr>
            <w:tcW w:w="366" w:type="pct"/>
          </w:tcPr>
          <w:p w14:paraId="3305604E" w14:textId="6C9742A1" w:rsidR="00F17D4F" w:rsidRPr="00D106CE" w:rsidRDefault="00F17D4F" w:rsidP="00F17D4F">
            <w:pPr>
              <w:spacing w:after="0"/>
              <w:jc w:val="left"/>
              <w:rPr>
                <w:rFonts w:ascii="Arial" w:hAnsi="Arial" w:cs="Arial"/>
                <w:color w:val="000000"/>
                <w:sz w:val="18"/>
                <w:szCs w:val="18"/>
                <w:lang w:val="cs-CZ"/>
              </w:rPr>
            </w:pPr>
            <w:r>
              <w:rPr>
                <w:rFonts w:ascii="Arial" w:hAnsi="Arial" w:cs="Arial"/>
                <w:color w:val="000000"/>
                <w:sz w:val="18"/>
                <w:szCs w:val="18"/>
                <w:lang w:val="cs-CZ"/>
              </w:rPr>
              <w:t>Souhlas - vysvětleno</w:t>
            </w:r>
          </w:p>
        </w:tc>
        <w:tc>
          <w:tcPr>
            <w:tcW w:w="356" w:type="pct"/>
          </w:tcPr>
          <w:p w14:paraId="704C4C5A" w14:textId="77777777" w:rsidR="00F17D4F" w:rsidRPr="00D106CE" w:rsidRDefault="00F17D4F" w:rsidP="00F17D4F">
            <w:pPr>
              <w:spacing w:after="0"/>
              <w:jc w:val="left"/>
              <w:rPr>
                <w:rFonts w:ascii="Arial" w:hAnsi="Arial" w:cs="Arial"/>
                <w:b/>
                <w:color w:val="000000"/>
                <w:sz w:val="18"/>
                <w:szCs w:val="18"/>
                <w:lang w:val="cs-CZ"/>
              </w:rPr>
            </w:pPr>
          </w:p>
        </w:tc>
        <w:tc>
          <w:tcPr>
            <w:tcW w:w="369" w:type="pct"/>
          </w:tcPr>
          <w:p w14:paraId="3A1A057E" w14:textId="77777777" w:rsidR="00F17D4F" w:rsidRPr="00D106CE" w:rsidRDefault="00F17D4F" w:rsidP="00F17D4F">
            <w:pPr>
              <w:spacing w:after="0"/>
              <w:jc w:val="left"/>
              <w:rPr>
                <w:rFonts w:ascii="Arial" w:hAnsi="Arial" w:cs="Arial"/>
                <w:b/>
                <w:color w:val="000000"/>
                <w:sz w:val="18"/>
                <w:szCs w:val="18"/>
                <w:lang w:val="cs-CZ"/>
              </w:rPr>
            </w:pPr>
          </w:p>
        </w:tc>
        <w:tc>
          <w:tcPr>
            <w:tcW w:w="1852" w:type="pct"/>
          </w:tcPr>
          <w:p w14:paraId="135182BA"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Vysvětleno. Změny vyvolané rozhodnutím vlády ČR budeme prezentovat a vysvětlovat při jednání Monitorovacího výboru IROP dne 23. 10. 2020, společně s představením dalších hlavních zásadních připomínek. Upravené verze dokumentů budou následně zaslány členům Monitorovacího výboru IROP prostřednictvím per-rollam procedur.</w:t>
            </w:r>
          </w:p>
        </w:tc>
      </w:tr>
      <w:tr w:rsidR="00F17D4F" w:rsidRPr="00D106CE" w14:paraId="7BB35C53" w14:textId="77777777" w:rsidTr="00D402F7">
        <w:tc>
          <w:tcPr>
            <w:tcW w:w="102" w:type="pct"/>
            <w:shd w:val="clear" w:color="auto" w:fill="EAF1DD" w:themeFill="accent3" w:themeFillTint="33"/>
            <w:vAlign w:val="center"/>
          </w:tcPr>
          <w:p w14:paraId="53804393"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vAlign w:val="center"/>
          </w:tcPr>
          <w:p w14:paraId="7AAD47E6"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5a_odůvodnění revizí PD - Úvod (a případně další části): V textu se uvádí, že „Podstatou změny PD IROP je vytvoření nové prioritní osy 6 s cílem využít dodatečnou alokaci k ESIF pro Českou republiku v reakci na pandemii COVID-19 v souladu s návrhem nařízení REACT-EU”. Technicky jsou ovšem vytvořeny 2 nové prioritní osy, nejenom jedna (PO 6 a PO 7).</w:t>
            </w:r>
          </w:p>
        </w:tc>
        <w:tc>
          <w:tcPr>
            <w:tcW w:w="283" w:type="pct"/>
            <w:vAlign w:val="center"/>
          </w:tcPr>
          <w:p w14:paraId="64AC392A"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MF-PCO</w:t>
            </w:r>
          </w:p>
        </w:tc>
        <w:tc>
          <w:tcPr>
            <w:tcW w:w="409" w:type="pct"/>
            <w:vAlign w:val="center"/>
          </w:tcPr>
          <w:p w14:paraId="3E19EEC7" w14:textId="77777777" w:rsidR="00F17D4F" w:rsidRPr="00D106CE" w:rsidRDefault="00F17D4F" w:rsidP="00F17D4F">
            <w:pPr>
              <w:spacing w:after="0"/>
              <w:jc w:val="left"/>
              <w:rPr>
                <w:rFonts w:ascii="Arial" w:hAnsi="Arial" w:cs="Arial"/>
                <w:color w:val="000000"/>
                <w:sz w:val="18"/>
                <w:szCs w:val="18"/>
                <w:lang w:val="cs-CZ"/>
              </w:rPr>
            </w:pPr>
            <w:r w:rsidRPr="00D106CE">
              <w:rPr>
                <w:rFonts w:ascii="Arial" w:hAnsi="Arial" w:cs="Arial"/>
                <w:color w:val="000000"/>
                <w:sz w:val="18"/>
                <w:szCs w:val="18"/>
                <w:lang w:val="cs-CZ"/>
              </w:rPr>
              <w:t>doporučení</w:t>
            </w:r>
          </w:p>
        </w:tc>
        <w:tc>
          <w:tcPr>
            <w:tcW w:w="366" w:type="pct"/>
          </w:tcPr>
          <w:p w14:paraId="03EA1F10" w14:textId="5187C9E0" w:rsidR="00F17D4F" w:rsidRPr="00D106CE" w:rsidRDefault="00636FC8" w:rsidP="00F17D4F">
            <w:pPr>
              <w:spacing w:after="0"/>
              <w:jc w:val="left"/>
              <w:rPr>
                <w:rFonts w:ascii="Arial" w:hAnsi="Arial" w:cs="Arial"/>
                <w:color w:val="000000"/>
                <w:sz w:val="18"/>
                <w:szCs w:val="18"/>
                <w:lang w:val="cs-CZ"/>
              </w:rPr>
            </w:pPr>
            <w:r>
              <w:rPr>
                <w:rFonts w:ascii="Arial" w:hAnsi="Arial" w:cs="Arial"/>
                <w:color w:val="000000"/>
                <w:sz w:val="18"/>
                <w:szCs w:val="18"/>
                <w:lang w:val="cs-CZ"/>
              </w:rPr>
              <w:t>Souhlas</w:t>
            </w:r>
          </w:p>
        </w:tc>
        <w:tc>
          <w:tcPr>
            <w:tcW w:w="356" w:type="pct"/>
          </w:tcPr>
          <w:p w14:paraId="47B66953" w14:textId="77777777" w:rsidR="00F17D4F" w:rsidRPr="00D106CE" w:rsidRDefault="00F17D4F" w:rsidP="00F17D4F">
            <w:pPr>
              <w:spacing w:after="0"/>
              <w:jc w:val="left"/>
              <w:rPr>
                <w:rFonts w:ascii="Arial" w:hAnsi="Arial" w:cs="Arial"/>
                <w:b/>
                <w:color w:val="000000"/>
                <w:sz w:val="18"/>
                <w:szCs w:val="18"/>
                <w:lang w:val="cs-CZ"/>
              </w:rPr>
            </w:pPr>
          </w:p>
        </w:tc>
        <w:tc>
          <w:tcPr>
            <w:tcW w:w="369" w:type="pct"/>
          </w:tcPr>
          <w:p w14:paraId="3BF37E0D" w14:textId="77777777" w:rsidR="00F17D4F" w:rsidRPr="00D106CE" w:rsidRDefault="00F17D4F" w:rsidP="00F17D4F">
            <w:pPr>
              <w:spacing w:after="0"/>
              <w:jc w:val="left"/>
              <w:rPr>
                <w:rFonts w:ascii="Arial" w:hAnsi="Arial" w:cs="Arial"/>
                <w:b/>
                <w:color w:val="000000"/>
                <w:sz w:val="18"/>
                <w:szCs w:val="18"/>
                <w:lang w:val="cs-CZ"/>
              </w:rPr>
            </w:pPr>
          </w:p>
        </w:tc>
        <w:tc>
          <w:tcPr>
            <w:tcW w:w="1852" w:type="pct"/>
          </w:tcPr>
          <w:p w14:paraId="07379DF4"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Akceptováno, upraveno. </w:t>
            </w:r>
          </w:p>
        </w:tc>
      </w:tr>
      <w:tr w:rsidR="00F17D4F" w:rsidRPr="00D106CE" w14:paraId="6C3321D0" w14:textId="77777777" w:rsidTr="00D402F7">
        <w:tc>
          <w:tcPr>
            <w:tcW w:w="102" w:type="pct"/>
            <w:shd w:val="clear" w:color="auto" w:fill="EAF1DD" w:themeFill="accent3" w:themeFillTint="33"/>
            <w:vAlign w:val="center"/>
          </w:tcPr>
          <w:p w14:paraId="2AE9CF52"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vAlign w:val="center"/>
          </w:tcPr>
          <w:p w14:paraId="66C3374E"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5a_odůvodnění revizí PD – Úvod, 5. odstavec: </w:t>
            </w:r>
          </w:p>
          <w:p w14:paraId="6A2DA637"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Věta „konkrétní rozdělení dodatečné alokace k ESIF mezi členské státy EU bude známo v říjnu 2020 pro alokaci na rok 2021 a v roce 2021 pro alokaci na rok 2022 a pravděpodobně i 2023, až budou zveřejněna data, na jejichž základě mají být prostředky rozděleny”.</w:t>
            </w:r>
          </w:p>
          <w:p w14:paraId="744E87FC"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Doporučujeme znění upravit dle materiálu na vládu “Návrh využití prostředků REACT-EU v IROP” následovně: “Konkrétní rozdělení dodatečné alokace k ESIF mezi členské státy EU bude známo v říjnu 2020 (alokace na r. 2021), resp. v říjnu 2021 (alokace na r. 2022), až budou zveřejněna data, na jejichž základě mají být prostředky rozděleny, tj. výše HDP, resp. jeho propad a nezaměstnanost v ČR a EU-27.”</w:t>
            </w:r>
          </w:p>
          <w:p w14:paraId="03C3BFFE"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Rovněž se textu odůvodnění na str.7.</w:t>
            </w:r>
          </w:p>
        </w:tc>
        <w:tc>
          <w:tcPr>
            <w:tcW w:w="283" w:type="pct"/>
            <w:vAlign w:val="center"/>
          </w:tcPr>
          <w:p w14:paraId="07A9270D"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MF-PCO</w:t>
            </w:r>
          </w:p>
        </w:tc>
        <w:tc>
          <w:tcPr>
            <w:tcW w:w="409" w:type="pct"/>
            <w:vAlign w:val="center"/>
          </w:tcPr>
          <w:p w14:paraId="7F4BE4E7" w14:textId="77777777" w:rsidR="00F17D4F" w:rsidRPr="00D106CE" w:rsidRDefault="00F17D4F" w:rsidP="00F17D4F">
            <w:pPr>
              <w:spacing w:after="0"/>
              <w:jc w:val="left"/>
              <w:rPr>
                <w:rFonts w:ascii="Arial" w:hAnsi="Arial" w:cs="Arial"/>
                <w:color w:val="000000"/>
                <w:sz w:val="18"/>
                <w:szCs w:val="18"/>
                <w:lang w:val="cs-CZ"/>
              </w:rPr>
            </w:pPr>
            <w:r w:rsidRPr="00D106CE">
              <w:rPr>
                <w:rFonts w:ascii="Arial" w:hAnsi="Arial" w:cs="Arial"/>
                <w:color w:val="000000"/>
                <w:sz w:val="18"/>
                <w:szCs w:val="18"/>
                <w:lang w:val="cs-CZ"/>
              </w:rPr>
              <w:t>doporučení</w:t>
            </w:r>
          </w:p>
        </w:tc>
        <w:tc>
          <w:tcPr>
            <w:tcW w:w="366" w:type="pct"/>
          </w:tcPr>
          <w:p w14:paraId="1D996130" w14:textId="7E51D600" w:rsidR="00F17D4F" w:rsidRPr="00D106CE" w:rsidRDefault="00F17D4F" w:rsidP="00F17D4F">
            <w:pPr>
              <w:spacing w:after="0"/>
              <w:jc w:val="left"/>
              <w:rPr>
                <w:rFonts w:ascii="Arial" w:hAnsi="Arial" w:cs="Arial"/>
                <w:color w:val="000000"/>
                <w:sz w:val="18"/>
                <w:szCs w:val="18"/>
                <w:lang w:val="cs-CZ"/>
              </w:rPr>
            </w:pPr>
            <w:r>
              <w:rPr>
                <w:rFonts w:ascii="Arial" w:hAnsi="Arial" w:cs="Arial"/>
                <w:color w:val="000000"/>
                <w:sz w:val="18"/>
                <w:szCs w:val="18"/>
                <w:lang w:val="cs-CZ"/>
              </w:rPr>
              <w:t>Souhlas</w:t>
            </w:r>
          </w:p>
        </w:tc>
        <w:tc>
          <w:tcPr>
            <w:tcW w:w="356" w:type="pct"/>
          </w:tcPr>
          <w:p w14:paraId="20323E3D" w14:textId="77777777" w:rsidR="00F17D4F" w:rsidRPr="00D106CE" w:rsidRDefault="00F17D4F" w:rsidP="00F17D4F">
            <w:pPr>
              <w:spacing w:after="0"/>
              <w:jc w:val="left"/>
              <w:rPr>
                <w:rFonts w:ascii="Arial" w:hAnsi="Arial" w:cs="Arial"/>
                <w:b/>
                <w:color w:val="000000"/>
                <w:sz w:val="18"/>
                <w:szCs w:val="18"/>
                <w:lang w:val="cs-CZ"/>
              </w:rPr>
            </w:pPr>
          </w:p>
        </w:tc>
        <w:tc>
          <w:tcPr>
            <w:tcW w:w="369" w:type="pct"/>
          </w:tcPr>
          <w:p w14:paraId="428A6ECB" w14:textId="77777777" w:rsidR="00F17D4F" w:rsidRPr="00D106CE" w:rsidRDefault="00F17D4F" w:rsidP="00F17D4F">
            <w:pPr>
              <w:spacing w:after="0"/>
              <w:jc w:val="left"/>
              <w:rPr>
                <w:rFonts w:ascii="Arial" w:hAnsi="Arial" w:cs="Arial"/>
                <w:b/>
                <w:color w:val="000000"/>
                <w:sz w:val="18"/>
                <w:szCs w:val="18"/>
                <w:lang w:val="cs-CZ"/>
              </w:rPr>
            </w:pPr>
          </w:p>
        </w:tc>
        <w:tc>
          <w:tcPr>
            <w:tcW w:w="1852" w:type="pct"/>
          </w:tcPr>
          <w:p w14:paraId="53C94A45"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Akceptováno, upraveno.</w:t>
            </w:r>
          </w:p>
        </w:tc>
      </w:tr>
      <w:tr w:rsidR="00F17D4F" w:rsidRPr="00D402F7" w14:paraId="6C49EC2B" w14:textId="77777777" w:rsidTr="00D402F7">
        <w:tc>
          <w:tcPr>
            <w:tcW w:w="102" w:type="pct"/>
            <w:shd w:val="clear" w:color="auto" w:fill="EAF1DD" w:themeFill="accent3" w:themeFillTint="33"/>
            <w:vAlign w:val="center"/>
          </w:tcPr>
          <w:p w14:paraId="00A52639"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vAlign w:val="center"/>
          </w:tcPr>
          <w:p w14:paraId="5AB7FD58"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PD, PO 6 a PO 7: u REACT-EU nejsou z důvodu, že alokace REACT-EU bude zveřejněna až v říjnu, prozatím uvedeny </w:t>
            </w:r>
            <w:r w:rsidRPr="00D106CE">
              <w:rPr>
                <w:rFonts w:ascii="Arial" w:hAnsi="Arial" w:cs="Arial"/>
                <w:sz w:val="18"/>
                <w:szCs w:val="18"/>
                <w:lang w:val="cs-CZ"/>
              </w:rPr>
              <w:lastRenderedPageBreak/>
              <w:t>částky. Bude schválení PD probíhat i bez doplněných částek?</w:t>
            </w:r>
          </w:p>
        </w:tc>
        <w:tc>
          <w:tcPr>
            <w:tcW w:w="283" w:type="pct"/>
            <w:vAlign w:val="center"/>
          </w:tcPr>
          <w:p w14:paraId="5F7F125A"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lastRenderedPageBreak/>
              <w:t>MF-PCO</w:t>
            </w:r>
          </w:p>
        </w:tc>
        <w:tc>
          <w:tcPr>
            <w:tcW w:w="409" w:type="pct"/>
            <w:vAlign w:val="center"/>
          </w:tcPr>
          <w:p w14:paraId="28EFF5E4" w14:textId="77777777" w:rsidR="00F17D4F" w:rsidRPr="00D106CE" w:rsidRDefault="00F17D4F" w:rsidP="00F17D4F">
            <w:pPr>
              <w:spacing w:after="0"/>
              <w:jc w:val="left"/>
              <w:rPr>
                <w:rFonts w:ascii="Arial" w:hAnsi="Arial" w:cs="Arial"/>
                <w:color w:val="000000"/>
                <w:sz w:val="18"/>
                <w:szCs w:val="18"/>
                <w:lang w:val="cs-CZ"/>
              </w:rPr>
            </w:pPr>
            <w:r w:rsidRPr="00D106CE">
              <w:rPr>
                <w:rFonts w:ascii="Arial" w:hAnsi="Arial" w:cs="Arial"/>
                <w:color w:val="000000"/>
                <w:sz w:val="18"/>
                <w:szCs w:val="18"/>
                <w:lang w:val="cs-CZ"/>
              </w:rPr>
              <w:t>Dotaz</w:t>
            </w:r>
          </w:p>
        </w:tc>
        <w:tc>
          <w:tcPr>
            <w:tcW w:w="366" w:type="pct"/>
          </w:tcPr>
          <w:p w14:paraId="18B8F496" w14:textId="2E410799" w:rsidR="00F17D4F" w:rsidRPr="00D106CE" w:rsidRDefault="00F17D4F" w:rsidP="00F17D4F">
            <w:pPr>
              <w:spacing w:after="0"/>
              <w:jc w:val="left"/>
              <w:rPr>
                <w:rFonts w:ascii="Arial" w:hAnsi="Arial" w:cs="Arial"/>
                <w:color w:val="000000"/>
                <w:sz w:val="18"/>
                <w:szCs w:val="18"/>
                <w:lang w:val="cs-CZ"/>
              </w:rPr>
            </w:pPr>
            <w:r w:rsidRPr="00F17D4F">
              <w:rPr>
                <w:rFonts w:ascii="Arial" w:hAnsi="Arial" w:cs="Arial"/>
                <w:color w:val="000000"/>
                <w:sz w:val="18"/>
                <w:szCs w:val="18"/>
                <w:lang w:val="cs-CZ"/>
              </w:rPr>
              <w:t>Souhlas - vysvětleno</w:t>
            </w:r>
          </w:p>
        </w:tc>
        <w:tc>
          <w:tcPr>
            <w:tcW w:w="356" w:type="pct"/>
          </w:tcPr>
          <w:p w14:paraId="0A8BE048" w14:textId="77777777" w:rsidR="00F17D4F" w:rsidRPr="00D106CE" w:rsidRDefault="00F17D4F" w:rsidP="00F17D4F">
            <w:pPr>
              <w:spacing w:after="0"/>
              <w:jc w:val="left"/>
              <w:rPr>
                <w:rFonts w:ascii="Arial" w:hAnsi="Arial" w:cs="Arial"/>
                <w:b/>
                <w:color w:val="000000"/>
                <w:sz w:val="18"/>
                <w:szCs w:val="18"/>
                <w:lang w:val="cs-CZ"/>
              </w:rPr>
            </w:pPr>
          </w:p>
        </w:tc>
        <w:tc>
          <w:tcPr>
            <w:tcW w:w="369" w:type="pct"/>
          </w:tcPr>
          <w:p w14:paraId="3327F011" w14:textId="77777777" w:rsidR="00F17D4F" w:rsidRPr="00D106CE" w:rsidRDefault="00F17D4F" w:rsidP="00F17D4F">
            <w:pPr>
              <w:spacing w:after="0"/>
              <w:jc w:val="left"/>
              <w:rPr>
                <w:rFonts w:ascii="Arial" w:hAnsi="Arial" w:cs="Arial"/>
                <w:b/>
                <w:color w:val="000000"/>
                <w:sz w:val="18"/>
                <w:szCs w:val="18"/>
                <w:lang w:val="cs-CZ"/>
              </w:rPr>
            </w:pPr>
          </w:p>
        </w:tc>
        <w:tc>
          <w:tcPr>
            <w:tcW w:w="1852" w:type="pct"/>
          </w:tcPr>
          <w:p w14:paraId="1E3181B6"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Vysvětleno. Částky budou součástí PD IROP, který bude poslán do schvalovací procedury per-rollam po jednání MV IROP.</w:t>
            </w:r>
          </w:p>
        </w:tc>
      </w:tr>
      <w:tr w:rsidR="00F17D4F" w:rsidRPr="00D106CE" w14:paraId="58114DB1" w14:textId="77777777" w:rsidTr="00D402F7">
        <w:tc>
          <w:tcPr>
            <w:tcW w:w="102" w:type="pct"/>
            <w:shd w:val="clear" w:color="auto" w:fill="EAF1DD" w:themeFill="accent3" w:themeFillTint="33"/>
            <w:vAlign w:val="center"/>
          </w:tcPr>
          <w:p w14:paraId="6AF631A4"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01DB62E2"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4a_HMG výzev IROP 2020 k 23. 10. 2020</w:t>
            </w:r>
          </w:p>
          <w:p w14:paraId="586D26C8"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Prosím o aktualizaci údajů na základě skutečnosti u výzvy č. 95</w:t>
            </w:r>
          </w:p>
        </w:tc>
        <w:tc>
          <w:tcPr>
            <w:tcW w:w="283" w:type="pct"/>
            <w:vAlign w:val="center"/>
          </w:tcPr>
          <w:p w14:paraId="6E75A6B7"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MMR-NOK</w:t>
            </w:r>
          </w:p>
        </w:tc>
        <w:tc>
          <w:tcPr>
            <w:tcW w:w="409" w:type="pct"/>
          </w:tcPr>
          <w:p w14:paraId="3289A614" w14:textId="77777777" w:rsidR="00F17D4F" w:rsidRPr="00D106CE" w:rsidRDefault="00F17D4F" w:rsidP="00F17D4F">
            <w:pPr>
              <w:spacing w:after="0"/>
              <w:jc w:val="left"/>
              <w:rPr>
                <w:rFonts w:ascii="Arial" w:hAnsi="Arial" w:cs="Arial"/>
                <w:color w:val="000000"/>
                <w:sz w:val="18"/>
                <w:szCs w:val="18"/>
                <w:lang w:val="cs-CZ"/>
              </w:rPr>
            </w:pPr>
            <w:r w:rsidRPr="00D106CE">
              <w:rPr>
                <w:rFonts w:ascii="Arial" w:hAnsi="Arial" w:cs="Arial"/>
                <w:color w:val="000000"/>
                <w:sz w:val="18"/>
                <w:szCs w:val="18"/>
                <w:lang w:val="cs-CZ"/>
              </w:rPr>
              <w:t>zásadní</w:t>
            </w:r>
          </w:p>
        </w:tc>
        <w:tc>
          <w:tcPr>
            <w:tcW w:w="366" w:type="pct"/>
          </w:tcPr>
          <w:p w14:paraId="65B520CF" w14:textId="7B0B7581" w:rsidR="00F17D4F" w:rsidRPr="00D106CE" w:rsidRDefault="00F17D4F" w:rsidP="00F17D4F">
            <w:pPr>
              <w:spacing w:after="0"/>
              <w:jc w:val="left"/>
              <w:rPr>
                <w:rFonts w:ascii="Arial" w:hAnsi="Arial" w:cs="Arial"/>
                <w:color w:val="000000"/>
                <w:sz w:val="18"/>
                <w:szCs w:val="18"/>
                <w:lang w:val="cs-CZ"/>
              </w:rPr>
            </w:pPr>
            <w:r>
              <w:rPr>
                <w:rFonts w:ascii="Arial" w:hAnsi="Arial" w:cs="Arial"/>
                <w:color w:val="000000"/>
                <w:sz w:val="18"/>
                <w:szCs w:val="18"/>
                <w:lang w:val="cs-CZ"/>
              </w:rPr>
              <w:t>Souhlas</w:t>
            </w:r>
          </w:p>
        </w:tc>
        <w:tc>
          <w:tcPr>
            <w:tcW w:w="356" w:type="pct"/>
          </w:tcPr>
          <w:p w14:paraId="70B89357" w14:textId="77777777" w:rsidR="00F17D4F" w:rsidRPr="00D106CE" w:rsidRDefault="00F17D4F" w:rsidP="00F17D4F">
            <w:pPr>
              <w:spacing w:after="0"/>
              <w:jc w:val="left"/>
              <w:rPr>
                <w:rFonts w:ascii="Arial" w:hAnsi="Arial" w:cs="Arial"/>
                <w:b/>
                <w:color w:val="000000"/>
                <w:sz w:val="18"/>
                <w:szCs w:val="18"/>
                <w:lang w:val="cs-CZ"/>
              </w:rPr>
            </w:pPr>
          </w:p>
        </w:tc>
        <w:tc>
          <w:tcPr>
            <w:tcW w:w="369" w:type="pct"/>
          </w:tcPr>
          <w:p w14:paraId="73F97141" w14:textId="77777777" w:rsidR="00F17D4F" w:rsidRPr="00D106CE" w:rsidRDefault="00F17D4F" w:rsidP="00F17D4F">
            <w:pPr>
              <w:spacing w:after="0"/>
              <w:jc w:val="left"/>
              <w:rPr>
                <w:rFonts w:ascii="Arial" w:hAnsi="Arial" w:cs="Arial"/>
                <w:b/>
                <w:color w:val="000000"/>
                <w:sz w:val="18"/>
                <w:szCs w:val="18"/>
                <w:lang w:val="cs-CZ"/>
              </w:rPr>
            </w:pPr>
          </w:p>
        </w:tc>
        <w:tc>
          <w:tcPr>
            <w:tcW w:w="1852" w:type="pct"/>
          </w:tcPr>
          <w:p w14:paraId="437AC62C"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Akceptováno, upraveno.</w:t>
            </w:r>
          </w:p>
        </w:tc>
      </w:tr>
      <w:tr w:rsidR="00F17D4F" w:rsidRPr="00D402F7" w14:paraId="614CEEB6" w14:textId="77777777" w:rsidTr="00D402F7">
        <w:tc>
          <w:tcPr>
            <w:tcW w:w="102" w:type="pct"/>
            <w:shd w:val="clear" w:color="auto" w:fill="EAF1DD" w:themeFill="accent3" w:themeFillTint="33"/>
            <w:vAlign w:val="center"/>
          </w:tcPr>
          <w:p w14:paraId="2ADE529F"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2E147701"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Návrh změn Programového dokumentu IROP 2.0</w:t>
            </w:r>
          </w:p>
          <w:p w14:paraId="622621A6"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V případě dodatečných úprav, týkajících se údajů v kap. 4 Integrovaný přístup k územnímu rozvoji, si dovolujeme upozornit na povinnost členského státu vyčlenit 5% na udržitelný rozvoj měst. Do těch 5% se počítá i alokace IROP. Z textu není zřejmé, k jaké úpravě dojde. V případě, že by došlo ke snížení, je nutný obezřetný přístup, aby nebylo ohroženo plnění této povinnosti.</w:t>
            </w:r>
          </w:p>
        </w:tc>
        <w:tc>
          <w:tcPr>
            <w:tcW w:w="283" w:type="pct"/>
            <w:vAlign w:val="center"/>
          </w:tcPr>
          <w:p w14:paraId="6BE5D7A9"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MMR-NOK</w:t>
            </w:r>
          </w:p>
        </w:tc>
        <w:tc>
          <w:tcPr>
            <w:tcW w:w="409" w:type="pct"/>
          </w:tcPr>
          <w:p w14:paraId="6B8F5FFC" w14:textId="77777777" w:rsidR="00F17D4F" w:rsidRPr="00D106CE" w:rsidRDefault="00F17D4F" w:rsidP="00F17D4F">
            <w:pPr>
              <w:spacing w:after="0"/>
              <w:jc w:val="left"/>
              <w:rPr>
                <w:rFonts w:ascii="Arial" w:hAnsi="Arial" w:cs="Arial"/>
                <w:color w:val="000000"/>
                <w:sz w:val="18"/>
                <w:szCs w:val="18"/>
                <w:lang w:val="cs-CZ"/>
              </w:rPr>
            </w:pPr>
            <w:r w:rsidRPr="00D106CE">
              <w:rPr>
                <w:rFonts w:ascii="Arial" w:hAnsi="Arial" w:cs="Arial"/>
                <w:color w:val="000000"/>
                <w:sz w:val="18"/>
                <w:szCs w:val="18"/>
                <w:lang w:val="cs-CZ"/>
              </w:rPr>
              <w:t>věcná</w:t>
            </w:r>
          </w:p>
        </w:tc>
        <w:tc>
          <w:tcPr>
            <w:tcW w:w="366" w:type="pct"/>
          </w:tcPr>
          <w:p w14:paraId="76622E78" w14:textId="00F7F704" w:rsidR="00F17D4F" w:rsidRPr="00D106CE" w:rsidRDefault="00F17D4F" w:rsidP="00F17D4F">
            <w:pPr>
              <w:spacing w:after="0"/>
              <w:jc w:val="left"/>
              <w:rPr>
                <w:rFonts w:ascii="Arial" w:hAnsi="Arial" w:cs="Arial"/>
                <w:color w:val="000000"/>
                <w:sz w:val="18"/>
                <w:szCs w:val="18"/>
                <w:lang w:val="cs-CZ"/>
              </w:rPr>
            </w:pPr>
            <w:r>
              <w:rPr>
                <w:rFonts w:ascii="Arial" w:hAnsi="Arial" w:cs="Arial"/>
                <w:color w:val="000000"/>
                <w:sz w:val="18"/>
                <w:szCs w:val="18"/>
                <w:lang w:val="cs-CZ"/>
              </w:rPr>
              <w:t>Souhlas - vysvětleno</w:t>
            </w:r>
          </w:p>
        </w:tc>
        <w:tc>
          <w:tcPr>
            <w:tcW w:w="356" w:type="pct"/>
          </w:tcPr>
          <w:p w14:paraId="2F9DAF66" w14:textId="77777777" w:rsidR="00F17D4F" w:rsidRPr="00D106CE" w:rsidRDefault="00F17D4F" w:rsidP="00F17D4F">
            <w:pPr>
              <w:spacing w:after="0"/>
              <w:jc w:val="left"/>
              <w:rPr>
                <w:rFonts w:ascii="Arial" w:hAnsi="Arial" w:cs="Arial"/>
                <w:b/>
                <w:color w:val="000000"/>
                <w:sz w:val="18"/>
                <w:szCs w:val="18"/>
                <w:lang w:val="cs-CZ"/>
              </w:rPr>
            </w:pPr>
          </w:p>
        </w:tc>
        <w:tc>
          <w:tcPr>
            <w:tcW w:w="369" w:type="pct"/>
          </w:tcPr>
          <w:p w14:paraId="4F5EB4FE" w14:textId="77777777" w:rsidR="00F17D4F" w:rsidRPr="00D106CE" w:rsidRDefault="00F17D4F" w:rsidP="00F17D4F">
            <w:pPr>
              <w:spacing w:after="0"/>
              <w:jc w:val="left"/>
              <w:rPr>
                <w:rFonts w:ascii="Arial" w:hAnsi="Arial" w:cs="Arial"/>
                <w:b/>
                <w:color w:val="000000"/>
                <w:sz w:val="18"/>
                <w:szCs w:val="18"/>
                <w:lang w:val="cs-CZ"/>
              </w:rPr>
            </w:pPr>
          </w:p>
        </w:tc>
        <w:tc>
          <w:tcPr>
            <w:tcW w:w="1852" w:type="pct"/>
          </w:tcPr>
          <w:p w14:paraId="7F526569"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Vysvětlení:</w:t>
            </w:r>
          </w:p>
          <w:p w14:paraId="170977FD" w14:textId="7E1D0DF4" w:rsidR="00F17D4F" w:rsidRPr="00D106CE" w:rsidRDefault="00F17D4F" w:rsidP="00F17D4F">
            <w:pPr>
              <w:pStyle w:val="Textkomente"/>
              <w:spacing w:before="60" w:after="60"/>
              <w:rPr>
                <w:rFonts w:ascii="Arial" w:hAnsi="Arial" w:cs="Arial"/>
                <w:sz w:val="18"/>
                <w:szCs w:val="18"/>
                <w:highlight w:val="yellow"/>
                <w:lang w:val="cs-CZ"/>
              </w:rPr>
            </w:pPr>
            <w:r w:rsidRPr="00D106CE">
              <w:rPr>
                <w:rFonts w:ascii="Arial" w:hAnsi="Arial" w:cs="Arial"/>
                <w:sz w:val="18"/>
                <w:szCs w:val="18"/>
                <w:lang w:val="cs-CZ"/>
              </w:rPr>
              <w:t>ŘO IROP si je vědom, že alokace IROP pro ITI se započítává do 5 % na udržitelný rozvoj měst. Úprava v kap. 4 Integrovaný přístup k územnímu rozvoji pouze zohledňuje celkové navýšení alokace IROP a tomu odpovídající část na integrované nástroje (proto se měnila odpovídající procenta). Absolutní částka pro integrované nástroje, konkrétně pro ITI, nebyla upravena.</w:t>
            </w:r>
          </w:p>
        </w:tc>
      </w:tr>
      <w:tr w:rsidR="00F17D4F" w:rsidRPr="00D106CE" w14:paraId="4CAA73E9" w14:textId="77777777" w:rsidTr="00D402F7">
        <w:trPr>
          <w:trHeight w:val="2376"/>
        </w:trPr>
        <w:tc>
          <w:tcPr>
            <w:tcW w:w="102" w:type="pct"/>
            <w:shd w:val="clear" w:color="auto" w:fill="EAF1DD" w:themeFill="accent3" w:themeFillTint="33"/>
            <w:vAlign w:val="center"/>
          </w:tcPr>
          <w:p w14:paraId="5F6EB919"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35BFCD06" w14:textId="77777777" w:rsidR="00F17D4F" w:rsidRPr="00D106CE" w:rsidRDefault="00F17D4F" w:rsidP="00F17D4F">
            <w:pPr>
              <w:rPr>
                <w:rFonts w:ascii="Arial" w:hAnsi="Arial" w:cs="Arial"/>
                <w:sz w:val="18"/>
                <w:szCs w:val="18"/>
                <w:lang w:val="cs-CZ"/>
              </w:rPr>
            </w:pPr>
            <w:r w:rsidRPr="00D106CE">
              <w:rPr>
                <w:rFonts w:ascii="Arial" w:hAnsi="Arial" w:cs="Arial"/>
                <w:sz w:val="18"/>
                <w:szCs w:val="18"/>
                <w:lang w:val="cs-CZ"/>
              </w:rPr>
              <w:t>Návrh změn PD IROP 2.0</w:t>
            </w:r>
          </w:p>
          <w:p w14:paraId="1A2929F6" w14:textId="77777777" w:rsidR="00F17D4F" w:rsidRPr="00D106CE" w:rsidRDefault="00F17D4F" w:rsidP="00F17D4F">
            <w:pPr>
              <w:rPr>
                <w:rFonts w:ascii="Arial" w:hAnsi="Arial" w:cs="Arial"/>
                <w:sz w:val="18"/>
                <w:szCs w:val="18"/>
                <w:lang w:val="cs-CZ"/>
              </w:rPr>
            </w:pPr>
            <w:r w:rsidRPr="00D106CE">
              <w:rPr>
                <w:rFonts w:ascii="Arial" w:hAnsi="Arial" w:cs="Arial"/>
                <w:sz w:val="18"/>
                <w:szCs w:val="18"/>
                <w:lang w:val="cs-CZ"/>
              </w:rPr>
              <w:t>„S ohledem na českou legislativu doporučujeme na str. 15 nepoužívat jen pojem "krizová situace", ale pojem "mimořádných událostí a krizových situací". Příp. uvést jen pojem "situace" (... "pro případ dalších vln pandemie, případně dalších obdobných situací"). Obdobná úprava je třeba na str. 148. Obdobná úprava pojmů byla provedena již dříve v rámci připomínkového řízení SC 6.1.“</w:t>
            </w:r>
          </w:p>
          <w:p w14:paraId="383B807C" w14:textId="77777777" w:rsidR="00F17D4F" w:rsidRPr="00D106CE" w:rsidRDefault="00F17D4F" w:rsidP="00F17D4F">
            <w:pPr>
              <w:pStyle w:val="Textkomente"/>
              <w:spacing w:before="60" w:after="60"/>
              <w:rPr>
                <w:rFonts w:ascii="Arial" w:hAnsi="Arial" w:cs="Arial"/>
                <w:sz w:val="18"/>
                <w:szCs w:val="18"/>
                <w:lang w:val="cs-CZ"/>
              </w:rPr>
            </w:pPr>
          </w:p>
        </w:tc>
        <w:tc>
          <w:tcPr>
            <w:tcW w:w="283" w:type="pct"/>
            <w:vAlign w:val="center"/>
          </w:tcPr>
          <w:p w14:paraId="5DBCDEC6"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MVČR</w:t>
            </w:r>
          </w:p>
        </w:tc>
        <w:tc>
          <w:tcPr>
            <w:tcW w:w="409" w:type="pct"/>
          </w:tcPr>
          <w:p w14:paraId="31BB47F1" w14:textId="77777777" w:rsidR="00F17D4F" w:rsidRPr="00D106CE" w:rsidRDefault="00F17D4F" w:rsidP="00F17D4F">
            <w:pPr>
              <w:spacing w:after="0"/>
              <w:jc w:val="left"/>
              <w:rPr>
                <w:rFonts w:ascii="Arial" w:hAnsi="Arial" w:cs="Arial"/>
                <w:color w:val="000000"/>
                <w:sz w:val="18"/>
                <w:szCs w:val="18"/>
                <w:lang w:val="cs-CZ"/>
              </w:rPr>
            </w:pPr>
          </w:p>
          <w:p w14:paraId="78C3C59C" w14:textId="77777777" w:rsidR="00F17D4F" w:rsidRPr="00D106CE" w:rsidRDefault="00F17D4F" w:rsidP="00F17D4F">
            <w:pPr>
              <w:spacing w:after="0"/>
              <w:jc w:val="left"/>
              <w:rPr>
                <w:rFonts w:ascii="Arial" w:hAnsi="Arial" w:cs="Arial"/>
                <w:color w:val="000000"/>
                <w:sz w:val="18"/>
                <w:szCs w:val="18"/>
                <w:lang w:val="cs-CZ"/>
              </w:rPr>
            </w:pPr>
          </w:p>
          <w:p w14:paraId="0980E271" w14:textId="77777777" w:rsidR="00F17D4F" w:rsidRPr="00D106CE" w:rsidRDefault="00F17D4F" w:rsidP="00F17D4F">
            <w:pPr>
              <w:spacing w:after="0"/>
              <w:jc w:val="left"/>
              <w:rPr>
                <w:rFonts w:ascii="Arial" w:hAnsi="Arial" w:cs="Arial"/>
                <w:color w:val="000000"/>
                <w:sz w:val="18"/>
                <w:szCs w:val="18"/>
                <w:lang w:val="cs-CZ"/>
              </w:rPr>
            </w:pPr>
          </w:p>
          <w:p w14:paraId="307BCAC4" w14:textId="77777777" w:rsidR="00F17D4F" w:rsidRPr="00D106CE" w:rsidRDefault="00F17D4F" w:rsidP="00F17D4F">
            <w:pPr>
              <w:spacing w:after="0"/>
              <w:jc w:val="left"/>
              <w:rPr>
                <w:rFonts w:ascii="Arial" w:hAnsi="Arial" w:cs="Arial"/>
                <w:color w:val="000000"/>
                <w:sz w:val="18"/>
                <w:szCs w:val="18"/>
                <w:lang w:val="cs-CZ"/>
              </w:rPr>
            </w:pPr>
          </w:p>
          <w:p w14:paraId="181E8025" w14:textId="77777777" w:rsidR="00F17D4F" w:rsidRPr="00D106CE" w:rsidRDefault="00F17D4F" w:rsidP="00F17D4F">
            <w:pPr>
              <w:spacing w:after="0"/>
              <w:jc w:val="left"/>
              <w:rPr>
                <w:rFonts w:ascii="Arial" w:hAnsi="Arial" w:cs="Arial"/>
                <w:color w:val="000000"/>
                <w:sz w:val="18"/>
                <w:szCs w:val="18"/>
                <w:lang w:val="cs-CZ"/>
              </w:rPr>
            </w:pPr>
          </w:p>
          <w:p w14:paraId="6526D518" w14:textId="77777777" w:rsidR="00F17D4F" w:rsidRPr="00D106CE" w:rsidRDefault="00F17D4F" w:rsidP="00F17D4F">
            <w:pPr>
              <w:spacing w:after="0"/>
              <w:jc w:val="left"/>
              <w:rPr>
                <w:rFonts w:ascii="Arial" w:hAnsi="Arial" w:cs="Arial"/>
                <w:color w:val="000000"/>
                <w:sz w:val="18"/>
                <w:szCs w:val="18"/>
                <w:lang w:val="cs-CZ"/>
              </w:rPr>
            </w:pPr>
          </w:p>
          <w:p w14:paraId="1DC9E8C4" w14:textId="77777777" w:rsidR="00F17D4F" w:rsidRPr="00D106CE" w:rsidRDefault="00F17D4F" w:rsidP="00F17D4F">
            <w:pPr>
              <w:spacing w:after="0"/>
              <w:jc w:val="left"/>
              <w:rPr>
                <w:rFonts w:ascii="Arial" w:hAnsi="Arial" w:cs="Arial"/>
                <w:color w:val="000000"/>
                <w:sz w:val="18"/>
                <w:szCs w:val="18"/>
                <w:lang w:val="cs-CZ"/>
              </w:rPr>
            </w:pPr>
            <w:r w:rsidRPr="00D106CE">
              <w:rPr>
                <w:rFonts w:ascii="Arial" w:hAnsi="Arial" w:cs="Arial"/>
                <w:color w:val="000000"/>
                <w:sz w:val="18"/>
                <w:szCs w:val="18"/>
                <w:lang w:val="cs-CZ"/>
              </w:rPr>
              <w:t>Doporučující</w:t>
            </w:r>
          </w:p>
        </w:tc>
        <w:tc>
          <w:tcPr>
            <w:tcW w:w="366" w:type="pct"/>
          </w:tcPr>
          <w:p w14:paraId="65F36205" w14:textId="32ED1834" w:rsidR="00F17D4F" w:rsidRPr="00D106CE" w:rsidRDefault="00F17D4F" w:rsidP="00F17D4F">
            <w:pPr>
              <w:spacing w:after="0"/>
              <w:jc w:val="left"/>
              <w:rPr>
                <w:rFonts w:ascii="Arial" w:hAnsi="Arial" w:cs="Arial"/>
                <w:color w:val="000000"/>
                <w:sz w:val="18"/>
                <w:szCs w:val="18"/>
                <w:lang w:val="cs-CZ"/>
              </w:rPr>
            </w:pPr>
            <w:r>
              <w:rPr>
                <w:rFonts w:ascii="Arial" w:hAnsi="Arial" w:cs="Arial"/>
                <w:color w:val="000000"/>
                <w:sz w:val="18"/>
                <w:szCs w:val="18"/>
                <w:lang w:val="cs-CZ"/>
              </w:rPr>
              <w:t>Souhlas</w:t>
            </w:r>
          </w:p>
        </w:tc>
        <w:tc>
          <w:tcPr>
            <w:tcW w:w="356" w:type="pct"/>
          </w:tcPr>
          <w:p w14:paraId="45044A35" w14:textId="77777777" w:rsidR="00F17D4F" w:rsidRPr="00D106CE" w:rsidRDefault="00F17D4F" w:rsidP="00F17D4F">
            <w:pPr>
              <w:spacing w:after="0"/>
              <w:jc w:val="left"/>
              <w:rPr>
                <w:rFonts w:ascii="Arial" w:hAnsi="Arial" w:cs="Arial"/>
                <w:b/>
                <w:color w:val="000000"/>
                <w:sz w:val="18"/>
                <w:szCs w:val="18"/>
                <w:lang w:val="cs-CZ"/>
              </w:rPr>
            </w:pPr>
          </w:p>
        </w:tc>
        <w:tc>
          <w:tcPr>
            <w:tcW w:w="369" w:type="pct"/>
          </w:tcPr>
          <w:p w14:paraId="509FBEC6" w14:textId="77777777" w:rsidR="00F17D4F" w:rsidRPr="00D106CE" w:rsidRDefault="00F17D4F" w:rsidP="00F17D4F">
            <w:pPr>
              <w:spacing w:after="0"/>
              <w:jc w:val="left"/>
              <w:rPr>
                <w:rFonts w:ascii="Arial" w:hAnsi="Arial" w:cs="Arial"/>
                <w:b/>
                <w:color w:val="000000"/>
                <w:sz w:val="18"/>
                <w:szCs w:val="18"/>
                <w:lang w:val="cs-CZ"/>
              </w:rPr>
            </w:pPr>
          </w:p>
        </w:tc>
        <w:tc>
          <w:tcPr>
            <w:tcW w:w="1852" w:type="pct"/>
          </w:tcPr>
          <w:p w14:paraId="1B66A4DF" w14:textId="77777777" w:rsidR="00F17D4F" w:rsidRPr="00D106CE" w:rsidRDefault="00F17D4F" w:rsidP="00F17D4F">
            <w:pPr>
              <w:pStyle w:val="Textkomente"/>
              <w:spacing w:before="60" w:after="60"/>
              <w:rPr>
                <w:rFonts w:ascii="Arial" w:hAnsi="Arial" w:cs="Arial"/>
                <w:sz w:val="18"/>
                <w:szCs w:val="18"/>
                <w:lang w:val="cs-CZ"/>
              </w:rPr>
            </w:pPr>
          </w:p>
          <w:p w14:paraId="4BCFCAEA" w14:textId="77777777" w:rsidR="00F17D4F" w:rsidRPr="00D106CE" w:rsidRDefault="00F17D4F" w:rsidP="00F17D4F">
            <w:pPr>
              <w:pStyle w:val="Textkomente"/>
              <w:spacing w:before="60" w:after="60"/>
              <w:rPr>
                <w:rFonts w:ascii="Arial" w:hAnsi="Arial" w:cs="Arial"/>
                <w:sz w:val="18"/>
                <w:szCs w:val="18"/>
                <w:lang w:val="cs-CZ"/>
              </w:rPr>
            </w:pPr>
          </w:p>
          <w:p w14:paraId="7DA84CEB" w14:textId="77777777" w:rsidR="00F17D4F" w:rsidRPr="00D106CE" w:rsidRDefault="00F17D4F" w:rsidP="00F17D4F">
            <w:pPr>
              <w:pStyle w:val="Textkomente"/>
              <w:spacing w:before="60" w:after="60"/>
              <w:rPr>
                <w:rFonts w:ascii="Arial" w:hAnsi="Arial" w:cs="Arial"/>
                <w:sz w:val="18"/>
                <w:szCs w:val="18"/>
                <w:lang w:val="cs-CZ"/>
              </w:rPr>
            </w:pPr>
          </w:p>
          <w:p w14:paraId="3C9BD260" w14:textId="77777777" w:rsidR="00F17D4F" w:rsidRPr="00D106CE" w:rsidRDefault="00F17D4F" w:rsidP="00F17D4F">
            <w:pPr>
              <w:pStyle w:val="Textkomente"/>
              <w:spacing w:before="60" w:after="60"/>
              <w:rPr>
                <w:rFonts w:ascii="Arial" w:hAnsi="Arial" w:cs="Arial"/>
                <w:sz w:val="18"/>
                <w:szCs w:val="18"/>
                <w:lang w:val="cs-CZ"/>
              </w:rPr>
            </w:pPr>
          </w:p>
          <w:p w14:paraId="40E28238" w14:textId="3BAD4F1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Akceptováno, upraveno</w:t>
            </w:r>
          </w:p>
        </w:tc>
      </w:tr>
      <w:tr w:rsidR="00F17D4F" w:rsidRPr="00D402F7" w14:paraId="527C2D54" w14:textId="77777777" w:rsidTr="00D402F7">
        <w:tc>
          <w:tcPr>
            <w:tcW w:w="102" w:type="pct"/>
            <w:shd w:val="clear" w:color="auto" w:fill="EAF1DD" w:themeFill="accent3" w:themeFillTint="33"/>
            <w:vAlign w:val="center"/>
          </w:tcPr>
          <w:p w14:paraId="422D9C1E"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6ACB0902" w14:textId="77777777" w:rsidR="00F17D4F" w:rsidRPr="00D106CE" w:rsidRDefault="00F17D4F" w:rsidP="00F17D4F">
            <w:pPr>
              <w:rPr>
                <w:rFonts w:ascii="Arial" w:hAnsi="Arial" w:cs="Arial"/>
                <w:sz w:val="18"/>
                <w:szCs w:val="18"/>
                <w:lang w:val="cs-CZ"/>
              </w:rPr>
            </w:pPr>
            <w:r w:rsidRPr="00D106CE">
              <w:rPr>
                <w:rFonts w:ascii="Arial" w:hAnsi="Arial" w:cs="Arial"/>
                <w:sz w:val="18"/>
                <w:szCs w:val="18"/>
                <w:lang w:val="cs-CZ"/>
              </w:rPr>
              <w:t xml:space="preserve">Zásadně nesouhlasíme s využitím finančních prostředků REACT-EU v rámci ČR na oblast „kabin pro sportovce“, a to především </w:t>
            </w:r>
            <w:r w:rsidRPr="00D106CE">
              <w:rPr>
                <w:rFonts w:ascii="Arial" w:hAnsi="Arial" w:cs="Arial"/>
                <w:sz w:val="18"/>
                <w:szCs w:val="18"/>
                <w:lang w:val="cs-CZ"/>
              </w:rPr>
              <w:lastRenderedPageBreak/>
              <w:t>s ohledem na návrh nařízení REACT-EU, které má být výlučně na operace podporující zotavení z krize v souvislosti s pandemií COVID-19 nebo přípravu ekologického, digitálního a odolného oživení hospodářství pomocí investic do operací přispívajících k přechodu na digitální a zelenou ekonomiku.</w:t>
            </w:r>
          </w:p>
          <w:p w14:paraId="0A2570F7"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Návrh na alokaci finančních prostředků z REACT-EU pro kabiny pro sportovce schválený Vládou ČR dne 14. 10. 2020 nemá přímou souvislost s probíhající pandemií COVID-19 a v situaci, kdy hrozí kolaps zdravotnického systému kvůli očekávanému vysokému počtu </w:t>
            </w:r>
            <w:proofErr w:type="spellStart"/>
            <w:r w:rsidRPr="00D106CE">
              <w:rPr>
                <w:rFonts w:ascii="Arial" w:hAnsi="Arial" w:cs="Arial"/>
                <w:sz w:val="18"/>
                <w:szCs w:val="18"/>
                <w:lang w:val="cs-CZ"/>
              </w:rPr>
              <w:t>hospitolizovaných</w:t>
            </w:r>
            <w:proofErr w:type="spellEnd"/>
            <w:r w:rsidRPr="00D106CE">
              <w:rPr>
                <w:rFonts w:ascii="Arial" w:hAnsi="Arial" w:cs="Arial"/>
                <w:sz w:val="18"/>
                <w:szCs w:val="18"/>
                <w:lang w:val="cs-CZ"/>
              </w:rPr>
              <w:t>, nemá ani své odůvodnění. Navíc tento návrh nebyl řádně vznesen v rámci meziresortního připomínkového řízení a nebyl ani projednán s územními partner.</w:t>
            </w:r>
          </w:p>
        </w:tc>
        <w:tc>
          <w:tcPr>
            <w:tcW w:w="283" w:type="pct"/>
            <w:vAlign w:val="center"/>
          </w:tcPr>
          <w:p w14:paraId="596B621C"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lastRenderedPageBreak/>
              <w:t>SMO ČR</w:t>
            </w:r>
          </w:p>
        </w:tc>
        <w:tc>
          <w:tcPr>
            <w:tcW w:w="409" w:type="pct"/>
          </w:tcPr>
          <w:p w14:paraId="079FB6B9" w14:textId="77777777" w:rsidR="00F17D4F" w:rsidRPr="00D106CE" w:rsidRDefault="00F17D4F" w:rsidP="00F17D4F">
            <w:pPr>
              <w:spacing w:after="0"/>
              <w:jc w:val="left"/>
              <w:rPr>
                <w:rFonts w:ascii="Arial" w:hAnsi="Arial" w:cs="Arial"/>
                <w:color w:val="000000"/>
                <w:sz w:val="18"/>
                <w:szCs w:val="18"/>
                <w:lang w:val="cs-CZ"/>
              </w:rPr>
            </w:pPr>
          </w:p>
          <w:p w14:paraId="153195ED" w14:textId="77777777" w:rsidR="00F17D4F" w:rsidRPr="00D106CE" w:rsidRDefault="00F17D4F" w:rsidP="00F17D4F">
            <w:pPr>
              <w:spacing w:after="0"/>
              <w:jc w:val="left"/>
              <w:rPr>
                <w:rFonts w:ascii="Arial" w:hAnsi="Arial" w:cs="Arial"/>
                <w:color w:val="000000"/>
                <w:sz w:val="18"/>
                <w:szCs w:val="18"/>
                <w:lang w:val="cs-CZ"/>
              </w:rPr>
            </w:pPr>
          </w:p>
          <w:p w14:paraId="2A5159D9" w14:textId="77777777" w:rsidR="00F17D4F" w:rsidRPr="00D106CE" w:rsidRDefault="00F17D4F" w:rsidP="00F17D4F">
            <w:pPr>
              <w:spacing w:after="0"/>
              <w:jc w:val="left"/>
              <w:rPr>
                <w:rFonts w:ascii="Arial" w:hAnsi="Arial" w:cs="Arial"/>
                <w:color w:val="000000"/>
                <w:sz w:val="18"/>
                <w:szCs w:val="18"/>
                <w:lang w:val="cs-CZ"/>
              </w:rPr>
            </w:pPr>
          </w:p>
          <w:p w14:paraId="0DF0AEE1" w14:textId="77777777" w:rsidR="00F17D4F" w:rsidRPr="00D106CE" w:rsidRDefault="00F17D4F" w:rsidP="00F17D4F">
            <w:pPr>
              <w:spacing w:after="0"/>
              <w:jc w:val="left"/>
              <w:rPr>
                <w:rFonts w:ascii="Arial" w:hAnsi="Arial" w:cs="Arial"/>
                <w:color w:val="000000"/>
                <w:sz w:val="18"/>
                <w:szCs w:val="18"/>
                <w:lang w:val="cs-CZ"/>
              </w:rPr>
            </w:pPr>
          </w:p>
          <w:p w14:paraId="6571A76E" w14:textId="77777777" w:rsidR="00F17D4F" w:rsidRPr="00D106CE" w:rsidRDefault="00F17D4F" w:rsidP="00F17D4F">
            <w:pPr>
              <w:spacing w:after="0"/>
              <w:jc w:val="left"/>
              <w:rPr>
                <w:rFonts w:ascii="Arial" w:hAnsi="Arial" w:cs="Arial"/>
                <w:color w:val="000000"/>
                <w:sz w:val="18"/>
                <w:szCs w:val="18"/>
                <w:lang w:val="cs-CZ"/>
              </w:rPr>
            </w:pPr>
          </w:p>
          <w:p w14:paraId="543121EB" w14:textId="77777777" w:rsidR="00F17D4F" w:rsidRPr="00D106CE" w:rsidRDefault="00F17D4F" w:rsidP="00F17D4F">
            <w:pPr>
              <w:spacing w:after="0"/>
              <w:jc w:val="left"/>
              <w:rPr>
                <w:rFonts w:ascii="Arial" w:hAnsi="Arial" w:cs="Arial"/>
                <w:color w:val="000000"/>
                <w:sz w:val="18"/>
                <w:szCs w:val="18"/>
                <w:lang w:val="cs-CZ"/>
              </w:rPr>
            </w:pPr>
            <w:r w:rsidRPr="00D106CE">
              <w:rPr>
                <w:rFonts w:ascii="Arial" w:hAnsi="Arial" w:cs="Arial"/>
                <w:color w:val="000000"/>
                <w:sz w:val="18"/>
                <w:szCs w:val="18"/>
                <w:lang w:val="cs-CZ"/>
              </w:rPr>
              <w:t>zásadní</w:t>
            </w:r>
          </w:p>
        </w:tc>
        <w:tc>
          <w:tcPr>
            <w:tcW w:w="366" w:type="pct"/>
          </w:tcPr>
          <w:p w14:paraId="7BEF10FB" w14:textId="4575F6D6" w:rsidR="00F17D4F" w:rsidRPr="00D106CE" w:rsidRDefault="00F17D4F" w:rsidP="00F17D4F">
            <w:pPr>
              <w:spacing w:after="0"/>
              <w:jc w:val="left"/>
              <w:rPr>
                <w:rFonts w:ascii="Arial" w:hAnsi="Arial" w:cs="Arial"/>
                <w:color w:val="000000"/>
                <w:sz w:val="18"/>
                <w:szCs w:val="18"/>
                <w:lang w:val="cs-CZ"/>
              </w:rPr>
            </w:pPr>
            <w:r>
              <w:rPr>
                <w:rFonts w:ascii="Arial" w:hAnsi="Arial" w:cs="Arial"/>
                <w:color w:val="000000"/>
                <w:sz w:val="18"/>
                <w:szCs w:val="18"/>
                <w:lang w:val="cs-CZ"/>
              </w:rPr>
              <w:lastRenderedPageBreak/>
              <w:t>Souhlas - vysvětleno</w:t>
            </w:r>
          </w:p>
        </w:tc>
        <w:tc>
          <w:tcPr>
            <w:tcW w:w="356" w:type="pct"/>
          </w:tcPr>
          <w:p w14:paraId="1D6B5A82" w14:textId="77777777" w:rsidR="00F17D4F" w:rsidRPr="00D106CE" w:rsidRDefault="00F17D4F" w:rsidP="00F17D4F">
            <w:pPr>
              <w:spacing w:after="0"/>
              <w:jc w:val="left"/>
              <w:rPr>
                <w:rFonts w:ascii="Arial" w:hAnsi="Arial" w:cs="Arial"/>
                <w:b/>
                <w:color w:val="000000"/>
                <w:sz w:val="18"/>
                <w:szCs w:val="18"/>
                <w:lang w:val="cs-CZ"/>
              </w:rPr>
            </w:pPr>
          </w:p>
        </w:tc>
        <w:tc>
          <w:tcPr>
            <w:tcW w:w="369" w:type="pct"/>
          </w:tcPr>
          <w:p w14:paraId="3A7BE14D" w14:textId="77777777" w:rsidR="00F17D4F" w:rsidRPr="00D106CE" w:rsidRDefault="00F17D4F" w:rsidP="00F17D4F">
            <w:pPr>
              <w:spacing w:after="0"/>
              <w:jc w:val="left"/>
              <w:rPr>
                <w:rFonts w:ascii="Arial" w:hAnsi="Arial" w:cs="Arial"/>
                <w:b/>
                <w:color w:val="000000"/>
                <w:sz w:val="18"/>
                <w:szCs w:val="18"/>
                <w:lang w:val="cs-CZ"/>
              </w:rPr>
            </w:pPr>
          </w:p>
        </w:tc>
        <w:tc>
          <w:tcPr>
            <w:tcW w:w="1852" w:type="pct"/>
          </w:tcPr>
          <w:p w14:paraId="16ECD99C" w14:textId="77777777" w:rsidR="00F17D4F"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Vysvětleno. Kabiny nebyly součástí materiálů, bude projednáno při jednání Monitorovacího výboru dne 23. 10. 2020.</w:t>
            </w:r>
            <w:r w:rsidR="00D402F7">
              <w:rPr>
                <w:rFonts w:ascii="Arial" w:hAnsi="Arial" w:cs="Arial"/>
                <w:sz w:val="18"/>
                <w:szCs w:val="18"/>
                <w:lang w:val="cs-CZ"/>
              </w:rPr>
              <w:t xml:space="preserve"> </w:t>
            </w:r>
          </w:p>
          <w:p w14:paraId="3D7F2A07" w14:textId="7C813664" w:rsidR="00D402F7" w:rsidRPr="00D402F7" w:rsidRDefault="00D402F7" w:rsidP="00F17D4F">
            <w:pPr>
              <w:pStyle w:val="Textkomente"/>
              <w:spacing w:before="60" w:after="60"/>
              <w:rPr>
                <w:rFonts w:ascii="Arial" w:hAnsi="Arial" w:cs="Arial"/>
                <w:sz w:val="18"/>
                <w:szCs w:val="18"/>
                <w:lang w:val="cs-CZ"/>
              </w:rPr>
            </w:pPr>
            <w:r>
              <w:rPr>
                <w:rFonts w:ascii="Arial" w:hAnsi="Arial" w:cs="Arial"/>
                <w:sz w:val="18"/>
                <w:szCs w:val="18"/>
                <w:lang w:val="cs-CZ"/>
              </w:rPr>
              <w:lastRenderedPageBreak/>
              <w:t xml:space="preserve">Vláda </w:t>
            </w:r>
            <w:r w:rsidRPr="00D402F7">
              <w:rPr>
                <w:rFonts w:ascii="Arial" w:hAnsi="Arial" w:cs="Arial"/>
                <w:sz w:val="18"/>
                <w:szCs w:val="18"/>
                <w:lang w:val="cs-CZ"/>
              </w:rPr>
              <w:t xml:space="preserve">svým usnesením č. 1042 ze dne 14. 10. 2020 schválila jednotlivé aktivity pro </w:t>
            </w:r>
            <w:proofErr w:type="spellStart"/>
            <w:r w:rsidRPr="00D402F7">
              <w:rPr>
                <w:rFonts w:ascii="Arial" w:hAnsi="Arial" w:cs="Arial"/>
                <w:sz w:val="18"/>
                <w:szCs w:val="18"/>
                <w:lang w:val="cs-CZ"/>
              </w:rPr>
              <w:t>React</w:t>
            </w:r>
            <w:proofErr w:type="spellEnd"/>
            <w:r w:rsidRPr="00D402F7">
              <w:rPr>
                <w:rFonts w:ascii="Arial" w:hAnsi="Arial" w:cs="Arial"/>
                <w:sz w:val="18"/>
                <w:szCs w:val="18"/>
                <w:lang w:val="cs-CZ"/>
              </w:rPr>
              <w:t xml:space="preserve">-EU v IROP. Toto usnesení i se schváleným materiálem přikládáme k samotnému bodu týkající se změny PD IROP. Změny s vlivem na PD IROP spočívají ve vyřazení témat </w:t>
            </w:r>
            <w:proofErr w:type="spellStart"/>
            <w:r w:rsidRPr="00D402F7">
              <w:rPr>
                <w:rFonts w:ascii="Arial" w:hAnsi="Arial" w:cs="Arial"/>
                <w:sz w:val="18"/>
                <w:szCs w:val="18"/>
                <w:lang w:val="cs-CZ"/>
              </w:rPr>
              <w:t>cyklodopravy</w:t>
            </w:r>
            <w:proofErr w:type="spellEnd"/>
            <w:r w:rsidRPr="00D402F7">
              <w:rPr>
                <w:rFonts w:ascii="Arial" w:hAnsi="Arial" w:cs="Arial"/>
                <w:sz w:val="18"/>
                <w:szCs w:val="18"/>
                <w:lang w:val="cs-CZ"/>
              </w:rPr>
              <w:t xml:space="preserve"> a nahrazení tématy infrastruktury pro sportovce a zařazením tématu sociální infrastruktury v energetickém pasivním standardu. S ohledem na nedostatek času pro adaptaci schválené změny v zaměření </w:t>
            </w:r>
            <w:proofErr w:type="spellStart"/>
            <w:r w:rsidRPr="00D402F7">
              <w:rPr>
                <w:rFonts w:ascii="Arial" w:hAnsi="Arial" w:cs="Arial"/>
                <w:sz w:val="18"/>
                <w:szCs w:val="18"/>
                <w:lang w:val="cs-CZ"/>
              </w:rPr>
              <w:t>React</w:t>
            </w:r>
            <w:proofErr w:type="spellEnd"/>
            <w:r w:rsidRPr="00D402F7">
              <w:rPr>
                <w:rFonts w:ascii="Arial" w:hAnsi="Arial" w:cs="Arial"/>
                <w:sz w:val="18"/>
                <w:szCs w:val="18"/>
                <w:lang w:val="cs-CZ"/>
              </w:rPr>
              <w:t>-EU do návrhu změny PD IROP, počítáme s jejich zapracováním do návrhu PD IROP po diskusi na Monitorovacím výboru 23.</w:t>
            </w:r>
            <w:r w:rsidR="00636FC8">
              <w:rPr>
                <w:rFonts w:ascii="Arial" w:hAnsi="Arial" w:cs="Arial"/>
                <w:sz w:val="18"/>
                <w:szCs w:val="18"/>
                <w:lang w:val="cs-CZ"/>
              </w:rPr>
              <w:t xml:space="preserve"> </w:t>
            </w:r>
            <w:r w:rsidRPr="00D402F7">
              <w:rPr>
                <w:rFonts w:ascii="Arial" w:hAnsi="Arial" w:cs="Arial"/>
                <w:sz w:val="18"/>
                <w:szCs w:val="18"/>
                <w:lang w:val="cs-CZ"/>
              </w:rPr>
              <w:t>10.</w:t>
            </w:r>
            <w:r w:rsidR="00636FC8">
              <w:rPr>
                <w:rFonts w:ascii="Arial" w:hAnsi="Arial" w:cs="Arial"/>
                <w:sz w:val="18"/>
                <w:szCs w:val="18"/>
                <w:lang w:val="cs-CZ"/>
              </w:rPr>
              <w:t xml:space="preserve"> </w:t>
            </w:r>
            <w:r w:rsidRPr="00D402F7">
              <w:rPr>
                <w:rFonts w:ascii="Arial" w:hAnsi="Arial" w:cs="Arial"/>
                <w:sz w:val="18"/>
                <w:szCs w:val="18"/>
                <w:lang w:val="cs-CZ"/>
              </w:rPr>
              <w:t>2020 a výslednou podobu zašleme k vyjádření členům Monitorovacího výboru v navazujícím per rollam hlasování.</w:t>
            </w:r>
          </w:p>
        </w:tc>
      </w:tr>
      <w:tr w:rsidR="00F17D4F" w:rsidRPr="00D402F7" w14:paraId="0FE6CB5D" w14:textId="77777777" w:rsidTr="00D402F7">
        <w:tc>
          <w:tcPr>
            <w:tcW w:w="102" w:type="pct"/>
            <w:shd w:val="clear" w:color="auto" w:fill="EAF1DD" w:themeFill="accent3" w:themeFillTint="33"/>
            <w:vAlign w:val="center"/>
          </w:tcPr>
          <w:p w14:paraId="00E3C0BE"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3C65E89A" w14:textId="77777777" w:rsidR="00F17D4F" w:rsidRPr="00D106CE" w:rsidRDefault="00F17D4F" w:rsidP="00F17D4F">
            <w:pPr>
              <w:rPr>
                <w:rFonts w:ascii="Arial" w:hAnsi="Arial" w:cs="Arial"/>
                <w:sz w:val="18"/>
                <w:szCs w:val="18"/>
                <w:lang w:val="cs-CZ"/>
              </w:rPr>
            </w:pPr>
            <w:r w:rsidRPr="00D106CE">
              <w:rPr>
                <w:rFonts w:ascii="Arial" w:hAnsi="Arial" w:cs="Arial"/>
                <w:sz w:val="18"/>
                <w:szCs w:val="18"/>
                <w:lang w:val="cs-CZ"/>
              </w:rPr>
              <w:t xml:space="preserve">Příloha 5 – Programový dokument IROP, kap. 1.1.1. (s. 15), 2.6.2. (s.148) a kap. 2.6.4. (s. 149) </w:t>
            </w:r>
          </w:p>
          <w:p w14:paraId="2C9942E6" w14:textId="77777777" w:rsidR="00F17D4F" w:rsidRPr="00D106CE" w:rsidRDefault="00F17D4F" w:rsidP="00F17D4F">
            <w:pPr>
              <w:rPr>
                <w:rFonts w:ascii="Arial" w:hAnsi="Arial" w:cs="Arial"/>
                <w:sz w:val="18"/>
                <w:szCs w:val="18"/>
                <w:lang w:val="cs-CZ"/>
              </w:rPr>
            </w:pPr>
            <w:r w:rsidRPr="00D106CE">
              <w:rPr>
                <w:rFonts w:ascii="Arial" w:hAnsi="Arial" w:cs="Arial"/>
                <w:sz w:val="18"/>
                <w:szCs w:val="18"/>
                <w:lang w:val="cs-CZ"/>
              </w:rPr>
              <w:t xml:space="preserve">Mezi podporované oblasti Prioritní osy 6 REACT-EU dle rozhodnutí Vlády ČR ze dne 14.10. doplnit také infrastrukturu sociálních služeb. </w:t>
            </w:r>
          </w:p>
          <w:p w14:paraId="0EA84687"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Žádáme, aby podpora nebyla omezena pouze na pasívní domy pro seniory, jak schválila vláda na svém jednání 14.10.2020. Podmínka, aby tyto investice směřovaly pouze na pasívní domy, je zbytečně omezující v situaci, kdy Evropská komise již dle </w:t>
            </w:r>
            <w:proofErr w:type="spellStart"/>
            <w:r w:rsidRPr="00D106CE">
              <w:rPr>
                <w:rFonts w:ascii="Arial" w:hAnsi="Arial" w:cs="Arial"/>
                <w:sz w:val="18"/>
                <w:szCs w:val="18"/>
                <w:lang w:val="cs-CZ"/>
              </w:rPr>
              <w:t>dostuponých</w:t>
            </w:r>
            <w:proofErr w:type="spellEnd"/>
            <w:r w:rsidRPr="00D106CE">
              <w:rPr>
                <w:rFonts w:ascii="Arial" w:hAnsi="Arial" w:cs="Arial"/>
                <w:sz w:val="18"/>
                <w:szCs w:val="18"/>
                <w:lang w:val="cs-CZ"/>
              </w:rPr>
              <w:t xml:space="preserve"> informací zrušila podmínku </w:t>
            </w:r>
            <w:r w:rsidRPr="00D106CE">
              <w:rPr>
                <w:rFonts w:ascii="Arial" w:hAnsi="Arial" w:cs="Arial"/>
                <w:sz w:val="18"/>
                <w:szCs w:val="18"/>
                <w:lang w:val="cs-CZ"/>
              </w:rPr>
              <w:lastRenderedPageBreak/>
              <w:t>25% nákladů určených na klimatické cíle a tato podmínka je pouze dobrovolná.  Návrh alokace REACT-EU tak již nemusí toto pravidlo respektovat.</w:t>
            </w:r>
          </w:p>
        </w:tc>
        <w:tc>
          <w:tcPr>
            <w:tcW w:w="283" w:type="pct"/>
            <w:vAlign w:val="center"/>
          </w:tcPr>
          <w:p w14:paraId="68A65BC4"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lastRenderedPageBreak/>
              <w:t>SMO ČR</w:t>
            </w:r>
          </w:p>
        </w:tc>
        <w:tc>
          <w:tcPr>
            <w:tcW w:w="409" w:type="pct"/>
          </w:tcPr>
          <w:p w14:paraId="511B6D48" w14:textId="77777777" w:rsidR="00F17D4F" w:rsidRPr="00D106CE" w:rsidRDefault="00F17D4F" w:rsidP="00F17D4F">
            <w:pPr>
              <w:spacing w:after="0"/>
              <w:jc w:val="left"/>
              <w:rPr>
                <w:rFonts w:ascii="Arial" w:hAnsi="Arial" w:cs="Arial"/>
                <w:color w:val="000000"/>
                <w:sz w:val="18"/>
                <w:szCs w:val="18"/>
                <w:lang w:val="cs-CZ"/>
              </w:rPr>
            </w:pPr>
          </w:p>
          <w:p w14:paraId="243C3F65" w14:textId="77777777" w:rsidR="00F17D4F" w:rsidRPr="00D106CE" w:rsidRDefault="00F17D4F" w:rsidP="00F17D4F">
            <w:pPr>
              <w:spacing w:after="0"/>
              <w:jc w:val="left"/>
              <w:rPr>
                <w:rFonts w:ascii="Arial" w:hAnsi="Arial" w:cs="Arial"/>
                <w:color w:val="000000"/>
                <w:sz w:val="18"/>
                <w:szCs w:val="18"/>
                <w:lang w:val="cs-CZ"/>
              </w:rPr>
            </w:pPr>
          </w:p>
          <w:p w14:paraId="3658D02C" w14:textId="77777777" w:rsidR="00F17D4F" w:rsidRPr="00D106CE" w:rsidRDefault="00F17D4F" w:rsidP="00F17D4F">
            <w:pPr>
              <w:spacing w:after="0"/>
              <w:jc w:val="left"/>
              <w:rPr>
                <w:rFonts w:ascii="Arial" w:hAnsi="Arial" w:cs="Arial"/>
                <w:color w:val="000000"/>
                <w:sz w:val="18"/>
                <w:szCs w:val="18"/>
                <w:lang w:val="cs-CZ"/>
              </w:rPr>
            </w:pPr>
          </w:p>
          <w:p w14:paraId="0836F098" w14:textId="77777777" w:rsidR="00F17D4F" w:rsidRPr="00D106CE" w:rsidRDefault="00F17D4F" w:rsidP="00F17D4F">
            <w:pPr>
              <w:spacing w:after="0"/>
              <w:jc w:val="left"/>
              <w:rPr>
                <w:rFonts w:ascii="Arial" w:hAnsi="Arial" w:cs="Arial"/>
                <w:color w:val="000000"/>
                <w:sz w:val="18"/>
                <w:szCs w:val="18"/>
                <w:lang w:val="cs-CZ"/>
              </w:rPr>
            </w:pPr>
          </w:p>
          <w:p w14:paraId="3EB8AB12" w14:textId="77777777" w:rsidR="00F17D4F" w:rsidRPr="00D106CE" w:rsidRDefault="00F17D4F" w:rsidP="00F17D4F">
            <w:pPr>
              <w:spacing w:after="0"/>
              <w:jc w:val="left"/>
              <w:rPr>
                <w:rFonts w:ascii="Arial" w:hAnsi="Arial" w:cs="Arial"/>
                <w:color w:val="000000"/>
                <w:sz w:val="18"/>
                <w:szCs w:val="18"/>
                <w:lang w:val="cs-CZ"/>
              </w:rPr>
            </w:pPr>
          </w:p>
          <w:p w14:paraId="4D879FB0" w14:textId="77777777" w:rsidR="00F17D4F" w:rsidRPr="00D106CE" w:rsidRDefault="00F17D4F" w:rsidP="00F17D4F">
            <w:pPr>
              <w:spacing w:after="0"/>
              <w:jc w:val="left"/>
              <w:rPr>
                <w:rFonts w:ascii="Arial" w:hAnsi="Arial" w:cs="Arial"/>
                <w:color w:val="000000"/>
                <w:sz w:val="18"/>
                <w:szCs w:val="18"/>
                <w:lang w:val="cs-CZ"/>
              </w:rPr>
            </w:pPr>
          </w:p>
          <w:p w14:paraId="67060E15" w14:textId="77777777" w:rsidR="00F17D4F" w:rsidRPr="00D106CE" w:rsidRDefault="00F17D4F" w:rsidP="00F17D4F">
            <w:pPr>
              <w:spacing w:after="0"/>
              <w:jc w:val="left"/>
              <w:rPr>
                <w:rFonts w:ascii="Arial" w:hAnsi="Arial" w:cs="Arial"/>
                <w:color w:val="000000"/>
                <w:sz w:val="18"/>
                <w:szCs w:val="18"/>
                <w:lang w:val="cs-CZ"/>
              </w:rPr>
            </w:pPr>
          </w:p>
          <w:p w14:paraId="6E573217" w14:textId="77777777" w:rsidR="00F17D4F" w:rsidRPr="00D106CE" w:rsidRDefault="00F17D4F" w:rsidP="00F17D4F">
            <w:pPr>
              <w:spacing w:after="0"/>
              <w:jc w:val="left"/>
              <w:rPr>
                <w:rFonts w:ascii="Arial" w:hAnsi="Arial" w:cs="Arial"/>
                <w:color w:val="000000"/>
                <w:sz w:val="18"/>
                <w:szCs w:val="18"/>
                <w:lang w:val="cs-CZ"/>
              </w:rPr>
            </w:pPr>
            <w:r w:rsidRPr="00D106CE">
              <w:rPr>
                <w:rFonts w:ascii="Arial" w:hAnsi="Arial" w:cs="Arial"/>
                <w:color w:val="000000"/>
                <w:sz w:val="18"/>
                <w:szCs w:val="18"/>
                <w:lang w:val="cs-CZ"/>
              </w:rPr>
              <w:t>zásadní</w:t>
            </w:r>
          </w:p>
        </w:tc>
        <w:tc>
          <w:tcPr>
            <w:tcW w:w="366" w:type="pct"/>
          </w:tcPr>
          <w:p w14:paraId="22297CDE" w14:textId="1D3D5A84" w:rsidR="00F17D4F" w:rsidRPr="00D106CE" w:rsidRDefault="00F17D4F" w:rsidP="00F17D4F">
            <w:pPr>
              <w:spacing w:after="0"/>
              <w:jc w:val="left"/>
              <w:rPr>
                <w:rFonts w:ascii="Arial" w:hAnsi="Arial" w:cs="Arial"/>
                <w:color w:val="000000"/>
                <w:sz w:val="18"/>
                <w:szCs w:val="18"/>
                <w:lang w:val="cs-CZ"/>
              </w:rPr>
            </w:pPr>
            <w:r>
              <w:rPr>
                <w:rFonts w:ascii="Arial" w:hAnsi="Arial" w:cs="Arial"/>
                <w:color w:val="000000"/>
                <w:sz w:val="18"/>
                <w:szCs w:val="18"/>
                <w:lang w:val="cs-CZ"/>
              </w:rPr>
              <w:t>Souhlas - vysvětleno</w:t>
            </w:r>
          </w:p>
        </w:tc>
        <w:tc>
          <w:tcPr>
            <w:tcW w:w="356" w:type="pct"/>
          </w:tcPr>
          <w:p w14:paraId="2CA80254" w14:textId="77777777" w:rsidR="00F17D4F" w:rsidRPr="00D106CE" w:rsidRDefault="00F17D4F" w:rsidP="00F17D4F">
            <w:pPr>
              <w:spacing w:after="0"/>
              <w:jc w:val="left"/>
              <w:rPr>
                <w:rFonts w:ascii="Arial" w:hAnsi="Arial" w:cs="Arial"/>
                <w:b/>
                <w:color w:val="000000"/>
                <w:sz w:val="18"/>
                <w:szCs w:val="18"/>
                <w:lang w:val="cs-CZ"/>
              </w:rPr>
            </w:pPr>
          </w:p>
        </w:tc>
        <w:tc>
          <w:tcPr>
            <w:tcW w:w="369" w:type="pct"/>
          </w:tcPr>
          <w:p w14:paraId="446E1467" w14:textId="77777777" w:rsidR="00F17D4F" w:rsidRPr="00D106CE" w:rsidRDefault="00F17D4F" w:rsidP="00F17D4F">
            <w:pPr>
              <w:spacing w:after="0"/>
              <w:jc w:val="left"/>
              <w:rPr>
                <w:rFonts w:ascii="Arial" w:hAnsi="Arial" w:cs="Arial"/>
                <w:b/>
                <w:color w:val="000000"/>
                <w:sz w:val="18"/>
                <w:szCs w:val="18"/>
                <w:lang w:val="cs-CZ"/>
              </w:rPr>
            </w:pPr>
          </w:p>
        </w:tc>
        <w:tc>
          <w:tcPr>
            <w:tcW w:w="1852" w:type="pct"/>
          </w:tcPr>
          <w:p w14:paraId="4E117C9F"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Vysvětleno. Změny vyvolané rozhodnutím vlády ČR budeme prezentovat a vysvětlovat při jednání Monitorovacího výboru IROP dne 23. 10. 2020, společně s představením dalších hlavních zásadních připomínek. Upravené verze dokumentů budou následně zaslány členům Monitorovacího výboru IROP prostřednictvím per-rollam procedur.</w:t>
            </w:r>
          </w:p>
        </w:tc>
      </w:tr>
      <w:tr w:rsidR="00F17D4F" w:rsidRPr="00D402F7" w14:paraId="3E5B7361" w14:textId="77777777" w:rsidTr="00D402F7">
        <w:tc>
          <w:tcPr>
            <w:tcW w:w="102" w:type="pct"/>
            <w:shd w:val="clear" w:color="auto" w:fill="EAF1DD" w:themeFill="accent3" w:themeFillTint="33"/>
            <w:vAlign w:val="center"/>
          </w:tcPr>
          <w:p w14:paraId="24145BF8"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3C1900E0" w14:textId="77777777" w:rsidR="00F17D4F" w:rsidRPr="00D106CE" w:rsidRDefault="00F17D4F" w:rsidP="00F17D4F">
            <w:pPr>
              <w:rPr>
                <w:rFonts w:ascii="Arial" w:hAnsi="Arial" w:cs="Arial"/>
                <w:sz w:val="18"/>
                <w:szCs w:val="18"/>
                <w:lang w:val="cs-CZ"/>
              </w:rPr>
            </w:pPr>
            <w:r w:rsidRPr="00D106CE">
              <w:rPr>
                <w:rFonts w:ascii="Arial" w:hAnsi="Arial" w:cs="Arial"/>
                <w:sz w:val="18"/>
                <w:szCs w:val="18"/>
                <w:lang w:val="cs-CZ"/>
              </w:rPr>
              <w:t>Příloha 5 – Programový dokument IROP, kap. 1.1.1. (s. 15), 2.6.2. (s.148) a 2.6.2. (s.150)</w:t>
            </w:r>
          </w:p>
          <w:p w14:paraId="26436BAA" w14:textId="77777777" w:rsidR="00F17D4F" w:rsidRPr="00D106CE" w:rsidRDefault="00F17D4F" w:rsidP="00F17D4F">
            <w:pPr>
              <w:rPr>
                <w:rFonts w:ascii="Arial" w:hAnsi="Arial" w:cs="Arial"/>
                <w:sz w:val="18"/>
                <w:szCs w:val="18"/>
                <w:lang w:val="cs-CZ"/>
              </w:rPr>
            </w:pPr>
            <w:r w:rsidRPr="00D106CE">
              <w:rPr>
                <w:rFonts w:ascii="Arial" w:hAnsi="Arial" w:cs="Arial"/>
                <w:sz w:val="18"/>
                <w:szCs w:val="18"/>
                <w:lang w:val="cs-CZ"/>
              </w:rPr>
              <w:t xml:space="preserve">Žádáme ponechat oblast </w:t>
            </w:r>
            <w:proofErr w:type="spellStart"/>
            <w:r w:rsidRPr="00D106CE">
              <w:rPr>
                <w:rFonts w:ascii="Arial" w:hAnsi="Arial" w:cs="Arial"/>
                <w:sz w:val="18"/>
                <w:szCs w:val="18"/>
                <w:lang w:val="cs-CZ"/>
              </w:rPr>
              <w:t>cyklodopravu</w:t>
            </w:r>
            <w:proofErr w:type="spellEnd"/>
            <w:r w:rsidRPr="00D106CE">
              <w:rPr>
                <w:rFonts w:ascii="Arial" w:hAnsi="Arial" w:cs="Arial"/>
                <w:sz w:val="18"/>
                <w:szCs w:val="18"/>
                <w:lang w:val="cs-CZ"/>
              </w:rPr>
              <w:t xml:space="preserve"> mezi podporovanými oblastmi v rámci IROP 6.1 REACT-EU.</w:t>
            </w:r>
          </w:p>
          <w:p w14:paraId="03862DE1"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Odůvodnění: Cyklistická doprava během pandemie COVID-19 potvrdila nejen své postavení čisté alternativy vůči individuální automobilové dopravě, ale zejména zdravější a bezpečnější alternativy vůči veřejné hromadné dopravě při běžných cestách na kratší vzdálenosti. Kromě efektivity a přínosů pro lidský organismus vytváří síť cyklostezek také část infrastruktury cestovního ruchu, který patří mezi sektory nejvíce zasažené pandemií COVID-19. Investicemi do cestovního ruchu bude zároveň podpořena návštěvnost v regionech.</w:t>
            </w:r>
          </w:p>
        </w:tc>
        <w:tc>
          <w:tcPr>
            <w:tcW w:w="283" w:type="pct"/>
            <w:vAlign w:val="center"/>
          </w:tcPr>
          <w:p w14:paraId="4D9AD167"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SMO ČR</w:t>
            </w:r>
          </w:p>
        </w:tc>
        <w:tc>
          <w:tcPr>
            <w:tcW w:w="409" w:type="pct"/>
          </w:tcPr>
          <w:p w14:paraId="47602CE4" w14:textId="77777777" w:rsidR="00F17D4F" w:rsidRPr="00D106CE" w:rsidRDefault="00F17D4F" w:rsidP="00F17D4F">
            <w:pPr>
              <w:spacing w:after="0"/>
              <w:jc w:val="left"/>
              <w:rPr>
                <w:rFonts w:ascii="Arial" w:hAnsi="Arial" w:cs="Arial"/>
                <w:color w:val="000000"/>
                <w:sz w:val="18"/>
                <w:szCs w:val="18"/>
                <w:lang w:val="cs-CZ"/>
              </w:rPr>
            </w:pPr>
          </w:p>
          <w:p w14:paraId="4FA703D0" w14:textId="77777777" w:rsidR="00F17D4F" w:rsidRPr="00D106CE" w:rsidRDefault="00F17D4F" w:rsidP="00F17D4F">
            <w:pPr>
              <w:spacing w:after="0"/>
              <w:jc w:val="left"/>
              <w:rPr>
                <w:rFonts w:ascii="Arial" w:hAnsi="Arial" w:cs="Arial"/>
                <w:color w:val="000000"/>
                <w:sz w:val="18"/>
                <w:szCs w:val="18"/>
                <w:lang w:val="cs-CZ"/>
              </w:rPr>
            </w:pPr>
          </w:p>
          <w:p w14:paraId="554A2C5C" w14:textId="77777777" w:rsidR="00F17D4F" w:rsidRPr="00D106CE" w:rsidRDefault="00F17D4F" w:rsidP="00F17D4F">
            <w:pPr>
              <w:spacing w:after="0"/>
              <w:jc w:val="left"/>
              <w:rPr>
                <w:rFonts w:ascii="Arial" w:hAnsi="Arial" w:cs="Arial"/>
                <w:color w:val="000000"/>
                <w:sz w:val="18"/>
                <w:szCs w:val="18"/>
                <w:lang w:val="cs-CZ"/>
              </w:rPr>
            </w:pPr>
          </w:p>
          <w:p w14:paraId="1994B18C" w14:textId="77777777" w:rsidR="00F17D4F" w:rsidRPr="00D106CE" w:rsidRDefault="00F17D4F" w:rsidP="00F17D4F">
            <w:pPr>
              <w:spacing w:after="0"/>
              <w:jc w:val="left"/>
              <w:rPr>
                <w:rFonts w:ascii="Arial" w:hAnsi="Arial" w:cs="Arial"/>
                <w:color w:val="000000"/>
                <w:sz w:val="18"/>
                <w:szCs w:val="18"/>
                <w:lang w:val="cs-CZ"/>
              </w:rPr>
            </w:pPr>
          </w:p>
          <w:p w14:paraId="786BFF74" w14:textId="77777777" w:rsidR="00F17D4F" w:rsidRPr="00D106CE" w:rsidRDefault="00F17D4F" w:rsidP="00F17D4F">
            <w:pPr>
              <w:spacing w:after="0"/>
              <w:jc w:val="left"/>
              <w:rPr>
                <w:rFonts w:ascii="Arial" w:hAnsi="Arial" w:cs="Arial"/>
                <w:color w:val="000000"/>
                <w:sz w:val="18"/>
                <w:szCs w:val="18"/>
                <w:lang w:val="cs-CZ"/>
              </w:rPr>
            </w:pPr>
          </w:p>
          <w:p w14:paraId="6233FCCD" w14:textId="77777777" w:rsidR="00F17D4F" w:rsidRPr="00D106CE" w:rsidRDefault="00F17D4F" w:rsidP="00F17D4F">
            <w:pPr>
              <w:spacing w:after="0"/>
              <w:jc w:val="left"/>
              <w:rPr>
                <w:rFonts w:ascii="Arial" w:hAnsi="Arial" w:cs="Arial"/>
                <w:color w:val="000000"/>
                <w:sz w:val="18"/>
                <w:szCs w:val="18"/>
                <w:lang w:val="cs-CZ"/>
              </w:rPr>
            </w:pPr>
            <w:r w:rsidRPr="00D106CE">
              <w:rPr>
                <w:rFonts w:ascii="Arial" w:hAnsi="Arial" w:cs="Arial"/>
                <w:color w:val="000000"/>
                <w:sz w:val="18"/>
                <w:szCs w:val="18"/>
                <w:lang w:val="cs-CZ"/>
              </w:rPr>
              <w:t>zásadní</w:t>
            </w:r>
          </w:p>
        </w:tc>
        <w:tc>
          <w:tcPr>
            <w:tcW w:w="366" w:type="pct"/>
          </w:tcPr>
          <w:p w14:paraId="7F762175" w14:textId="0AA2F9E9" w:rsidR="00F17D4F" w:rsidRPr="00D106CE" w:rsidRDefault="00F17D4F" w:rsidP="00F17D4F">
            <w:pPr>
              <w:spacing w:after="0"/>
              <w:jc w:val="left"/>
              <w:rPr>
                <w:rFonts w:ascii="Arial" w:hAnsi="Arial" w:cs="Arial"/>
                <w:color w:val="000000"/>
                <w:sz w:val="18"/>
                <w:szCs w:val="18"/>
                <w:lang w:val="cs-CZ"/>
              </w:rPr>
            </w:pPr>
            <w:r>
              <w:rPr>
                <w:rFonts w:ascii="Arial" w:hAnsi="Arial" w:cs="Arial"/>
                <w:color w:val="000000"/>
                <w:sz w:val="18"/>
                <w:szCs w:val="18"/>
                <w:lang w:val="cs-CZ"/>
              </w:rPr>
              <w:t>Souhlas - vysvětleno</w:t>
            </w:r>
          </w:p>
        </w:tc>
        <w:tc>
          <w:tcPr>
            <w:tcW w:w="356" w:type="pct"/>
          </w:tcPr>
          <w:p w14:paraId="71EE6F4D" w14:textId="77777777" w:rsidR="00F17D4F" w:rsidRPr="00D106CE" w:rsidRDefault="00F17D4F" w:rsidP="00F17D4F">
            <w:pPr>
              <w:spacing w:after="0"/>
              <w:jc w:val="left"/>
              <w:rPr>
                <w:rFonts w:ascii="Arial" w:hAnsi="Arial" w:cs="Arial"/>
                <w:b/>
                <w:color w:val="000000"/>
                <w:sz w:val="18"/>
                <w:szCs w:val="18"/>
                <w:lang w:val="cs-CZ"/>
              </w:rPr>
            </w:pPr>
          </w:p>
        </w:tc>
        <w:tc>
          <w:tcPr>
            <w:tcW w:w="369" w:type="pct"/>
          </w:tcPr>
          <w:p w14:paraId="6330C918" w14:textId="77777777" w:rsidR="00F17D4F" w:rsidRPr="00D106CE" w:rsidRDefault="00F17D4F" w:rsidP="00F17D4F">
            <w:pPr>
              <w:spacing w:after="0"/>
              <w:jc w:val="left"/>
              <w:rPr>
                <w:rFonts w:ascii="Arial" w:hAnsi="Arial" w:cs="Arial"/>
                <w:b/>
                <w:color w:val="000000"/>
                <w:sz w:val="18"/>
                <w:szCs w:val="18"/>
                <w:lang w:val="cs-CZ"/>
              </w:rPr>
            </w:pPr>
          </w:p>
        </w:tc>
        <w:tc>
          <w:tcPr>
            <w:tcW w:w="1852" w:type="pct"/>
          </w:tcPr>
          <w:p w14:paraId="619F7BC1"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Vysvětleno. Změny vyvolané rozhodnutím vlády ČR budeme prezentovat a vysvětlovat při jednání Monitorovacího výboru IROP dne 23. 10. 2020, společně s představením dalších hlavních zásadních připomínek. Upravené verze dokumentů budou následně zaslány členům Monitorovacího výboru IROP prostřednictvím per-rollam procedur.</w:t>
            </w:r>
          </w:p>
        </w:tc>
      </w:tr>
      <w:tr w:rsidR="00F17D4F" w:rsidRPr="00D402F7" w14:paraId="383181EA" w14:textId="77777777" w:rsidTr="00D402F7">
        <w:tc>
          <w:tcPr>
            <w:tcW w:w="102" w:type="pct"/>
            <w:shd w:val="clear" w:color="auto" w:fill="EAF1DD" w:themeFill="accent3" w:themeFillTint="33"/>
            <w:vAlign w:val="center"/>
          </w:tcPr>
          <w:p w14:paraId="55662907"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4B40D4BF" w14:textId="77777777" w:rsidR="00F17D4F" w:rsidRPr="00D106CE" w:rsidRDefault="00F17D4F" w:rsidP="00F17D4F">
            <w:pPr>
              <w:rPr>
                <w:rFonts w:ascii="Arial" w:hAnsi="Arial" w:cs="Arial"/>
                <w:sz w:val="18"/>
                <w:szCs w:val="18"/>
                <w:lang w:val="cs-CZ"/>
              </w:rPr>
            </w:pPr>
            <w:r w:rsidRPr="00D106CE">
              <w:rPr>
                <w:rFonts w:ascii="Arial" w:hAnsi="Arial" w:cs="Arial"/>
                <w:sz w:val="18"/>
                <w:szCs w:val="18"/>
                <w:lang w:val="cs-CZ"/>
              </w:rPr>
              <w:t>Příloha 5 – Programový dokument IROP, kap. 2.6.5.1. (s.153)</w:t>
            </w:r>
          </w:p>
          <w:p w14:paraId="112E901C" w14:textId="77777777" w:rsidR="00F17D4F" w:rsidRPr="00D106CE" w:rsidRDefault="00F17D4F" w:rsidP="00F17D4F">
            <w:pPr>
              <w:rPr>
                <w:rFonts w:ascii="Arial" w:hAnsi="Arial" w:cs="Arial"/>
                <w:sz w:val="18"/>
                <w:szCs w:val="18"/>
                <w:lang w:val="cs-CZ"/>
              </w:rPr>
            </w:pPr>
            <w:r w:rsidRPr="00D106CE">
              <w:rPr>
                <w:rFonts w:ascii="Arial" w:hAnsi="Arial" w:cs="Arial"/>
                <w:sz w:val="18"/>
                <w:szCs w:val="18"/>
                <w:lang w:val="cs-CZ"/>
              </w:rPr>
              <w:t xml:space="preserve">Mezi typy příjemců v rámci IZS trváme na zařazení obcí, které zřizují jednotky požární ochrany (§ 29 zákona č. 133/1985 Sb., o požární ochraně) – jednotky sboru </w:t>
            </w:r>
            <w:r w:rsidRPr="00D106CE">
              <w:rPr>
                <w:rFonts w:ascii="Arial" w:hAnsi="Arial" w:cs="Arial"/>
                <w:sz w:val="18"/>
                <w:szCs w:val="18"/>
                <w:lang w:val="cs-CZ"/>
              </w:rPr>
              <w:lastRenderedPageBreak/>
              <w:t>dobrovolných hasičů kategorie II a III (podle přílohy zákona o požární ochraně).</w:t>
            </w:r>
          </w:p>
          <w:p w14:paraId="425B4B27" w14:textId="77777777" w:rsidR="00F17D4F" w:rsidRPr="00D106CE" w:rsidRDefault="00F17D4F" w:rsidP="00F17D4F">
            <w:pPr>
              <w:rPr>
                <w:rFonts w:ascii="Arial" w:hAnsi="Arial" w:cs="Arial"/>
                <w:sz w:val="18"/>
                <w:szCs w:val="18"/>
                <w:lang w:val="cs-CZ"/>
              </w:rPr>
            </w:pPr>
            <w:r w:rsidRPr="00D106CE">
              <w:rPr>
                <w:rFonts w:ascii="Arial" w:hAnsi="Arial" w:cs="Arial"/>
                <w:sz w:val="18"/>
                <w:szCs w:val="18"/>
                <w:lang w:val="cs-CZ"/>
              </w:rPr>
              <w:t xml:space="preserve">Vysvětlení: Do boje s </w:t>
            </w:r>
            <w:proofErr w:type="spellStart"/>
            <w:r w:rsidRPr="00D106CE">
              <w:rPr>
                <w:rFonts w:ascii="Arial" w:hAnsi="Arial" w:cs="Arial"/>
                <w:sz w:val="18"/>
                <w:szCs w:val="18"/>
                <w:lang w:val="cs-CZ"/>
              </w:rPr>
              <w:t>covid</w:t>
            </w:r>
            <w:proofErr w:type="spellEnd"/>
            <w:r w:rsidRPr="00D106CE">
              <w:rPr>
                <w:rFonts w:ascii="Arial" w:hAnsi="Arial" w:cs="Arial"/>
                <w:sz w:val="18"/>
                <w:szCs w:val="18"/>
                <w:lang w:val="cs-CZ"/>
              </w:rPr>
              <w:t xml:space="preserve"> se zapojovaly a stále aktivně zapojují také složky IZS zřizované obcemi, jejichž význam je v takových situacích, zejména z pohledu menších obcí, zcela zásadní.  Nepovažujeme proto za funkční a logické vyloučení těchto aktérů ze skupiny oprávněných žadatelů. Zároveň doplňujeme, že dle zákona č. 239/2000 Sb. o integrovaném záchranném systému spadají mezi základní složky IZS také jednotky požární ochrany, které zřizují obce (nejen HZS ČR, kraje či PČR).</w:t>
            </w:r>
          </w:p>
          <w:p w14:paraId="435EEDDC" w14:textId="77777777" w:rsidR="00F17D4F" w:rsidRPr="00D106CE" w:rsidRDefault="00F17D4F" w:rsidP="00F17D4F">
            <w:pPr>
              <w:pStyle w:val="Odstavecseseznamem"/>
              <w:numPr>
                <w:ilvl w:val="0"/>
                <w:numId w:val="46"/>
              </w:numPr>
              <w:autoSpaceDE w:val="0"/>
              <w:autoSpaceDN w:val="0"/>
              <w:spacing w:before="120" w:after="120"/>
              <w:contextualSpacing w:val="0"/>
              <w:rPr>
                <w:rFonts w:ascii="Arial" w:hAnsi="Arial" w:cs="Arial"/>
                <w:sz w:val="18"/>
                <w:szCs w:val="18"/>
                <w:lang w:val="cs-CZ"/>
              </w:rPr>
            </w:pPr>
            <w:r w:rsidRPr="00D106CE">
              <w:rPr>
                <w:rFonts w:ascii="Arial" w:hAnsi="Arial" w:cs="Arial"/>
                <w:sz w:val="18"/>
                <w:szCs w:val="18"/>
                <w:lang w:val="cs-CZ"/>
              </w:rPr>
              <w:t xml:space="preserve">Aktivita „Podpora zázemí (stanice HZS, vybavení) pro JPO II“ naplňuje cíl, obsažený v revizi PD IROP – REACT -EU, jímž je „zvýšení připravenosti ZS IZS na budoucí výzvy, a to především v zájmu ochrany života a zdraví osob, majetku, vnitřní bezpečnosti, hospodářských aktivit a životního prostředí.“ Rovněž na JPO II platí, že „jednotky musí být řádně vybaveny specializovanou technikou, věcnými a ochrannými prostředky, včetně bezpečného a kapacitně odpovídajícího zázemí, odolného změnám klimatických podmínek, které umožní odpovídající péči o zásahovou </w:t>
            </w:r>
            <w:r w:rsidRPr="00D106CE">
              <w:rPr>
                <w:rFonts w:ascii="Arial" w:hAnsi="Arial" w:cs="Arial"/>
                <w:sz w:val="18"/>
                <w:szCs w:val="18"/>
                <w:lang w:val="cs-CZ"/>
              </w:rPr>
              <w:lastRenderedPageBreak/>
              <w:t>techniku a vytvoří podmínky pro činnost složek IZS.“</w:t>
            </w:r>
          </w:p>
          <w:p w14:paraId="2BD7F0D5" w14:textId="77777777" w:rsidR="00F17D4F" w:rsidRPr="00D106CE" w:rsidRDefault="00F17D4F" w:rsidP="00F17D4F">
            <w:pPr>
              <w:pStyle w:val="Odstavecseseznamem"/>
              <w:numPr>
                <w:ilvl w:val="0"/>
                <w:numId w:val="46"/>
              </w:numPr>
              <w:spacing w:after="0"/>
              <w:contextualSpacing w:val="0"/>
              <w:rPr>
                <w:rFonts w:ascii="Arial" w:hAnsi="Arial" w:cs="Arial"/>
                <w:sz w:val="18"/>
                <w:szCs w:val="18"/>
                <w:lang w:val="cs-CZ"/>
              </w:rPr>
            </w:pPr>
            <w:r w:rsidRPr="00D106CE">
              <w:rPr>
                <w:rFonts w:ascii="Arial" w:hAnsi="Arial" w:cs="Arial"/>
                <w:sz w:val="18"/>
                <w:szCs w:val="18"/>
                <w:lang w:val="cs-CZ"/>
              </w:rPr>
              <w:t xml:space="preserve">Investice ve větších městech např. na modernizaci zázemí pro jednotky JPO II jsou v řádu desítek mil. Kč a vytvářejí „nezbytné podmínky pro činnost složek IZS“ (viz výše) podobně jako JPO I, ovšem JPO II nemají takový přístup k financování jako JPO I, přímo napojené na rozpočet MV ČR (a současného </w:t>
            </w:r>
            <w:proofErr w:type="spellStart"/>
            <w:r w:rsidRPr="00D106CE">
              <w:rPr>
                <w:rFonts w:ascii="Arial" w:hAnsi="Arial" w:cs="Arial"/>
                <w:sz w:val="18"/>
                <w:szCs w:val="18"/>
                <w:lang w:val="cs-CZ"/>
              </w:rPr>
              <w:t>IROPu</w:t>
            </w:r>
            <w:proofErr w:type="spellEnd"/>
            <w:r w:rsidRPr="00D106CE">
              <w:rPr>
                <w:rFonts w:ascii="Arial" w:hAnsi="Arial" w:cs="Arial"/>
                <w:sz w:val="18"/>
                <w:szCs w:val="18"/>
                <w:lang w:val="cs-CZ"/>
              </w:rPr>
              <w:t xml:space="preserve"> - ne na všechny projekty se dostalo, výzva byla předčasně ukončena)</w:t>
            </w:r>
          </w:p>
          <w:p w14:paraId="163EE20A" w14:textId="77777777" w:rsidR="00F17D4F" w:rsidRPr="00D106CE" w:rsidRDefault="00F17D4F" w:rsidP="00F17D4F">
            <w:pPr>
              <w:pStyle w:val="Odstavecseseznamem"/>
              <w:numPr>
                <w:ilvl w:val="0"/>
                <w:numId w:val="46"/>
              </w:numPr>
              <w:autoSpaceDE w:val="0"/>
              <w:autoSpaceDN w:val="0"/>
              <w:spacing w:before="120" w:after="120"/>
              <w:contextualSpacing w:val="0"/>
              <w:rPr>
                <w:rFonts w:ascii="Arial" w:hAnsi="Arial" w:cs="Arial"/>
                <w:sz w:val="18"/>
                <w:szCs w:val="18"/>
                <w:lang w:val="cs-CZ"/>
              </w:rPr>
            </w:pPr>
            <w:r w:rsidRPr="00D106CE">
              <w:rPr>
                <w:rFonts w:ascii="Arial" w:hAnsi="Arial" w:cs="Arial"/>
                <w:sz w:val="18"/>
                <w:szCs w:val="18"/>
                <w:lang w:val="cs-CZ"/>
              </w:rPr>
              <w:t>V revizi PD IROP je také obecně uvedeno, že „cílem uvedených aktivit je zvýšení připravenosti ZS IZS na budoucí výzvy, a to především v zájmu ochrany života a zdraví osob, majetku, vnitřní bezpečnosti, hospodářských aktivit a životního prostředí.“</w:t>
            </w:r>
          </w:p>
          <w:p w14:paraId="05725820" w14:textId="77777777" w:rsidR="00F17D4F" w:rsidRPr="00D106CE" w:rsidRDefault="00F17D4F" w:rsidP="00F17D4F">
            <w:pPr>
              <w:rPr>
                <w:rFonts w:ascii="Arial" w:hAnsi="Arial" w:cs="Arial"/>
                <w:sz w:val="18"/>
                <w:szCs w:val="18"/>
                <w:lang w:val="cs-CZ"/>
              </w:rPr>
            </w:pPr>
            <w:r w:rsidRPr="00D106CE">
              <w:rPr>
                <w:rFonts w:ascii="Arial" w:hAnsi="Arial" w:cs="Arial"/>
                <w:sz w:val="18"/>
                <w:szCs w:val="18"/>
                <w:lang w:val="cs-CZ"/>
              </w:rPr>
              <w:t>V Revizi PD IROP ani v hodnoticích kritériích se neobjevuje podmínka, že by podporované aktivity musely přímo souviset s mimořádnými událostmi v souvislosti s </w:t>
            </w:r>
            <w:proofErr w:type="spellStart"/>
            <w:r w:rsidRPr="00D106CE">
              <w:rPr>
                <w:rFonts w:ascii="Arial" w:hAnsi="Arial" w:cs="Arial"/>
                <w:sz w:val="18"/>
                <w:szCs w:val="18"/>
                <w:lang w:val="cs-CZ"/>
              </w:rPr>
              <w:t>COVIDem</w:t>
            </w:r>
            <w:proofErr w:type="spellEnd"/>
            <w:r w:rsidRPr="00D106CE">
              <w:rPr>
                <w:rFonts w:ascii="Arial" w:hAnsi="Arial" w:cs="Arial"/>
                <w:sz w:val="18"/>
                <w:szCs w:val="18"/>
                <w:lang w:val="cs-CZ"/>
              </w:rPr>
              <w:t xml:space="preserve">. </w:t>
            </w:r>
          </w:p>
          <w:p w14:paraId="0EAB89D6" w14:textId="77777777" w:rsidR="00F17D4F" w:rsidRPr="00D106CE" w:rsidRDefault="00F17D4F" w:rsidP="00F17D4F">
            <w:pPr>
              <w:pStyle w:val="Odstavecseseznamem"/>
              <w:numPr>
                <w:ilvl w:val="0"/>
                <w:numId w:val="47"/>
              </w:numPr>
              <w:spacing w:after="0"/>
              <w:contextualSpacing w:val="0"/>
              <w:rPr>
                <w:rFonts w:ascii="Arial" w:hAnsi="Arial" w:cs="Arial"/>
                <w:sz w:val="18"/>
                <w:szCs w:val="18"/>
                <w:lang w:val="cs-CZ"/>
              </w:rPr>
            </w:pPr>
            <w:r w:rsidRPr="00D106CE">
              <w:rPr>
                <w:rFonts w:ascii="Arial" w:hAnsi="Arial" w:cs="Arial"/>
                <w:sz w:val="18"/>
                <w:szCs w:val="18"/>
                <w:lang w:val="cs-CZ"/>
              </w:rPr>
              <w:t xml:space="preserve">To by i rekonstrukce středisek odborné přípravy a výcviku musely plně směřovat na nácvik mimořádných situací ve vztahu ke COVID-19 (v kritériích je jen obecně </w:t>
            </w:r>
            <w:r w:rsidRPr="00D106CE">
              <w:rPr>
                <w:rFonts w:ascii="Arial" w:hAnsi="Arial" w:cs="Arial"/>
                <w:sz w:val="18"/>
                <w:szCs w:val="18"/>
                <w:lang w:val="cs-CZ"/>
              </w:rPr>
              <w:lastRenderedPageBreak/>
              <w:t xml:space="preserve">„nácvik znalostí a dovedností pro základní složku IZS“), </w:t>
            </w:r>
          </w:p>
          <w:p w14:paraId="65D391C9" w14:textId="77777777" w:rsidR="00F17D4F" w:rsidRPr="00D106CE" w:rsidRDefault="00F17D4F" w:rsidP="00F17D4F">
            <w:pPr>
              <w:pStyle w:val="Odstavecseseznamem"/>
              <w:numPr>
                <w:ilvl w:val="0"/>
                <w:numId w:val="47"/>
              </w:numPr>
              <w:spacing w:after="0"/>
              <w:contextualSpacing w:val="0"/>
              <w:rPr>
                <w:rFonts w:ascii="Arial" w:hAnsi="Arial" w:cs="Arial"/>
                <w:sz w:val="18"/>
                <w:szCs w:val="18"/>
                <w:lang w:val="cs-CZ"/>
              </w:rPr>
            </w:pPr>
            <w:r w:rsidRPr="00D106CE">
              <w:rPr>
                <w:rFonts w:ascii="Arial" w:hAnsi="Arial" w:cs="Arial"/>
                <w:sz w:val="18"/>
                <w:szCs w:val="18"/>
                <w:lang w:val="cs-CZ"/>
              </w:rPr>
              <w:t>u aktivity vybavení technikou a ochrannými prostředky by se muselo jednat o ochranu před COVID-19 či nakažlivými nemocemi (v kritériích je jen obecně, že mají přispívat k prevenci a řešení mimořádných událostí a krizových stavů včetně záchranných a likvidačních prací“)</w:t>
            </w:r>
          </w:p>
          <w:p w14:paraId="008CAAF5" w14:textId="77777777" w:rsidR="00F17D4F" w:rsidRPr="00D106CE" w:rsidRDefault="00F17D4F" w:rsidP="00F17D4F">
            <w:pPr>
              <w:pStyle w:val="Odstavecseseznamem"/>
              <w:numPr>
                <w:ilvl w:val="0"/>
                <w:numId w:val="47"/>
              </w:numPr>
              <w:spacing w:after="0"/>
              <w:contextualSpacing w:val="0"/>
              <w:rPr>
                <w:rFonts w:ascii="Arial" w:hAnsi="Arial" w:cs="Arial"/>
                <w:sz w:val="18"/>
                <w:szCs w:val="18"/>
                <w:lang w:val="cs-CZ"/>
              </w:rPr>
            </w:pPr>
            <w:r w:rsidRPr="00D106CE">
              <w:rPr>
                <w:rFonts w:ascii="Arial" w:hAnsi="Arial" w:cs="Arial"/>
                <w:sz w:val="18"/>
                <w:szCs w:val="18"/>
                <w:lang w:val="cs-CZ"/>
              </w:rPr>
              <w:t>u aktivity „stanice základních složek IZS“ muselo jít např. o přebudování prostor pro uskladnění ochranných prostředků nebo jinou investici na stanici ve vazbě na COVID-19 (v kritériích je jen obecně, že projekt vytváří bezpečné a fungující zázemí a podmínky pro činnost složek IZS).</w:t>
            </w:r>
          </w:p>
          <w:p w14:paraId="2F8731CD" w14:textId="77777777" w:rsidR="00F17D4F" w:rsidRPr="00D106CE" w:rsidRDefault="00F17D4F" w:rsidP="00F17D4F">
            <w:pPr>
              <w:spacing w:after="0"/>
              <w:rPr>
                <w:rFonts w:ascii="Arial" w:hAnsi="Arial" w:cs="Arial"/>
                <w:sz w:val="18"/>
                <w:szCs w:val="18"/>
                <w:lang w:val="cs-CZ"/>
              </w:rPr>
            </w:pPr>
          </w:p>
          <w:p w14:paraId="708E532C" w14:textId="77777777" w:rsidR="00F17D4F" w:rsidRPr="00D106CE" w:rsidRDefault="00F17D4F" w:rsidP="00F17D4F">
            <w:pPr>
              <w:rPr>
                <w:rFonts w:ascii="Arial" w:hAnsi="Arial" w:cs="Arial"/>
                <w:sz w:val="18"/>
                <w:szCs w:val="18"/>
                <w:lang w:val="cs-CZ"/>
              </w:rPr>
            </w:pPr>
            <w:r w:rsidRPr="00D106CE">
              <w:rPr>
                <w:rFonts w:ascii="Arial" w:hAnsi="Arial" w:cs="Arial"/>
                <w:sz w:val="18"/>
                <w:szCs w:val="18"/>
                <w:lang w:val="cs-CZ"/>
              </w:rPr>
              <w:t xml:space="preserve">Námi navrhované aktivity jsou tedy v souladu s potřebami IZS, a tím pádem i s přímou vazbou na klima a na </w:t>
            </w:r>
            <w:proofErr w:type="spellStart"/>
            <w:r w:rsidRPr="00D106CE">
              <w:rPr>
                <w:rFonts w:ascii="Arial" w:hAnsi="Arial" w:cs="Arial"/>
                <w:sz w:val="18"/>
                <w:szCs w:val="18"/>
                <w:lang w:val="cs-CZ"/>
              </w:rPr>
              <w:t>zodolnění</w:t>
            </w:r>
            <w:proofErr w:type="spellEnd"/>
            <w:r w:rsidRPr="00D106CE">
              <w:rPr>
                <w:rFonts w:ascii="Arial" w:hAnsi="Arial" w:cs="Arial"/>
                <w:sz w:val="18"/>
                <w:szCs w:val="18"/>
                <w:lang w:val="cs-CZ"/>
              </w:rPr>
              <w:t>.</w:t>
            </w:r>
          </w:p>
          <w:p w14:paraId="1F19B230" w14:textId="77777777" w:rsidR="00F17D4F" w:rsidRPr="00D106CE" w:rsidRDefault="00F17D4F" w:rsidP="00F17D4F">
            <w:pPr>
              <w:spacing w:after="120"/>
              <w:rPr>
                <w:rFonts w:ascii="Arial" w:hAnsi="Arial" w:cs="Arial"/>
                <w:sz w:val="18"/>
                <w:szCs w:val="18"/>
                <w:lang w:val="cs-CZ"/>
              </w:rPr>
            </w:pPr>
            <w:r w:rsidRPr="00D106CE">
              <w:rPr>
                <w:rFonts w:ascii="Arial" w:hAnsi="Arial" w:cs="Arial"/>
                <w:sz w:val="18"/>
                <w:szCs w:val="18"/>
                <w:lang w:val="cs-CZ"/>
              </w:rPr>
              <w:t>Rovněž jsou v souladu se zásadami EEE, protože se prostředky do JPO II účelně koncentrují (spolu s JPO I) do JPO s velkým významem pro ochranu života a zdraví osob, majetku, vnitřní bezpečnosti, hospodářských aktivit a životního prostředí.</w:t>
            </w:r>
          </w:p>
          <w:p w14:paraId="37D5AC96" w14:textId="77777777" w:rsidR="00F17D4F" w:rsidRPr="00D106CE" w:rsidRDefault="00F17D4F" w:rsidP="00F17D4F">
            <w:pPr>
              <w:spacing w:after="120"/>
              <w:rPr>
                <w:rFonts w:ascii="Arial" w:hAnsi="Arial" w:cs="Arial"/>
                <w:sz w:val="18"/>
                <w:szCs w:val="18"/>
                <w:lang w:val="cs-CZ"/>
              </w:rPr>
            </w:pPr>
            <w:r w:rsidRPr="00D106CE">
              <w:rPr>
                <w:rFonts w:ascii="Arial" w:hAnsi="Arial" w:cs="Arial"/>
                <w:sz w:val="18"/>
                <w:szCs w:val="18"/>
                <w:lang w:val="cs-CZ"/>
              </w:rPr>
              <w:t xml:space="preserve">Pokud by stále bylo pro ŘO IROP a GŘ HZS ČR problémem příliš vysoká absorpce, je možné zkoncentrovat podporu jen na budovy stanic/zbrojnic JPO II (a nepodporovat </w:t>
            </w:r>
            <w:r w:rsidRPr="00D106CE">
              <w:rPr>
                <w:rFonts w:ascii="Arial" w:hAnsi="Arial" w:cs="Arial"/>
                <w:sz w:val="18"/>
                <w:szCs w:val="18"/>
                <w:lang w:val="cs-CZ"/>
              </w:rPr>
              <w:lastRenderedPageBreak/>
              <w:t>techniku, ale pouze „bezpečné a fungující zázemí pro činnost složek IZS“)</w:t>
            </w:r>
          </w:p>
          <w:p w14:paraId="1B4AC578" w14:textId="77777777" w:rsidR="00F17D4F" w:rsidRPr="00D106CE" w:rsidRDefault="00F17D4F" w:rsidP="00F17D4F">
            <w:pPr>
              <w:pStyle w:val="Textkomente"/>
              <w:spacing w:before="60" w:after="60"/>
              <w:rPr>
                <w:rFonts w:ascii="Arial" w:hAnsi="Arial" w:cs="Arial"/>
                <w:sz w:val="18"/>
                <w:szCs w:val="18"/>
                <w:lang w:val="cs-CZ"/>
              </w:rPr>
            </w:pPr>
          </w:p>
        </w:tc>
        <w:tc>
          <w:tcPr>
            <w:tcW w:w="283" w:type="pct"/>
            <w:vAlign w:val="center"/>
          </w:tcPr>
          <w:p w14:paraId="1E86514E"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lastRenderedPageBreak/>
              <w:t>SMO ČR</w:t>
            </w:r>
          </w:p>
        </w:tc>
        <w:tc>
          <w:tcPr>
            <w:tcW w:w="409" w:type="pct"/>
          </w:tcPr>
          <w:p w14:paraId="21E9E678" w14:textId="77777777" w:rsidR="00F17D4F" w:rsidRPr="00D106CE" w:rsidRDefault="00F17D4F" w:rsidP="00F17D4F">
            <w:pPr>
              <w:spacing w:after="0"/>
              <w:jc w:val="left"/>
              <w:rPr>
                <w:rFonts w:ascii="Arial" w:hAnsi="Arial" w:cs="Arial"/>
                <w:color w:val="000000"/>
                <w:sz w:val="18"/>
                <w:szCs w:val="18"/>
                <w:lang w:val="cs-CZ"/>
              </w:rPr>
            </w:pPr>
          </w:p>
          <w:p w14:paraId="253B47DC" w14:textId="77777777" w:rsidR="00F17D4F" w:rsidRPr="00D106CE" w:rsidRDefault="00F17D4F" w:rsidP="00F17D4F">
            <w:pPr>
              <w:spacing w:after="0"/>
              <w:jc w:val="left"/>
              <w:rPr>
                <w:rFonts w:ascii="Arial" w:hAnsi="Arial" w:cs="Arial"/>
                <w:color w:val="000000"/>
                <w:sz w:val="18"/>
                <w:szCs w:val="18"/>
                <w:lang w:val="cs-CZ"/>
              </w:rPr>
            </w:pPr>
          </w:p>
          <w:p w14:paraId="6E409A96" w14:textId="77777777" w:rsidR="00F17D4F" w:rsidRPr="00D106CE" w:rsidRDefault="00F17D4F" w:rsidP="00F17D4F">
            <w:pPr>
              <w:spacing w:after="0"/>
              <w:jc w:val="left"/>
              <w:rPr>
                <w:rFonts w:ascii="Arial" w:hAnsi="Arial" w:cs="Arial"/>
                <w:color w:val="000000"/>
                <w:sz w:val="18"/>
                <w:szCs w:val="18"/>
                <w:lang w:val="cs-CZ"/>
              </w:rPr>
            </w:pPr>
          </w:p>
          <w:p w14:paraId="3F775A43" w14:textId="77777777" w:rsidR="00F17D4F" w:rsidRPr="00D106CE" w:rsidRDefault="00F17D4F" w:rsidP="00F17D4F">
            <w:pPr>
              <w:spacing w:after="0"/>
              <w:jc w:val="left"/>
              <w:rPr>
                <w:rFonts w:ascii="Arial" w:hAnsi="Arial" w:cs="Arial"/>
                <w:color w:val="000000"/>
                <w:sz w:val="18"/>
                <w:szCs w:val="18"/>
                <w:lang w:val="cs-CZ"/>
              </w:rPr>
            </w:pPr>
          </w:p>
          <w:p w14:paraId="60CE9A39" w14:textId="77777777" w:rsidR="00F17D4F" w:rsidRPr="00D106CE" w:rsidRDefault="00F17D4F" w:rsidP="00F17D4F">
            <w:pPr>
              <w:spacing w:after="0"/>
              <w:jc w:val="left"/>
              <w:rPr>
                <w:rFonts w:ascii="Arial" w:hAnsi="Arial" w:cs="Arial"/>
                <w:color w:val="000000"/>
                <w:sz w:val="18"/>
                <w:szCs w:val="18"/>
                <w:lang w:val="cs-CZ"/>
              </w:rPr>
            </w:pPr>
          </w:p>
          <w:p w14:paraId="70FF6D66" w14:textId="77777777" w:rsidR="00F17D4F" w:rsidRPr="00D106CE" w:rsidRDefault="00F17D4F" w:rsidP="00F17D4F">
            <w:pPr>
              <w:spacing w:after="0"/>
              <w:jc w:val="left"/>
              <w:rPr>
                <w:rFonts w:ascii="Arial" w:hAnsi="Arial" w:cs="Arial"/>
                <w:color w:val="000000"/>
                <w:sz w:val="18"/>
                <w:szCs w:val="18"/>
                <w:lang w:val="cs-CZ"/>
              </w:rPr>
            </w:pPr>
          </w:p>
          <w:p w14:paraId="1214C317" w14:textId="77777777" w:rsidR="00F17D4F" w:rsidRPr="00D106CE" w:rsidRDefault="00F17D4F" w:rsidP="00F17D4F">
            <w:pPr>
              <w:spacing w:after="0"/>
              <w:jc w:val="left"/>
              <w:rPr>
                <w:rFonts w:ascii="Arial" w:hAnsi="Arial" w:cs="Arial"/>
                <w:color w:val="000000"/>
                <w:sz w:val="18"/>
                <w:szCs w:val="18"/>
                <w:lang w:val="cs-CZ"/>
              </w:rPr>
            </w:pPr>
          </w:p>
          <w:p w14:paraId="418D0586" w14:textId="77777777" w:rsidR="00F17D4F" w:rsidRPr="00D106CE" w:rsidRDefault="00F17D4F" w:rsidP="00F17D4F">
            <w:pPr>
              <w:spacing w:after="0"/>
              <w:jc w:val="left"/>
              <w:rPr>
                <w:rFonts w:ascii="Arial" w:hAnsi="Arial" w:cs="Arial"/>
                <w:color w:val="000000"/>
                <w:sz w:val="18"/>
                <w:szCs w:val="18"/>
                <w:lang w:val="cs-CZ"/>
              </w:rPr>
            </w:pPr>
          </w:p>
          <w:p w14:paraId="5A19BA0C" w14:textId="77777777" w:rsidR="00F17D4F" w:rsidRPr="00D106CE" w:rsidRDefault="00F17D4F" w:rsidP="00F17D4F">
            <w:pPr>
              <w:spacing w:after="0"/>
              <w:jc w:val="left"/>
              <w:rPr>
                <w:rFonts w:ascii="Arial" w:hAnsi="Arial" w:cs="Arial"/>
                <w:color w:val="000000"/>
                <w:sz w:val="18"/>
                <w:szCs w:val="18"/>
                <w:lang w:val="cs-CZ"/>
              </w:rPr>
            </w:pPr>
          </w:p>
          <w:p w14:paraId="28034C6E" w14:textId="77777777" w:rsidR="00F17D4F" w:rsidRPr="00D106CE" w:rsidRDefault="00F17D4F" w:rsidP="00F17D4F">
            <w:pPr>
              <w:spacing w:after="0"/>
              <w:jc w:val="left"/>
              <w:rPr>
                <w:rFonts w:ascii="Arial" w:hAnsi="Arial" w:cs="Arial"/>
                <w:color w:val="000000"/>
                <w:sz w:val="18"/>
                <w:szCs w:val="18"/>
                <w:lang w:val="cs-CZ"/>
              </w:rPr>
            </w:pPr>
          </w:p>
          <w:p w14:paraId="2197EB49" w14:textId="77777777" w:rsidR="00F17D4F" w:rsidRPr="00D106CE" w:rsidRDefault="00F17D4F" w:rsidP="00F17D4F">
            <w:pPr>
              <w:spacing w:after="0"/>
              <w:jc w:val="left"/>
              <w:rPr>
                <w:rFonts w:ascii="Arial" w:hAnsi="Arial" w:cs="Arial"/>
                <w:color w:val="000000"/>
                <w:sz w:val="18"/>
                <w:szCs w:val="18"/>
                <w:lang w:val="cs-CZ"/>
              </w:rPr>
            </w:pPr>
          </w:p>
          <w:p w14:paraId="5C2A0265" w14:textId="77777777" w:rsidR="00F17D4F" w:rsidRPr="00D106CE" w:rsidRDefault="00F17D4F" w:rsidP="00F17D4F">
            <w:pPr>
              <w:spacing w:after="0"/>
              <w:jc w:val="left"/>
              <w:rPr>
                <w:rFonts w:ascii="Arial" w:hAnsi="Arial" w:cs="Arial"/>
                <w:color w:val="000000"/>
                <w:sz w:val="18"/>
                <w:szCs w:val="18"/>
                <w:lang w:val="cs-CZ"/>
              </w:rPr>
            </w:pPr>
          </w:p>
          <w:p w14:paraId="52AAC358" w14:textId="77777777" w:rsidR="00F17D4F" w:rsidRPr="00D106CE" w:rsidRDefault="00F17D4F" w:rsidP="00F17D4F">
            <w:pPr>
              <w:spacing w:after="0"/>
              <w:jc w:val="left"/>
              <w:rPr>
                <w:rFonts w:ascii="Arial" w:hAnsi="Arial" w:cs="Arial"/>
                <w:color w:val="000000"/>
                <w:sz w:val="18"/>
                <w:szCs w:val="18"/>
                <w:lang w:val="cs-CZ"/>
              </w:rPr>
            </w:pPr>
            <w:r w:rsidRPr="00D106CE">
              <w:rPr>
                <w:rFonts w:ascii="Arial" w:hAnsi="Arial" w:cs="Arial"/>
                <w:color w:val="000000"/>
                <w:sz w:val="18"/>
                <w:szCs w:val="18"/>
                <w:lang w:val="cs-CZ"/>
              </w:rPr>
              <w:t>zásadní</w:t>
            </w:r>
          </w:p>
        </w:tc>
        <w:tc>
          <w:tcPr>
            <w:tcW w:w="366" w:type="pct"/>
          </w:tcPr>
          <w:p w14:paraId="7C14DAF6" w14:textId="77777777" w:rsidR="00F17D4F" w:rsidRPr="00D106CE" w:rsidRDefault="00F17D4F" w:rsidP="00F17D4F">
            <w:pPr>
              <w:spacing w:after="0"/>
              <w:jc w:val="left"/>
              <w:rPr>
                <w:rFonts w:ascii="Arial" w:hAnsi="Arial" w:cs="Arial"/>
                <w:color w:val="000000"/>
                <w:sz w:val="18"/>
                <w:szCs w:val="18"/>
                <w:lang w:val="cs-CZ"/>
              </w:rPr>
            </w:pPr>
          </w:p>
        </w:tc>
        <w:tc>
          <w:tcPr>
            <w:tcW w:w="356" w:type="pct"/>
          </w:tcPr>
          <w:p w14:paraId="472100F5" w14:textId="77777777" w:rsidR="00F17D4F" w:rsidRPr="00D106CE" w:rsidRDefault="00F17D4F" w:rsidP="00F17D4F">
            <w:pPr>
              <w:spacing w:after="0"/>
              <w:jc w:val="left"/>
              <w:rPr>
                <w:rFonts w:ascii="Arial" w:hAnsi="Arial" w:cs="Arial"/>
                <w:b/>
                <w:color w:val="000000"/>
                <w:sz w:val="18"/>
                <w:szCs w:val="18"/>
                <w:lang w:val="cs-CZ"/>
              </w:rPr>
            </w:pPr>
          </w:p>
        </w:tc>
        <w:tc>
          <w:tcPr>
            <w:tcW w:w="369" w:type="pct"/>
          </w:tcPr>
          <w:p w14:paraId="11C152D1" w14:textId="77777777" w:rsidR="00636FC8" w:rsidRDefault="00636FC8" w:rsidP="00F17D4F">
            <w:pPr>
              <w:spacing w:after="0"/>
              <w:jc w:val="left"/>
              <w:rPr>
                <w:rFonts w:ascii="Arial" w:hAnsi="Arial" w:cs="Arial"/>
                <w:color w:val="000000"/>
                <w:sz w:val="18"/>
                <w:szCs w:val="18"/>
                <w:lang w:val="cs-CZ"/>
              </w:rPr>
            </w:pPr>
          </w:p>
          <w:p w14:paraId="582E9EEE" w14:textId="14FEE5C4" w:rsidR="00F17D4F" w:rsidRPr="00F17D4F" w:rsidRDefault="00F17D4F" w:rsidP="00F17D4F">
            <w:pPr>
              <w:spacing w:after="0"/>
              <w:jc w:val="left"/>
              <w:rPr>
                <w:rFonts w:ascii="Arial" w:hAnsi="Arial" w:cs="Arial"/>
                <w:color w:val="000000"/>
                <w:sz w:val="18"/>
                <w:szCs w:val="18"/>
                <w:lang w:val="cs-CZ"/>
              </w:rPr>
            </w:pPr>
            <w:r>
              <w:rPr>
                <w:rFonts w:ascii="Arial" w:hAnsi="Arial" w:cs="Arial"/>
                <w:color w:val="000000"/>
                <w:sz w:val="18"/>
                <w:szCs w:val="18"/>
                <w:lang w:val="cs-CZ"/>
              </w:rPr>
              <w:t>Nesouhlas</w:t>
            </w:r>
          </w:p>
        </w:tc>
        <w:tc>
          <w:tcPr>
            <w:tcW w:w="1852" w:type="pct"/>
          </w:tcPr>
          <w:p w14:paraId="0F93E7D5" w14:textId="59EFFDFD"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Neakceptováno. Dle vyjádření GŘ HZS není podpora </w:t>
            </w:r>
            <w:r>
              <w:rPr>
                <w:rFonts w:ascii="Arial" w:hAnsi="Arial" w:cs="Arial"/>
                <w:sz w:val="18"/>
                <w:szCs w:val="18"/>
                <w:lang w:val="cs-CZ"/>
              </w:rPr>
              <w:t xml:space="preserve">speciálního vybavení </w:t>
            </w:r>
            <w:r w:rsidRPr="00D106CE">
              <w:rPr>
                <w:rFonts w:ascii="Arial" w:hAnsi="Arial" w:cs="Arial"/>
                <w:sz w:val="18"/>
                <w:szCs w:val="18"/>
                <w:lang w:val="cs-CZ"/>
              </w:rPr>
              <w:t xml:space="preserve">dobrovolných hasičů pro </w:t>
            </w:r>
            <w:r>
              <w:rPr>
                <w:rFonts w:ascii="Arial" w:hAnsi="Arial" w:cs="Arial"/>
                <w:sz w:val="18"/>
                <w:szCs w:val="18"/>
                <w:lang w:val="cs-CZ"/>
              </w:rPr>
              <w:t xml:space="preserve">COVID </w:t>
            </w:r>
            <w:r w:rsidRPr="00D106CE">
              <w:rPr>
                <w:rFonts w:ascii="Arial" w:hAnsi="Arial" w:cs="Arial"/>
                <w:sz w:val="18"/>
                <w:szCs w:val="18"/>
                <w:lang w:val="cs-CZ"/>
              </w:rPr>
              <w:t>prioritou.</w:t>
            </w:r>
          </w:p>
        </w:tc>
      </w:tr>
      <w:tr w:rsidR="00F17D4F" w:rsidRPr="00D402F7" w14:paraId="7CE0AE5B" w14:textId="77777777" w:rsidTr="00D402F7">
        <w:tc>
          <w:tcPr>
            <w:tcW w:w="102" w:type="pct"/>
            <w:shd w:val="clear" w:color="auto" w:fill="EAF1DD" w:themeFill="accent3" w:themeFillTint="33"/>
            <w:vAlign w:val="center"/>
          </w:tcPr>
          <w:p w14:paraId="5E51B5F0"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7FBDA069" w14:textId="77777777" w:rsidR="00F17D4F" w:rsidRPr="00D106CE" w:rsidRDefault="00F17D4F" w:rsidP="00F17D4F">
            <w:pPr>
              <w:rPr>
                <w:rFonts w:ascii="Arial" w:hAnsi="Arial" w:cs="Arial"/>
                <w:sz w:val="18"/>
                <w:szCs w:val="18"/>
                <w:lang w:val="cs-CZ"/>
              </w:rPr>
            </w:pPr>
            <w:r w:rsidRPr="00D106CE">
              <w:rPr>
                <w:rFonts w:ascii="Arial" w:hAnsi="Arial" w:cs="Arial"/>
                <w:sz w:val="18"/>
                <w:szCs w:val="18"/>
                <w:lang w:val="cs-CZ"/>
              </w:rPr>
              <w:t xml:space="preserve">Příloha 5 – Programový dokument IROP – obecné připomínky k vypořádání připomínek k oblasti </w:t>
            </w:r>
            <w:proofErr w:type="spellStart"/>
            <w:r w:rsidRPr="00D106CE">
              <w:rPr>
                <w:rFonts w:ascii="Arial" w:hAnsi="Arial" w:cs="Arial"/>
                <w:sz w:val="18"/>
                <w:szCs w:val="18"/>
                <w:lang w:val="cs-CZ"/>
              </w:rPr>
              <w:t>cyklodoprava</w:t>
            </w:r>
            <w:proofErr w:type="spellEnd"/>
          </w:p>
          <w:p w14:paraId="28BFCF63" w14:textId="77777777" w:rsidR="00F17D4F" w:rsidRPr="00D106CE" w:rsidRDefault="00F17D4F" w:rsidP="00F17D4F">
            <w:pPr>
              <w:pStyle w:val="Odstavecseseznamem"/>
              <w:numPr>
                <w:ilvl w:val="0"/>
                <w:numId w:val="47"/>
              </w:numPr>
              <w:rPr>
                <w:rFonts w:ascii="Arial" w:hAnsi="Arial" w:cs="Arial"/>
                <w:sz w:val="18"/>
                <w:szCs w:val="18"/>
                <w:lang w:val="cs-CZ"/>
              </w:rPr>
            </w:pPr>
            <w:r w:rsidRPr="00D106CE">
              <w:rPr>
                <w:rFonts w:ascii="Arial" w:hAnsi="Arial" w:cs="Arial"/>
                <w:sz w:val="18"/>
                <w:szCs w:val="18"/>
                <w:lang w:val="cs-CZ"/>
              </w:rPr>
              <w:t xml:space="preserve">pokud nelze rozšířit text v Programovém dokumentu IROP z </w:t>
            </w:r>
            <w:proofErr w:type="spellStart"/>
            <w:r w:rsidRPr="00D106CE">
              <w:rPr>
                <w:rFonts w:ascii="Arial" w:hAnsi="Arial" w:cs="Arial"/>
                <w:sz w:val="18"/>
                <w:szCs w:val="18"/>
                <w:lang w:val="cs-CZ"/>
              </w:rPr>
              <w:t>důvou</w:t>
            </w:r>
            <w:proofErr w:type="spellEnd"/>
            <w:r w:rsidRPr="00D106CE">
              <w:rPr>
                <w:rFonts w:ascii="Arial" w:hAnsi="Arial" w:cs="Arial"/>
                <w:sz w:val="18"/>
                <w:szCs w:val="18"/>
                <w:lang w:val="cs-CZ"/>
              </w:rPr>
              <w:t xml:space="preserve"> omezeného počtu znaků, mělo by MMR reformulovat danou buňku tak, </w:t>
            </w:r>
            <w:proofErr w:type="spellStart"/>
            <w:r w:rsidRPr="00D106CE">
              <w:rPr>
                <w:rFonts w:ascii="Arial" w:hAnsi="Arial" w:cs="Arial"/>
                <w:sz w:val="18"/>
                <w:szCs w:val="18"/>
                <w:lang w:val="cs-CZ"/>
              </w:rPr>
              <w:t>at</w:t>
            </w:r>
            <w:proofErr w:type="spellEnd"/>
            <w:r w:rsidRPr="00D106CE">
              <w:rPr>
                <w:rFonts w:ascii="Arial" w:hAnsi="Arial" w:cs="Arial"/>
                <w:sz w:val="18"/>
                <w:szCs w:val="18"/>
                <w:lang w:val="cs-CZ"/>
              </w:rPr>
              <w:t xml:space="preserve"> se příslušný počet znaků do ní vejde;</w:t>
            </w:r>
          </w:p>
          <w:p w14:paraId="6183CA86" w14:textId="77777777" w:rsidR="00F17D4F" w:rsidRPr="00D106CE" w:rsidRDefault="00F17D4F" w:rsidP="00F17D4F">
            <w:pPr>
              <w:pStyle w:val="Odstavecseseznamem"/>
              <w:numPr>
                <w:ilvl w:val="0"/>
                <w:numId w:val="47"/>
              </w:numPr>
              <w:rPr>
                <w:rFonts w:ascii="Arial" w:hAnsi="Arial" w:cs="Arial"/>
                <w:sz w:val="18"/>
                <w:szCs w:val="18"/>
                <w:lang w:val="cs-CZ"/>
              </w:rPr>
            </w:pPr>
            <w:r w:rsidRPr="00D106CE">
              <w:rPr>
                <w:rFonts w:ascii="Arial" w:hAnsi="Arial" w:cs="Arial"/>
                <w:sz w:val="18"/>
                <w:szCs w:val="18"/>
                <w:lang w:val="cs-CZ"/>
              </w:rPr>
              <w:t xml:space="preserve">jestliže nelze rozšířit podporované aktivity v rámci SC 6.1 z důvodu jinak nastavené veřejné podpory (v oblasti </w:t>
            </w:r>
            <w:proofErr w:type="spellStart"/>
            <w:r w:rsidRPr="00D106CE">
              <w:rPr>
                <w:rFonts w:ascii="Arial" w:hAnsi="Arial" w:cs="Arial"/>
                <w:sz w:val="18"/>
                <w:szCs w:val="18"/>
                <w:lang w:val="cs-CZ"/>
              </w:rPr>
              <w:t>cyklodoprava</w:t>
            </w:r>
            <w:proofErr w:type="spellEnd"/>
            <w:r w:rsidRPr="00D106CE">
              <w:rPr>
                <w:rFonts w:ascii="Arial" w:hAnsi="Arial" w:cs="Arial"/>
                <w:sz w:val="18"/>
                <w:szCs w:val="18"/>
                <w:lang w:val="cs-CZ"/>
              </w:rPr>
              <w:t>), pak je třeba veřejnou podporu ihned aktualizovat a přidat tam dané aktivity, aby mohly být realizovány;</w:t>
            </w:r>
          </w:p>
          <w:p w14:paraId="17FD746A"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z jakého důvodu nespadá rozšíření podporovaných aktivit (</w:t>
            </w:r>
            <w:proofErr w:type="spellStart"/>
            <w:r w:rsidRPr="00D106CE">
              <w:rPr>
                <w:rFonts w:ascii="Arial" w:hAnsi="Arial" w:cs="Arial"/>
                <w:sz w:val="18"/>
                <w:szCs w:val="18"/>
                <w:lang w:val="cs-CZ"/>
              </w:rPr>
              <w:t>cyklopříslušenství</w:t>
            </w:r>
            <w:proofErr w:type="spellEnd"/>
            <w:r w:rsidRPr="00D106CE">
              <w:rPr>
                <w:rFonts w:ascii="Arial" w:hAnsi="Arial" w:cs="Arial"/>
                <w:sz w:val="18"/>
                <w:szCs w:val="18"/>
                <w:lang w:val="cs-CZ"/>
              </w:rPr>
              <w:t xml:space="preserve"> – </w:t>
            </w:r>
            <w:proofErr w:type="spellStart"/>
            <w:r w:rsidRPr="00D106CE">
              <w:rPr>
                <w:rFonts w:ascii="Arial" w:hAnsi="Arial" w:cs="Arial"/>
                <w:sz w:val="18"/>
                <w:szCs w:val="18"/>
                <w:lang w:val="cs-CZ"/>
              </w:rPr>
              <w:t>cyklostojany</w:t>
            </w:r>
            <w:proofErr w:type="spellEnd"/>
            <w:r w:rsidRPr="00D106CE">
              <w:rPr>
                <w:rFonts w:ascii="Arial" w:hAnsi="Arial" w:cs="Arial"/>
                <w:sz w:val="18"/>
                <w:szCs w:val="18"/>
                <w:lang w:val="cs-CZ"/>
              </w:rPr>
              <w:t xml:space="preserve">, parkovací domy, nabíjecí stanice pro elektrokola, modernizace a výstavba parkovacích míst včetně zázemí pro cyklisty apod.) v oblasti </w:t>
            </w:r>
            <w:proofErr w:type="spellStart"/>
            <w:r w:rsidRPr="00D106CE">
              <w:rPr>
                <w:rFonts w:ascii="Arial" w:hAnsi="Arial" w:cs="Arial"/>
                <w:sz w:val="18"/>
                <w:szCs w:val="18"/>
                <w:lang w:val="cs-CZ"/>
              </w:rPr>
              <w:t>cyklodoprava</w:t>
            </w:r>
            <w:proofErr w:type="spellEnd"/>
            <w:r w:rsidRPr="00D106CE">
              <w:rPr>
                <w:rFonts w:ascii="Arial" w:hAnsi="Arial" w:cs="Arial"/>
                <w:sz w:val="18"/>
                <w:szCs w:val="18"/>
                <w:lang w:val="cs-CZ"/>
              </w:rPr>
              <w:t xml:space="preserve"> 6.1 do oblast zásahu 90? Dle našeho názoru tato opatření do oblasti zásahu 90 patří, jde o infrastrukturu pro bezpečné parkování atd.</w:t>
            </w:r>
          </w:p>
        </w:tc>
        <w:tc>
          <w:tcPr>
            <w:tcW w:w="283" w:type="pct"/>
            <w:vAlign w:val="center"/>
          </w:tcPr>
          <w:p w14:paraId="7167B20A"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SMO ČR</w:t>
            </w:r>
          </w:p>
        </w:tc>
        <w:tc>
          <w:tcPr>
            <w:tcW w:w="409" w:type="pct"/>
          </w:tcPr>
          <w:p w14:paraId="322617EE" w14:textId="77777777" w:rsidR="00F17D4F" w:rsidRPr="00D106CE" w:rsidRDefault="00F17D4F" w:rsidP="00F17D4F">
            <w:pPr>
              <w:spacing w:after="0"/>
              <w:jc w:val="left"/>
              <w:rPr>
                <w:rFonts w:ascii="Arial" w:hAnsi="Arial" w:cs="Arial"/>
                <w:color w:val="000000"/>
                <w:sz w:val="18"/>
                <w:szCs w:val="18"/>
                <w:lang w:val="cs-CZ"/>
              </w:rPr>
            </w:pPr>
          </w:p>
          <w:p w14:paraId="10BE5C79" w14:textId="180AF0AE" w:rsidR="00F17D4F" w:rsidRPr="00D106CE" w:rsidRDefault="00636FC8" w:rsidP="00636FC8">
            <w:pPr>
              <w:spacing w:after="0"/>
              <w:jc w:val="left"/>
              <w:rPr>
                <w:rFonts w:ascii="Arial" w:hAnsi="Arial" w:cs="Arial"/>
                <w:color w:val="000000"/>
                <w:sz w:val="18"/>
                <w:szCs w:val="18"/>
                <w:lang w:val="cs-CZ"/>
              </w:rPr>
            </w:pPr>
            <w:r>
              <w:rPr>
                <w:rFonts w:ascii="Arial" w:hAnsi="Arial" w:cs="Arial"/>
                <w:color w:val="000000"/>
                <w:sz w:val="18"/>
                <w:szCs w:val="18"/>
                <w:lang w:val="cs-CZ"/>
              </w:rPr>
              <w:t>Z</w:t>
            </w:r>
            <w:r w:rsidR="00F17D4F" w:rsidRPr="00D106CE">
              <w:rPr>
                <w:rFonts w:ascii="Arial" w:hAnsi="Arial" w:cs="Arial"/>
                <w:color w:val="000000"/>
                <w:sz w:val="18"/>
                <w:szCs w:val="18"/>
                <w:lang w:val="cs-CZ"/>
              </w:rPr>
              <w:t>ásadní</w:t>
            </w:r>
          </w:p>
        </w:tc>
        <w:tc>
          <w:tcPr>
            <w:tcW w:w="366" w:type="pct"/>
          </w:tcPr>
          <w:p w14:paraId="71EE3EF5" w14:textId="4FDA63AE" w:rsidR="00F17D4F" w:rsidRPr="00D106CE" w:rsidRDefault="00F17D4F" w:rsidP="00F17D4F">
            <w:pPr>
              <w:spacing w:after="0"/>
              <w:jc w:val="left"/>
              <w:rPr>
                <w:rFonts w:ascii="Arial" w:hAnsi="Arial" w:cs="Arial"/>
                <w:color w:val="000000"/>
                <w:sz w:val="18"/>
                <w:szCs w:val="18"/>
                <w:lang w:val="cs-CZ"/>
              </w:rPr>
            </w:pPr>
          </w:p>
        </w:tc>
        <w:tc>
          <w:tcPr>
            <w:tcW w:w="356" w:type="pct"/>
          </w:tcPr>
          <w:p w14:paraId="5BF23543" w14:textId="1A093417" w:rsidR="00F17D4F" w:rsidRPr="00D106CE" w:rsidRDefault="00F17D4F" w:rsidP="00F17D4F">
            <w:pPr>
              <w:spacing w:after="0"/>
              <w:jc w:val="left"/>
              <w:rPr>
                <w:rFonts w:ascii="Arial" w:hAnsi="Arial" w:cs="Arial"/>
                <w:b/>
                <w:color w:val="000000"/>
                <w:sz w:val="18"/>
                <w:szCs w:val="18"/>
                <w:lang w:val="cs-CZ"/>
              </w:rPr>
            </w:pPr>
            <w:r>
              <w:rPr>
                <w:rFonts w:ascii="Arial" w:hAnsi="Arial" w:cs="Arial"/>
                <w:color w:val="000000"/>
                <w:sz w:val="18"/>
                <w:szCs w:val="18"/>
                <w:lang w:val="cs-CZ"/>
              </w:rPr>
              <w:t>Částečný souhlas, vysvětleno</w:t>
            </w:r>
          </w:p>
        </w:tc>
        <w:tc>
          <w:tcPr>
            <w:tcW w:w="369" w:type="pct"/>
          </w:tcPr>
          <w:p w14:paraId="75F239B5" w14:textId="77777777" w:rsidR="00F17D4F" w:rsidRPr="00D106CE" w:rsidRDefault="00F17D4F" w:rsidP="00F17D4F">
            <w:pPr>
              <w:spacing w:after="0"/>
              <w:jc w:val="left"/>
              <w:rPr>
                <w:rFonts w:ascii="Arial" w:hAnsi="Arial" w:cs="Arial"/>
                <w:b/>
                <w:color w:val="000000"/>
                <w:sz w:val="18"/>
                <w:szCs w:val="18"/>
                <w:lang w:val="cs-CZ"/>
              </w:rPr>
            </w:pPr>
          </w:p>
        </w:tc>
        <w:tc>
          <w:tcPr>
            <w:tcW w:w="1852" w:type="pct"/>
          </w:tcPr>
          <w:p w14:paraId="689CC3F2"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Vysvětleno. MMR nemůže reformulovat buňku systému SFC, který spravuje Evropská komise.</w:t>
            </w:r>
          </w:p>
          <w:p w14:paraId="61160A08" w14:textId="77777777" w:rsidR="00F17D4F" w:rsidRPr="00D106CE" w:rsidRDefault="00F17D4F" w:rsidP="00F17D4F">
            <w:pPr>
              <w:pStyle w:val="Textkomente"/>
              <w:spacing w:before="60" w:after="60"/>
              <w:rPr>
                <w:rFonts w:ascii="Arial" w:hAnsi="Arial" w:cs="Arial"/>
                <w:sz w:val="18"/>
                <w:szCs w:val="18"/>
                <w:lang w:val="cs-CZ"/>
              </w:rPr>
            </w:pPr>
          </w:p>
          <w:p w14:paraId="29C8EE80" w14:textId="17D3D3B0" w:rsidR="00F17D4F" w:rsidRPr="00D106CE" w:rsidRDefault="00F17D4F" w:rsidP="00F17D4F">
            <w:pPr>
              <w:pStyle w:val="Textkomente"/>
              <w:spacing w:before="60" w:after="60"/>
              <w:rPr>
                <w:rFonts w:ascii="Arial" w:hAnsi="Arial" w:cs="Arial"/>
                <w:sz w:val="18"/>
                <w:szCs w:val="18"/>
                <w:lang w:val="cs-CZ"/>
              </w:rPr>
            </w:pPr>
          </w:p>
          <w:p w14:paraId="1720F97E" w14:textId="0522561E" w:rsidR="00F17D4F" w:rsidRPr="00D402F7" w:rsidRDefault="00F17D4F" w:rsidP="00F17D4F">
            <w:pPr>
              <w:pStyle w:val="Textkomente"/>
              <w:spacing w:before="60" w:after="60"/>
              <w:rPr>
                <w:rFonts w:ascii="Arial" w:hAnsi="Arial" w:cs="Arial"/>
                <w:sz w:val="18"/>
                <w:szCs w:val="18"/>
                <w:lang w:val="cs-CZ"/>
              </w:rPr>
            </w:pPr>
            <w:r w:rsidRPr="00D402F7">
              <w:rPr>
                <w:rFonts w:ascii="Arial" w:hAnsi="Arial" w:cs="Arial"/>
                <w:sz w:val="18"/>
                <w:szCs w:val="18"/>
                <w:lang w:val="cs-CZ"/>
              </w:rPr>
              <w:t xml:space="preserve">Rozsah a veřejná podpora aktivity </w:t>
            </w:r>
            <w:proofErr w:type="spellStart"/>
            <w:r w:rsidRPr="00D402F7">
              <w:rPr>
                <w:rFonts w:ascii="Arial" w:hAnsi="Arial" w:cs="Arial"/>
                <w:sz w:val="18"/>
                <w:szCs w:val="18"/>
                <w:lang w:val="cs-CZ"/>
              </w:rPr>
              <w:t>Cyklodoprava</w:t>
            </w:r>
            <w:proofErr w:type="spellEnd"/>
            <w:r w:rsidRPr="00D402F7">
              <w:rPr>
                <w:rFonts w:ascii="Arial" w:hAnsi="Arial" w:cs="Arial"/>
                <w:sz w:val="18"/>
                <w:szCs w:val="18"/>
                <w:lang w:val="cs-CZ"/>
              </w:rPr>
              <w:t xml:space="preserve"> SC 6.1 odpovídá aktivitě </w:t>
            </w:r>
            <w:proofErr w:type="spellStart"/>
            <w:r w:rsidRPr="00D402F7">
              <w:rPr>
                <w:rFonts w:ascii="Arial" w:hAnsi="Arial" w:cs="Arial"/>
                <w:sz w:val="18"/>
                <w:szCs w:val="18"/>
                <w:lang w:val="cs-CZ"/>
              </w:rPr>
              <w:t>Cyklodoprava</w:t>
            </w:r>
            <w:proofErr w:type="spellEnd"/>
            <w:r w:rsidRPr="00D402F7">
              <w:rPr>
                <w:rFonts w:ascii="Arial" w:hAnsi="Arial" w:cs="Arial"/>
                <w:sz w:val="18"/>
                <w:szCs w:val="18"/>
                <w:lang w:val="cs-CZ"/>
              </w:rPr>
              <w:t xml:space="preserve"> SC 1.2 (podkapitola Veřejná podpora: Budou podpořeny projekty v souladu s pravidly veřejné podpory uvedenými u jednotlivých specifických cílů, do kterých věcně plánované aktivity spadají). </w:t>
            </w:r>
          </w:p>
          <w:p w14:paraId="58176D05" w14:textId="3DF60712" w:rsidR="00F17D4F" w:rsidRPr="00D402F7" w:rsidRDefault="00F17D4F" w:rsidP="00F17D4F">
            <w:pPr>
              <w:pStyle w:val="Textkomente"/>
              <w:spacing w:before="60" w:after="60"/>
              <w:rPr>
                <w:rFonts w:ascii="Arial" w:hAnsi="Arial" w:cs="Arial"/>
                <w:sz w:val="18"/>
                <w:szCs w:val="18"/>
                <w:lang w:val="cs-CZ"/>
              </w:rPr>
            </w:pPr>
            <w:r w:rsidRPr="00D402F7">
              <w:rPr>
                <w:rFonts w:ascii="Arial" w:hAnsi="Arial" w:cs="Arial"/>
                <w:sz w:val="18"/>
                <w:szCs w:val="18"/>
                <w:lang w:val="cs-CZ"/>
              </w:rPr>
              <w:t xml:space="preserve">Volně dostupné </w:t>
            </w:r>
            <w:proofErr w:type="spellStart"/>
            <w:r w:rsidRPr="00D402F7">
              <w:rPr>
                <w:rFonts w:ascii="Arial" w:hAnsi="Arial" w:cs="Arial"/>
                <w:sz w:val="18"/>
                <w:szCs w:val="18"/>
                <w:lang w:val="cs-CZ"/>
              </w:rPr>
              <w:t>cyklostojany</w:t>
            </w:r>
            <w:proofErr w:type="spellEnd"/>
            <w:r w:rsidRPr="00D402F7">
              <w:rPr>
                <w:rFonts w:ascii="Arial" w:hAnsi="Arial" w:cs="Arial"/>
                <w:sz w:val="18"/>
                <w:szCs w:val="18"/>
                <w:lang w:val="cs-CZ"/>
              </w:rPr>
              <w:t xml:space="preserve"> a parkovací místa včetně zázemí pro cyklisty spadají mezi způsobilé výdaje v aktivitě </w:t>
            </w:r>
            <w:proofErr w:type="spellStart"/>
            <w:r w:rsidRPr="00D402F7">
              <w:rPr>
                <w:rFonts w:ascii="Arial" w:hAnsi="Arial" w:cs="Arial"/>
                <w:sz w:val="18"/>
                <w:szCs w:val="18"/>
                <w:lang w:val="cs-CZ"/>
              </w:rPr>
              <w:t>Cyklodoprava</w:t>
            </w:r>
            <w:proofErr w:type="spellEnd"/>
            <w:r w:rsidRPr="00D402F7">
              <w:rPr>
                <w:rFonts w:ascii="Arial" w:hAnsi="Arial" w:cs="Arial"/>
                <w:sz w:val="18"/>
                <w:szCs w:val="18"/>
                <w:lang w:val="cs-CZ"/>
              </w:rPr>
              <w:t xml:space="preserve">, při současné realizaci cyklostezky, která je hlavní náplní projektu. </w:t>
            </w:r>
            <w:proofErr w:type="spellStart"/>
            <w:r w:rsidRPr="00D402F7">
              <w:rPr>
                <w:rFonts w:ascii="Arial" w:hAnsi="Arial" w:cs="Arial"/>
                <w:sz w:val="18"/>
                <w:szCs w:val="18"/>
                <w:lang w:val="cs-CZ"/>
              </w:rPr>
              <w:t>Zpoplatěná</w:t>
            </w:r>
            <w:proofErr w:type="spellEnd"/>
            <w:r w:rsidRPr="00D402F7">
              <w:rPr>
                <w:rFonts w:ascii="Arial" w:hAnsi="Arial" w:cs="Arial"/>
                <w:sz w:val="18"/>
                <w:szCs w:val="18"/>
                <w:lang w:val="cs-CZ"/>
              </w:rPr>
              <w:t xml:space="preserve"> parkovací místa, parkovací domy či související zpoplatněná doprovodná infrastruktura (taktéž pro kola) v IROP spadá pod aktivitu Terminály a parkovací systémy, která není v SC 6.1 předmětem podpory, a která je v SC 1.2 upravena speciálními podmínkami veřejné podpory.</w:t>
            </w:r>
          </w:p>
          <w:p w14:paraId="114E7300" w14:textId="4BCACB14" w:rsidR="00F17D4F" w:rsidRPr="00D402F7" w:rsidRDefault="00F17D4F" w:rsidP="00F17D4F">
            <w:pPr>
              <w:pStyle w:val="Textkomente"/>
              <w:spacing w:before="60" w:after="60"/>
              <w:rPr>
                <w:rFonts w:ascii="Arial" w:hAnsi="Arial" w:cs="Arial"/>
                <w:sz w:val="18"/>
                <w:szCs w:val="18"/>
                <w:lang w:val="cs-CZ"/>
              </w:rPr>
            </w:pPr>
            <w:r w:rsidRPr="00D402F7">
              <w:rPr>
                <w:rFonts w:ascii="Arial" w:hAnsi="Arial" w:cs="Arial"/>
                <w:sz w:val="18"/>
                <w:szCs w:val="18"/>
                <w:lang w:val="cs-CZ"/>
              </w:rPr>
              <w:t>Cyklostezky a s nimi související volně dostupná parkovací místa spadají do oblasti zásahu 90 Cyklistické stezky a stezky pro pěší. Zpoplatněné parkovací systémy spadají do oblasti zásahu 43</w:t>
            </w:r>
            <w:r w:rsidRPr="00D402F7">
              <w:rPr>
                <w:sz w:val="18"/>
                <w:szCs w:val="18"/>
                <w:lang w:val="cs-CZ"/>
              </w:rPr>
              <w:t xml:space="preserve"> </w:t>
            </w:r>
            <w:r w:rsidRPr="00D402F7">
              <w:rPr>
                <w:rFonts w:ascii="Arial" w:hAnsi="Arial" w:cs="Arial"/>
                <w:sz w:val="18"/>
                <w:szCs w:val="18"/>
                <w:lang w:val="cs-CZ"/>
              </w:rPr>
              <w:t xml:space="preserve">Infrastruktura čisté městské dopravy a její propagace. </w:t>
            </w:r>
          </w:p>
          <w:p w14:paraId="258BBD0F" w14:textId="66640289" w:rsidR="00F17D4F" w:rsidRPr="00D106CE" w:rsidRDefault="00F17D4F" w:rsidP="00F17D4F">
            <w:pPr>
              <w:pStyle w:val="Textkomente"/>
              <w:spacing w:before="60" w:after="60"/>
              <w:rPr>
                <w:rFonts w:ascii="Arial" w:hAnsi="Arial" w:cs="Arial"/>
                <w:sz w:val="18"/>
                <w:szCs w:val="18"/>
                <w:lang w:val="cs-CZ"/>
              </w:rPr>
            </w:pPr>
          </w:p>
        </w:tc>
      </w:tr>
      <w:tr w:rsidR="00F17D4F" w:rsidRPr="00D402F7" w14:paraId="376A34CB" w14:textId="77777777" w:rsidTr="00D402F7">
        <w:tc>
          <w:tcPr>
            <w:tcW w:w="102" w:type="pct"/>
            <w:shd w:val="clear" w:color="auto" w:fill="EAF1DD" w:themeFill="accent3" w:themeFillTint="33"/>
            <w:vAlign w:val="center"/>
          </w:tcPr>
          <w:p w14:paraId="528DC4F4"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23C9B410" w14:textId="77777777" w:rsidR="00F17D4F" w:rsidRPr="00D106CE" w:rsidRDefault="00F17D4F" w:rsidP="00F17D4F">
            <w:pPr>
              <w:rPr>
                <w:rFonts w:ascii="Arial" w:hAnsi="Arial" w:cs="Arial"/>
                <w:sz w:val="18"/>
                <w:szCs w:val="18"/>
                <w:lang w:val="cs-CZ"/>
              </w:rPr>
            </w:pPr>
            <w:r w:rsidRPr="00D106CE">
              <w:rPr>
                <w:rFonts w:ascii="Arial" w:hAnsi="Arial" w:cs="Arial"/>
                <w:sz w:val="18"/>
                <w:szCs w:val="18"/>
                <w:lang w:val="cs-CZ"/>
              </w:rPr>
              <w:t>Příloha 5 – Programový dokument IROP, kap. 2.6.5.1., str. 152</w:t>
            </w:r>
          </w:p>
          <w:p w14:paraId="0C0D811D"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lastRenderedPageBreak/>
              <w:t>Žádáme, aby mezi podporovaná opatření, byly také zařazeny:</w:t>
            </w:r>
          </w:p>
          <w:p w14:paraId="7D1EEAF5" w14:textId="77777777" w:rsidR="00F17D4F" w:rsidRPr="00D106CE" w:rsidRDefault="00F17D4F" w:rsidP="00F17D4F">
            <w:pPr>
              <w:pStyle w:val="Textkomente"/>
              <w:numPr>
                <w:ilvl w:val="0"/>
                <w:numId w:val="48"/>
              </w:numPr>
              <w:spacing w:before="60" w:after="60"/>
              <w:rPr>
                <w:rFonts w:ascii="Arial" w:hAnsi="Arial" w:cs="Arial"/>
                <w:sz w:val="18"/>
                <w:szCs w:val="18"/>
                <w:lang w:val="cs-CZ"/>
              </w:rPr>
            </w:pPr>
            <w:r w:rsidRPr="00D106CE">
              <w:rPr>
                <w:rFonts w:ascii="Arial" w:hAnsi="Arial" w:cs="Arial"/>
                <w:sz w:val="18"/>
                <w:szCs w:val="18"/>
                <w:lang w:val="cs-CZ"/>
              </w:rPr>
              <w:t xml:space="preserve">komunikace s vyloučením motorové dopravy, označena dopravní značkou B11, neboli komunikace, kde může např. občas projet zemědělská/lesní technika. Podpora pro tyto typy komunikací není doposud nikde z úrovně státu zavedena. A přitom je takových úseků v terénu hodně a nemá ekonomický a ani dopravní smysl budovat v souběhu vedle takovýchto polních cest samostatné cyklostezky. A to se bohužel mnohdy děje, protože dotační titul na komunikaci s vyloučením motorové dopravy (B11) chybí, nebo se tyto úseky nestaví vůbec a ponechávají se svému osudu, protože obce na jejich úpravu nemají peníze. </w:t>
            </w:r>
          </w:p>
          <w:p w14:paraId="2628A667" w14:textId="77777777" w:rsidR="00F17D4F" w:rsidRPr="00D106CE" w:rsidRDefault="00F17D4F" w:rsidP="00F17D4F">
            <w:pPr>
              <w:pStyle w:val="Textkomente"/>
              <w:numPr>
                <w:ilvl w:val="0"/>
                <w:numId w:val="48"/>
              </w:numPr>
              <w:spacing w:before="60" w:after="60"/>
              <w:rPr>
                <w:rFonts w:ascii="Arial" w:hAnsi="Arial" w:cs="Arial"/>
                <w:sz w:val="18"/>
                <w:szCs w:val="18"/>
                <w:lang w:val="cs-CZ"/>
              </w:rPr>
            </w:pPr>
            <w:r w:rsidRPr="00D106CE">
              <w:rPr>
                <w:rFonts w:ascii="Arial" w:hAnsi="Arial" w:cs="Arial"/>
                <w:sz w:val="18"/>
                <w:szCs w:val="18"/>
                <w:lang w:val="cs-CZ"/>
              </w:rPr>
              <w:t>bezmotorové komunikace (v režimu zákaz vjezdu motorových vozidel B11, pěší zóna s povoleným vjezdem cyklistů IZ6a,b, stezka pro chodce s povoleným vjezdem cyklistů C7a,b+E13).</w:t>
            </w:r>
          </w:p>
          <w:p w14:paraId="00847864" w14:textId="77777777" w:rsidR="00F17D4F" w:rsidRPr="00D106CE" w:rsidRDefault="00F17D4F" w:rsidP="00F17D4F">
            <w:pPr>
              <w:pStyle w:val="Textkomente"/>
              <w:numPr>
                <w:ilvl w:val="0"/>
                <w:numId w:val="48"/>
              </w:numPr>
              <w:spacing w:before="60" w:after="60"/>
              <w:rPr>
                <w:rFonts w:ascii="Arial" w:hAnsi="Arial" w:cs="Arial"/>
                <w:sz w:val="18"/>
                <w:szCs w:val="18"/>
                <w:lang w:val="cs-CZ"/>
              </w:rPr>
            </w:pPr>
            <w:r w:rsidRPr="00D106CE">
              <w:rPr>
                <w:rFonts w:ascii="Arial" w:hAnsi="Arial" w:cs="Arial"/>
                <w:sz w:val="18"/>
                <w:szCs w:val="18"/>
                <w:lang w:val="cs-CZ"/>
              </w:rPr>
              <w:t xml:space="preserve">ochranné jízdní pruhy pro cyklisty a </w:t>
            </w:r>
            <w:proofErr w:type="spellStart"/>
            <w:r w:rsidRPr="00D106CE">
              <w:rPr>
                <w:rFonts w:ascii="Arial" w:hAnsi="Arial" w:cs="Arial"/>
                <w:sz w:val="18"/>
                <w:szCs w:val="18"/>
                <w:lang w:val="cs-CZ"/>
              </w:rPr>
              <w:t>cykloobousměrky</w:t>
            </w:r>
            <w:proofErr w:type="spellEnd"/>
            <w:r w:rsidRPr="00D106CE">
              <w:rPr>
                <w:rFonts w:ascii="Arial" w:hAnsi="Arial" w:cs="Arial"/>
                <w:sz w:val="18"/>
                <w:szCs w:val="18"/>
                <w:lang w:val="cs-CZ"/>
              </w:rPr>
              <w:t>.</w:t>
            </w:r>
          </w:p>
          <w:p w14:paraId="750B45EE" w14:textId="77777777" w:rsidR="00F17D4F" w:rsidRPr="00D106CE" w:rsidRDefault="00F17D4F" w:rsidP="00F17D4F">
            <w:pPr>
              <w:pStyle w:val="Textkomente"/>
              <w:numPr>
                <w:ilvl w:val="0"/>
                <w:numId w:val="48"/>
              </w:numPr>
              <w:spacing w:before="60" w:after="60"/>
              <w:rPr>
                <w:rFonts w:ascii="Arial" w:hAnsi="Arial" w:cs="Arial"/>
                <w:sz w:val="18"/>
                <w:szCs w:val="18"/>
                <w:lang w:val="cs-CZ"/>
              </w:rPr>
            </w:pPr>
            <w:proofErr w:type="spellStart"/>
            <w:r w:rsidRPr="00D106CE">
              <w:rPr>
                <w:rFonts w:ascii="Arial" w:hAnsi="Arial" w:cs="Arial"/>
                <w:sz w:val="18"/>
                <w:szCs w:val="18"/>
                <w:lang w:val="cs-CZ"/>
              </w:rPr>
              <w:t>intergrační</w:t>
            </w:r>
            <w:proofErr w:type="spellEnd"/>
            <w:r w:rsidRPr="00D106CE">
              <w:rPr>
                <w:rFonts w:ascii="Arial" w:hAnsi="Arial" w:cs="Arial"/>
                <w:sz w:val="18"/>
                <w:szCs w:val="18"/>
                <w:lang w:val="cs-CZ"/>
              </w:rPr>
              <w:t xml:space="preserve"> opatření </w:t>
            </w:r>
            <w:proofErr w:type="spellStart"/>
            <w:r w:rsidRPr="00D106CE">
              <w:rPr>
                <w:rFonts w:ascii="Arial" w:hAnsi="Arial" w:cs="Arial"/>
                <w:sz w:val="18"/>
                <w:szCs w:val="18"/>
                <w:lang w:val="cs-CZ"/>
              </w:rPr>
              <w:t>cyklodopravy</w:t>
            </w:r>
            <w:proofErr w:type="spellEnd"/>
            <w:r w:rsidRPr="00D106CE">
              <w:rPr>
                <w:rFonts w:ascii="Arial" w:hAnsi="Arial" w:cs="Arial"/>
                <w:sz w:val="18"/>
                <w:szCs w:val="18"/>
                <w:lang w:val="cs-CZ"/>
              </w:rPr>
              <w:t xml:space="preserve"> a IAD v místech, kde intenzita obou těchto druhů dopravy je nižší a umožňuje sdílení prostoru. Jedná </w:t>
            </w:r>
            <w:r w:rsidRPr="00D106CE">
              <w:rPr>
                <w:rFonts w:ascii="Arial" w:hAnsi="Arial" w:cs="Arial"/>
                <w:sz w:val="18"/>
                <w:szCs w:val="18"/>
                <w:lang w:val="cs-CZ"/>
              </w:rPr>
              <w:lastRenderedPageBreak/>
              <w:t>se např. o zklidněné zóny, piktogramové koridory pro cyklisty</w:t>
            </w:r>
          </w:p>
          <w:p w14:paraId="4C869EBE" w14:textId="77777777" w:rsidR="00F17D4F" w:rsidRPr="00D106CE" w:rsidRDefault="00F17D4F" w:rsidP="00F17D4F">
            <w:pPr>
              <w:pStyle w:val="Textkomente"/>
              <w:numPr>
                <w:ilvl w:val="0"/>
                <w:numId w:val="48"/>
              </w:numPr>
              <w:spacing w:before="60" w:after="60"/>
              <w:rPr>
                <w:rFonts w:ascii="Arial" w:hAnsi="Arial" w:cs="Arial"/>
                <w:sz w:val="18"/>
                <w:szCs w:val="18"/>
                <w:lang w:val="cs-CZ"/>
              </w:rPr>
            </w:pPr>
            <w:r w:rsidRPr="00D106CE">
              <w:rPr>
                <w:rFonts w:ascii="Arial" w:hAnsi="Arial" w:cs="Arial"/>
                <w:sz w:val="18"/>
                <w:szCs w:val="18"/>
                <w:lang w:val="cs-CZ"/>
              </w:rPr>
              <w:t xml:space="preserve">rekonstrukce, modernizace a výstavba samostatných stezek pro cyklisty a chodce se společným nebo odděleným provozem s dopravním značením C8a,b, C9a,b, C10a,b, zejména kritických míst (např. přemostěn, stavebně </w:t>
            </w:r>
            <w:proofErr w:type="spellStart"/>
            <w:r w:rsidRPr="00D106CE">
              <w:rPr>
                <w:rFonts w:ascii="Arial" w:hAnsi="Arial" w:cs="Arial"/>
                <w:sz w:val="18"/>
                <w:szCs w:val="18"/>
                <w:lang w:val="cs-CZ"/>
              </w:rPr>
              <w:t>nározčné</w:t>
            </w:r>
            <w:proofErr w:type="spellEnd"/>
            <w:r w:rsidRPr="00D106CE">
              <w:rPr>
                <w:rFonts w:ascii="Arial" w:hAnsi="Arial" w:cs="Arial"/>
                <w:sz w:val="18"/>
                <w:szCs w:val="18"/>
                <w:lang w:val="cs-CZ"/>
              </w:rPr>
              <w:t xml:space="preserve"> zprůchodnění krajinou apod.), které vyžadují zvýšené finanční nároky na </w:t>
            </w:r>
            <w:proofErr w:type="spellStart"/>
            <w:r w:rsidRPr="00D106CE">
              <w:rPr>
                <w:rFonts w:ascii="Arial" w:hAnsi="Arial" w:cs="Arial"/>
                <w:sz w:val="18"/>
                <w:szCs w:val="18"/>
                <w:lang w:val="cs-CZ"/>
              </w:rPr>
              <w:t>rozčpoty</w:t>
            </w:r>
            <w:proofErr w:type="spellEnd"/>
            <w:r w:rsidRPr="00D106CE">
              <w:rPr>
                <w:rFonts w:ascii="Arial" w:hAnsi="Arial" w:cs="Arial"/>
                <w:sz w:val="18"/>
                <w:szCs w:val="18"/>
                <w:lang w:val="cs-CZ"/>
              </w:rPr>
              <w:t xml:space="preserve"> obcí, měst a krajů;</w:t>
            </w:r>
          </w:p>
          <w:p w14:paraId="6384B7F6" w14:textId="77777777" w:rsidR="00F17D4F" w:rsidRPr="00D106CE" w:rsidRDefault="00F17D4F" w:rsidP="00F17D4F">
            <w:pPr>
              <w:pStyle w:val="Textkomente"/>
              <w:numPr>
                <w:ilvl w:val="0"/>
                <w:numId w:val="48"/>
              </w:numPr>
              <w:spacing w:before="60" w:after="60"/>
              <w:rPr>
                <w:rFonts w:ascii="Arial" w:hAnsi="Arial" w:cs="Arial"/>
                <w:sz w:val="18"/>
                <w:szCs w:val="18"/>
                <w:lang w:val="cs-CZ"/>
              </w:rPr>
            </w:pPr>
            <w:r w:rsidRPr="00D106CE">
              <w:rPr>
                <w:rFonts w:ascii="Arial" w:hAnsi="Arial" w:cs="Arial"/>
                <w:sz w:val="18"/>
                <w:szCs w:val="18"/>
                <w:lang w:val="cs-CZ"/>
              </w:rPr>
              <w:t>nabíjecí a servisní stanice pro elektrokola a jiná elektro vozítka (ideálně veřejné),</w:t>
            </w:r>
          </w:p>
          <w:p w14:paraId="75924982" w14:textId="77777777" w:rsidR="00F17D4F" w:rsidRPr="00D106CE" w:rsidRDefault="00F17D4F" w:rsidP="00F17D4F">
            <w:pPr>
              <w:pStyle w:val="Textkomente"/>
              <w:numPr>
                <w:ilvl w:val="0"/>
                <w:numId w:val="48"/>
              </w:numPr>
              <w:spacing w:before="60" w:after="60"/>
              <w:rPr>
                <w:rFonts w:ascii="Arial" w:hAnsi="Arial" w:cs="Arial"/>
                <w:sz w:val="18"/>
                <w:szCs w:val="18"/>
                <w:lang w:val="cs-CZ"/>
              </w:rPr>
            </w:pPr>
            <w:r w:rsidRPr="00D106CE">
              <w:rPr>
                <w:rFonts w:ascii="Arial" w:hAnsi="Arial" w:cs="Arial"/>
                <w:sz w:val="18"/>
                <w:szCs w:val="18"/>
                <w:lang w:val="cs-CZ"/>
              </w:rPr>
              <w:t xml:space="preserve">stojany na kola a úschovy kol ve formě </w:t>
            </w:r>
            <w:proofErr w:type="spellStart"/>
            <w:r w:rsidRPr="00D106CE">
              <w:rPr>
                <w:rFonts w:ascii="Arial" w:hAnsi="Arial" w:cs="Arial"/>
                <w:sz w:val="18"/>
                <w:szCs w:val="18"/>
                <w:lang w:val="cs-CZ"/>
              </w:rPr>
              <w:t>cykloboxů</w:t>
            </w:r>
            <w:proofErr w:type="spellEnd"/>
            <w:r w:rsidRPr="00D106CE">
              <w:rPr>
                <w:rFonts w:ascii="Arial" w:hAnsi="Arial" w:cs="Arial"/>
                <w:sz w:val="18"/>
                <w:szCs w:val="18"/>
                <w:lang w:val="cs-CZ"/>
              </w:rPr>
              <w:t xml:space="preserve"> a parkovacích domů pro kola (</w:t>
            </w:r>
            <w:proofErr w:type="spellStart"/>
            <w:r w:rsidRPr="00D106CE">
              <w:rPr>
                <w:rFonts w:ascii="Arial" w:hAnsi="Arial" w:cs="Arial"/>
                <w:sz w:val="18"/>
                <w:szCs w:val="18"/>
                <w:lang w:val="cs-CZ"/>
              </w:rPr>
              <w:t>cyklověže</w:t>
            </w:r>
            <w:proofErr w:type="spellEnd"/>
            <w:r w:rsidRPr="00D106CE">
              <w:rPr>
                <w:rFonts w:ascii="Arial" w:hAnsi="Arial" w:cs="Arial"/>
                <w:sz w:val="18"/>
                <w:szCs w:val="18"/>
                <w:lang w:val="cs-CZ"/>
              </w:rPr>
              <w:t>)</w:t>
            </w:r>
          </w:p>
          <w:p w14:paraId="081AE4B6" w14:textId="77777777" w:rsidR="00F17D4F" w:rsidRPr="00D106CE" w:rsidRDefault="00F17D4F" w:rsidP="00F17D4F">
            <w:pPr>
              <w:pStyle w:val="Textkomente"/>
              <w:numPr>
                <w:ilvl w:val="0"/>
                <w:numId w:val="48"/>
              </w:numPr>
              <w:spacing w:before="60" w:after="60"/>
              <w:rPr>
                <w:rFonts w:ascii="Arial" w:hAnsi="Arial" w:cs="Arial"/>
                <w:sz w:val="18"/>
                <w:szCs w:val="18"/>
                <w:lang w:val="cs-CZ"/>
              </w:rPr>
            </w:pPr>
            <w:proofErr w:type="spellStart"/>
            <w:r w:rsidRPr="00D106CE">
              <w:rPr>
                <w:rFonts w:ascii="Arial" w:hAnsi="Arial" w:cs="Arial"/>
                <w:sz w:val="18"/>
                <w:szCs w:val="18"/>
                <w:lang w:val="cs-CZ"/>
              </w:rPr>
              <w:t>smart</w:t>
            </w:r>
            <w:proofErr w:type="spellEnd"/>
            <w:r w:rsidRPr="00D106CE">
              <w:rPr>
                <w:rFonts w:ascii="Arial" w:hAnsi="Arial" w:cs="Arial"/>
                <w:sz w:val="18"/>
                <w:szCs w:val="18"/>
                <w:lang w:val="cs-CZ"/>
              </w:rPr>
              <w:t xml:space="preserve"> technologie na detekci uživatelů této infrastruktury, které lze využít buď při jejich identifikaci a preferenci v rámci světelně signalizačních zařízení nebo např. pro získávání živých dat o využívání jejich dopravních cest (sčítače).</w:t>
            </w:r>
          </w:p>
          <w:p w14:paraId="0AC4BD90" w14:textId="77777777" w:rsidR="00F17D4F" w:rsidRPr="00D106CE" w:rsidRDefault="00F17D4F" w:rsidP="00F17D4F">
            <w:pPr>
              <w:pStyle w:val="Textkomente"/>
              <w:numPr>
                <w:ilvl w:val="0"/>
                <w:numId w:val="48"/>
              </w:numPr>
              <w:spacing w:before="60" w:after="60"/>
              <w:rPr>
                <w:rFonts w:ascii="Arial" w:hAnsi="Arial" w:cs="Arial"/>
                <w:sz w:val="18"/>
                <w:szCs w:val="18"/>
                <w:lang w:val="cs-CZ"/>
              </w:rPr>
            </w:pPr>
            <w:r w:rsidRPr="00D106CE">
              <w:rPr>
                <w:rFonts w:ascii="Arial" w:hAnsi="Arial" w:cs="Arial"/>
                <w:sz w:val="18"/>
                <w:szCs w:val="18"/>
                <w:lang w:val="cs-CZ"/>
              </w:rPr>
              <w:t xml:space="preserve">podpora projektové a majetkové přípravy, kterou by bylo vhodné přiřadit k uznatelným nákladům. Jedná se o návrh nové aktivity na projekt </w:t>
            </w:r>
            <w:proofErr w:type="spellStart"/>
            <w:r w:rsidRPr="00D106CE">
              <w:rPr>
                <w:rFonts w:ascii="Arial" w:hAnsi="Arial" w:cs="Arial"/>
                <w:sz w:val="18"/>
                <w:szCs w:val="18"/>
                <w:lang w:val="cs-CZ"/>
              </w:rPr>
              <w:t>výlučeně</w:t>
            </w:r>
            <w:proofErr w:type="spellEnd"/>
            <w:r w:rsidRPr="00D106CE">
              <w:rPr>
                <w:rFonts w:ascii="Arial" w:hAnsi="Arial" w:cs="Arial"/>
                <w:sz w:val="18"/>
                <w:szCs w:val="18"/>
                <w:lang w:val="cs-CZ"/>
              </w:rPr>
              <w:t xml:space="preserve"> zaměřený na projektovou a majetkovou přípravu (nikoliv jen jako součást cyklostezky) – jde o nutnou </w:t>
            </w:r>
            <w:r w:rsidRPr="00D106CE">
              <w:rPr>
                <w:rFonts w:ascii="Arial" w:hAnsi="Arial" w:cs="Arial"/>
                <w:sz w:val="18"/>
                <w:szCs w:val="18"/>
                <w:lang w:val="cs-CZ"/>
              </w:rPr>
              <w:lastRenderedPageBreak/>
              <w:t xml:space="preserve">stimulaci absorpční </w:t>
            </w:r>
            <w:proofErr w:type="spellStart"/>
            <w:r w:rsidRPr="00D106CE">
              <w:rPr>
                <w:rFonts w:ascii="Arial" w:hAnsi="Arial" w:cs="Arial"/>
                <w:sz w:val="18"/>
                <w:szCs w:val="18"/>
                <w:lang w:val="cs-CZ"/>
              </w:rPr>
              <w:t>capacity</w:t>
            </w:r>
            <w:proofErr w:type="spellEnd"/>
            <w:r w:rsidRPr="00D106CE">
              <w:rPr>
                <w:rFonts w:ascii="Arial" w:hAnsi="Arial" w:cs="Arial"/>
                <w:sz w:val="18"/>
                <w:szCs w:val="18"/>
                <w:lang w:val="cs-CZ"/>
              </w:rPr>
              <w:t xml:space="preserve"> pro období 21-27.</w:t>
            </w:r>
          </w:p>
          <w:p w14:paraId="38A8ED91" w14:textId="77777777" w:rsidR="00F17D4F" w:rsidRPr="00D106CE" w:rsidRDefault="00F17D4F" w:rsidP="00F17D4F">
            <w:pPr>
              <w:pStyle w:val="Textkomente"/>
              <w:spacing w:before="60" w:after="60"/>
              <w:rPr>
                <w:rFonts w:ascii="Arial" w:hAnsi="Arial" w:cs="Arial"/>
                <w:sz w:val="18"/>
                <w:szCs w:val="18"/>
                <w:lang w:val="cs-CZ"/>
              </w:rPr>
            </w:pPr>
          </w:p>
        </w:tc>
        <w:tc>
          <w:tcPr>
            <w:tcW w:w="283" w:type="pct"/>
            <w:vAlign w:val="center"/>
          </w:tcPr>
          <w:p w14:paraId="43AEAC9E"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lastRenderedPageBreak/>
              <w:t>SMO ČR</w:t>
            </w:r>
          </w:p>
        </w:tc>
        <w:tc>
          <w:tcPr>
            <w:tcW w:w="409" w:type="pct"/>
          </w:tcPr>
          <w:p w14:paraId="1F20F42E" w14:textId="77777777" w:rsidR="00F17D4F" w:rsidRPr="00D106CE" w:rsidRDefault="00F17D4F" w:rsidP="00F17D4F">
            <w:pPr>
              <w:spacing w:after="0"/>
              <w:jc w:val="left"/>
              <w:rPr>
                <w:rFonts w:ascii="Arial" w:hAnsi="Arial" w:cs="Arial"/>
                <w:color w:val="000000"/>
                <w:sz w:val="18"/>
                <w:szCs w:val="18"/>
                <w:lang w:val="cs-CZ"/>
              </w:rPr>
            </w:pPr>
          </w:p>
          <w:p w14:paraId="45783848" w14:textId="6C137281" w:rsidR="00F17D4F" w:rsidRPr="00D106CE" w:rsidRDefault="00F17D4F" w:rsidP="00F17D4F">
            <w:pPr>
              <w:spacing w:after="0"/>
              <w:jc w:val="left"/>
              <w:rPr>
                <w:rFonts w:ascii="Arial" w:hAnsi="Arial" w:cs="Arial"/>
                <w:color w:val="000000"/>
                <w:sz w:val="18"/>
                <w:szCs w:val="18"/>
                <w:lang w:val="cs-CZ"/>
              </w:rPr>
            </w:pPr>
          </w:p>
          <w:p w14:paraId="30140A28" w14:textId="77777777" w:rsidR="00F17D4F" w:rsidRPr="00D106CE" w:rsidRDefault="00F17D4F" w:rsidP="00F17D4F">
            <w:pPr>
              <w:spacing w:after="0"/>
              <w:jc w:val="left"/>
              <w:rPr>
                <w:rFonts w:ascii="Arial" w:hAnsi="Arial" w:cs="Arial"/>
                <w:color w:val="000000"/>
                <w:sz w:val="18"/>
                <w:szCs w:val="18"/>
                <w:lang w:val="cs-CZ"/>
              </w:rPr>
            </w:pPr>
          </w:p>
          <w:p w14:paraId="0BD67EDF" w14:textId="77777777" w:rsidR="00F17D4F" w:rsidRPr="00D106CE" w:rsidRDefault="00F17D4F" w:rsidP="00F17D4F">
            <w:pPr>
              <w:spacing w:after="0"/>
              <w:jc w:val="left"/>
              <w:rPr>
                <w:rFonts w:ascii="Arial" w:hAnsi="Arial" w:cs="Arial"/>
                <w:color w:val="000000"/>
                <w:sz w:val="18"/>
                <w:szCs w:val="18"/>
                <w:lang w:val="cs-CZ"/>
              </w:rPr>
            </w:pPr>
          </w:p>
          <w:p w14:paraId="3ECDD86D" w14:textId="385F2BB9" w:rsidR="00F17D4F" w:rsidRPr="00D106CE" w:rsidRDefault="00636FC8" w:rsidP="00F17D4F">
            <w:pPr>
              <w:spacing w:after="0"/>
              <w:jc w:val="left"/>
              <w:rPr>
                <w:rFonts w:ascii="Arial" w:hAnsi="Arial" w:cs="Arial"/>
                <w:color w:val="000000"/>
                <w:sz w:val="18"/>
                <w:szCs w:val="18"/>
                <w:lang w:val="cs-CZ"/>
              </w:rPr>
            </w:pPr>
            <w:r>
              <w:rPr>
                <w:rFonts w:ascii="Arial" w:hAnsi="Arial" w:cs="Arial"/>
                <w:color w:val="000000"/>
                <w:sz w:val="18"/>
                <w:szCs w:val="18"/>
                <w:lang w:val="cs-CZ"/>
              </w:rPr>
              <w:lastRenderedPageBreak/>
              <w:t>Z</w:t>
            </w:r>
            <w:r w:rsidR="00F17D4F" w:rsidRPr="00D106CE">
              <w:rPr>
                <w:rFonts w:ascii="Arial" w:hAnsi="Arial" w:cs="Arial"/>
                <w:color w:val="000000"/>
                <w:sz w:val="18"/>
                <w:szCs w:val="18"/>
                <w:lang w:val="cs-CZ"/>
              </w:rPr>
              <w:t>ásadní</w:t>
            </w:r>
          </w:p>
        </w:tc>
        <w:tc>
          <w:tcPr>
            <w:tcW w:w="366" w:type="pct"/>
          </w:tcPr>
          <w:p w14:paraId="79F495E6" w14:textId="77777777" w:rsidR="00F17D4F" w:rsidRPr="00D106CE" w:rsidRDefault="00F17D4F" w:rsidP="00F17D4F">
            <w:pPr>
              <w:spacing w:after="0"/>
              <w:jc w:val="left"/>
              <w:rPr>
                <w:rFonts w:ascii="Arial" w:hAnsi="Arial" w:cs="Arial"/>
                <w:color w:val="000000"/>
                <w:sz w:val="18"/>
                <w:szCs w:val="18"/>
                <w:lang w:val="cs-CZ"/>
              </w:rPr>
            </w:pPr>
          </w:p>
        </w:tc>
        <w:tc>
          <w:tcPr>
            <w:tcW w:w="356" w:type="pct"/>
          </w:tcPr>
          <w:p w14:paraId="3727A39F" w14:textId="32C671A8" w:rsidR="00F17D4F" w:rsidRPr="00D106CE" w:rsidRDefault="00F17D4F" w:rsidP="00F17D4F">
            <w:pPr>
              <w:spacing w:after="0"/>
              <w:jc w:val="left"/>
              <w:rPr>
                <w:rFonts w:ascii="Arial" w:hAnsi="Arial" w:cs="Arial"/>
                <w:b/>
                <w:color w:val="000000"/>
                <w:sz w:val="18"/>
                <w:szCs w:val="18"/>
                <w:lang w:val="cs-CZ"/>
              </w:rPr>
            </w:pPr>
            <w:r>
              <w:rPr>
                <w:rFonts w:ascii="Arial" w:hAnsi="Arial" w:cs="Arial"/>
                <w:color w:val="000000"/>
                <w:sz w:val="18"/>
                <w:szCs w:val="18"/>
                <w:lang w:val="cs-CZ"/>
              </w:rPr>
              <w:t>Částečný souhlas, vysvětleno</w:t>
            </w:r>
          </w:p>
        </w:tc>
        <w:tc>
          <w:tcPr>
            <w:tcW w:w="369" w:type="pct"/>
          </w:tcPr>
          <w:p w14:paraId="06BCE966" w14:textId="77777777" w:rsidR="00F17D4F" w:rsidRPr="00D106CE" w:rsidRDefault="00F17D4F" w:rsidP="00F17D4F">
            <w:pPr>
              <w:spacing w:after="0"/>
              <w:jc w:val="left"/>
              <w:rPr>
                <w:rFonts w:ascii="Arial" w:hAnsi="Arial" w:cs="Arial"/>
                <w:b/>
                <w:color w:val="000000"/>
                <w:sz w:val="18"/>
                <w:szCs w:val="18"/>
                <w:lang w:val="cs-CZ"/>
              </w:rPr>
            </w:pPr>
          </w:p>
        </w:tc>
        <w:tc>
          <w:tcPr>
            <w:tcW w:w="1852" w:type="pct"/>
          </w:tcPr>
          <w:p w14:paraId="1DD1BDC7" w14:textId="22CF5FAA"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Vysvětleno.</w:t>
            </w:r>
          </w:p>
          <w:p w14:paraId="4D855AA4"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Dotčená aktivita </w:t>
            </w:r>
            <w:proofErr w:type="spellStart"/>
            <w:r w:rsidRPr="00D106CE">
              <w:rPr>
                <w:rFonts w:ascii="Arial" w:hAnsi="Arial" w:cs="Arial"/>
                <w:sz w:val="18"/>
                <w:szCs w:val="18"/>
                <w:lang w:val="cs-CZ"/>
              </w:rPr>
              <w:t>Cyklodoprava</w:t>
            </w:r>
            <w:proofErr w:type="spellEnd"/>
            <w:r w:rsidRPr="00D106CE">
              <w:rPr>
                <w:rFonts w:ascii="Arial" w:hAnsi="Arial" w:cs="Arial"/>
                <w:sz w:val="18"/>
                <w:szCs w:val="18"/>
                <w:lang w:val="cs-CZ"/>
              </w:rPr>
              <w:t xml:space="preserve"> věcně odpovídá aktivitě </w:t>
            </w:r>
            <w:proofErr w:type="spellStart"/>
            <w:r w:rsidRPr="00D106CE">
              <w:rPr>
                <w:rFonts w:ascii="Arial" w:hAnsi="Arial" w:cs="Arial"/>
                <w:sz w:val="18"/>
                <w:szCs w:val="18"/>
                <w:lang w:val="cs-CZ"/>
              </w:rPr>
              <w:t>Cyklodoprava</w:t>
            </w:r>
            <w:proofErr w:type="spellEnd"/>
            <w:r w:rsidRPr="00D106CE">
              <w:rPr>
                <w:rFonts w:ascii="Arial" w:hAnsi="Arial" w:cs="Arial"/>
                <w:sz w:val="18"/>
                <w:szCs w:val="18"/>
                <w:lang w:val="cs-CZ"/>
              </w:rPr>
              <w:t xml:space="preserve"> z SC 1.2. Z projednávání IROP 2014-2020 jasně vyplynula nemožnost </w:t>
            </w:r>
            <w:r w:rsidRPr="00D106CE">
              <w:rPr>
                <w:rFonts w:ascii="Arial" w:hAnsi="Arial" w:cs="Arial"/>
                <w:sz w:val="18"/>
                <w:szCs w:val="18"/>
                <w:lang w:val="cs-CZ"/>
              </w:rPr>
              <w:lastRenderedPageBreak/>
              <w:t xml:space="preserve">podpory místních, natož účelových komunikací. V aktivitě </w:t>
            </w:r>
            <w:proofErr w:type="spellStart"/>
            <w:r w:rsidRPr="00D106CE">
              <w:rPr>
                <w:rFonts w:ascii="Arial" w:hAnsi="Arial" w:cs="Arial"/>
                <w:sz w:val="18"/>
                <w:szCs w:val="18"/>
                <w:lang w:val="cs-CZ"/>
              </w:rPr>
              <w:t>Cyklodoprava</w:t>
            </w:r>
            <w:proofErr w:type="spellEnd"/>
            <w:r w:rsidRPr="00D106CE">
              <w:rPr>
                <w:rFonts w:ascii="Arial" w:hAnsi="Arial" w:cs="Arial"/>
                <w:sz w:val="18"/>
                <w:szCs w:val="18"/>
                <w:lang w:val="cs-CZ"/>
              </w:rPr>
              <w:t xml:space="preserve"> jsou takové výdaje explicitně nezpůsobilými.</w:t>
            </w:r>
          </w:p>
          <w:p w14:paraId="3158B5FF" w14:textId="178ED625"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Uvedené bezmotorové komunikace a zklidněné zóny neslouží primárně cyklistické dopravě (obdobně jako výše) a pracovní tým pro SC 1.2 IROP jejich podporu v aktivitě </w:t>
            </w:r>
            <w:proofErr w:type="spellStart"/>
            <w:r w:rsidRPr="00D106CE">
              <w:rPr>
                <w:rFonts w:ascii="Arial" w:hAnsi="Arial" w:cs="Arial"/>
                <w:sz w:val="18"/>
                <w:szCs w:val="18"/>
                <w:lang w:val="cs-CZ"/>
              </w:rPr>
              <w:t>Cyklodoprava</w:t>
            </w:r>
            <w:proofErr w:type="spellEnd"/>
            <w:r w:rsidRPr="00D106CE">
              <w:rPr>
                <w:rFonts w:ascii="Arial" w:hAnsi="Arial" w:cs="Arial"/>
                <w:sz w:val="18"/>
                <w:szCs w:val="18"/>
                <w:lang w:val="cs-CZ"/>
              </w:rPr>
              <w:t xml:space="preserve"> nedoporučuje.</w:t>
            </w:r>
          </w:p>
          <w:p w14:paraId="3A414B34" w14:textId="0895C6F1"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Ochranné jízdní pruhy jsou v aktivitě </w:t>
            </w:r>
            <w:proofErr w:type="spellStart"/>
            <w:r w:rsidRPr="00D106CE">
              <w:rPr>
                <w:rFonts w:ascii="Arial" w:hAnsi="Arial" w:cs="Arial"/>
                <w:sz w:val="18"/>
                <w:szCs w:val="18"/>
                <w:lang w:val="cs-CZ"/>
              </w:rPr>
              <w:t>Cyklodoprava</w:t>
            </w:r>
            <w:proofErr w:type="spellEnd"/>
            <w:r w:rsidRPr="00D106CE">
              <w:rPr>
                <w:rFonts w:ascii="Arial" w:hAnsi="Arial" w:cs="Arial"/>
                <w:sz w:val="18"/>
                <w:szCs w:val="18"/>
                <w:lang w:val="cs-CZ"/>
              </w:rPr>
              <w:t xml:space="preserve"> předmětem podpory, podobně i vyhrazené jízdní pruhy pro cyklisty v </w:t>
            </w:r>
            <w:proofErr w:type="spellStart"/>
            <w:r w:rsidRPr="00D106CE">
              <w:rPr>
                <w:rFonts w:ascii="Arial" w:hAnsi="Arial" w:cs="Arial"/>
                <w:sz w:val="18"/>
                <w:szCs w:val="18"/>
                <w:lang w:val="cs-CZ"/>
              </w:rPr>
              <w:t>cykloobousměrkách</w:t>
            </w:r>
            <w:proofErr w:type="spellEnd"/>
            <w:r w:rsidRPr="00D106CE">
              <w:rPr>
                <w:rFonts w:ascii="Arial" w:hAnsi="Arial" w:cs="Arial"/>
                <w:sz w:val="18"/>
                <w:szCs w:val="18"/>
                <w:lang w:val="cs-CZ"/>
              </w:rPr>
              <w:t xml:space="preserve"> a piktogramové koridory pro cyklisty.</w:t>
            </w:r>
          </w:p>
          <w:p w14:paraId="369AD396" w14:textId="49FC7A8D"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Stezky pro cyklisty a chodce jsou podporovány plošně - vazba na určité kritické místo není podmínkou.</w:t>
            </w:r>
          </w:p>
          <w:p w14:paraId="1987C701" w14:textId="7A503C7C"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V případě nabíjecích a servisních stanic, </w:t>
            </w:r>
            <w:proofErr w:type="spellStart"/>
            <w:r w:rsidRPr="00D106CE">
              <w:rPr>
                <w:rFonts w:ascii="Arial" w:hAnsi="Arial" w:cs="Arial"/>
                <w:sz w:val="18"/>
                <w:szCs w:val="18"/>
                <w:lang w:val="cs-CZ"/>
              </w:rPr>
              <w:t>cykloboxů</w:t>
            </w:r>
            <w:proofErr w:type="spellEnd"/>
            <w:r w:rsidRPr="00D106CE">
              <w:rPr>
                <w:rFonts w:ascii="Arial" w:hAnsi="Arial" w:cs="Arial"/>
                <w:sz w:val="18"/>
                <w:szCs w:val="18"/>
                <w:lang w:val="cs-CZ"/>
              </w:rPr>
              <w:t xml:space="preserve"> a parkovacích domů pro kola, se jedná o neliniovou infrastrukturu pro cyklisty mimo aktivitu </w:t>
            </w:r>
            <w:proofErr w:type="spellStart"/>
            <w:r w:rsidRPr="00D106CE">
              <w:rPr>
                <w:rFonts w:ascii="Arial" w:hAnsi="Arial" w:cs="Arial"/>
                <w:sz w:val="18"/>
                <w:szCs w:val="18"/>
                <w:lang w:val="cs-CZ"/>
              </w:rPr>
              <w:t>Cyklodoprava</w:t>
            </w:r>
            <w:proofErr w:type="spellEnd"/>
            <w:r w:rsidRPr="00D106CE">
              <w:rPr>
                <w:rFonts w:ascii="Arial" w:hAnsi="Arial" w:cs="Arial"/>
                <w:sz w:val="18"/>
                <w:szCs w:val="18"/>
                <w:lang w:val="cs-CZ"/>
              </w:rPr>
              <w:t xml:space="preserve"> – blíže viz vypořádání předchozí připomínky.</w:t>
            </w:r>
          </w:p>
          <w:p w14:paraId="6EF8CEB0" w14:textId="1D18172B"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Smart technologie na detekci uživatelů spadají mezi způsobilé výdaje v aktivitě </w:t>
            </w:r>
            <w:proofErr w:type="spellStart"/>
            <w:r w:rsidRPr="00D106CE">
              <w:rPr>
                <w:rFonts w:ascii="Arial" w:hAnsi="Arial" w:cs="Arial"/>
                <w:sz w:val="18"/>
                <w:szCs w:val="18"/>
                <w:lang w:val="cs-CZ"/>
              </w:rPr>
              <w:t>Cyklodoprava</w:t>
            </w:r>
            <w:proofErr w:type="spellEnd"/>
            <w:r w:rsidRPr="00D106CE">
              <w:rPr>
                <w:rFonts w:ascii="Arial" w:hAnsi="Arial" w:cs="Arial"/>
                <w:sz w:val="18"/>
                <w:szCs w:val="18"/>
                <w:lang w:val="cs-CZ"/>
              </w:rPr>
              <w:t>, při současné realizaci cyklostezky, která je hlavní náplní projektu.</w:t>
            </w:r>
          </w:p>
          <w:p w14:paraId="403D9B85" w14:textId="732D5D5A"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Samostatné projekty obsahující pouze projektovou a majetkovou přípravu nelze podpořit – výstupem projektu musí být vždy infrastruktura sloužící hlavním cílovým skupinám (cyklistům). Co se týče zpracování projektové dokumentace, tak ta je v IROP běžně způsobilým výdajem.</w:t>
            </w:r>
          </w:p>
          <w:p w14:paraId="2F3CA405" w14:textId="00C99A5D"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Závěrem opět svodně opakujeme, že předmětná aktivita </w:t>
            </w:r>
            <w:proofErr w:type="spellStart"/>
            <w:r w:rsidRPr="00D106CE">
              <w:rPr>
                <w:rFonts w:ascii="Arial" w:hAnsi="Arial" w:cs="Arial"/>
                <w:sz w:val="18"/>
                <w:szCs w:val="18"/>
                <w:lang w:val="cs-CZ"/>
              </w:rPr>
              <w:t>Cyklodoprava</w:t>
            </w:r>
            <w:proofErr w:type="spellEnd"/>
            <w:r w:rsidRPr="00D106CE">
              <w:rPr>
                <w:rFonts w:ascii="Arial" w:hAnsi="Arial" w:cs="Arial"/>
                <w:sz w:val="18"/>
                <w:szCs w:val="18"/>
                <w:lang w:val="cs-CZ"/>
              </w:rPr>
              <w:t xml:space="preserve"> spadá do oblasti zásahu 90 Cyklistické stezky a stezky pro pěší.</w:t>
            </w:r>
          </w:p>
          <w:p w14:paraId="1852B158" w14:textId="4B686EDA" w:rsidR="00F17D4F" w:rsidRPr="00D106CE" w:rsidRDefault="00F17D4F" w:rsidP="00F17D4F">
            <w:pPr>
              <w:pStyle w:val="Textkomente"/>
              <w:spacing w:before="60" w:after="60"/>
              <w:rPr>
                <w:rFonts w:ascii="Arial" w:hAnsi="Arial" w:cs="Arial"/>
                <w:sz w:val="18"/>
                <w:szCs w:val="18"/>
                <w:lang w:val="cs-CZ"/>
              </w:rPr>
            </w:pPr>
          </w:p>
        </w:tc>
      </w:tr>
      <w:tr w:rsidR="00F17D4F" w:rsidRPr="00D106CE" w14:paraId="6BED7D5E" w14:textId="77777777" w:rsidTr="00D402F7">
        <w:tc>
          <w:tcPr>
            <w:tcW w:w="102" w:type="pct"/>
            <w:shd w:val="clear" w:color="auto" w:fill="EAF1DD" w:themeFill="accent3" w:themeFillTint="33"/>
            <w:vAlign w:val="center"/>
          </w:tcPr>
          <w:p w14:paraId="00780F97"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18FABE0B"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Příloha 5 – Programový dokument IROP, kap. 2.6.5.1, s. 154</w:t>
            </w:r>
          </w:p>
          <w:p w14:paraId="66596996"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Navrhujeme mezi typy příjemců doplnit: hl. m. Praha a městské části</w:t>
            </w:r>
          </w:p>
        </w:tc>
        <w:tc>
          <w:tcPr>
            <w:tcW w:w="283" w:type="pct"/>
            <w:vAlign w:val="center"/>
          </w:tcPr>
          <w:p w14:paraId="0F3490AD"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SMO ČR</w:t>
            </w:r>
          </w:p>
        </w:tc>
        <w:tc>
          <w:tcPr>
            <w:tcW w:w="409" w:type="pct"/>
          </w:tcPr>
          <w:p w14:paraId="6E9EEB4D" w14:textId="77777777" w:rsidR="00F17D4F" w:rsidRPr="00D106CE" w:rsidRDefault="00F17D4F" w:rsidP="00F17D4F">
            <w:pPr>
              <w:spacing w:after="0"/>
              <w:jc w:val="left"/>
              <w:rPr>
                <w:rFonts w:ascii="Arial" w:hAnsi="Arial" w:cs="Arial"/>
                <w:color w:val="000000"/>
                <w:sz w:val="18"/>
                <w:szCs w:val="18"/>
                <w:lang w:val="cs-CZ"/>
              </w:rPr>
            </w:pPr>
          </w:p>
          <w:p w14:paraId="61B5DA7D" w14:textId="615BCCF7" w:rsidR="00F17D4F" w:rsidRPr="00D106CE" w:rsidRDefault="00636FC8" w:rsidP="00F17D4F">
            <w:pPr>
              <w:spacing w:after="0"/>
              <w:jc w:val="left"/>
              <w:rPr>
                <w:rFonts w:ascii="Arial" w:hAnsi="Arial" w:cs="Arial"/>
                <w:color w:val="000000"/>
                <w:sz w:val="18"/>
                <w:szCs w:val="18"/>
                <w:lang w:val="cs-CZ"/>
              </w:rPr>
            </w:pPr>
            <w:r>
              <w:rPr>
                <w:rFonts w:ascii="Arial" w:hAnsi="Arial" w:cs="Arial"/>
                <w:color w:val="000000"/>
                <w:sz w:val="18"/>
                <w:szCs w:val="18"/>
                <w:lang w:val="cs-CZ"/>
              </w:rPr>
              <w:t>Z</w:t>
            </w:r>
            <w:r w:rsidR="00F17D4F" w:rsidRPr="00D106CE">
              <w:rPr>
                <w:rFonts w:ascii="Arial" w:hAnsi="Arial" w:cs="Arial"/>
                <w:color w:val="000000"/>
                <w:sz w:val="18"/>
                <w:szCs w:val="18"/>
                <w:lang w:val="cs-CZ"/>
              </w:rPr>
              <w:t>ásadní</w:t>
            </w:r>
          </w:p>
        </w:tc>
        <w:tc>
          <w:tcPr>
            <w:tcW w:w="366" w:type="pct"/>
          </w:tcPr>
          <w:p w14:paraId="188BCE72" w14:textId="42EA3A4C" w:rsidR="00F17D4F" w:rsidRPr="00D106CE" w:rsidRDefault="00F17D4F" w:rsidP="00F17D4F">
            <w:pPr>
              <w:spacing w:after="0"/>
              <w:jc w:val="left"/>
              <w:rPr>
                <w:rFonts w:ascii="Arial" w:hAnsi="Arial" w:cs="Arial"/>
                <w:color w:val="000000"/>
                <w:sz w:val="18"/>
                <w:szCs w:val="18"/>
                <w:lang w:val="cs-CZ"/>
              </w:rPr>
            </w:pPr>
            <w:r>
              <w:rPr>
                <w:rFonts w:ascii="Arial" w:hAnsi="Arial" w:cs="Arial"/>
                <w:color w:val="000000"/>
                <w:sz w:val="18"/>
                <w:szCs w:val="18"/>
                <w:lang w:val="cs-CZ"/>
              </w:rPr>
              <w:t>Souhlas</w:t>
            </w:r>
          </w:p>
        </w:tc>
        <w:tc>
          <w:tcPr>
            <w:tcW w:w="356" w:type="pct"/>
          </w:tcPr>
          <w:p w14:paraId="467BA782" w14:textId="77777777" w:rsidR="00F17D4F" w:rsidRPr="00D106CE" w:rsidRDefault="00F17D4F" w:rsidP="00F17D4F">
            <w:pPr>
              <w:spacing w:after="0"/>
              <w:jc w:val="left"/>
              <w:rPr>
                <w:rFonts w:ascii="Arial" w:hAnsi="Arial" w:cs="Arial"/>
                <w:b/>
                <w:color w:val="000000"/>
                <w:sz w:val="18"/>
                <w:szCs w:val="18"/>
                <w:lang w:val="cs-CZ"/>
              </w:rPr>
            </w:pPr>
          </w:p>
        </w:tc>
        <w:tc>
          <w:tcPr>
            <w:tcW w:w="369" w:type="pct"/>
          </w:tcPr>
          <w:p w14:paraId="10D5F3A1" w14:textId="77777777" w:rsidR="00F17D4F" w:rsidRPr="00D106CE" w:rsidRDefault="00F17D4F" w:rsidP="00F17D4F">
            <w:pPr>
              <w:spacing w:after="0"/>
              <w:jc w:val="left"/>
              <w:rPr>
                <w:rFonts w:ascii="Arial" w:hAnsi="Arial" w:cs="Arial"/>
                <w:b/>
                <w:color w:val="000000"/>
                <w:sz w:val="18"/>
                <w:szCs w:val="18"/>
                <w:lang w:val="cs-CZ"/>
              </w:rPr>
            </w:pPr>
          </w:p>
        </w:tc>
        <w:tc>
          <w:tcPr>
            <w:tcW w:w="1852" w:type="pct"/>
          </w:tcPr>
          <w:p w14:paraId="7AF03350"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Akceptováno, doplněno.</w:t>
            </w:r>
          </w:p>
        </w:tc>
      </w:tr>
      <w:tr w:rsidR="00F17D4F" w:rsidRPr="00D402F7" w14:paraId="0FC3C90F" w14:textId="77777777" w:rsidTr="00D402F7">
        <w:tc>
          <w:tcPr>
            <w:tcW w:w="102" w:type="pct"/>
            <w:shd w:val="clear" w:color="auto" w:fill="EAF1DD" w:themeFill="accent3" w:themeFillTint="33"/>
            <w:vAlign w:val="center"/>
          </w:tcPr>
          <w:p w14:paraId="10EF825A"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4F686C45"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Příloha 6 – Kritéria k SC 6.1 REACT-EU – Aktivita </w:t>
            </w:r>
            <w:proofErr w:type="spellStart"/>
            <w:r w:rsidRPr="00D106CE">
              <w:rPr>
                <w:rFonts w:ascii="Arial" w:hAnsi="Arial" w:cs="Arial"/>
                <w:sz w:val="18"/>
                <w:szCs w:val="18"/>
                <w:lang w:val="cs-CZ"/>
              </w:rPr>
              <w:t>Cyklodoprava</w:t>
            </w:r>
            <w:proofErr w:type="spellEnd"/>
            <w:r w:rsidRPr="00D106CE">
              <w:rPr>
                <w:rFonts w:ascii="Arial" w:hAnsi="Arial" w:cs="Arial"/>
                <w:sz w:val="18"/>
                <w:szCs w:val="18"/>
                <w:lang w:val="cs-CZ"/>
              </w:rPr>
              <w:t>, s.3</w:t>
            </w:r>
          </w:p>
          <w:p w14:paraId="740E6808"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Připomínka ke kritériu „Minimálně 85 % způsobilých výdajů projektu je zaměřeno na hlavní aktivity projektu“. </w:t>
            </w:r>
          </w:p>
          <w:p w14:paraId="67B9FA5B"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Žádáme o buď:</w:t>
            </w:r>
          </w:p>
          <w:p w14:paraId="64C67436" w14:textId="77777777" w:rsidR="00F17D4F" w:rsidRPr="00D106CE" w:rsidRDefault="00F17D4F" w:rsidP="00F17D4F">
            <w:pPr>
              <w:pStyle w:val="Textkomente"/>
              <w:numPr>
                <w:ilvl w:val="0"/>
                <w:numId w:val="48"/>
              </w:numPr>
              <w:spacing w:after="0"/>
              <w:ind w:left="714" w:hanging="357"/>
              <w:rPr>
                <w:rFonts w:ascii="Arial" w:hAnsi="Arial" w:cs="Arial"/>
                <w:sz w:val="18"/>
                <w:szCs w:val="18"/>
                <w:lang w:val="cs-CZ"/>
              </w:rPr>
            </w:pPr>
            <w:r w:rsidRPr="00D106CE">
              <w:rPr>
                <w:rFonts w:ascii="Arial" w:hAnsi="Arial" w:cs="Arial"/>
                <w:sz w:val="18"/>
                <w:szCs w:val="18"/>
                <w:lang w:val="cs-CZ"/>
              </w:rPr>
              <w:t>její úplné vypuštění;</w:t>
            </w:r>
          </w:p>
          <w:p w14:paraId="2C651ED3" w14:textId="77777777" w:rsidR="00F17D4F" w:rsidRPr="00D106CE" w:rsidRDefault="00F17D4F" w:rsidP="00F17D4F">
            <w:pPr>
              <w:pStyle w:val="Textkomente"/>
              <w:numPr>
                <w:ilvl w:val="0"/>
                <w:numId w:val="48"/>
              </w:numPr>
              <w:spacing w:after="0"/>
              <w:ind w:left="714" w:hanging="357"/>
              <w:rPr>
                <w:rFonts w:ascii="Arial" w:hAnsi="Arial" w:cs="Arial"/>
                <w:sz w:val="18"/>
                <w:szCs w:val="18"/>
                <w:lang w:val="cs-CZ"/>
              </w:rPr>
            </w:pPr>
            <w:r w:rsidRPr="00D106CE">
              <w:rPr>
                <w:rFonts w:ascii="Arial" w:hAnsi="Arial" w:cs="Arial"/>
                <w:sz w:val="18"/>
                <w:szCs w:val="18"/>
                <w:lang w:val="cs-CZ"/>
              </w:rPr>
              <w:t>nebo zmírnění např. na 75 %;</w:t>
            </w:r>
          </w:p>
          <w:p w14:paraId="3E5C4B03" w14:textId="77777777" w:rsidR="00F17D4F" w:rsidRPr="00D106CE" w:rsidRDefault="00F17D4F" w:rsidP="00F17D4F">
            <w:pPr>
              <w:pStyle w:val="Textkomente"/>
              <w:numPr>
                <w:ilvl w:val="0"/>
                <w:numId w:val="48"/>
              </w:numPr>
              <w:spacing w:after="120"/>
              <w:ind w:left="714" w:hanging="357"/>
              <w:rPr>
                <w:rFonts w:ascii="Arial" w:hAnsi="Arial" w:cs="Arial"/>
                <w:sz w:val="18"/>
                <w:szCs w:val="18"/>
                <w:lang w:val="cs-CZ"/>
              </w:rPr>
            </w:pPr>
            <w:r w:rsidRPr="00D106CE">
              <w:rPr>
                <w:rFonts w:ascii="Arial" w:hAnsi="Arial" w:cs="Arial"/>
                <w:sz w:val="18"/>
                <w:szCs w:val="18"/>
                <w:lang w:val="cs-CZ"/>
              </w:rPr>
              <w:t xml:space="preserve">nebo neuvádět v kritériu konkrétní procentuální vyčíslení (85%), ale odkázat na “procentuální výši hlavních aktivit) uvedenou v textu výzvy a tím přesunout </w:t>
            </w:r>
            <w:proofErr w:type="spellStart"/>
            <w:r w:rsidRPr="00D106CE">
              <w:rPr>
                <w:rFonts w:ascii="Arial" w:hAnsi="Arial" w:cs="Arial"/>
                <w:sz w:val="18"/>
                <w:szCs w:val="18"/>
                <w:lang w:val="cs-CZ"/>
              </w:rPr>
              <w:t>debate</w:t>
            </w:r>
            <w:proofErr w:type="spellEnd"/>
            <w:r w:rsidRPr="00D106CE">
              <w:rPr>
                <w:rFonts w:ascii="Arial" w:hAnsi="Arial" w:cs="Arial"/>
                <w:sz w:val="18"/>
                <w:szCs w:val="18"/>
                <w:lang w:val="cs-CZ"/>
              </w:rPr>
              <w:t xml:space="preserve"> na pracovní tým k dopravě.</w:t>
            </w:r>
          </w:p>
          <w:p w14:paraId="75B67B11" w14:textId="77777777" w:rsidR="00F17D4F" w:rsidRPr="00D106CE" w:rsidRDefault="00F17D4F" w:rsidP="00F17D4F">
            <w:pPr>
              <w:spacing w:after="120"/>
              <w:rPr>
                <w:rFonts w:ascii="Arial" w:hAnsi="Arial" w:cs="Arial"/>
                <w:sz w:val="18"/>
                <w:szCs w:val="18"/>
                <w:lang w:val="cs-CZ"/>
              </w:rPr>
            </w:pPr>
            <w:r w:rsidRPr="00D106CE">
              <w:rPr>
                <w:rFonts w:ascii="Arial" w:hAnsi="Arial" w:cs="Arial"/>
                <w:sz w:val="18"/>
                <w:szCs w:val="18"/>
                <w:lang w:val="cs-CZ"/>
              </w:rPr>
              <w:t xml:space="preserve">Odůvodnění: Vycházíme ze zkušenosti žadatelů, kdy kvůli této podmínce byly u dvou ze čtyř projektů cyklostezek snižovány CZV ve vedlejších aktivitách a tyto výdaje musely být klasifikovány jako nezpůsobilé. </w:t>
            </w:r>
          </w:p>
          <w:p w14:paraId="749C383A" w14:textId="77777777" w:rsidR="00F17D4F" w:rsidRPr="00D106CE" w:rsidRDefault="00F17D4F" w:rsidP="00F17D4F">
            <w:pPr>
              <w:spacing w:after="120"/>
              <w:rPr>
                <w:rFonts w:ascii="Arial" w:hAnsi="Arial" w:cs="Arial"/>
                <w:sz w:val="18"/>
                <w:szCs w:val="18"/>
                <w:lang w:val="cs-CZ"/>
              </w:rPr>
            </w:pPr>
            <w:r w:rsidRPr="00D106CE">
              <w:rPr>
                <w:rFonts w:ascii="Arial" w:hAnsi="Arial" w:cs="Arial"/>
                <w:sz w:val="18"/>
                <w:szCs w:val="18"/>
                <w:lang w:val="cs-CZ"/>
              </w:rPr>
              <w:t>Přitom přiměřenost výdajů (3E) lze kontrolovat i jinými nástroji než „pravidlem 15 %“ na vyjmenované způsobilé výdaje.</w:t>
            </w:r>
          </w:p>
          <w:p w14:paraId="28260F6B" w14:textId="77777777" w:rsidR="00F17D4F" w:rsidRPr="00D106CE" w:rsidRDefault="00F17D4F" w:rsidP="00F17D4F">
            <w:pPr>
              <w:spacing w:after="120"/>
              <w:rPr>
                <w:rFonts w:ascii="Arial" w:hAnsi="Arial" w:cs="Arial"/>
                <w:sz w:val="18"/>
                <w:szCs w:val="18"/>
                <w:lang w:val="cs-CZ"/>
              </w:rPr>
            </w:pPr>
            <w:r w:rsidRPr="00D106CE">
              <w:rPr>
                <w:rFonts w:ascii="Arial" w:hAnsi="Arial" w:cs="Arial"/>
                <w:sz w:val="18"/>
                <w:szCs w:val="18"/>
                <w:lang w:val="cs-CZ"/>
              </w:rPr>
              <w:lastRenderedPageBreak/>
              <w:t>Např. výčet vedlejších výdajů z výzvy IROP č. 72, na které se vztahovala podmínka max. 15 % CZV:</w:t>
            </w:r>
          </w:p>
          <w:p w14:paraId="572A4992" w14:textId="77777777" w:rsidR="00F17D4F" w:rsidRPr="00D106CE" w:rsidRDefault="00F17D4F" w:rsidP="00F17D4F">
            <w:pPr>
              <w:pStyle w:val="Default"/>
              <w:numPr>
                <w:ilvl w:val="0"/>
                <w:numId w:val="49"/>
              </w:numPr>
              <w:adjustRightInd/>
              <w:ind w:left="714" w:hanging="357"/>
              <w:rPr>
                <w:rFonts w:ascii="Arial" w:hAnsi="Arial" w:cs="Arial"/>
                <w:color w:val="auto"/>
                <w:sz w:val="18"/>
                <w:szCs w:val="18"/>
                <w:lang w:eastAsia="en-US"/>
              </w:rPr>
            </w:pPr>
            <w:r w:rsidRPr="00D106CE">
              <w:rPr>
                <w:rFonts w:ascii="Arial" w:hAnsi="Arial" w:cs="Arial"/>
                <w:color w:val="auto"/>
                <w:sz w:val="18"/>
                <w:szCs w:val="18"/>
                <w:lang w:eastAsia="en-US"/>
              </w:rPr>
              <w:t>Odpočívadla a jejich vybavení lavičkami, stolky, osvětlením, informačními tabulemi a přístřešky,</w:t>
            </w:r>
          </w:p>
          <w:p w14:paraId="0C554DBE" w14:textId="77777777" w:rsidR="00F17D4F" w:rsidRPr="00D106CE" w:rsidRDefault="00F17D4F" w:rsidP="00F17D4F">
            <w:pPr>
              <w:pStyle w:val="Default"/>
              <w:numPr>
                <w:ilvl w:val="0"/>
                <w:numId w:val="49"/>
              </w:numPr>
              <w:adjustRightInd/>
              <w:ind w:left="714" w:hanging="357"/>
              <w:rPr>
                <w:rFonts w:ascii="Arial" w:hAnsi="Arial" w:cs="Arial"/>
                <w:color w:val="auto"/>
                <w:sz w:val="18"/>
                <w:szCs w:val="18"/>
                <w:lang w:eastAsia="en-US"/>
              </w:rPr>
            </w:pPr>
            <w:r w:rsidRPr="00D106CE">
              <w:rPr>
                <w:rFonts w:ascii="Arial" w:hAnsi="Arial" w:cs="Arial"/>
                <w:color w:val="auto"/>
                <w:sz w:val="18"/>
                <w:szCs w:val="18"/>
                <w:lang w:eastAsia="en-US"/>
              </w:rPr>
              <w:t xml:space="preserve">8realizace stavbou vyvolaných investic, </w:t>
            </w:r>
          </w:p>
          <w:p w14:paraId="3F94347C" w14:textId="77777777" w:rsidR="00F17D4F" w:rsidRPr="00D106CE" w:rsidRDefault="00F17D4F" w:rsidP="00F17D4F">
            <w:pPr>
              <w:pStyle w:val="Default"/>
              <w:numPr>
                <w:ilvl w:val="0"/>
                <w:numId w:val="49"/>
              </w:numPr>
              <w:adjustRightInd/>
              <w:ind w:left="714" w:hanging="357"/>
              <w:rPr>
                <w:rFonts w:ascii="Arial" w:hAnsi="Arial" w:cs="Arial"/>
                <w:color w:val="auto"/>
                <w:sz w:val="18"/>
                <w:szCs w:val="18"/>
                <w:lang w:eastAsia="en-US"/>
              </w:rPr>
            </w:pPr>
            <w:r w:rsidRPr="00D106CE">
              <w:rPr>
                <w:rFonts w:ascii="Arial" w:hAnsi="Arial" w:cs="Arial"/>
                <w:color w:val="auto"/>
                <w:sz w:val="18"/>
                <w:szCs w:val="18"/>
                <w:lang w:eastAsia="en-US"/>
              </w:rPr>
              <w:t xml:space="preserve">zpracování projektových dokumentací, </w:t>
            </w:r>
          </w:p>
          <w:p w14:paraId="33AE574F" w14:textId="77777777" w:rsidR="00F17D4F" w:rsidRPr="00D106CE" w:rsidRDefault="00F17D4F" w:rsidP="00F17D4F">
            <w:pPr>
              <w:pStyle w:val="Default"/>
              <w:numPr>
                <w:ilvl w:val="0"/>
                <w:numId w:val="49"/>
              </w:numPr>
              <w:adjustRightInd/>
              <w:ind w:left="714" w:hanging="357"/>
              <w:rPr>
                <w:rFonts w:ascii="Arial" w:hAnsi="Arial" w:cs="Arial"/>
                <w:color w:val="auto"/>
                <w:sz w:val="18"/>
                <w:szCs w:val="18"/>
                <w:lang w:eastAsia="en-US"/>
              </w:rPr>
            </w:pPr>
            <w:r w:rsidRPr="00D106CE">
              <w:rPr>
                <w:rFonts w:ascii="Arial" w:hAnsi="Arial" w:cs="Arial"/>
                <w:color w:val="auto"/>
                <w:sz w:val="18"/>
                <w:szCs w:val="18"/>
                <w:lang w:eastAsia="en-US"/>
              </w:rPr>
              <w:t xml:space="preserve">výkup nemovitostí podmiňujících výstavbu (do 10 % z CZV), </w:t>
            </w:r>
          </w:p>
          <w:p w14:paraId="42583882" w14:textId="77777777" w:rsidR="00F17D4F" w:rsidRPr="00D106CE" w:rsidRDefault="00F17D4F" w:rsidP="00F17D4F">
            <w:pPr>
              <w:pStyle w:val="Default"/>
              <w:numPr>
                <w:ilvl w:val="0"/>
                <w:numId w:val="49"/>
              </w:numPr>
              <w:adjustRightInd/>
              <w:ind w:left="714" w:hanging="357"/>
              <w:rPr>
                <w:rFonts w:ascii="Arial" w:hAnsi="Arial" w:cs="Arial"/>
                <w:color w:val="auto"/>
                <w:sz w:val="18"/>
                <w:szCs w:val="18"/>
                <w:lang w:eastAsia="en-US"/>
              </w:rPr>
            </w:pPr>
            <w:r w:rsidRPr="00D106CE">
              <w:rPr>
                <w:rFonts w:ascii="Arial" w:hAnsi="Arial" w:cs="Arial"/>
                <w:color w:val="auto"/>
                <w:sz w:val="18"/>
                <w:szCs w:val="18"/>
                <w:lang w:eastAsia="en-US"/>
              </w:rPr>
              <w:t xml:space="preserve">provádění inženýrské činnosti ve výstavbě, </w:t>
            </w:r>
          </w:p>
          <w:p w14:paraId="4D7C9FA7" w14:textId="77777777" w:rsidR="00F17D4F" w:rsidRPr="00D106CE" w:rsidRDefault="00F17D4F" w:rsidP="00F17D4F">
            <w:pPr>
              <w:pStyle w:val="Default"/>
              <w:numPr>
                <w:ilvl w:val="0"/>
                <w:numId w:val="49"/>
              </w:numPr>
              <w:adjustRightInd/>
              <w:ind w:left="714" w:hanging="357"/>
              <w:rPr>
                <w:rFonts w:ascii="Arial" w:hAnsi="Arial" w:cs="Arial"/>
                <w:color w:val="auto"/>
                <w:sz w:val="18"/>
                <w:szCs w:val="18"/>
                <w:lang w:eastAsia="en-US"/>
              </w:rPr>
            </w:pPr>
            <w:r w:rsidRPr="00D106CE">
              <w:rPr>
                <w:rFonts w:ascii="Arial" w:hAnsi="Arial" w:cs="Arial"/>
                <w:color w:val="auto"/>
                <w:sz w:val="18"/>
                <w:szCs w:val="18"/>
                <w:lang w:eastAsia="en-US"/>
              </w:rPr>
              <w:t xml:space="preserve">vybrané služby bezprostředně související s realizací projektu, </w:t>
            </w:r>
          </w:p>
          <w:p w14:paraId="4105ADFF"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povinná publicita.</w:t>
            </w:r>
          </w:p>
        </w:tc>
        <w:tc>
          <w:tcPr>
            <w:tcW w:w="283" w:type="pct"/>
            <w:vAlign w:val="center"/>
          </w:tcPr>
          <w:p w14:paraId="11F0F1CC"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lastRenderedPageBreak/>
              <w:t>SMO ČR</w:t>
            </w:r>
          </w:p>
        </w:tc>
        <w:tc>
          <w:tcPr>
            <w:tcW w:w="409" w:type="pct"/>
          </w:tcPr>
          <w:p w14:paraId="6378D0A3" w14:textId="77777777" w:rsidR="00F17D4F" w:rsidRPr="00D106CE" w:rsidRDefault="00F17D4F" w:rsidP="00F17D4F">
            <w:pPr>
              <w:spacing w:after="0"/>
              <w:jc w:val="left"/>
              <w:rPr>
                <w:rFonts w:ascii="Arial" w:hAnsi="Arial" w:cs="Arial"/>
                <w:color w:val="000000"/>
                <w:sz w:val="18"/>
                <w:szCs w:val="18"/>
                <w:lang w:val="cs-CZ"/>
              </w:rPr>
            </w:pPr>
          </w:p>
          <w:p w14:paraId="2CE8D987" w14:textId="77777777" w:rsidR="00F17D4F" w:rsidRPr="00D106CE" w:rsidRDefault="00F17D4F" w:rsidP="00F17D4F">
            <w:pPr>
              <w:spacing w:after="0"/>
              <w:jc w:val="left"/>
              <w:rPr>
                <w:rFonts w:ascii="Arial" w:hAnsi="Arial" w:cs="Arial"/>
                <w:color w:val="000000"/>
                <w:sz w:val="18"/>
                <w:szCs w:val="18"/>
                <w:lang w:val="cs-CZ"/>
              </w:rPr>
            </w:pPr>
          </w:p>
          <w:p w14:paraId="7BEDE17D" w14:textId="77777777" w:rsidR="00F17D4F" w:rsidRPr="00D106CE" w:rsidRDefault="00F17D4F" w:rsidP="00F17D4F">
            <w:pPr>
              <w:spacing w:after="0"/>
              <w:jc w:val="left"/>
              <w:rPr>
                <w:rFonts w:ascii="Arial" w:hAnsi="Arial" w:cs="Arial"/>
                <w:color w:val="000000"/>
                <w:sz w:val="18"/>
                <w:szCs w:val="18"/>
                <w:lang w:val="cs-CZ"/>
              </w:rPr>
            </w:pPr>
          </w:p>
          <w:p w14:paraId="6FF06341" w14:textId="77777777" w:rsidR="00F17D4F" w:rsidRPr="00D106CE" w:rsidRDefault="00F17D4F" w:rsidP="00F17D4F">
            <w:pPr>
              <w:spacing w:after="0"/>
              <w:jc w:val="left"/>
              <w:rPr>
                <w:rFonts w:ascii="Arial" w:hAnsi="Arial" w:cs="Arial"/>
                <w:color w:val="000000"/>
                <w:sz w:val="18"/>
                <w:szCs w:val="18"/>
                <w:lang w:val="cs-CZ"/>
              </w:rPr>
            </w:pPr>
          </w:p>
          <w:p w14:paraId="741CB5B6" w14:textId="77777777" w:rsidR="00F17D4F" w:rsidRPr="00D106CE" w:rsidRDefault="00F17D4F" w:rsidP="00F17D4F">
            <w:pPr>
              <w:spacing w:after="0"/>
              <w:jc w:val="left"/>
              <w:rPr>
                <w:rFonts w:ascii="Arial" w:hAnsi="Arial" w:cs="Arial"/>
                <w:color w:val="000000"/>
                <w:sz w:val="18"/>
                <w:szCs w:val="18"/>
                <w:lang w:val="cs-CZ"/>
              </w:rPr>
            </w:pPr>
          </w:p>
          <w:p w14:paraId="0C740620" w14:textId="77777777" w:rsidR="00F17D4F" w:rsidRPr="00D106CE" w:rsidRDefault="00F17D4F" w:rsidP="00F17D4F">
            <w:pPr>
              <w:spacing w:after="0"/>
              <w:jc w:val="left"/>
              <w:rPr>
                <w:rFonts w:ascii="Arial" w:hAnsi="Arial" w:cs="Arial"/>
                <w:color w:val="000000"/>
                <w:sz w:val="18"/>
                <w:szCs w:val="18"/>
                <w:lang w:val="cs-CZ"/>
              </w:rPr>
            </w:pPr>
          </w:p>
          <w:p w14:paraId="5A1BA89B" w14:textId="77777777" w:rsidR="00F17D4F" w:rsidRPr="00D106CE" w:rsidRDefault="00F17D4F" w:rsidP="00F17D4F">
            <w:pPr>
              <w:spacing w:after="0"/>
              <w:jc w:val="left"/>
              <w:rPr>
                <w:rFonts w:ascii="Arial" w:hAnsi="Arial" w:cs="Arial"/>
                <w:color w:val="000000"/>
                <w:sz w:val="18"/>
                <w:szCs w:val="18"/>
                <w:lang w:val="cs-CZ"/>
              </w:rPr>
            </w:pPr>
          </w:p>
          <w:p w14:paraId="722017E0" w14:textId="77777777" w:rsidR="00F17D4F" w:rsidRPr="00D106CE" w:rsidRDefault="00F17D4F" w:rsidP="00F17D4F">
            <w:pPr>
              <w:spacing w:after="0"/>
              <w:jc w:val="left"/>
              <w:rPr>
                <w:rFonts w:ascii="Arial" w:hAnsi="Arial" w:cs="Arial"/>
                <w:color w:val="000000"/>
                <w:sz w:val="18"/>
                <w:szCs w:val="18"/>
                <w:lang w:val="cs-CZ"/>
              </w:rPr>
            </w:pPr>
          </w:p>
          <w:p w14:paraId="5440D6D9" w14:textId="77777777" w:rsidR="00F17D4F" w:rsidRPr="00D106CE" w:rsidRDefault="00F17D4F" w:rsidP="00F17D4F">
            <w:pPr>
              <w:spacing w:after="0"/>
              <w:jc w:val="left"/>
              <w:rPr>
                <w:rFonts w:ascii="Arial" w:hAnsi="Arial" w:cs="Arial"/>
                <w:color w:val="000000"/>
                <w:sz w:val="18"/>
                <w:szCs w:val="18"/>
                <w:lang w:val="cs-CZ"/>
              </w:rPr>
            </w:pPr>
          </w:p>
          <w:p w14:paraId="567F2104" w14:textId="77777777" w:rsidR="00F17D4F" w:rsidRPr="00D106CE" w:rsidRDefault="00F17D4F" w:rsidP="00F17D4F">
            <w:pPr>
              <w:spacing w:after="0"/>
              <w:jc w:val="left"/>
              <w:rPr>
                <w:rFonts w:ascii="Arial" w:hAnsi="Arial" w:cs="Arial"/>
                <w:color w:val="000000"/>
                <w:sz w:val="18"/>
                <w:szCs w:val="18"/>
                <w:lang w:val="cs-CZ"/>
              </w:rPr>
            </w:pPr>
          </w:p>
          <w:p w14:paraId="66227CA7" w14:textId="77777777" w:rsidR="00F17D4F" w:rsidRPr="00D106CE" w:rsidRDefault="00F17D4F" w:rsidP="00F17D4F">
            <w:pPr>
              <w:spacing w:after="0"/>
              <w:jc w:val="left"/>
              <w:rPr>
                <w:rFonts w:ascii="Arial" w:hAnsi="Arial" w:cs="Arial"/>
                <w:color w:val="000000"/>
                <w:sz w:val="18"/>
                <w:szCs w:val="18"/>
                <w:lang w:val="cs-CZ"/>
              </w:rPr>
            </w:pPr>
          </w:p>
          <w:p w14:paraId="54150994" w14:textId="354653AF" w:rsidR="00F17D4F" w:rsidRPr="00D106CE" w:rsidRDefault="00636FC8" w:rsidP="00F17D4F">
            <w:pPr>
              <w:spacing w:after="0"/>
              <w:jc w:val="left"/>
              <w:rPr>
                <w:rFonts w:ascii="Arial" w:hAnsi="Arial" w:cs="Arial"/>
                <w:color w:val="000000"/>
                <w:sz w:val="18"/>
                <w:szCs w:val="18"/>
                <w:lang w:val="cs-CZ"/>
              </w:rPr>
            </w:pPr>
            <w:r>
              <w:rPr>
                <w:rFonts w:ascii="Arial" w:hAnsi="Arial" w:cs="Arial"/>
                <w:color w:val="000000"/>
                <w:sz w:val="18"/>
                <w:szCs w:val="18"/>
                <w:lang w:val="cs-CZ"/>
              </w:rPr>
              <w:t>Z</w:t>
            </w:r>
            <w:r w:rsidR="00F17D4F" w:rsidRPr="00D106CE">
              <w:rPr>
                <w:rFonts w:ascii="Arial" w:hAnsi="Arial" w:cs="Arial"/>
                <w:color w:val="000000"/>
                <w:sz w:val="18"/>
                <w:szCs w:val="18"/>
                <w:lang w:val="cs-CZ"/>
              </w:rPr>
              <w:t>ásadní</w:t>
            </w:r>
          </w:p>
        </w:tc>
        <w:tc>
          <w:tcPr>
            <w:tcW w:w="366" w:type="pct"/>
          </w:tcPr>
          <w:p w14:paraId="461D56B8" w14:textId="77777777" w:rsidR="00F17D4F" w:rsidRPr="00D106CE" w:rsidRDefault="00F17D4F" w:rsidP="00F17D4F">
            <w:pPr>
              <w:spacing w:after="0"/>
              <w:jc w:val="left"/>
              <w:rPr>
                <w:rFonts w:ascii="Arial" w:hAnsi="Arial" w:cs="Arial"/>
                <w:color w:val="000000"/>
                <w:sz w:val="18"/>
                <w:szCs w:val="18"/>
                <w:lang w:val="cs-CZ"/>
              </w:rPr>
            </w:pPr>
          </w:p>
        </w:tc>
        <w:tc>
          <w:tcPr>
            <w:tcW w:w="356" w:type="pct"/>
          </w:tcPr>
          <w:p w14:paraId="6E94B685" w14:textId="77777777" w:rsidR="00F17D4F" w:rsidRPr="00D106CE" w:rsidRDefault="00F17D4F" w:rsidP="00F17D4F">
            <w:pPr>
              <w:spacing w:after="0"/>
              <w:jc w:val="left"/>
              <w:rPr>
                <w:rFonts w:ascii="Arial" w:hAnsi="Arial" w:cs="Arial"/>
                <w:b/>
                <w:color w:val="000000"/>
                <w:sz w:val="18"/>
                <w:szCs w:val="18"/>
                <w:lang w:val="cs-CZ"/>
              </w:rPr>
            </w:pPr>
          </w:p>
        </w:tc>
        <w:tc>
          <w:tcPr>
            <w:tcW w:w="369" w:type="pct"/>
          </w:tcPr>
          <w:p w14:paraId="5A2AF8D0" w14:textId="6ABDEE0F" w:rsidR="00F17D4F" w:rsidRPr="00F17D4F" w:rsidRDefault="00F17D4F" w:rsidP="00F17D4F">
            <w:pPr>
              <w:spacing w:after="0"/>
              <w:jc w:val="left"/>
              <w:rPr>
                <w:rFonts w:ascii="Arial" w:hAnsi="Arial" w:cs="Arial"/>
                <w:color w:val="000000"/>
                <w:sz w:val="18"/>
                <w:szCs w:val="18"/>
                <w:lang w:val="cs-CZ"/>
              </w:rPr>
            </w:pPr>
            <w:r w:rsidRPr="00F17D4F">
              <w:rPr>
                <w:rFonts w:ascii="Arial" w:hAnsi="Arial" w:cs="Arial"/>
                <w:color w:val="000000"/>
                <w:sz w:val="18"/>
                <w:szCs w:val="18"/>
                <w:lang w:val="cs-CZ"/>
              </w:rPr>
              <w:t>Nesouhlas</w:t>
            </w:r>
          </w:p>
        </w:tc>
        <w:tc>
          <w:tcPr>
            <w:tcW w:w="1852" w:type="pct"/>
          </w:tcPr>
          <w:p w14:paraId="3D981E00"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Neakceptováno. Jedná se o standardní kritérium IROP napříč všemi aktivitami, zajišťující účelné vynaložení evropských prostředků.</w:t>
            </w:r>
          </w:p>
        </w:tc>
      </w:tr>
      <w:tr w:rsidR="00F17D4F" w:rsidRPr="00D402F7" w14:paraId="4E43E4F6" w14:textId="77777777" w:rsidTr="00D402F7">
        <w:tc>
          <w:tcPr>
            <w:tcW w:w="102" w:type="pct"/>
            <w:shd w:val="clear" w:color="auto" w:fill="EAF1DD" w:themeFill="accent3" w:themeFillTint="33"/>
            <w:vAlign w:val="center"/>
          </w:tcPr>
          <w:p w14:paraId="6504FCDE"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0B65C83D" w14:textId="77777777" w:rsidR="00F17D4F" w:rsidRPr="00D106CE" w:rsidRDefault="00F17D4F" w:rsidP="00F17D4F">
            <w:pPr>
              <w:spacing w:after="120"/>
              <w:rPr>
                <w:rFonts w:ascii="Arial" w:hAnsi="Arial" w:cs="Arial"/>
                <w:sz w:val="18"/>
                <w:szCs w:val="18"/>
                <w:lang w:val="cs-CZ"/>
              </w:rPr>
            </w:pPr>
            <w:r w:rsidRPr="00D106CE">
              <w:rPr>
                <w:rFonts w:ascii="Arial" w:hAnsi="Arial" w:cs="Arial"/>
                <w:sz w:val="18"/>
                <w:szCs w:val="18"/>
                <w:lang w:val="cs-CZ"/>
              </w:rPr>
              <w:t xml:space="preserve">Příloha 6 – Kritéria k SC 6.1 REACT-EU – Aktivita </w:t>
            </w:r>
            <w:proofErr w:type="spellStart"/>
            <w:r w:rsidRPr="00D106CE">
              <w:rPr>
                <w:rFonts w:ascii="Arial" w:hAnsi="Arial" w:cs="Arial"/>
                <w:sz w:val="18"/>
                <w:szCs w:val="18"/>
                <w:lang w:val="cs-CZ"/>
              </w:rPr>
              <w:t>Cyklodoprava</w:t>
            </w:r>
            <w:proofErr w:type="spellEnd"/>
          </w:p>
          <w:p w14:paraId="5ABF7BBD" w14:textId="77777777" w:rsidR="00F17D4F" w:rsidRPr="00D106CE" w:rsidRDefault="00F17D4F" w:rsidP="00F17D4F">
            <w:pPr>
              <w:spacing w:after="120"/>
              <w:rPr>
                <w:rFonts w:ascii="Arial" w:hAnsi="Arial" w:cs="Arial"/>
                <w:sz w:val="18"/>
                <w:szCs w:val="18"/>
                <w:lang w:val="cs-CZ"/>
              </w:rPr>
            </w:pPr>
            <w:r w:rsidRPr="00D106CE">
              <w:rPr>
                <w:rFonts w:ascii="Arial" w:hAnsi="Arial" w:cs="Arial"/>
                <w:sz w:val="18"/>
                <w:szCs w:val="18"/>
                <w:lang w:val="cs-CZ"/>
              </w:rPr>
              <w:t xml:space="preserve">Jedno z kritérií v návrhu je soulad s Dopravní politikou ČR 2014 - 2020. Vzhledem k výše uvedenému navrhujeme, aby bylo doplněno kritérium „Soulad s krajskými </w:t>
            </w:r>
            <w:proofErr w:type="spellStart"/>
            <w:r w:rsidRPr="00D106CE">
              <w:rPr>
                <w:rFonts w:ascii="Arial" w:hAnsi="Arial" w:cs="Arial"/>
                <w:sz w:val="18"/>
                <w:szCs w:val="18"/>
                <w:lang w:val="cs-CZ"/>
              </w:rPr>
              <w:t>cyklokoncepcemi</w:t>
            </w:r>
            <w:proofErr w:type="spellEnd"/>
            <w:r w:rsidRPr="00D106CE">
              <w:rPr>
                <w:rFonts w:ascii="Arial" w:hAnsi="Arial" w:cs="Arial"/>
                <w:sz w:val="18"/>
                <w:szCs w:val="18"/>
                <w:lang w:val="cs-CZ"/>
              </w:rPr>
              <w:t xml:space="preserve">“. Jde o to zohlednit v kritériích dopravní funkci cyklotras (v souladu se zaměřením SC 2.1 - podpora udržitelné multimodální mobility) a to tím, že jednotlivé projekty obcí musí být v souladu s krajskou </w:t>
            </w:r>
            <w:proofErr w:type="spellStart"/>
            <w:r w:rsidRPr="00D106CE">
              <w:rPr>
                <w:rFonts w:ascii="Arial" w:hAnsi="Arial" w:cs="Arial"/>
                <w:sz w:val="18"/>
                <w:szCs w:val="18"/>
                <w:lang w:val="cs-CZ"/>
              </w:rPr>
              <w:t>cyklokoncepcí</w:t>
            </w:r>
            <w:proofErr w:type="spellEnd"/>
            <w:r w:rsidRPr="00D106CE">
              <w:rPr>
                <w:rFonts w:ascii="Arial" w:hAnsi="Arial" w:cs="Arial"/>
                <w:sz w:val="18"/>
                <w:szCs w:val="18"/>
                <w:lang w:val="cs-CZ"/>
              </w:rPr>
              <w:t xml:space="preserve">. Důvodem zavedení tohoto kritéria je nejen to, aby se nebudovaly polní a lesní cesty kdekoliv, ale aby se i eliminovala realizace ad-hoc projektů. Např. projekty města Olomouce jsou zanesené rovněž do mapových pokladů Koncepce rozvoje </w:t>
            </w:r>
            <w:r w:rsidRPr="00D106CE">
              <w:rPr>
                <w:rFonts w:ascii="Arial" w:hAnsi="Arial" w:cs="Arial"/>
                <w:sz w:val="18"/>
                <w:szCs w:val="18"/>
                <w:lang w:val="cs-CZ"/>
              </w:rPr>
              <w:lastRenderedPageBreak/>
              <w:t xml:space="preserve">cyklistické dopravy Olomouckého kraje, které jsou neustále aktualizované na webové adrese </w:t>
            </w:r>
            <w:hyperlink r:id="rId13" w:history="1">
              <w:r w:rsidRPr="00D106CE">
                <w:rPr>
                  <w:rFonts w:ascii="Arial" w:hAnsi="Arial" w:cs="Arial"/>
                  <w:sz w:val="18"/>
                  <w:szCs w:val="18"/>
                  <w:lang w:val="cs-CZ"/>
                </w:rPr>
                <w:t>https://www.atelis.eu/cyklokoncepce---mapy</w:t>
              </w:r>
            </w:hyperlink>
            <w:r w:rsidRPr="00D106CE">
              <w:rPr>
                <w:rFonts w:ascii="Arial" w:hAnsi="Arial" w:cs="Arial"/>
                <w:sz w:val="18"/>
                <w:szCs w:val="18"/>
                <w:lang w:val="cs-CZ"/>
              </w:rPr>
              <w:t xml:space="preserve">. </w:t>
            </w:r>
          </w:p>
          <w:p w14:paraId="7EFAE89C" w14:textId="77777777" w:rsidR="00F17D4F" w:rsidRPr="00D106CE" w:rsidRDefault="00F17D4F" w:rsidP="00F17D4F">
            <w:pPr>
              <w:spacing w:after="120"/>
              <w:rPr>
                <w:rFonts w:ascii="Arial" w:hAnsi="Arial" w:cs="Arial"/>
                <w:sz w:val="18"/>
                <w:szCs w:val="18"/>
                <w:lang w:val="cs-CZ"/>
              </w:rPr>
            </w:pPr>
            <w:r w:rsidRPr="00D106CE">
              <w:rPr>
                <w:rFonts w:ascii="Arial" w:hAnsi="Arial" w:cs="Arial"/>
                <w:sz w:val="18"/>
                <w:szCs w:val="18"/>
                <w:lang w:val="cs-CZ"/>
              </w:rPr>
              <w:t>V kritériích (věcných, bodových) by se určitě měla zohlednit potřebnost, a to minimálně tím, že projekt bezprostředně přispívá k plnění regionálních (krajských aj.) koncepcí cyklistické dopravy; přednost by jednoznačně mělo mít dokončení páteřní cyklistické sítě.</w:t>
            </w:r>
          </w:p>
          <w:p w14:paraId="7ABA9889"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Odůvodnění: Podle posledního návrhu na podobu SC 6.1 REACT-EU v rámci IROP 2014-2020 se pro aktivitu „</w:t>
            </w:r>
            <w:proofErr w:type="spellStart"/>
            <w:r w:rsidRPr="00D106CE">
              <w:rPr>
                <w:rFonts w:ascii="Arial" w:hAnsi="Arial" w:cs="Arial"/>
                <w:sz w:val="18"/>
                <w:szCs w:val="18"/>
                <w:lang w:val="cs-CZ"/>
              </w:rPr>
              <w:t>Cyklodoprava</w:t>
            </w:r>
            <w:proofErr w:type="spellEnd"/>
            <w:r w:rsidRPr="00D106CE">
              <w:rPr>
                <w:rFonts w:ascii="Arial" w:hAnsi="Arial" w:cs="Arial"/>
                <w:sz w:val="18"/>
                <w:szCs w:val="18"/>
                <w:lang w:val="cs-CZ"/>
              </w:rPr>
              <w:t>“ počítá s částkou 65,1 mil. EUR. V případě, že bude odstraněno kritérium intenzity dopravy (tak jak je navrhováno) a bude absentovat věcné hodnocení, lze očekávat jednak převis poptávky nad celkovou alokaci a také velké nebezpečí zmatené a nekoncepční realizace méně kvalitních projektů na úkor těch potřebných.</w:t>
            </w:r>
          </w:p>
        </w:tc>
        <w:tc>
          <w:tcPr>
            <w:tcW w:w="283" w:type="pct"/>
            <w:vAlign w:val="center"/>
          </w:tcPr>
          <w:p w14:paraId="637AC750"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lastRenderedPageBreak/>
              <w:t>SMO ČR</w:t>
            </w:r>
          </w:p>
        </w:tc>
        <w:tc>
          <w:tcPr>
            <w:tcW w:w="409" w:type="pct"/>
          </w:tcPr>
          <w:p w14:paraId="783D3887" w14:textId="77777777" w:rsidR="00F17D4F" w:rsidRPr="00D106CE" w:rsidRDefault="00F17D4F" w:rsidP="00F17D4F">
            <w:pPr>
              <w:spacing w:after="0"/>
              <w:jc w:val="left"/>
              <w:rPr>
                <w:rFonts w:ascii="Arial" w:hAnsi="Arial" w:cs="Arial"/>
                <w:color w:val="000000"/>
                <w:sz w:val="18"/>
                <w:szCs w:val="18"/>
                <w:lang w:val="cs-CZ"/>
              </w:rPr>
            </w:pPr>
          </w:p>
          <w:p w14:paraId="5FAE8588" w14:textId="77777777" w:rsidR="00F17D4F" w:rsidRPr="00D106CE" w:rsidRDefault="00F17D4F" w:rsidP="00F17D4F">
            <w:pPr>
              <w:spacing w:after="0"/>
              <w:jc w:val="left"/>
              <w:rPr>
                <w:rFonts w:ascii="Arial" w:hAnsi="Arial" w:cs="Arial"/>
                <w:color w:val="000000"/>
                <w:sz w:val="18"/>
                <w:szCs w:val="18"/>
                <w:lang w:val="cs-CZ"/>
              </w:rPr>
            </w:pPr>
          </w:p>
          <w:p w14:paraId="4545A13A" w14:textId="77777777" w:rsidR="00F17D4F" w:rsidRPr="00D106CE" w:rsidRDefault="00F17D4F" w:rsidP="00F17D4F">
            <w:pPr>
              <w:spacing w:after="0"/>
              <w:jc w:val="left"/>
              <w:rPr>
                <w:rFonts w:ascii="Arial" w:hAnsi="Arial" w:cs="Arial"/>
                <w:color w:val="000000"/>
                <w:sz w:val="18"/>
                <w:szCs w:val="18"/>
                <w:lang w:val="cs-CZ"/>
              </w:rPr>
            </w:pPr>
          </w:p>
          <w:p w14:paraId="1B46FA5A" w14:textId="77777777" w:rsidR="00F17D4F" w:rsidRPr="00D106CE" w:rsidRDefault="00F17D4F" w:rsidP="00F17D4F">
            <w:pPr>
              <w:spacing w:after="0"/>
              <w:jc w:val="left"/>
              <w:rPr>
                <w:rFonts w:ascii="Arial" w:hAnsi="Arial" w:cs="Arial"/>
                <w:color w:val="000000"/>
                <w:sz w:val="18"/>
                <w:szCs w:val="18"/>
                <w:lang w:val="cs-CZ"/>
              </w:rPr>
            </w:pPr>
          </w:p>
          <w:p w14:paraId="0CFEFEBA" w14:textId="77777777" w:rsidR="00F17D4F" w:rsidRPr="00D106CE" w:rsidRDefault="00F17D4F" w:rsidP="00F17D4F">
            <w:pPr>
              <w:spacing w:after="0"/>
              <w:jc w:val="left"/>
              <w:rPr>
                <w:rFonts w:ascii="Arial" w:hAnsi="Arial" w:cs="Arial"/>
                <w:color w:val="000000"/>
                <w:sz w:val="18"/>
                <w:szCs w:val="18"/>
                <w:lang w:val="cs-CZ"/>
              </w:rPr>
            </w:pPr>
          </w:p>
          <w:p w14:paraId="2D7EE99B" w14:textId="77777777" w:rsidR="00F17D4F" w:rsidRPr="00D106CE" w:rsidRDefault="00F17D4F" w:rsidP="00F17D4F">
            <w:pPr>
              <w:spacing w:after="0"/>
              <w:jc w:val="left"/>
              <w:rPr>
                <w:rFonts w:ascii="Arial" w:hAnsi="Arial" w:cs="Arial"/>
                <w:color w:val="000000"/>
                <w:sz w:val="18"/>
                <w:szCs w:val="18"/>
                <w:lang w:val="cs-CZ"/>
              </w:rPr>
            </w:pPr>
          </w:p>
          <w:p w14:paraId="78D4B672" w14:textId="77777777" w:rsidR="00F17D4F" w:rsidRPr="00D106CE" w:rsidRDefault="00F17D4F" w:rsidP="00F17D4F">
            <w:pPr>
              <w:spacing w:after="0"/>
              <w:jc w:val="left"/>
              <w:rPr>
                <w:rFonts w:ascii="Arial" w:hAnsi="Arial" w:cs="Arial"/>
                <w:color w:val="000000"/>
                <w:sz w:val="18"/>
                <w:szCs w:val="18"/>
                <w:lang w:val="cs-CZ"/>
              </w:rPr>
            </w:pPr>
          </w:p>
          <w:p w14:paraId="13683D23" w14:textId="77777777" w:rsidR="00F17D4F" w:rsidRPr="00D106CE" w:rsidRDefault="00F17D4F" w:rsidP="00F17D4F">
            <w:pPr>
              <w:spacing w:after="0"/>
              <w:jc w:val="left"/>
              <w:rPr>
                <w:rFonts w:ascii="Arial" w:hAnsi="Arial" w:cs="Arial"/>
                <w:color w:val="000000"/>
                <w:sz w:val="18"/>
                <w:szCs w:val="18"/>
                <w:lang w:val="cs-CZ"/>
              </w:rPr>
            </w:pPr>
          </w:p>
          <w:p w14:paraId="20FE15CC" w14:textId="77777777" w:rsidR="00F17D4F" w:rsidRPr="00D106CE" w:rsidRDefault="00F17D4F" w:rsidP="00F17D4F">
            <w:pPr>
              <w:spacing w:after="0"/>
              <w:jc w:val="left"/>
              <w:rPr>
                <w:rFonts w:ascii="Arial" w:hAnsi="Arial" w:cs="Arial"/>
                <w:color w:val="000000"/>
                <w:sz w:val="18"/>
                <w:szCs w:val="18"/>
                <w:lang w:val="cs-CZ"/>
              </w:rPr>
            </w:pPr>
          </w:p>
          <w:p w14:paraId="122C4B39" w14:textId="64A28217" w:rsidR="00F17D4F" w:rsidRPr="00D106CE" w:rsidRDefault="00636FC8" w:rsidP="00636FC8">
            <w:pPr>
              <w:spacing w:after="0"/>
              <w:jc w:val="left"/>
              <w:rPr>
                <w:rFonts w:ascii="Arial" w:hAnsi="Arial" w:cs="Arial"/>
                <w:color w:val="000000"/>
                <w:sz w:val="18"/>
                <w:szCs w:val="18"/>
                <w:lang w:val="cs-CZ"/>
              </w:rPr>
            </w:pPr>
            <w:r>
              <w:rPr>
                <w:rFonts w:ascii="Arial" w:hAnsi="Arial" w:cs="Arial"/>
                <w:color w:val="000000"/>
                <w:sz w:val="18"/>
                <w:szCs w:val="18"/>
                <w:lang w:val="cs-CZ"/>
              </w:rPr>
              <w:t>Z</w:t>
            </w:r>
            <w:r w:rsidR="00F17D4F" w:rsidRPr="00D106CE">
              <w:rPr>
                <w:rFonts w:ascii="Arial" w:hAnsi="Arial" w:cs="Arial"/>
                <w:color w:val="000000"/>
                <w:sz w:val="18"/>
                <w:szCs w:val="18"/>
                <w:lang w:val="cs-CZ"/>
              </w:rPr>
              <w:t>ásadní</w:t>
            </w:r>
          </w:p>
        </w:tc>
        <w:tc>
          <w:tcPr>
            <w:tcW w:w="366" w:type="pct"/>
          </w:tcPr>
          <w:p w14:paraId="484E7CF5" w14:textId="77777777" w:rsidR="00F17D4F" w:rsidRPr="00D106CE" w:rsidRDefault="00F17D4F" w:rsidP="00F17D4F">
            <w:pPr>
              <w:spacing w:after="0"/>
              <w:jc w:val="left"/>
              <w:rPr>
                <w:rFonts w:ascii="Arial" w:hAnsi="Arial" w:cs="Arial"/>
                <w:color w:val="000000"/>
                <w:sz w:val="18"/>
                <w:szCs w:val="18"/>
                <w:lang w:val="cs-CZ"/>
              </w:rPr>
            </w:pPr>
          </w:p>
        </w:tc>
        <w:tc>
          <w:tcPr>
            <w:tcW w:w="356" w:type="pct"/>
          </w:tcPr>
          <w:p w14:paraId="061CA623" w14:textId="77777777" w:rsidR="00F17D4F" w:rsidRPr="00D106CE" w:rsidRDefault="00F17D4F" w:rsidP="00F17D4F">
            <w:pPr>
              <w:spacing w:after="0"/>
              <w:jc w:val="left"/>
              <w:rPr>
                <w:rFonts w:ascii="Arial" w:hAnsi="Arial" w:cs="Arial"/>
                <w:b/>
                <w:color w:val="000000"/>
                <w:sz w:val="18"/>
                <w:szCs w:val="18"/>
                <w:lang w:val="cs-CZ"/>
              </w:rPr>
            </w:pPr>
          </w:p>
        </w:tc>
        <w:tc>
          <w:tcPr>
            <w:tcW w:w="369" w:type="pct"/>
          </w:tcPr>
          <w:p w14:paraId="141E4C1B" w14:textId="3F24E4D3" w:rsidR="00F17D4F" w:rsidRPr="00F17D4F" w:rsidRDefault="00F17D4F" w:rsidP="00F17D4F">
            <w:pPr>
              <w:spacing w:after="0"/>
              <w:jc w:val="left"/>
              <w:rPr>
                <w:rFonts w:ascii="Arial" w:hAnsi="Arial" w:cs="Arial"/>
                <w:color w:val="000000"/>
                <w:sz w:val="18"/>
                <w:szCs w:val="18"/>
                <w:lang w:val="cs-CZ"/>
              </w:rPr>
            </w:pPr>
            <w:r w:rsidRPr="00F17D4F">
              <w:rPr>
                <w:rFonts w:ascii="Arial" w:hAnsi="Arial" w:cs="Arial"/>
                <w:color w:val="000000"/>
                <w:sz w:val="18"/>
                <w:szCs w:val="18"/>
                <w:lang w:val="cs-CZ"/>
              </w:rPr>
              <w:t>Nesouhlas</w:t>
            </w:r>
          </w:p>
        </w:tc>
        <w:tc>
          <w:tcPr>
            <w:tcW w:w="1852" w:type="pct"/>
          </w:tcPr>
          <w:p w14:paraId="3E083DEF"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Neakceptováno.</w:t>
            </w:r>
          </w:p>
          <w:p w14:paraId="3295D220"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Kritérium souladu s krajskými </w:t>
            </w:r>
            <w:proofErr w:type="spellStart"/>
            <w:r w:rsidRPr="00D106CE">
              <w:rPr>
                <w:rFonts w:ascii="Arial" w:hAnsi="Arial" w:cs="Arial"/>
                <w:sz w:val="18"/>
                <w:szCs w:val="18"/>
                <w:lang w:val="cs-CZ"/>
              </w:rPr>
              <w:t>cyklokoncepcemi</w:t>
            </w:r>
            <w:proofErr w:type="spellEnd"/>
            <w:r w:rsidRPr="00D106CE">
              <w:rPr>
                <w:rFonts w:ascii="Arial" w:hAnsi="Arial" w:cs="Arial"/>
                <w:sz w:val="18"/>
                <w:szCs w:val="18"/>
                <w:lang w:val="cs-CZ"/>
              </w:rPr>
              <w:t xml:space="preserve"> je relevantní pro </w:t>
            </w:r>
            <w:proofErr w:type="spellStart"/>
            <w:r w:rsidRPr="00D106CE">
              <w:rPr>
                <w:rFonts w:ascii="Arial" w:hAnsi="Arial" w:cs="Arial"/>
                <w:sz w:val="18"/>
                <w:szCs w:val="18"/>
                <w:lang w:val="cs-CZ"/>
              </w:rPr>
              <w:t>Cyklodopravu</w:t>
            </w:r>
            <w:proofErr w:type="spellEnd"/>
            <w:r w:rsidRPr="00D106CE">
              <w:rPr>
                <w:rFonts w:ascii="Arial" w:hAnsi="Arial" w:cs="Arial"/>
                <w:sz w:val="18"/>
                <w:szCs w:val="18"/>
                <w:lang w:val="cs-CZ"/>
              </w:rPr>
              <w:t xml:space="preserve"> v IROP 2021-2027, kde je navržena tomu odpovídající dílčí aktivita. Pro </w:t>
            </w:r>
            <w:proofErr w:type="spellStart"/>
            <w:r w:rsidRPr="00D106CE">
              <w:rPr>
                <w:rFonts w:ascii="Arial" w:hAnsi="Arial" w:cs="Arial"/>
                <w:sz w:val="18"/>
                <w:szCs w:val="18"/>
                <w:lang w:val="cs-CZ"/>
              </w:rPr>
              <w:t>Cyklodopravu</w:t>
            </w:r>
            <w:proofErr w:type="spellEnd"/>
            <w:r w:rsidRPr="00D106CE">
              <w:rPr>
                <w:rFonts w:ascii="Arial" w:hAnsi="Arial" w:cs="Arial"/>
                <w:sz w:val="18"/>
                <w:szCs w:val="18"/>
                <w:lang w:val="cs-CZ"/>
              </w:rPr>
              <w:t xml:space="preserve"> v IROP 2014-2020 vzhledem k podporovaným aktivitám takové kritérium nemůže být relevantní. Kritérium by znamenalo kritické zúžení absorpční kapacity, především ve městech, a zároveň nerovný přístup k typově podobným projektům napříč jednotlivými kraji (krajské </w:t>
            </w:r>
            <w:proofErr w:type="spellStart"/>
            <w:r w:rsidRPr="00D106CE">
              <w:rPr>
                <w:rFonts w:ascii="Arial" w:hAnsi="Arial" w:cs="Arial"/>
                <w:sz w:val="18"/>
                <w:szCs w:val="18"/>
                <w:lang w:val="cs-CZ"/>
              </w:rPr>
              <w:t>cyklokoncepce</w:t>
            </w:r>
            <w:proofErr w:type="spellEnd"/>
            <w:r w:rsidRPr="00D106CE">
              <w:rPr>
                <w:rFonts w:ascii="Arial" w:hAnsi="Arial" w:cs="Arial"/>
                <w:sz w:val="18"/>
                <w:szCs w:val="18"/>
                <w:lang w:val="cs-CZ"/>
              </w:rPr>
              <w:t xml:space="preserve"> jsou různého stáří a podrobnosti).</w:t>
            </w:r>
          </w:p>
          <w:p w14:paraId="695A74E8" w14:textId="112AD0B8" w:rsidR="00F17D4F" w:rsidRPr="00D106CE" w:rsidRDefault="00F17D4F" w:rsidP="00F17D4F">
            <w:pPr>
              <w:pStyle w:val="Textkomente"/>
              <w:spacing w:before="60" w:after="60"/>
              <w:rPr>
                <w:rFonts w:ascii="Arial" w:hAnsi="Arial" w:cs="Arial"/>
                <w:sz w:val="18"/>
                <w:szCs w:val="18"/>
                <w:lang w:val="cs-CZ"/>
              </w:rPr>
            </w:pPr>
          </w:p>
        </w:tc>
      </w:tr>
      <w:tr w:rsidR="00F17D4F" w:rsidRPr="00D402F7" w14:paraId="275FBE39" w14:textId="77777777" w:rsidTr="00D402F7">
        <w:tc>
          <w:tcPr>
            <w:tcW w:w="102" w:type="pct"/>
            <w:shd w:val="clear" w:color="auto" w:fill="EAF1DD" w:themeFill="accent3" w:themeFillTint="33"/>
            <w:vAlign w:val="center"/>
          </w:tcPr>
          <w:p w14:paraId="1DB394CD"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0D603160" w14:textId="77777777" w:rsidR="00F17D4F" w:rsidRPr="00D106CE" w:rsidRDefault="00F17D4F" w:rsidP="00F17D4F">
            <w:pPr>
              <w:spacing w:after="120"/>
              <w:rPr>
                <w:rFonts w:ascii="Arial" w:hAnsi="Arial" w:cs="Arial"/>
                <w:sz w:val="18"/>
                <w:szCs w:val="18"/>
                <w:lang w:val="cs-CZ"/>
              </w:rPr>
            </w:pPr>
            <w:r w:rsidRPr="00D106CE">
              <w:rPr>
                <w:rFonts w:ascii="Arial" w:hAnsi="Arial" w:cs="Arial"/>
                <w:sz w:val="18"/>
                <w:szCs w:val="18"/>
                <w:lang w:val="cs-CZ"/>
              </w:rPr>
              <w:t xml:space="preserve">Příloha 6 – Kritéria k SC 6.1 REACT-EU – Aktivita </w:t>
            </w:r>
            <w:proofErr w:type="spellStart"/>
            <w:r w:rsidRPr="00D106CE">
              <w:rPr>
                <w:rFonts w:ascii="Arial" w:hAnsi="Arial" w:cs="Arial"/>
                <w:sz w:val="18"/>
                <w:szCs w:val="18"/>
                <w:lang w:val="cs-CZ"/>
              </w:rPr>
              <w:t>Cyklodoprava</w:t>
            </w:r>
            <w:proofErr w:type="spellEnd"/>
          </w:p>
          <w:p w14:paraId="3E52EC7E"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Rovněž doporučujeme věcně hodnotit environmentální stránku ve smyslu nevhodných zásahů do krajiny, tak jako ve minulých letech, kdy docházelo doslova k „zalévání půdního fondu asfaltem“, což lze pochopit snad u cyklostezek pro denní dojížďku do zaměstnání, ale ne nutně </w:t>
            </w:r>
            <w:proofErr w:type="gramStart"/>
            <w:r w:rsidRPr="00D106CE">
              <w:rPr>
                <w:rFonts w:ascii="Arial" w:hAnsi="Arial" w:cs="Arial"/>
                <w:sz w:val="18"/>
                <w:szCs w:val="18"/>
                <w:lang w:val="cs-CZ"/>
              </w:rPr>
              <w:t>vždy,</w:t>
            </w:r>
            <w:proofErr w:type="gramEnd"/>
            <w:r w:rsidRPr="00D106CE">
              <w:rPr>
                <w:rFonts w:ascii="Arial" w:hAnsi="Arial" w:cs="Arial"/>
                <w:sz w:val="18"/>
                <w:szCs w:val="18"/>
                <w:lang w:val="cs-CZ"/>
              </w:rPr>
              <w:t xml:space="preserve"> apod.</w:t>
            </w:r>
          </w:p>
        </w:tc>
        <w:tc>
          <w:tcPr>
            <w:tcW w:w="283" w:type="pct"/>
            <w:vAlign w:val="center"/>
          </w:tcPr>
          <w:p w14:paraId="0E477598"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SMO ČR</w:t>
            </w:r>
          </w:p>
        </w:tc>
        <w:tc>
          <w:tcPr>
            <w:tcW w:w="409" w:type="pct"/>
          </w:tcPr>
          <w:p w14:paraId="6676F732" w14:textId="77777777" w:rsidR="00F17D4F" w:rsidRPr="00D106CE" w:rsidRDefault="00F17D4F" w:rsidP="00F17D4F">
            <w:pPr>
              <w:spacing w:after="0"/>
              <w:jc w:val="left"/>
              <w:rPr>
                <w:rFonts w:ascii="Arial" w:hAnsi="Arial" w:cs="Arial"/>
                <w:color w:val="000000"/>
                <w:sz w:val="18"/>
                <w:szCs w:val="18"/>
                <w:lang w:val="cs-CZ"/>
              </w:rPr>
            </w:pPr>
          </w:p>
          <w:p w14:paraId="7CF63518" w14:textId="77777777" w:rsidR="00F17D4F" w:rsidRPr="00D106CE" w:rsidRDefault="00F17D4F" w:rsidP="00F17D4F">
            <w:pPr>
              <w:spacing w:after="0"/>
              <w:jc w:val="left"/>
              <w:rPr>
                <w:rFonts w:ascii="Arial" w:hAnsi="Arial" w:cs="Arial"/>
                <w:color w:val="000000"/>
                <w:sz w:val="18"/>
                <w:szCs w:val="18"/>
                <w:lang w:val="cs-CZ"/>
              </w:rPr>
            </w:pPr>
          </w:p>
          <w:p w14:paraId="0C5FC432" w14:textId="77777777" w:rsidR="00F17D4F" w:rsidRPr="00D106CE" w:rsidRDefault="00F17D4F" w:rsidP="00F17D4F">
            <w:pPr>
              <w:spacing w:after="0"/>
              <w:jc w:val="left"/>
              <w:rPr>
                <w:rFonts w:ascii="Arial" w:hAnsi="Arial" w:cs="Arial"/>
                <w:color w:val="000000"/>
                <w:sz w:val="18"/>
                <w:szCs w:val="18"/>
                <w:lang w:val="cs-CZ"/>
              </w:rPr>
            </w:pPr>
          </w:p>
          <w:p w14:paraId="50F669FC" w14:textId="77777777" w:rsidR="00F17D4F" w:rsidRPr="00D106CE" w:rsidRDefault="00F17D4F" w:rsidP="00F17D4F">
            <w:pPr>
              <w:spacing w:after="0"/>
              <w:jc w:val="left"/>
              <w:rPr>
                <w:rFonts w:ascii="Arial" w:hAnsi="Arial" w:cs="Arial"/>
                <w:color w:val="000000"/>
                <w:sz w:val="18"/>
                <w:szCs w:val="18"/>
                <w:lang w:val="cs-CZ"/>
              </w:rPr>
            </w:pPr>
          </w:p>
          <w:p w14:paraId="184CCEC0" w14:textId="30F691D6" w:rsidR="00F17D4F" w:rsidRPr="00D106CE" w:rsidRDefault="00636FC8" w:rsidP="00F17D4F">
            <w:pPr>
              <w:spacing w:after="0"/>
              <w:jc w:val="left"/>
              <w:rPr>
                <w:rFonts w:ascii="Arial" w:hAnsi="Arial" w:cs="Arial"/>
                <w:color w:val="000000"/>
                <w:sz w:val="18"/>
                <w:szCs w:val="18"/>
                <w:lang w:val="cs-CZ"/>
              </w:rPr>
            </w:pPr>
            <w:r>
              <w:rPr>
                <w:rFonts w:ascii="Arial" w:hAnsi="Arial" w:cs="Arial"/>
                <w:color w:val="000000"/>
                <w:sz w:val="18"/>
                <w:szCs w:val="18"/>
                <w:lang w:val="cs-CZ"/>
              </w:rPr>
              <w:t>Z</w:t>
            </w:r>
            <w:r w:rsidR="00F17D4F" w:rsidRPr="00D106CE">
              <w:rPr>
                <w:rFonts w:ascii="Arial" w:hAnsi="Arial" w:cs="Arial"/>
                <w:color w:val="000000"/>
                <w:sz w:val="18"/>
                <w:szCs w:val="18"/>
                <w:lang w:val="cs-CZ"/>
              </w:rPr>
              <w:t>ásadní</w:t>
            </w:r>
          </w:p>
        </w:tc>
        <w:tc>
          <w:tcPr>
            <w:tcW w:w="366" w:type="pct"/>
          </w:tcPr>
          <w:p w14:paraId="55A46C4C" w14:textId="77777777" w:rsidR="00F17D4F" w:rsidRPr="00D106CE" w:rsidRDefault="00F17D4F" w:rsidP="00F17D4F">
            <w:pPr>
              <w:spacing w:after="0"/>
              <w:jc w:val="left"/>
              <w:rPr>
                <w:rFonts w:ascii="Arial" w:hAnsi="Arial" w:cs="Arial"/>
                <w:color w:val="000000"/>
                <w:sz w:val="18"/>
                <w:szCs w:val="18"/>
                <w:lang w:val="cs-CZ"/>
              </w:rPr>
            </w:pPr>
          </w:p>
        </w:tc>
        <w:tc>
          <w:tcPr>
            <w:tcW w:w="356" w:type="pct"/>
          </w:tcPr>
          <w:p w14:paraId="1FDB8391" w14:textId="77777777" w:rsidR="00F17D4F" w:rsidRPr="00D106CE" w:rsidRDefault="00F17D4F" w:rsidP="00F17D4F">
            <w:pPr>
              <w:spacing w:after="0"/>
              <w:jc w:val="left"/>
              <w:rPr>
                <w:rFonts w:ascii="Arial" w:hAnsi="Arial" w:cs="Arial"/>
                <w:b/>
                <w:color w:val="000000"/>
                <w:sz w:val="18"/>
                <w:szCs w:val="18"/>
                <w:lang w:val="cs-CZ"/>
              </w:rPr>
            </w:pPr>
          </w:p>
        </w:tc>
        <w:tc>
          <w:tcPr>
            <w:tcW w:w="369" w:type="pct"/>
          </w:tcPr>
          <w:p w14:paraId="435310FE" w14:textId="03C5D32E" w:rsidR="00F17D4F" w:rsidRPr="00F17D4F" w:rsidRDefault="00F17D4F" w:rsidP="00F17D4F">
            <w:pPr>
              <w:spacing w:after="0"/>
              <w:jc w:val="left"/>
              <w:rPr>
                <w:rFonts w:ascii="Arial" w:hAnsi="Arial" w:cs="Arial"/>
                <w:color w:val="000000"/>
                <w:sz w:val="18"/>
                <w:szCs w:val="18"/>
                <w:lang w:val="cs-CZ"/>
              </w:rPr>
            </w:pPr>
            <w:r w:rsidRPr="00F17D4F">
              <w:rPr>
                <w:rFonts w:ascii="Arial" w:hAnsi="Arial" w:cs="Arial"/>
                <w:color w:val="000000"/>
                <w:sz w:val="18"/>
                <w:szCs w:val="18"/>
                <w:lang w:val="cs-CZ"/>
              </w:rPr>
              <w:t>Nesouhlas</w:t>
            </w:r>
          </w:p>
        </w:tc>
        <w:tc>
          <w:tcPr>
            <w:tcW w:w="1852" w:type="pct"/>
          </w:tcPr>
          <w:p w14:paraId="64BFA668" w14:textId="7B1969C3"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Neakceptováno. Po zkušenostech s implementací IROP 2014 -2020 jsme se rozhodli již nepoužívat věcné hodnocení, ani pro REACT, ani pro IROP 2021 – 2027. Důvodem je především časová náročnost takového hodnocení (před doporučením projektů k financování je nutné ohodnotit všechny projekty na výzvě, což při často až desetinásobném převisu trvalo mnoho měsíců a ohrožovalo implementaci), zatímco u průběžného hodnocení je možné projekty doporučit ihned po vyhodnocení. Zároveň kritéria přijatelnosti a podmínky výzev jsou nastaveny tak, aby prošly jen kvalitní projekty. Rovněž se v IROP 2014 – 2020 ukázalo bodové hodnocení jako zbytečné, protože nakonec byly téměř vždy zafinancovány všechny projekty, které splnily min. bodovou hranici (což byla naprostá většina), bez ohledu na to, kolik bodů ve skutečnosti dostaly.</w:t>
            </w:r>
          </w:p>
        </w:tc>
      </w:tr>
      <w:tr w:rsidR="00F17D4F" w:rsidRPr="00D402F7" w14:paraId="58BCABCE" w14:textId="77777777" w:rsidTr="00D402F7">
        <w:tc>
          <w:tcPr>
            <w:tcW w:w="102" w:type="pct"/>
            <w:shd w:val="clear" w:color="auto" w:fill="EAF1DD" w:themeFill="accent3" w:themeFillTint="33"/>
            <w:vAlign w:val="center"/>
          </w:tcPr>
          <w:p w14:paraId="1F114D67"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75D320D6" w14:textId="77777777" w:rsidR="00F17D4F" w:rsidRPr="00D106CE" w:rsidRDefault="00F17D4F" w:rsidP="00F17D4F">
            <w:pPr>
              <w:spacing w:after="120"/>
              <w:rPr>
                <w:rFonts w:ascii="Arial" w:hAnsi="Arial" w:cs="Arial"/>
                <w:sz w:val="18"/>
                <w:szCs w:val="18"/>
                <w:lang w:val="cs-CZ"/>
              </w:rPr>
            </w:pPr>
            <w:r w:rsidRPr="00D106CE">
              <w:rPr>
                <w:rFonts w:ascii="Arial" w:hAnsi="Arial" w:cs="Arial"/>
                <w:sz w:val="18"/>
                <w:szCs w:val="18"/>
                <w:lang w:val="cs-CZ"/>
              </w:rPr>
              <w:t xml:space="preserve">Příloha 6 – Kritéria k SC 6.1 REACT-EU – Aktivita </w:t>
            </w:r>
            <w:proofErr w:type="spellStart"/>
            <w:r w:rsidRPr="00D106CE">
              <w:rPr>
                <w:rFonts w:ascii="Arial" w:hAnsi="Arial" w:cs="Arial"/>
                <w:sz w:val="18"/>
                <w:szCs w:val="18"/>
                <w:lang w:val="cs-CZ"/>
              </w:rPr>
              <w:t>Cyklodoprava</w:t>
            </w:r>
            <w:proofErr w:type="spellEnd"/>
          </w:p>
          <w:p w14:paraId="3F9FA954" w14:textId="77777777" w:rsidR="00F17D4F" w:rsidRPr="00D106CE" w:rsidRDefault="00F17D4F" w:rsidP="00F17D4F">
            <w:pPr>
              <w:spacing w:after="120"/>
              <w:rPr>
                <w:rFonts w:ascii="Arial" w:hAnsi="Arial" w:cs="Arial"/>
                <w:sz w:val="18"/>
                <w:szCs w:val="18"/>
                <w:lang w:val="cs-CZ"/>
              </w:rPr>
            </w:pPr>
            <w:r w:rsidRPr="00D106CE">
              <w:rPr>
                <w:rFonts w:ascii="Arial" w:hAnsi="Arial" w:cs="Arial"/>
                <w:sz w:val="18"/>
                <w:szCs w:val="18"/>
                <w:lang w:val="cs-CZ"/>
              </w:rPr>
              <w:t>Ve věcném hodnocení by se měla efektivnost projektu řešit, minimálně podpořit projekty, které jsou hospodárnější a skutečně odvádějí cyklisty z komunikací s vysokou intenzitou dopravy, nebo zkapacitní cyklostezky/cyklotrasy s vysokou intenzitou cyklistické dopravy, zajistí dostupnosti klíčových zaměstnavatelů apod.</w:t>
            </w:r>
          </w:p>
          <w:p w14:paraId="6B2FD175"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Velké riziko vidíme ve vyhlášení průběžné výzvy bez sady věcných kritérii.</w:t>
            </w:r>
          </w:p>
        </w:tc>
        <w:tc>
          <w:tcPr>
            <w:tcW w:w="283" w:type="pct"/>
            <w:vAlign w:val="center"/>
          </w:tcPr>
          <w:p w14:paraId="24835C75"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SMO ČR</w:t>
            </w:r>
          </w:p>
        </w:tc>
        <w:tc>
          <w:tcPr>
            <w:tcW w:w="409" w:type="pct"/>
          </w:tcPr>
          <w:p w14:paraId="5E7EBE28" w14:textId="77777777" w:rsidR="00F17D4F" w:rsidRPr="00D106CE" w:rsidRDefault="00F17D4F" w:rsidP="00F17D4F">
            <w:pPr>
              <w:spacing w:after="0"/>
              <w:jc w:val="left"/>
              <w:rPr>
                <w:rFonts w:ascii="Arial" w:hAnsi="Arial" w:cs="Arial"/>
                <w:color w:val="000000"/>
                <w:sz w:val="18"/>
                <w:szCs w:val="18"/>
                <w:lang w:val="cs-CZ"/>
              </w:rPr>
            </w:pPr>
          </w:p>
          <w:p w14:paraId="3F51F393" w14:textId="77777777" w:rsidR="00F17D4F" w:rsidRPr="00D106CE" w:rsidRDefault="00F17D4F" w:rsidP="00F17D4F">
            <w:pPr>
              <w:spacing w:after="0"/>
              <w:jc w:val="left"/>
              <w:rPr>
                <w:rFonts w:ascii="Arial" w:hAnsi="Arial" w:cs="Arial"/>
                <w:color w:val="000000"/>
                <w:sz w:val="18"/>
                <w:szCs w:val="18"/>
                <w:lang w:val="cs-CZ"/>
              </w:rPr>
            </w:pPr>
          </w:p>
          <w:p w14:paraId="45FA2F96" w14:textId="77777777" w:rsidR="00F17D4F" w:rsidRPr="00D106CE" w:rsidRDefault="00F17D4F" w:rsidP="00F17D4F">
            <w:pPr>
              <w:spacing w:after="0"/>
              <w:jc w:val="left"/>
              <w:rPr>
                <w:rFonts w:ascii="Arial" w:hAnsi="Arial" w:cs="Arial"/>
                <w:color w:val="000000"/>
                <w:sz w:val="18"/>
                <w:szCs w:val="18"/>
                <w:lang w:val="cs-CZ"/>
              </w:rPr>
            </w:pPr>
          </w:p>
          <w:p w14:paraId="2A005786" w14:textId="77777777" w:rsidR="00F17D4F" w:rsidRPr="00D106CE" w:rsidRDefault="00F17D4F" w:rsidP="00F17D4F">
            <w:pPr>
              <w:spacing w:after="0"/>
              <w:jc w:val="left"/>
              <w:rPr>
                <w:rFonts w:ascii="Arial" w:hAnsi="Arial" w:cs="Arial"/>
                <w:color w:val="000000"/>
                <w:sz w:val="18"/>
                <w:szCs w:val="18"/>
                <w:lang w:val="cs-CZ"/>
              </w:rPr>
            </w:pPr>
          </w:p>
          <w:p w14:paraId="6A2A74D6" w14:textId="77777777" w:rsidR="00F17D4F" w:rsidRPr="00D106CE" w:rsidRDefault="00F17D4F" w:rsidP="00F17D4F">
            <w:pPr>
              <w:spacing w:after="0"/>
              <w:jc w:val="left"/>
              <w:rPr>
                <w:rFonts w:ascii="Arial" w:hAnsi="Arial" w:cs="Arial"/>
                <w:color w:val="000000"/>
                <w:sz w:val="18"/>
                <w:szCs w:val="18"/>
                <w:lang w:val="cs-CZ"/>
              </w:rPr>
            </w:pPr>
          </w:p>
          <w:p w14:paraId="79D128AE" w14:textId="4513A0E2" w:rsidR="00F17D4F" w:rsidRPr="00D106CE" w:rsidRDefault="00636FC8" w:rsidP="00F17D4F">
            <w:pPr>
              <w:spacing w:after="0"/>
              <w:jc w:val="left"/>
              <w:rPr>
                <w:rFonts w:ascii="Arial" w:hAnsi="Arial" w:cs="Arial"/>
                <w:color w:val="000000"/>
                <w:sz w:val="18"/>
                <w:szCs w:val="18"/>
                <w:lang w:val="cs-CZ"/>
              </w:rPr>
            </w:pPr>
            <w:r>
              <w:rPr>
                <w:rFonts w:ascii="Arial" w:hAnsi="Arial" w:cs="Arial"/>
                <w:color w:val="000000"/>
                <w:sz w:val="18"/>
                <w:szCs w:val="18"/>
                <w:lang w:val="cs-CZ"/>
              </w:rPr>
              <w:t>Z</w:t>
            </w:r>
            <w:r w:rsidR="00F17D4F" w:rsidRPr="00D106CE">
              <w:rPr>
                <w:rFonts w:ascii="Arial" w:hAnsi="Arial" w:cs="Arial"/>
                <w:color w:val="000000"/>
                <w:sz w:val="18"/>
                <w:szCs w:val="18"/>
                <w:lang w:val="cs-CZ"/>
              </w:rPr>
              <w:t>ásadní</w:t>
            </w:r>
          </w:p>
        </w:tc>
        <w:tc>
          <w:tcPr>
            <w:tcW w:w="366" w:type="pct"/>
          </w:tcPr>
          <w:p w14:paraId="68128D79" w14:textId="77777777" w:rsidR="00F17D4F" w:rsidRPr="00D106CE" w:rsidRDefault="00F17D4F" w:rsidP="00F17D4F">
            <w:pPr>
              <w:spacing w:after="0"/>
              <w:jc w:val="left"/>
              <w:rPr>
                <w:rFonts w:ascii="Arial" w:hAnsi="Arial" w:cs="Arial"/>
                <w:color w:val="000000"/>
                <w:sz w:val="18"/>
                <w:szCs w:val="18"/>
                <w:lang w:val="cs-CZ"/>
              </w:rPr>
            </w:pPr>
          </w:p>
        </w:tc>
        <w:tc>
          <w:tcPr>
            <w:tcW w:w="356" w:type="pct"/>
          </w:tcPr>
          <w:p w14:paraId="2ACA5B50" w14:textId="77777777" w:rsidR="00F17D4F" w:rsidRPr="00D106CE" w:rsidRDefault="00F17D4F" w:rsidP="00F17D4F">
            <w:pPr>
              <w:spacing w:after="0"/>
              <w:jc w:val="left"/>
              <w:rPr>
                <w:rFonts w:ascii="Arial" w:hAnsi="Arial" w:cs="Arial"/>
                <w:b/>
                <w:color w:val="000000"/>
                <w:sz w:val="18"/>
                <w:szCs w:val="18"/>
                <w:lang w:val="cs-CZ"/>
              </w:rPr>
            </w:pPr>
          </w:p>
        </w:tc>
        <w:tc>
          <w:tcPr>
            <w:tcW w:w="369" w:type="pct"/>
          </w:tcPr>
          <w:p w14:paraId="301DC54F" w14:textId="418C9D95" w:rsidR="00F17D4F" w:rsidRPr="00F17D4F" w:rsidRDefault="00F17D4F" w:rsidP="00F17D4F">
            <w:pPr>
              <w:spacing w:after="0"/>
              <w:jc w:val="left"/>
              <w:rPr>
                <w:rFonts w:ascii="Arial" w:hAnsi="Arial" w:cs="Arial"/>
                <w:color w:val="000000"/>
                <w:sz w:val="18"/>
                <w:szCs w:val="18"/>
                <w:lang w:val="cs-CZ"/>
              </w:rPr>
            </w:pPr>
            <w:r w:rsidRPr="00F17D4F">
              <w:rPr>
                <w:rFonts w:ascii="Arial" w:hAnsi="Arial" w:cs="Arial"/>
                <w:color w:val="000000"/>
                <w:sz w:val="18"/>
                <w:szCs w:val="18"/>
                <w:lang w:val="cs-CZ"/>
              </w:rPr>
              <w:t>Nesouhlas</w:t>
            </w:r>
          </w:p>
        </w:tc>
        <w:tc>
          <w:tcPr>
            <w:tcW w:w="1852" w:type="pct"/>
          </w:tcPr>
          <w:p w14:paraId="012738DA" w14:textId="7D5D7A30"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Neakceptováno. Po zkušenostech s implementací IROP 2014 -2020 jsme se rozhodli již nepoužívat věcné hodnocení, ani pro REACT, ani pro IROP 2021 – 2027. Důvodem je především časová náročnost takového hodnocení (před doporučením projektů k financování je nutné ohodnotit všechny projekty na výzvě, což při často až desetinásobném převisu trvalo mnoho měsíců a ohrožovalo implementaci), zatímco u průběžného hodnocení je možné projekty doporučit ihned po vyhodnocení. Zároveň kritéria přijatelnosti a podmínky výzev jsou nastaveny tak, aby prošly jen kvalitní projekty. Rovněž se v IROP 2014 – 2020 ukázalo bodové hodnocení jako zbytečné, protože nakonec byly téměř vždy zafinancovány všechny projekty, které splnily min. bodovou hranici (což byla naprostá většina), bez ohledu na to, kolik bodů ve skutečnosti dostaly.</w:t>
            </w:r>
          </w:p>
        </w:tc>
      </w:tr>
      <w:tr w:rsidR="00F17D4F" w:rsidRPr="00D402F7" w14:paraId="37A27077" w14:textId="77777777" w:rsidTr="00D402F7">
        <w:tc>
          <w:tcPr>
            <w:tcW w:w="102" w:type="pct"/>
            <w:shd w:val="clear" w:color="auto" w:fill="EAF1DD" w:themeFill="accent3" w:themeFillTint="33"/>
            <w:vAlign w:val="center"/>
          </w:tcPr>
          <w:p w14:paraId="5917E8E9"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054F073E" w14:textId="77777777" w:rsidR="00F17D4F" w:rsidRPr="00D106CE" w:rsidRDefault="00F17D4F" w:rsidP="00F17D4F">
            <w:pPr>
              <w:spacing w:after="120"/>
              <w:rPr>
                <w:rFonts w:ascii="Arial" w:hAnsi="Arial" w:cs="Arial"/>
                <w:sz w:val="18"/>
                <w:szCs w:val="18"/>
                <w:lang w:val="cs-CZ"/>
              </w:rPr>
            </w:pPr>
            <w:r w:rsidRPr="00D106CE">
              <w:rPr>
                <w:rFonts w:ascii="Arial" w:hAnsi="Arial" w:cs="Arial"/>
                <w:sz w:val="18"/>
                <w:szCs w:val="18"/>
                <w:lang w:val="cs-CZ"/>
              </w:rPr>
              <w:t xml:space="preserve">Příloha 6 – Kritéria k SC 6.1 REACT-EU – Aktivita </w:t>
            </w:r>
            <w:proofErr w:type="spellStart"/>
            <w:r w:rsidRPr="00D106CE">
              <w:rPr>
                <w:rFonts w:ascii="Arial" w:hAnsi="Arial" w:cs="Arial"/>
                <w:sz w:val="18"/>
                <w:szCs w:val="18"/>
                <w:lang w:val="cs-CZ"/>
              </w:rPr>
              <w:t>Cyklodoprava</w:t>
            </w:r>
            <w:proofErr w:type="spellEnd"/>
            <w:r w:rsidRPr="00D106CE">
              <w:rPr>
                <w:rFonts w:ascii="Arial" w:hAnsi="Arial" w:cs="Arial"/>
                <w:sz w:val="18"/>
                <w:szCs w:val="18"/>
                <w:lang w:val="cs-CZ"/>
              </w:rPr>
              <w:t>, s.1</w:t>
            </w:r>
          </w:p>
          <w:p w14:paraId="43D58BC6"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Z hlediska hodnocení máme nejasnost u druhého kritéria. Město Plzeň má zpracovaný Plán udržitelné mobility, ale nemá zpracovaný Strategický rámec městské mobility, což patrně nevadí. U Plánu udržitelné mobility byl ale vytvořen přehled opatření, které se mají realizovat. Jak bude postupováno, pokud naše projekty přihlášené do programu REACT-EU budou v souladu s filosofií Plánu udržitelné mobility a dalšími koncepčními dokumenty města, ale nebudou vyjmenovány v seznamu opatření, neboť tento seznam byl tvořen na daný finanční rámec bez zohlednění tohoto i dalších dotačních titulů (ve stručnosti jde o projekty pod čarou seznamu v rámci plánu udržitelné mobility).  </w:t>
            </w:r>
          </w:p>
        </w:tc>
        <w:tc>
          <w:tcPr>
            <w:tcW w:w="283" w:type="pct"/>
            <w:vAlign w:val="center"/>
          </w:tcPr>
          <w:p w14:paraId="725FF1E2"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t>SMO ČR</w:t>
            </w:r>
          </w:p>
        </w:tc>
        <w:tc>
          <w:tcPr>
            <w:tcW w:w="409" w:type="pct"/>
          </w:tcPr>
          <w:p w14:paraId="65CF6BD4" w14:textId="77777777" w:rsidR="00F17D4F" w:rsidRPr="00D106CE" w:rsidRDefault="00F17D4F" w:rsidP="00F17D4F">
            <w:pPr>
              <w:spacing w:after="0"/>
              <w:jc w:val="left"/>
              <w:rPr>
                <w:rFonts w:ascii="Arial" w:hAnsi="Arial" w:cs="Arial"/>
                <w:color w:val="000000"/>
                <w:sz w:val="18"/>
                <w:szCs w:val="18"/>
                <w:lang w:val="cs-CZ"/>
              </w:rPr>
            </w:pPr>
          </w:p>
          <w:p w14:paraId="61688040" w14:textId="77777777" w:rsidR="00F17D4F" w:rsidRPr="00D106CE" w:rsidRDefault="00F17D4F" w:rsidP="00F17D4F">
            <w:pPr>
              <w:spacing w:after="0"/>
              <w:jc w:val="left"/>
              <w:rPr>
                <w:rFonts w:ascii="Arial" w:hAnsi="Arial" w:cs="Arial"/>
                <w:color w:val="000000"/>
                <w:sz w:val="18"/>
                <w:szCs w:val="18"/>
                <w:lang w:val="cs-CZ"/>
              </w:rPr>
            </w:pPr>
          </w:p>
          <w:p w14:paraId="010D0819" w14:textId="77777777" w:rsidR="00F17D4F" w:rsidRPr="00D106CE" w:rsidRDefault="00F17D4F" w:rsidP="00F17D4F">
            <w:pPr>
              <w:spacing w:after="0"/>
              <w:jc w:val="left"/>
              <w:rPr>
                <w:rFonts w:ascii="Arial" w:hAnsi="Arial" w:cs="Arial"/>
                <w:color w:val="000000"/>
                <w:sz w:val="18"/>
                <w:szCs w:val="18"/>
                <w:lang w:val="cs-CZ"/>
              </w:rPr>
            </w:pPr>
          </w:p>
          <w:p w14:paraId="6BFC4952" w14:textId="77777777" w:rsidR="00F17D4F" w:rsidRPr="00D106CE" w:rsidRDefault="00F17D4F" w:rsidP="00F17D4F">
            <w:pPr>
              <w:spacing w:after="0"/>
              <w:jc w:val="left"/>
              <w:rPr>
                <w:rFonts w:ascii="Arial" w:hAnsi="Arial" w:cs="Arial"/>
                <w:color w:val="000000"/>
                <w:sz w:val="18"/>
                <w:szCs w:val="18"/>
                <w:lang w:val="cs-CZ"/>
              </w:rPr>
            </w:pPr>
          </w:p>
          <w:p w14:paraId="4895CF5E" w14:textId="77777777" w:rsidR="00F17D4F" w:rsidRPr="00D106CE" w:rsidRDefault="00F17D4F" w:rsidP="00F17D4F">
            <w:pPr>
              <w:spacing w:after="0"/>
              <w:jc w:val="left"/>
              <w:rPr>
                <w:rFonts w:ascii="Arial" w:hAnsi="Arial" w:cs="Arial"/>
                <w:color w:val="000000"/>
                <w:sz w:val="18"/>
                <w:szCs w:val="18"/>
                <w:lang w:val="cs-CZ"/>
              </w:rPr>
            </w:pPr>
          </w:p>
          <w:p w14:paraId="364122D7" w14:textId="77777777" w:rsidR="00F17D4F" w:rsidRPr="00D106CE" w:rsidRDefault="00F17D4F" w:rsidP="00F17D4F">
            <w:pPr>
              <w:spacing w:after="0"/>
              <w:jc w:val="left"/>
              <w:rPr>
                <w:rFonts w:ascii="Arial" w:hAnsi="Arial" w:cs="Arial"/>
                <w:color w:val="000000"/>
                <w:sz w:val="18"/>
                <w:szCs w:val="18"/>
                <w:lang w:val="cs-CZ"/>
              </w:rPr>
            </w:pPr>
          </w:p>
          <w:p w14:paraId="7BE255D6" w14:textId="77777777" w:rsidR="00F17D4F" w:rsidRPr="00D106CE" w:rsidRDefault="00F17D4F" w:rsidP="00F17D4F">
            <w:pPr>
              <w:spacing w:after="0"/>
              <w:jc w:val="left"/>
              <w:rPr>
                <w:rFonts w:ascii="Arial" w:hAnsi="Arial" w:cs="Arial"/>
                <w:color w:val="000000"/>
                <w:sz w:val="18"/>
                <w:szCs w:val="18"/>
                <w:lang w:val="cs-CZ"/>
              </w:rPr>
            </w:pPr>
          </w:p>
          <w:p w14:paraId="3503FABD" w14:textId="77777777" w:rsidR="00F17D4F" w:rsidRPr="00D106CE" w:rsidRDefault="00F17D4F" w:rsidP="00F17D4F">
            <w:pPr>
              <w:spacing w:after="0"/>
              <w:jc w:val="left"/>
              <w:rPr>
                <w:rFonts w:ascii="Arial" w:hAnsi="Arial" w:cs="Arial"/>
                <w:color w:val="000000"/>
                <w:sz w:val="18"/>
                <w:szCs w:val="18"/>
                <w:lang w:val="cs-CZ"/>
              </w:rPr>
            </w:pPr>
            <w:r w:rsidRPr="00D106CE">
              <w:rPr>
                <w:rFonts w:ascii="Arial" w:hAnsi="Arial" w:cs="Arial"/>
                <w:color w:val="000000"/>
                <w:sz w:val="18"/>
                <w:szCs w:val="18"/>
                <w:lang w:val="cs-CZ"/>
              </w:rPr>
              <w:t>zásadní</w:t>
            </w:r>
          </w:p>
        </w:tc>
        <w:tc>
          <w:tcPr>
            <w:tcW w:w="366" w:type="pct"/>
          </w:tcPr>
          <w:p w14:paraId="74B6F235" w14:textId="326BE36E" w:rsidR="00F17D4F" w:rsidRPr="00D106CE" w:rsidRDefault="00F17D4F" w:rsidP="00F17D4F">
            <w:pPr>
              <w:spacing w:after="0"/>
              <w:jc w:val="left"/>
              <w:rPr>
                <w:rFonts w:ascii="Arial" w:hAnsi="Arial" w:cs="Arial"/>
                <w:color w:val="000000"/>
                <w:sz w:val="18"/>
                <w:szCs w:val="18"/>
                <w:lang w:val="cs-CZ"/>
              </w:rPr>
            </w:pPr>
            <w:r>
              <w:rPr>
                <w:rFonts w:ascii="Arial" w:hAnsi="Arial" w:cs="Arial"/>
                <w:color w:val="000000"/>
                <w:sz w:val="18"/>
                <w:szCs w:val="18"/>
                <w:lang w:val="cs-CZ"/>
              </w:rPr>
              <w:t>Souhlas, Vysvětleno</w:t>
            </w:r>
          </w:p>
        </w:tc>
        <w:tc>
          <w:tcPr>
            <w:tcW w:w="356" w:type="pct"/>
          </w:tcPr>
          <w:p w14:paraId="2976DB62" w14:textId="77777777" w:rsidR="00F17D4F" w:rsidRPr="00D106CE" w:rsidRDefault="00F17D4F" w:rsidP="00F17D4F">
            <w:pPr>
              <w:spacing w:after="0"/>
              <w:jc w:val="left"/>
              <w:rPr>
                <w:rFonts w:ascii="Arial" w:hAnsi="Arial" w:cs="Arial"/>
                <w:b/>
                <w:color w:val="000000"/>
                <w:sz w:val="18"/>
                <w:szCs w:val="18"/>
                <w:lang w:val="cs-CZ"/>
              </w:rPr>
            </w:pPr>
          </w:p>
        </w:tc>
        <w:tc>
          <w:tcPr>
            <w:tcW w:w="369" w:type="pct"/>
          </w:tcPr>
          <w:p w14:paraId="4FCB0974" w14:textId="77777777" w:rsidR="00F17D4F" w:rsidRPr="00D106CE" w:rsidRDefault="00F17D4F" w:rsidP="00F17D4F">
            <w:pPr>
              <w:spacing w:after="0"/>
              <w:jc w:val="left"/>
              <w:rPr>
                <w:rFonts w:ascii="Arial" w:hAnsi="Arial" w:cs="Arial"/>
                <w:b/>
                <w:color w:val="000000"/>
                <w:sz w:val="18"/>
                <w:szCs w:val="18"/>
                <w:lang w:val="cs-CZ"/>
              </w:rPr>
            </w:pPr>
          </w:p>
        </w:tc>
        <w:tc>
          <w:tcPr>
            <w:tcW w:w="1852" w:type="pct"/>
          </w:tcPr>
          <w:p w14:paraId="1BC3249A"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Vysvětleno.</w:t>
            </w:r>
          </w:p>
          <w:p w14:paraId="6DF6E83C" w14:textId="201DAC4C"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V případě zmíněného kritéria musí město nad 50 tis. obyvatel disponovat platným Plánem udržitelné městské mobility (SUMP), případně Strategickým rámcem městské mobility (SUMF), se kterým bude předložený projekt nezpochybnitelně v souladu. Pokud je tato strategie koncipována tak, že, zjednodušeně řečeno, výsledkem je seznam zcela konkrétních opatření/projektů, pak musí být předložený projekt do tohoto seznamu přímo zanesen. V daném případě pouhý soulad s filosofií typu „město hodlá rozvíjet síť cyklostezek“ není dostatečný k tomu, aby kritérium bylo splněno.</w:t>
            </w:r>
          </w:p>
          <w:p w14:paraId="6899A013" w14:textId="34A2E47D"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Města mají možnost pořídit aktualizaci SUMP/SUMF.</w:t>
            </w:r>
          </w:p>
          <w:p w14:paraId="3B369297" w14:textId="215E6065"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Vzhledem k nastavené metodice (napravitelné kritérium) je možné splnit povinnost souladu se SUMP/SUMF nejpozději při hodnocení projektu po 2. výzvě k doplnění.</w:t>
            </w:r>
          </w:p>
        </w:tc>
      </w:tr>
      <w:tr w:rsidR="00F17D4F" w:rsidRPr="00D402F7" w14:paraId="450D4A19" w14:textId="77777777" w:rsidTr="00D402F7">
        <w:tc>
          <w:tcPr>
            <w:tcW w:w="102" w:type="pct"/>
            <w:shd w:val="clear" w:color="auto" w:fill="EAF1DD" w:themeFill="accent3" w:themeFillTint="33"/>
            <w:vAlign w:val="center"/>
          </w:tcPr>
          <w:p w14:paraId="6DC15540"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2CF07827" w14:textId="77777777" w:rsidR="00F17D4F" w:rsidRPr="00D106CE" w:rsidRDefault="00F17D4F" w:rsidP="00F17D4F">
            <w:pPr>
              <w:spacing w:after="120"/>
              <w:rPr>
                <w:rFonts w:ascii="Arial" w:hAnsi="Arial" w:cs="Arial"/>
                <w:sz w:val="18"/>
                <w:szCs w:val="18"/>
                <w:lang w:val="cs-CZ"/>
              </w:rPr>
            </w:pPr>
            <w:r w:rsidRPr="00D106CE">
              <w:rPr>
                <w:rFonts w:ascii="Arial" w:hAnsi="Arial" w:cs="Arial"/>
                <w:sz w:val="18"/>
                <w:szCs w:val="18"/>
                <w:lang w:val="cs-CZ"/>
              </w:rPr>
              <w:t>Obecná připomínka:</w:t>
            </w:r>
          </w:p>
          <w:p w14:paraId="203E4C68" w14:textId="77777777" w:rsidR="00F17D4F" w:rsidRPr="00D106CE" w:rsidRDefault="00F17D4F" w:rsidP="00F17D4F">
            <w:pPr>
              <w:spacing w:after="120"/>
              <w:rPr>
                <w:rFonts w:ascii="Arial" w:hAnsi="Arial" w:cs="Arial"/>
                <w:sz w:val="18"/>
                <w:szCs w:val="18"/>
                <w:lang w:val="cs-CZ"/>
              </w:rPr>
            </w:pPr>
            <w:r w:rsidRPr="00D106CE">
              <w:rPr>
                <w:rFonts w:ascii="Arial" w:hAnsi="Arial" w:cs="Arial"/>
                <w:sz w:val="18"/>
                <w:szCs w:val="18"/>
                <w:lang w:val="cs-CZ"/>
              </w:rPr>
              <w:lastRenderedPageBreak/>
              <w:t xml:space="preserve">Je potřeba vyřešit souběh výzev REACT-EU a zbytkových výzev ITI/IPRÚ/CLLD. Předpokládáme v tom chaos, poněvadž předkladatelé z integrovaných nástrojů (85% kofinancování z EFRR) předloží projekt i do výzvy REACT (100% financování). Uspějí-li v ní, z ITI odstoupí, ale to už bude v době, kdy tyto uvolněné prostředky aglomerace, IPRÚ a MAS nebudou moci využít a budou je muset vrátit. Proto doporučujeme následující řešení – umožnit integrovaným nástrojům vstup do </w:t>
            </w:r>
            <w:proofErr w:type="spellStart"/>
            <w:r w:rsidRPr="00D106CE">
              <w:rPr>
                <w:rFonts w:ascii="Arial" w:hAnsi="Arial" w:cs="Arial"/>
                <w:sz w:val="18"/>
                <w:szCs w:val="18"/>
                <w:lang w:val="cs-CZ"/>
              </w:rPr>
              <w:t>REACTu</w:t>
            </w:r>
            <w:proofErr w:type="spellEnd"/>
            <w:r w:rsidRPr="00D106CE">
              <w:rPr>
                <w:rFonts w:ascii="Arial" w:hAnsi="Arial" w:cs="Arial"/>
                <w:sz w:val="18"/>
                <w:szCs w:val="18"/>
                <w:lang w:val="cs-CZ"/>
              </w:rPr>
              <w:t xml:space="preserve">, nebo podpořit projekty ITI/MAS/IPRÚ v oblasti </w:t>
            </w:r>
            <w:proofErr w:type="spellStart"/>
            <w:r w:rsidRPr="00D106CE">
              <w:rPr>
                <w:rFonts w:ascii="Arial" w:hAnsi="Arial" w:cs="Arial"/>
                <w:sz w:val="18"/>
                <w:szCs w:val="18"/>
                <w:lang w:val="cs-CZ"/>
              </w:rPr>
              <w:t>cyklodopravy</w:t>
            </w:r>
            <w:proofErr w:type="spellEnd"/>
            <w:r w:rsidRPr="00D106CE">
              <w:rPr>
                <w:rFonts w:ascii="Arial" w:hAnsi="Arial" w:cs="Arial"/>
                <w:sz w:val="18"/>
                <w:szCs w:val="18"/>
                <w:lang w:val="cs-CZ"/>
              </w:rPr>
              <w:t xml:space="preserve"> 100% dotací, nebo zamezit duplicitnímu předkládání projektů, nebo umožnit aglomeracím vyhlašovat výzvy až do alespoň poloviny roku 2022.</w:t>
            </w:r>
          </w:p>
          <w:p w14:paraId="1105FC43"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 xml:space="preserve">Aglomerace v současné době zpracovávají integrovaná řešení pro potřeby nových integrovaných strategií. Do těchto řešení jsou zakomponovány i strategické projekty na </w:t>
            </w:r>
            <w:proofErr w:type="spellStart"/>
            <w:r w:rsidRPr="00D106CE">
              <w:rPr>
                <w:rFonts w:ascii="Arial" w:hAnsi="Arial" w:cs="Arial"/>
                <w:sz w:val="18"/>
                <w:szCs w:val="18"/>
                <w:lang w:val="cs-CZ"/>
              </w:rPr>
              <w:t>cyklodopravu</w:t>
            </w:r>
            <w:proofErr w:type="spellEnd"/>
            <w:r w:rsidRPr="00D106CE">
              <w:rPr>
                <w:rFonts w:ascii="Arial" w:hAnsi="Arial" w:cs="Arial"/>
                <w:sz w:val="18"/>
                <w:szCs w:val="18"/>
                <w:lang w:val="cs-CZ"/>
              </w:rPr>
              <w:t xml:space="preserve">. Přejdou-li projekty do </w:t>
            </w:r>
            <w:proofErr w:type="spellStart"/>
            <w:r w:rsidRPr="00D106CE">
              <w:rPr>
                <w:rFonts w:ascii="Arial" w:hAnsi="Arial" w:cs="Arial"/>
                <w:sz w:val="18"/>
                <w:szCs w:val="18"/>
                <w:lang w:val="cs-CZ"/>
              </w:rPr>
              <w:t>REACTu</w:t>
            </w:r>
            <w:proofErr w:type="spellEnd"/>
            <w:r w:rsidRPr="00D106CE">
              <w:rPr>
                <w:rFonts w:ascii="Arial" w:hAnsi="Arial" w:cs="Arial"/>
                <w:sz w:val="18"/>
                <w:szCs w:val="18"/>
                <w:lang w:val="cs-CZ"/>
              </w:rPr>
              <w:t>, ovlivní to integrovaná řešení na období 2021+, absorpční kapacitu na období 2021+ a následné plnění finančních plánů, milníků, indikátorů.</w:t>
            </w:r>
          </w:p>
        </w:tc>
        <w:tc>
          <w:tcPr>
            <w:tcW w:w="283" w:type="pct"/>
            <w:vAlign w:val="center"/>
          </w:tcPr>
          <w:p w14:paraId="2DAB5EF2"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lastRenderedPageBreak/>
              <w:t>SMO ČR</w:t>
            </w:r>
          </w:p>
        </w:tc>
        <w:tc>
          <w:tcPr>
            <w:tcW w:w="409" w:type="pct"/>
          </w:tcPr>
          <w:p w14:paraId="22664421" w14:textId="77777777" w:rsidR="00F17D4F" w:rsidRPr="00D106CE" w:rsidRDefault="00F17D4F" w:rsidP="00F17D4F">
            <w:pPr>
              <w:spacing w:after="0"/>
              <w:jc w:val="left"/>
              <w:rPr>
                <w:rFonts w:ascii="Arial" w:hAnsi="Arial" w:cs="Arial"/>
                <w:color w:val="000000"/>
                <w:sz w:val="18"/>
                <w:szCs w:val="18"/>
                <w:lang w:val="cs-CZ"/>
              </w:rPr>
            </w:pPr>
          </w:p>
          <w:p w14:paraId="48507423" w14:textId="77777777" w:rsidR="00F17D4F" w:rsidRPr="00D106CE" w:rsidRDefault="00F17D4F" w:rsidP="00F17D4F">
            <w:pPr>
              <w:spacing w:after="0"/>
              <w:jc w:val="left"/>
              <w:rPr>
                <w:rFonts w:ascii="Arial" w:hAnsi="Arial" w:cs="Arial"/>
                <w:color w:val="000000"/>
                <w:sz w:val="18"/>
                <w:szCs w:val="18"/>
                <w:lang w:val="cs-CZ"/>
              </w:rPr>
            </w:pPr>
          </w:p>
          <w:p w14:paraId="51844DDD" w14:textId="77777777" w:rsidR="00F17D4F" w:rsidRPr="00D106CE" w:rsidRDefault="00F17D4F" w:rsidP="00F17D4F">
            <w:pPr>
              <w:spacing w:after="0"/>
              <w:jc w:val="left"/>
              <w:rPr>
                <w:rFonts w:ascii="Arial" w:hAnsi="Arial" w:cs="Arial"/>
                <w:color w:val="000000"/>
                <w:sz w:val="18"/>
                <w:szCs w:val="18"/>
                <w:lang w:val="cs-CZ"/>
              </w:rPr>
            </w:pPr>
          </w:p>
          <w:p w14:paraId="5BABE762" w14:textId="77777777" w:rsidR="00F17D4F" w:rsidRPr="00D106CE" w:rsidRDefault="00F17D4F" w:rsidP="00F17D4F">
            <w:pPr>
              <w:spacing w:after="0"/>
              <w:jc w:val="left"/>
              <w:rPr>
                <w:rFonts w:ascii="Arial" w:hAnsi="Arial" w:cs="Arial"/>
                <w:color w:val="000000"/>
                <w:sz w:val="18"/>
                <w:szCs w:val="18"/>
                <w:lang w:val="cs-CZ"/>
              </w:rPr>
            </w:pPr>
          </w:p>
          <w:p w14:paraId="6CD87B1B" w14:textId="77777777" w:rsidR="00F17D4F" w:rsidRPr="00D106CE" w:rsidRDefault="00F17D4F" w:rsidP="00F17D4F">
            <w:pPr>
              <w:spacing w:after="0"/>
              <w:jc w:val="left"/>
              <w:rPr>
                <w:rFonts w:ascii="Arial" w:hAnsi="Arial" w:cs="Arial"/>
                <w:color w:val="000000"/>
                <w:sz w:val="18"/>
                <w:szCs w:val="18"/>
                <w:lang w:val="cs-CZ"/>
              </w:rPr>
            </w:pPr>
          </w:p>
          <w:p w14:paraId="47F7B936" w14:textId="77777777" w:rsidR="00F17D4F" w:rsidRPr="00D106CE" w:rsidRDefault="00F17D4F" w:rsidP="00F17D4F">
            <w:pPr>
              <w:spacing w:after="0"/>
              <w:jc w:val="left"/>
              <w:rPr>
                <w:rFonts w:ascii="Arial" w:hAnsi="Arial" w:cs="Arial"/>
                <w:color w:val="000000"/>
                <w:sz w:val="18"/>
                <w:szCs w:val="18"/>
                <w:lang w:val="cs-CZ"/>
              </w:rPr>
            </w:pPr>
          </w:p>
          <w:p w14:paraId="058936F2" w14:textId="77777777" w:rsidR="00F17D4F" w:rsidRPr="00D106CE" w:rsidRDefault="00F17D4F" w:rsidP="00F17D4F">
            <w:pPr>
              <w:spacing w:after="0"/>
              <w:jc w:val="left"/>
              <w:rPr>
                <w:rFonts w:ascii="Arial" w:hAnsi="Arial" w:cs="Arial"/>
                <w:color w:val="000000"/>
                <w:sz w:val="18"/>
                <w:szCs w:val="18"/>
                <w:lang w:val="cs-CZ"/>
              </w:rPr>
            </w:pPr>
          </w:p>
          <w:p w14:paraId="7C0D8BB9" w14:textId="77777777" w:rsidR="00F17D4F" w:rsidRPr="00D106CE" w:rsidRDefault="00F17D4F" w:rsidP="00F17D4F">
            <w:pPr>
              <w:spacing w:after="0"/>
              <w:jc w:val="left"/>
              <w:rPr>
                <w:rFonts w:ascii="Arial" w:hAnsi="Arial" w:cs="Arial"/>
                <w:color w:val="000000"/>
                <w:sz w:val="18"/>
                <w:szCs w:val="18"/>
                <w:lang w:val="cs-CZ"/>
              </w:rPr>
            </w:pPr>
          </w:p>
          <w:p w14:paraId="2EB61FAF" w14:textId="64F25FBB" w:rsidR="00F17D4F" w:rsidRPr="00D106CE" w:rsidRDefault="00636FC8" w:rsidP="00F17D4F">
            <w:pPr>
              <w:spacing w:after="0"/>
              <w:jc w:val="left"/>
              <w:rPr>
                <w:rFonts w:ascii="Arial" w:hAnsi="Arial" w:cs="Arial"/>
                <w:color w:val="000000"/>
                <w:sz w:val="18"/>
                <w:szCs w:val="18"/>
                <w:lang w:val="cs-CZ"/>
              </w:rPr>
            </w:pPr>
            <w:r>
              <w:rPr>
                <w:rFonts w:ascii="Arial" w:hAnsi="Arial" w:cs="Arial"/>
                <w:color w:val="000000"/>
                <w:sz w:val="18"/>
                <w:szCs w:val="18"/>
                <w:lang w:val="cs-CZ"/>
              </w:rPr>
              <w:t>Z</w:t>
            </w:r>
            <w:r w:rsidR="00F17D4F" w:rsidRPr="00D106CE">
              <w:rPr>
                <w:rFonts w:ascii="Arial" w:hAnsi="Arial" w:cs="Arial"/>
                <w:color w:val="000000"/>
                <w:sz w:val="18"/>
                <w:szCs w:val="18"/>
                <w:lang w:val="cs-CZ"/>
              </w:rPr>
              <w:t>ásadní</w:t>
            </w:r>
          </w:p>
        </w:tc>
        <w:tc>
          <w:tcPr>
            <w:tcW w:w="366" w:type="pct"/>
          </w:tcPr>
          <w:p w14:paraId="1BEA5092" w14:textId="5364DD5E" w:rsidR="00F17D4F" w:rsidRPr="00D106CE" w:rsidRDefault="00F17D4F" w:rsidP="00F17D4F">
            <w:pPr>
              <w:spacing w:after="0"/>
              <w:jc w:val="left"/>
              <w:rPr>
                <w:rFonts w:ascii="Arial" w:hAnsi="Arial" w:cs="Arial"/>
                <w:color w:val="000000"/>
                <w:sz w:val="18"/>
                <w:szCs w:val="18"/>
                <w:lang w:val="cs-CZ"/>
              </w:rPr>
            </w:pPr>
            <w:r>
              <w:rPr>
                <w:rFonts w:ascii="Arial" w:hAnsi="Arial" w:cs="Arial"/>
                <w:color w:val="000000"/>
                <w:sz w:val="18"/>
                <w:szCs w:val="18"/>
                <w:lang w:val="cs-CZ"/>
              </w:rPr>
              <w:lastRenderedPageBreak/>
              <w:t>Souhlas, Vysvětleno</w:t>
            </w:r>
          </w:p>
        </w:tc>
        <w:tc>
          <w:tcPr>
            <w:tcW w:w="356" w:type="pct"/>
          </w:tcPr>
          <w:p w14:paraId="0721BC45" w14:textId="77777777" w:rsidR="00F17D4F" w:rsidRPr="00D106CE" w:rsidRDefault="00F17D4F" w:rsidP="00F17D4F">
            <w:pPr>
              <w:spacing w:after="0"/>
              <w:jc w:val="left"/>
              <w:rPr>
                <w:rFonts w:ascii="Arial" w:hAnsi="Arial" w:cs="Arial"/>
                <w:b/>
                <w:color w:val="000000"/>
                <w:sz w:val="18"/>
                <w:szCs w:val="18"/>
                <w:lang w:val="cs-CZ"/>
              </w:rPr>
            </w:pPr>
          </w:p>
        </w:tc>
        <w:tc>
          <w:tcPr>
            <w:tcW w:w="369" w:type="pct"/>
          </w:tcPr>
          <w:p w14:paraId="344064A1" w14:textId="77777777" w:rsidR="00F17D4F" w:rsidRPr="00D106CE" w:rsidRDefault="00F17D4F" w:rsidP="00F17D4F">
            <w:pPr>
              <w:spacing w:after="0"/>
              <w:jc w:val="left"/>
              <w:rPr>
                <w:rFonts w:ascii="Arial" w:hAnsi="Arial" w:cs="Arial"/>
                <w:b/>
                <w:color w:val="000000"/>
                <w:sz w:val="18"/>
                <w:szCs w:val="18"/>
                <w:lang w:val="cs-CZ"/>
              </w:rPr>
            </w:pPr>
          </w:p>
        </w:tc>
        <w:tc>
          <w:tcPr>
            <w:tcW w:w="1852" w:type="pct"/>
          </w:tcPr>
          <w:p w14:paraId="25614BDB"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Vysvětleno.</w:t>
            </w:r>
          </w:p>
          <w:p w14:paraId="20A7E275"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lastRenderedPageBreak/>
              <w:t xml:space="preserve">ŘO IROP si je vědom možného souběhu této aktivity ve výzvách IN na zbytkovou alokaci. Nejedná se však o rozsáhlý souběh, protože takto aktivita není </w:t>
            </w:r>
            <w:proofErr w:type="spellStart"/>
            <w:r w:rsidRPr="00D106CE">
              <w:rPr>
                <w:rFonts w:ascii="Arial" w:hAnsi="Arial" w:cs="Arial"/>
                <w:sz w:val="18"/>
                <w:szCs w:val="18"/>
                <w:lang w:val="cs-CZ"/>
              </w:rPr>
              <w:t>podporovatelná</w:t>
            </w:r>
            <w:proofErr w:type="spellEnd"/>
            <w:r w:rsidRPr="00D106CE">
              <w:rPr>
                <w:rFonts w:ascii="Arial" w:hAnsi="Arial" w:cs="Arial"/>
                <w:sz w:val="18"/>
                <w:szCs w:val="18"/>
                <w:lang w:val="cs-CZ"/>
              </w:rPr>
              <w:t xml:space="preserve"> ve všech strategiích IN a navíc má vždycky odpovídat specifikám stanoveným ve strategiích IN. Vzhledem k výši zbytkové alokaci ve strategiích IN na oblast </w:t>
            </w:r>
            <w:proofErr w:type="spellStart"/>
            <w:r w:rsidRPr="00D106CE">
              <w:rPr>
                <w:rFonts w:ascii="Arial" w:hAnsi="Arial" w:cs="Arial"/>
                <w:sz w:val="18"/>
                <w:szCs w:val="18"/>
                <w:lang w:val="cs-CZ"/>
              </w:rPr>
              <w:t>cyklodopravy</w:t>
            </w:r>
            <w:proofErr w:type="spellEnd"/>
            <w:r w:rsidRPr="00D106CE">
              <w:rPr>
                <w:rFonts w:ascii="Arial" w:hAnsi="Arial" w:cs="Arial"/>
                <w:sz w:val="18"/>
                <w:szCs w:val="18"/>
                <w:lang w:val="cs-CZ"/>
              </w:rPr>
              <w:t xml:space="preserve"> a skutečnosti, že v případě nenalezení absorpční kapacity je možné v rámci jednoho specifického cíle přesouvat alokaci na jinou aktivitu, nepovažujeme za nutné tyto podmínky nastavit. Podpora pro ITI/IPRÚ a MAS vychází z jiných specifických cílů, pro které jsou závazné odlišné podmínky, proto na ně podmínky výzev REACT-EU nelze aplikovat. Zároveň není možné výzvy IN prodloužit za termín stanovený do konce roku 2021, a to s ohledem na nutnost dočerpání integrovaných strategií, přístupu ŘO IROP k nekrácení za neplnění finančních plánů a možnosti využít současné úspory z projektů.</w:t>
            </w:r>
          </w:p>
          <w:p w14:paraId="63A76A6F" w14:textId="77777777" w:rsidR="00F17D4F" w:rsidRPr="00D106CE" w:rsidRDefault="00F17D4F" w:rsidP="00F17D4F">
            <w:pPr>
              <w:pStyle w:val="Textkomente"/>
              <w:spacing w:before="60" w:after="60"/>
              <w:rPr>
                <w:rFonts w:ascii="Arial" w:hAnsi="Arial" w:cs="Arial"/>
                <w:sz w:val="18"/>
                <w:szCs w:val="18"/>
                <w:lang w:val="cs-CZ"/>
              </w:rPr>
            </w:pPr>
          </w:p>
          <w:p w14:paraId="28AB0C8D" w14:textId="0D7508F9" w:rsidR="00F17D4F" w:rsidRPr="00D106CE" w:rsidRDefault="00F17D4F" w:rsidP="00F17D4F">
            <w:pPr>
              <w:pStyle w:val="Textkomente"/>
              <w:spacing w:before="60" w:after="60"/>
              <w:rPr>
                <w:rFonts w:ascii="Arial" w:hAnsi="Arial" w:cs="Arial"/>
                <w:sz w:val="18"/>
                <w:szCs w:val="18"/>
                <w:highlight w:val="yellow"/>
                <w:lang w:val="cs-CZ"/>
              </w:rPr>
            </w:pPr>
            <w:r w:rsidRPr="00D106CE">
              <w:rPr>
                <w:rFonts w:ascii="Arial" w:hAnsi="Arial" w:cs="Arial"/>
                <w:sz w:val="18"/>
                <w:szCs w:val="18"/>
                <w:lang w:val="cs-CZ"/>
              </w:rPr>
              <w:t>Pro období 2021 – 2027 nevidíme zásah do integrovaných řešení, která na úrovni strategií mohou být přece financována z více odlišných zdrojů včetně podpory i ze současného období. Navíc se v případě REACT-EU jedná o podporu celého území ČR bez specifického zaměření na území IN.</w:t>
            </w:r>
          </w:p>
        </w:tc>
      </w:tr>
      <w:tr w:rsidR="00F17D4F" w:rsidRPr="00D402F7" w14:paraId="7CC4395B" w14:textId="77777777" w:rsidTr="00D402F7">
        <w:tc>
          <w:tcPr>
            <w:tcW w:w="102" w:type="pct"/>
            <w:shd w:val="clear" w:color="auto" w:fill="EAF1DD" w:themeFill="accent3" w:themeFillTint="33"/>
            <w:vAlign w:val="center"/>
          </w:tcPr>
          <w:p w14:paraId="29E088DC" w14:textId="77777777" w:rsidR="00F17D4F" w:rsidRPr="00D106CE" w:rsidRDefault="00F17D4F" w:rsidP="00F17D4F">
            <w:pPr>
              <w:numPr>
                <w:ilvl w:val="0"/>
                <w:numId w:val="19"/>
              </w:numPr>
              <w:spacing w:after="0"/>
              <w:ind w:left="0" w:firstLine="0"/>
              <w:jc w:val="left"/>
              <w:rPr>
                <w:rFonts w:ascii="Arial" w:hAnsi="Arial" w:cs="Arial"/>
                <w:color w:val="000000"/>
                <w:sz w:val="18"/>
                <w:szCs w:val="18"/>
                <w:lang w:val="cs-CZ"/>
              </w:rPr>
            </w:pPr>
          </w:p>
        </w:tc>
        <w:tc>
          <w:tcPr>
            <w:tcW w:w="1263" w:type="pct"/>
            <w:shd w:val="clear" w:color="auto" w:fill="EAF1DD" w:themeFill="accent3" w:themeFillTint="33"/>
          </w:tcPr>
          <w:p w14:paraId="25EF295B" w14:textId="77777777" w:rsidR="00F17D4F" w:rsidRPr="00D106CE" w:rsidRDefault="00F17D4F" w:rsidP="00F17D4F">
            <w:pPr>
              <w:spacing w:after="120"/>
              <w:rPr>
                <w:rFonts w:ascii="Arial" w:hAnsi="Arial" w:cs="Arial"/>
                <w:sz w:val="18"/>
                <w:szCs w:val="18"/>
                <w:lang w:val="cs-CZ"/>
              </w:rPr>
            </w:pPr>
            <w:r w:rsidRPr="00D106CE">
              <w:rPr>
                <w:rFonts w:ascii="Arial" w:hAnsi="Arial" w:cs="Arial"/>
                <w:sz w:val="18"/>
                <w:szCs w:val="18"/>
                <w:lang w:val="cs-CZ"/>
              </w:rPr>
              <w:t>Obecná připomínka:</w:t>
            </w:r>
          </w:p>
          <w:p w14:paraId="63123BD5" w14:textId="77777777" w:rsidR="00F17D4F" w:rsidRPr="00D106CE" w:rsidRDefault="00F17D4F" w:rsidP="00F17D4F">
            <w:pPr>
              <w:spacing w:after="120"/>
              <w:rPr>
                <w:rFonts w:ascii="Arial" w:hAnsi="Arial" w:cs="Arial"/>
                <w:sz w:val="18"/>
                <w:szCs w:val="18"/>
                <w:lang w:val="cs-CZ"/>
              </w:rPr>
            </w:pPr>
            <w:r w:rsidRPr="00D106CE">
              <w:rPr>
                <w:rFonts w:ascii="Arial" w:hAnsi="Arial" w:cs="Arial"/>
                <w:sz w:val="18"/>
                <w:szCs w:val="18"/>
                <w:lang w:val="cs-CZ"/>
              </w:rPr>
              <w:t xml:space="preserve">Nezbytnou se jeví spolupráce mezi řídícími orgány poskytovatelů jednotlivých programů, a to ještě před vyhlášením výzev, aby nedocházelo k duplicitám a zároveň v opačném případě k „bílým místům“ v dotační politice státu pro oblast cyklo. </w:t>
            </w:r>
          </w:p>
          <w:p w14:paraId="4D8E47EC"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lastRenderedPageBreak/>
              <w:t>Žádný ze stávajících programů nepodporuje zpracování projektové dokumentace. Doporučujeme proto, aby se v tomto případě zpracování projektové dokumentace dostalo mezi uznatelné náklady.</w:t>
            </w:r>
          </w:p>
        </w:tc>
        <w:tc>
          <w:tcPr>
            <w:tcW w:w="283" w:type="pct"/>
            <w:vAlign w:val="center"/>
          </w:tcPr>
          <w:p w14:paraId="666A1800" w14:textId="77777777" w:rsidR="00F17D4F" w:rsidRPr="00D106CE" w:rsidRDefault="00F17D4F" w:rsidP="00F17D4F">
            <w:pPr>
              <w:spacing w:after="0"/>
              <w:jc w:val="center"/>
              <w:rPr>
                <w:rFonts w:ascii="Arial" w:hAnsi="Arial" w:cs="Arial"/>
                <w:color w:val="000000"/>
                <w:sz w:val="18"/>
                <w:szCs w:val="18"/>
                <w:lang w:val="cs-CZ"/>
              </w:rPr>
            </w:pPr>
            <w:r w:rsidRPr="00D106CE">
              <w:rPr>
                <w:rFonts w:ascii="Arial" w:hAnsi="Arial" w:cs="Arial"/>
                <w:color w:val="000000"/>
                <w:sz w:val="18"/>
                <w:szCs w:val="18"/>
                <w:lang w:val="cs-CZ"/>
              </w:rPr>
              <w:lastRenderedPageBreak/>
              <w:t>SMO ČR</w:t>
            </w:r>
          </w:p>
        </w:tc>
        <w:tc>
          <w:tcPr>
            <w:tcW w:w="409" w:type="pct"/>
          </w:tcPr>
          <w:p w14:paraId="0F27AE17" w14:textId="77777777" w:rsidR="00F17D4F" w:rsidRPr="00D106CE" w:rsidRDefault="00F17D4F" w:rsidP="00F17D4F">
            <w:pPr>
              <w:spacing w:after="0"/>
              <w:jc w:val="left"/>
              <w:rPr>
                <w:rFonts w:ascii="Arial" w:hAnsi="Arial" w:cs="Arial"/>
                <w:color w:val="000000"/>
                <w:sz w:val="18"/>
                <w:szCs w:val="18"/>
                <w:lang w:val="cs-CZ"/>
              </w:rPr>
            </w:pPr>
          </w:p>
          <w:p w14:paraId="4BFA4BF2" w14:textId="7E680E3D" w:rsidR="00F17D4F" w:rsidRPr="00D106CE" w:rsidRDefault="00636FC8" w:rsidP="00F17D4F">
            <w:pPr>
              <w:spacing w:after="0"/>
              <w:jc w:val="left"/>
              <w:rPr>
                <w:rFonts w:ascii="Arial" w:hAnsi="Arial" w:cs="Arial"/>
                <w:color w:val="000000"/>
                <w:sz w:val="18"/>
                <w:szCs w:val="18"/>
                <w:lang w:val="cs-CZ"/>
              </w:rPr>
            </w:pPr>
            <w:r>
              <w:rPr>
                <w:rFonts w:ascii="Arial" w:hAnsi="Arial" w:cs="Arial"/>
                <w:color w:val="000000"/>
                <w:sz w:val="18"/>
                <w:szCs w:val="18"/>
                <w:lang w:val="cs-CZ"/>
              </w:rPr>
              <w:t>Z</w:t>
            </w:r>
            <w:r w:rsidR="00F17D4F" w:rsidRPr="00D106CE">
              <w:rPr>
                <w:rFonts w:ascii="Arial" w:hAnsi="Arial" w:cs="Arial"/>
                <w:color w:val="000000"/>
                <w:sz w:val="18"/>
                <w:szCs w:val="18"/>
                <w:lang w:val="cs-CZ"/>
              </w:rPr>
              <w:t>ásadní</w:t>
            </w:r>
          </w:p>
        </w:tc>
        <w:tc>
          <w:tcPr>
            <w:tcW w:w="366" w:type="pct"/>
          </w:tcPr>
          <w:p w14:paraId="5C405B8E" w14:textId="22142FAD" w:rsidR="00F17D4F" w:rsidRPr="00D106CE" w:rsidRDefault="00F17D4F" w:rsidP="00F17D4F">
            <w:pPr>
              <w:spacing w:after="0"/>
              <w:jc w:val="left"/>
              <w:rPr>
                <w:rFonts w:ascii="Arial" w:hAnsi="Arial" w:cs="Arial"/>
                <w:color w:val="000000"/>
                <w:sz w:val="18"/>
                <w:szCs w:val="18"/>
                <w:lang w:val="cs-CZ"/>
              </w:rPr>
            </w:pPr>
            <w:r>
              <w:rPr>
                <w:rFonts w:ascii="Arial" w:hAnsi="Arial" w:cs="Arial"/>
                <w:color w:val="000000"/>
                <w:sz w:val="18"/>
                <w:szCs w:val="18"/>
                <w:lang w:val="cs-CZ"/>
              </w:rPr>
              <w:t>Souhlas, Vysvětleno</w:t>
            </w:r>
          </w:p>
        </w:tc>
        <w:tc>
          <w:tcPr>
            <w:tcW w:w="356" w:type="pct"/>
          </w:tcPr>
          <w:p w14:paraId="2C052BDB" w14:textId="77777777" w:rsidR="00F17D4F" w:rsidRPr="00D106CE" w:rsidRDefault="00F17D4F" w:rsidP="00F17D4F">
            <w:pPr>
              <w:spacing w:after="0"/>
              <w:jc w:val="left"/>
              <w:rPr>
                <w:rFonts w:ascii="Arial" w:hAnsi="Arial" w:cs="Arial"/>
                <w:b/>
                <w:color w:val="000000"/>
                <w:sz w:val="18"/>
                <w:szCs w:val="18"/>
                <w:lang w:val="cs-CZ"/>
              </w:rPr>
            </w:pPr>
          </w:p>
        </w:tc>
        <w:tc>
          <w:tcPr>
            <w:tcW w:w="369" w:type="pct"/>
          </w:tcPr>
          <w:p w14:paraId="5D703F28" w14:textId="77777777" w:rsidR="00F17D4F" w:rsidRPr="00D106CE" w:rsidRDefault="00F17D4F" w:rsidP="00F17D4F">
            <w:pPr>
              <w:spacing w:after="0"/>
              <w:jc w:val="left"/>
              <w:rPr>
                <w:rFonts w:ascii="Arial" w:hAnsi="Arial" w:cs="Arial"/>
                <w:b/>
                <w:color w:val="000000"/>
                <w:sz w:val="18"/>
                <w:szCs w:val="18"/>
                <w:lang w:val="cs-CZ"/>
              </w:rPr>
            </w:pPr>
          </w:p>
        </w:tc>
        <w:tc>
          <w:tcPr>
            <w:tcW w:w="1852" w:type="pct"/>
          </w:tcPr>
          <w:p w14:paraId="3633D020" w14:textId="77777777" w:rsidR="00F17D4F" w:rsidRPr="00D106CE" w:rsidRDefault="00F17D4F" w:rsidP="00F17D4F">
            <w:pPr>
              <w:pStyle w:val="Textkomente"/>
              <w:spacing w:before="60" w:after="60"/>
              <w:rPr>
                <w:rFonts w:ascii="Arial" w:hAnsi="Arial" w:cs="Arial"/>
                <w:sz w:val="18"/>
                <w:szCs w:val="18"/>
                <w:lang w:val="cs-CZ"/>
              </w:rPr>
            </w:pPr>
            <w:r w:rsidRPr="00D106CE">
              <w:rPr>
                <w:rFonts w:ascii="Arial" w:hAnsi="Arial" w:cs="Arial"/>
                <w:sz w:val="18"/>
                <w:szCs w:val="18"/>
                <w:lang w:val="cs-CZ"/>
              </w:rPr>
              <w:t>Ohledně spolupráce bereme na vědomí. Co se týče zpracování projektové dokumentace, tak ta je v IROP běžně způsobilým výdajem.</w:t>
            </w:r>
          </w:p>
        </w:tc>
      </w:tr>
    </w:tbl>
    <w:p w14:paraId="5CDC2F51" w14:textId="77777777" w:rsidR="00AB0D71" w:rsidRPr="00D106CE" w:rsidRDefault="00AB0D71" w:rsidP="00D106CE">
      <w:pPr>
        <w:spacing w:after="200" w:line="276" w:lineRule="auto"/>
        <w:rPr>
          <w:rFonts w:ascii="Arial" w:hAnsi="Arial" w:cs="Arial"/>
          <w:sz w:val="18"/>
          <w:szCs w:val="18"/>
          <w:lang w:val="cs-CZ"/>
        </w:rPr>
      </w:pPr>
    </w:p>
    <w:sectPr w:rsidR="00AB0D71" w:rsidRPr="00D106CE" w:rsidSect="0074554D">
      <w:headerReference w:type="even" r:id="rId14"/>
      <w:headerReference w:type="default" r:id="rId15"/>
      <w:footerReference w:type="even" r:id="rId16"/>
      <w:footerReference w:type="default" r:id="rId17"/>
      <w:headerReference w:type="first" r:id="rId18"/>
      <w:footerReference w:type="first" r:id="rId19"/>
      <w:pgSz w:w="16838" w:h="11906" w:orient="landscape"/>
      <w:pgMar w:top="1587" w:right="1020" w:bottom="1701" w:left="1020"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6B174" w14:textId="77777777" w:rsidR="00D402F7" w:rsidRDefault="00D402F7">
      <w:pPr>
        <w:spacing w:after="0"/>
      </w:pPr>
      <w:r>
        <w:separator/>
      </w:r>
    </w:p>
  </w:endnote>
  <w:endnote w:type="continuationSeparator" w:id="0">
    <w:p w14:paraId="71AEEC77" w14:textId="77777777" w:rsidR="00D402F7" w:rsidRDefault="00D402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dobe Garamond Pro">
    <w:altName w:val="Adobe Garamond Pro"/>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3FA2E" w14:textId="77777777" w:rsidR="00D402F7" w:rsidRDefault="00D402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8EBEF" w14:textId="08057084" w:rsidR="00D402F7" w:rsidRDefault="00D402F7" w:rsidP="00F90913">
    <w:pPr>
      <w:pStyle w:val="Zpat"/>
      <w:jc w:val="right"/>
    </w:pPr>
    <w:r>
      <w:fldChar w:fldCharType="begin"/>
    </w:r>
    <w:r>
      <w:instrText>PAGE</w:instrText>
    </w:r>
    <w:r>
      <w:fldChar w:fldCharType="separate"/>
    </w:r>
    <w:r w:rsidR="00636FC8">
      <w:rPr>
        <w:noProof/>
      </w:rPr>
      <w:t>29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815710"/>
      <w:docPartObj>
        <w:docPartGallery w:val="Page Numbers (Bottom of Page)"/>
        <w:docPartUnique/>
      </w:docPartObj>
    </w:sdtPr>
    <w:sdtEndPr>
      <w:rPr>
        <w:noProof/>
      </w:rPr>
    </w:sdtEndPr>
    <w:sdtContent>
      <w:p w14:paraId="7FC166C6" w14:textId="1FC9B071" w:rsidR="00D402F7" w:rsidRDefault="00D402F7" w:rsidP="00F90913">
        <w:pPr>
          <w:pStyle w:val="Zpat"/>
          <w:jc w:val="right"/>
        </w:pPr>
        <w:r>
          <w:fldChar w:fldCharType="begin"/>
        </w:r>
        <w:r>
          <w:instrText xml:space="preserve"> PAGE   \* MERGEFORMAT </w:instrText>
        </w:r>
        <w:r>
          <w:fldChar w:fldCharType="separate"/>
        </w:r>
        <w:r w:rsidR="00636FC8">
          <w:rPr>
            <w:noProof/>
          </w:rPr>
          <w:t>1</w:t>
        </w:r>
        <w:r>
          <w:rPr>
            <w:noProof/>
          </w:rPr>
          <w:fldChar w:fldCharType="end"/>
        </w:r>
      </w:p>
    </w:sdtContent>
  </w:sdt>
  <w:p w14:paraId="3990B7A9" w14:textId="77777777" w:rsidR="00D402F7" w:rsidRDefault="00D402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560CC" w14:textId="77777777" w:rsidR="00D402F7" w:rsidRDefault="00D402F7">
      <w:pPr>
        <w:spacing w:after="0"/>
      </w:pPr>
      <w:r>
        <w:separator/>
      </w:r>
    </w:p>
  </w:footnote>
  <w:footnote w:type="continuationSeparator" w:id="0">
    <w:p w14:paraId="4F8A90CA" w14:textId="77777777" w:rsidR="00D402F7" w:rsidRDefault="00D402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7B147" w14:textId="77777777" w:rsidR="00D402F7" w:rsidRDefault="00D402F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11BF" w14:textId="77777777" w:rsidR="00D402F7" w:rsidRDefault="00D402F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B5C87" w14:textId="77777777" w:rsidR="00D402F7" w:rsidRDefault="00D402F7" w:rsidP="00F90913">
    <w:pPr>
      <w:pStyle w:val="Zhlav"/>
      <w:jc w:val="center"/>
    </w:pPr>
    <w:r>
      <w:rPr>
        <w:noProof/>
        <w:lang w:val="cs-CZ" w:eastAsia="cs-CZ"/>
      </w:rPr>
      <w:drawing>
        <wp:inline distT="0" distB="0" distL="0" distR="0" wp14:anchorId="7927EB80" wp14:editId="0B828F6E">
          <wp:extent cx="4973754" cy="820693"/>
          <wp:effectExtent l="0" t="0" r="0" b="0"/>
          <wp:docPr id="1" name="Obrázek 1" descr="C:\Users\paldav\Desktop\Loga\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5995" cy="8243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slovanseznam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Seznamsodrkami5"/>
      <w:lvlText w:val=""/>
      <w:lvlJc w:val="left"/>
      <w:pPr>
        <w:tabs>
          <w:tab w:val="num" w:pos="1492"/>
        </w:tabs>
        <w:ind w:left="1492" w:hanging="360"/>
      </w:pPr>
      <w:rPr>
        <w:rFonts w:ascii="Symbol" w:hAnsi="Symbol" w:hint="default"/>
      </w:rPr>
    </w:lvl>
  </w:abstractNum>
  <w:abstractNum w:abstractNumId="2" w15:restartNumberingAfterBreak="0">
    <w:nsid w:val="00000012"/>
    <w:multiLevelType w:val="singleLevel"/>
    <w:tmpl w:val="00000012"/>
    <w:name w:val="WW8Num17"/>
    <w:lvl w:ilvl="0">
      <w:numFmt w:val="bullet"/>
      <w:lvlText w:val="-"/>
      <w:lvlJc w:val="left"/>
      <w:pPr>
        <w:tabs>
          <w:tab w:val="num" w:pos="0"/>
        </w:tabs>
        <w:ind w:left="1077" w:hanging="360"/>
      </w:pPr>
      <w:rPr>
        <w:rFonts w:ascii="Times New Roman" w:hAnsi="Times New Roman" w:cs="Times New Roman"/>
        <w:szCs w:val="24"/>
        <w:lang w:eastAsia="en-GB"/>
      </w:rPr>
    </w:lvl>
  </w:abstractNum>
  <w:abstractNum w:abstractNumId="3" w15:restartNumberingAfterBreak="0">
    <w:nsid w:val="00000026"/>
    <w:multiLevelType w:val="singleLevel"/>
    <w:tmpl w:val="00000026"/>
    <w:name w:val="WW8Num37"/>
    <w:lvl w:ilvl="0">
      <w:numFmt w:val="bullet"/>
      <w:lvlText w:val="-"/>
      <w:lvlJc w:val="left"/>
      <w:pPr>
        <w:tabs>
          <w:tab w:val="num" w:pos="0"/>
        </w:tabs>
        <w:ind w:left="720" w:hanging="360"/>
      </w:pPr>
      <w:rPr>
        <w:rFonts w:ascii="Times New Roman" w:hAnsi="Times New Roman" w:cs="Times New Roman"/>
        <w:szCs w:val="24"/>
        <w:shd w:val="clear" w:color="auto" w:fill="FFFF00"/>
        <w:lang w:eastAsia="en-GB"/>
      </w:rPr>
    </w:lvl>
  </w:abstractNum>
  <w:abstractNum w:abstractNumId="4" w15:restartNumberingAfterBreak="0">
    <w:nsid w:val="00000028"/>
    <w:multiLevelType w:val="singleLevel"/>
    <w:tmpl w:val="00000028"/>
    <w:name w:val="WW8Num40"/>
    <w:lvl w:ilvl="0">
      <w:numFmt w:val="bullet"/>
      <w:lvlText w:val="-"/>
      <w:lvlJc w:val="left"/>
      <w:pPr>
        <w:tabs>
          <w:tab w:val="num" w:pos="720"/>
        </w:tabs>
        <w:ind w:left="720" w:hanging="360"/>
      </w:pPr>
      <w:rPr>
        <w:rFonts w:ascii="Times New Roman" w:hAnsi="Times New Roman" w:cs="Times New Roman"/>
        <w:szCs w:val="24"/>
        <w:lang w:eastAsia="en-GB"/>
      </w:rPr>
    </w:lvl>
  </w:abstractNum>
  <w:abstractNum w:abstractNumId="5" w15:restartNumberingAfterBreak="0">
    <w:nsid w:val="001965CE"/>
    <w:multiLevelType w:val="hybridMultilevel"/>
    <w:tmpl w:val="BE24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BC7441"/>
    <w:multiLevelType w:val="hybridMultilevel"/>
    <w:tmpl w:val="2FB47FB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55652B5"/>
    <w:multiLevelType w:val="multilevel"/>
    <w:tmpl w:val="B10A6748"/>
    <w:lvl w:ilvl="0">
      <w:start w:val="1"/>
      <w:numFmt w:val="decimal"/>
      <w:pStyle w:val="slovanseznam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8CF0F7B"/>
    <w:multiLevelType w:val="multilevel"/>
    <w:tmpl w:val="20E8D67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09D55EDD"/>
    <w:multiLevelType w:val="hybridMultilevel"/>
    <w:tmpl w:val="245C3EEC"/>
    <w:lvl w:ilvl="0" w:tplc="44AE5808">
      <w:start w:val="1"/>
      <w:numFmt w:val="lowerLetter"/>
      <w:lvlText w:val="%1)"/>
      <w:lvlJc w:val="left"/>
      <w:pPr>
        <w:ind w:left="720" w:hanging="360"/>
      </w:pPr>
      <w:rPr>
        <w:rFonts w:ascii="Times New Roman" w:eastAsia="Calibri" w:hAnsi="Times New Roman" w:cs="Times New Roman"/>
        <w:lang w:val="cs-CZ"/>
      </w:rPr>
    </w:lvl>
    <w:lvl w:ilvl="1" w:tplc="04050003">
      <w:start w:val="1"/>
      <w:numFmt w:val="bullet"/>
      <w:lvlText w:val="o"/>
      <w:lvlJc w:val="left"/>
      <w:pPr>
        <w:ind w:left="1156"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0C2E764B"/>
    <w:multiLevelType w:val="hybridMultilevel"/>
    <w:tmpl w:val="017AED34"/>
    <w:lvl w:ilvl="0" w:tplc="EE946D9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1262685D"/>
    <w:multiLevelType w:val="singleLevel"/>
    <w:tmpl w:val="D96C95A2"/>
    <w:lvl w:ilvl="0">
      <w:start w:val="1"/>
      <w:numFmt w:val="bullet"/>
      <w:pStyle w:val="Seznamsodrkami4"/>
      <w:lvlText w:val=""/>
      <w:lvlJc w:val="left"/>
      <w:pPr>
        <w:tabs>
          <w:tab w:val="num" w:pos="3163"/>
        </w:tabs>
        <w:ind w:left="3163" w:hanging="283"/>
      </w:pPr>
      <w:rPr>
        <w:rFonts w:ascii="Symbol" w:hAnsi="Symbol"/>
      </w:rPr>
    </w:lvl>
  </w:abstractNum>
  <w:abstractNum w:abstractNumId="12" w15:restartNumberingAfterBreak="0">
    <w:nsid w:val="143D0A16"/>
    <w:multiLevelType w:val="singleLevel"/>
    <w:tmpl w:val="01FA5668"/>
    <w:lvl w:ilvl="0">
      <w:start w:val="1"/>
      <w:numFmt w:val="bullet"/>
      <w:pStyle w:val="Seznamsodrkami3"/>
      <w:lvlText w:val=""/>
      <w:lvlJc w:val="left"/>
      <w:pPr>
        <w:tabs>
          <w:tab w:val="num" w:pos="2199"/>
        </w:tabs>
        <w:ind w:left="2199" w:hanging="283"/>
      </w:pPr>
      <w:rPr>
        <w:rFonts w:ascii="Symbol" w:hAnsi="Symbol"/>
      </w:rPr>
    </w:lvl>
  </w:abstractNum>
  <w:abstractNum w:abstractNumId="13" w15:restartNumberingAfterBreak="0">
    <w:nsid w:val="18540EFD"/>
    <w:multiLevelType w:val="hybridMultilevel"/>
    <w:tmpl w:val="BF86F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43D29"/>
    <w:multiLevelType w:val="hybridMultilevel"/>
    <w:tmpl w:val="AC5CE76E"/>
    <w:lvl w:ilvl="0" w:tplc="8564B94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6" w15:restartNumberingAfterBreak="0">
    <w:nsid w:val="2BE06739"/>
    <w:multiLevelType w:val="hybridMultilevel"/>
    <w:tmpl w:val="245C3EEC"/>
    <w:lvl w:ilvl="0" w:tplc="44AE5808">
      <w:start w:val="1"/>
      <w:numFmt w:val="lowerLetter"/>
      <w:lvlText w:val="%1)"/>
      <w:lvlJc w:val="left"/>
      <w:pPr>
        <w:ind w:left="720" w:hanging="360"/>
      </w:pPr>
      <w:rPr>
        <w:rFonts w:ascii="Times New Roman" w:eastAsia="Calibri" w:hAnsi="Times New Roman" w:cs="Times New Roman"/>
        <w:lang w:val="cs-CZ"/>
      </w:rPr>
    </w:lvl>
    <w:lvl w:ilvl="1" w:tplc="04050003">
      <w:start w:val="1"/>
      <w:numFmt w:val="bullet"/>
      <w:lvlText w:val="o"/>
      <w:lvlJc w:val="left"/>
      <w:pPr>
        <w:ind w:left="1156"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2C0E504F"/>
    <w:multiLevelType w:val="hybridMultilevel"/>
    <w:tmpl w:val="4A7CEDDC"/>
    <w:lvl w:ilvl="0" w:tplc="0405000F">
      <w:start w:val="1"/>
      <w:numFmt w:val="decimal"/>
      <w:lvlText w:val="%1."/>
      <w:lvlJc w:val="left"/>
      <w:pPr>
        <w:ind w:left="644"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C8D5AD3"/>
    <w:multiLevelType w:val="singleLevel"/>
    <w:tmpl w:val="82EE6B70"/>
    <w:lvl w:ilvl="0">
      <w:start w:val="1"/>
      <w:numFmt w:val="bullet"/>
      <w:pStyle w:val="Seznamsodrkami2"/>
      <w:lvlText w:val=""/>
      <w:lvlJc w:val="left"/>
      <w:pPr>
        <w:tabs>
          <w:tab w:val="num" w:pos="1360"/>
        </w:tabs>
        <w:ind w:left="1360" w:hanging="283"/>
      </w:pPr>
      <w:rPr>
        <w:rFonts w:ascii="Symbol" w:hAnsi="Symbol"/>
      </w:rPr>
    </w:lvl>
  </w:abstractNum>
  <w:abstractNum w:abstractNumId="19" w15:restartNumberingAfterBreak="0">
    <w:nsid w:val="32094F48"/>
    <w:multiLevelType w:val="hybridMultilevel"/>
    <w:tmpl w:val="CE5E710A"/>
    <w:lvl w:ilvl="0" w:tplc="473AC804">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3DAD6753"/>
    <w:multiLevelType w:val="hybridMultilevel"/>
    <w:tmpl w:val="745ECA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422254F5"/>
    <w:multiLevelType w:val="hybridMultilevel"/>
    <w:tmpl w:val="AFBA2286"/>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8415E7"/>
    <w:multiLevelType w:val="multilevel"/>
    <w:tmpl w:val="92100ADA"/>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289450F"/>
    <w:multiLevelType w:val="hybridMultilevel"/>
    <w:tmpl w:val="2DA0A11C"/>
    <w:lvl w:ilvl="0" w:tplc="0405000F">
      <w:start w:val="1"/>
      <w:numFmt w:val="decimal"/>
      <w:lvlText w:val="%1."/>
      <w:lvlJc w:val="left"/>
      <w:pPr>
        <w:ind w:left="644" w:hanging="360"/>
      </w:p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110443"/>
    <w:multiLevelType w:val="hybridMultilevel"/>
    <w:tmpl w:val="8168E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481EA4"/>
    <w:multiLevelType w:val="multilevel"/>
    <w:tmpl w:val="28525E6E"/>
    <w:lvl w:ilvl="0">
      <w:start w:val="1"/>
      <w:numFmt w:val="decimal"/>
      <w:pStyle w:val="slovanseznam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8860AAB"/>
    <w:multiLevelType w:val="multilevel"/>
    <w:tmpl w:val="E8744BD2"/>
    <w:lvl w:ilvl="0">
      <w:start w:val="1"/>
      <w:numFmt w:val="decimal"/>
      <w:pStyle w:val="slovanseznam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A432656"/>
    <w:multiLevelType w:val="multilevel"/>
    <w:tmpl w:val="AC885D7A"/>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080"/>
        </w:tabs>
        <w:ind w:left="1080" w:hanging="600"/>
      </w:pPr>
    </w:lvl>
    <w:lvl w:ilvl="2">
      <w:start w:val="1"/>
      <w:numFmt w:val="decimal"/>
      <w:pStyle w:val="Nadpis3"/>
      <w:lvlText w:val="%1.%2.%3."/>
      <w:lvlJc w:val="left"/>
      <w:pPr>
        <w:tabs>
          <w:tab w:val="num" w:pos="1920"/>
        </w:tabs>
        <w:ind w:left="1920" w:hanging="840"/>
      </w:pPr>
    </w:lvl>
    <w:lvl w:ilvl="3">
      <w:start w:val="1"/>
      <w:numFmt w:val="decimal"/>
      <w:pStyle w:val="Nadpis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ECC1D66"/>
    <w:multiLevelType w:val="hybridMultilevel"/>
    <w:tmpl w:val="243C8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E74834D6">
      <w:start w:val="1"/>
      <w:numFmt w:val="lowerLetter"/>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47038B"/>
    <w:multiLevelType w:val="hybridMultilevel"/>
    <w:tmpl w:val="4DFACC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4BD0BEC"/>
    <w:multiLevelType w:val="singleLevel"/>
    <w:tmpl w:val="72D6F376"/>
    <w:lvl w:ilvl="0">
      <w:start w:val="1"/>
      <w:numFmt w:val="bullet"/>
      <w:pStyle w:val="Seznamsodrkami"/>
      <w:lvlText w:val=""/>
      <w:lvlJc w:val="left"/>
      <w:pPr>
        <w:tabs>
          <w:tab w:val="num" w:pos="283"/>
        </w:tabs>
        <w:ind w:left="283" w:hanging="283"/>
      </w:pPr>
      <w:rPr>
        <w:rFonts w:ascii="Symbol" w:hAnsi="Symbol"/>
      </w:rPr>
    </w:lvl>
  </w:abstractNum>
  <w:abstractNum w:abstractNumId="33" w15:restartNumberingAfterBreak="0">
    <w:nsid w:val="55DF120A"/>
    <w:multiLevelType w:val="hybridMultilevel"/>
    <w:tmpl w:val="AC1674FA"/>
    <w:lvl w:ilvl="0" w:tplc="1C043B10">
      <w:numFmt w:val="bullet"/>
      <w:lvlText w:val="-"/>
      <w:lvlJc w:val="left"/>
      <w:pPr>
        <w:ind w:left="1800" w:hanging="360"/>
      </w:pPr>
      <w:rPr>
        <w:rFonts w:ascii="Times New Roman" w:eastAsia="Calibri" w:hAnsi="Times New Roman" w:cs="Times New Roman" w:hint="default"/>
        <w:b w:val="0"/>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4" w15:restartNumberingAfterBreak="0">
    <w:nsid w:val="5760560D"/>
    <w:multiLevelType w:val="hybridMultilevel"/>
    <w:tmpl w:val="D1E02B02"/>
    <w:lvl w:ilvl="0" w:tplc="D860885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9FC56C4"/>
    <w:multiLevelType w:val="hybridMultilevel"/>
    <w:tmpl w:val="B2A056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CED33A1"/>
    <w:multiLevelType w:val="hybridMultilevel"/>
    <w:tmpl w:val="F5D0CA6C"/>
    <w:lvl w:ilvl="0" w:tplc="0809000F">
      <w:start w:val="1"/>
      <w:numFmt w:val="decimal"/>
      <w:lvlText w:val="%1."/>
      <w:lvlJc w:val="left"/>
      <w:pPr>
        <w:ind w:left="720" w:hanging="360"/>
      </w:pPr>
    </w:lvl>
    <w:lvl w:ilvl="1" w:tplc="3D6A890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CB0EB8"/>
    <w:multiLevelType w:val="hybridMultilevel"/>
    <w:tmpl w:val="B0A897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225642B"/>
    <w:multiLevelType w:val="hybridMultilevel"/>
    <w:tmpl w:val="54E8AA1A"/>
    <w:lvl w:ilvl="0" w:tplc="760C1B58">
      <w:start w:val="150"/>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63805FE1"/>
    <w:multiLevelType w:val="hybridMultilevel"/>
    <w:tmpl w:val="02DC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2" w15:restartNumberingAfterBreak="0">
    <w:nsid w:val="66C302D9"/>
    <w:multiLevelType w:val="hybridMultilevel"/>
    <w:tmpl w:val="F1FE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D24E67"/>
    <w:multiLevelType w:val="hybridMultilevel"/>
    <w:tmpl w:val="2FB47FB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5" w15:restartNumberingAfterBreak="0">
    <w:nsid w:val="6E312851"/>
    <w:multiLevelType w:val="hybridMultilevel"/>
    <w:tmpl w:val="EAD483C8"/>
    <w:lvl w:ilvl="0" w:tplc="46629DF2">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6"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7" w15:restartNumberingAfterBreak="0">
    <w:nsid w:val="700655F4"/>
    <w:multiLevelType w:val="hybridMultilevel"/>
    <w:tmpl w:val="90023B5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734314ED"/>
    <w:multiLevelType w:val="hybridMultilevel"/>
    <w:tmpl w:val="2D707E8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789C3EB0"/>
    <w:multiLevelType w:val="hybridMultilevel"/>
    <w:tmpl w:val="2FB47FB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7E804BDA"/>
    <w:multiLevelType w:val="hybridMultilevel"/>
    <w:tmpl w:val="D52A2680"/>
    <w:lvl w:ilvl="0" w:tplc="DD581248">
      <w:start w:val="1"/>
      <w:numFmt w:val="decimal"/>
      <w:lvlText w:val="%1)"/>
      <w:lvlJc w:val="left"/>
      <w:pPr>
        <w:ind w:left="720" w:hanging="360"/>
      </w:pPr>
      <w:rPr>
        <w:rFonts w:eastAsia="Calibr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num>
  <w:num w:numId="2">
    <w:abstractNumId w:val="0"/>
  </w:num>
  <w:num w:numId="3">
    <w:abstractNumId w:val="29"/>
  </w:num>
  <w:num w:numId="4">
    <w:abstractNumId w:val="32"/>
  </w:num>
  <w:num w:numId="5">
    <w:abstractNumId w:val="20"/>
  </w:num>
  <w:num w:numId="6">
    <w:abstractNumId w:val="18"/>
  </w:num>
  <w:num w:numId="7">
    <w:abstractNumId w:val="12"/>
  </w:num>
  <w:num w:numId="8">
    <w:abstractNumId w:val="11"/>
  </w:num>
  <w:num w:numId="9">
    <w:abstractNumId w:val="40"/>
  </w:num>
  <w:num w:numId="10">
    <w:abstractNumId w:val="44"/>
  </w:num>
  <w:num w:numId="11">
    <w:abstractNumId w:val="41"/>
  </w:num>
  <w:num w:numId="12">
    <w:abstractNumId w:val="46"/>
  </w:num>
  <w:num w:numId="13">
    <w:abstractNumId w:val="15"/>
  </w:num>
  <w:num w:numId="14">
    <w:abstractNumId w:val="23"/>
  </w:num>
  <w:num w:numId="15">
    <w:abstractNumId w:val="27"/>
  </w:num>
  <w:num w:numId="16">
    <w:abstractNumId w:val="26"/>
  </w:num>
  <w:num w:numId="17">
    <w:abstractNumId w:val="7"/>
  </w:num>
  <w:num w:numId="18">
    <w:abstractNumId w:val="28"/>
  </w:num>
  <w:num w:numId="19">
    <w:abstractNumId w:val="22"/>
  </w:num>
  <w:num w:numId="20">
    <w:abstractNumId w:val="30"/>
  </w:num>
  <w:num w:numId="21">
    <w:abstractNumId w:val="8"/>
  </w:num>
  <w:num w:numId="22">
    <w:abstractNumId w:val="47"/>
  </w:num>
  <w:num w:numId="23">
    <w:abstractNumId w:val="21"/>
  </w:num>
  <w:num w:numId="24">
    <w:abstractNumId w:val="31"/>
  </w:num>
  <w:num w:numId="25">
    <w:abstractNumId w:val="37"/>
  </w:num>
  <w:num w:numId="26">
    <w:abstractNumId w:val="36"/>
  </w:num>
  <w:num w:numId="27">
    <w:abstractNumId w:val="35"/>
  </w:num>
  <w:num w:numId="2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33"/>
  </w:num>
  <w:num w:numId="31">
    <w:abstractNumId w:val="16"/>
  </w:num>
  <w:num w:numId="32">
    <w:abstractNumId w:val="9"/>
  </w:num>
  <w:num w:numId="33">
    <w:abstractNumId w:val="42"/>
  </w:num>
  <w:num w:numId="34">
    <w:abstractNumId w:val="39"/>
  </w:num>
  <w:num w:numId="35">
    <w:abstractNumId w:val="25"/>
  </w:num>
  <w:num w:numId="36">
    <w:abstractNumId w:val="5"/>
  </w:num>
  <w:num w:numId="37">
    <w:abstractNumId w:val="13"/>
  </w:num>
  <w:num w:numId="38">
    <w:abstractNumId w:val="17"/>
  </w:num>
  <w:num w:numId="39">
    <w:abstractNumId w:val="24"/>
  </w:num>
  <w:num w:numId="40">
    <w:abstractNumId w:val="19"/>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48"/>
  </w:num>
  <w:num w:numId="44">
    <w:abstractNumId w:val="43"/>
  </w:num>
  <w:num w:numId="45">
    <w:abstractNumId w:val="49"/>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 w:numId="48">
    <w:abstractNumId w:val="14"/>
  </w:num>
  <w:num w:numId="49">
    <w:abstractNumId w:val="45"/>
  </w:num>
  <w:num w:numId="5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activeWritingStyle w:appName="MSWord" w:lang="de-DE" w:vendorID="64" w:dllVersion="6" w:nlCheck="1" w:checkStyle="0"/>
  <w:activeWritingStyle w:appName="MSWord" w:lang="en-GB" w:vendorID="64" w:dllVersion="6" w:nlCheck="1" w:checkStyle="1"/>
  <w:activeWritingStyle w:appName="MSWord" w:lang="cs-CZ" w:vendorID="64" w:dllVersion="0" w:nlCheck="1" w:checkStyle="0"/>
  <w:activeWritingStyle w:appName="MSWord" w:lang="en-GB"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T"/>
  </w:docVars>
  <w:rsids>
    <w:rsidRoot w:val="003D54F2"/>
    <w:rsid w:val="00000656"/>
    <w:rsid w:val="00002926"/>
    <w:rsid w:val="00003150"/>
    <w:rsid w:val="000035A9"/>
    <w:rsid w:val="000056B1"/>
    <w:rsid w:val="00005B26"/>
    <w:rsid w:val="000066EF"/>
    <w:rsid w:val="00007BC5"/>
    <w:rsid w:val="000100F3"/>
    <w:rsid w:val="00011976"/>
    <w:rsid w:val="00012CDB"/>
    <w:rsid w:val="00013717"/>
    <w:rsid w:val="0001585B"/>
    <w:rsid w:val="000159DC"/>
    <w:rsid w:val="000168C5"/>
    <w:rsid w:val="00020DD5"/>
    <w:rsid w:val="000215ED"/>
    <w:rsid w:val="00021EEA"/>
    <w:rsid w:val="00023959"/>
    <w:rsid w:val="00023F0E"/>
    <w:rsid w:val="000259EB"/>
    <w:rsid w:val="000267A7"/>
    <w:rsid w:val="0002695F"/>
    <w:rsid w:val="0002743F"/>
    <w:rsid w:val="00027792"/>
    <w:rsid w:val="00027937"/>
    <w:rsid w:val="00027B4B"/>
    <w:rsid w:val="00031475"/>
    <w:rsid w:val="000334F7"/>
    <w:rsid w:val="0003355E"/>
    <w:rsid w:val="000351E0"/>
    <w:rsid w:val="00036BDD"/>
    <w:rsid w:val="00040DE8"/>
    <w:rsid w:val="0004136A"/>
    <w:rsid w:val="000419D7"/>
    <w:rsid w:val="00041C26"/>
    <w:rsid w:val="000434B4"/>
    <w:rsid w:val="00045017"/>
    <w:rsid w:val="000459CD"/>
    <w:rsid w:val="0004651F"/>
    <w:rsid w:val="0004658F"/>
    <w:rsid w:val="000475AF"/>
    <w:rsid w:val="000476F8"/>
    <w:rsid w:val="00051294"/>
    <w:rsid w:val="0005222D"/>
    <w:rsid w:val="00056A99"/>
    <w:rsid w:val="00060F9A"/>
    <w:rsid w:val="000611BD"/>
    <w:rsid w:val="00061406"/>
    <w:rsid w:val="000621CE"/>
    <w:rsid w:val="00063768"/>
    <w:rsid w:val="000642A1"/>
    <w:rsid w:val="00065AB1"/>
    <w:rsid w:val="00067682"/>
    <w:rsid w:val="00067820"/>
    <w:rsid w:val="00070CDA"/>
    <w:rsid w:val="0007162E"/>
    <w:rsid w:val="00071CE2"/>
    <w:rsid w:val="0007249A"/>
    <w:rsid w:val="00073416"/>
    <w:rsid w:val="000738CD"/>
    <w:rsid w:val="000745E4"/>
    <w:rsid w:val="00074A23"/>
    <w:rsid w:val="00075083"/>
    <w:rsid w:val="00075371"/>
    <w:rsid w:val="000760B2"/>
    <w:rsid w:val="0007760C"/>
    <w:rsid w:val="00080B3A"/>
    <w:rsid w:val="00081E8E"/>
    <w:rsid w:val="0008252D"/>
    <w:rsid w:val="000853A1"/>
    <w:rsid w:val="0008621E"/>
    <w:rsid w:val="0009014C"/>
    <w:rsid w:val="000907EA"/>
    <w:rsid w:val="00092F2F"/>
    <w:rsid w:val="0009302D"/>
    <w:rsid w:val="0009360E"/>
    <w:rsid w:val="000937C2"/>
    <w:rsid w:val="0009435F"/>
    <w:rsid w:val="00095A91"/>
    <w:rsid w:val="00095E77"/>
    <w:rsid w:val="000A0277"/>
    <w:rsid w:val="000A0B57"/>
    <w:rsid w:val="000A0C5A"/>
    <w:rsid w:val="000A0F14"/>
    <w:rsid w:val="000A22BF"/>
    <w:rsid w:val="000A22CD"/>
    <w:rsid w:val="000A3992"/>
    <w:rsid w:val="000A3E7E"/>
    <w:rsid w:val="000A3EBB"/>
    <w:rsid w:val="000B0494"/>
    <w:rsid w:val="000B0D1F"/>
    <w:rsid w:val="000B3CF2"/>
    <w:rsid w:val="000B44CE"/>
    <w:rsid w:val="000B5D3C"/>
    <w:rsid w:val="000B69D3"/>
    <w:rsid w:val="000C11A9"/>
    <w:rsid w:val="000C11BE"/>
    <w:rsid w:val="000C1CBB"/>
    <w:rsid w:val="000C331F"/>
    <w:rsid w:val="000C3D51"/>
    <w:rsid w:val="000C4912"/>
    <w:rsid w:val="000C58E2"/>
    <w:rsid w:val="000C74D1"/>
    <w:rsid w:val="000D02F9"/>
    <w:rsid w:val="000D256D"/>
    <w:rsid w:val="000D692E"/>
    <w:rsid w:val="000E28E9"/>
    <w:rsid w:val="000E33C0"/>
    <w:rsid w:val="000E36DB"/>
    <w:rsid w:val="000E3842"/>
    <w:rsid w:val="000E676C"/>
    <w:rsid w:val="000E7F12"/>
    <w:rsid w:val="000F01E2"/>
    <w:rsid w:val="000F03AF"/>
    <w:rsid w:val="000F1177"/>
    <w:rsid w:val="000F1857"/>
    <w:rsid w:val="000F33F4"/>
    <w:rsid w:val="000F4489"/>
    <w:rsid w:val="000F4C11"/>
    <w:rsid w:val="000F4D44"/>
    <w:rsid w:val="000F67F1"/>
    <w:rsid w:val="000F7244"/>
    <w:rsid w:val="00100414"/>
    <w:rsid w:val="0010066B"/>
    <w:rsid w:val="00102D67"/>
    <w:rsid w:val="001035F4"/>
    <w:rsid w:val="001038C2"/>
    <w:rsid w:val="0010470A"/>
    <w:rsid w:val="00104FE2"/>
    <w:rsid w:val="00105212"/>
    <w:rsid w:val="001069AC"/>
    <w:rsid w:val="00110370"/>
    <w:rsid w:val="00110BB5"/>
    <w:rsid w:val="00111468"/>
    <w:rsid w:val="0011546D"/>
    <w:rsid w:val="00116502"/>
    <w:rsid w:val="00117CF9"/>
    <w:rsid w:val="00120727"/>
    <w:rsid w:val="00120919"/>
    <w:rsid w:val="0012103E"/>
    <w:rsid w:val="001213EB"/>
    <w:rsid w:val="00123C4D"/>
    <w:rsid w:val="001247DF"/>
    <w:rsid w:val="00126F74"/>
    <w:rsid w:val="001300DD"/>
    <w:rsid w:val="00132447"/>
    <w:rsid w:val="00132F3B"/>
    <w:rsid w:val="00133C0D"/>
    <w:rsid w:val="00135B21"/>
    <w:rsid w:val="00135F60"/>
    <w:rsid w:val="0013731A"/>
    <w:rsid w:val="001416BC"/>
    <w:rsid w:val="0014249C"/>
    <w:rsid w:val="00143A5C"/>
    <w:rsid w:val="0014518A"/>
    <w:rsid w:val="00146967"/>
    <w:rsid w:val="00146DE2"/>
    <w:rsid w:val="00150541"/>
    <w:rsid w:val="00150E31"/>
    <w:rsid w:val="0015289C"/>
    <w:rsid w:val="00154A3E"/>
    <w:rsid w:val="00154E7D"/>
    <w:rsid w:val="00154F65"/>
    <w:rsid w:val="00155623"/>
    <w:rsid w:val="001565B3"/>
    <w:rsid w:val="001565DD"/>
    <w:rsid w:val="00157FA5"/>
    <w:rsid w:val="001600F3"/>
    <w:rsid w:val="001609CC"/>
    <w:rsid w:val="001616F0"/>
    <w:rsid w:val="001639CA"/>
    <w:rsid w:val="001639DB"/>
    <w:rsid w:val="00163B8D"/>
    <w:rsid w:val="00164DB5"/>
    <w:rsid w:val="00165B51"/>
    <w:rsid w:val="0017044F"/>
    <w:rsid w:val="00170471"/>
    <w:rsid w:val="00171A1C"/>
    <w:rsid w:val="0017201D"/>
    <w:rsid w:val="0017270F"/>
    <w:rsid w:val="00174C09"/>
    <w:rsid w:val="001753C8"/>
    <w:rsid w:val="001754A7"/>
    <w:rsid w:val="00176B74"/>
    <w:rsid w:val="00177C5D"/>
    <w:rsid w:val="00181E6E"/>
    <w:rsid w:val="00182976"/>
    <w:rsid w:val="00183832"/>
    <w:rsid w:val="00183E5D"/>
    <w:rsid w:val="00184520"/>
    <w:rsid w:val="00184FEF"/>
    <w:rsid w:val="00186008"/>
    <w:rsid w:val="001867C5"/>
    <w:rsid w:val="00186C16"/>
    <w:rsid w:val="00186E6A"/>
    <w:rsid w:val="00187DBE"/>
    <w:rsid w:val="001943ED"/>
    <w:rsid w:val="00195751"/>
    <w:rsid w:val="00195BAF"/>
    <w:rsid w:val="001973B1"/>
    <w:rsid w:val="001A012A"/>
    <w:rsid w:val="001A0D42"/>
    <w:rsid w:val="001A1966"/>
    <w:rsid w:val="001A19E0"/>
    <w:rsid w:val="001A2459"/>
    <w:rsid w:val="001A4608"/>
    <w:rsid w:val="001A5BC6"/>
    <w:rsid w:val="001A65AC"/>
    <w:rsid w:val="001A7ED3"/>
    <w:rsid w:val="001B2E8D"/>
    <w:rsid w:val="001B43C7"/>
    <w:rsid w:val="001B4D2F"/>
    <w:rsid w:val="001B573C"/>
    <w:rsid w:val="001B67A5"/>
    <w:rsid w:val="001B688E"/>
    <w:rsid w:val="001B701B"/>
    <w:rsid w:val="001C21CF"/>
    <w:rsid w:val="001C25D4"/>
    <w:rsid w:val="001C2E79"/>
    <w:rsid w:val="001C431E"/>
    <w:rsid w:val="001C4D47"/>
    <w:rsid w:val="001C5649"/>
    <w:rsid w:val="001C7D19"/>
    <w:rsid w:val="001D0237"/>
    <w:rsid w:val="001D25AC"/>
    <w:rsid w:val="001D3794"/>
    <w:rsid w:val="001D38B5"/>
    <w:rsid w:val="001D3E67"/>
    <w:rsid w:val="001D4CC4"/>
    <w:rsid w:val="001D4F59"/>
    <w:rsid w:val="001D7BF2"/>
    <w:rsid w:val="001E39FC"/>
    <w:rsid w:val="001E43E9"/>
    <w:rsid w:val="001E44DC"/>
    <w:rsid w:val="001E5C22"/>
    <w:rsid w:val="001E6D5E"/>
    <w:rsid w:val="001E7061"/>
    <w:rsid w:val="001E7A04"/>
    <w:rsid w:val="001F1711"/>
    <w:rsid w:val="001F17DF"/>
    <w:rsid w:val="001F226C"/>
    <w:rsid w:val="001F34FF"/>
    <w:rsid w:val="001F3516"/>
    <w:rsid w:val="001F7A8C"/>
    <w:rsid w:val="00200330"/>
    <w:rsid w:val="0020242A"/>
    <w:rsid w:val="00203234"/>
    <w:rsid w:val="00203512"/>
    <w:rsid w:val="002036F4"/>
    <w:rsid w:val="00203FF9"/>
    <w:rsid w:val="002041A2"/>
    <w:rsid w:val="00204C9E"/>
    <w:rsid w:val="00205B94"/>
    <w:rsid w:val="00210049"/>
    <w:rsid w:val="00214183"/>
    <w:rsid w:val="00215D4B"/>
    <w:rsid w:val="00215F39"/>
    <w:rsid w:val="00217D73"/>
    <w:rsid w:val="002216C5"/>
    <w:rsid w:val="00222350"/>
    <w:rsid w:val="00222961"/>
    <w:rsid w:val="00222F5C"/>
    <w:rsid w:val="00223900"/>
    <w:rsid w:val="00223EDE"/>
    <w:rsid w:val="00224136"/>
    <w:rsid w:val="002241E2"/>
    <w:rsid w:val="00225226"/>
    <w:rsid w:val="00225405"/>
    <w:rsid w:val="0022602E"/>
    <w:rsid w:val="00226B81"/>
    <w:rsid w:val="0022711F"/>
    <w:rsid w:val="00230C7C"/>
    <w:rsid w:val="0023236E"/>
    <w:rsid w:val="0023248C"/>
    <w:rsid w:val="00232DC5"/>
    <w:rsid w:val="00232E8F"/>
    <w:rsid w:val="00232F1C"/>
    <w:rsid w:val="0023582C"/>
    <w:rsid w:val="00236F4A"/>
    <w:rsid w:val="002373F2"/>
    <w:rsid w:val="00237AB4"/>
    <w:rsid w:val="00240B84"/>
    <w:rsid w:val="00241485"/>
    <w:rsid w:val="0024163A"/>
    <w:rsid w:val="00241B71"/>
    <w:rsid w:val="00242FC8"/>
    <w:rsid w:val="00244997"/>
    <w:rsid w:val="0024501B"/>
    <w:rsid w:val="00245982"/>
    <w:rsid w:val="00245D10"/>
    <w:rsid w:val="0024661F"/>
    <w:rsid w:val="00247117"/>
    <w:rsid w:val="002474AD"/>
    <w:rsid w:val="00247B67"/>
    <w:rsid w:val="00252DEE"/>
    <w:rsid w:val="00253666"/>
    <w:rsid w:val="002548E6"/>
    <w:rsid w:val="00254F50"/>
    <w:rsid w:val="00256D18"/>
    <w:rsid w:val="00257DFF"/>
    <w:rsid w:val="002604D1"/>
    <w:rsid w:val="002618C5"/>
    <w:rsid w:val="00262F7E"/>
    <w:rsid w:val="00263779"/>
    <w:rsid w:val="00264F47"/>
    <w:rsid w:val="0026544B"/>
    <w:rsid w:val="00265FAA"/>
    <w:rsid w:val="00266CF9"/>
    <w:rsid w:val="00267331"/>
    <w:rsid w:val="0027256F"/>
    <w:rsid w:val="00272D60"/>
    <w:rsid w:val="002743FE"/>
    <w:rsid w:val="00274A7D"/>
    <w:rsid w:val="00274BE3"/>
    <w:rsid w:val="00275A36"/>
    <w:rsid w:val="00276478"/>
    <w:rsid w:val="00276970"/>
    <w:rsid w:val="0027720C"/>
    <w:rsid w:val="002800F5"/>
    <w:rsid w:val="00281F96"/>
    <w:rsid w:val="00284EDB"/>
    <w:rsid w:val="00285733"/>
    <w:rsid w:val="00286BD0"/>
    <w:rsid w:val="00286CA6"/>
    <w:rsid w:val="00287EF5"/>
    <w:rsid w:val="00291145"/>
    <w:rsid w:val="002917E4"/>
    <w:rsid w:val="0029222E"/>
    <w:rsid w:val="00292C4D"/>
    <w:rsid w:val="00292CFC"/>
    <w:rsid w:val="002939F6"/>
    <w:rsid w:val="0029410F"/>
    <w:rsid w:val="00294B05"/>
    <w:rsid w:val="002955EA"/>
    <w:rsid w:val="00297AEB"/>
    <w:rsid w:val="002A148E"/>
    <w:rsid w:val="002A2363"/>
    <w:rsid w:val="002A2757"/>
    <w:rsid w:val="002A4237"/>
    <w:rsid w:val="002A58AE"/>
    <w:rsid w:val="002A5AA0"/>
    <w:rsid w:val="002A5EE7"/>
    <w:rsid w:val="002A5F28"/>
    <w:rsid w:val="002A65AC"/>
    <w:rsid w:val="002A65CC"/>
    <w:rsid w:val="002A6803"/>
    <w:rsid w:val="002A740C"/>
    <w:rsid w:val="002A7F11"/>
    <w:rsid w:val="002B0349"/>
    <w:rsid w:val="002B079E"/>
    <w:rsid w:val="002B08D6"/>
    <w:rsid w:val="002B2D83"/>
    <w:rsid w:val="002B302A"/>
    <w:rsid w:val="002B32C9"/>
    <w:rsid w:val="002B35D4"/>
    <w:rsid w:val="002B3E58"/>
    <w:rsid w:val="002B5BF7"/>
    <w:rsid w:val="002B7952"/>
    <w:rsid w:val="002C1B16"/>
    <w:rsid w:val="002C2958"/>
    <w:rsid w:val="002C3F32"/>
    <w:rsid w:val="002C452C"/>
    <w:rsid w:val="002C4F8E"/>
    <w:rsid w:val="002D0D2B"/>
    <w:rsid w:val="002D0DCD"/>
    <w:rsid w:val="002D374F"/>
    <w:rsid w:val="002D3EE3"/>
    <w:rsid w:val="002D68C7"/>
    <w:rsid w:val="002E0539"/>
    <w:rsid w:val="002E2AF0"/>
    <w:rsid w:val="002E3791"/>
    <w:rsid w:val="002E4065"/>
    <w:rsid w:val="002E4E91"/>
    <w:rsid w:val="002E6AB9"/>
    <w:rsid w:val="002F1A09"/>
    <w:rsid w:val="002F3D49"/>
    <w:rsid w:val="002F3D6C"/>
    <w:rsid w:val="002F4739"/>
    <w:rsid w:val="002F4FD6"/>
    <w:rsid w:val="002F5714"/>
    <w:rsid w:val="002F5D9A"/>
    <w:rsid w:val="002F6D83"/>
    <w:rsid w:val="002F6D9E"/>
    <w:rsid w:val="002F6E20"/>
    <w:rsid w:val="00300764"/>
    <w:rsid w:val="00302542"/>
    <w:rsid w:val="00302586"/>
    <w:rsid w:val="003026FE"/>
    <w:rsid w:val="00302814"/>
    <w:rsid w:val="00302DE8"/>
    <w:rsid w:val="00302E2C"/>
    <w:rsid w:val="00303179"/>
    <w:rsid w:val="003044F1"/>
    <w:rsid w:val="0030501B"/>
    <w:rsid w:val="00305698"/>
    <w:rsid w:val="00306C58"/>
    <w:rsid w:val="00310116"/>
    <w:rsid w:val="00310492"/>
    <w:rsid w:val="003118E1"/>
    <w:rsid w:val="00311972"/>
    <w:rsid w:val="0031276B"/>
    <w:rsid w:val="00312E88"/>
    <w:rsid w:val="00313D2F"/>
    <w:rsid w:val="00314736"/>
    <w:rsid w:val="003147DF"/>
    <w:rsid w:val="003161FB"/>
    <w:rsid w:val="003209F3"/>
    <w:rsid w:val="00321308"/>
    <w:rsid w:val="00321FF6"/>
    <w:rsid w:val="00322D16"/>
    <w:rsid w:val="00324C82"/>
    <w:rsid w:val="00324FFD"/>
    <w:rsid w:val="00325C9C"/>
    <w:rsid w:val="003264AE"/>
    <w:rsid w:val="003266A7"/>
    <w:rsid w:val="00327A4A"/>
    <w:rsid w:val="0033009D"/>
    <w:rsid w:val="0033272D"/>
    <w:rsid w:val="003332FB"/>
    <w:rsid w:val="00333ABA"/>
    <w:rsid w:val="00334663"/>
    <w:rsid w:val="00336C72"/>
    <w:rsid w:val="003412C7"/>
    <w:rsid w:val="00342105"/>
    <w:rsid w:val="003445EA"/>
    <w:rsid w:val="0034706C"/>
    <w:rsid w:val="00347440"/>
    <w:rsid w:val="00350393"/>
    <w:rsid w:val="00351486"/>
    <w:rsid w:val="0035362E"/>
    <w:rsid w:val="0035425F"/>
    <w:rsid w:val="003542B8"/>
    <w:rsid w:val="00354BB4"/>
    <w:rsid w:val="00354CB5"/>
    <w:rsid w:val="00360083"/>
    <w:rsid w:val="00361D97"/>
    <w:rsid w:val="003623CA"/>
    <w:rsid w:val="003640E2"/>
    <w:rsid w:val="003717D0"/>
    <w:rsid w:val="00371C76"/>
    <w:rsid w:val="003724C8"/>
    <w:rsid w:val="00372664"/>
    <w:rsid w:val="00373CEC"/>
    <w:rsid w:val="00373E1F"/>
    <w:rsid w:val="0037436F"/>
    <w:rsid w:val="00374598"/>
    <w:rsid w:val="00375165"/>
    <w:rsid w:val="003751C1"/>
    <w:rsid w:val="00380193"/>
    <w:rsid w:val="003803E4"/>
    <w:rsid w:val="00381315"/>
    <w:rsid w:val="00381385"/>
    <w:rsid w:val="003817A0"/>
    <w:rsid w:val="00381A6D"/>
    <w:rsid w:val="00383130"/>
    <w:rsid w:val="0038381E"/>
    <w:rsid w:val="00383A7D"/>
    <w:rsid w:val="00383B21"/>
    <w:rsid w:val="00385B17"/>
    <w:rsid w:val="00386597"/>
    <w:rsid w:val="0038679B"/>
    <w:rsid w:val="00386AB3"/>
    <w:rsid w:val="00390C19"/>
    <w:rsid w:val="00391687"/>
    <w:rsid w:val="00393B2B"/>
    <w:rsid w:val="00394EA2"/>
    <w:rsid w:val="00395CD9"/>
    <w:rsid w:val="00396B7F"/>
    <w:rsid w:val="00397DF6"/>
    <w:rsid w:val="003A14F0"/>
    <w:rsid w:val="003A1900"/>
    <w:rsid w:val="003A320A"/>
    <w:rsid w:val="003A49AB"/>
    <w:rsid w:val="003A5DD6"/>
    <w:rsid w:val="003A647E"/>
    <w:rsid w:val="003A6658"/>
    <w:rsid w:val="003B0E35"/>
    <w:rsid w:val="003B14B4"/>
    <w:rsid w:val="003B18C6"/>
    <w:rsid w:val="003B354F"/>
    <w:rsid w:val="003B464A"/>
    <w:rsid w:val="003B6C63"/>
    <w:rsid w:val="003B799C"/>
    <w:rsid w:val="003C097E"/>
    <w:rsid w:val="003C213B"/>
    <w:rsid w:val="003C4561"/>
    <w:rsid w:val="003C45E1"/>
    <w:rsid w:val="003C6EDE"/>
    <w:rsid w:val="003C7238"/>
    <w:rsid w:val="003D00BE"/>
    <w:rsid w:val="003D0121"/>
    <w:rsid w:val="003D0842"/>
    <w:rsid w:val="003D2240"/>
    <w:rsid w:val="003D280B"/>
    <w:rsid w:val="003D2CDD"/>
    <w:rsid w:val="003D4627"/>
    <w:rsid w:val="003D54F2"/>
    <w:rsid w:val="003D593D"/>
    <w:rsid w:val="003D614E"/>
    <w:rsid w:val="003D7B1D"/>
    <w:rsid w:val="003E29A2"/>
    <w:rsid w:val="003E3470"/>
    <w:rsid w:val="003E366C"/>
    <w:rsid w:val="003E3E3C"/>
    <w:rsid w:val="003E456B"/>
    <w:rsid w:val="003E51DA"/>
    <w:rsid w:val="003E6AD0"/>
    <w:rsid w:val="003F0859"/>
    <w:rsid w:val="003F0C29"/>
    <w:rsid w:val="003F101A"/>
    <w:rsid w:val="003F31F9"/>
    <w:rsid w:val="003F367B"/>
    <w:rsid w:val="003F3DC7"/>
    <w:rsid w:val="003F4013"/>
    <w:rsid w:val="003F4AB3"/>
    <w:rsid w:val="003F4B32"/>
    <w:rsid w:val="003F6C85"/>
    <w:rsid w:val="003F6DFB"/>
    <w:rsid w:val="0040054B"/>
    <w:rsid w:val="00400AE4"/>
    <w:rsid w:val="00400C50"/>
    <w:rsid w:val="004018A9"/>
    <w:rsid w:val="004020FB"/>
    <w:rsid w:val="00403FD3"/>
    <w:rsid w:val="00406028"/>
    <w:rsid w:val="00406C10"/>
    <w:rsid w:val="00407A53"/>
    <w:rsid w:val="0041100F"/>
    <w:rsid w:val="00411698"/>
    <w:rsid w:val="00412B15"/>
    <w:rsid w:val="0041493A"/>
    <w:rsid w:val="0041648A"/>
    <w:rsid w:val="00416970"/>
    <w:rsid w:val="004203B3"/>
    <w:rsid w:val="00420479"/>
    <w:rsid w:val="00424535"/>
    <w:rsid w:val="00427656"/>
    <w:rsid w:val="004277C6"/>
    <w:rsid w:val="00431C7E"/>
    <w:rsid w:val="00432F42"/>
    <w:rsid w:val="00433141"/>
    <w:rsid w:val="00434173"/>
    <w:rsid w:val="00434B45"/>
    <w:rsid w:val="0043705E"/>
    <w:rsid w:val="00437EBE"/>
    <w:rsid w:val="00440E94"/>
    <w:rsid w:val="0044138E"/>
    <w:rsid w:val="00441BD8"/>
    <w:rsid w:val="0044267B"/>
    <w:rsid w:val="00444345"/>
    <w:rsid w:val="00444409"/>
    <w:rsid w:val="0045039E"/>
    <w:rsid w:val="00450B12"/>
    <w:rsid w:val="00453AA7"/>
    <w:rsid w:val="0045447D"/>
    <w:rsid w:val="00454EF0"/>
    <w:rsid w:val="00455A93"/>
    <w:rsid w:val="00456056"/>
    <w:rsid w:val="00456DB5"/>
    <w:rsid w:val="00456F36"/>
    <w:rsid w:val="0046065B"/>
    <w:rsid w:val="00460F80"/>
    <w:rsid w:val="0046275B"/>
    <w:rsid w:val="00462BD9"/>
    <w:rsid w:val="0046333A"/>
    <w:rsid w:val="00465AC6"/>
    <w:rsid w:val="00465B45"/>
    <w:rsid w:val="00466C42"/>
    <w:rsid w:val="00470486"/>
    <w:rsid w:val="0047244F"/>
    <w:rsid w:val="00473F9E"/>
    <w:rsid w:val="00474088"/>
    <w:rsid w:val="00474611"/>
    <w:rsid w:val="00474F34"/>
    <w:rsid w:val="00474F7B"/>
    <w:rsid w:val="00475928"/>
    <w:rsid w:val="00475C36"/>
    <w:rsid w:val="00476003"/>
    <w:rsid w:val="00482CBD"/>
    <w:rsid w:val="00484E12"/>
    <w:rsid w:val="00485787"/>
    <w:rsid w:val="0049162A"/>
    <w:rsid w:val="00493295"/>
    <w:rsid w:val="0049341F"/>
    <w:rsid w:val="004945D8"/>
    <w:rsid w:val="004952EB"/>
    <w:rsid w:val="004966E3"/>
    <w:rsid w:val="0049784F"/>
    <w:rsid w:val="004A08E4"/>
    <w:rsid w:val="004A0CF0"/>
    <w:rsid w:val="004A1381"/>
    <w:rsid w:val="004A2783"/>
    <w:rsid w:val="004A3051"/>
    <w:rsid w:val="004A33B9"/>
    <w:rsid w:val="004A340A"/>
    <w:rsid w:val="004A342F"/>
    <w:rsid w:val="004A3894"/>
    <w:rsid w:val="004A3D8D"/>
    <w:rsid w:val="004A48B5"/>
    <w:rsid w:val="004A74C8"/>
    <w:rsid w:val="004A7F3B"/>
    <w:rsid w:val="004B18E9"/>
    <w:rsid w:val="004B26EB"/>
    <w:rsid w:val="004B3485"/>
    <w:rsid w:val="004B3D88"/>
    <w:rsid w:val="004B4AB7"/>
    <w:rsid w:val="004B4E73"/>
    <w:rsid w:val="004B50A3"/>
    <w:rsid w:val="004B5D19"/>
    <w:rsid w:val="004C0530"/>
    <w:rsid w:val="004C368F"/>
    <w:rsid w:val="004C4647"/>
    <w:rsid w:val="004C4774"/>
    <w:rsid w:val="004C5D3C"/>
    <w:rsid w:val="004D05C4"/>
    <w:rsid w:val="004D1B84"/>
    <w:rsid w:val="004D27AC"/>
    <w:rsid w:val="004D28A6"/>
    <w:rsid w:val="004D3145"/>
    <w:rsid w:val="004D3A6E"/>
    <w:rsid w:val="004D4A52"/>
    <w:rsid w:val="004D4D95"/>
    <w:rsid w:val="004D5B93"/>
    <w:rsid w:val="004D63B4"/>
    <w:rsid w:val="004D6A1F"/>
    <w:rsid w:val="004D6F51"/>
    <w:rsid w:val="004D738C"/>
    <w:rsid w:val="004D7BFB"/>
    <w:rsid w:val="004E0854"/>
    <w:rsid w:val="004E15A6"/>
    <w:rsid w:val="004E1BA5"/>
    <w:rsid w:val="004E1C76"/>
    <w:rsid w:val="004E29F1"/>
    <w:rsid w:val="004E45D5"/>
    <w:rsid w:val="004E4EE9"/>
    <w:rsid w:val="004E5C3B"/>
    <w:rsid w:val="004E61D3"/>
    <w:rsid w:val="004E71B8"/>
    <w:rsid w:val="004F0977"/>
    <w:rsid w:val="004F0CDB"/>
    <w:rsid w:val="004F321A"/>
    <w:rsid w:val="004F3393"/>
    <w:rsid w:val="004F36E5"/>
    <w:rsid w:val="004F3A2F"/>
    <w:rsid w:val="004F42D3"/>
    <w:rsid w:val="004F43EF"/>
    <w:rsid w:val="004F4A44"/>
    <w:rsid w:val="004F5BB7"/>
    <w:rsid w:val="004F662B"/>
    <w:rsid w:val="004F7BC6"/>
    <w:rsid w:val="00500DE8"/>
    <w:rsid w:val="00500F4A"/>
    <w:rsid w:val="00504CCA"/>
    <w:rsid w:val="00505C4C"/>
    <w:rsid w:val="00505CE1"/>
    <w:rsid w:val="00506A85"/>
    <w:rsid w:val="00506AC4"/>
    <w:rsid w:val="005116BB"/>
    <w:rsid w:val="00512986"/>
    <w:rsid w:val="0051386D"/>
    <w:rsid w:val="00514327"/>
    <w:rsid w:val="0051454C"/>
    <w:rsid w:val="00516130"/>
    <w:rsid w:val="00517991"/>
    <w:rsid w:val="005202BE"/>
    <w:rsid w:val="005203B2"/>
    <w:rsid w:val="005209EE"/>
    <w:rsid w:val="00521E24"/>
    <w:rsid w:val="0052223A"/>
    <w:rsid w:val="0052252D"/>
    <w:rsid w:val="005227D8"/>
    <w:rsid w:val="00523A89"/>
    <w:rsid w:val="00523BFA"/>
    <w:rsid w:val="00523EB5"/>
    <w:rsid w:val="00524443"/>
    <w:rsid w:val="00530BA5"/>
    <w:rsid w:val="00531365"/>
    <w:rsid w:val="0053264B"/>
    <w:rsid w:val="00534DC8"/>
    <w:rsid w:val="00535D21"/>
    <w:rsid w:val="00536902"/>
    <w:rsid w:val="0053720E"/>
    <w:rsid w:val="005373C1"/>
    <w:rsid w:val="00537A5D"/>
    <w:rsid w:val="00537D0B"/>
    <w:rsid w:val="00537D6F"/>
    <w:rsid w:val="005422D5"/>
    <w:rsid w:val="00545870"/>
    <w:rsid w:val="00546D37"/>
    <w:rsid w:val="0054721F"/>
    <w:rsid w:val="00547974"/>
    <w:rsid w:val="005502CC"/>
    <w:rsid w:val="005502F9"/>
    <w:rsid w:val="00550668"/>
    <w:rsid w:val="0055078B"/>
    <w:rsid w:val="00550F1A"/>
    <w:rsid w:val="00551697"/>
    <w:rsid w:val="00551917"/>
    <w:rsid w:val="00551A94"/>
    <w:rsid w:val="0055218B"/>
    <w:rsid w:val="00552BDA"/>
    <w:rsid w:val="00553BB7"/>
    <w:rsid w:val="00554A7D"/>
    <w:rsid w:val="00556018"/>
    <w:rsid w:val="00560388"/>
    <w:rsid w:val="00560E39"/>
    <w:rsid w:val="00561C18"/>
    <w:rsid w:val="00561CC4"/>
    <w:rsid w:val="005620E9"/>
    <w:rsid w:val="00562470"/>
    <w:rsid w:val="0056386A"/>
    <w:rsid w:val="00567F47"/>
    <w:rsid w:val="00570011"/>
    <w:rsid w:val="0057019E"/>
    <w:rsid w:val="005707D5"/>
    <w:rsid w:val="0057104C"/>
    <w:rsid w:val="00572561"/>
    <w:rsid w:val="00575043"/>
    <w:rsid w:val="0057522A"/>
    <w:rsid w:val="0057588C"/>
    <w:rsid w:val="00576C47"/>
    <w:rsid w:val="005817AB"/>
    <w:rsid w:val="0058185A"/>
    <w:rsid w:val="00581CD1"/>
    <w:rsid w:val="005834E0"/>
    <w:rsid w:val="00584E32"/>
    <w:rsid w:val="0058725E"/>
    <w:rsid w:val="00591992"/>
    <w:rsid w:val="00593A94"/>
    <w:rsid w:val="00596246"/>
    <w:rsid w:val="00596C18"/>
    <w:rsid w:val="005A10A6"/>
    <w:rsid w:val="005A1AC2"/>
    <w:rsid w:val="005A204E"/>
    <w:rsid w:val="005A388D"/>
    <w:rsid w:val="005A43EC"/>
    <w:rsid w:val="005A452B"/>
    <w:rsid w:val="005A49DC"/>
    <w:rsid w:val="005A50B1"/>
    <w:rsid w:val="005A6D20"/>
    <w:rsid w:val="005A7A77"/>
    <w:rsid w:val="005B0E03"/>
    <w:rsid w:val="005B19CA"/>
    <w:rsid w:val="005B20CF"/>
    <w:rsid w:val="005B249B"/>
    <w:rsid w:val="005B300F"/>
    <w:rsid w:val="005B37A2"/>
    <w:rsid w:val="005B4077"/>
    <w:rsid w:val="005B512C"/>
    <w:rsid w:val="005B558A"/>
    <w:rsid w:val="005B56EC"/>
    <w:rsid w:val="005C0864"/>
    <w:rsid w:val="005C13AB"/>
    <w:rsid w:val="005C1DF4"/>
    <w:rsid w:val="005C2720"/>
    <w:rsid w:val="005C36BC"/>
    <w:rsid w:val="005C38EF"/>
    <w:rsid w:val="005C7150"/>
    <w:rsid w:val="005C730E"/>
    <w:rsid w:val="005C78EF"/>
    <w:rsid w:val="005D079F"/>
    <w:rsid w:val="005D159F"/>
    <w:rsid w:val="005D2629"/>
    <w:rsid w:val="005D3DC6"/>
    <w:rsid w:val="005D5378"/>
    <w:rsid w:val="005D569F"/>
    <w:rsid w:val="005D78A4"/>
    <w:rsid w:val="005E0BEF"/>
    <w:rsid w:val="005E0CA9"/>
    <w:rsid w:val="005E3B1F"/>
    <w:rsid w:val="005E4D8B"/>
    <w:rsid w:val="005E4EA7"/>
    <w:rsid w:val="005E6AF9"/>
    <w:rsid w:val="005E7D1A"/>
    <w:rsid w:val="005F09C9"/>
    <w:rsid w:val="005F09F8"/>
    <w:rsid w:val="005F2643"/>
    <w:rsid w:val="005F3EF5"/>
    <w:rsid w:val="005F5730"/>
    <w:rsid w:val="005F65FA"/>
    <w:rsid w:val="005F668B"/>
    <w:rsid w:val="005F72C0"/>
    <w:rsid w:val="005F740F"/>
    <w:rsid w:val="005F7843"/>
    <w:rsid w:val="00601A38"/>
    <w:rsid w:val="00602519"/>
    <w:rsid w:val="00602A4F"/>
    <w:rsid w:val="00605AB8"/>
    <w:rsid w:val="00605CF0"/>
    <w:rsid w:val="0060730B"/>
    <w:rsid w:val="006078F7"/>
    <w:rsid w:val="00611029"/>
    <w:rsid w:val="00611FDA"/>
    <w:rsid w:val="006129B9"/>
    <w:rsid w:val="00613FDE"/>
    <w:rsid w:val="00614420"/>
    <w:rsid w:val="00615E87"/>
    <w:rsid w:val="006168C8"/>
    <w:rsid w:val="00616E74"/>
    <w:rsid w:val="006171BB"/>
    <w:rsid w:val="00620C9B"/>
    <w:rsid w:val="0062130F"/>
    <w:rsid w:val="00621AEB"/>
    <w:rsid w:val="00622756"/>
    <w:rsid w:val="006229C5"/>
    <w:rsid w:val="006243F4"/>
    <w:rsid w:val="0062455E"/>
    <w:rsid w:val="006248DE"/>
    <w:rsid w:val="00630AAD"/>
    <w:rsid w:val="00631D33"/>
    <w:rsid w:val="00632056"/>
    <w:rsid w:val="00634ADB"/>
    <w:rsid w:val="00636101"/>
    <w:rsid w:val="006365F7"/>
    <w:rsid w:val="00636FC8"/>
    <w:rsid w:val="0064018A"/>
    <w:rsid w:val="00640BC9"/>
    <w:rsid w:val="006415C4"/>
    <w:rsid w:val="00643F27"/>
    <w:rsid w:val="006442BC"/>
    <w:rsid w:val="006464E7"/>
    <w:rsid w:val="00647679"/>
    <w:rsid w:val="00647699"/>
    <w:rsid w:val="006478C0"/>
    <w:rsid w:val="006505F2"/>
    <w:rsid w:val="00651635"/>
    <w:rsid w:val="00652516"/>
    <w:rsid w:val="0065348D"/>
    <w:rsid w:val="00655D95"/>
    <w:rsid w:val="0065719E"/>
    <w:rsid w:val="006604BA"/>
    <w:rsid w:val="0066175A"/>
    <w:rsid w:val="006624D1"/>
    <w:rsid w:val="006633BC"/>
    <w:rsid w:val="0066389B"/>
    <w:rsid w:val="00663FDE"/>
    <w:rsid w:val="00664272"/>
    <w:rsid w:val="0067199F"/>
    <w:rsid w:val="00671A2E"/>
    <w:rsid w:val="00672232"/>
    <w:rsid w:val="00672F53"/>
    <w:rsid w:val="00673C95"/>
    <w:rsid w:val="00674099"/>
    <w:rsid w:val="00674679"/>
    <w:rsid w:val="00675CE5"/>
    <w:rsid w:val="00675FB8"/>
    <w:rsid w:val="00677110"/>
    <w:rsid w:val="0067790B"/>
    <w:rsid w:val="00681DEC"/>
    <w:rsid w:val="006821F2"/>
    <w:rsid w:val="0068334F"/>
    <w:rsid w:val="006875D6"/>
    <w:rsid w:val="006911DF"/>
    <w:rsid w:val="006928A6"/>
    <w:rsid w:val="00693AB5"/>
    <w:rsid w:val="00695C0D"/>
    <w:rsid w:val="006972C4"/>
    <w:rsid w:val="00697491"/>
    <w:rsid w:val="006975CF"/>
    <w:rsid w:val="006A0BA6"/>
    <w:rsid w:val="006A1403"/>
    <w:rsid w:val="006A16E6"/>
    <w:rsid w:val="006A253D"/>
    <w:rsid w:val="006A4A9A"/>
    <w:rsid w:val="006A4EFD"/>
    <w:rsid w:val="006A65E2"/>
    <w:rsid w:val="006B004B"/>
    <w:rsid w:val="006B088E"/>
    <w:rsid w:val="006B116E"/>
    <w:rsid w:val="006B15FE"/>
    <w:rsid w:val="006B1FF2"/>
    <w:rsid w:val="006B2C5C"/>
    <w:rsid w:val="006B4329"/>
    <w:rsid w:val="006B50F7"/>
    <w:rsid w:val="006B6EF9"/>
    <w:rsid w:val="006B72DA"/>
    <w:rsid w:val="006C1C49"/>
    <w:rsid w:val="006C2F9D"/>
    <w:rsid w:val="006C34DA"/>
    <w:rsid w:val="006C42F6"/>
    <w:rsid w:val="006C7BB3"/>
    <w:rsid w:val="006D0C6C"/>
    <w:rsid w:val="006D14DB"/>
    <w:rsid w:val="006D2FD3"/>
    <w:rsid w:val="006D78F0"/>
    <w:rsid w:val="006D7C76"/>
    <w:rsid w:val="006E0360"/>
    <w:rsid w:val="006E089F"/>
    <w:rsid w:val="006E2F9D"/>
    <w:rsid w:val="006E4592"/>
    <w:rsid w:val="006E4669"/>
    <w:rsid w:val="006E46D4"/>
    <w:rsid w:val="006E5AE5"/>
    <w:rsid w:val="006E62CD"/>
    <w:rsid w:val="006E6881"/>
    <w:rsid w:val="006E74A3"/>
    <w:rsid w:val="006E7EE8"/>
    <w:rsid w:val="006E7F37"/>
    <w:rsid w:val="006F0E6B"/>
    <w:rsid w:val="006F3922"/>
    <w:rsid w:val="006F41A5"/>
    <w:rsid w:val="006F4B8A"/>
    <w:rsid w:val="006F4E49"/>
    <w:rsid w:val="00700524"/>
    <w:rsid w:val="00702596"/>
    <w:rsid w:val="007030B9"/>
    <w:rsid w:val="00703169"/>
    <w:rsid w:val="0070349E"/>
    <w:rsid w:val="00705D48"/>
    <w:rsid w:val="00710D47"/>
    <w:rsid w:val="00711C9D"/>
    <w:rsid w:val="007124A7"/>
    <w:rsid w:val="007137B6"/>
    <w:rsid w:val="00714711"/>
    <w:rsid w:val="00714CE6"/>
    <w:rsid w:val="00715EBF"/>
    <w:rsid w:val="00715EFF"/>
    <w:rsid w:val="007179C6"/>
    <w:rsid w:val="0072149B"/>
    <w:rsid w:val="00721B5E"/>
    <w:rsid w:val="00722187"/>
    <w:rsid w:val="00723311"/>
    <w:rsid w:val="00725185"/>
    <w:rsid w:val="007259DE"/>
    <w:rsid w:val="00726029"/>
    <w:rsid w:val="007268A1"/>
    <w:rsid w:val="00726AB8"/>
    <w:rsid w:val="00727532"/>
    <w:rsid w:val="00727989"/>
    <w:rsid w:val="007313A7"/>
    <w:rsid w:val="00733291"/>
    <w:rsid w:val="007357F6"/>
    <w:rsid w:val="00735E61"/>
    <w:rsid w:val="007361B6"/>
    <w:rsid w:val="00736C82"/>
    <w:rsid w:val="00736F3B"/>
    <w:rsid w:val="0073738B"/>
    <w:rsid w:val="00737E9B"/>
    <w:rsid w:val="0074101F"/>
    <w:rsid w:val="00741F44"/>
    <w:rsid w:val="00741FC9"/>
    <w:rsid w:val="00742CBE"/>
    <w:rsid w:val="0074554D"/>
    <w:rsid w:val="007466A3"/>
    <w:rsid w:val="00747710"/>
    <w:rsid w:val="0074787F"/>
    <w:rsid w:val="00750AF1"/>
    <w:rsid w:val="00751381"/>
    <w:rsid w:val="007526E5"/>
    <w:rsid w:val="00752D3C"/>
    <w:rsid w:val="007531AD"/>
    <w:rsid w:val="00753647"/>
    <w:rsid w:val="00756AC7"/>
    <w:rsid w:val="00761392"/>
    <w:rsid w:val="00761A17"/>
    <w:rsid w:val="00762D3A"/>
    <w:rsid w:val="00763832"/>
    <w:rsid w:val="00763A28"/>
    <w:rsid w:val="00765B95"/>
    <w:rsid w:val="00767EE0"/>
    <w:rsid w:val="007703C7"/>
    <w:rsid w:val="007709F6"/>
    <w:rsid w:val="00770E60"/>
    <w:rsid w:val="00771324"/>
    <w:rsid w:val="00771F58"/>
    <w:rsid w:val="00773995"/>
    <w:rsid w:val="00773A46"/>
    <w:rsid w:val="00774189"/>
    <w:rsid w:val="007744DA"/>
    <w:rsid w:val="00774ECE"/>
    <w:rsid w:val="00775FBA"/>
    <w:rsid w:val="007766B6"/>
    <w:rsid w:val="00776ACC"/>
    <w:rsid w:val="00777C3A"/>
    <w:rsid w:val="0078270B"/>
    <w:rsid w:val="00782BC3"/>
    <w:rsid w:val="0078365A"/>
    <w:rsid w:val="0078530F"/>
    <w:rsid w:val="00786286"/>
    <w:rsid w:val="00786605"/>
    <w:rsid w:val="00787099"/>
    <w:rsid w:val="00790B37"/>
    <w:rsid w:val="007913FE"/>
    <w:rsid w:val="007937EB"/>
    <w:rsid w:val="00794D19"/>
    <w:rsid w:val="007962D2"/>
    <w:rsid w:val="00796C52"/>
    <w:rsid w:val="007A0B15"/>
    <w:rsid w:val="007A1839"/>
    <w:rsid w:val="007A2D20"/>
    <w:rsid w:val="007A4124"/>
    <w:rsid w:val="007A497A"/>
    <w:rsid w:val="007A5A83"/>
    <w:rsid w:val="007A6899"/>
    <w:rsid w:val="007A7B9A"/>
    <w:rsid w:val="007B0DAC"/>
    <w:rsid w:val="007B19E8"/>
    <w:rsid w:val="007B277A"/>
    <w:rsid w:val="007B27F4"/>
    <w:rsid w:val="007B5063"/>
    <w:rsid w:val="007B6BC5"/>
    <w:rsid w:val="007B7B26"/>
    <w:rsid w:val="007B7F17"/>
    <w:rsid w:val="007C0701"/>
    <w:rsid w:val="007C5AFF"/>
    <w:rsid w:val="007C5C74"/>
    <w:rsid w:val="007C5F53"/>
    <w:rsid w:val="007C7FFD"/>
    <w:rsid w:val="007D0DE8"/>
    <w:rsid w:val="007D29F5"/>
    <w:rsid w:val="007D2A5D"/>
    <w:rsid w:val="007D55AF"/>
    <w:rsid w:val="007D5720"/>
    <w:rsid w:val="007D6425"/>
    <w:rsid w:val="007D65DC"/>
    <w:rsid w:val="007E11A1"/>
    <w:rsid w:val="007E3C59"/>
    <w:rsid w:val="007E44E0"/>
    <w:rsid w:val="007E4F1B"/>
    <w:rsid w:val="007E694B"/>
    <w:rsid w:val="007E7777"/>
    <w:rsid w:val="007E7A19"/>
    <w:rsid w:val="007F181F"/>
    <w:rsid w:val="007F392F"/>
    <w:rsid w:val="007F413A"/>
    <w:rsid w:val="007F549F"/>
    <w:rsid w:val="007F5FB7"/>
    <w:rsid w:val="007F68E3"/>
    <w:rsid w:val="007F725D"/>
    <w:rsid w:val="007F79AF"/>
    <w:rsid w:val="00801607"/>
    <w:rsid w:val="00802A78"/>
    <w:rsid w:val="008031C5"/>
    <w:rsid w:val="008043B1"/>
    <w:rsid w:val="008048E8"/>
    <w:rsid w:val="008049E7"/>
    <w:rsid w:val="00804A7A"/>
    <w:rsid w:val="00804E61"/>
    <w:rsid w:val="00806621"/>
    <w:rsid w:val="008113B9"/>
    <w:rsid w:val="008120DF"/>
    <w:rsid w:val="00812149"/>
    <w:rsid w:val="008123CC"/>
    <w:rsid w:val="008128F4"/>
    <w:rsid w:val="008129C7"/>
    <w:rsid w:val="00813BFF"/>
    <w:rsid w:val="00813E82"/>
    <w:rsid w:val="0081537C"/>
    <w:rsid w:val="00815A2A"/>
    <w:rsid w:val="00815B27"/>
    <w:rsid w:val="0081740A"/>
    <w:rsid w:val="00820380"/>
    <w:rsid w:val="008214C0"/>
    <w:rsid w:val="00821B4A"/>
    <w:rsid w:val="00823506"/>
    <w:rsid w:val="0082478F"/>
    <w:rsid w:val="00825F37"/>
    <w:rsid w:val="00826407"/>
    <w:rsid w:val="00826F36"/>
    <w:rsid w:val="0082795E"/>
    <w:rsid w:val="0083067B"/>
    <w:rsid w:val="008356D1"/>
    <w:rsid w:val="008356D5"/>
    <w:rsid w:val="00835858"/>
    <w:rsid w:val="00836190"/>
    <w:rsid w:val="00840487"/>
    <w:rsid w:val="008408E2"/>
    <w:rsid w:val="00841106"/>
    <w:rsid w:val="0084195B"/>
    <w:rsid w:val="00841BD2"/>
    <w:rsid w:val="00841F08"/>
    <w:rsid w:val="008465F8"/>
    <w:rsid w:val="00847381"/>
    <w:rsid w:val="0085085D"/>
    <w:rsid w:val="00851961"/>
    <w:rsid w:val="00851DFD"/>
    <w:rsid w:val="0085218E"/>
    <w:rsid w:val="0085245A"/>
    <w:rsid w:val="00852958"/>
    <w:rsid w:val="00854694"/>
    <w:rsid w:val="008548A3"/>
    <w:rsid w:val="00854E6D"/>
    <w:rsid w:val="00863133"/>
    <w:rsid w:val="008631B6"/>
    <w:rsid w:val="00863C95"/>
    <w:rsid w:val="00864325"/>
    <w:rsid w:val="008650CC"/>
    <w:rsid w:val="008650DC"/>
    <w:rsid w:val="00865501"/>
    <w:rsid w:val="00865F47"/>
    <w:rsid w:val="0087043F"/>
    <w:rsid w:val="00870B79"/>
    <w:rsid w:val="008711EB"/>
    <w:rsid w:val="008718CA"/>
    <w:rsid w:val="00873A71"/>
    <w:rsid w:val="00873F6F"/>
    <w:rsid w:val="00873FF9"/>
    <w:rsid w:val="00874743"/>
    <w:rsid w:val="0087503A"/>
    <w:rsid w:val="0087534F"/>
    <w:rsid w:val="00875FF3"/>
    <w:rsid w:val="00876969"/>
    <w:rsid w:val="00877F5B"/>
    <w:rsid w:val="00881AB5"/>
    <w:rsid w:val="00882939"/>
    <w:rsid w:val="00882B26"/>
    <w:rsid w:val="00882E37"/>
    <w:rsid w:val="008830EB"/>
    <w:rsid w:val="008833C6"/>
    <w:rsid w:val="0088341E"/>
    <w:rsid w:val="00884EDE"/>
    <w:rsid w:val="00884F2B"/>
    <w:rsid w:val="0088596E"/>
    <w:rsid w:val="008861C3"/>
    <w:rsid w:val="00886F7D"/>
    <w:rsid w:val="0089061D"/>
    <w:rsid w:val="008913AE"/>
    <w:rsid w:val="008919BF"/>
    <w:rsid w:val="00893FF6"/>
    <w:rsid w:val="00897082"/>
    <w:rsid w:val="008A0D45"/>
    <w:rsid w:val="008A1AAC"/>
    <w:rsid w:val="008A1E29"/>
    <w:rsid w:val="008A27EC"/>
    <w:rsid w:val="008A2CD9"/>
    <w:rsid w:val="008A4483"/>
    <w:rsid w:val="008A4CF7"/>
    <w:rsid w:val="008B0BEA"/>
    <w:rsid w:val="008B1668"/>
    <w:rsid w:val="008B225C"/>
    <w:rsid w:val="008B27F2"/>
    <w:rsid w:val="008B2BB0"/>
    <w:rsid w:val="008B46DB"/>
    <w:rsid w:val="008B4C33"/>
    <w:rsid w:val="008B5221"/>
    <w:rsid w:val="008B6C3B"/>
    <w:rsid w:val="008B6EE1"/>
    <w:rsid w:val="008C00BD"/>
    <w:rsid w:val="008C092D"/>
    <w:rsid w:val="008C19AE"/>
    <w:rsid w:val="008C1A8E"/>
    <w:rsid w:val="008C3415"/>
    <w:rsid w:val="008C4704"/>
    <w:rsid w:val="008C4F41"/>
    <w:rsid w:val="008C51F6"/>
    <w:rsid w:val="008C53C4"/>
    <w:rsid w:val="008C6179"/>
    <w:rsid w:val="008C7181"/>
    <w:rsid w:val="008C7802"/>
    <w:rsid w:val="008D0A6E"/>
    <w:rsid w:val="008D2EDD"/>
    <w:rsid w:val="008D42AB"/>
    <w:rsid w:val="008D4B3B"/>
    <w:rsid w:val="008E0BFE"/>
    <w:rsid w:val="008E13B1"/>
    <w:rsid w:val="008E196C"/>
    <w:rsid w:val="008E2272"/>
    <w:rsid w:val="008E3745"/>
    <w:rsid w:val="008E45C8"/>
    <w:rsid w:val="008E503B"/>
    <w:rsid w:val="008E699E"/>
    <w:rsid w:val="008E6CB2"/>
    <w:rsid w:val="008F0BCB"/>
    <w:rsid w:val="008F0C46"/>
    <w:rsid w:val="008F1A2F"/>
    <w:rsid w:val="008F1EFD"/>
    <w:rsid w:val="008F2421"/>
    <w:rsid w:val="008F3D67"/>
    <w:rsid w:val="008F46F8"/>
    <w:rsid w:val="008F4C0C"/>
    <w:rsid w:val="008F5FD7"/>
    <w:rsid w:val="0090102B"/>
    <w:rsid w:val="0090166E"/>
    <w:rsid w:val="00903C63"/>
    <w:rsid w:val="009046A9"/>
    <w:rsid w:val="009047AA"/>
    <w:rsid w:val="009061F4"/>
    <w:rsid w:val="00906DEC"/>
    <w:rsid w:val="00912196"/>
    <w:rsid w:val="009128C5"/>
    <w:rsid w:val="00912CF4"/>
    <w:rsid w:val="00913552"/>
    <w:rsid w:val="009137EA"/>
    <w:rsid w:val="00914680"/>
    <w:rsid w:val="009179C2"/>
    <w:rsid w:val="00917E84"/>
    <w:rsid w:val="00920698"/>
    <w:rsid w:val="00920BB2"/>
    <w:rsid w:val="00924A3F"/>
    <w:rsid w:val="00926EFA"/>
    <w:rsid w:val="00927644"/>
    <w:rsid w:val="009323D2"/>
    <w:rsid w:val="0093276A"/>
    <w:rsid w:val="00935FF4"/>
    <w:rsid w:val="0093653A"/>
    <w:rsid w:val="0093795F"/>
    <w:rsid w:val="009406CE"/>
    <w:rsid w:val="00940893"/>
    <w:rsid w:val="0094157D"/>
    <w:rsid w:val="00942669"/>
    <w:rsid w:val="0094289C"/>
    <w:rsid w:val="00943488"/>
    <w:rsid w:val="009435F4"/>
    <w:rsid w:val="00943BA0"/>
    <w:rsid w:val="0094539D"/>
    <w:rsid w:val="009522E2"/>
    <w:rsid w:val="009527FD"/>
    <w:rsid w:val="00952CB0"/>
    <w:rsid w:val="00956BE9"/>
    <w:rsid w:val="009604E9"/>
    <w:rsid w:val="00961283"/>
    <w:rsid w:val="009613CE"/>
    <w:rsid w:val="00961E38"/>
    <w:rsid w:val="00962425"/>
    <w:rsid w:val="009640D9"/>
    <w:rsid w:val="00964BD8"/>
    <w:rsid w:val="00965E84"/>
    <w:rsid w:val="009660F6"/>
    <w:rsid w:val="0097049D"/>
    <w:rsid w:val="00972675"/>
    <w:rsid w:val="00972680"/>
    <w:rsid w:val="00973518"/>
    <w:rsid w:val="0097430D"/>
    <w:rsid w:val="00974425"/>
    <w:rsid w:val="00975987"/>
    <w:rsid w:val="0097785F"/>
    <w:rsid w:val="00977F62"/>
    <w:rsid w:val="00984C2D"/>
    <w:rsid w:val="00985A49"/>
    <w:rsid w:val="00987EF7"/>
    <w:rsid w:val="00991438"/>
    <w:rsid w:val="0099156A"/>
    <w:rsid w:val="0099204B"/>
    <w:rsid w:val="009921BE"/>
    <w:rsid w:val="00992CF8"/>
    <w:rsid w:val="00993624"/>
    <w:rsid w:val="00994801"/>
    <w:rsid w:val="00994A26"/>
    <w:rsid w:val="009951BD"/>
    <w:rsid w:val="00995CEE"/>
    <w:rsid w:val="009965FF"/>
    <w:rsid w:val="00997EDF"/>
    <w:rsid w:val="009A06D7"/>
    <w:rsid w:val="009A0A2E"/>
    <w:rsid w:val="009A1116"/>
    <w:rsid w:val="009A246A"/>
    <w:rsid w:val="009A2A8B"/>
    <w:rsid w:val="009A344C"/>
    <w:rsid w:val="009A37F0"/>
    <w:rsid w:val="009A3D47"/>
    <w:rsid w:val="009A43D5"/>
    <w:rsid w:val="009A6408"/>
    <w:rsid w:val="009B2865"/>
    <w:rsid w:val="009B7339"/>
    <w:rsid w:val="009C0F92"/>
    <w:rsid w:val="009C268C"/>
    <w:rsid w:val="009C4EEF"/>
    <w:rsid w:val="009C7752"/>
    <w:rsid w:val="009C7B6A"/>
    <w:rsid w:val="009D10F6"/>
    <w:rsid w:val="009D18B6"/>
    <w:rsid w:val="009D1ADD"/>
    <w:rsid w:val="009D32F6"/>
    <w:rsid w:val="009D3555"/>
    <w:rsid w:val="009D5577"/>
    <w:rsid w:val="009D6790"/>
    <w:rsid w:val="009D6B41"/>
    <w:rsid w:val="009D7606"/>
    <w:rsid w:val="009D7612"/>
    <w:rsid w:val="009E1A1E"/>
    <w:rsid w:val="009F01C8"/>
    <w:rsid w:val="009F0511"/>
    <w:rsid w:val="009F17DC"/>
    <w:rsid w:val="009F283E"/>
    <w:rsid w:val="009F28AB"/>
    <w:rsid w:val="009F2FD3"/>
    <w:rsid w:val="009F5618"/>
    <w:rsid w:val="009F6FBF"/>
    <w:rsid w:val="00A0073E"/>
    <w:rsid w:val="00A00DD2"/>
    <w:rsid w:val="00A014A8"/>
    <w:rsid w:val="00A01751"/>
    <w:rsid w:val="00A01D04"/>
    <w:rsid w:val="00A0423D"/>
    <w:rsid w:val="00A04714"/>
    <w:rsid w:val="00A05224"/>
    <w:rsid w:val="00A05367"/>
    <w:rsid w:val="00A12327"/>
    <w:rsid w:val="00A132BE"/>
    <w:rsid w:val="00A13C32"/>
    <w:rsid w:val="00A14790"/>
    <w:rsid w:val="00A14BC9"/>
    <w:rsid w:val="00A1619D"/>
    <w:rsid w:val="00A1745A"/>
    <w:rsid w:val="00A20503"/>
    <w:rsid w:val="00A20B21"/>
    <w:rsid w:val="00A21E08"/>
    <w:rsid w:val="00A23C2A"/>
    <w:rsid w:val="00A24522"/>
    <w:rsid w:val="00A255BD"/>
    <w:rsid w:val="00A26279"/>
    <w:rsid w:val="00A265F0"/>
    <w:rsid w:val="00A30D94"/>
    <w:rsid w:val="00A31B4D"/>
    <w:rsid w:val="00A33525"/>
    <w:rsid w:val="00A3445B"/>
    <w:rsid w:val="00A34658"/>
    <w:rsid w:val="00A3731F"/>
    <w:rsid w:val="00A37D2B"/>
    <w:rsid w:val="00A4016D"/>
    <w:rsid w:val="00A402FD"/>
    <w:rsid w:val="00A40CB4"/>
    <w:rsid w:val="00A411BF"/>
    <w:rsid w:val="00A4505D"/>
    <w:rsid w:val="00A473C9"/>
    <w:rsid w:val="00A50866"/>
    <w:rsid w:val="00A51740"/>
    <w:rsid w:val="00A52212"/>
    <w:rsid w:val="00A52357"/>
    <w:rsid w:val="00A531C7"/>
    <w:rsid w:val="00A53E5F"/>
    <w:rsid w:val="00A55083"/>
    <w:rsid w:val="00A55D73"/>
    <w:rsid w:val="00A56C5E"/>
    <w:rsid w:val="00A56E70"/>
    <w:rsid w:val="00A57521"/>
    <w:rsid w:val="00A6264B"/>
    <w:rsid w:val="00A648EF"/>
    <w:rsid w:val="00A653EE"/>
    <w:rsid w:val="00A6545F"/>
    <w:rsid w:val="00A6550D"/>
    <w:rsid w:val="00A66041"/>
    <w:rsid w:val="00A66318"/>
    <w:rsid w:val="00A6707F"/>
    <w:rsid w:val="00A6791B"/>
    <w:rsid w:val="00A7104A"/>
    <w:rsid w:val="00A71DF4"/>
    <w:rsid w:val="00A723A9"/>
    <w:rsid w:val="00A73146"/>
    <w:rsid w:val="00A749BE"/>
    <w:rsid w:val="00A768C1"/>
    <w:rsid w:val="00A77CA4"/>
    <w:rsid w:val="00A80939"/>
    <w:rsid w:val="00A81743"/>
    <w:rsid w:val="00A817DD"/>
    <w:rsid w:val="00A82E17"/>
    <w:rsid w:val="00A833C9"/>
    <w:rsid w:val="00A83AC2"/>
    <w:rsid w:val="00A84105"/>
    <w:rsid w:val="00A8520E"/>
    <w:rsid w:val="00A85DA9"/>
    <w:rsid w:val="00A87279"/>
    <w:rsid w:val="00A929F7"/>
    <w:rsid w:val="00A92A17"/>
    <w:rsid w:val="00A968C4"/>
    <w:rsid w:val="00AA0660"/>
    <w:rsid w:val="00AA0ECB"/>
    <w:rsid w:val="00AA2CC6"/>
    <w:rsid w:val="00AA51B6"/>
    <w:rsid w:val="00AA5E38"/>
    <w:rsid w:val="00AA6085"/>
    <w:rsid w:val="00AB0D71"/>
    <w:rsid w:val="00AB176C"/>
    <w:rsid w:val="00AB3046"/>
    <w:rsid w:val="00AB3B44"/>
    <w:rsid w:val="00AB3C67"/>
    <w:rsid w:val="00AB4EE9"/>
    <w:rsid w:val="00AB5059"/>
    <w:rsid w:val="00AC22FB"/>
    <w:rsid w:val="00AC2C39"/>
    <w:rsid w:val="00AC3606"/>
    <w:rsid w:val="00AC4A40"/>
    <w:rsid w:val="00AC4A90"/>
    <w:rsid w:val="00AC5AD3"/>
    <w:rsid w:val="00AC6287"/>
    <w:rsid w:val="00AC7641"/>
    <w:rsid w:val="00AD06AF"/>
    <w:rsid w:val="00AD1FC8"/>
    <w:rsid w:val="00AD2195"/>
    <w:rsid w:val="00AD308C"/>
    <w:rsid w:val="00AD4377"/>
    <w:rsid w:val="00AD46F5"/>
    <w:rsid w:val="00AD50FE"/>
    <w:rsid w:val="00AD5A85"/>
    <w:rsid w:val="00AD65BD"/>
    <w:rsid w:val="00AD6CD1"/>
    <w:rsid w:val="00AD7817"/>
    <w:rsid w:val="00AE0C92"/>
    <w:rsid w:val="00AE1FA6"/>
    <w:rsid w:val="00AE4A1D"/>
    <w:rsid w:val="00AE4F23"/>
    <w:rsid w:val="00AE571E"/>
    <w:rsid w:val="00AF0C64"/>
    <w:rsid w:val="00AF0D22"/>
    <w:rsid w:val="00AF1916"/>
    <w:rsid w:val="00AF1AC6"/>
    <w:rsid w:val="00AF20A4"/>
    <w:rsid w:val="00AF3CC8"/>
    <w:rsid w:val="00AF4B34"/>
    <w:rsid w:val="00AF65FF"/>
    <w:rsid w:val="00AF74BE"/>
    <w:rsid w:val="00B00415"/>
    <w:rsid w:val="00B00630"/>
    <w:rsid w:val="00B038B7"/>
    <w:rsid w:val="00B03EDF"/>
    <w:rsid w:val="00B043EA"/>
    <w:rsid w:val="00B04A24"/>
    <w:rsid w:val="00B0657D"/>
    <w:rsid w:val="00B079E2"/>
    <w:rsid w:val="00B113BB"/>
    <w:rsid w:val="00B11AE2"/>
    <w:rsid w:val="00B11EE9"/>
    <w:rsid w:val="00B147BB"/>
    <w:rsid w:val="00B14FFB"/>
    <w:rsid w:val="00B16E9F"/>
    <w:rsid w:val="00B1735D"/>
    <w:rsid w:val="00B17C23"/>
    <w:rsid w:val="00B17DF2"/>
    <w:rsid w:val="00B2033A"/>
    <w:rsid w:val="00B23260"/>
    <w:rsid w:val="00B25069"/>
    <w:rsid w:val="00B2535E"/>
    <w:rsid w:val="00B25E26"/>
    <w:rsid w:val="00B2694E"/>
    <w:rsid w:val="00B277AB"/>
    <w:rsid w:val="00B27DEC"/>
    <w:rsid w:val="00B3008F"/>
    <w:rsid w:val="00B3110B"/>
    <w:rsid w:val="00B31848"/>
    <w:rsid w:val="00B31C03"/>
    <w:rsid w:val="00B320D1"/>
    <w:rsid w:val="00B357DE"/>
    <w:rsid w:val="00B368EA"/>
    <w:rsid w:val="00B40025"/>
    <w:rsid w:val="00B45AB0"/>
    <w:rsid w:val="00B468DC"/>
    <w:rsid w:val="00B477C1"/>
    <w:rsid w:val="00B51C67"/>
    <w:rsid w:val="00B51DCE"/>
    <w:rsid w:val="00B5213B"/>
    <w:rsid w:val="00B52F37"/>
    <w:rsid w:val="00B551AC"/>
    <w:rsid w:val="00B56F7E"/>
    <w:rsid w:val="00B61726"/>
    <w:rsid w:val="00B61A26"/>
    <w:rsid w:val="00B628C9"/>
    <w:rsid w:val="00B63893"/>
    <w:rsid w:val="00B63E05"/>
    <w:rsid w:val="00B64001"/>
    <w:rsid w:val="00B64D43"/>
    <w:rsid w:val="00B65594"/>
    <w:rsid w:val="00B659E9"/>
    <w:rsid w:val="00B666E5"/>
    <w:rsid w:val="00B67500"/>
    <w:rsid w:val="00B67701"/>
    <w:rsid w:val="00B718D1"/>
    <w:rsid w:val="00B725EA"/>
    <w:rsid w:val="00B74E98"/>
    <w:rsid w:val="00B7500F"/>
    <w:rsid w:val="00B75F57"/>
    <w:rsid w:val="00B80182"/>
    <w:rsid w:val="00B8018A"/>
    <w:rsid w:val="00B822A4"/>
    <w:rsid w:val="00B85E51"/>
    <w:rsid w:val="00B86023"/>
    <w:rsid w:val="00B862AD"/>
    <w:rsid w:val="00B87BF6"/>
    <w:rsid w:val="00B90361"/>
    <w:rsid w:val="00B9281D"/>
    <w:rsid w:val="00B92CA0"/>
    <w:rsid w:val="00B92CAC"/>
    <w:rsid w:val="00B9331F"/>
    <w:rsid w:val="00B9338C"/>
    <w:rsid w:val="00B95CC9"/>
    <w:rsid w:val="00B96066"/>
    <w:rsid w:val="00B971DA"/>
    <w:rsid w:val="00B9768E"/>
    <w:rsid w:val="00B97848"/>
    <w:rsid w:val="00BA086D"/>
    <w:rsid w:val="00BA0CC6"/>
    <w:rsid w:val="00BA34BD"/>
    <w:rsid w:val="00BA3573"/>
    <w:rsid w:val="00BA3F63"/>
    <w:rsid w:val="00BA4F94"/>
    <w:rsid w:val="00BA76F4"/>
    <w:rsid w:val="00BA7B67"/>
    <w:rsid w:val="00BB247F"/>
    <w:rsid w:val="00BB2A67"/>
    <w:rsid w:val="00BB56C7"/>
    <w:rsid w:val="00BB7590"/>
    <w:rsid w:val="00BB7747"/>
    <w:rsid w:val="00BC0C4B"/>
    <w:rsid w:val="00BC1233"/>
    <w:rsid w:val="00BC2D25"/>
    <w:rsid w:val="00BC3A4B"/>
    <w:rsid w:val="00BC446B"/>
    <w:rsid w:val="00BC672B"/>
    <w:rsid w:val="00BC742E"/>
    <w:rsid w:val="00BC7EC1"/>
    <w:rsid w:val="00BD06AC"/>
    <w:rsid w:val="00BD0A36"/>
    <w:rsid w:val="00BD199E"/>
    <w:rsid w:val="00BD335B"/>
    <w:rsid w:val="00BD387A"/>
    <w:rsid w:val="00BD46B7"/>
    <w:rsid w:val="00BD503E"/>
    <w:rsid w:val="00BD53AB"/>
    <w:rsid w:val="00BE1873"/>
    <w:rsid w:val="00BE2D60"/>
    <w:rsid w:val="00BE66F6"/>
    <w:rsid w:val="00BE75B9"/>
    <w:rsid w:val="00BE7939"/>
    <w:rsid w:val="00BF041C"/>
    <w:rsid w:val="00BF269E"/>
    <w:rsid w:val="00BF36D2"/>
    <w:rsid w:val="00BF5191"/>
    <w:rsid w:val="00BF5710"/>
    <w:rsid w:val="00BF6A2F"/>
    <w:rsid w:val="00BF7253"/>
    <w:rsid w:val="00C0057C"/>
    <w:rsid w:val="00C01107"/>
    <w:rsid w:val="00C03829"/>
    <w:rsid w:val="00C04D18"/>
    <w:rsid w:val="00C051C6"/>
    <w:rsid w:val="00C0719F"/>
    <w:rsid w:val="00C072C2"/>
    <w:rsid w:val="00C078D9"/>
    <w:rsid w:val="00C11056"/>
    <w:rsid w:val="00C12A2C"/>
    <w:rsid w:val="00C12BE2"/>
    <w:rsid w:val="00C14011"/>
    <w:rsid w:val="00C144E5"/>
    <w:rsid w:val="00C16AC0"/>
    <w:rsid w:val="00C16D07"/>
    <w:rsid w:val="00C16E12"/>
    <w:rsid w:val="00C20224"/>
    <w:rsid w:val="00C20BB5"/>
    <w:rsid w:val="00C20E02"/>
    <w:rsid w:val="00C2154C"/>
    <w:rsid w:val="00C21B69"/>
    <w:rsid w:val="00C21C3D"/>
    <w:rsid w:val="00C22A81"/>
    <w:rsid w:val="00C22B15"/>
    <w:rsid w:val="00C2522D"/>
    <w:rsid w:val="00C2784C"/>
    <w:rsid w:val="00C3004D"/>
    <w:rsid w:val="00C30367"/>
    <w:rsid w:val="00C3155E"/>
    <w:rsid w:val="00C31623"/>
    <w:rsid w:val="00C32D3B"/>
    <w:rsid w:val="00C33910"/>
    <w:rsid w:val="00C34034"/>
    <w:rsid w:val="00C3483E"/>
    <w:rsid w:val="00C34FBA"/>
    <w:rsid w:val="00C352F9"/>
    <w:rsid w:val="00C354F1"/>
    <w:rsid w:val="00C363EB"/>
    <w:rsid w:val="00C36409"/>
    <w:rsid w:val="00C3735B"/>
    <w:rsid w:val="00C41A12"/>
    <w:rsid w:val="00C41EF6"/>
    <w:rsid w:val="00C42ECB"/>
    <w:rsid w:val="00C43070"/>
    <w:rsid w:val="00C43165"/>
    <w:rsid w:val="00C44804"/>
    <w:rsid w:val="00C44887"/>
    <w:rsid w:val="00C47FA5"/>
    <w:rsid w:val="00C50E8B"/>
    <w:rsid w:val="00C51235"/>
    <w:rsid w:val="00C51728"/>
    <w:rsid w:val="00C5263D"/>
    <w:rsid w:val="00C538E0"/>
    <w:rsid w:val="00C53A09"/>
    <w:rsid w:val="00C553AC"/>
    <w:rsid w:val="00C556A9"/>
    <w:rsid w:val="00C55A33"/>
    <w:rsid w:val="00C5617E"/>
    <w:rsid w:val="00C56230"/>
    <w:rsid w:val="00C618B3"/>
    <w:rsid w:val="00C63281"/>
    <w:rsid w:val="00C6380B"/>
    <w:rsid w:val="00C6399C"/>
    <w:rsid w:val="00C644CB"/>
    <w:rsid w:val="00C65E12"/>
    <w:rsid w:val="00C715C0"/>
    <w:rsid w:val="00C71A48"/>
    <w:rsid w:val="00C73393"/>
    <w:rsid w:val="00C7397E"/>
    <w:rsid w:val="00C73CF8"/>
    <w:rsid w:val="00C73DF9"/>
    <w:rsid w:val="00C74A47"/>
    <w:rsid w:val="00C75DDF"/>
    <w:rsid w:val="00C770B8"/>
    <w:rsid w:val="00C7794F"/>
    <w:rsid w:val="00C80447"/>
    <w:rsid w:val="00C80E20"/>
    <w:rsid w:val="00C80E57"/>
    <w:rsid w:val="00C81738"/>
    <w:rsid w:val="00C82E2A"/>
    <w:rsid w:val="00C8332F"/>
    <w:rsid w:val="00C84123"/>
    <w:rsid w:val="00C841EB"/>
    <w:rsid w:val="00C8468F"/>
    <w:rsid w:val="00C87CBF"/>
    <w:rsid w:val="00C90F32"/>
    <w:rsid w:val="00C917F4"/>
    <w:rsid w:val="00C918E5"/>
    <w:rsid w:val="00C934A9"/>
    <w:rsid w:val="00C93CFA"/>
    <w:rsid w:val="00C94005"/>
    <w:rsid w:val="00C943B8"/>
    <w:rsid w:val="00C945CD"/>
    <w:rsid w:val="00C9520C"/>
    <w:rsid w:val="00C96F98"/>
    <w:rsid w:val="00C97A61"/>
    <w:rsid w:val="00CA0557"/>
    <w:rsid w:val="00CA0615"/>
    <w:rsid w:val="00CA0708"/>
    <w:rsid w:val="00CA0C30"/>
    <w:rsid w:val="00CA338E"/>
    <w:rsid w:val="00CA42BC"/>
    <w:rsid w:val="00CA6492"/>
    <w:rsid w:val="00CA78EA"/>
    <w:rsid w:val="00CB1D8D"/>
    <w:rsid w:val="00CB3D19"/>
    <w:rsid w:val="00CB45A3"/>
    <w:rsid w:val="00CB5CAD"/>
    <w:rsid w:val="00CB6C8D"/>
    <w:rsid w:val="00CC049B"/>
    <w:rsid w:val="00CC06D5"/>
    <w:rsid w:val="00CC0E91"/>
    <w:rsid w:val="00CC21ED"/>
    <w:rsid w:val="00CC2A57"/>
    <w:rsid w:val="00CC2C10"/>
    <w:rsid w:val="00CC5378"/>
    <w:rsid w:val="00CC699C"/>
    <w:rsid w:val="00CC7E2A"/>
    <w:rsid w:val="00CD016A"/>
    <w:rsid w:val="00CD0A35"/>
    <w:rsid w:val="00CD192B"/>
    <w:rsid w:val="00CD218D"/>
    <w:rsid w:val="00CD3BB3"/>
    <w:rsid w:val="00CD5479"/>
    <w:rsid w:val="00CD5731"/>
    <w:rsid w:val="00CD5807"/>
    <w:rsid w:val="00CD6267"/>
    <w:rsid w:val="00CD67F7"/>
    <w:rsid w:val="00CD729B"/>
    <w:rsid w:val="00CD78FF"/>
    <w:rsid w:val="00CE1A41"/>
    <w:rsid w:val="00CE423F"/>
    <w:rsid w:val="00CE5833"/>
    <w:rsid w:val="00CE5EF6"/>
    <w:rsid w:val="00CE67FA"/>
    <w:rsid w:val="00CE7C09"/>
    <w:rsid w:val="00CF0B54"/>
    <w:rsid w:val="00CF15C6"/>
    <w:rsid w:val="00CF3246"/>
    <w:rsid w:val="00CF5294"/>
    <w:rsid w:val="00CF57EB"/>
    <w:rsid w:val="00CF58ED"/>
    <w:rsid w:val="00CF71BA"/>
    <w:rsid w:val="00CF768A"/>
    <w:rsid w:val="00D02675"/>
    <w:rsid w:val="00D0329B"/>
    <w:rsid w:val="00D035EF"/>
    <w:rsid w:val="00D03CD3"/>
    <w:rsid w:val="00D040DE"/>
    <w:rsid w:val="00D0453E"/>
    <w:rsid w:val="00D055F9"/>
    <w:rsid w:val="00D05B43"/>
    <w:rsid w:val="00D05C72"/>
    <w:rsid w:val="00D06C76"/>
    <w:rsid w:val="00D06CFE"/>
    <w:rsid w:val="00D0723E"/>
    <w:rsid w:val="00D1022B"/>
    <w:rsid w:val="00D106CE"/>
    <w:rsid w:val="00D10A7F"/>
    <w:rsid w:val="00D12654"/>
    <w:rsid w:val="00D132E4"/>
    <w:rsid w:val="00D1420F"/>
    <w:rsid w:val="00D1513D"/>
    <w:rsid w:val="00D158E1"/>
    <w:rsid w:val="00D15CF5"/>
    <w:rsid w:val="00D1679B"/>
    <w:rsid w:val="00D2024E"/>
    <w:rsid w:val="00D20D38"/>
    <w:rsid w:val="00D22CF7"/>
    <w:rsid w:val="00D2364C"/>
    <w:rsid w:val="00D24703"/>
    <w:rsid w:val="00D24E97"/>
    <w:rsid w:val="00D30340"/>
    <w:rsid w:val="00D309E0"/>
    <w:rsid w:val="00D32901"/>
    <w:rsid w:val="00D32AC1"/>
    <w:rsid w:val="00D3327C"/>
    <w:rsid w:val="00D339EF"/>
    <w:rsid w:val="00D34939"/>
    <w:rsid w:val="00D34F52"/>
    <w:rsid w:val="00D36421"/>
    <w:rsid w:val="00D37F6C"/>
    <w:rsid w:val="00D402F7"/>
    <w:rsid w:val="00D40CD4"/>
    <w:rsid w:val="00D42F7C"/>
    <w:rsid w:val="00D43664"/>
    <w:rsid w:val="00D43764"/>
    <w:rsid w:val="00D43B7F"/>
    <w:rsid w:val="00D43DFC"/>
    <w:rsid w:val="00D47650"/>
    <w:rsid w:val="00D505CE"/>
    <w:rsid w:val="00D50A09"/>
    <w:rsid w:val="00D51425"/>
    <w:rsid w:val="00D51665"/>
    <w:rsid w:val="00D539FB"/>
    <w:rsid w:val="00D5519D"/>
    <w:rsid w:val="00D57437"/>
    <w:rsid w:val="00D62FF6"/>
    <w:rsid w:val="00D636F3"/>
    <w:rsid w:val="00D651DA"/>
    <w:rsid w:val="00D6569A"/>
    <w:rsid w:val="00D67FDC"/>
    <w:rsid w:val="00D72852"/>
    <w:rsid w:val="00D72869"/>
    <w:rsid w:val="00D73285"/>
    <w:rsid w:val="00D74F67"/>
    <w:rsid w:val="00D7676F"/>
    <w:rsid w:val="00D81110"/>
    <w:rsid w:val="00D8113A"/>
    <w:rsid w:val="00D834FD"/>
    <w:rsid w:val="00D859E3"/>
    <w:rsid w:val="00D85A9C"/>
    <w:rsid w:val="00D8608D"/>
    <w:rsid w:val="00D8630C"/>
    <w:rsid w:val="00D87761"/>
    <w:rsid w:val="00D87B5E"/>
    <w:rsid w:val="00D90061"/>
    <w:rsid w:val="00D90DCE"/>
    <w:rsid w:val="00D91361"/>
    <w:rsid w:val="00D9278C"/>
    <w:rsid w:val="00D94CAE"/>
    <w:rsid w:val="00D953A9"/>
    <w:rsid w:val="00D95938"/>
    <w:rsid w:val="00D9788E"/>
    <w:rsid w:val="00D97D3F"/>
    <w:rsid w:val="00DA1394"/>
    <w:rsid w:val="00DA14AB"/>
    <w:rsid w:val="00DA184B"/>
    <w:rsid w:val="00DA4452"/>
    <w:rsid w:val="00DA6141"/>
    <w:rsid w:val="00DA6345"/>
    <w:rsid w:val="00DA6575"/>
    <w:rsid w:val="00DA67E5"/>
    <w:rsid w:val="00DA767A"/>
    <w:rsid w:val="00DA76D6"/>
    <w:rsid w:val="00DB0D6E"/>
    <w:rsid w:val="00DB242C"/>
    <w:rsid w:val="00DB2D53"/>
    <w:rsid w:val="00DB3133"/>
    <w:rsid w:val="00DB3D34"/>
    <w:rsid w:val="00DB51CF"/>
    <w:rsid w:val="00DB6F76"/>
    <w:rsid w:val="00DC012A"/>
    <w:rsid w:val="00DC080C"/>
    <w:rsid w:val="00DC2066"/>
    <w:rsid w:val="00DC3000"/>
    <w:rsid w:val="00DC3675"/>
    <w:rsid w:val="00DC3CF9"/>
    <w:rsid w:val="00DC5217"/>
    <w:rsid w:val="00DC59B1"/>
    <w:rsid w:val="00DC61E9"/>
    <w:rsid w:val="00DC7183"/>
    <w:rsid w:val="00DD0746"/>
    <w:rsid w:val="00DD10ED"/>
    <w:rsid w:val="00DD232E"/>
    <w:rsid w:val="00DD36FF"/>
    <w:rsid w:val="00DD4B47"/>
    <w:rsid w:val="00DD4E05"/>
    <w:rsid w:val="00DD6896"/>
    <w:rsid w:val="00DD79ED"/>
    <w:rsid w:val="00DE0F88"/>
    <w:rsid w:val="00DE2F22"/>
    <w:rsid w:val="00DE3FBE"/>
    <w:rsid w:val="00DE4744"/>
    <w:rsid w:val="00DE4C7A"/>
    <w:rsid w:val="00DE56D4"/>
    <w:rsid w:val="00DE59B3"/>
    <w:rsid w:val="00DE5D86"/>
    <w:rsid w:val="00DE5EDA"/>
    <w:rsid w:val="00DE6A43"/>
    <w:rsid w:val="00DF1FA7"/>
    <w:rsid w:val="00DF2A40"/>
    <w:rsid w:val="00DF375D"/>
    <w:rsid w:val="00DF3BB3"/>
    <w:rsid w:val="00DF3C81"/>
    <w:rsid w:val="00DF41B7"/>
    <w:rsid w:val="00DF47FF"/>
    <w:rsid w:val="00DF4BD0"/>
    <w:rsid w:val="00DF5809"/>
    <w:rsid w:val="00DF5E7F"/>
    <w:rsid w:val="00DF6B3F"/>
    <w:rsid w:val="00DF7EA2"/>
    <w:rsid w:val="00E00D55"/>
    <w:rsid w:val="00E00E4C"/>
    <w:rsid w:val="00E010EE"/>
    <w:rsid w:val="00E01AC2"/>
    <w:rsid w:val="00E01C74"/>
    <w:rsid w:val="00E01D98"/>
    <w:rsid w:val="00E01EB8"/>
    <w:rsid w:val="00E03BE7"/>
    <w:rsid w:val="00E04A67"/>
    <w:rsid w:val="00E04EE0"/>
    <w:rsid w:val="00E04F27"/>
    <w:rsid w:val="00E06459"/>
    <w:rsid w:val="00E06F11"/>
    <w:rsid w:val="00E07C71"/>
    <w:rsid w:val="00E10575"/>
    <w:rsid w:val="00E10AE4"/>
    <w:rsid w:val="00E12D08"/>
    <w:rsid w:val="00E1372D"/>
    <w:rsid w:val="00E13EE8"/>
    <w:rsid w:val="00E1499C"/>
    <w:rsid w:val="00E154C7"/>
    <w:rsid w:val="00E170A5"/>
    <w:rsid w:val="00E21FF8"/>
    <w:rsid w:val="00E220F0"/>
    <w:rsid w:val="00E2268B"/>
    <w:rsid w:val="00E2340F"/>
    <w:rsid w:val="00E23776"/>
    <w:rsid w:val="00E24453"/>
    <w:rsid w:val="00E25D3B"/>
    <w:rsid w:val="00E27171"/>
    <w:rsid w:val="00E27CA6"/>
    <w:rsid w:val="00E31CB5"/>
    <w:rsid w:val="00E32702"/>
    <w:rsid w:val="00E32974"/>
    <w:rsid w:val="00E332B1"/>
    <w:rsid w:val="00E3355E"/>
    <w:rsid w:val="00E33816"/>
    <w:rsid w:val="00E346A8"/>
    <w:rsid w:val="00E35F79"/>
    <w:rsid w:val="00E36E94"/>
    <w:rsid w:val="00E404DC"/>
    <w:rsid w:val="00E43356"/>
    <w:rsid w:val="00E43BFB"/>
    <w:rsid w:val="00E45389"/>
    <w:rsid w:val="00E4547A"/>
    <w:rsid w:val="00E45A2D"/>
    <w:rsid w:val="00E47948"/>
    <w:rsid w:val="00E5010D"/>
    <w:rsid w:val="00E52948"/>
    <w:rsid w:val="00E52EBE"/>
    <w:rsid w:val="00E53943"/>
    <w:rsid w:val="00E53CB4"/>
    <w:rsid w:val="00E53CEB"/>
    <w:rsid w:val="00E5460C"/>
    <w:rsid w:val="00E55005"/>
    <w:rsid w:val="00E60067"/>
    <w:rsid w:val="00E613FC"/>
    <w:rsid w:val="00E6237F"/>
    <w:rsid w:val="00E63B10"/>
    <w:rsid w:val="00E6481C"/>
    <w:rsid w:val="00E6522A"/>
    <w:rsid w:val="00E66C58"/>
    <w:rsid w:val="00E71B53"/>
    <w:rsid w:val="00E72093"/>
    <w:rsid w:val="00E77C34"/>
    <w:rsid w:val="00E80116"/>
    <w:rsid w:val="00E806D4"/>
    <w:rsid w:val="00E81154"/>
    <w:rsid w:val="00E82224"/>
    <w:rsid w:val="00E827A7"/>
    <w:rsid w:val="00E835EE"/>
    <w:rsid w:val="00E838E6"/>
    <w:rsid w:val="00E83DC6"/>
    <w:rsid w:val="00E84294"/>
    <w:rsid w:val="00E854D3"/>
    <w:rsid w:val="00E85545"/>
    <w:rsid w:val="00E874BB"/>
    <w:rsid w:val="00E87809"/>
    <w:rsid w:val="00E913D4"/>
    <w:rsid w:val="00E91488"/>
    <w:rsid w:val="00E921A6"/>
    <w:rsid w:val="00E93090"/>
    <w:rsid w:val="00E95068"/>
    <w:rsid w:val="00E95D3C"/>
    <w:rsid w:val="00E96641"/>
    <w:rsid w:val="00E97337"/>
    <w:rsid w:val="00E9774C"/>
    <w:rsid w:val="00E97C04"/>
    <w:rsid w:val="00EA04A0"/>
    <w:rsid w:val="00EA08CA"/>
    <w:rsid w:val="00EA0A96"/>
    <w:rsid w:val="00EA37C8"/>
    <w:rsid w:val="00EA6190"/>
    <w:rsid w:val="00EA642D"/>
    <w:rsid w:val="00EA77C5"/>
    <w:rsid w:val="00EA7A0B"/>
    <w:rsid w:val="00EB03B3"/>
    <w:rsid w:val="00EB144D"/>
    <w:rsid w:val="00EB25DE"/>
    <w:rsid w:val="00EB36DD"/>
    <w:rsid w:val="00EB635B"/>
    <w:rsid w:val="00EB662D"/>
    <w:rsid w:val="00EB7005"/>
    <w:rsid w:val="00EC0C76"/>
    <w:rsid w:val="00EC200E"/>
    <w:rsid w:val="00EC2F44"/>
    <w:rsid w:val="00EC4BBF"/>
    <w:rsid w:val="00EC5254"/>
    <w:rsid w:val="00EC5AB2"/>
    <w:rsid w:val="00EC5E30"/>
    <w:rsid w:val="00EC7753"/>
    <w:rsid w:val="00ED1A35"/>
    <w:rsid w:val="00ED1F63"/>
    <w:rsid w:val="00ED2D12"/>
    <w:rsid w:val="00ED2E06"/>
    <w:rsid w:val="00ED4769"/>
    <w:rsid w:val="00ED4DCC"/>
    <w:rsid w:val="00ED5EBB"/>
    <w:rsid w:val="00EE0395"/>
    <w:rsid w:val="00EE12AB"/>
    <w:rsid w:val="00EE1EC2"/>
    <w:rsid w:val="00EE5D8D"/>
    <w:rsid w:val="00EE600E"/>
    <w:rsid w:val="00EE6349"/>
    <w:rsid w:val="00EE7314"/>
    <w:rsid w:val="00EE772B"/>
    <w:rsid w:val="00EF08E5"/>
    <w:rsid w:val="00EF1D49"/>
    <w:rsid w:val="00EF2259"/>
    <w:rsid w:val="00EF2962"/>
    <w:rsid w:val="00EF53B4"/>
    <w:rsid w:val="00EF5B9F"/>
    <w:rsid w:val="00EF64AE"/>
    <w:rsid w:val="00F00569"/>
    <w:rsid w:val="00F019BD"/>
    <w:rsid w:val="00F01A8A"/>
    <w:rsid w:val="00F0417A"/>
    <w:rsid w:val="00F048D1"/>
    <w:rsid w:val="00F04CAC"/>
    <w:rsid w:val="00F05576"/>
    <w:rsid w:val="00F057E7"/>
    <w:rsid w:val="00F05A1E"/>
    <w:rsid w:val="00F05CB1"/>
    <w:rsid w:val="00F07B07"/>
    <w:rsid w:val="00F12343"/>
    <w:rsid w:val="00F12B66"/>
    <w:rsid w:val="00F12BC6"/>
    <w:rsid w:val="00F13CA5"/>
    <w:rsid w:val="00F13DA0"/>
    <w:rsid w:val="00F15E65"/>
    <w:rsid w:val="00F16F56"/>
    <w:rsid w:val="00F17D4F"/>
    <w:rsid w:val="00F204C7"/>
    <w:rsid w:val="00F209A6"/>
    <w:rsid w:val="00F21E6B"/>
    <w:rsid w:val="00F2424D"/>
    <w:rsid w:val="00F26DE1"/>
    <w:rsid w:val="00F3522D"/>
    <w:rsid w:val="00F40439"/>
    <w:rsid w:val="00F40E0A"/>
    <w:rsid w:val="00F40E79"/>
    <w:rsid w:val="00F42DED"/>
    <w:rsid w:val="00F431DD"/>
    <w:rsid w:val="00F45807"/>
    <w:rsid w:val="00F4788D"/>
    <w:rsid w:val="00F50A24"/>
    <w:rsid w:val="00F51765"/>
    <w:rsid w:val="00F52A46"/>
    <w:rsid w:val="00F52EF4"/>
    <w:rsid w:val="00F538C7"/>
    <w:rsid w:val="00F53A66"/>
    <w:rsid w:val="00F54803"/>
    <w:rsid w:val="00F55683"/>
    <w:rsid w:val="00F564B3"/>
    <w:rsid w:val="00F60B0A"/>
    <w:rsid w:val="00F60C8F"/>
    <w:rsid w:val="00F61C9A"/>
    <w:rsid w:val="00F6213C"/>
    <w:rsid w:val="00F632EC"/>
    <w:rsid w:val="00F63A57"/>
    <w:rsid w:val="00F66EE0"/>
    <w:rsid w:val="00F670C5"/>
    <w:rsid w:val="00F67752"/>
    <w:rsid w:val="00F707C6"/>
    <w:rsid w:val="00F71172"/>
    <w:rsid w:val="00F71372"/>
    <w:rsid w:val="00F7298E"/>
    <w:rsid w:val="00F746A0"/>
    <w:rsid w:val="00F77B54"/>
    <w:rsid w:val="00F77F73"/>
    <w:rsid w:val="00F809F7"/>
    <w:rsid w:val="00F81433"/>
    <w:rsid w:val="00F82311"/>
    <w:rsid w:val="00F82594"/>
    <w:rsid w:val="00F82DFF"/>
    <w:rsid w:val="00F845FD"/>
    <w:rsid w:val="00F84966"/>
    <w:rsid w:val="00F852BA"/>
    <w:rsid w:val="00F8581E"/>
    <w:rsid w:val="00F85F10"/>
    <w:rsid w:val="00F8748F"/>
    <w:rsid w:val="00F90913"/>
    <w:rsid w:val="00F90A86"/>
    <w:rsid w:val="00F91C54"/>
    <w:rsid w:val="00F921DB"/>
    <w:rsid w:val="00F952F3"/>
    <w:rsid w:val="00F9646F"/>
    <w:rsid w:val="00F965C4"/>
    <w:rsid w:val="00F976B6"/>
    <w:rsid w:val="00FA07B8"/>
    <w:rsid w:val="00FA093E"/>
    <w:rsid w:val="00FA0C09"/>
    <w:rsid w:val="00FA12CA"/>
    <w:rsid w:val="00FA1762"/>
    <w:rsid w:val="00FA3BCD"/>
    <w:rsid w:val="00FA4182"/>
    <w:rsid w:val="00FA542B"/>
    <w:rsid w:val="00FA5A7A"/>
    <w:rsid w:val="00FA62E6"/>
    <w:rsid w:val="00FA772F"/>
    <w:rsid w:val="00FB24B0"/>
    <w:rsid w:val="00FB48A4"/>
    <w:rsid w:val="00FB4987"/>
    <w:rsid w:val="00FB4C94"/>
    <w:rsid w:val="00FB5B3E"/>
    <w:rsid w:val="00FC1E7F"/>
    <w:rsid w:val="00FC2EF2"/>
    <w:rsid w:val="00FC37A5"/>
    <w:rsid w:val="00FC3B21"/>
    <w:rsid w:val="00FC6265"/>
    <w:rsid w:val="00FC64D7"/>
    <w:rsid w:val="00FC77CC"/>
    <w:rsid w:val="00FD0972"/>
    <w:rsid w:val="00FD0995"/>
    <w:rsid w:val="00FD2651"/>
    <w:rsid w:val="00FD3E8F"/>
    <w:rsid w:val="00FD4870"/>
    <w:rsid w:val="00FD4BA3"/>
    <w:rsid w:val="00FD5803"/>
    <w:rsid w:val="00FD63BB"/>
    <w:rsid w:val="00FD713D"/>
    <w:rsid w:val="00FD7434"/>
    <w:rsid w:val="00FD7B36"/>
    <w:rsid w:val="00FE0202"/>
    <w:rsid w:val="00FE0EB3"/>
    <w:rsid w:val="00FE13DE"/>
    <w:rsid w:val="00FE2943"/>
    <w:rsid w:val="00FE2DE6"/>
    <w:rsid w:val="00FE57DA"/>
    <w:rsid w:val="00FF2BD1"/>
    <w:rsid w:val="00FF3208"/>
    <w:rsid w:val="00FF58C4"/>
    <w:rsid w:val="00FF5A87"/>
    <w:rsid w:val="00FF6D83"/>
    <w:rsid w:val="00FF7088"/>
    <w:rsid w:val="00FF761C"/>
    <w:rsid w:val="00FF7CC2"/>
    <w:rsid w:val="00FF7E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6798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BD503E"/>
    <w:pPr>
      <w:spacing w:after="240"/>
      <w:jc w:val="both"/>
    </w:pPr>
    <w:rPr>
      <w:sz w:val="24"/>
      <w:lang w:val="en-GB" w:eastAsia="en-US"/>
    </w:rPr>
  </w:style>
  <w:style w:type="paragraph" w:styleId="Nadpis1">
    <w:name w:val="heading 1"/>
    <w:basedOn w:val="Normln"/>
    <w:next w:val="Text1"/>
    <w:qFormat/>
    <w:rsid w:val="00BD503E"/>
    <w:pPr>
      <w:keepNext/>
      <w:numPr>
        <w:numId w:val="3"/>
      </w:numPr>
      <w:spacing w:before="240"/>
      <w:outlineLvl w:val="0"/>
    </w:pPr>
    <w:rPr>
      <w:b/>
      <w:smallCaps/>
    </w:rPr>
  </w:style>
  <w:style w:type="paragraph" w:styleId="Nadpis2">
    <w:name w:val="heading 2"/>
    <w:basedOn w:val="Normln"/>
    <w:next w:val="Text2"/>
    <w:qFormat/>
    <w:rsid w:val="00BD503E"/>
    <w:pPr>
      <w:keepNext/>
      <w:numPr>
        <w:ilvl w:val="1"/>
        <w:numId w:val="3"/>
      </w:numPr>
      <w:outlineLvl w:val="1"/>
    </w:pPr>
    <w:rPr>
      <w:b/>
    </w:rPr>
  </w:style>
  <w:style w:type="paragraph" w:styleId="Nadpis3">
    <w:name w:val="heading 3"/>
    <w:basedOn w:val="Normln"/>
    <w:next w:val="Text3"/>
    <w:qFormat/>
    <w:rsid w:val="00BD503E"/>
    <w:pPr>
      <w:keepNext/>
      <w:numPr>
        <w:ilvl w:val="2"/>
        <w:numId w:val="3"/>
      </w:numPr>
      <w:outlineLvl w:val="2"/>
    </w:pPr>
    <w:rPr>
      <w:i/>
    </w:rPr>
  </w:style>
  <w:style w:type="paragraph" w:styleId="Nadpis4">
    <w:name w:val="heading 4"/>
    <w:basedOn w:val="Normln"/>
    <w:next w:val="Text4"/>
    <w:qFormat/>
    <w:rsid w:val="00BD503E"/>
    <w:pPr>
      <w:keepNext/>
      <w:numPr>
        <w:ilvl w:val="3"/>
        <w:numId w:val="3"/>
      </w:numPr>
      <w:outlineLvl w:val="3"/>
    </w:pPr>
  </w:style>
  <w:style w:type="paragraph" w:styleId="Nadpis5">
    <w:name w:val="heading 5"/>
    <w:basedOn w:val="Normln"/>
    <w:next w:val="Normln"/>
    <w:qFormat/>
    <w:rsid w:val="00BD503E"/>
    <w:pPr>
      <w:spacing w:before="240" w:after="60"/>
      <w:ind w:left="3332" w:hanging="708"/>
      <w:outlineLvl w:val="4"/>
    </w:pPr>
    <w:rPr>
      <w:rFonts w:ascii="Arial" w:hAnsi="Arial"/>
      <w:sz w:val="22"/>
    </w:rPr>
  </w:style>
  <w:style w:type="paragraph" w:styleId="Nadpis6">
    <w:name w:val="heading 6"/>
    <w:basedOn w:val="Normln"/>
    <w:next w:val="Normln"/>
    <w:qFormat/>
    <w:rsid w:val="00BD503E"/>
    <w:pPr>
      <w:spacing w:before="240" w:after="60"/>
      <w:ind w:left="4040" w:hanging="708"/>
      <w:outlineLvl w:val="5"/>
    </w:pPr>
    <w:rPr>
      <w:rFonts w:ascii="Arial" w:hAnsi="Arial"/>
      <w:i/>
      <w:sz w:val="22"/>
    </w:rPr>
  </w:style>
  <w:style w:type="paragraph" w:styleId="Nadpis7">
    <w:name w:val="heading 7"/>
    <w:basedOn w:val="Normln"/>
    <w:next w:val="Normln"/>
    <w:qFormat/>
    <w:rsid w:val="00BD503E"/>
    <w:pPr>
      <w:spacing w:before="240" w:after="60"/>
      <w:ind w:left="4748" w:hanging="708"/>
      <w:outlineLvl w:val="6"/>
    </w:pPr>
    <w:rPr>
      <w:rFonts w:ascii="Arial" w:hAnsi="Arial"/>
      <w:sz w:val="20"/>
    </w:rPr>
  </w:style>
  <w:style w:type="paragraph" w:styleId="Nadpis8">
    <w:name w:val="heading 8"/>
    <w:basedOn w:val="Normln"/>
    <w:next w:val="Normln"/>
    <w:qFormat/>
    <w:rsid w:val="00BD503E"/>
    <w:pPr>
      <w:spacing w:before="240" w:after="60"/>
      <w:ind w:left="5456" w:hanging="708"/>
      <w:outlineLvl w:val="7"/>
    </w:pPr>
    <w:rPr>
      <w:rFonts w:ascii="Arial" w:hAnsi="Arial"/>
      <w:i/>
      <w:sz w:val="20"/>
    </w:rPr>
  </w:style>
  <w:style w:type="paragraph" w:styleId="Nadpis9">
    <w:name w:val="heading 9"/>
    <w:basedOn w:val="Normln"/>
    <w:next w:val="Normln"/>
    <w:qFormat/>
    <w:rsid w:val="00BD503E"/>
    <w:pPr>
      <w:spacing w:before="240" w:after="60"/>
      <w:ind w:left="6164" w:hanging="708"/>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rsid w:val="00BD503E"/>
    <w:pPr>
      <w:ind w:left="482"/>
    </w:pPr>
  </w:style>
  <w:style w:type="paragraph" w:customStyle="1" w:styleId="Text2">
    <w:name w:val="Text 2"/>
    <w:basedOn w:val="Normln"/>
    <w:rsid w:val="00BD503E"/>
    <w:pPr>
      <w:tabs>
        <w:tab w:val="left" w:pos="2160"/>
      </w:tabs>
      <w:ind w:left="1077"/>
    </w:pPr>
  </w:style>
  <w:style w:type="paragraph" w:customStyle="1" w:styleId="Text3">
    <w:name w:val="Text 3"/>
    <w:basedOn w:val="Normln"/>
    <w:rsid w:val="00BD503E"/>
    <w:pPr>
      <w:tabs>
        <w:tab w:val="left" w:pos="2302"/>
      </w:tabs>
      <w:ind w:left="1916"/>
    </w:pPr>
  </w:style>
  <w:style w:type="paragraph" w:customStyle="1" w:styleId="Text4">
    <w:name w:val="Text 4"/>
    <w:basedOn w:val="Normln"/>
    <w:rsid w:val="00BD503E"/>
    <w:pPr>
      <w:ind w:left="2880"/>
    </w:pPr>
  </w:style>
  <w:style w:type="paragraph" w:customStyle="1" w:styleId="Address">
    <w:name w:val="Address"/>
    <w:basedOn w:val="Normln"/>
    <w:rsid w:val="00BD503E"/>
    <w:pPr>
      <w:spacing w:after="0"/>
      <w:jc w:val="left"/>
    </w:pPr>
  </w:style>
  <w:style w:type="paragraph" w:customStyle="1" w:styleId="AddressTL">
    <w:name w:val="AddressTL"/>
    <w:basedOn w:val="Normln"/>
    <w:next w:val="Normln"/>
    <w:rsid w:val="00BD503E"/>
    <w:pPr>
      <w:spacing w:after="720"/>
      <w:jc w:val="left"/>
    </w:pPr>
  </w:style>
  <w:style w:type="paragraph" w:customStyle="1" w:styleId="AddressTR">
    <w:name w:val="AddressTR"/>
    <w:basedOn w:val="Normln"/>
    <w:next w:val="Normln"/>
    <w:rsid w:val="00BD503E"/>
    <w:pPr>
      <w:spacing w:after="720"/>
      <w:ind w:left="5103"/>
      <w:jc w:val="left"/>
    </w:pPr>
  </w:style>
  <w:style w:type="paragraph" w:styleId="Textvbloku">
    <w:name w:val="Block Text"/>
    <w:basedOn w:val="Normln"/>
    <w:rsid w:val="00BD503E"/>
    <w:pPr>
      <w:spacing w:after="120"/>
      <w:ind w:left="1440" w:right="1440"/>
    </w:pPr>
  </w:style>
  <w:style w:type="paragraph" w:styleId="Zkladntext">
    <w:name w:val="Body Text"/>
    <w:basedOn w:val="Normln"/>
    <w:rsid w:val="00BD503E"/>
    <w:pPr>
      <w:spacing w:after="120"/>
    </w:pPr>
  </w:style>
  <w:style w:type="paragraph" w:styleId="Zkladntext2">
    <w:name w:val="Body Text 2"/>
    <w:basedOn w:val="Normln"/>
    <w:rsid w:val="00BD503E"/>
    <w:pPr>
      <w:spacing w:after="120" w:line="480" w:lineRule="auto"/>
    </w:pPr>
  </w:style>
  <w:style w:type="paragraph" w:styleId="Zkladntext3">
    <w:name w:val="Body Text 3"/>
    <w:basedOn w:val="Normln"/>
    <w:link w:val="Zkladntext3Char"/>
    <w:uiPriority w:val="99"/>
    <w:rsid w:val="00BD503E"/>
    <w:pPr>
      <w:spacing w:after="120"/>
    </w:pPr>
    <w:rPr>
      <w:sz w:val="16"/>
    </w:rPr>
  </w:style>
  <w:style w:type="paragraph" w:styleId="Zkladntext-prvnodsazen">
    <w:name w:val="Body Text First Indent"/>
    <w:basedOn w:val="Zkladntext"/>
    <w:rsid w:val="00BD503E"/>
    <w:pPr>
      <w:ind w:firstLine="210"/>
    </w:pPr>
  </w:style>
  <w:style w:type="paragraph" w:styleId="Zkladntextodsazen">
    <w:name w:val="Body Text Indent"/>
    <w:basedOn w:val="Normln"/>
    <w:rsid w:val="00BD503E"/>
    <w:pPr>
      <w:spacing w:after="120"/>
      <w:ind w:left="283"/>
    </w:pPr>
  </w:style>
  <w:style w:type="paragraph" w:styleId="Zkladntext-prvnodsazen2">
    <w:name w:val="Body Text First Indent 2"/>
    <w:basedOn w:val="Zkladntextodsazen"/>
    <w:rsid w:val="00BD503E"/>
    <w:pPr>
      <w:ind w:firstLine="210"/>
    </w:pPr>
  </w:style>
  <w:style w:type="paragraph" w:styleId="Zkladntextodsazen2">
    <w:name w:val="Body Text Indent 2"/>
    <w:basedOn w:val="Normln"/>
    <w:rsid w:val="00BD503E"/>
    <w:pPr>
      <w:spacing w:after="120" w:line="480" w:lineRule="auto"/>
      <w:ind w:left="283"/>
    </w:pPr>
  </w:style>
  <w:style w:type="paragraph" w:styleId="Zkladntextodsazen3">
    <w:name w:val="Body Text Indent 3"/>
    <w:basedOn w:val="Normln"/>
    <w:rsid w:val="00BD503E"/>
    <w:pPr>
      <w:spacing w:after="120"/>
      <w:ind w:left="283"/>
    </w:pPr>
    <w:rPr>
      <w:sz w:val="16"/>
    </w:rPr>
  </w:style>
  <w:style w:type="paragraph" w:styleId="Titulek">
    <w:name w:val="caption"/>
    <w:basedOn w:val="Normln"/>
    <w:next w:val="Normln"/>
    <w:qFormat/>
    <w:rsid w:val="00BD503E"/>
    <w:pPr>
      <w:spacing w:before="120" w:after="120"/>
    </w:pPr>
    <w:rPr>
      <w:b/>
    </w:rPr>
  </w:style>
  <w:style w:type="paragraph" w:styleId="Zvr">
    <w:name w:val="Closing"/>
    <w:basedOn w:val="Normln"/>
    <w:next w:val="Podpis"/>
    <w:rsid w:val="00BD503E"/>
    <w:pPr>
      <w:tabs>
        <w:tab w:val="left" w:pos="5103"/>
      </w:tabs>
      <w:spacing w:before="240"/>
      <w:ind w:left="5103"/>
      <w:jc w:val="left"/>
    </w:pPr>
  </w:style>
  <w:style w:type="paragraph" w:styleId="Podpis">
    <w:name w:val="Signature"/>
    <w:basedOn w:val="Normln"/>
    <w:next w:val="Contact"/>
    <w:rsid w:val="00BD503E"/>
    <w:pPr>
      <w:tabs>
        <w:tab w:val="left" w:pos="5103"/>
      </w:tabs>
      <w:spacing w:before="1200" w:after="0"/>
      <w:ind w:left="5103"/>
      <w:jc w:val="center"/>
    </w:pPr>
  </w:style>
  <w:style w:type="paragraph" w:customStyle="1" w:styleId="Enclosures">
    <w:name w:val="Enclosures"/>
    <w:basedOn w:val="Normln"/>
    <w:next w:val="Participants"/>
    <w:rsid w:val="00BD503E"/>
    <w:pPr>
      <w:keepNext/>
      <w:keepLines/>
      <w:tabs>
        <w:tab w:val="left" w:pos="5670"/>
      </w:tabs>
      <w:spacing w:before="480" w:after="0"/>
      <w:ind w:left="1985" w:hanging="1985"/>
      <w:jc w:val="left"/>
    </w:pPr>
  </w:style>
  <w:style w:type="paragraph" w:customStyle="1" w:styleId="Participants">
    <w:name w:val="Participants"/>
    <w:basedOn w:val="Normln"/>
    <w:next w:val="Copies"/>
    <w:rsid w:val="00BD503E"/>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ln"/>
    <w:next w:val="Normln"/>
    <w:rsid w:val="00BD503E"/>
    <w:pPr>
      <w:tabs>
        <w:tab w:val="left" w:pos="2552"/>
        <w:tab w:val="left" w:pos="2835"/>
        <w:tab w:val="left" w:pos="5670"/>
        <w:tab w:val="left" w:pos="6379"/>
        <w:tab w:val="left" w:pos="6804"/>
      </w:tabs>
      <w:spacing w:before="480" w:after="0"/>
      <w:ind w:left="1985" w:hanging="1985"/>
      <w:jc w:val="left"/>
    </w:pPr>
  </w:style>
  <w:style w:type="paragraph" w:styleId="Textkomente">
    <w:name w:val="annotation text"/>
    <w:basedOn w:val="Normln"/>
    <w:link w:val="TextkomenteChar"/>
    <w:uiPriority w:val="99"/>
    <w:rsid w:val="00BD503E"/>
    <w:rPr>
      <w:sz w:val="20"/>
    </w:rPr>
  </w:style>
  <w:style w:type="paragraph" w:styleId="Datum">
    <w:name w:val="Date"/>
    <w:basedOn w:val="Normln"/>
    <w:next w:val="References"/>
    <w:link w:val="DatumChar"/>
    <w:uiPriority w:val="99"/>
    <w:rsid w:val="00BD503E"/>
    <w:pPr>
      <w:spacing w:after="0"/>
      <w:ind w:left="5103" w:right="-567"/>
      <w:jc w:val="left"/>
    </w:pPr>
  </w:style>
  <w:style w:type="paragraph" w:customStyle="1" w:styleId="References">
    <w:name w:val="References"/>
    <w:basedOn w:val="Normln"/>
    <w:next w:val="AddressTR"/>
    <w:uiPriority w:val="99"/>
    <w:rsid w:val="00BD503E"/>
    <w:pPr>
      <w:ind w:left="5103"/>
      <w:jc w:val="left"/>
    </w:pPr>
    <w:rPr>
      <w:sz w:val="20"/>
    </w:rPr>
  </w:style>
  <w:style w:type="paragraph" w:customStyle="1" w:styleId="Rozloendokumentu1">
    <w:name w:val="Rozložení dokumentu1"/>
    <w:basedOn w:val="Normln"/>
    <w:semiHidden/>
    <w:rsid w:val="00BD503E"/>
    <w:pPr>
      <w:shd w:val="clear" w:color="auto" w:fill="000080"/>
    </w:pPr>
    <w:rPr>
      <w:rFonts w:ascii="Tahoma" w:hAnsi="Tahoma"/>
    </w:rPr>
  </w:style>
  <w:style w:type="paragraph" w:customStyle="1" w:styleId="DoubSign">
    <w:name w:val="DoubSign"/>
    <w:basedOn w:val="Normln"/>
    <w:next w:val="Contact"/>
    <w:rsid w:val="00BD503E"/>
    <w:pPr>
      <w:tabs>
        <w:tab w:val="left" w:pos="5103"/>
      </w:tabs>
      <w:spacing w:before="1200" w:after="0"/>
      <w:jc w:val="left"/>
    </w:pPr>
  </w:style>
  <w:style w:type="paragraph" w:styleId="Textvysvtlivek">
    <w:name w:val="endnote text"/>
    <w:basedOn w:val="Normln"/>
    <w:semiHidden/>
    <w:rsid w:val="00BD503E"/>
    <w:rPr>
      <w:sz w:val="20"/>
    </w:rPr>
  </w:style>
  <w:style w:type="paragraph" w:styleId="Adresanaoblku">
    <w:name w:val="envelope address"/>
    <w:basedOn w:val="Normln"/>
    <w:rsid w:val="00BD503E"/>
    <w:pPr>
      <w:framePr w:w="7920" w:h="1980" w:hRule="exact" w:hSpace="180" w:wrap="auto" w:hAnchor="page" w:xAlign="center" w:yAlign="bottom"/>
      <w:spacing w:after="0"/>
    </w:pPr>
  </w:style>
  <w:style w:type="paragraph" w:styleId="Zptenadresanaoblku">
    <w:name w:val="envelope return"/>
    <w:basedOn w:val="Normln"/>
    <w:rsid w:val="00BD503E"/>
    <w:pPr>
      <w:spacing w:after="0"/>
    </w:pPr>
    <w:rPr>
      <w:sz w:val="20"/>
    </w:rPr>
  </w:style>
  <w:style w:type="paragraph" w:styleId="Zpat">
    <w:name w:val="footer"/>
    <w:basedOn w:val="Normln"/>
    <w:link w:val="ZpatChar"/>
    <w:uiPriority w:val="99"/>
    <w:rsid w:val="00BD503E"/>
    <w:pPr>
      <w:spacing w:after="0"/>
      <w:ind w:right="-567"/>
      <w:jc w:val="left"/>
    </w:pPr>
    <w:rPr>
      <w:rFonts w:ascii="Arial" w:hAnsi="Arial"/>
      <w:sz w:val="16"/>
    </w:rPr>
  </w:style>
  <w:style w:type="paragraph" w:styleId="Textpoznpodarou">
    <w:name w:val="footnote text"/>
    <w:aliases w:val="Footnote,Text poznámky pod čiarou 007,pozn. pod čarou,Schriftart: 9 pt,Schriftart: 10 pt,Schriftart: 8 pt,Podrozdział,Podrozdzia3,Footnote Text Char1,Footnote Text Char Char,Footnote Text Char3 Char Char,Footnote Text Char,Geneva 9"/>
    <w:basedOn w:val="Normln"/>
    <w:link w:val="TextpoznpodarouChar"/>
    <w:uiPriority w:val="99"/>
    <w:qFormat/>
    <w:rsid w:val="00BD503E"/>
    <w:pPr>
      <w:ind w:left="357" w:hanging="357"/>
    </w:pPr>
    <w:rPr>
      <w:sz w:val="20"/>
    </w:rPr>
  </w:style>
  <w:style w:type="paragraph" w:styleId="Zhlav">
    <w:name w:val="header"/>
    <w:basedOn w:val="Normln"/>
    <w:link w:val="ZhlavChar"/>
    <w:uiPriority w:val="99"/>
    <w:rsid w:val="00BD503E"/>
    <w:pPr>
      <w:tabs>
        <w:tab w:val="center" w:pos="4153"/>
        <w:tab w:val="right" w:pos="8306"/>
      </w:tabs>
    </w:pPr>
  </w:style>
  <w:style w:type="paragraph" w:styleId="Rejstk1">
    <w:name w:val="index 1"/>
    <w:basedOn w:val="Normln"/>
    <w:next w:val="Normln"/>
    <w:autoRedefine/>
    <w:semiHidden/>
    <w:rsid w:val="00BD503E"/>
    <w:pPr>
      <w:ind w:left="240" w:hanging="240"/>
    </w:pPr>
  </w:style>
  <w:style w:type="paragraph" w:styleId="Rejstk2">
    <w:name w:val="index 2"/>
    <w:basedOn w:val="Normln"/>
    <w:next w:val="Normln"/>
    <w:autoRedefine/>
    <w:semiHidden/>
    <w:rsid w:val="00BD503E"/>
    <w:pPr>
      <w:ind w:left="480" w:hanging="240"/>
    </w:pPr>
  </w:style>
  <w:style w:type="paragraph" w:styleId="Rejstk3">
    <w:name w:val="index 3"/>
    <w:basedOn w:val="Normln"/>
    <w:next w:val="Normln"/>
    <w:autoRedefine/>
    <w:semiHidden/>
    <w:rsid w:val="00BD503E"/>
    <w:pPr>
      <w:ind w:left="720" w:hanging="240"/>
    </w:pPr>
  </w:style>
  <w:style w:type="paragraph" w:styleId="Rejstk4">
    <w:name w:val="index 4"/>
    <w:basedOn w:val="Normln"/>
    <w:next w:val="Normln"/>
    <w:autoRedefine/>
    <w:semiHidden/>
    <w:rsid w:val="00BD503E"/>
    <w:pPr>
      <w:ind w:left="960" w:hanging="240"/>
    </w:pPr>
  </w:style>
  <w:style w:type="paragraph" w:styleId="Rejstk5">
    <w:name w:val="index 5"/>
    <w:basedOn w:val="Normln"/>
    <w:next w:val="Normln"/>
    <w:autoRedefine/>
    <w:semiHidden/>
    <w:rsid w:val="00BD503E"/>
    <w:pPr>
      <w:ind w:left="1200" w:hanging="240"/>
    </w:pPr>
  </w:style>
  <w:style w:type="paragraph" w:styleId="Rejstk6">
    <w:name w:val="index 6"/>
    <w:basedOn w:val="Normln"/>
    <w:next w:val="Normln"/>
    <w:autoRedefine/>
    <w:semiHidden/>
    <w:rsid w:val="00BD503E"/>
    <w:pPr>
      <w:ind w:left="1440" w:hanging="240"/>
    </w:pPr>
  </w:style>
  <w:style w:type="paragraph" w:styleId="Rejstk7">
    <w:name w:val="index 7"/>
    <w:basedOn w:val="Normln"/>
    <w:next w:val="Normln"/>
    <w:autoRedefine/>
    <w:semiHidden/>
    <w:rsid w:val="00BD503E"/>
    <w:pPr>
      <w:ind w:left="1680" w:hanging="240"/>
    </w:pPr>
  </w:style>
  <w:style w:type="paragraph" w:styleId="Rejstk8">
    <w:name w:val="index 8"/>
    <w:basedOn w:val="Normln"/>
    <w:next w:val="Normln"/>
    <w:autoRedefine/>
    <w:semiHidden/>
    <w:rsid w:val="00BD503E"/>
    <w:pPr>
      <w:ind w:left="1920" w:hanging="240"/>
    </w:pPr>
  </w:style>
  <w:style w:type="paragraph" w:styleId="Rejstk9">
    <w:name w:val="index 9"/>
    <w:basedOn w:val="Normln"/>
    <w:next w:val="Normln"/>
    <w:autoRedefine/>
    <w:semiHidden/>
    <w:rsid w:val="00BD503E"/>
    <w:pPr>
      <w:ind w:left="2160" w:hanging="240"/>
    </w:pPr>
  </w:style>
  <w:style w:type="paragraph" w:styleId="Hlavikarejstku">
    <w:name w:val="index heading"/>
    <w:basedOn w:val="Normln"/>
    <w:next w:val="Rejstk1"/>
    <w:semiHidden/>
    <w:rsid w:val="00BD503E"/>
    <w:rPr>
      <w:rFonts w:ascii="Arial" w:hAnsi="Arial"/>
      <w:b/>
    </w:rPr>
  </w:style>
  <w:style w:type="paragraph" w:styleId="Seznam">
    <w:name w:val="List"/>
    <w:basedOn w:val="Normln"/>
    <w:rsid w:val="00BD503E"/>
    <w:pPr>
      <w:ind w:left="283" w:hanging="283"/>
    </w:pPr>
  </w:style>
  <w:style w:type="paragraph" w:styleId="Seznam2">
    <w:name w:val="List 2"/>
    <w:basedOn w:val="Normln"/>
    <w:rsid w:val="00BD503E"/>
    <w:pPr>
      <w:ind w:left="566" w:hanging="283"/>
    </w:pPr>
  </w:style>
  <w:style w:type="paragraph" w:styleId="Seznam3">
    <w:name w:val="List 3"/>
    <w:basedOn w:val="Normln"/>
    <w:rsid w:val="00BD503E"/>
    <w:pPr>
      <w:ind w:left="849" w:hanging="283"/>
    </w:pPr>
  </w:style>
  <w:style w:type="paragraph" w:styleId="Seznam4">
    <w:name w:val="List 4"/>
    <w:basedOn w:val="Normln"/>
    <w:rsid w:val="00BD503E"/>
    <w:pPr>
      <w:ind w:left="1132" w:hanging="283"/>
    </w:pPr>
  </w:style>
  <w:style w:type="paragraph" w:styleId="Seznam5">
    <w:name w:val="List 5"/>
    <w:basedOn w:val="Normln"/>
    <w:rsid w:val="00BD503E"/>
    <w:pPr>
      <w:ind w:left="1415" w:hanging="283"/>
    </w:pPr>
  </w:style>
  <w:style w:type="paragraph" w:styleId="Seznamsodrkami">
    <w:name w:val="List Bullet"/>
    <w:basedOn w:val="Normln"/>
    <w:rsid w:val="00BD503E"/>
    <w:pPr>
      <w:numPr>
        <w:numId w:val="4"/>
      </w:numPr>
    </w:pPr>
  </w:style>
  <w:style w:type="paragraph" w:styleId="Seznamsodrkami2">
    <w:name w:val="List Bullet 2"/>
    <w:basedOn w:val="Text2"/>
    <w:rsid w:val="00BD503E"/>
    <w:pPr>
      <w:numPr>
        <w:numId w:val="6"/>
      </w:numPr>
      <w:tabs>
        <w:tab w:val="clear" w:pos="2160"/>
      </w:tabs>
    </w:pPr>
  </w:style>
  <w:style w:type="paragraph" w:styleId="Seznamsodrkami3">
    <w:name w:val="List Bullet 3"/>
    <w:basedOn w:val="Text3"/>
    <w:rsid w:val="00BD503E"/>
    <w:pPr>
      <w:numPr>
        <w:numId w:val="7"/>
      </w:numPr>
      <w:tabs>
        <w:tab w:val="clear" w:pos="2302"/>
      </w:tabs>
    </w:pPr>
  </w:style>
  <w:style w:type="paragraph" w:styleId="Seznamsodrkami4">
    <w:name w:val="List Bullet 4"/>
    <w:basedOn w:val="Text4"/>
    <w:rsid w:val="00BD503E"/>
    <w:pPr>
      <w:numPr>
        <w:numId w:val="8"/>
      </w:numPr>
    </w:pPr>
  </w:style>
  <w:style w:type="paragraph" w:styleId="Seznamsodrkami5">
    <w:name w:val="List Bullet 5"/>
    <w:basedOn w:val="Normln"/>
    <w:autoRedefine/>
    <w:rsid w:val="00BD503E"/>
    <w:pPr>
      <w:numPr>
        <w:numId w:val="1"/>
      </w:numPr>
    </w:pPr>
  </w:style>
  <w:style w:type="paragraph" w:styleId="Pokraovnseznamu">
    <w:name w:val="List Continue"/>
    <w:basedOn w:val="Normln"/>
    <w:rsid w:val="00BD503E"/>
    <w:pPr>
      <w:spacing w:after="120"/>
      <w:ind w:left="283"/>
    </w:pPr>
  </w:style>
  <w:style w:type="paragraph" w:styleId="Pokraovnseznamu2">
    <w:name w:val="List Continue 2"/>
    <w:basedOn w:val="Normln"/>
    <w:rsid w:val="00BD503E"/>
    <w:pPr>
      <w:spacing w:after="120"/>
      <w:ind w:left="566"/>
    </w:pPr>
  </w:style>
  <w:style w:type="paragraph" w:styleId="Pokraovnseznamu3">
    <w:name w:val="List Continue 3"/>
    <w:basedOn w:val="Normln"/>
    <w:rsid w:val="00BD503E"/>
    <w:pPr>
      <w:spacing w:after="120"/>
      <w:ind w:left="849"/>
    </w:pPr>
  </w:style>
  <w:style w:type="paragraph" w:styleId="Pokraovnseznamu4">
    <w:name w:val="List Continue 4"/>
    <w:basedOn w:val="Normln"/>
    <w:rsid w:val="00BD503E"/>
    <w:pPr>
      <w:spacing w:after="120"/>
      <w:ind w:left="1132"/>
    </w:pPr>
  </w:style>
  <w:style w:type="paragraph" w:styleId="Pokraovnseznamu5">
    <w:name w:val="List Continue 5"/>
    <w:basedOn w:val="Normln"/>
    <w:rsid w:val="00BD503E"/>
    <w:pPr>
      <w:spacing w:after="120"/>
      <w:ind w:left="1415"/>
    </w:pPr>
  </w:style>
  <w:style w:type="paragraph" w:styleId="slovanseznam">
    <w:name w:val="List Number"/>
    <w:basedOn w:val="Normln"/>
    <w:rsid w:val="00BD503E"/>
    <w:pPr>
      <w:numPr>
        <w:numId w:val="14"/>
      </w:numPr>
    </w:pPr>
  </w:style>
  <w:style w:type="paragraph" w:styleId="slovanseznam2">
    <w:name w:val="List Number 2"/>
    <w:basedOn w:val="Text2"/>
    <w:rsid w:val="00BD503E"/>
    <w:pPr>
      <w:numPr>
        <w:numId w:val="16"/>
      </w:numPr>
      <w:tabs>
        <w:tab w:val="clear" w:pos="2160"/>
      </w:tabs>
    </w:pPr>
  </w:style>
  <w:style w:type="paragraph" w:styleId="slovanseznam3">
    <w:name w:val="List Number 3"/>
    <w:basedOn w:val="Text3"/>
    <w:rsid w:val="00BD503E"/>
    <w:pPr>
      <w:numPr>
        <w:numId w:val="17"/>
      </w:numPr>
      <w:tabs>
        <w:tab w:val="clear" w:pos="2302"/>
      </w:tabs>
    </w:pPr>
  </w:style>
  <w:style w:type="paragraph" w:styleId="slovanseznam4">
    <w:name w:val="List Number 4"/>
    <w:basedOn w:val="Text4"/>
    <w:rsid w:val="00BD503E"/>
    <w:pPr>
      <w:numPr>
        <w:numId w:val="18"/>
      </w:numPr>
    </w:pPr>
  </w:style>
  <w:style w:type="paragraph" w:styleId="slovanseznam5">
    <w:name w:val="List Number 5"/>
    <w:basedOn w:val="Normln"/>
    <w:rsid w:val="00BD503E"/>
    <w:pPr>
      <w:numPr>
        <w:numId w:val="2"/>
      </w:numPr>
    </w:pPr>
  </w:style>
  <w:style w:type="paragraph" w:styleId="Textmakra">
    <w:name w:val="macro"/>
    <w:semiHidden/>
    <w:rsid w:val="00BD503E"/>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Zhlavzprvy">
    <w:name w:val="Message Header"/>
    <w:basedOn w:val="Normln"/>
    <w:rsid w:val="00BD503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odsazen">
    <w:name w:val="Normal Indent"/>
    <w:basedOn w:val="Normln"/>
    <w:rsid w:val="00BD503E"/>
    <w:pPr>
      <w:ind w:left="720"/>
    </w:pPr>
  </w:style>
  <w:style w:type="paragraph" w:styleId="Nadpispoznmky">
    <w:name w:val="Note Heading"/>
    <w:basedOn w:val="Normln"/>
    <w:next w:val="Normln"/>
    <w:rsid w:val="00BD503E"/>
  </w:style>
  <w:style w:type="paragraph" w:customStyle="1" w:styleId="NoteHead">
    <w:name w:val="NoteHead"/>
    <w:basedOn w:val="Normln"/>
    <w:next w:val="Subject"/>
    <w:rsid w:val="00BD503E"/>
    <w:pPr>
      <w:spacing w:before="720" w:after="720"/>
      <w:jc w:val="center"/>
    </w:pPr>
    <w:rPr>
      <w:b/>
      <w:smallCaps/>
    </w:rPr>
  </w:style>
  <w:style w:type="paragraph" w:customStyle="1" w:styleId="Subject">
    <w:name w:val="Subject"/>
    <w:basedOn w:val="Normln"/>
    <w:next w:val="Normln"/>
    <w:rsid w:val="00BD503E"/>
    <w:pPr>
      <w:spacing w:after="480"/>
      <w:ind w:left="1531" w:hanging="1531"/>
      <w:jc w:val="left"/>
    </w:pPr>
    <w:rPr>
      <w:b/>
    </w:rPr>
  </w:style>
  <w:style w:type="paragraph" w:customStyle="1" w:styleId="NoteList">
    <w:name w:val="NoteList"/>
    <w:basedOn w:val="Normln"/>
    <w:next w:val="Subject"/>
    <w:rsid w:val="00BD503E"/>
    <w:pPr>
      <w:tabs>
        <w:tab w:val="left" w:pos="5823"/>
      </w:tabs>
      <w:spacing w:before="720" w:after="720"/>
      <w:ind w:left="5104" w:hanging="3119"/>
      <w:jc w:val="left"/>
    </w:pPr>
    <w:rPr>
      <w:b/>
      <w:smallCaps/>
    </w:rPr>
  </w:style>
  <w:style w:type="paragraph" w:customStyle="1" w:styleId="NumPar1">
    <w:name w:val="NumPar 1"/>
    <w:basedOn w:val="Nadpis1"/>
    <w:next w:val="Text1"/>
    <w:rsid w:val="00BD503E"/>
    <w:pPr>
      <w:keepNext w:val="0"/>
      <w:spacing w:before="0"/>
      <w:outlineLvl w:val="9"/>
    </w:pPr>
    <w:rPr>
      <w:b w:val="0"/>
      <w:smallCaps w:val="0"/>
    </w:rPr>
  </w:style>
  <w:style w:type="paragraph" w:customStyle="1" w:styleId="NumPar2">
    <w:name w:val="NumPar 2"/>
    <w:basedOn w:val="Nadpis2"/>
    <w:next w:val="Text2"/>
    <w:rsid w:val="00BD503E"/>
    <w:pPr>
      <w:keepNext w:val="0"/>
      <w:outlineLvl w:val="9"/>
    </w:pPr>
    <w:rPr>
      <w:b w:val="0"/>
    </w:rPr>
  </w:style>
  <w:style w:type="paragraph" w:customStyle="1" w:styleId="NumPar3">
    <w:name w:val="NumPar 3"/>
    <w:basedOn w:val="Nadpis3"/>
    <w:next w:val="Text3"/>
    <w:rsid w:val="00BD503E"/>
    <w:pPr>
      <w:keepNext w:val="0"/>
      <w:outlineLvl w:val="9"/>
    </w:pPr>
    <w:rPr>
      <w:i w:val="0"/>
    </w:rPr>
  </w:style>
  <w:style w:type="paragraph" w:customStyle="1" w:styleId="NumPar4">
    <w:name w:val="NumPar 4"/>
    <w:basedOn w:val="Nadpis4"/>
    <w:next w:val="Text4"/>
    <w:rsid w:val="00BD503E"/>
    <w:pPr>
      <w:keepNext w:val="0"/>
      <w:outlineLvl w:val="9"/>
    </w:pPr>
  </w:style>
  <w:style w:type="paragraph" w:styleId="Prosttext">
    <w:name w:val="Plain Text"/>
    <w:basedOn w:val="Normln"/>
    <w:rsid w:val="00BD503E"/>
    <w:rPr>
      <w:rFonts w:ascii="Courier New" w:hAnsi="Courier New"/>
      <w:sz w:val="20"/>
    </w:rPr>
  </w:style>
  <w:style w:type="paragraph" w:styleId="Osloven">
    <w:name w:val="Salutation"/>
    <w:basedOn w:val="Normln"/>
    <w:next w:val="Normln"/>
    <w:rsid w:val="00BD503E"/>
  </w:style>
  <w:style w:type="paragraph" w:styleId="Podnadpis">
    <w:name w:val="Subtitle"/>
    <w:basedOn w:val="Normln"/>
    <w:qFormat/>
    <w:rsid w:val="00BD503E"/>
    <w:pPr>
      <w:spacing w:after="60"/>
      <w:jc w:val="center"/>
      <w:outlineLvl w:val="1"/>
    </w:pPr>
    <w:rPr>
      <w:rFonts w:ascii="Arial" w:hAnsi="Arial"/>
    </w:rPr>
  </w:style>
  <w:style w:type="paragraph" w:styleId="Seznamcitac">
    <w:name w:val="table of authorities"/>
    <w:basedOn w:val="Normln"/>
    <w:next w:val="Normln"/>
    <w:semiHidden/>
    <w:rsid w:val="00BD503E"/>
    <w:pPr>
      <w:ind w:left="240" w:hanging="240"/>
    </w:pPr>
  </w:style>
  <w:style w:type="paragraph" w:styleId="Seznamobrzk">
    <w:name w:val="table of figures"/>
    <w:basedOn w:val="Normln"/>
    <w:next w:val="Normln"/>
    <w:semiHidden/>
    <w:rsid w:val="00BD503E"/>
    <w:pPr>
      <w:ind w:left="480" w:hanging="480"/>
    </w:pPr>
  </w:style>
  <w:style w:type="paragraph" w:styleId="Nzev">
    <w:name w:val="Title"/>
    <w:basedOn w:val="Normln"/>
    <w:qFormat/>
    <w:rsid w:val="00BD503E"/>
    <w:pPr>
      <w:spacing w:before="240" w:after="60"/>
      <w:jc w:val="center"/>
      <w:outlineLvl w:val="0"/>
    </w:pPr>
    <w:rPr>
      <w:rFonts w:ascii="Arial" w:hAnsi="Arial"/>
      <w:b/>
      <w:kern w:val="28"/>
      <w:sz w:val="32"/>
    </w:rPr>
  </w:style>
  <w:style w:type="paragraph" w:styleId="Hlavikaobsahu">
    <w:name w:val="toa heading"/>
    <w:basedOn w:val="Normln"/>
    <w:next w:val="Normln"/>
    <w:semiHidden/>
    <w:rsid w:val="00BD503E"/>
    <w:pPr>
      <w:spacing w:before="120"/>
    </w:pPr>
    <w:rPr>
      <w:rFonts w:ascii="Arial" w:hAnsi="Arial"/>
      <w:b/>
    </w:rPr>
  </w:style>
  <w:style w:type="paragraph" w:styleId="Obsah1">
    <w:name w:val="toc 1"/>
    <w:basedOn w:val="Normln"/>
    <w:next w:val="Normln"/>
    <w:semiHidden/>
    <w:rsid w:val="00BD503E"/>
    <w:pPr>
      <w:tabs>
        <w:tab w:val="right" w:leader="dot" w:pos="8640"/>
      </w:tabs>
      <w:spacing w:before="120" w:after="120"/>
      <w:ind w:left="482" w:right="720" w:hanging="482"/>
    </w:pPr>
    <w:rPr>
      <w:caps/>
    </w:rPr>
  </w:style>
  <w:style w:type="paragraph" w:styleId="Obsah2">
    <w:name w:val="toc 2"/>
    <w:basedOn w:val="Normln"/>
    <w:next w:val="Normln"/>
    <w:semiHidden/>
    <w:rsid w:val="00BD503E"/>
    <w:pPr>
      <w:tabs>
        <w:tab w:val="right" w:leader="dot" w:pos="8640"/>
      </w:tabs>
      <w:spacing w:before="60" w:after="60"/>
      <w:ind w:left="1077" w:right="720" w:hanging="595"/>
    </w:pPr>
  </w:style>
  <w:style w:type="paragraph" w:styleId="Obsah3">
    <w:name w:val="toc 3"/>
    <w:basedOn w:val="Normln"/>
    <w:next w:val="Normln"/>
    <w:semiHidden/>
    <w:rsid w:val="00BD503E"/>
    <w:pPr>
      <w:tabs>
        <w:tab w:val="right" w:leader="dot" w:pos="8640"/>
      </w:tabs>
      <w:spacing w:before="60" w:after="60"/>
      <w:ind w:left="1916" w:right="720" w:hanging="839"/>
    </w:pPr>
  </w:style>
  <w:style w:type="paragraph" w:styleId="Obsah4">
    <w:name w:val="toc 4"/>
    <w:basedOn w:val="Normln"/>
    <w:next w:val="Normln"/>
    <w:semiHidden/>
    <w:rsid w:val="00BD503E"/>
    <w:pPr>
      <w:tabs>
        <w:tab w:val="right" w:leader="dot" w:pos="8641"/>
      </w:tabs>
      <w:spacing w:before="60" w:after="60"/>
      <w:ind w:left="2880" w:right="720" w:hanging="964"/>
    </w:pPr>
  </w:style>
  <w:style w:type="paragraph" w:styleId="Obsah5">
    <w:name w:val="toc 5"/>
    <w:basedOn w:val="Normln"/>
    <w:next w:val="Normln"/>
    <w:semiHidden/>
    <w:rsid w:val="00BD503E"/>
    <w:pPr>
      <w:tabs>
        <w:tab w:val="right" w:leader="dot" w:pos="8641"/>
      </w:tabs>
      <w:spacing w:before="240" w:after="120"/>
      <w:ind w:right="720"/>
    </w:pPr>
    <w:rPr>
      <w:caps/>
    </w:rPr>
  </w:style>
  <w:style w:type="paragraph" w:styleId="Obsah6">
    <w:name w:val="toc 6"/>
    <w:basedOn w:val="Normln"/>
    <w:next w:val="Normln"/>
    <w:autoRedefine/>
    <w:semiHidden/>
    <w:rsid w:val="00BD503E"/>
    <w:pPr>
      <w:ind w:left="1200"/>
    </w:pPr>
  </w:style>
  <w:style w:type="paragraph" w:styleId="Obsah7">
    <w:name w:val="toc 7"/>
    <w:basedOn w:val="Normln"/>
    <w:next w:val="Normln"/>
    <w:autoRedefine/>
    <w:semiHidden/>
    <w:rsid w:val="00BD503E"/>
    <w:pPr>
      <w:ind w:left="1440"/>
    </w:pPr>
  </w:style>
  <w:style w:type="paragraph" w:styleId="Obsah8">
    <w:name w:val="toc 8"/>
    <w:basedOn w:val="Normln"/>
    <w:next w:val="Normln"/>
    <w:autoRedefine/>
    <w:semiHidden/>
    <w:rsid w:val="00BD503E"/>
    <w:pPr>
      <w:ind w:left="1680"/>
    </w:pPr>
  </w:style>
  <w:style w:type="paragraph" w:styleId="Obsah9">
    <w:name w:val="toc 9"/>
    <w:basedOn w:val="Normln"/>
    <w:next w:val="Normln"/>
    <w:autoRedefine/>
    <w:semiHidden/>
    <w:rsid w:val="00BD503E"/>
    <w:pPr>
      <w:ind w:left="1920"/>
    </w:pPr>
  </w:style>
  <w:style w:type="paragraph" w:customStyle="1" w:styleId="YReferences">
    <w:name w:val="YReferences"/>
    <w:basedOn w:val="Normln"/>
    <w:next w:val="Normln"/>
    <w:rsid w:val="00BD503E"/>
    <w:pPr>
      <w:spacing w:after="480"/>
      <w:ind w:left="1531" w:hanging="1531"/>
    </w:pPr>
  </w:style>
  <w:style w:type="paragraph" w:customStyle="1" w:styleId="ListBullet1">
    <w:name w:val="List Bullet 1"/>
    <w:basedOn w:val="Text1"/>
    <w:rsid w:val="00BD503E"/>
    <w:pPr>
      <w:numPr>
        <w:numId w:val="5"/>
      </w:numPr>
    </w:pPr>
  </w:style>
  <w:style w:type="paragraph" w:customStyle="1" w:styleId="ListDash">
    <w:name w:val="List Dash"/>
    <w:basedOn w:val="Normln"/>
    <w:rsid w:val="00BD503E"/>
    <w:pPr>
      <w:numPr>
        <w:numId w:val="9"/>
      </w:numPr>
    </w:pPr>
  </w:style>
  <w:style w:type="paragraph" w:customStyle="1" w:styleId="ListDash1">
    <w:name w:val="List Dash 1"/>
    <w:basedOn w:val="Text1"/>
    <w:rsid w:val="00BD503E"/>
    <w:pPr>
      <w:numPr>
        <w:numId w:val="10"/>
      </w:numPr>
    </w:pPr>
  </w:style>
  <w:style w:type="paragraph" w:customStyle="1" w:styleId="ListDash2">
    <w:name w:val="List Dash 2"/>
    <w:basedOn w:val="Text2"/>
    <w:rsid w:val="00BD503E"/>
    <w:pPr>
      <w:numPr>
        <w:numId w:val="11"/>
      </w:numPr>
      <w:tabs>
        <w:tab w:val="clear" w:pos="2160"/>
      </w:tabs>
    </w:pPr>
  </w:style>
  <w:style w:type="paragraph" w:customStyle="1" w:styleId="ListDash3">
    <w:name w:val="List Dash 3"/>
    <w:basedOn w:val="Text3"/>
    <w:rsid w:val="00BD503E"/>
    <w:pPr>
      <w:numPr>
        <w:numId w:val="12"/>
      </w:numPr>
      <w:tabs>
        <w:tab w:val="clear" w:pos="2302"/>
      </w:tabs>
    </w:pPr>
  </w:style>
  <w:style w:type="paragraph" w:customStyle="1" w:styleId="ListDash4">
    <w:name w:val="List Dash 4"/>
    <w:basedOn w:val="Text4"/>
    <w:rsid w:val="00BD503E"/>
    <w:pPr>
      <w:numPr>
        <w:numId w:val="13"/>
      </w:numPr>
    </w:pPr>
  </w:style>
  <w:style w:type="paragraph" w:customStyle="1" w:styleId="ListNumberLevel2">
    <w:name w:val="List Number (Level 2)"/>
    <w:basedOn w:val="Normln"/>
    <w:rsid w:val="00BD503E"/>
    <w:pPr>
      <w:numPr>
        <w:ilvl w:val="1"/>
        <w:numId w:val="14"/>
      </w:numPr>
    </w:pPr>
  </w:style>
  <w:style w:type="paragraph" w:customStyle="1" w:styleId="ListNumberLevel3">
    <w:name w:val="List Number (Level 3)"/>
    <w:basedOn w:val="Normln"/>
    <w:rsid w:val="00BD503E"/>
    <w:pPr>
      <w:numPr>
        <w:ilvl w:val="2"/>
        <w:numId w:val="14"/>
      </w:numPr>
    </w:pPr>
  </w:style>
  <w:style w:type="paragraph" w:customStyle="1" w:styleId="ListNumberLevel4">
    <w:name w:val="List Number (Level 4)"/>
    <w:basedOn w:val="Normln"/>
    <w:rsid w:val="00BD503E"/>
    <w:pPr>
      <w:numPr>
        <w:ilvl w:val="3"/>
        <w:numId w:val="14"/>
      </w:numPr>
    </w:pPr>
  </w:style>
  <w:style w:type="paragraph" w:customStyle="1" w:styleId="ListNumber1">
    <w:name w:val="List Number 1"/>
    <w:basedOn w:val="Text1"/>
    <w:rsid w:val="00BD503E"/>
    <w:pPr>
      <w:numPr>
        <w:numId w:val="15"/>
      </w:numPr>
    </w:pPr>
  </w:style>
  <w:style w:type="paragraph" w:customStyle="1" w:styleId="ListNumber1Level2">
    <w:name w:val="List Number 1 (Level 2)"/>
    <w:basedOn w:val="Text1"/>
    <w:rsid w:val="00BD503E"/>
    <w:pPr>
      <w:numPr>
        <w:ilvl w:val="1"/>
        <w:numId w:val="15"/>
      </w:numPr>
    </w:pPr>
  </w:style>
  <w:style w:type="paragraph" w:customStyle="1" w:styleId="ListNumber1Level3">
    <w:name w:val="List Number 1 (Level 3)"/>
    <w:basedOn w:val="Text1"/>
    <w:rsid w:val="00BD503E"/>
    <w:pPr>
      <w:numPr>
        <w:ilvl w:val="2"/>
        <w:numId w:val="15"/>
      </w:numPr>
    </w:pPr>
  </w:style>
  <w:style w:type="paragraph" w:customStyle="1" w:styleId="ListNumber1Level4">
    <w:name w:val="List Number 1 (Level 4)"/>
    <w:basedOn w:val="Text1"/>
    <w:rsid w:val="00BD503E"/>
    <w:pPr>
      <w:numPr>
        <w:ilvl w:val="3"/>
        <w:numId w:val="15"/>
      </w:numPr>
    </w:pPr>
  </w:style>
  <w:style w:type="paragraph" w:customStyle="1" w:styleId="ListNumber2Level2">
    <w:name w:val="List Number 2 (Level 2)"/>
    <w:basedOn w:val="Text2"/>
    <w:rsid w:val="00BD503E"/>
    <w:pPr>
      <w:numPr>
        <w:ilvl w:val="1"/>
        <w:numId w:val="16"/>
      </w:numPr>
      <w:tabs>
        <w:tab w:val="clear" w:pos="2160"/>
      </w:tabs>
    </w:pPr>
  </w:style>
  <w:style w:type="paragraph" w:customStyle="1" w:styleId="ListNumber2Level3">
    <w:name w:val="List Number 2 (Level 3)"/>
    <w:basedOn w:val="Text2"/>
    <w:rsid w:val="00BD503E"/>
    <w:pPr>
      <w:numPr>
        <w:ilvl w:val="2"/>
        <w:numId w:val="16"/>
      </w:numPr>
      <w:tabs>
        <w:tab w:val="clear" w:pos="2160"/>
      </w:tabs>
    </w:pPr>
  </w:style>
  <w:style w:type="paragraph" w:customStyle="1" w:styleId="ListNumber2Level4">
    <w:name w:val="List Number 2 (Level 4)"/>
    <w:basedOn w:val="Text2"/>
    <w:rsid w:val="00BD503E"/>
    <w:pPr>
      <w:numPr>
        <w:ilvl w:val="3"/>
        <w:numId w:val="16"/>
      </w:numPr>
      <w:tabs>
        <w:tab w:val="clear" w:pos="2160"/>
      </w:tabs>
      <w:ind w:left="3901" w:hanging="703"/>
    </w:pPr>
  </w:style>
  <w:style w:type="paragraph" w:customStyle="1" w:styleId="ListNumber3Level2">
    <w:name w:val="List Number 3 (Level 2)"/>
    <w:basedOn w:val="Text3"/>
    <w:rsid w:val="00BD503E"/>
    <w:pPr>
      <w:numPr>
        <w:ilvl w:val="1"/>
        <w:numId w:val="17"/>
      </w:numPr>
      <w:tabs>
        <w:tab w:val="clear" w:pos="2302"/>
      </w:tabs>
    </w:pPr>
  </w:style>
  <w:style w:type="paragraph" w:customStyle="1" w:styleId="ListNumber3Level3">
    <w:name w:val="List Number 3 (Level 3)"/>
    <w:basedOn w:val="Text3"/>
    <w:rsid w:val="00BD503E"/>
    <w:pPr>
      <w:numPr>
        <w:ilvl w:val="2"/>
        <w:numId w:val="17"/>
      </w:numPr>
      <w:tabs>
        <w:tab w:val="clear" w:pos="2302"/>
      </w:tabs>
    </w:pPr>
  </w:style>
  <w:style w:type="paragraph" w:customStyle="1" w:styleId="ListNumber3Level4">
    <w:name w:val="List Number 3 (Level 4)"/>
    <w:basedOn w:val="Text3"/>
    <w:rsid w:val="00BD503E"/>
    <w:pPr>
      <w:numPr>
        <w:ilvl w:val="3"/>
        <w:numId w:val="17"/>
      </w:numPr>
      <w:tabs>
        <w:tab w:val="clear" w:pos="2302"/>
      </w:tabs>
    </w:pPr>
  </w:style>
  <w:style w:type="paragraph" w:customStyle="1" w:styleId="ListNumber4Level2">
    <w:name w:val="List Number 4 (Level 2)"/>
    <w:basedOn w:val="Text4"/>
    <w:rsid w:val="00BD503E"/>
    <w:pPr>
      <w:numPr>
        <w:ilvl w:val="1"/>
        <w:numId w:val="18"/>
      </w:numPr>
    </w:pPr>
  </w:style>
  <w:style w:type="paragraph" w:customStyle="1" w:styleId="ListNumber4Level3">
    <w:name w:val="List Number 4 (Level 3)"/>
    <w:basedOn w:val="Text4"/>
    <w:rsid w:val="00BD503E"/>
    <w:pPr>
      <w:numPr>
        <w:ilvl w:val="2"/>
        <w:numId w:val="18"/>
      </w:numPr>
    </w:pPr>
  </w:style>
  <w:style w:type="paragraph" w:customStyle="1" w:styleId="ListNumber4Level4">
    <w:name w:val="List Number 4 (Level 4)"/>
    <w:basedOn w:val="Text4"/>
    <w:rsid w:val="00BD503E"/>
    <w:pPr>
      <w:numPr>
        <w:ilvl w:val="3"/>
        <w:numId w:val="18"/>
      </w:numPr>
    </w:pPr>
  </w:style>
  <w:style w:type="paragraph" w:styleId="Nadpisobsahu">
    <w:name w:val="TOC Heading"/>
    <w:basedOn w:val="Normln"/>
    <w:next w:val="Normln"/>
    <w:qFormat/>
    <w:rsid w:val="00BD503E"/>
    <w:pPr>
      <w:keepNext/>
      <w:spacing w:before="240"/>
      <w:jc w:val="center"/>
    </w:pPr>
    <w:rPr>
      <w:b/>
    </w:rPr>
  </w:style>
  <w:style w:type="paragraph" w:customStyle="1" w:styleId="Contact">
    <w:name w:val="Contact"/>
    <w:basedOn w:val="Normln"/>
    <w:next w:val="Enclosures"/>
    <w:rsid w:val="00BD503E"/>
    <w:pPr>
      <w:spacing w:before="480" w:after="0"/>
      <w:ind w:left="567" w:hanging="567"/>
      <w:jc w:val="left"/>
    </w:pPr>
  </w:style>
  <w:style w:type="paragraph" w:customStyle="1" w:styleId="DisclaimerNotice">
    <w:name w:val="Disclaimer Notice"/>
    <w:basedOn w:val="Normln"/>
    <w:next w:val="AddressTR"/>
    <w:rsid w:val="00BD503E"/>
    <w:pPr>
      <w:ind w:left="5103"/>
      <w:jc w:val="left"/>
    </w:pPr>
    <w:rPr>
      <w:i/>
      <w:sz w:val="20"/>
    </w:rPr>
  </w:style>
  <w:style w:type="paragraph" w:customStyle="1" w:styleId="Disclaimer">
    <w:name w:val="Disclaimer"/>
    <w:basedOn w:val="Normln"/>
    <w:rsid w:val="00BD503E"/>
    <w:pPr>
      <w:keepLines/>
      <w:pBdr>
        <w:top w:val="single" w:sz="4" w:space="1" w:color="auto"/>
      </w:pBdr>
      <w:spacing w:before="480" w:after="0"/>
    </w:pPr>
    <w:rPr>
      <w:i/>
    </w:rPr>
  </w:style>
  <w:style w:type="character" w:styleId="Sledovanodkaz">
    <w:name w:val="FollowedHyperlink"/>
    <w:rsid w:val="00BD503E"/>
    <w:rPr>
      <w:color w:val="800080"/>
      <w:u w:val="single"/>
    </w:rPr>
  </w:style>
  <w:style w:type="paragraph" w:customStyle="1" w:styleId="DisclaimerSJ">
    <w:name w:val="Disclaimer_SJ"/>
    <w:basedOn w:val="Normln"/>
    <w:next w:val="Normln"/>
    <w:rsid w:val="00BD503E"/>
    <w:pPr>
      <w:spacing w:after="0"/>
    </w:pPr>
    <w:rPr>
      <w:rFonts w:ascii="Arial" w:hAnsi="Arial"/>
      <w:b/>
      <w:sz w:val="16"/>
    </w:rPr>
  </w:style>
  <w:style w:type="paragraph" w:customStyle="1" w:styleId="Designator">
    <w:name w:val="Designator"/>
    <w:basedOn w:val="Normln"/>
    <w:rsid w:val="00BD503E"/>
    <w:pPr>
      <w:spacing w:after="0"/>
      <w:jc w:val="center"/>
    </w:pPr>
    <w:rPr>
      <w:b/>
      <w:caps/>
      <w:sz w:val="32"/>
    </w:rPr>
  </w:style>
  <w:style w:type="paragraph" w:customStyle="1" w:styleId="Releasable">
    <w:name w:val="Releasable"/>
    <w:basedOn w:val="Normln"/>
    <w:qFormat/>
    <w:rsid w:val="00BD503E"/>
    <w:pPr>
      <w:spacing w:after="0"/>
      <w:jc w:val="center"/>
    </w:pPr>
    <w:rPr>
      <w:b/>
      <w:caps/>
      <w:sz w:val="32"/>
      <w:lang w:val="de-DE"/>
    </w:rPr>
  </w:style>
  <w:style w:type="paragraph" w:customStyle="1" w:styleId="RUE">
    <w:name w:val="RUE"/>
    <w:basedOn w:val="Normln"/>
    <w:rsid w:val="00BD503E"/>
    <w:pPr>
      <w:spacing w:after="0"/>
      <w:jc w:val="center"/>
    </w:pPr>
    <w:rPr>
      <w:b/>
      <w:caps/>
      <w:sz w:val="32"/>
      <w:bdr w:val="single" w:sz="18" w:space="0" w:color="auto"/>
      <w:lang w:val="de-DE"/>
    </w:rPr>
  </w:style>
  <w:style w:type="paragraph" w:customStyle="1" w:styleId="ConfidentialUE">
    <w:name w:val="Confidential UE"/>
    <w:basedOn w:val="Normln"/>
    <w:rsid w:val="00BD503E"/>
    <w:pPr>
      <w:spacing w:after="0"/>
      <w:jc w:val="center"/>
    </w:pPr>
    <w:rPr>
      <w:b/>
      <w:caps/>
      <w:sz w:val="32"/>
      <w:bdr w:val="single" w:sz="18" w:space="0" w:color="auto"/>
    </w:rPr>
  </w:style>
  <w:style w:type="paragraph" w:customStyle="1" w:styleId="TrsSecretUE">
    <w:name w:val="Très Secret UE"/>
    <w:basedOn w:val="Normln"/>
    <w:rsid w:val="00BD503E"/>
    <w:pPr>
      <w:spacing w:after="0"/>
      <w:jc w:val="center"/>
    </w:pPr>
    <w:rPr>
      <w:b/>
      <w:caps/>
      <w:color w:val="FF0000"/>
      <w:sz w:val="32"/>
      <w:bdr w:val="single" w:sz="18" w:space="0" w:color="FF0000"/>
    </w:rPr>
  </w:style>
  <w:style w:type="paragraph" w:customStyle="1" w:styleId="SecretUE">
    <w:name w:val="Secret UE"/>
    <w:basedOn w:val="Normln"/>
    <w:rsid w:val="00BD503E"/>
    <w:pPr>
      <w:spacing w:after="0"/>
      <w:jc w:val="center"/>
    </w:pPr>
    <w:rPr>
      <w:b/>
      <w:caps/>
      <w:color w:val="FF0000"/>
      <w:sz w:val="32"/>
      <w:bdr w:val="single" w:sz="18" w:space="0" w:color="FF0000"/>
    </w:rPr>
  </w:style>
  <w:style w:type="character" w:customStyle="1" w:styleId="ZpatChar">
    <w:name w:val="Zápatí Char"/>
    <w:link w:val="Zpat"/>
    <w:uiPriority w:val="99"/>
    <w:rsid w:val="003D54F2"/>
    <w:rPr>
      <w:rFonts w:ascii="Arial" w:hAnsi="Arial"/>
      <w:sz w:val="16"/>
      <w:lang w:eastAsia="en-US"/>
    </w:rPr>
  </w:style>
  <w:style w:type="character" w:customStyle="1" w:styleId="DatumChar">
    <w:name w:val="Datum Char"/>
    <w:link w:val="Datum"/>
    <w:uiPriority w:val="99"/>
    <w:rsid w:val="003D54F2"/>
    <w:rPr>
      <w:sz w:val="24"/>
      <w:lang w:eastAsia="en-US"/>
    </w:rPr>
  </w:style>
  <w:style w:type="paragraph" w:customStyle="1" w:styleId="ZCom">
    <w:name w:val="Z_Com"/>
    <w:basedOn w:val="Normln"/>
    <w:next w:val="ZDGName"/>
    <w:uiPriority w:val="99"/>
    <w:rsid w:val="003D54F2"/>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
    <w:uiPriority w:val="99"/>
    <w:rsid w:val="003D54F2"/>
    <w:pPr>
      <w:widowControl w:val="0"/>
      <w:autoSpaceDE w:val="0"/>
      <w:autoSpaceDN w:val="0"/>
      <w:spacing w:after="0"/>
      <w:ind w:right="85"/>
      <w:jc w:val="left"/>
    </w:pPr>
    <w:rPr>
      <w:rFonts w:ascii="Arial" w:hAnsi="Arial" w:cs="Arial"/>
      <w:sz w:val="16"/>
      <w:szCs w:val="16"/>
      <w:lang w:eastAsia="en-GB"/>
    </w:rPr>
  </w:style>
  <w:style w:type="character" w:customStyle="1" w:styleId="ZhlavChar">
    <w:name w:val="Záhlaví Char"/>
    <w:link w:val="Zhlav"/>
    <w:uiPriority w:val="99"/>
    <w:rsid w:val="003D54F2"/>
    <w:rPr>
      <w:sz w:val="24"/>
      <w:lang w:eastAsia="en-US"/>
    </w:rPr>
  </w:style>
  <w:style w:type="character" w:styleId="Hypertextovodkaz">
    <w:name w:val="Hyperlink"/>
    <w:uiPriority w:val="99"/>
    <w:unhideWhenUsed/>
    <w:rsid w:val="00CF768A"/>
    <w:rPr>
      <w:color w:val="0000FF"/>
      <w:u w:val="single"/>
    </w:rPr>
  </w:style>
  <w:style w:type="character" w:styleId="Odkaznakoment">
    <w:name w:val="annotation reference"/>
    <w:uiPriority w:val="99"/>
    <w:semiHidden/>
    <w:unhideWhenUsed/>
    <w:rsid w:val="00DC3000"/>
    <w:rPr>
      <w:sz w:val="16"/>
      <w:szCs w:val="16"/>
    </w:rPr>
  </w:style>
  <w:style w:type="paragraph" w:styleId="Pedmtkomente">
    <w:name w:val="annotation subject"/>
    <w:basedOn w:val="Textkomente"/>
    <w:next w:val="Textkomente"/>
    <w:link w:val="PedmtkomenteChar"/>
    <w:uiPriority w:val="99"/>
    <w:semiHidden/>
    <w:unhideWhenUsed/>
    <w:rsid w:val="00DC3000"/>
    <w:rPr>
      <w:b/>
      <w:bCs/>
    </w:rPr>
  </w:style>
  <w:style w:type="character" w:customStyle="1" w:styleId="TextkomenteChar">
    <w:name w:val="Text komentáře Char"/>
    <w:link w:val="Textkomente"/>
    <w:uiPriority w:val="99"/>
    <w:rsid w:val="00DC3000"/>
    <w:rPr>
      <w:lang w:eastAsia="en-US"/>
    </w:rPr>
  </w:style>
  <w:style w:type="character" w:customStyle="1" w:styleId="PedmtkomenteChar">
    <w:name w:val="Předmět komentáře Char"/>
    <w:link w:val="Pedmtkomente"/>
    <w:uiPriority w:val="99"/>
    <w:semiHidden/>
    <w:rsid w:val="00DC3000"/>
    <w:rPr>
      <w:b/>
      <w:bCs/>
      <w:lang w:eastAsia="en-US"/>
    </w:rPr>
  </w:style>
  <w:style w:type="paragraph" w:styleId="Revize">
    <w:name w:val="Revision"/>
    <w:hidden/>
    <w:uiPriority w:val="99"/>
    <w:semiHidden/>
    <w:rsid w:val="00DC3000"/>
    <w:rPr>
      <w:sz w:val="24"/>
      <w:lang w:val="en-GB" w:eastAsia="en-US"/>
    </w:rPr>
  </w:style>
  <w:style w:type="paragraph" w:styleId="Textbubliny">
    <w:name w:val="Balloon Text"/>
    <w:basedOn w:val="Normln"/>
    <w:link w:val="TextbublinyChar"/>
    <w:uiPriority w:val="99"/>
    <w:semiHidden/>
    <w:unhideWhenUsed/>
    <w:rsid w:val="00DC3000"/>
    <w:pPr>
      <w:spacing w:after="0"/>
    </w:pPr>
    <w:rPr>
      <w:rFonts w:ascii="Tahoma" w:hAnsi="Tahoma"/>
      <w:sz w:val="16"/>
      <w:szCs w:val="16"/>
    </w:rPr>
  </w:style>
  <w:style w:type="character" w:customStyle="1" w:styleId="TextbublinyChar">
    <w:name w:val="Text bubliny Char"/>
    <w:link w:val="Textbubliny"/>
    <w:uiPriority w:val="99"/>
    <w:semiHidden/>
    <w:rsid w:val="00DC3000"/>
    <w:rPr>
      <w:rFonts w:ascii="Tahoma" w:hAnsi="Tahoma" w:cs="Tahoma"/>
      <w:sz w:val="16"/>
      <w:szCs w:val="16"/>
      <w:lang w:eastAsia="en-US"/>
    </w:rPr>
  </w:style>
  <w:style w:type="table" w:styleId="Mkatabulky">
    <w:name w:val="Table Grid"/>
    <w:basedOn w:val="Normlntabulka"/>
    <w:uiPriority w:val="59"/>
    <w:rsid w:val="007937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tednmka3zvraznn5">
    <w:name w:val="Medium Grid 3 Accent 5"/>
    <w:basedOn w:val="Normlntabulka"/>
    <w:uiPriority w:val="69"/>
    <w:rsid w:val="007937E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Odstavecseseznamem">
    <w:name w:val="List Paragraph"/>
    <w:basedOn w:val="Normln"/>
    <w:link w:val="OdstavecseseznamemChar"/>
    <w:uiPriority w:val="34"/>
    <w:qFormat/>
    <w:rsid w:val="00C33910"/>
    <w:pPr>
      <w:ind w:left="720"/>
      <w:contextualSpacing/>
    </w:pPr>
  </w:style>
  <w:style w:type="character" w:customStyle="1" w:styleId="A0">
    <w:name w:val="A0"/>
    <w:uiPriority w:val="99"/>
    <w:rsid w:val="003B354F"/>
    <w:rPr>
      <w:rFonts w:cs="Adobe Garamond Pro"/>
      <w:color w:val="000000"/>
      <w:sz w:val="18"/>
      <w:szCs w:val="18"/>
    </w:rPr>
  </w:style>
  <w:style w:type="paragraph" w:customStyle="1" w:styleId="Default">
    <w:name w:val="Default"/>
    <w:rsid w:val="00A6707F"/>
    <w:pPr>
      <w:autoSpaceDE w:val="0"/>
      <w:autoSpaceDN w:val="0"/>
      <w:adjustRightInd w:val="0"/>
    </w:pPr>
    <w:rPr>
      <w:color w:val="000000"/>
      <w:sz w:val="24"/>
      <w:szCs w:val="24"/>
    </w:rPr>
  </w:style>
  <w:style w:type="character" w:customStyle="1" w:styleId="Zkladntext3Char">
    <w:name w:val="Základní text 3 Char"/>
    <w:link w:val="Zkladntext3"/>
    <w:uiPriority w:val="99"/>
    <w:rsid w:val="00C144E5"/>
    <w:rPr>
      <w:sz w:val="16"/>
      <w:lang w:val="en-GB" w:eastAsia="en-US"/>
    </w:rPr>
  </w:style>
  <w:style w:type="paragraph" w:customStyle="1" w:styleId="DAVA">
    <w:name w:val="DAVA"/>
    <w:basedOn w:val="Normln"/>
    <w:link w:val="DAVAChar"/>
    <w:uiPriority w:val="99"/>
    <w:rsid w:val="00536902"/>
    <w:pPr>
      <w:spacing w:before="120" w:after="0"/>
    </w:pPr>
    <w:rPr>
      <w:rFonts w:ascii="Calibri" w:eastAsia="Calibri" w:hAnsi="Calibri"/>
      <w:szCs w:val="24"/>
    </w:rPr>
  </w:style>
  <w:style w:type="character" w:customStyle="1" w:styleId="DAVAChar">
    <w:name w:val="DAVA Char"/>
    <w:link w:val="DAVA"/>
    <w:uiPriority w:val="99"/>
    <w:locked/>
    <w:rsid w:val="00536902"/>
    <w:rPr>
      <w:rFonts w:ascii="Calibri" w:eastAsia="Calibri" w:hAnsi="Calibri" w:cs="Calibri"/>
      <w:sz w:val="24"/>
      <w:szCs w:val="24"/>
      <w:lang w:eastAsia="en-US"/>
    </w:rPr>
  </w:style>
  <w:style w:type="character" w:customStyle="1" w:styleId="hps">
    <w:name w:val="hps"/>
    <w:basedOn w:val="Standardnpsmoodstavce"/>
    <w:rsid w:val="003F0859"/>
  </w:style>
  <w:style w:type="paragraph" w:styleId="Normlnweb">
    <w:name w:val="Normal (Web)"/>
    <w:basedOn w:val="Normln"/>
    <w:uiPriority w:val="99"/>
    <w:unhideWhenUsed/>
    <w:rsid w:val="009F283E"/>
    <w:pPr>
      <w:spacing w:before="100" w:beforeAutospacing="1" w:after="100" w:afterAutospacing="1"/>
      <w:jc w:val="left"/>
    </w:pPr>
    <w:rPr>
      <w:szCs w:val="24"/>
      <w:lang w:val="cs-CZ" w:eastAsia="cs-CZ"/>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ootnote Text Char1 Char,Footnote Text Char Char Char"/>
    <w:link w:val="Textpoznpodarou"/>
    <w:uiPriority w:val="99"/>
    <w:rsid w:val="006911DF"/>
    <w:rPr>
      <w:lang w:val="en-GB" w:eastAsia="en-US"/>
    </w:rPr>
  </w:style>
  <w:style w:type="character" w:styleId="Znakapoznpodarou">
    <w:name w:val="footnote reference"/>
    <w:aliases w:val="PGI Fußnote Ziffer,Footnote symbol"/>
    <w:uiPriority w:val="99"/>
    <w:rsid w:val="006911DF"/>
    <w:rPr>
      <w:rFonts w:ascii="Times New Roman" w:hAnsi="Times New Roman" w:cs="Times New Roman"/>
      <w:i/>
      <w:iCs/>
      <w:sz w:val="24"/>
      <w:szCs w:val="24"/>
      <w:vertAlign w:val="superscript"/>
    </w:rPr>
  </w:style>
  <w:style w:type="paragraph" w:customStyle="1" w:styleId="text">
    <w:name w:val="text"/>
    <w:basedOn w:val="Normln"/>
    <w:qFormat/>
    <w:rsid w:val="006911DF"/>
    <w:pPr>
      <w:spacing w:before="120" w:after="0"/>
    </w:pPr>
    <w:rPr>
      <w:szCs w:val="24"/>
      <w:lang w:val="cs-CZ" w:eastAsia="cs-CZ"/>
    </w:rPr>
  </w:style>
  <w:style w:type="character" w:customStyle="1" w:styleId="longtext">
    <w:name w:val="long_text"/>
    <w:uiPriority w:val="99"/>
    <w:rsid w:val="0087503A"/>
  </w:style>
  <w:style w:type="paragraph" w:customStyle="1" w:styleId="NormlnIROP">
    <w:name w:val="Normální IROP"/>
    <w:basedOn w:val="Normln"/>
    <w:uiPriority w:val="99"/>
    <w:qFormat/>
    <w:rsid w:val="006633BC"/>
    <w:pPr>
      <w:spacing w:line="312" w:lineRule="auto"/>
    </w:pPr>
    <w:rPr>
      <w:szCs w:val="22"/>
      <w:lang w:val="cs-CZ" w:eastAsia="cs-CZ"/>
    </w:rPr>
  </w:style>
  <w:style w:type="character" w:customStyle="1" w:styleId="OdstavecseseznamemChar">
    <w:name w:val="Odstavec se seznamem Char"/>
    <w:link w:val="Odstavecseseznamem"/>
    <w:uiPriority w:val="34"/>
    <w:rsid w:val="0012103E"/>
    <w:rPr>
      <w:sz w:val="24"/>
      <w:lang w:val="en-GB" w:eastAsia="en-US"/>
    </w:rPr>
  </w:style>
  <w:style w:type="paragraph" w:customStyle="1" w:styleId="ManualHeading1">
    <w:name w:val="Manual Heading 1"/>
    <w:basedOn w:val="Normln"/>
    <w:next w:val="Normln"/>
    <w:rsid w:val="0088341E"/>
    <w:pPr>
      <w:keepNext/>
      <w:tabs>
        <w:tab w:val="left" w:pos="850"/>
      </w:tabs>
      <w:spacing w:before="360" w:after="120"/>
      <w:ind w:left="850" w:hanging="850"/>
      <w:outlineLvl w:val="0"/>
    </w:pPr>
    <w:rPr>
      <w:rFonts w:eastAsia="Calibri"/>
      <w:b/>
      <w:small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01471">
      <w:bodyDiv w:val="1"/>
      <w:marLeft w:val="0"/>
      <w:marRight w:val="0"/>
      <w:marTop w:val="0"/>
      <w:marBottom w:val="0"/>
      <w:divBdr>
        <w:top w:val="none" w:sz="0" w:space="0" w:color="auto"/>
        <w:left w:val="none" w:sz="0" w:space="0" w:color="auto"/>
        <w:bottom w:val="none" w:sz="0" w:space="0" w:color="auto"/>
        <w:right w:val="none" w:sz="0" w:space="0" w:color="auto"/>
      </w:divBdr>
    </w:div>
    <w:div w:id="166215109">
      <w:bodyDiv w:val="1"/>
      <w:marLeft w:val="0"/>
      <w:marRight w:val="0"/>
      <w:marTop w:val="0"/>
      <w:marBottom w:val="0"/>
      <w:divBdr>
        <w:top w:val="none" w:sz="0" w:space="0" w:color="auto"/>
        <w:left w:val="none" w:sz="0" w:space="0" w:color="auto"/>
        <w:bottom w:val="none" w:sz="0" w:space="0" w:color="auto"/>
        <w:right w:val="none" w:sz="0" w:space="0" w:color="auto"/>
      </w:divBdr>
    </w:div>
    <w:div w:id="201750850">
      <w:bodyDiv w:val="1"/>
      <w:marLeft w:val="0"/>
      <w:marRight w:val="0"/>
      <w:marTop w:val="0"/>
      <w:marBottom w:val="0"/>
      <w:divBdr>
        <w:top w:val="none" w:sz="0" w:space="0" w:color="auto"/>
        <w:left w:val="none" w:sz="0" w:space="0" w:color="auto"/>
        <w:bottom w:val="none" w:sz="0" w:space="0" w:color="auto"/>
        <w:right w:val="none" w:sz="0" w:space="0" w:color="auto"/>
      </w:divBdr>
    </w:div>
    <w:div w:id="231895338">
      <w:bodyDiv w:val="1"/>
      <w:marLeft w:val="0"/>
      <w:marRight w:val="0"/>
      <w:marTop w:val="0"/>
      <w:marBottom w:val="0"/>
      <w:divBdr>
        <w:top w:val="none" w:sz="0" w:space="0" w:color="auto"/>
        <w:left w:val="none" w:sz="0" w:space="0" w:color="auto"/>
        <w:bottom w:val="none" w:sz="0" w:space="0" w:color="auto"/>
        <w:right w:val="none" w:sz="0" w:space="0" w:color="auto"/>
      </w:divBdr>
    </w:div>
    <w:div w:id="238566829">
      <w:bodyDiv w:val="1"/>
      <w:marLeft w:val="0"/>
      <w:marRight w:val="0"/>
      <w:marTop w:val="0"/>
      <w:marBottom w:val="0"/>
      <w:divBdr>
        <w:top w:val="none" w:sz="0" w:space="0" w:color="auto"/>
        <w:left w:val="none" w:sz="0" w:space="0" w:color="auto"/>
        <w:bottom w:val="none" w:sz="0" w:space="0" w:color="auto"/>
        <w:right w:val="none" w:sz="0" w:space="0" w:color="auto"/>
      </w:divBdr>
    </w:div>
    <w:div w:id="355622679">
      <w:bodyDiv w:val="1"/>
      <w:marLeft w:val="0"/>
      <w:marRight w:val="0"/>
      <w:marTop w:val="0"/>
      <w:marBottom w:val="0"/>
      <w:divBdr>
        <w:top w:val="none" w:sz="0" w:space="0" w:color="auto"/>
        <w:left w:val="none" w:sz="0" w:space="0" w:color="auto"/>
        <w:bottom w:val="none" w:sz="0" w:space="0" w:color="auto"/>
        <w:right w:val="none" w:sz="0" w:space="0" w:color="auto"/>
      </w:divBdr>
    </w:div>
    <w:div w:id="407772610">
      <w:bodyDiv w:val="1"/>
      <w:marLeft w:val="0"/>
      <w:marRight w:val="0"/>
      <w:marTop w:val="0"/>
      <w:marBottom w:val="0"/>
      <w:divBdr>
        <w:top w:val="none" w:sz="0" w:space="0" w:color="auto"/>
        <w:left w:val="none" w:sz="0" w:space="0" w:color="auto"/>
        <w:bottom w:val="none" w:sz="0" w:space="0" w:color="auto"/>
        <w:right w:val="none" w:sz="0" w:space="0" w:color="auto"/>
      </w:divBdr>
    </w:div>
    <w:div w:id="491415664">
      <w:bodyDiv w:val="1"/>
      <w:marLeft w:val="0"/>
      <w:marRight w:val="0"/>
      <w:marTop w:val="0"/>
      <w:marBottom w:val="0"/>
      <w:divBdr>
        <w:top w:val="none" w:sz="0" w:space="0" w:color="auto"/>
        <w:left w:val="none" w:sz="0" w:space="0" w:color="auto"/>
        <w:bottom w:val="none" w:sz="0" w:space="0" w:color="auto"/>
        <w:right w:val="none" w:sz="0" w:space="0" w:color="auto"/>
      </w:divBdr>
    </w:div>
    <w:div w:id="509181567">
      <w:bodyDiv w:val="1"/>
      <w:marLeft w:val="0"/>
      <w:marRight w:val="0"/>
      <w:marTop w:val="0"/>
      <w:marBottom w:val="0"/>
      <w:divBdr>
        <w:top w:val="none" w:sz="0" w:space="0" w:color="auto"/>
        <w:left w:val="none" w:sz="0" w:space="0" w:color="auto"/>
        <w:bottom w:val="none" w:sz="0" w:space="0" w:color="auto"/>
        <w:right w:val="none" w:sz="0" w:space="0" w:color="auto"/>
      </w:divBdr>
    </w:div>
    <w:div w:id="529421336">
      <w:bodyDiv w:val="1"/>
      <w:marLeft w:val="0"/>
      <w:marRight w:val="0"/>
      <w:marTop w:val="0"/>
      <w:marBottom w:val="0"/>
      <w:divBdr>
        <w:top w:val="none" w:sz="0" w:space="0" w:color="auto"/>
        <w:left w:val="none" w:sz="0" w:space="0" w:color="auto"/>
        <w:bottom w:val="none" w:sz="0" w:space="0" w:color="auto"/>
        <w:right w:val="none" w:sz="0" w:space="0" w:color="auto"/>
      </w:divBdr>
    </w:div>
    <w:div w:id="583300637">
      <w:bodyDiv w:val="1"/>
      <w:marLeft w:val="0"/>
      <w:marRight w:val="0"/>
      <w:marTop w:val="0"/>
      <w:marBottom w:val="0"/>
      <w:divBdr>
        <w:top w:val="none" w:sz="0" w:space="0" w:color="auto"/>
        <w:left w:val="none" w:sz="0" w:space="0" w:color="auto"/>
        <w:bottom w:val="none" w:sz="0" w:space="0" w:color="auto"/>
        <w:right w:val="none" w:sz="0" w:space="0" w:color="auto"/>
      </w:divBdr>
    </w:div>
    <w:div w:id="637615818">
      <w:bodyDiv w:val="1"/>
      <w:marLeft w:val="0"/>
      <w:marRight w:val="0"/>
      <w:marTop w:val="0"/>
      <w:marBottom w:val="0"/>
      <w:divBdr>
        <w:top w:val="none" w:sz="0" w:space="0" w:color="auto"/>
        <w:left w:val="none" w:sz="0" w:space="0" w:color="auto"/>
        <w:bottom w:val="none" w:sz="0" w:space="0" w:color="auto"/>
        <w:right w:val="none" w:sz="0" w:space="0" w:color="auto"/>
      </w:divBdr>
    </w:div>
    <w:div w:id="646054597">
      <w:bodyDiv w:val="1"/>
      <w:marLeft w:val="0"/>
      <w:marRight w:val="0"/>
      <w:marTop w:val="0"/>
      <w:marBottom w:val="0"/>
      <w:divBdr>
        <w:top w:val="none" w:sz="0" w:space="0" w:color="auto"/>
        <w:left w:val="none" w:sz="0" w:space="0" w:color="auto"/>
        <w:bottom w:val="none" w:sz="0" w:space="0" w:color="auto"/>
        <w:right w:val="none" w:sz="0" w:space="0" w:color="auto"/>
      </w:divBdr>
    </w:div>
    <w:div w:id="652686986">
      <w:bodyDiv w:val="1"/>
      <w:marLeft w:val="0"/>
      <w:marRight w:val="0"/>
      <w:marTop w:val="0"/>
      <w:marBottom w:val="0"/>
      <w:divBdr>
        <w:top w:val="none" w:sz="0" w:space="0" w:color="auto"/>
        <w:left w:val="none" w:sz="0" w:space="0" w:color="auto"/>
        <w:bottom w:val="none" w:sz="0" w:space="0" w:color="auto"/>
        <w:right w:val="none" w:sz="0" w:space="0" w:color="auto"/>
      </w:divBdr>
    </w:div>
    <w:div w:id="672419295">
      <w:bodyDiv w:val="1"/>
      <w:marLeft w:val="0"/>
      <w:marRight w:val="0"/>
      <w:marTop w:val="0"/>
      <w:marBottom w:val="0"/>
      <w:divBdr>
        <w:top w:val="none" w:sz="0" w:space="0" w:color="auto"/>
        <w:left w:val="none" w:sz="0" w:space="0" w:color="auto"/>
        <w:bottom w:val="none" w:sz="0" w:space="0" w:color="auto"/>
        <w:right w:val="none" w:sz="0" w:space="0" w:color="auto"/>
      </w:divBdr>
    </w:div>
    <w:div w:id="739594164">
      <w:bodyDiv w:val="1"/>
      <w:marLeft w:val="0"/>
      <w:marRight w:val="0"/>
      <w:marTop w:val="0"/>
      <w:marBottom w:val="0"/>
      <w:divBdr>
        <w:top w:val="none" w:sz="0" w:space="0" w:color="auto"/>
        <w:left w:val="none" w:sz="0" w:space="0" w:color="auto"/>
        <w:bottom w:val="none" w:sz="0" w:space="0" w:color="auto"/>
        <w:right w:val="none" w:sz="0" w:space="0" w:color="auto"/>
      </w:divBdr>
    </w:div>
    <w:div w:id="746805197">
      <w:bodyDiv w:val="1"/>
      <w:marLeft w:val="0"/>
      <w:marRight w:val="0"/>
      <w:marTop w:val="0"/>
      <w:marBottom w:val="0"/>
      <w:divBdr>
        <w:top w:val="none" w:sz="0" w:space="0" w:color="auto"/>
        <w:left w:val="none" w:sz="0" w:space="0" w:color="auto"/>
        <w:bottom w:val="none" w:sz="0" w:space="0" w:color="auto"/>
        <w:right w:val="none" w:sz="0" w:space="0" w:color="auto"/>
      </w:divBdr>
    </w:div>
    <w:div w:id="820848010">
      <w:bodyDiv w:val="1"/>
      <w:marLeft w:val="0"/>
      <w:marRight w:val="0"/>
      <w:marTop w:val="0"/>
      <w:marBottom w:val="0"/>
      <w:divBdr>
        <w:top w:val="none" w:sz="0" w:space="0" w:color="auto"/>
        <w:left w:val="none" w:sz="0" w:space="0" w:color="auto"/>
        <w:bottom w:val="none" w:sz="0" w:space="0" w:color="auto"/>
        <w:right w:val="none" w:sz="0" w:space="0" w:color="auto"/>
      </w:divBdr>
    </w:div>
    <w:div w:id="855194944">
      <w:bodyDiv w:val="1"/>
      <w:marLeft w:val="0"/>
      <w:marRight w:val="0"/>
      <w:marTop w:val="0"/>
      <w:marBottom w:val="0"/>
      <w:divBdr>
        <w:top w:val="none" w:sz="0" w:space="0" w:color="auto"/>
        <w:left w:val="none" w:sz="0" w:space="0" w:color="auto"/>
        <w:bottom w:val="none" w:sz="0" w:space="0" w:color="auto"/>
        <w:right w:val="none" w:sz="0" w:space="0" w:color="auto"/>
      </w:divBdr>
    </w:div>
    <w:div w:id="874200792">
      <w:bodyDiv w:val="1"/>
      <w:marLeft w:val="0"/>
      <w:marRight w:val="0"/>
      <w:marTop w:val="0"/>
      <w:marBottom w:val="0"/>
      <w:divBdr>
        <w:top w:val="none" w:sz="0" w:space="0" w:color="auto"/>
        <w:left w:val="none" w:sz="0" w:space="0" w:color="auto"/>
        <w:bottom w:val="none" w:sz="0" w:space="0" w:color="auto"/>
        <w:right w:val="none" w:sz="0" w:space="0" w:color="auto"/>
      </w:divBdr>
    </w:div>
    <w:div w:id="1067801417">
      <w:bodyDiv w:val="1"/>
      <w:marLeft w:val="0"/>
      <w:marRight w:val="0"/>
      <w:marTop w:val="0"/>
      <w:marBottom w:val="0"/>
      <w:divBdr>
        <w:top w:val="none" w:sz="0" w:space="0" w:color="auto"/>
        <w:left w:val="none" w:sz="0" w:space="0" w:color="auto"/>
        <w:bottom w:val="none" w:sz="0" w:space="0" w:color="auto"/>
        <w:right w:val="none" w:sz="0" w:space="0" w:color="auto"/>
      </w:divBdr>
    </w:div>
    <w:div w:id="1082490542">
      <w:bodyDiv w:val="1"/>
      <w:marLeft w:val="0"/>
      <w:marRight w:val="0"/>
      <w:marTop w:val="0"/>
      <w:marBottom w:val="0"/>
      <w:divBdr>
        <w:top w:val="none" w:sz="0" w:space="0" w:color="auto"/>
        <w:left w:val="none" w:sz="0" w:space="0" w:color="auto"/>
        <w:bottom w:val="none" w:sz="0" w:space="0" w:color="auto"/>
        <w:right w:val="none" w:sz="0" w:space="0" w:color="auto"/>
      </w:divBdr>
    </w:div>
    <w:div w:id="1083528645">
      <w:bodyDiv w:val="1"/>
      <w:marLeft w:val="0"/>
      <w:marRight w:val="0"/>
      <w:marTop w:val="0"/>
      <w:marBottom w:val="0"/>
      <w:divBdr>
        <w:top w:val="none" w:sz="0" w:space="0" w:color="auto"/>
        <w:left w:val="none" w:sz="0" w:space="0" w:color="auto"/>
        <w:bottom w:val="none" w:sz="0" w:space="0" w:color="auto"/>
        <w:right w:val="none" w:sz="0" w:space="0" w:color="auto"/>
      </w:divBdr>
    </w:div>
    <w:div w:id="1089621076">
      <w:bodyDiv w:val="1"/>
      <w:marLeft w:val="0"/>
      <w:marRight w:val="0"/>
      <w:marTop w:val="0"/>
      <w:marBottom w:val="0"/>
      <w:divBdr>
        <w:top w:val="none" w:sz="0" w:space="0" w:color="auto"/>
        <w:left w:val="none" w:sz="0" w:space="0" w:color="auto"/>
        <w:bottom w:val="none" w:sz="0" w:space="0" w:color="auto"/>
        <w:right w:val="none" w:sz="0" w:space="0" w:color="auto"/>
      </w:divBdr>
    </w:div>
    <w:div w:id="1110933072">
      <w:bodyDiv w:val="1"/>
      <w:marLeft w:val="0"/>
      <w:marRight w:val="0"/>
      <w:marTop w:val="0"/>
      <w:marBottom w:val="0"/>
      <w:divBdr>
        <w:top w:val="none" w:sz="0" w:space="0" w:color="auto"/>
        <w:left w:val="none" w:sz="0" w:space="0" w:color="auto"/>
        <w:bottom w:val="none" w:sz="0" w:space="0" w:color="auto"/>
        <w:right w:val="none" w:sz="0" w:space="0" w:color="auto"/>
      </w:divBdr>
    </w:div>
    <w:div w:id="1188561083">
      <w:bodyDiv w:val="1"/>
      <w:marLeft w:val="0"/>
      <w:marRight w:val="0"/>
      <w:marTop w:val="0"/>
      <w:marBottom w:val="0"/>
      <w:divBdr>
        <w:top w:val="none" w:sz="0" w:space="0" w:color="auto"/>
        <w:left w:val="none" w:sz="0" w:space="0" w:color="auto"/>
        <w:bottom w:val="none" w:sz="0" w:space="0" w:color="auto"/>
        <w:right w:val="none" w:sz="0" w:space="0" w:color="auto"/>
      </w:divBdr>
    </w:div>
    <w:div w:id="1199900262">
      <w:bodyDiv w:val="1"/>
      <w:marLeft w:val="0"/>
      <w:marRight w:val="0"/>
      <w:marTop w:val="0"/>
      <w:marBottom w:val="0"/>
      <w:divBdr>
        <w:top w:val="none" w:sz="0" w:space="0" w:color="auto"/>
        <w:left w:val="none" w:sz="0" w:space="0" w:color="auto"/>
        <w:bottom w:val="none" w:sz="0" w:space="0" w:color="auto"/>
        <w:right w:val="none" w:sz="0" w:space="0" w:color="auto"/>
      </w:divBdr>
    </w:div>
    <w:div w:id="1289243139">
      <w:bodyDiv w:val="1"/>
      <w:marLeft w:val="0"/>
      <w:marRight w:val="0"/>
      <w:marTop w:val="0"/>
      <w:marBottom w:val="0"/>
      <w:divBdr>
        <w:top w:val="none" w:sz="0" w:space="0" w:color="auto"/>
        <w:left w:val="none" w:sz="0" w:space="0" w:color="auto"/>
        <w:bottom w:val="none" w:sz="0" w:space="0" w:color="auto"/>
        <w:right w:val="none" w:sz="0" w:space="0" w:color="auto"/>
      </w:divBdr>
    </w:div>
    <w:div w:id="1362589794">
      <w:bodyDiv w:val="1"/>
      <w:marLeft w:val="0"/>
      <w:marRight w:val="0"/>
      <w:marTop w:val="0"/>
      <w:marBottom w:val="0"/>
      <w:divBdr>
        <w:top w:val="none" w:sz="0" w:space="0" w:color="auto"/>
        <w:left w:val="none" w:sz="0" w:space="0" w:color="auto"/>
        <w:bottom w:val="none" w:sz="0" w:space="0" w:color="auto"/>
        <w:right w:val="none" w:sz="0" w:space="0" w:color="auto"/>
      </w:divBdr>
    </w:div>
    <w:div w:id="1371110916">
      <w:bodyDiv w:val="1"/>
      <w:marLeft w:val="0"/>
      <w:marRight w:val="0"/>
      <w:marTop w:val="0"/>
      <w:marBottom w:val="0"/>
      <w:divBdr>
        <w:top w:val="none" w:sz="0" w:space="0" w:color="auto"/>
        <w:left w:val="none" w:sz="0" w:space="0" w:color="auto"/>
        <w:bottom w:val="none" w:sz="0" w:space="0" w:color="auto"/>
        <w:right w:val="none" w:sz="0" w:space="0" w:color="auto"/>
      </w:divBdr>
    </w:div>
    <w:div w:id="1457987902">
      <w:bodyDiv w:val="1"/>
      <w:marLeft w:val="0"/>
      <w:marRight w:val="0"/>
      <w:marTop w:val="0"/>
      <w:marBottom w:val="0"/>
      <w:divBdr>
        <w:top w:val="none" w:sz="0" w:space="0" w:color="auto"/>
        <w:left w:val="none" w:sz="0" w:space="0" w:color="auto"/>
        <w:bottom w:val="none" w:sz="0" w:space="0" w:color="auto"/>
        <w:right w:val="none" w:sz="0" w:space="0" w:color="auto"/>
      </w:divBdr>
    </w:div>
    <w:div w:id="1469977689">
      <w:bodyDiv w:val="1"/>
      <w:marLeft w:val="0"/>
      <w:marRight w:val="0"/>
      <w:marTop w:val="0"/>
      <w:marBottom w:val="0"/>
      <w:divBdr>
        <w:top w:val="none" w:sz="0" w:space="0" w:color="auto"/>
        <w:left w:val="none" w:sz="0" w:space="0" w:color="auto"/>
        <w:bottom w:val="none" w:sz="0" w:space="0" w:color="auto"/>
        <w:right w:val="none" w:sz="0" w:space="0" w:color="auto"/>
      </w:divBdr>
    </w:div>
    <w:div w:id="1474329266">
      <w:bodyDiv w:val="1"/>
      <w:marLeft w:val="0"/>
      <w:marRight w:val="0"/>
      <w:marTop w:val="0"/>
      <w:marBottom w:val="0"/>
      <w:divBdr>
        <w:top w:val="none" w:sz="0" w:space="0" w:color="auto"/>
        <w:left w:val="none" w:sz="0" w:space="0" w:color="auto"/>
        <w:bottom w:val="none" w:sz="0" w:space="0" w:color="auto"/>
        <w:right w:val="none" w:sz="0" w:space="0" w:color="auto"/>
      </w:divBdr>
    </w:div>
    <w:div w:id="1671906080">
      <w:bodyDiv w:val="1"/>
      <w:marLeft w:val="0"/>
      <w:marRight w:val="0"/>
      <w:marTop w:val="0"/>
      <w:marBottom w:val="0"/>
      <w:divBdr>
        <w:top w:val="none" w:sz="0" w:space="0" w:color="auto"/>
        <w:left w:val="none" w:sz="0" w:space="0" w:color="auto"/>
        <w:bottom w:val="none" w:sz="0" w:space="0" w:color="auto"/>
        <w:right w:val="none" w:sz="0" w:space="0" w:color="auto"/>
      </w:divBdr>
    </w:div>
    <w:div w:id="1699693164">
      <w:bodyDiv w:val="1"/>
      <w:marLeft w:val="0"/>
      <w:marRight w:val="0"/>
      <w:marTop w:val="0"/>
      <w:marBottom w:val="0"/>
      <w:divBdr>
        <w:top w:val="none" w:sz="0" w:space="0" w:color="auto"/>
        <w:left w:val="none" w:sz="0" w:space="0" w:color="auto"/>
        <w:bottom w:val="none" w:sz="0" w:space="0" w:color="auto"/>
        <w:right w:val="none" w:sz="0" w:space="0" w:color="auto"/>
      </w:divBdr>
    </w:div>
    <w:div w:id="1779258070">
      <w:bodyDiv w:val="1"/>
      <w:marLeft w:val="0"/>
      <w:marRight w:val="0"/>
      <w:marTop w:val="0"/>
      <w:marBottom w:val="0"/>
      <w:divBdr>
        <w:top w:val="none" w:sz="0" w:space="0" w:color="auto"/>
        <w:left w:val="none" w:sz="0" w:space="0" w:color="auto"/>
        <w:bottom w:val="none" w:sz="0" w:space="0" w:color="auto"/>
        <w:right w:val="none" w:sz="0" w:space="0" w:color="auto"/>
      </w:divBdr>
    </w:div>
    <w:div w:id="1793792702">
      <w:bodyDiv w:val="1"/>
      <w:marLeft w:val="0"/>
      <w:marRight w:val="0"/>
      <w:marTop w:val="0"/>
      <w:marBottom w:val="0"/>
      <w:divBdr>
        <w:top w:val="none" w:sz="0" w:space="0" w:color="auto"/>
        <w:left w:val="none" w:sz="0" w:space="0" w:color="auto"/>
        <w:bottom w:val="none" w:sz="0" w:space="0" w:color="auto"/>
        <w:right w:val="none" w:sz="0" w:space="0" w:color="auto"/>
      </w:divBdr>
      <w:divsChild>
        <w:div w:id="332075092">
          <w:marLeft w:val="0"/>
          <w:marRight w:val="0"/>
          <w:marTop w:val="0"/>
          <w:marBottom w:val="0"/>
          <w:divBdr>
            <w:top w:val="single" w:sz="6" w:space="14" w:color="BFDCEE"/>
            <w:left w:val="none" w:sz="0" w:space="0" w:color="auto"/>
            <w:bottom w:val="none" w:sz="0" w:space="0" w:color="auto"/>
            <w:right w:val="none" w:sz="0" w:space="0" w:color="auto"/>
          </w:divBdr>
          <w:divsChild>
            <w:div w:id="1365784217">
              <w:marLeft w:val="0"/>
              <w:marRight w:val="0"/>
              <w:marTop w:val="100"/>
              <w:marBottom w:val="100"/>
              <w:divBdr>
                <w:top w:val="none" w:sz="0" w:space="0" w:color="auto"/>
                <w:left w:val="none" w:sz="0" w:space="0" w:color="auto"/>
                <w:bottom w:val="none" w:sz="0" w:space="0" w:color="auto"/>
                <w:right w:val="none" w:sz="0" w:space="0" w:color="auto"/>
              </w:divBdr>
              <w:divsChild>
                <w:div w:id="743603424">
                  <w:marLeft w:val="705"/>
                  <w:marRight w:val="2700"/>
                  <w:marTop w:val="0"/>
                  <w:marBottom w:val="0"/>
                  <w:divBdr>
                    <w:top w:val="none" w:sz="0" w:space="0" w:color="auto"/>
                    <w:left w:val="none" w:sz="0" w:space="0" w:color="auto"/>
                    <w:bottom w:val="none" w:sz="0" w:space="0" w:color="auto"/>
                    <w:right w:val="none" w:sz="0" w:space="0" w:color="auto"/>
                  </w:divBdr>
                  <w:divsChild>
                    <w:div w:id="556018058">
                      <w:marLeft w:val="0"/>
                      <w:marRight w:val="0"/>
                      <w:marTop w:val="0"/>
                      <w:marBottom w:val="0"/>
                      <w:divBdr>
                        <w:top w:val="none" w:sz="0" w:space="0" w:color="auto"/>
                        <w:left w:val="none" w:sz="0" w:space="0" w:color="auto"/>
                        <w:bottom w:val="none" w:sz="0" w:space="0" w:color="auto"/>
                        <w:right w:val="none" w:sz="0" w:space="0" w:color="auto"/>
                      </w:divBdr>
                      <w:divsChild>
                        <w:div w:id="308174098">
                          <w:marLeft w:val="0"/>
                          <w:marRight w:val="0"/>
                          <w:marTop w:val="0"/>
                          <w:marBottom w:val="0"/>
                          <w:divBdr>
                            <w:top w:val="none" w:sz="0" w:space="0" w:color="auto"/>
                            <w:left w:val="none" w:sz="0" w:space="0" w:color="auto"/>
                            <w:bottom w:val="none" w:sz="0" w:space="0" w:color="auto"/>
                            <w:right w:val="none" w:sz="0" w:space="0" w:color="auto"/>
                          </w:divBdr>
                          <w:divsChild>
                            <w:div w:id="1924606926">
                              <w:marLeft w:val="0"/>
                              <w:marRight w:val="0"/>
                              <w:marTop w:val="0"/>
                              <w:marBottom w:val="0"/>
                              <w:divBdr>
                                <w:top w:val="none" w:sz="0" w:space="0" w:color="auto"/>
                                <w:left w:val="none" w:sz="0" w:space="0" w:color="auto"/>
                                <w:bottom w:val="none" w:sz="0" w:space="0" w:color="auto"/>
                                <w:right w:val="none" w:sz="0" w:space="0" w:color="auto"/>
                              </w:divBdr>
                              <w:divsChild>
                                <w:div w:id="1825968245">
                                  <w:marLeft w:val="0"/>
                                  <w:marRight w:val="0"/>
                                  <w:marTop w:val="0"/>
                                  <w:marBottom w:val="0"/>
                                  <w:divBdr>
                                    <w:top w:val="none" w:sz="0" w:space="0" w:color="auto"/>
                                    <w:left w:val="none" w:sz="0" w:space="0" w:color="auto"/>
                                    <w:bottom w:val="none" w:sz="0" w:space="0" w:color="auto"/>
                                    <w:right w:val="none" w:sz="0" w:space="0" w:color="auto"/>
                                  </w:divBdr>
                                  <w:divsChild>
                                    <w:div w:id="7642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4759577">
      <w:bodyDiv w:val="1"/>
      <w:marLeft w:val="0"/>
      <w:marRight w:val="0"/>
      <w:marTop w:val="0"/>
      <w:marBottom w:val="0"/>
      <w:divBdr>
        <w:top w:val="none" w:sz="0" w:space="0" w:color="auto"/>
        <w:left w:val="none" w:sz="0" w:space="0" w:color="auto"/>
        <w:bottom w:val="none" w:sz="0" w:space="0" w:color="auto"/>
        <w:right w:val="none" w:sz="0" w:space="0" w:color="auto"/>
      </w:divBdr>
    </w:div>
    <w:div w:id="1921405408">
      <w:bodyDiv w:val="1"/>
      <w:marLeft w:val="0"/>
      <w:marRight w:val="0"/>
      <w:marTop w:val="0"/>
      <w:marBottom w:val="0"/>
      <w:divBdr>
        <w:top w:val="none" w:sz="0" w:space="0" w:color="auto"/>
        <w:left w:val="none" w:sz="0" w:space="0" w:color="auto"/>
        <w:bottom w:val="none" w:sz="0" w:space="0" w:color="auto"/>
        <w:right w:val="none" w:sz="0" w:space="0" w:color="auto"/>
      </w:divBdr>
    </w:div>
    <w:div w:id="1981418077">
      <w:bodyDiv w:val="1"/>
      <w:marLeft w:val="0"/>
      <w:marRight w:val="0"/>
      <w:marTop w:val="0"/>
      <w:marBottom w:val="0"/>
      <w:divBdr>
        <w:top w:val="none" w:sz="0" w:space="0" w:color="auto"/>
        <w:left w:val="none" w:sz="0" w:space="0" w:color="auto"/>
        <w:bottom w:val="none" w:sz="0" w:space="0" w:color="auto"/>
        <w:right w:val="none" w:sz="0" w:space="0" w:color="auto"/>
      </w:divBdr>
    </w:div>
    <w:div w:id="1981494520">
      <w:bodyDiv w:val="1"/>
      <w:marLeft w:val="0"/>
      <w:marRight w:val="0"/>
      <w:marTop w:val="0"/>
      <w:marBottom w:val="0"/>
      <w:divBdr>
        <w:top w:val="none" w:sz="0" w:space="0" w:color="auto"/>
        <w:left w:val="none" w:sz="0" w:space="0" w:color="auto"/>
        <w:bottom w:val="none" w:sz="0" w:space="0" w:color="auto"/>
        <w:right w:val="none" w:sz="0" w:space="0" w:color="auto"/>
      </w:divBdr>
    </w:div>
    <w:div w:id="1982074807">
      <w:bodyDiv w:val="1"/>
      <w:marLeft w:val="0"/>
      <w:marRight w:val="0"/>
      <w:marTop w:val="0"/>
      <w:marBottom w:val="0"/>
      <w:divBdr>
        <w:top w:val="none" w:sz="0" w:space="0" w:color="auto"/>
        <w:left w:val="none" w:sz="0" w:space="0" w:color="auto"/>
        <w:bottom w:val="none" w:sz="0" w:space="0" w:color="auto"/>
        <w:right w:val="none" w:sz="0" w:space="0" w:color="auto"/>
      </w:divBdr>
    </w:div>
    <w:div w:id="1996301248">
      <w:bodyDiv w:val="1"/>
      <w:marLeft w:val="0"/>
      <w:marRight w:val="0"/>
      <w:marTop w:val="0"/>
      <w:marBottom w:val="0"/>
      <w:divBdr>
        <w:top w:val="none" w:sz="0" w:space="0" w:color="auto"/>
        <w:left w:val="none" w:sz="0" w:space="0" w:color="auto"/>
        <w:bottom w:val="none" w:sz="0" w:space="0" w:color="auto"/>
        <w:right w:val="none" w:sz="0" w:space="0" w:color="auto"/>
      </w:divBdr>
    </w:div>
    <w:div w:id="2019843297">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4106845">
      <w:bodyDiv w:val="1"/>
      <w:marLeft w:val="0"/>
      <w:marRight w:val="0"/>
      <w:marTop w:val="0"/>
      <w:marBottom w:val="0"/>
      <w:divBdr>
        <w:top w:val="none" w:sz="0" w:space="0" w:color="auto"/>
        <w:left w:val="none" w:sz="0" w:space="0" w:color="auto"/>
        <w:bottom w:val="none" w:sz="0" w:space="0" w:color="auto"/>
        <w:right w:val="none" w:sz="0" w:space="0" w:color="auto"/>
      </w:divBdr>
    </w:div>
    <w:div w:id="2040350123">
      <w:bodyDiv w:val="1"/>
      <w:marLeft w:val="0"/>
      <w:marRight w:val="0"/>
      <w:marTop w:val="0"/>
      <w:marBottom w:val="0"/>
      <w:divBdr>
        <w:top w:val="none" w:sz="0" w:space="0" w:color="auto"/>
        <w:left w:val="none" w:sz="0" w:space="0" w:color="auto"/>
        <w:bottom w:val="none" w:sz="0" w:space="0" w:color="auto"/>
        <w:right w:val="none" w:sz="0" w:space="0" w:color="auto"/>
      </w:divBdr>
    </w:div>
    <w:div w:id="20558150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oronavirus.mzcr.cz/en/" TargetMode="External"/><Relationship Id="rId13" Type="http://schemas.openxmlformats.org/officeDocument/2006/relationships/hyperlink" Target="https://www.atelis.eu/cyklokoncepce---mapy"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fdi.cz/soubory/obrazky-clanky/poskytovani-prispevku/cyklo-balicek/cb_a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nemocneni-aktualne.mzcr.cz/covid-19/prehledy-kh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nemocneni-aktualne.mzcr.cz/covid-19?utm_source=general&amp;utm_medium=widget&amp;utm_campaign=covid-19"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14C65-94C8-4E90-947A-E4CD61966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8366</Words>
  <Characters>48479</Characters>
  <Application>Microsoft Office Word</Application>
  <DocSecurity>0</DocSecurity>
  <PresentationFormat>Microsoft Word 14.0</PresentationFormat>
  <Lines>403</Lines>
  <Paragraphs>113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PART I</vt:lpstr>
      <vt:lpstr/>
    </vt:vector>
  </TitlesOfParts>
  <LinksUpToDate>false</LinksUpToDate>
  <CharactersWithSpaces>56732</CharactersWithSpaces>
  <SharedDoc>false</SharedDoc>
  <HLinks>
    <vt:vector size="30" baseType="variant">
      <vt:variant>
        <vt:i4>3997749</vt:i4>
      </vt:variant>
      <vt:variant>
        <vt:i4>12</vt:i4>
      </vt:variant>
      <vt:variant>
        <vt:i4>0</vt:i4>
      </vt:variant>
      <vt:variant>
        <vt:i4>5</vt:i4>
      </vt:variant>
      <vt:variant>
        <vt:lpwstr>http://www.oecd.org/statistics/</vt:lpwstr>
      </vt:variant>
      <vt:variant>
        <vt:lpwstr/>
      </vt:variant>
      <vt:variant>
        <vt:i4>327807</vt:i4>
      </vt:variant>
      <vt:variant>
        <vt:i4>9</vt:i4>
      </vt:variant>
      <vt:variant>
        <vt:i4>0</vt:i4>
      </vt:variant>
      <vt:variant>
        <vt:i4>5</vt:i4>
      </vt:variant>
      <vt:variant>
        <vt:lpwstr>http://cvvm.soc.cas.cz/media/com_form2content/documents/c1/a7068/f3/po131004.pdf</vt:lpwstr>
      </vt:variant>
      <vt:variant>
        <vt:lpwstr/>
      </vt:variant>
      <vt:variant>
        <vt:i4>1441919</vt:i4>
      </vt:variant>
      <vt:variant>
        <vt:i4>6</vt:i4>
      </vt:variant>
      <vt:variant>
        <vt:i4>0</vt:i4>
      </vt:variant>
      <vt:variant>
        <vt:i4>5</vt:i4>
      </vt:variant>
      <vt:variant>
        <vt:lpwstr>http://cvvm.soc.cas.cz/media/com_form2content/documents/c1/a7051/f3/ps130725.pdf</vt:lpwstr>
      </vt:variant>
      <vt:variant>
        <vt:lpwstr/>
      </vt:variant>
      <vt:variant>
        <vt:i4>524410</vt:i4>
      </vt:variant>
      <vt:variant>
        <vt:i4>3</vt:i4>
      </vt:variant>
      <vt:variant>
        <vt:i4>0</vt:i4>
      </vt:variant>
      <vt:variant>
        <vt:i4>5</vt:i4>
      </vt:variant>
      <vt:variant>
        <vt:lpwstr>http://cvvm.soc.cas.cz/media/com_form2content/documents/c1/a7024/f3/pi130605.pdf</vt:lpwstr>
      </vt:variant>
      <vt:variant>
        <vt:lpwstr/>
      </vt:variant>
      <vt:variant>
        <vt:i4>8257597</vt:i4>
      </vt:variant>
      <vt:variant>
        <vt:i4>0</vt:i4>
      </vt:variant>
      <vt:variant>
        <vt:i4>0</vt:i4>
      </vt:variant>
      <vt:variant>
        <vt:i4>5</vt:i4>
      </vt:variant>
      <vt:variant>
        <vt:lpwstr>http://www.mvcr.cz/clanek/analyza-pristupu-verejnosti-k-regulaci-v-ceske-republice.aspx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dc:title>
  <dc:creator/>
  <cp:lastModifiedBy/>
  <cp:revision>1</cp:revision>
  <dcterms:created xsi:type="dcterms:W3CDTF">2020-10-06T14:26:00Z</dcterms:created>
  <dcterms:modified xsi:type="dcterms:W3CDTF">2020-10-20T12:43:00Z</dcterms:modified>
</cp:coreProperties>
</file>