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42477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B412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61B019E" w:rsidR="00F23FC9" w:rsidRPr="00DC50CA" w:rsidRDefault="00F23FC9" w:rsidP="00F23FC9">
      <w:pPr>
        <w:spacing w:before="240"/>
        <w:jc w:val="center"/>
        <w:rPr>
          <w:rFonts w:ascii="Arial" w:hAnsi="Arial" w:cs="Arial"/>
          <w:b/>
          <w:bCs/>
          <w:caps/>
          <w:color w:val="214F87"/>
          <w:sz w:val="44"/>
          <w:szCs w:val="44"/>
        </w:rPr>
      </w:pPr>
      <w:r w:rsidRPr="00DC50CA">
        <w:rPr>
          <w:rFonts w:ascii="Arial" w:hAnsi="Arial" w:cs="Arial"/>
          <w:b/>
          <w:bCs/>
          <w:caps/>
          <w:color w:val="214F87"/>
          <w:sz w:val="44"/>
          <w:szCs w:val="44"/>
        </w:rPr>
        <w:t xml:space="preserve">PŘÍLOHA </w:t>
      </w:r>
      <w:r w:rsidR="000F6082" w:rsidRPr="00DC50CA">
        <w:rPr>
          <w:rFonts w:ascii="Arial" w:hAnsi="Arial" w:cs="Arial"/>
          <w:b/>
          <w:bCs/>
          <w:caps/>
          <w:color w:val="214F87"/>
          <w:sz w:val="44"/>
          <w:szCs w:val="44"/>
        </w:rPr>
        <w:t>3</w:t>
      </w:r>
      <w:r w:rsidR="00E8615F">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sidRPr="00DC50CA">
        <w:rPr>
          <w:rFonts w:ascii="Arial" w:hAnsi="Arial" w:cs="Arial"/>
          <w:b/>
          <w:bCs/>
          <w:caps/>
          <w:color w:val="214F87"/>
          <w:sz w:val="44"/>
          <w:szCs w:val="44"/>
        </w:rPr>
        <w:t xml:space="preserve">PodMÍNKY </w:t>
      </w:r>
      <w:r w:rsidR="00F23FC9" w:rsidRPr="00DC50CA">
        <w:rPr>
          <w:rFonts w:ascii="Arial" w:hAnsi="Arial" w:cs="Arial"/>
          <w:b/>
          <w:bCs/>
          <w:caps/>
          <w:color w:val="214F87"/>
          <w:sz w:val="44"/>
          <w:szCs w:val="44"/>
        </w:rPr>
        <w:t>Rozhodnutí o poskytnutí</w:t>
      </w:r>
      <w:r w:rsidR="00F23FC9" w:rsidRPr="000F6082">
        <w:rPr>
          <w:rFonts w:ascii="Arial" w:hAnsi="Arial" w:cs="Arial"/>
          <w:b/>
          <w:bCs/>
          <w:caps/>
          <w:color w:val="214F87"/>
          <w:sz w:val="44"/>
          <w:szCs w:val="44"/>
        </w:rPr>
        <w:t xml:space="preserve">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4FC83074"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1153A">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D84791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B412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74756B7">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74756B7">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74756B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74756B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74756B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74756B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74756B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74756B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74756B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74756B7">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74756B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74756B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74756B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74756B7">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74756B7">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74756B7">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74756B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74756B7">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t>Plnění indikátorů</w:t>
            </w:r>
          </w:p>
        </w:tc>
      </w:tr>
      <w:tr w:rsidR="009132E6" w:rsidRPr="00BF657C" w14:paraId="50E37ED5" w14:textId="77777777" w:rsidTr="074756B7">
        <w:trPr>
          <w:trHeight w:val="1266"/>
        </w:trPr>
        <w:tc>
          <w:tcPr>
            <w:tcW w:w="4533" w:type="dxa"/>
          </w:tcPr>
          <w:p w14:paraId="359D9889" w14:textId="34756E72"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B34302">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B34302">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5A10895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B34302">
              <w:rPr>
                <w:rFonts w:ascii="Arial" w:hAnsi="Arial" w:cs="Arial"/>
                <w:i/>
                <w:iCs/>
                <w:snapToGrid w:val="0"/>
                <w:sz w:val="22"/>
                <w:szCs w:val="22"/>
              </w:rPr>
              <w:t>III</w:t>
            </w:r>
            <w:r w:rsidRPr="00B34302">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6B838FAC" w:rsidR="3D775BF4" w:rsidRPr="00B34302"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4277B731" w14:textId="75D5A2CD" w:rsidR="7970FF19" w:rsidRPr="00B34302"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309 401 - Veřejné instituce podpořené pro účely vývoje digitálních služeb, produktů a procesů  </w:t>
            </w:r>
          </w:p>
          <w:p w14:paraId="46DB0368" w14:textId="12612C04" w:rsidR="01F50019" w:rsidRPr="00B34302"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0C678D" w:rsidRPr="00B34302">
              <w:rPr>
                <w:rFonts w:ascii="Arial" w:hAnsi="Arial" w:cs="Arial"/>
                <w:snapToGrid w:val="0"/>
                <w:sz w:val="22"/>
                <w:szCs w:val="22"/>
                <w:lang w:eastAsia="zh-CN" w:bidi="ar"/>
              </w:rPr>
              <w:t xml:space="preserve"> a </w:t>
            </w:r>
            <w:r w:rsidR="000C678D" w:rsidRPr="00B34302">
              <w:rPr>
                <w:rFonts w:ascii="Arial" w:hAnsi="Arial" w:cs="Arial"/>
                <w:i/>
                <w:iCs/>
                <w:snapToGrid w:val="0"/>
                <w:sz w:val="22"/>
                <w:szCs w:val="22"/>
                <w:lang w:eastAsia="zh-CN" w:bidi="ar"/>
              </w:rPr>
              <w:t>II</w:t>
            </w:r>
            <w:r w:rsidR="00277403" w:rsidRPr="00B34302">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616A3B8B" w:rsidR="00EB7FDB" w:rsidRPr="00B34302"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4302">
              <w:rPr>
                <w:rFonts w:ascii="Arial" w:hAnsi="Arial" w:cs="Arial"/>
                <w:i/>
                <w:iCs/>
                <w:snapToGrid w:val="0"/>
                <w:sz w:val="22"/>
                <w:szCs w:val="22"/>
                <w:lang w:eastAsia="zh-CN" w:bidi="ar"/>
              </w:rPr>
              <w:t>I</w:t>
            </w:r>
            <w:r w:rsidR="0085147A" w:rsidRPr="00B34302">
              <w:rPr>
                <w:rFonts w:ascii="Arial" w:hAnsi="Arial" w:cs="Arial"/>
                <w:i/>
                <w:iCs/>
                <w:snapToGrid w:val="0"/>
                <w:sz w:val="22"/>
                <w:szCs w:val="22"/>
                <w:lang w:eastAsia="zh-CN" w:bidi="ar"/>
              </w:rPr>
              <w:t>II</w:t>
            </w:r>
            <w:r w:rsidRPr="00B34302">
              <w:rPr>
                <w:rFonts w:ascii="Arial" w:eastAsiaTheme="minorEastAsia" w:hAnsi="Arial" w:cs="Arial"/>
                <w:i/>
                <w:iCs/>
                <w:snapToGrid w:val="0"/>
                <w:sz w:val="22"/>
                <w:szCs w:val="22"/>
                <w:lang w:eastAsia="zh-CN" w:bidi="ar"/>
              </w:rPr>
              <w:t xml:space="preserve">. </w:t>
            </w:r>
            <w:r w:rsidRPr="00B34302">
              <w:rPr>
                <w:rFonts w:ascii="Arial" w:eastAsiaTheme="minorEastAsia" w:hAnsi="Arial" w:cs="Arial"/>
                <w:snapToGrid w:val="0"/>
                <w:sz w:val="22"/>
                <w:szCs w:val="22"/>
                <w:lang w:eastAsia="zh-CN" w:bidi="ar"/>
              </w:rPr>
              <w:t xml:space="preserve">za období </w:t>
            </w:r>
            <w:r w:rsidRPr="00B34302">
              <w:rPr>
                <w:rFonts w:ascii="Arial" w:eastAsiaTheme="minorEastAsia" w:hAnsi="Arial" w:cs="Arial"/>
                <w:sz w:val="22"/>
                <w:szCs w:val="22"/>
              </w:rPr>
              <w:t>prvního roku udržitelnosti</w:t>
            </w:r>
            <w:r w:rsidRPr="00B34302">
              <w:rPr>
                <w:rFonts w:ascii="Arial" w:eastAsiaTheme="minorEastAsia" w:hAnsi="Arial" w:cs="Arial"/>
                <w:snapToGrid w:val="0"/>
                <w:sz w:val="22"/>
                <w:szCs w:val="22"/>
                <w:lang w:eastAsia="zh-CN" w:bidi="ar"/>
              </w:rPr>
              <w:t xml:space="preserve"> na 7</w:t>
            </w:r>
            <w:r w:rsidR="008F5A1C" w:rsidRPr="00B34302">
              <w:rPr>
                <w:rFonts w:ascii="Arial" w:eastAsiaTheme="minorEastAsia" w:hAnsi="Arial" w:cs="Arial"/>
                <w:snapToGrid w:val="0"/>
                <w:sz w:val="22"/>
                <w:szCs w:val="22"/>
                <w:lang w:eastAsia="zh-CN" w:bidi="ar"/>
              </w:rPr>
              <w:t>5</w:t>
            </w:r>
            <w:r w:rsidRPr="00B34302">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074756B7">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74756B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74756B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B34302">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lastRenderedPageBreak/>
              <w:t>Udržení indikátorů</w:t>
            </w:r>
          </w:p>
        </w:tc>
      </w:tr>
      <w:tr w:rsidR="009132E6" w:rsidRPr="00BF657C" w14:paraId="4B0E91EF" w14:textId="77777777" w:rsidTr="00B34302">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50277A8" w14:textId="77777777" w:rsidR="00DA6814" w:rsidRPr="00B34302" w:rsidRDefault="00DA6814" w:rsidP="00B34302">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24079A9"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B34302">
              <w:rPr>
                <w:rFonts w:ascii="Arial" w:hAnsi="Arial" w:cs="Arial"/>
                <w:snapToGrid w:val="0"/>
                <w:sz w:val="22"/>
                <w:szCs w:val="22"/>
                <w:lang w:eastAsia="zh-CN" w:bidi="ar"/>
              </w:rPr>
              <w:t xml:space="preserve">(vyjma indikátoru </w:t>
            </w:r>
            <w:r w:rsidR="002D25D4" w:rsidRPr="00B34302">
              <w:rPr>
                <w:rFonts w:ascii="Arial" w:hAnsi="Arial" w:cs="Arial"/>
                <w:snapToGrid w:val="0"/>
                <w:sz w:val="22"/>
                <w:szCs w:val="22"/>
                <w:lang w:eastAsia="zh-CN" w:bidi="ar"/>
              </w:rPr>
              <w:t>III.</w:t>
            </w:r>
            <w:r w:rsidR="009B58A6" w:rsidRPr="00B3430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351B32" w:rsidRPr="00B34302">
              <w:rPr>
                <w:rFonts w:ascii="Arial" w:hAnsi="Arial" w:cs="Arial"/>
                <w:snapToGrid w:val="0"/>
                <w:sz w:val="22"/>
                <w:szCs w:val="22"/>
                <w:lang w:eastAsia="zh-CN" w:bidi="ar"/>
              </w:rPr>
              <w:t xml:space="preserve"> a </w:t>
            </w:r>
            <w:r w:rsidR="00351B32" w:rsidRPr="00B34302">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0C875EF1"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4302">
              <w:rPr>
                <w:rFonts w:ascii="Arial" w:hAnsi="Arial" w:cs="Arial"/>
                <w:i/>
                <w:iCs/>
                <w:snapToGrid w:val="0"/>
                <w:sz w:val="22"/>
                <w:szCs w:val="22"/>
                <w:lang w:eastAsia="zh-CN" w:bidi="ar"/>
              </w:rPr>
              <w:t>I</w:t>
            </w:r>
            <w:r w:rsidR="004333C8">
              <w:rPr>
                <w:rFonts w:ascii="Arial" w:hAnsi="Arial" w:cs="Arial"/>
                <w:i/>
                <w:iCs/>
                <w:snapToGrid w:val="0"/>
                <w:sz w:val="22"/>
                <w:szCs w:val="22"/>
                <w:lang w:eastAsia="zh-CN" w:bidi="ar"/>
              </w:rPr>
              <w:t>II</w:t>
            </w:r>
            <w:r w:rsidRPr="00B34302">
              <w:rPr>
                <w:rFonts w:ascii="Arial" w:hAnsi="Arial" w:cs="Arial"/>
                <w:i/>
                <w:iCs/>
                <w:snapToGrid w:val="0"/>
                <w:sz w:val="22"/>
                <w:szCs w:val="22"/>
                <w:lang w:eastAsia="zh-CN" w:bidi="ar"/>
              </w:rPr>
              <w:t>.</w:t>
            </w:r>
            <w:r w:rsidRPr="00B34302">
              <w:rPr>
                <w:rFonts w:ascii="Arial" w:hAnsi="Arial" w:cs="Arial"/>
                <w:snapToGrid w:val="0"/>
                <w:sz w:val="22"/>
                <w:szCs w:val="22"/>
                <w:lang w:eastAsia="zh-CN" w:bidi="ar"/>
              </w:rPr>
              <w:t xml:space="preserve"> na </w:t>
            </w:r>
            <w:r w:rsidR="008F5A1C" w:rsidRPr="00B34302">
              <w:rPr>
                <w:rFonts w:ascii="Arial" w:hAnsi="Arial" w:cs="Arial"/>
                <w:snapToGrid w:val="0"/>
                <w:sz w:val="22"/>
                <w:szCs w:val="22"/>
                <w:lang w:eastAsia="zh-CN" w:bidi="ar"/>
              </w:rPr>
              <w:t>75</w:t>
            </w:r>
            <w:r w:rsidRPr="00B3430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051F887" w:rsidR="009132E6" w:rsidRPr="00302F82" w:rsidRDefault="009132E6" w:rsidP="0042247B">
            <w:pPr>
              <w:spacing w:before="120" w:after="120" w:line="271" w:lineRule="auto"/>
              <w:jc w:val="both"/>
              <w:rPr>
                <w:rFonts w:ascii="Arial" w:hAnsi="Arial" w:cs="Arial"/>
                <w:snapToGrid w:val="0"/>
                <w:sz w:val="22"/>
                <w:szCs w:val="22"/>
              </w:rPr>
            </w:pPr>
            <w:r w:rsidRPr="00B34302">
              <w:rPr>
                <w:rFonts w:ascii="Arial" w:hAnsi="Arial" w:cs="Arial"/>
                <w:snapToGrid w:val="0"/>
                <w:sz w:val="22"/>
                <w:szCs w:val="22"/>
              </w:rPr>
              <w:t>V případě indikátorů (</w:t>
            </w:r>
            <w:r w:rsidR="00277403" w:rsidRPr="00B34302">
              <w:rPr>
                <w:rFonts w:ascii="Arial" w:hAnsi="Arial" w:cs="Arial"/>
                <w:i/>
                <w:iCs/>
                <w:snapToGrid w:val="0"/>
                <w:sz w:val="22"/>
                <w:szCs w:val="22"/>
              </w:rPr>
              <w:t>I</w:t>
            </w:r>
            <w:r w:rsidR="008F5A1C" w:rsidRPr="00B34302">
              <w:rPr>
                <w:rFonts w:ascii="Arial" w:hAnsi="Arial" w:cs="Arial"/>
                <w:i/>
                <w:iCs/>
                <w:snapToGrid w:val="0"/>
                <w:sz w:val="22"/>
                <w:szCs w:val="22"/>
              </w:rPr>
              <w:t>II</w:t>
            </w:r>
            <w:r w:rsidR="00277403" w:rsidRPr="00B34302">
              <w:rPr>
                <w:rFonts w:ascii="Arial" w:hAnsi="Arial" w:cs="Arial"/>
                <w:i/>
                <w:iCs/>
                <w:snapToGrid w:val="0"/>
                <w:sz w:val="22"/>
                <w:szCs w:val="22"/>
              </w:rPr>
              <w:t>.</w:t>
            </w:r>
            <w:r w:rsidRPr="00B34302">
              <w:rPr>
                <w:rFonts w:ascii="Arial" w:hAnsi="Arial" w:cs="Arial"/>
                <w:snapToGrid w:val="0"/>
                <w:sz w:val="22"/>
                <w:szCs w:val="22"/>
              </w:rPr>
              <w:t>) naplňovaných za 1.</w:t>
            </w:r>
            <w:r w:rsidR="00AB53F1" w:rsidRPr="00B34302">
              <w:rPr>
                <w:rFonts w:ascii="Arial" w:hAnsi="Arial" w:cs="Arial"/>
                <w:snapToGrid w:val="0"/>
                <w:sz w:val="22"/>
                <w:szCs w:val="22"/>
              </w:rPr>
              <w:t> </w:t>
            </w:r>
            <w:r w:rsidRPr="00B34302">
              <w:rPr>
                <w:rFonts w:ascii="Arial" w:hAnsi="Arial" w:cs="Arial"/>
                <w:snapToGrid w:val="0"/>
                <w:sz w:val="22"/>
                <w:szCs w:val="22"/>
              </w:rPr>
              <w:t>rok udržitelnosti je jejich udržení zkoumáno až od 2. roku udržitelnosti</w:t>
            </w:r>
            <w:r w:rsidR="009B58A6" w:rsidRPr="00B34302">
              <w:rPr>
                <w:rFonts w:ascii="Arial" w:hAnsi="Arial" w:cs="Arial"/>
                <w:snapToGrid w:val="0"/>
                <w:sz w:val="22"/>
                <w:szCs w:val="22"/>
              </w:rPr>
              <w:t xml:space="preserve"> a je postupováno vždy dle bodu b)</w:t>
            </w:r>
            <w:r w:rsidRPr="00B34302">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074756B7">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74756B7">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74756B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74756B7">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74756B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74756B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74756B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74756B7">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74756B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74756B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74756B7">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74756B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74756B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74756B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74756B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74756B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74756B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3232EF" w:rsidRPr="00B10927" w14:paraId="587585D1" w14:textId="77777777" w:rsidTr="003232EF">
        <w:trPr>
          <w:trHeight w:val="410"/>
        </w:trPr>
        <w:tc>
          <w:tcPr>
            <w:tcW w:w="9067" w:type="dxa"/>
            <w:gridSpan w:val="2"/>
            <w:shd w:val="clear" w:color="auto" w:fill="D9D9D9" w:themeFill="background1" w:themeFillShade="D9"/>
          </w:tcPr>
          <w:p w14:paraId="6888857A" w14:textId="4E83C336" w:rsidR="003232EF" w:rsidRPr="00B10927" w:rsidRDefault="003232EF" w:rsidP="0042247B">
            <w:pPr>
              <w:spacing w:before="120" w:after="120" w:line="271" w:lineRule="auto"/>
              <w:jc w:val="both"/>
              <w:rPr>
                <w:rFonts w:ascii="Arial" w:hAnsi="Arial" w:cs="Arial"/>
                <w:b/>
                <w:bCs/>
                <w:sz w:val="22"/>
                <w:szCs w:val="22"/>
              </w:rPr>
            </w:pPr>
            <w:r w:rsidRPr="00B10927">
              <w:rPr>
                <w:rFonts w:ascii="Arial" w:hAnsi="Arial" w:cs="Arial"/>
                <w:b/>
                <w:bCs/>
                <w:sz w:val="22"/>
                <w:szCs w:val="22"/>
              </w:rPr>
              <w:t>16. Služby obecného hospodářského zájmu</w:t>
            </w:r>
          </w:p>
        </w:tc>
      </w:tr>
      <w:tr w:rsidR="003232EF" w:rsidRPr="00BF657C" w14:paraId="15F31776" w14:textId="77777777" w:rsidTr="00010F5A">
        <w:trPr>
          <w:trHeight w:val="410"/>
        </w:trPr>
        <w:tc>
          <w:tcPr>
            <w:tcW w:w="4533" w:type="dxa"/>
            <w:shd w:val="clear" w:color="auto" w:fill="auto"/>
          </w:tcPr>
          <w:p w14:paraId="4210A138" w14:textId="77777777"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699990B3" w14:textId="1305C4A0"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t>Pokud bude poskytovatel služby pověřen více pověřovacími akty, je povinen zajistit jejich kontinuální návaznost.</w:t>
            </w:r>
          </w:p>
        </w:tc>
        <w:tc>
          <w:tcPr>
            <w:tcW w:w="4534" w:type="dxa"/>
            <w:shd w:val="clear" w:color="auto" w:fill="auto"/>
          </w:tcPr>
          <w:p w14:paraId="43510329" w14:textId="3D605690" w:rsidR="003232EF" w:rsidRPr="00010F5A" w:rsidRDefault="003232EF" w:rsidP="0042247B">
            <w:pPr>
              <w:spacing w:before="120" w:after="120" w:line="271" w:lineRule="auto"/>
              <w:jc w:val="both"/>
              <w:rPr>
                <w:rFonts w:ascii="Arial" w:hAnsi="Arial" w:cs="Arial"/>
                <w:sz w:val="22"/>
                <w:szCs w:val="22"/>
              </w:rPr>
            </w:pPr>
            <w:r w:rsidRPr="00010F5A">
              <w:rPr>
                <w:rFonts w:ascii="Arial" w:hAnsi="Arial" w:cs="Arial"/>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E488154"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806C87">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010F5A">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w:t>
      </w:r>
    </w:p>
    <w:p w14:paraId="56BDC775"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lastRenderedPageBreak/>
        <w:t>Veřejná podpora</w:t>
      </w:r>
    </w:p>
    <w:p w14:paraId="102D1F48" w14:textId="55152A20" w:rsidR="007236E2" w:rsidRPr="00010F5A" w:rsidRDefault="007236E2" w:rsidP="00010F5A">
      <w:pPr>
        <w:numPr>
          <w:ilvl w:val="0"/>
          <w:numId w:val="38"/>
        </w:numPr>
        <w:spacing w:after="240" w:line="271" w:lineRule="auto"/>
        <w:jc w:val="both"/>
        <w:rPr>
          <w:rFonts w:ascii="Arial" w:hAnsi="Arial" w:cs="Arial"/>
          <w:sz w:val="22"/>
          <w:szCs w:val="22"/>
        </w:rPr>
      </w:pPr>
      <w:bookmarkStart w:id="10" w:name="_Hlk137205979"/>
      <w:r w:rsidRPr="00010F5A">
        <w:rPr>
          <w:rFonts w:ascii="Arial" w:hAnsi="Arial" w:cs="Arial"/>
          <w:sz w:val="22"/>
          <w:szCs w:val="22"/>
        </w:rPr>
        <w:t>Dotace je udělena v souladu s Rozhodnutím Komise 2012/21/EU</w:t>
      </w:r>
      <w:r w:rsidRPr="00010F5A">
        <w:rPr>
          <w:rFonts w:ascii="Arial" w:hAnsi="Arial" w:cs="Arial"/>
          <w:sz w:val="22"/>
          <w:szCs w:val="22"/>
          <w:vertAlign w:val="superscript"/>
        </w:rPr>
        <w:footnoteReference w:id="20"/>
      </w:r>
      <w:r w:rsidRPr="00010F5A">
        <w:rPr>
          <w:rFonts w:ascii="Arial" w:hAnsi="Arial" w:cs="Arial"/>
          <w:sz w:val="22"/>
          <w:szCs w:val="22"/>
        </w:rPr>
        <w:t xml:space="preserve"> ze dne 20. prosince 2011 o použití čl. 106 odst. 2 S</w:t>
      </w:r>
      <w:r w:rsidR="00C1153A">
        <w:rPr>
          <w:rFonts w:ascii="Arial" w:hAnsi="Arial" w:cs="Arial"/>
          <w:sz w:val="22"/>
          <w:szCs w:val="22"/>
        </w:rPr>
        <w:t xml:space="preserve">mlouvy </w:t>
      </w:r>
      <w:r w:rsidR="00AE7075">
        <w:rPr>
          <w:rFonts w:ascii="Arial" w:hAnsi="Arial" w:cs="Arial"/>
          <w:sz w:val="22"/>
          <w:szCs w:val="22"/>
        </w:rPr>
        <w:t xml:space="preserve">o fungování Evropské unie </w:t>
      </w:r>
      <w:r w:rsidRPr="00010F5A">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2E15CBB9" w14:textId="2CD2507E"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5354563" w14:textId="77777777"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18B0102A" w:rsidR="009132E6" w:rsidRPr="00010F5A" w:rsidRDefault="007236E2" w:rsidP="00010F5A">
      <w:pPr>
        <w:pStyle w:val="Prosttext"/>
        <w:numPr>
          <w:ilvl w:val="0"/>
          <w:numId w:val="38"/>
        </w:numPr>
        <w:spacing w:before="120" w:after="120" w:line="271" w:lineRule="auto"/>
        <w:jc w:val="both"/>
        <w:rPr>
          <w:rFonts w:eastAsia="Times New Roman" w:cs="Arial"/>
          <w:snapToGrid w:val="0"/>
          <w:sz w:val="22"/>
          <w:szCs w:val="22"/>
          <w:lang w:eastAsia="cs-CZ"/>
        </w:rPr>
      </w:pPr>
      <w:r w:rsidRPr="00010F5A">
        <w:rPr>
          <w:rFonts w:cs="Arial"/>
          <w:sz w:val="22"/>
          <w:szCs w:val="22"/>
        </w:rPr>
        <w:t>Příjemce dotace bere na vědomí, že Evropská komise může uložit příjemci navrácení veřejné podpory spolu s příslušným úrokem zpět poskytovateli, pokud shledá, že</w:t>
      </w:r>
      <w:r w:rsidR="00125E31">
        <w:rPr>
          <w:rFonts w:cs="Arial"/>
          <w:sz w:val="22"/>
          <w:szCs w:val="22"/>
        </w:rPr>
        <w:t> </w:t>
      </w:r>
      <w:r w:rsidRPr="00010F5A">
        <w:rPr>
          <w:rFonts w:cs="Arial"/>
          <w:sz w:val="22"/>
          <w:szCs w:val="22"/>
        </w:rPr>
        <w:t>poskytnutá dotace představuje protiprávní veřejnou podporu neslučitelnou s vnitřním trhem.</w:t>
      </w:r>
      <w:bookmarkEnd w:id="10"/>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B2C75">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C4D6B" w14:textId="77777777" w:rsidR="00D04033" w:rsidRDefault="00D04033">
      <w:r>
        <w:separator/>
      </w:r>
    </w:p>
  </w:endnote>
  <w:endnote w:type="continuationSeparator" w:id="0">
    <w:p w14:paraId="0213B759" w14:textId="77777777" w:rsidR="00D04033" w:rsidRDefault="00D04033">
      <w:r>
        <w:continuationSeparator/>
      </w:r>
    </w:p>
  </w:endnote>
  <w:endnote w:type="continuationNotice" w:id="1">
    <w:p w14:paraId="080B9C35" w14:textId="77777777" w:rsidR="00D04033" w:rsidRDefault="00D04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510111"/>
      <w:docPartObj>
        <w:docPartGallery w:val="Page Numbers (Bottom of Page)"/>
        <w:docPartUnique/>
      </w:docPartObj>
    </w:sdtPr>
    <w:sdtEndPr/>
    <w:sdtContent>
      <w:sdt>
        <w:sdtPr>
          <w:id w:val="-1437055180"/>
          <w:docPartObj>
            <w:docPartGallery w:val="Page Numbers (Top of Page)"/>
            <w:docPartUnique/>
          </w:docPartObj>
        </w:sdtPr>
        <w:sdtEndPr/>
        <w:sdtContent>
          <w:p w14:paraId="751157EE" w14:textId="4F69499D" w:rsidR="00B34302" w:rsidRDefault="00B34302">
            <w:pPr>
              <w:pStyle w:val="Zpat"/>
              <w:jc w:val="right"/>
            </w:pPr>
            <w:r w:rsidRPr="00B34302">
              <w:rPr>
                <w:rFonts w:ascii="Arial" w:hAnsi="Arial" w:cs="Arial"/>
                <w:sz w:val="20"/>
              </w:rPr>
              <w:t xml:space="preserve">Stránka </w:t>
            </w:r>
            <w:r w:rsidRPr="00B34302">
              <w:rPr>
                <w:rFonts w:ascii="Arial" w:hAnsi="Arial" w:cs="Arial"/>
                <w:b/>
                <w:bCs/>
                <w:sz w:val="20"/>
              </w:rPr>
              <w:fldChar w:fldCharType="begin"/>
            </w:r>
            <w:r w:rsidRPr="00B34302">
              <w:rPr>
                <w:rFonts w:ascii="Arial" w:hAnsi="Arial" w:cs="Arial"/>
                <w:b/>
                <w:bCs/>
                <w:sz w:val="20"/>
              </w:rPr>
              <w:instrText>PAGE</w:instrText>
            </w:r>
            <w:r w:rsidRPr="00B34302">
              <w:rPr>
                <w:rFonts w:ascii="Arial" w:hAnsi="Arial" w:cs="Arial"/>
                <w:b/>
                <w:bCs/>
                <w:sz w:val="20"/>
              </w:rPr>
              <w:fldChar w:fldCharType="separate"/>
            </w:r>
            <w:r w:rsidRPr="00B34302">
              <w:rPr>
                <w:rFonts w:ascii="Arial" w:hAnsi="Arial" w:cs="Arial"/>
                <w:b/>
                <w:bCs/>
                <w:sz w:val="20"/>
              </w:rPr>
              <w:t>2</w:t>
            </w:r>
            <w:r w:rsidRPr="00B34302">
              <w:rPr>
                <w:rFonts w:ascii="Arial" w:hAnsi="Arial" w:cs="Arial"/>
                <w:b/>
                <w:bCs/>
                <w:sz w:val="20"/>
              </w:rPr>
              <w:fldChar w:fldCharType="end"/>
            </w:r>
            <w:r w:rsidRPr="00B34302">
              <w:rPr>
                <w:rFonts w:ascii="Arial" w:hAnsi="Arial" w:cs="Arial"/>
                <w:sz w:val="20"/>
              </w:rPr>
              <w:t xml:space="preserve"> z </w:t>
            </w:r>
            <w:r w:rsidR="007D6688">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80C6" w14:textId="63FA9D85" w:rsidR="00B34302" w:rsidRDefault="00AB2C75">
    <w:pPr>
      <w:pStyle w:val="Zpat"/>
      <w:jc w:val="right"/>
    </w:pPr>
    <w:sdt>
      <w:sdtPr>
        <w:id w:val="-162942914"/>
        <w:docPartObj>
          <w:docPartGallery w:val="Page Numbers (Bottom of Page)"/>
          <w:docPartUnique/>
        </w:docPartObj>
      </w:sdtPr>
      <w:sdtEndPr/>
      <w:sdtContent>
        <w:sdt>
          <w:sdtPr>
            <w:id w:val="-1769616900"/>
            <w:docPartObj>
              <w:docPartGallery w:val="Page Numbers (Top of Page)"/>
              <w:docPartUnique/>
            </w:docPartObj>
          </w:sdtPr>
          <w:sdtEndPr/>
          <w:sdtContent>
            <w:r w:rsidR="00B34302" w:rsidRPr="00B34302">
              <w:rPr>
                <w:rFonts w:ascii="Arial" w:hAnsi="Arial" w:cs="Arial"/>
                <w:sz w:val="20"/>
              </w:rPr>
              <w:t xml:space="preserve">Stránka </w:t>
            </w:r>
            <w:r w:rsidR="00B34302" w:rsidRPr="00B34302">
              <w:rPr>
                <w:rFonts w:ascii="Arial" w:hAnsi="Arial" w:cs="Arial"/>
                <w:b/>
                <w:bCs/>
                <w:sz w:val="20"/>
              </w:rPr>
              <w:fldChar w:fldCharType="begin"/>
            </w:r>
            <w:r w:rsidR="00B34302" w:rsidRPr="00B34302">
              <w:rPr>
                <w:rFonts w:ascii="Arial" w:hAnsi="Arial" w:cs="Arial"/>
                <w:b/>
                <w:bCs/>
                <w:sz w:val="20"/>
              </w:rPr>
              <w:instrText>PAGE</w:instrText>
            </w:r>
            <w:r w:rsidR="00B34302" w:rsidRPr="00B34302">
              <w:rPr>
                <w:rFonts w:ascii="Arial" w:hAnsi="Arial" w:cs="Arial"/>
                <w:b/>
                <w:bCs/>
                <w:sz w:val="20"/>
              </w:rPr>
              <w:fldChar w:fldCharType="separate"/>
            </w:r>
            <w:r w:rsidR="00B34302" w:rsidRPr="00B34302">
              <w:rPr>
                <w:rFonts w:ascii="Arial" w:hAnsi="Arial" w:cs="Arial"/>
                <w:b/>
                <w:bCs/>
                <w:sz w:val="20"/>
              </w:rPr>
              <w:t>2</w:t>
            </w:r>
            <w:r w:rsidR="00B34302" w:rsidRPr="00B34302">
              <w:rPr>
                <w:rFonts w:ascii="Arial" w:hAnsi="Arial" w:cs="Arial"/>
                <w:b/>
                <w:bCs/>
                <w:sz w:val="20"/>
              </w:rPr>
              <w:fldChar w:fldCharType="end"/>
            </w:r>
            <w:r w:rsidR="00B34302" w:rsidRPr="00B34302">
              <w:rPr>
                <w:rFonts w:ascii="Arial" w:hAnsi="Arial" w:cs="Arial"/>
                <w:sz w:val="20"/>
              </w:rPr>
              <w:t xml:space="preserve"> z</w:t>
            </w:r>
          </w:sdtContent>
        </w:sdt>
      </w:sdtContent>
    </w:sdt>
    <w:r w:rsidR="00B34302" w:rsidRPr="00B34302">
      <w:rPr>
        <w:rFonts w:ascii="Arial" w:hAnsi="Arial" w:cs="Arial"/>
        <w:sz w:val="20"/>
      </w:rPr>
      <w:t xml:space="preserve"> </w:t>
    </w:r>
    <w:r w:rsidR="007D6688">
      <w:rPr>
        <w:rFonts w:ascii="Arial" w:hAnsi="Arial" w:cs="Arial"/>
        <w:b/>
        <w:bCs/>
        <w:sz w:val="20"/>
      </w:rPr>
      <w:t>14</w:t>
    </w:r>
  </w:p>
  <w:p w14:paraId="20C2CB54" w14:textId="10861881" w:rsidR="00D85842" w:rsidRDefault="00D85842" w:rsidP="00AB2C7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EA867" w14:textId="77777777" w:rsidR="00D04033" w:rsidRDefault="00D04033">
      <w:r>
        <w:separator/>
      </w:r>
    </w:p>
  </w:footnote>
  <w:footnote w:type="continuationSeparator" w:id="0">
    <w:p w14:paraId="54C95A93" w14:textId="77777777" w:rsidR="00D04033" w:rsidRDefault="00D04033">
      <w:r>
        <w:continuationSeparator/>
      </w:r>
    </w:p>
  </w:footnote>
  <w:footnote w:type="continuationNotice" w:id="1">
    <w:p w14:paraId="02E56C62" w14:textId="77777777" w:rsidR="00D04033" w:rsidRDefault="00D04033"/>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C632C7A"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B412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53A2BE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05E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12E065E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81B2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00BCECC7" w14:textId="77777777" w:rsidR="007236E2" w:rsidRDefault="007236E2" w:rsidP="007236E2">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7"/>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 w:numId="38" w16cid:durableId="1138650794">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0F5A"/>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5E31"/>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27A2D"/>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2EF"/>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C8"/>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5E6F"/>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06"/>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A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36E2"/>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688"/>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C87"/>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3BC9"/>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C7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718"/>
    <w:rsid w:val="00AE6E8B"/>
    <w:rsid w:val="00AE6F1E"/>
    <w:rsid w:val="00AE7075"/>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0927"/>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302"/>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3A"/>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129"/>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033"/>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0CA"/>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6CF2"/>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15F"/>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B8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B20"/>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4.xml><?xml version="1.0" encoding="utf-8"?>
<ds:datastoreItem xmlns:ds="http://schemas.openxmlformats.org/officeDocument/2006/customXml" ds:itemID="{1E7CAD5E-3FE6-43B6-A248-9BA6B1A8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3841</Words>
  <Characters>22172</Characters>
  <Application>Microsoft Office Word</Application>
  <DocSecurity>0</DocSecurity>
  <Lines>184</Lines>
  <Paragraphs>51</Paragraphs>
  <ScaleCrop>false</ScaleCrop>
  <Company>MMR</Company>
  <LinksUpToDate>false</LinksUpToDate>
  <CharactersWithSpaces>25962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2023-06-09T10:16:00Z</dcterms:created>
  <dcterms:modified xsi:type="dcterms:W3CDTF">2024-04-03T11:44:00Z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