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63315" w14:textId="77777777" w:rsidR="005D2E6D" w:rsidRPr="001E1A0D" w:rsidRDefault="005D2E6D" w:rsidP="005D2E6D">
      <w:pPr>
        <w:spacing w:after="200" w:line="276" w:lineRule="auto"/>
        <w:jc w:val="both"/>
        <w:rPr>
          <w:rFonts w:ascii="Calibri" w:eastAsia="Calibri" w:hAnsi="Calibri"/>
          <w:caps/>
          <w:sz w:val="22"/>
          <w:szCs w:val="22"/>
          <w:lang w:eastAsia="en-US"/>
        </w:rPr>
      </w:pPr>
      <w:bookmarkStart w:id="0" w:name="_Ref519310164"/>
      <w:bookmarkStart w:id="1" w:name="_Toc519591986"/>
      <w:bookmarkStart w:id="2" w:name="_Toc519600074"/>
      <w:bookmarkStart w:id="3" w:name="_Toc523225498"/>
      <w:bookmarkStart w:id="4"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14200766" wp14:editId="2BC89C96">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699296F3" w14:textId="77777777" w:rsidR="005D2E6D" w:rsidRPr="001E1A0D" w:rsidRDefault="005D2E6D" w:rsidP="005D2E6D">
      <w:pPr>
        <w:spacing w:after="200" w:line="276" w:lineRule="auto"/>
        <w:jc w:val="both"/>
        <w:rPr>
          <w:rFonts w:ascii="Calibri" w:eastAsia="Calibri" w:hAnsi="Calibri"/>
          <w:caps/>
          <w:sz w:val="22"/>
          <w:szCs w:val="22"/>
          <w:lang w:eastAsia="en-US"/>
        </w:rPr>
      </w:pPr>
    </w:p>
    <w:p w14:paraId="37B5DEE4" w14:textId="77777777" w:rsidR="005D2E6D" w:rsidRPr="001E1A0D" w:rsidRDefault="005D2E6D" w:rsidP="005D2E6D">
      <w:pPr>
        <w:spacing w:after="200" w:line="276" w:lineRule="auto"/>
        <w:jc w:val="both"/>
        <w:rPr>
          <w:rFonts w:ascii="Calibri" w:eastAsia="Calibri" w:hAnsi="Calibri"/>
          <w:caps/>
          <w:sz w:val="22"/>
          <w:szCs w:val="22"/>
          <w:lang w:eastAsia="en-US"/>
        </w:rPr>
      </w:pPr>
    </w:p>
    <w:p w14:paraId="573498E8"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7DAF272"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4593C40C"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50D4E8E2" w14:textId="77777777" w:rsidR="005D2E6D" w:rsidRPr="001E1A0D" w:rsidRDefault="005D2E6D" w:rsidP="005D2E6D">
      <w:pPr>
        <w:spacing w:before="480" w:after="200"/>
        <w:jc w:val="center"/>
        <w:rPr>
          <w:rFonts w:ascii="Arial" w:eastAsia="Calibri" w:hAnsi="Arial" w:cs="Arial"/>
          <w:b/>
          <w:bCs/>
          <w:color w:val="0B5294"/>
          <w:sz w:val="36"/>
          <w:szCs w:val="36"/>
          <w:lang w:eastAsia="en-US"/>
        </w:rPr>
      </w:pPr>
    </w:p>
    <w:p w14:paraId="12F70EDB" w14:textId="77777777" w:rsidR="005D2E6D" w:rsidRPr="001E1A0D" w:rsidRDefault="005D2E6D" w:rsidP="005D2E6D">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2B01987D" w14:textId="77777777" w:rsidR="005D2E6D" w:rsidRPr="001E1A0D" w:rsidRDefault="005D2E6D" w:rsidP="005D2E6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7743BE56" w14:textId="77777777" w:rsidR="005D2E6D" w:rsidRPr="001E1A0D" w:rsidRDefault="005D2E6D" w:rsidP="005D2E6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7CE9DBA8" w14:textId="77777777" w:rsidR="005D2E6D" w:rsidRPr="001E1A0D" w:rsidRDefault="005D2E6D" w:rsidP="005D2E6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329CA3F5" w14:textId="77777777" w:rsidR="005D2E6D" w:rsidRPr="00903894" w:rsidRDefault="005D2E6D" w:rsidP="005D2E6D">
      <w:pPr>
        <w:widowControl w:val="0"/>
        <w:autoSpaceDE w:val="0"/>
        <w:autoSpaceDN w:val="0"/>
        <w:adjustRightInd w:val="0"/>
        <w:spacing w:line="288" w:lineRule="auto"/>
        <w:textAlignment w:val="center"/>
        <w:rPr>
          <w:rFonts w:ascii="Arial" w:eastAsia="MS Mincho" w:hAnsi="Arial" w:cs="Arial"/>
          <w:b/>
          <w:bCs/>
          <w:color w:val="0B5294"/>
          <w:sz w:val="22"/>
          <w:szCs w:val="22"/>
          <w:lang w:eastAsia="ja-JP"/>
        </w:rPr>
      </w:pPr>
    </w:p>
    <w:p w14:paraId="3E4AC572" w14:textId="41159ABD" w:rsidR="005D2E6D" w:rsidRPr="001E1A0D" w:rsidRDefault="005D2E6D" w:rsidP="005D2E6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proofErr w:type="gramStart"/>
      <w:r>
        <w:rPr>
          <w:rFonts w:ascii="Arial" w:eastAsia="MS Mincho" w:hAnsi="Arial" w:cs="Arial"/>
          <w:b/>
          <w:bCs/>
          <w:color w:val="0B5294"/>
          <w:sz w:val="44"/>
          <w:szCs w:val="44"/>
          <w:lang w:eastAsia="ja-JP"/>
        </w:rPr>
        <w:t>3</w:t>
      </w:r>
      <w:r w:rsidR="00AF7C70">
        <w:rPr>
          <w:rFonts w:ascii="Arial" w:eastAsia="MS Mincho" w:hAnsi="Arial" w:cs="Arial"/>
          <w:b/>
          <w:bCs/>
          <w:color w:val="0B5294"/>
          <w:sz w:val="44"/>
          <w:szCs w:val="44"/>
          <w:lang w:eastAsia="ja-JP"/>
        </w:rPr>
        <w:t>B</w:t>
      </w:r>
      <w:proofErr w:type="gramEnd"/>
    </w:p>
    <w:p w14:paraId="55857F47" w14:textId="72D3109A" w:rsidR="005D2E6D" w:rsidRDefault="005D2E6D" w:rsidP="005D2E6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PODMÍNKY ROZHODNUTÍ O POSKYTNUTÍ DOTACE PRO PO OSS</w:t>
      </w:r>
    </w:p>
    <w:p w14:paraId="7D70B0F7" w14:textId="77777777" w:rsidR="005D2E6D" w:rsidRPr="00903894" w:rsidRDefault="005D2E6D" w:rsidP="005D2E6D">
      <w:pPr>
        <w:widowControl w:val="0"/>
        <w:autoSpaceDE w:val="0"/>
        <w:autoSpaceDN w:val="0"/>
        <w:adjustRightInd w:val="0"/>
        <w:spacing w:line="288" w:lineRule="auto"/>
        <w:jc w:val="center"/>
        <w:textAlignment w:val="center"/>
        <w:rPr>
          <w:rFonts w:ascii="Arial" w:eastAsia="MS Mincho" w:hAnsi="Arial" w:cs="Arial"/>
          <w:b/>
          <w:bCs/>
          <w:color w:val="0B5294"/>
          <w:sz w:val="16"/>
          <w:szCs w:val="16"/>
          <w:lang w:eastAsia="ja-JP"/>
        </w:rPr>
      </w:pPr>
    </w:p>
    <w:p w14:paraId="6741DC54" w14:textId="77777777" w:rsidR="005D2E6D" w:rsidRPr="00903894" w:rsidRDefault="005D2E6D" w:rsidP="005D2E6D">
      <w:pPr>
        <w:spacing w:after="200" w:line="276" w:lineRule="auto"/>
        <w:jc w:val="center"/>
        <w:rPr>
          <w:rFonts w:ascii="Arial" w:eastAsia="Calibri" w:hAnsi="Arial" w:cs="Arial"/>
          <w:caps/>
          <w:sz w:val="36"/>
          <w:szCs w:val="36"/>
          <w:lang w:eastAsia="en-US"/>
        </w:rPr>
      </w:pPr>
      <w:r w:rsidRPr="00903894">
        <w:rPr>
          <w:rFonts w:ascii="Arial" w:eastAsia="Calibri" w:hAnsi="Arial" w:cs="Arial"/>
          <w:caps/>
          <w:sz w:val="36"/>
          <w:szCs w:val="36"/>
          <w:lang w:eastAsia="en-US"/>
        </w:rPr>
        <w:t xml:space="preserve">40. VÝZVA </w:t>
      </w:r>
      <w:proofErr w:type="gramStart"/>
      <w:r w:rsidRPr="00903894">
        <w:rPr>
          <w:rFonts w:ascii="Arial" w:eastAsia="Calibri" w:hAnsi="Arial" w:cs="Arial"/>
          <w:caps/>
          <w:sz w:val="36"/>
          <w:szCs w:val="36"/>
          <w:lang w:eastAsia="en-US"/>
        </w:rPr>
        <w:t>IROP - INFRASTRUKTURA</w:t>
      </w:r>
      <w:proofErr w:type="gramEnd"/>
      <w:r w:rsidRPr="00903894">
        <w:rPr>
          <w:rFonts w:ascii="Arial" w:eastAsia="Calibri" w:hAnsi="Arial" w:cs="Arial"/>
          <w:caps/>
          <w:sz w:val="36"/>
          <w:szCs w:val="36"/>
          <w:lang w:eastAsia="en-US"/>
        </w:rPr>
        <w:t xml:space="preserve"> PRO BEZPEČNOU NEMOTOROVOU DOPRAVU - SC 6.1 (MRR)</w:t>
      </w:r>
    </w:p>
    <w:p w14:paraId="64AE723B" w14:textId="77777777" w:rsidR="005D2E6D" w:rsidRPr="00903894" w:rsidRDefault="005D2E6D" w:rsidP="005D2E6D">
      <w:pPr>
        <w:spacing w:after="200" w:line="276" w:lineRule="auto"/>
        <w:jc w:val="center"/>
        <w:rPr>
          <w:rFonts w:ascii="Arial" w:eastAsia="Calibri" w:hAnsi="Arial" w:cs="Arial"/>
          <w:caps/>
          <w:sz w:val="36"/>
          <w:szCs w:val="36"/>
          <w:lang w:eastAsia="en-US"/>
        </w:rPr>
      </w:pPr>
      <w:r w:rsidRPr="00903894">
        <w:rPr>
          <w:rFonts w:ascii="Arial" w:eastAsia="Calibri" w:hAnsi="Arial" w:cs="Arial"/>
          <w:caps/>
          <w:sz w:val="36"/>
          <w:szCs w:val="36"/>
          <w:lang w:eastAsia="en-US"/>
        </w:rPr>
        <w:t xml:space="preserve">41. VÝZVA </w:t>
      </w:r>
      <w:proofErr w:type="gramStart"/>
      <w:r w:rsidRPr="00903894">
        <w:rPr>
          <w:rFonts w:ascii="Arial" w:eastAsia="Calibri" w:hAnsi="Arial" w:cs="Arial"/>
          <w:caps/>
          <w:sz w:val="36"/>
          <w:szCs w:val="36"/>
          <w:lang w:eastAsia="en-US"/>
        </w:rPr>
        <w:t>IROP - INFRASTRUKTURA</w:t>
      </w:r>
      <w:proofErr w:type="gramEnd"/>
      <w:r w:rsidRPr="00903894">
        <w:rPr>
          <w:rFonts w:ascii="Arial" w:eastAsia="Calibri" w:hAnsi="Arial" w:cs="Arial"/>
          <w:caps/>
          <w:sz w:val="36"/>
          <w:szCs w:val="36"/>
          <w:lang w:eastAsia="en-US"/>
        </w:rPr>
        <w:t xml:space="preserve"> PRO BEZPEČNOU NEMOTOROVOU DOPRAVU - SC 6.1 (PR)</w:t>
      </w:r>
    </w:p>
    <w:p w14:paraId="27C16E27" w14:textId="13613AF8" w:rsidR="000F6082" w:rsidRDefault="005D2E6D" w:rsidP="005D2E6D">
      <w:pPr>
        <w:spacing w:after="200"/>
        <w:jc w:val="center"/>
        <w:rPr>
          <w:rFonts w:ascii="Arial" w:hAnsi="Arial" w:cs="Arial"/>
          <w:caps/>
          <w:color w:val="7F7F7F" w:themeColor="text1" w:themeTint="80"/>
          <w:sz w:val="32"/>
          <w:szCs w:val="32"/>
        </w:rPr>
        <w:sectPr w:rsidR="000F6082" w:rsidSect="0011309B">
          <w:headerReference w:type="default" r:id="rId34"/>
          <w:footerReference w:type="default" r:id="rId35"/>
          <w:pgSz w:w="11906" w:h="16838"/>
          <w:pgMar w:top="1135" w:right="1418" w:bottom="993"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14AC9">
              <w:rPr>
                <w:rFonts w:ascii="Arial" w:hAnsi="Arial" w:cs="Arial"/>
                <w:b/>
                <w:bCs/>
                <w:snapToGrid w:val="0"/>
                <w:sz w:val="22"/>
                <w:szCs w:val="22"/>
              </w:rPr>
              <w:t>Plnění indikátorů</w:t>
            </w:r>
          </w:p>
        </w:tc>
      </w:tr>
      <w:tr w:rsidR="009132E6" w:rsidRPr="00BF657C" w14:paraId="50E37ED5" w14:textId="77777777" w:rsidTr="00714AC9">
        <w:trPr>
          <w:trHeight w:val="708"/>
        </w:trPr>
        <w:tc>
          <w:tcPr>
            <w:tcW w:w="4533" w:type="dxa"/>
          </w:tcPr>
          <w:p w14:paraId="359D9889" w14:textId="5B10C3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 </w:t>
            </w:r>
            <w:r w:rsidR="00A67B07" w:rsidRPr="00714AC9">
              <w:rPr>
                <w:rFonts w:ascii="Arial" w:hAnsi="Arial" w:cs="Arial"/>
                <w:i/>
                <w:iCs/>
                <w:snapToGrid w:val="0"/>
                <w:sz w:val="22"/>
                <w:szCs w:val="22"/>
              </w:rPr>
              <w:t>I.</w:t>
            </w:r>
            <w:r w:rsidR="00A67B07">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w:t>
            </w:r>
            <w:r w:rsidRPr="00714AC9">
              <w:rPr>
                <w:rFonts w:ascii="Arial" w:hAnsi="Arial" w:cs="Arial"/>
                <w:snapToGrid w:val="0"/>
                <w:sz w:val="22"/>
                <w:szCs w:val="22"/>
              </w:rPr>
              <w:t>Rozhodnutí / v MS2021+</w:t>
            </w:r>
            <w:r w:rsidRPr="00714AC9">
              <w:rPr>
                <w:rStyle w:val="Znakapoznpodarou"/>
                <w:rFonts w:ascii="Arial" w:hAnsi="Arial" w:cs="Arial"/>
                <w:snapToGrid w:val="0"/>
                <w:sz w:val="22"/>
                <w:szCs w:val="22"/>
              </w:rPr>
              <w:footnoteReference w:id="14"/>
            </w:r>
            <w:r w:rsidRPr="00714AC9">
              <w:rPr>
                <w:rFonts w:ascii="Arial" w:hAnsi="Arial" w:cs="Arial"/>
                <w:snapToGrid w:val="0"/>
                <w:sz w:val="22"/>
                <w:szCs w:val="22"/>
              </w:rPr>
              <w:t>.</w:t>
            </w:r>
            <w:r w:rsidRPr="00BF657C">
              <w:rPr>
                <w:rFonts w:ascii="Arial" w:hAnsi="Arial" w:cs="Arial"/>
                <w:snapToGrid w:val="0"/>
                <w:sz w:val="22"/>
                <w:szCs w:val="22"/>
              </w:rPr>
              <w:t xml:space="preserve"> </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t>Indikátory:</w:t>
            </w:r>
          </w:p>
          <w:p w14:paraId="42F9F318" w14:textId="77777777" w:rsidR="00714AC9" w:rsidRPr="00714AC9" w:rsidRDefault="00714AC9" w:rsidP="00714AC9">
            <w:pPr>
              <w:pStyle w:val="Odstavecseseznamem"/>
              <w:numPr>
                <w:ilvl w:val="0"/>
                <w:numId w:val="32"/>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t xml:space="preserve">726 001 - Délka komunikace s realizovaným bezpečnostním opatřením </w:t>
            </w:r>
          </w:p>
          <w:p w14:paraId="746ABC43" w14:textId="6BF6B33E" w:rsidR="009132E6" w:rsidRPr="00966FF5" w:rsidRDefault="009132E6" w:rsidP="00966FF5">
            <w:pPr>
              <w:spacing w:before="120" w:after="120" w:line="271" w:lineRule="auto"/>
              <w:ind w:left="360" w:right="-2"/>
              <w:jc w:val="both"/>
              <w:rPr>
                <w:rFonts w:ascii="Arial" w:hAnsi="Arial" w:cs="Arial"/>
                <w:snapToGrid w:val="0"/>
                <w:sz w:val="22"/>
                <w:szCs w:val="22"/>
              </w:rPr>
            </w:pPr>
            <w:r w:rsidRPr="00966FF5">
              <w:rPr>
                <w:rFonts w:ascii="Arial" w:hAnsi="Arial" w:cs="Arial"/>
                <w:snapToGrid w:val="0"/>
                <w:sz w:val="22"/>
                <w:szCs w:val="22"/>
              </w:rPr>
              <w:lastRenderedPageBreak/>
              <w:t>Pro příjemce jsou závazné pouze indikátory uvedené v Rozhodnutí.</w:t>
            </w:r>
          </w:p>
        </w:tc>
        <w:tc>
          <w:tcPr>
            <w:tcW w:w="4534" w:type="dxa"/>
          </w:tcPr>
          <w:p w14:paraId="60D12807" w14:textId="1E112939" w:rsidR="00714AC9" w:rsidRDefault="00714AC9" w:rsidP="00714AC9">
            <w:pPr>
              <w:spacing w:before="120" w:after="120" w:line="271" w:lineRule="auto"/>
              <w:jc w:val="both"/>
              <w:rPr>
                <w:rFonts w:ascii="Arial" w:hAnsi="Arial" w:cs="Arial"/>
                <w:snapToGrid w:val="0"/>
                <w:sz w:val="22"/>
                <w:szCs w:val="22"/>
                <w:lang w:eastAsia="zh-CN" w:bidi="ar"/>
              </w:rPr>
            </w:pPr>
            <w:r w:rsidRPr="00714AC9">
              <w:rPr>
                <w:rFonts w:ascii="Arial" w:hAnsi="Arial" w:cs="Arial"/>
                <w:snapToGrid w:val="0"/>
                <w:sz w:val="22"/>
                <w:szCs w:val="22"/>
                <w:lang w:eastAsia="zh-CN" w:bidi="ar"/>
              </w:rPr>
              <w:lastRenderedPageBreak/>
              <w:t>Výše finanční opravy při nenaplnění cílové hodnoty indikátorů bude vyčíslena v rozmezí 0–100 %. Konkrétní výše finanční opravy bude stanovena v poměrné výši zohledňující dosaženou hodnotu indikátoru k Rozhodnému datu a minimální hranici tolerančního pásma indikátoru v případě, kdy nedojde k naplnění cílové hodnoty u indikátoru</w:t>
            </w:r>
            <w:r>
              <w:rPr>
                <w:rFonts w:ascii="Arial" w:hAnsi="Arial" w:cs="Arial"/>
                <w:snapToGrid w:val="0"/>
                <w:sz w:val="22"/>
                <w:szCs w:val="22"/>
                <w:lang w:eastAsia="zh-CN" w:bidi="ar"/>
              </w:rPr>
              <w:t xml:space="preserve"> </w:t>
            </w:r>
            <w:r w:rsidRPr="00714AC9">
              <w:rPr>
                <w:rFonts w:ascii="Arial" w:hAnsi="Arial" w:cs="Arial"/>
                <w:i/>
                <w:iCs/>
                <w:snapToGrid w:val="0"/>
                <w:sz w:val="22"/>
                <w:szCs w:val="22"/>
                <w:lang w:eastAsia="zh-CN" w:bidi="ar"/>
              </w:rPr>
              <w:t>I.</w:t>
            </w:r>
            <w:r w:rsidRPr="00714AC9">
              <w:rPr>
                <w:rFonts w:ascii="Arial" w:hAnsi="Arial" w:cs="Arial"/>
                <w:snapToGrid w:val="0"/>
                <w:sz w:val="22"/>
                <w:szCs w:val="22"/>
                <w:lang w:eastAsia="zh-CN" w:bidi="ar"/>
              </w:rPr>
              <w:t xml:space="preserve"> na 9</w:t>
            </w:r>
            <w:r>
              <w:rPr>
                <w:rFonts w:ascii="Arial" w:hAnsi="Arial" w:cs="Arial"/>
                <w:snapToGrid w:val="0"/>
                <w:sz w:val="22"/>
                <w:szCs w:val="22"/>
                <w:lang w:eastAsia="zh-CN" w:bidi="ar"/>
              </w:rPr>
              <w:t>0</w:t>
            </w:r>
            <w:r w:rsidRPr="00714AC9">
              <w:rPr>
                <w:rFonts w:ascii="Arial" w:hAnsi="Arial" w:cs="Arial"/>
                <w:snapToGrid w:val="0"/>
                <w:sz w:val="22"/>
                <w:szCs w:val="22"/>
                <w:lang w:eastAsia="zh-CN" w:bidi="ar"/>
              </w:rPr>
              <w:t xml:space="preserve"> %</w:t>
            </w:r>
            <w:r w:rsidR="00966FF5">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408BDE7F" w14:textId="40C1AB30" w:rsidR="009132E6" w:rsidRPr="00714AC9" w:rsidRDefault="009132E6" w:rsidP="00714AC9">
            <w:pPr>
              <w:spacing w:before="120" w:after="120" w:line="271" w:lineRule="auto"/>
              <w:jc w:val="both"/>
              <w:rPr>
                <w:rFonts w:ascii="Arial" w:hAnsi="Arial" w:cs="Arial"/>
                <w:snapToGrid w:val="0"/>
                <w:sz w:val="22"/>
                <w:szCs w:val="22"/>
                <w:lang w:eastAsia="zh-CN" w:bidi="ar"/>
              </w:rPr>
            </w:pPr>
            <w:r w:rsidRPr="00714AC9">
              <w:rPr>
                <w:rFonts w:ascii="Arial" w:hAnsi="Arial" w:cs="Arial"/>
                <w:snapToGrid w:val="0"/>
                <w:sz w:val="22"/>
                <w:szCs w:val="22"/>
              </w:rPr>
              <w:lastRenderedPageBreak/>
              <w:t>Překročení</w:t>
            </w:r>
            <w:r w:rsidR="00925C6E">
              <w:rPr>
                <w:rStyle w:val="Znakapoznpodarou"/>
                <w:rFonts w:ascii="Arial" w:hAnsi="Arial" w:cs="Arial"/>
                <w:snapToGrid w:val="0"/>
                <w:sz w:val="22"/>
                <w:szCs w:val="22"/>
              </w:rPr>
              <w:footnoteReference w:id="15"/>
            </w:r>
            <w:r w:rsidRPr="00714AC9">
              <w:rPr>
                <w:rFonts w:ascii="Arial" w:hAnsi="Arial" w:cs="Arial"/>
                <w:snapToGrid w:val="0"/>
                <w:sz w:val="22"/>
                <w:szCs w:val="22"/>
              </w:rPr>
              <w:t xml:space="preserve"> cílové hodnoty indikátorů nepodléhá finanční opravě</w:t>
            </w:r>
            <w:r w:rsidR="002F624E" w:rsidRPr="00714AC9">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14AC9">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416768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w:t>
            </w:r>
            <w:r w:rsidR="00966FF5">
              <w:rPr>
                <w:rFonts w:ascii="Arial" w:hAnsi="Arial" w:cs="Arial"/>
                <w:snapToGrid w:val="0"/>
                <w:sz w:val="22"/>
                <w:szCs w:val="22"/>
              </w:rPr>
              <w:t>ého</w:t>
            </w:r>
            <w:r w:rsidR="00EB7FDB">
              <w:rPr>
                <w:rFonts w:ascii="Arial" w:hAnsi="Arial" w:cs="Arial"/>
                <w:snapToGrid w:val="0"/>
                <w:sz w:val="22"/>
                <w:szCs w:val="22"/>
              </w:rPr>
              <w:t xml:space="preserve"> indikátor</w:t>
            </w:r>
            <w:r w:rsidR="00966FF5">
              <w:rPr>
                <w:rFonts w:ascii="Arial" w:hAnsi="Arial" w:cs="Arial"/>
                <w:snapToGrid w:val="0"/>
                <w:sz w:val="22"/>
                <w:szCs w:val="22"/>
              </w:rPr>
              <w:t>u</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5FE88618"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w:t>
            </w:r>
            <w:r w:rsidR="00714AC9">
              <w:rPr>
                <w:rFonts w:ascii="Arial" w:hAnsi="Arial" w:cs="Arial"/>
                <w:snapToGrid w:val="0"/>
                <w:sz w:val="22"/>
                <w:szCs w:val="22"/>
              </w:rPr>
              <w:t>r:</w:t>
            </w:r>
          </w:p>
          <w:p w14:paraId="05064DD0" w14:textId="77777777" w:rsidR="00966FF5" w:rsidRPr="00714AC9" w:rsidRDefault="00966FF5" w:rsidP="00966FF5">
            <w:pPr>
              <w:pStyle w:val="Odstavecseseznamem"/>
              <w:numPr>
                <w:ilvl w:val="0"/>
                <w:numId w:val="36"/>
              </w:numPr>
              <w:spacing w:before="120" w:after="120" w:line="271" w:lineRule="auto"/>
              <w:ind w:right="-2"/>
              <w:jc w:val="both"/>
              <w:rPr>
                <w:rFonts w:ascii="Arial" w:hAnsi="Arial" w:cs="Arial"/>
                <w:snapToGrid w:val="0"/>
                <w:sz w:val="22"/>
                <w:szCs w:val="22"/>
              </w:rPr>
            </w:pPr>
            <w:r w:rsidRPr="00714AC9">
              <w:rPr>
                <w:rFonts w:ascii="Arial" w:hAnsi="Arial" w:cs="Arial"/>
                <w:i/>
                <w:iCs/>
                <w:snapToGrid w:val="0"/>
                <w:sz w:val="22"/>
                <w:szCs w:val="22"/>
              </w:rPr>
              <w:lastRenderedPageBreak/>
              <w:t xml:space="preserve">726 001 - Délka komunikace s realizovaným bezpečnostním opatřením </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714AC9">
              <w:rPr>
                <w:rFonts w:ascii="Arial" w:hAnsi="Arial" w:cs="Arial"/>
                <w:snapToGrid w:val="0"/>
                <w:sz w:val="22"/>
                <w:szCs w:val="22"/>
              </w:rPr>
              <w:t>Pro příjemce jsou závazné pouze indikátory uvedené v Rozhodnutí.</w:t>
            </w:r>
          </w:p>
        </w:tc>
        <w:tc>
          <w:tcPr>
            <w:tcW w:w="4534" w:type="dxa"/>
          </w:tcPr>
          <w:p w14:paraId="641DC929" w14:textId="2A2D585A"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w:t>
            </w:r>
            <w:r w:rsidR="00966FF5">
              <w:rPr>
                <w:rFonts w:ascii="Arial" w:hAnsi="Arial" w:cs="Arial"/>
                <w:snapToGrid w:val="0"/>
                <w:sz w:val="22"/>
                <w:szCs w:val="22"/>
                <w:lang w:eastAsia="zh-CN" w:bidi="ar"/>
              </w:rPr>
              <w:t>u</w:t>
            </w:r>
            <w:r>
              <w:rPr>
                <w:rFonts w:ascii="Arial" w:hAnsi="Arial" w:cs="Arial"/>
                <w:snapToGrid w:val="0"/>
                <w:sz w:val="22"/>
                <w:szCs w:val="22"/>
                <w:lang w:eastAsia="zh-CN" w:bidi="ar"/>
              </w:rPr>
              <w:t xml:space="preserve">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4F3B5FE6" w:rsidR="009132E6" w:rsidRPr="00351B32" w:rsidRDefault="00714AC9"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Pokud</w:t>
            </w:r>
            <w:r w:rsidR="00A90CCF">
              <w:rPr>
                <w:rFonts w:ascii="Arial" w:hAnsi="Arial" w:cs="Arial"/>
                <w:snapToGrid w:val="0"/>
                <w:sz w:val="22"/>
                <w:szCs w:val="22"/>
                <w:lang w:eastAsia="zh-CN" w:bidi="ar"/>
              </w:rPr>
              <w:t xml:space="preserve"> došlo k aplikaci finanční opravy podle bodu 6</w:t>
            </w:r>
            <w:r w:rsidR="009B58A6">
              <w:rPr>
                <w:rFonts w:ascii="Arial" w:hAnsi="Arial" w:cs="Arial"/>
                <w:snapToGrid w:val="0"/>
                <w:sz w:val="22"/>
                <w:szCs w:val="22"/>
                <w:lang w:eastAsia="zh-CN" w:bidi="ar"/>
              </w:rPr>
              <w:t xml:space="preserve"> </w:t>
            </w:r>
            <w:r w:rsidR="00A90CCF">
              <w:rPr>
                <w:rFonts w:ascii="Arial" w:hAnsi="Arial" w:cs="Arial"/>
                <w:snapToGrid w:val="0"/>
                <w:sz w:val="22"/>
                <w:szCs w:val="22"/>
                <w:lang w:eastAsia="zh-CN" w:bidi="ar"/>
              </w:rPr>
              <w:t>bude</w:t>
            </w:r>
            <w:r w:rsidR="009132E6" w:rsidRPr="00351B32">
              <w:rPr>
                <w:rFonts w:ascii="Arial" w:hAnsi="Arial" w:cs="Arial"/>
                <w:snapToGrid w:val="0"/>
                <w:sz w:val="22"/>
                <w:szCs w:val="22"/>
                <w:lang w:eastAsia="zh-CN" w:bidi="ar"/>
              </w:rPr>
              <w:t xml:space="preserve"> </w:t>
            </w:r>
            <w:r w:rsidR="00A90CCF">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00A90CCF" w:rsidRPr="00351B32">
              <w:rPr>
                <w:rFonts w:ascii="Arial" w:hAnsi="Arial" w:cs="Arial"/>
                <w:snapToGrid w:val="0"/>
                <w:sz w:val="22"/>
                <w:szCs w:val="22"/>
                <w:lang w:eastAsia="zh-CN" w:bidi="ar"/>
              </w:rPr>
              <w:t>skutečně udrženou hodnotu indikátoru</w:t>
            </w:r>
            <w:r w:rsidR="00A90CCF" w:rsidDel="00AB53F1">
              <w:rPr>
                <w:rFonts w:ascii="Arial" w:hAnsi="Arial" w:cs="Arial"/>
                <w:snapToGrid w:val="0"/>
                <w:sz w:val="22"/>
                <w:szCs w:val="22"/>
                <w:lang w:eastAsia="zh-CN" w:bidi="ar"/>
              </w:rPr>
              <w:t xml:space="preserve"> </w:t>
            </w:r>
            <w:r w:rsidR="00A90CCF">
              <w:rPr>
                <w:rFonts w:ascii="Arial" w:hAnsi="Arial" w:cs="Arial"/>
                <w:snapToGrid w:val="0"/>
                <w:sz w:val="22"/>
                <w:szCs w:val="22"/>
                <w:lang w:eastAsia="zh-CN" w:bidi="ar"/>
              </w:rPr>
              <w:t>a</w:t>
            </w:r>
            <w:r w:rsidR="00DB2F10">
              <w:rPr>
                <w:rFonts w:ascii="Arial" w:hAnsi="Arial" w:cs="Arial"/>
                <w:snapToGrid w:val="0"/>
                <w:sz w:val="22"/>
                <w:szCs w:val="22"/>
                <w:lang w:eastAsia="zh-CN" w:bidi="ar"/>
              </w:rPr>
              <w:t> </w:t>
            </w:r>
            <w:r w:rsidR="00AB53F1">
              <w:rPr>
                <w:rFonts w:ascii="Arial" w:hAnsi="Arial" w:cs="Arial"/>
                <w:snapToGrid w:val="0"/>
                <w:sz w:val="22"/>
                <w:szCs w:val="22"/>
                <w:lang w:eastAsia="zh-CN" w:bidi="ar"/>
              </w:rPr>
              <w:t>dosaženou</w:t>
            </w:r>
            <w:r w:rsidR="00AB53F1"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indikátoru</w:t>
            </w:r>
            <w:r w:rsidR="00925C6E">
              <w:rPr>
                <w:rFonts w:ascii="Arial" w:hAnsi="Arial" w:cs="Arial"/>
                <w:snapToGrid w:val="0"/>
                <w:sz w:val="22"/>
                <w:szCs w:val="22"/>
                <w:lang w:eastAsia="zh-CN" w:bidi="ar"/>
              </w:rPr>
              <w:t xml:space="preserve"> k Rozhodnému datu</w:t>
            </w:r>
            <w:r w:rsidR="00A90CCF">
              <w:rPr>
                <w:rFonts w:ascii="Arial" w:hAnsi="Arial" w:cs="Arial"/>
                <w:snapToGrid w:val="0"/>
                <w:sz w:val="22"/>
                <w:szCs w:val="22"/>
                <w:lang w:eastAsia="zh-CN" w:bidi="ar"/>
              </w:rPr>
              <w:t>.</w:t>
            </w:r>
          </w:p>
          <w:p w14:paraId="1FBA0524" w14:textId="3563F33A" w:rsidR="00A90CCF" w:rsidRPr="00714AC9" w:rsidRDefault="00A90CCF" w:rsidP="00714AC9">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AB53F1">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925C6E">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DB2F1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w:t>
            </w:r>
            <w:r w:rsidR="00156CDA">
              <w:rPr>
                <w:rFonts w:ascii="Arial" w:hAnsi="Arial" w:cs="Arial"/>
                <w:snapToGrid w:val="0"/>
                <w:sz w:val="22"/>
                <w:szCs w:val="22"/>
                <w:lang w:eastAsia="zh-CN" w:bidi="ar"/>
              </w:rPr>
              <w:t> </w:t>
            </w:r>
            <w:r>
              <w:rPr>
                <w:rFonts w:ascii="Arial" w:hAnsi="Arial" w:cs="Arial"/>
                <w:snapToGrid w:val="0"/>
                <w:sz w:val="22"/>
                <w:szCs w:val="22"/>
                <w:lang w:eastAsia="zh-CN" w:bidi="ar"/>
              </w:rPr>
              <w:t>indiká</w:t>
            </w:r>
            <w:r w:rsidRPr="00966FF5">
              <w:rPr>
                <w:rFonts w:ascii="Arial" w:hAnsi="Arial" w:cs="Arial"/>
                <w:snapToGrid w:val="0"/>
                <w:sz w:val="22"/>
                <w:szCs w:val="22"/>
                <w:lang w:eastAsia="zh-CN" w:bidi="ar"/>
              </w:rPr>
              <w:t>toru</w:t>
            </w:r>
            <w:r w:rsidR="009132E6" w:rsidRPr="00966FF5">
              <w:rPr>
                <w:rFonts w:ascii="Arial" w:hAnsi="Arial" w:cs="Arial"/>
                <w:snapToGrid w:val="0"/>
                <w:sz w:val="22"/>
                <w:szCs w:val="22"/>
                <w:lang w:eastAsia="zh-CN" w:bidi="ar"/>
              </w:rPr>
              <w:t xml:space="preserve"> </w:t>
            </w:r>
            <w:r w:rsidRPr="00966FF5">
              <w:rPr>
                <w:rFonts w:ascii="Arial" w:hAnsi="Arial" w:cs="Arial"/>
                <w:i/>
                <w:iCs/>
                <w:snapToGrid w:val="0"/>
                <w:sz w:val="22"/>
                <w:szCs w:val="22"/>
                <w:lang w:eastAsia="zh-CN" w:bidi="ar"/>
              </w:rPr>
              <w:t>I.</w:t>
            </w:r>
            <w:r w:rsidRPr="00966FF5">
              <w:rPr>
                <w:rFonts w:ascii="Arial" w:hAnsi="Arial" w:cs="Arial"/>
                <w:snapToGrid w:val="0"/>
                <w:sz w:val="22"/>
                <w:szCs w:val="22"/>
                <w:lang w:eastAsia="zh-CN" w:bidi="ar"/>
              </w:rPr>
              <w:t xml:space="preserve"> na 9</w:t>
            </w:r>
            <w:r w:rsidR="00714AC9" w:rsidRPr="00966FF5">
              <w:rPr>
                <w:rFonts w:ascii="Arial" w:hAnsi="Arial" w:cs="Arial"/>
                <w:snapToGrid w:val="0"/>
                <w:sz w:val="22"/>
                <w:szCs w:val="22"/>
                <w:lang w:eastAsia="zh-CN" w:bidi="ar"/>
              </w:rPr>
              <w:t>0</w:t>
            </w:r>
            <w:r w:rsidRPr="00966FF5">
              <w:rPr>
                <w:rFonts w:ascii="Arial" w:hAnsi="Arial" w:cs="Arial"/>
                <w:snapToGrid w:val="0"/>
                <w:sz w:val="22"/>
                <w:szCs w:val="22"/>
                <w:lang w:eastAsia="zh-CN" w:bidi="ar"/>
              </w:rPr>
              <w:t xml:space="preserve"> % </w:t>
            </w:r>
            <w:r w:rsidR="00966FF5" w:rsidRPr="00966FF5">
              <w:rPr>
                <w:rFonts w:ascii="Arial" w:hAnsi="Arial" w:cs="Arial"/>
                <w:snapToGrid w:val="0"/>
                <w:sz w:val="22"/>
                <w:szCs w:val="22"/>
                <w:lang w:eastAsia="zh-CN" w:bidi="ar"/>
              </w:rPr>
              <w:t>cílové hodnoty a více.</w:t>
            </w:r>
          </w:p>
          <w:p w14:paraId="04411878" w14:textId="3CEA261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52F4AB8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w:t>
            </w:r>
            <w:r w:rsidRPr="00BF657C">
              <w:rPr>
                <w:rFonts w:ascii="Arial" w:hAnsi="Arial" w:cs="Arial"/>
                <w:snapToGrid w:val="0"/>
                <w:sz w:val="22"/>
                <w:szCs w:val="22"/>
                <w:lang w:eastAsia="zh-CN" w:bidi="ar"/>
              </w:rPr>
              <w:lastRenderedPageBreak/>
              <w:t xml:space="preserve">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A7A54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F26804">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B5816" w14:textId="77777777" w:rsidR="001D6CC7" w:rsidRDefault="001D6CC7">
      <w:r>
        <w:separator/>
      </w:r>
    </w:p>
  </w:endnote>
  <w:endnote w:type="continuationSeparator" w:id="0">
    <w:p w14:paraId="152B8759" w14:textId="77777777" w:rsidR="001D6CC7" w:rsidRDefault="001D6CC7">
      <w:r>
        <w:continuationSeparator/>
      </w:r>
    </w:p>
  </w:endnote>
  <w:endnote w:type="continuationNotice" w:id="1">
    <w:p w14:paraId="4C2B16BB" w14:textId="77777777" w:rsidR="001D6CC7" w:rsidRDefault="001D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3153AFB"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1309B">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1309B">
            <w:rPr>
              <w:rStyle w:val="slostrnky"/>
              <w:rFonts w:ascii="Arial" w:hAnsi="Arial" w:cs="Arial"/>
              <w:noProof/>
              <w:sz w:val="20"/>
            </w:rPr>
            <w:t>16</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1328D1B"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11309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11309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7D821" w14:textId="77777777" w:rsidR="001D6CC7" w:rsidRDefault="001D6CC7">
      <w:r>
        <w:separator/>
      </w:r>
    </w:p>
  </w:footnote>
  <w:footnote w:type="continuationSeparator" w:id="0">
    <w:p w14:paraId="68E2C132" w14:textId="77777777" w:rsidR="001D6CC7" w:rsidRDefault="001D6CC7">
      <w:r>
        <w:continuationSeparator/>
      </w:r>
    </w:p>
  </w:footnote>
  <w:footnote w:type="continuationNotice" w:id="1">
    <w:p w14:paraId="3DFAF47E" w14:textId="77777777" w:rsidR="001D6CC7" w:rsidRDefault="001D6CC7"/>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54861AB"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9AC1436"/>
    <w:multiLevelType w:val="hybridMultilevel"/>
    <w:tmpl w:val="EE8E554E"/>
    <w:lvl w:ilvl="0" w:tplc="F6AA59C0">
      <w:start w:val="1"/>
      <w:numFmt w:val="upperRoman"/>
      <w:lvlText w:val="%1."/>
      <w:lvlJc w:val="right"/>
      <w:pPr>
        <w:ind w:left="720" w:hanging="360"/>
      </w:pPr>
      <w:rPr>
        <w:i/>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C4734E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2"/>
  </w:num>
  <w:num w:numId="4">
    <w:abstractNumId w:val="8"/>
  </w:num>
  <w:num w:numId="5">
    <w:abstractNumId w:val="13"/>
  </w:num>
  <w:num w:numId="6">
    <w:abstractNumId w:val="19"/>
  </w:num>
  <w:num w:numId="7">
    <w:abstractNumId w:val="7"/>
  </w:num>
  <w:num w:numId="8">
    <w:abstractNumId w:val="25"/>
  </w:num>
  <w:num w:numId="9">
    <w:abstractNumId w:val="33"/>
  </w:num>
  <w:num w:numId="10">
    <w:abstractNumId w:val="28"/>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10"/>
  </w:num>
  <w:num w:numId="29">
    <w:abstractNumId w:val="26"/>
  </w:num>
  <w:num w:numId="30">
    <w:abstractNumId w:val="34"/>
  </w:num>
  <w:num w:numId="31">
    <w:abstractNumId w:val="23"/>
  </w:num>
  <w:num w:numId="32">
    <w:abstractNumId w:val="0"/>
  </w:num>
  <w:num w:numId="33">
    <w:abstractNumId w:val="12"/>
  </w:num>
  <w:num w:numId="34">
    <w:abstractNumId w:val="32"/>
  </w:num>
  <w:num w:numId="35">
    <w:abstractNumId w:val="29"/>
  </w:num>
  <w:num w:numId="36">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A46"/>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09B"/>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6CC7"/>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384F"/>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3DE"/>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2E6D"/>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AC9"/>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86F"/>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6FF5"/>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5F6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C70"/>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D8C"/>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4DF7"/>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6804"/>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42F4F-EDD7-4895-B52A-28D9497C1705}">
  <ds:schemaRefs>
    <ds:schemaRef ds:uri="http://schemas.openxmlformats.org/officeDocument/2006/bibliography"/>
  </ds:schemaRefs>
</ds:datastoreItem>
</file>

<file path=customXml/itemProps1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1.xml><?xml version="1.0" encoding="utf-8"?>
<ds:datastoreItem xmlns:ds="http://schemas.openxmlformats.org/officeDocument/2006/customXml" ds:itemID="{D9224E31-AE86-4B56-B02C-C3800A677446}">
  <ds:schemaRefs>
    <ds:schemaRef ds:uri="http://schemas.openxmlformats.org/officeDocument/2006/bibliography"/>
  </ds:schemaRefs>
</ds:datastoreItem>
</file>

<file path=customXml/itemProps12.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1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4.xml><?xml version="1.0" encoding="utf-8"?>
<ds:datastoreItem xmlns:ds="http://schemas.openxmlformats.org/officeDocument/2006/customXml" ds:itemID="{62C390EF-E888-45E2-AF85-A310B81997DD}">
  <ds:schemaRefs>
    <ds:schemaRef ds:uri="http://schemas.openxmlformats.org/officeDocument/2006/bibliography"/>
  </ds:schemaRefs>
</ds:datastoreItem>
</file>

<file path=customXml/itemProps15.xml><?xml version="1.0" encoding="utf-8"?>
<ds:datastoreItem xmlns:ds="http://schemas.openxmlformats.org/officeDocument/2006/customXml" ds:itemID="{91A562FC-D929-4958-92CF-46B6D87BDECF}">
  <ds:schemaRefs>
    <ds:schemaRef ds:uri="http://schemas.openxmlformats.org/officeDocument/2006/bibliography"/>
  </ds:schemaRefs>
</ds:datastoreItem>
</file>

<file path=customXml/itemProps1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9.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0.xml><?xml version="1.0" encoding="utf-8"?>
<ds:datastoreItem xmlns:ds="http://schemas.openxmlformats.org/officeDocument/2006/customXml" ds:itemID="{033EF356-3421-43D6-96A0-D7FCE8895991}">
  <ds:schemaRefs>
    <ds:schemaRef ds:uri="http://schemas.openxmlformats.org/officeDocument/2006/bibliography"/>
  </ds:schemaRefs>
</ds:datastoreItem>
</file>

<file path=customXml/itemProps21.xml><?xml version="1.0" encoding="utf-8"?>
<ds:datastoreItem xmlns:ds="http://schemas.openxmlformats.org/officeDocument/2006/customXml" ds:itemID="{E1AA7E76-E169-4E12-A534-3938630B6B85}">
  <ds:schemaRefs>
    <ds:schemaRef ds:uri="http://schemas.openxmlformats.org/officeDocument/2006/bibliography"/>
  </ds:schemaRefs>
</ds:datastoreItem>
</file>

<file path=customXml/itemProps22.xml><?xml version="1.0" encoding="utf-8"?>
<ds:datastoreItem xmlns:ds="http://schemas.openxmlformats.org/officeDocument/2006/customXml" ds:itemID="{62F8154D-F861-4043-995C-70153D8859A2}">
  <ds:schemaRefs>
    <ds:schemaRef ds:uri="http://schemas.openxmlformats.org/officeDocument/2006/bibliography"/>
  </ds:schemaRefs>
</ds:datastoreItem>
</file>

<file path=customXml/itemProps23.xml><?xml version="1.0" encoding="utf-8"?>
<ds:datastoreItem xmlns:ds="http://schemas.openxmlformats.org/officeDocument/2006/customXml" ds:itemID="{A0951577-7A36-4176-B6D3-E811930BC80D}">
  <ds:schemaRefs>
    <ds:schemaRef ds:uri="http://schemas.openxmlformats.org/officeDocument/2006/bibliography"/>
  </ds:schemaRefs>
</ds:datastoreItem>
</file>

<file path=customXml/itemProps24.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2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4.xml><?xml version="1.0" encoding="utf-8"?>
<ds:datastoreItem xmlns:ds="http://schemas.openxmlformats.org/officeDocument/2006/customXml" ds:itemID="{53D339A0-B356-4A94-80F1-F57D291E3424}">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7.xml><?xml version="1.0" encoding="utf-8"?>
<ds:datastoreItem xmlns:ds="http://schemas.openxmlformats.org/officeDocument/2006/customXml" ds:itemID="{1A30E028-55E9-4CCA-9330-DB2E8B13DA6D}">
  <ds:schemaRefs>
    <ds:schemaRef ds:uri="http://schemas.openxmlformats.org/officeDocument/2006/bibliography"/>
  </ds:schemaRefs>
</ds:datastoreItem>
</file>

<file path=customXml/itemProps8.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9.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14</Pages>
  <Words>3540</Words>
  <Characters>20351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Martin Janda</cp:lastModifiedBy>
  <cp:revision>12</cp:revision>
  <cp:lastPrinted>2022-07-27T10:25:00Z</cp:lastPrinted>
  <dcterms:created xsi:type="dcterms:W3CDTF">2022-10-14T11:48:00Z</dcterms:created>
  <dcterms:modified xsi:type="dcterms:W3CDTF">2022-10-20T05:54:00Z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