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1E04CE">
      <w:pPr>
        <w:spacing w:before="60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D403A74" w14:textId="17C8EBF8" w:rsidR="00F23FC9" w:rsidRPr="000F6082" w:rsidRDefault="00F23FC9" w:rsidP="00F23FC9">
      <w:pPr>
        <w:spacing w:before="240"/>
        <w:jc w:val="center"/>
        <w:rPr>
          <w:rFonts w:ascii="Arial" w:hAnsi="Arial" w:cs="Arial"/>
          <w:b/>
          <w:bCs/>
          <w:caps/>
          <w:color w:val="214F87"/>
          <w:sz w:val="44"/>
          <w:szCs w:val="44"/>
        </w:rPr>
      </w:pPr>
      <w:r w:rsidRPr="004F710C">
        <w:rPr>
          <w:rFonts w:ascii="Arial" w:hAnsi="Arial" w:cs="Arial"/>
          <w:b/>
          <w:bCs/>
          <w:caps/>
          <w:color w:val="214F87"/>
          <w:sz w:val="44"/>
          <w:szCs w:val="44"/>
        </w:rPr>
        <w:t xml:space="preserve">PŘÍLOHA </w:t>
      </w:r>
      <w:r w:rsidR="000F6082" w:rsidRPr="004F710C">
        <w:rPr>
          <w:rFonts w:ascii="Arial" w:hAnsi="Arial" w:cs="Arial"/>
          <w:b/>
          <w:bCs/>
          <w:caps/>
          <w:color w:val="214F87"/>
          <w:sz w:val="44"/>
          <w:szCs w:val="44"/>
        </w:rPr>
        <w:t>3</w:t>
      </w:r>
      <w:r w:rsidR="00B61E5D" w:rsidRPr="004F710C">
        <w:rPr>
          <w:rFonts w:ascii="Arial" w:hAnsi="Arial" w:cs="Arial"/>
          <w:b/>
          <w:bCs/>
          <w:caps/>
          <w:color w:val="214F87"/>
          <w:sz w:val="44"/>
          <w:szCs w:val="44"/>
        </w:rPr>
        <w:t>B</w:t>
      </w:r>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07D69364" w14:textId="77777777" w:rsidR="001E04CE" w:rsidRPr="00202DE9" w:rsidRDefault="001E04CE" w:rsidP="001E04CE">
      <w:pPr>
        <w:pStyle w:val="Zkladnodstavec"/>
        <w:ind w:left="567" w:hanging="567"/>
        <w:jc w:val="center"/>
        <w:rPr>
          <w:rFonts w:ascii="Arial" w:hAnsi="Arial" w:cs="Arial"/>
          <w:color w:val="auto"/>
          <w:sz w:val="36"/>
          <w:szCs w:val="36"/>
        </w:rPr>
      </w:pPr>
      <w:r w:rsidRPr="00E22FA1">
        <w:rPr>
          <w:rFonts w:ascii="Arial" w:hAnsi="Arial" w:cs="Arial"/>
          <w:color w:val="auto"/>
          <w:sz w:val="36"/>
          <w:szCs w:val="36"/>
        </w:rPr>
        <w:t>1</w:t>
      </w:r>
      <w:r>
        <w:rPr>
          <w:rFonts w:ascii="Arial" w:hAnsi="Arial" w:cs="Arial"/>
          <w:color w:val="auto"/>
          <w:sz w:val="36"/>
          <w:szCs w:val="36"/>
        </w:rPr>
        <w:t>7</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E22FA1">
        <w:rPr>
          <w:rFonts w:ascii="Arial" w:hAnsi="Arial" w:cs="Arial"/>
          <w:color w:val="auto"/>
          <w:sz w:val="36"/>
          <w:szCs w:val="36"/>
        </w:rPr>
        <w:t xml:space="preserve"> </w:t>
      </w:r>
      <w:r>
        <w:rPr>
          <w:rFonts w:ascii="Arial" w:hAnsi="Arial" w:cs="Arial"/>
          <w:color w:val="auto"/>
          <w:sz w:val="36"/>
          <w:szCs w:val="36"/>
        </w:rPr>
        <w:t>INTEGROVANÝ ZÁCHRANNÝ SYSTÉM – PČR A HZS ČR</w:t>
      </w:r>
      <w:r w:rsidRPr="00E22FA1">
        <w:rPr>
          <w:rFonts w:ascii="Arial" w:hAnsi="Arial" w:cs="Arial"/>
          <w:color w:val="auto"/>
          <w:sz w:val="36"/>
          <w:szCs w:val="36"/>
        </w:rPr>
        <w:t xml:space="preserve">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22FA1">
        <w:rPr>
          <w:rFonts w:ascii="Arial" w:hAnsi="Arial" w:cs="Arial"/>
          <w:color w:val="auto"/>
          <w:sz w:val="36"/>
          <w:szCs w:val="36"/>
        </w:rPr>
        <w:t>SC 2.1 (MRR)</w:t>
      </w:r>
    </w:p>
    <w:p w14:paraId="4DE12A36" w14:textId="77777777" w:rsidR="001E04CE" w:rsidRDefault="001E04CE" w:rsidP="001E04CE">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8</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 xml:space="preserve">INTEGROVANÝ ZÁCHRANNÝ SYSTÉM – PČR A HZS ČR </w:t>
      </w:r>
      <w:r w:rsidRPr="00E22FA1">
        <w:rPr>
          <w:rFonts w:ascii="Arial" w:hAnsi="Arial" w:cs="Arial"/>
          <w:b/>
          <w:color w:val="auto"/>
          <w:sz w:val="36"/>
          <w:szCs w:val="36"/>
        </w:rPr>
        <w:t>–</w:t>
      </w:r>
      <w:r w:rsidRPr="00CE4C93">
        <w:rPr>
          <w:rFonts w:ascii="Arial" w:hAnsi="Arial" w:cs="Arial"/>
          <w:color w:val="auto"/>
          <w:sz w:val="36"/>
          <w:szCs w:val="36"/>
        </w:rPr>
        <w:t xml:space="preserve"> </w:t>
      </w:r>
      <w:r w:rsidRPr="00EA0412">
        <w:rPr>
          <w:rFonts w:ascii="Arial" w:hAnsi="Arial" w:cs="Arial"/>
          <w:color w:val="auto"/>
          <w:sz w:val="36"/>
          <w:szCs w:val="36"/>
        </w:rPr>
        <w:t>SC 2.1 (PR)</w:t>
      </w:r>
    </w:p>
    <w:p w14:paraId="521D2D03" w14:textId="77777777" w:rsidR="001E04CE" w:rsidRDefault="001E04CE" w:rsidP="001E04CE">
      <w:pPr>
        <w:pStyle w:val="Zkladnodstavec"/>
        <w:ind w:left="567" w:hanging="567"/>
        <w:jc w:val="center"/>
        <w:rPr>
          <w:rFonts w:ascii="Arial" w:hAnsi="Arial" w:cs="Arial"/>
          <w:color w:val="auto"/>
          <w:sz w:val="36"/>
          <w:szCs w:val="36"/>
        </w:rPr>
      </w:pPr>
      <w:r w:rsidRPr="00EA0412">
        <w:rPr>
          <w:rFonts w:ascii="Arial" w:hAnsi="Arial" w:cs="Arial"/>
          <w:color w:val="auto"/>
          <w:sz w:val="36"/>
          <w:szCs w:val="36"/>
        </w:rPr>
        <w:t>1</w:t>
      </w:r>
      <w:r>
        <w:rPr>
          <w:rFonts w:ascii="Arial" w:hAnsi="Arial" w:cs="Arial"/>
          <w:color w:val="auto"/>
          <w:sz w:val="36"/>
          <w:szCs w:val="36"/>
        </w:rPr>
        <w:t>9</w:t>
      </w:r>
      <w:r w:rsidRPr="00EA0412">
        <w:rPr>
          <w:rFonts w:ascii="Arial" w:hAnsi="Arial" w:cs="Arial"/>
          <w:color w:val="auto"/>
          <w:sz w:val="36"/>
          <w:szCs w:val="36"/>
        </w:rPr>
        <w:t>.</w:t>
      </w:r>
      <w:r w:rsidRPr="00E22FA1">
        <w:rPr>
          <w:rFonts w:ascii="Arial" w:hAnsi="Arial" w:cs="Arial"/>
          <w:color w:val="auto"/>
          <w:sz w:val="36"/>
          <w:szCs w:val="36"/>
        </w:rPr>
        <w:t xml:space="preserve"> VÝZVA IROP </w:t>
      </w:r>
      <w:r w:rsidRPr="00E22FA1">
        <w:rPr>
          <w:rFonts w:ascii="Arial" w:hAnsi="Arial" w:cs="Arial"/>
          <w:b/>
          <w:color w:val="auto"/>
          <w:sz w:val="36"/>
          <w:szCs w:val="36"/>
        </w:rPr>
        <w:t>–</w:t>
      </w:r>
      <w:r w:rsidRPr="00CE4C93">
        <w:rPr>
          <w:rFonts w:ascii="Arial" w:hAnsi="Arial" w:cs="Arial"/>
          <w:color w:val="auto"/>
          <w:sz w:val="36"/>
          <w:szCs w:val="36"/>
        </w:rPr>
        <w:t xml:space="preserve"> </w:t>
      </w:r>
      <w:r>
        <w:rPr>
          <w:rFonts w:ascii="Arial" w:hAnsi="Arial" w:cs="Arial"/>
          <w:color w:val="auto"/>
          <w:sz w:val="36"/>
          <w:szCs w:val="36"/>
        </w:rPr>
        <w:t>INTEGROVANÝ ZÁCHRANNÝ SYSTÉM –</w:t>
      </w:r>
      <w:r w:rsidRPr="00CE4C93">
        <w:rPr>
          <w:rFonts w:ascii="Arial" w:hAnsi="Arial" w:cs="Arial"/>
          <w:color w:val="auto"/>
          <w:sz w:val="36"/>
          <w:szCs w:val="36"/>
        </w:rPr>
        <w:t xml:space="preserve"> </w:t>
      </w:r>
      <w:r>
        <w:rPr>
          <w:rFonts w:ascii="Arial" w:hAnsi="Arial" w:cs="Arial"/>
          <w:color w:val="auto"/>
          <w:sz w:val="36"/>
          <w:szCs w:val="36"/>
        </w:rPr>
        <w:t>SC 2.1 (Č</w:t>
      </w:r>
      <w:r w:rsidRPr="00EA0412">
        <w:rPr>
          <w:rFonts w:ascii="Arial" w:hAnsi="Arial" w:cs="Arial"/>
          <w:color w:val="auto"/>
          <w:sz w:val="36"/>
          <w:szCs w:val="36"/>
        </w:rPr>
        <w:t>R)</w:t>
      </w:r>
    </w:p>
    <w:p w14:paraId="27C16E27" w14:textId="7FC9F0CE"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333066">
        <w:rPr>
          <w:rFonts w:ascii="Arial" w:hAnsi="Arial" w:cs="Arial"/>
          <w:caps/>
          <w:color w:val="7F7F7F" w:themeColor="text1" w:themeTint="80"/>
          <w:sz w:val="32"/>
          <w:szCs w:val="32"/>
        </w:rPr>
        <w:t>3</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Výdaje na financování projektu</w:t>
      </w:r>
      <w:r w:rsidR="00983F38" w:rsidRPr="00007ED5">
        <w:footnoteReference w:id="2"/>
      </w:r>
      <w:r w:rsidR="009132E6" w:rsidRPr="001D0A31">
        <w:rPr>
          <w:rFonts w:ascii="Arial" w:hAnsi="Arial" w:cs="Arial"/>
          <w:sz w:val="22"/>
          <w:szCs w:val="22"/>
        </w:rPr>
        <w:t xml:space="preserve"> </w:t>
      </w:r>
      <w:r w:rsidR="00887868" w:rsidRPr="001D0A31">
        <w:rPr>
          <w:rFonts w:ascii="Arial" w:hAnsi="Arial" w:cs="Arial"/>
          <w:sz w:val="22"/>
          <w:szCs w:val="22"/>
        </w:rPr>
        <w:t xml:space="preserve">jsou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1A0BE7"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 žadatele a příjemce včetně jejich příloh (dále jen „OPPŽP“), Specifickými pravidly pro žadatele a příjemce včetně jejich příloh (dále jen „SPPŽP“), Závaznými stanovisky Řídicího orgánu IROP (dále jen „ŘO IROP“) a Příručkou pro práci v MS2021+, jakož i 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A0BF85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 xml:space="preserve">analogicky ve 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Žadatel:</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lastRenderedPageBreak/>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65666B1D"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5C1D7BA1"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 xml:space="preserve">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Harmonogram bude stanovena finanční </w:t>
            </w:r>
            <w:r w:rsidRPr="005A4F59">
              <w:rPr>
                <w:rFonts w:ascii="Arial" w:hAnsi="Arial" w:cs="Arial"/>
                <w:snapToGrid w:val="0"/>
                <w:sz w:val="22"/>
                <w:szCs w:val="22"/>
              </w:rPr>
              <w:lastRenderedPageBreak/>
              <w:t>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A4C1A">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289C51C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223557">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4E6443">
              <w:rPr>
                <w:rFonts w:ascii="Arial" w:hAnsi="Arial" w:cs="Arial"/>
                <w:i/>
                <w:iCs/>
                <w:snapToGrid w:val="0"/>
                <w:sz w:val="22"/>
                <w:szCs w:val="22"/>
              </w:rPr>
              <w:t xml:space="preserve">I. </w:t>
            </w:r>
            <w:r w:rsidR="009A4C1A">
              <w:rPr>
                <w:rFonts w:ascii="Arial" w:hAnsi="Arial" w:cs="Arial"/>
                <w:i/>
                <w:iCs/>
                <w:snapToGrid w:val="0"/>
                <w:sz w:val="22"/>
                <w:szCs w:val="22"/>
              </w:rPr>
              <w:t>až VIII. a XI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EC707A">
              <w:rPr>
                <w:rStyle w:val="Znakapoznpodarou"/>
                <w:rFonts w:ascii="Arial" w:hAnsi="Arial" w:cs="Arial"/>
                <w:snapToGrid w:val="0"/>
                <w:sz w:val="22"/>
                <w:szCs w:val="22"/>
              </w:rPr>
              <w:footnoteReference w:id="11"/>
            </w:r>
            <w:r w:rsidRPr="00BF657C">
              <w:rPr>
                <w:rFonts w:ascii="Arial" w:hAnsi="Arial" w:cs="Arial"/>
                <w:snapToGrid w:val="0"/>
                <w:sz w:val="22"/>
                <w:szCs w:val="22"/>
              </w:rPr>
              <w:t xml:space="preserve"> a cílové hodnotě uvedené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 xml:space="preserve">. </w:t>
            </w:r>
          </w:p>
          <w:p w14:paraId="79F19E53" w14:textId="10A8F5D2"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223557">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9A4C1A">
              <w:rPr>
                <w:rFonts w:ascii="Arial" w:hAnsi="Arial" w:cs="Arial"/>
                <w:i/>
                <w:iCs/>
                <w:snapToGrid w:val="0"/>
                <w:sz w:val="22"/>
                <w:szCs w:val="22"/>
              </w:rPr>
              <w:t>IX. a X</w:t>
            </w:r>
            <w:r w:rsidRPr="004E6443">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7518FF">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514C200B" w14:textId="77777777" w:rsidR="001E04CE" w:rsidRPr="00D53069" w:rsidRDefault="001E04CE" w:rsidP="001E04CE">
            <w:pPr>
              <w:spacing w:before="120" w:after="120" w:line="271" w:lineRule="auto"/>
              <w:ind w:right="-2"/>
              <w:jc w:val="both"/>
              <w:rPr>
                <w:rFonts w:ascii="Arial" w:hAnsi="Arial" w:cs="Arial"/>
                <w:snapToGrid w:val="0"/>
                <w:sz w:val="22"/>
                <w:szCs w:val="22"/>
              </w:rPr>
            </w:pPr>
            <w:r w:rsidRPr="00D53069">
              <w:rPr>
                <w:rFonts w:ascii="Arial" w:hAnsi="Arial" w:cs="Arial"/>
                <w:snapToGrid w:val="0"/>
                <w:sz w:val="22"/>
                <w:szCs w:val="22"/>
              </w:rPr>
              <w:t>Indikátory:</w:t>
            </w:r>
          </w:p>
          <w:p w14:paraId="70762D65"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570 012 - Počet nových věcných prostředků složek IZS</w:t>
            </w:r>
          </w:p>
          <w:p w14:paraId="00B86F03"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575 401 - Počet kusů nové techniky složek IZS</w:t>
            </w:r>
          </w:p>
          <w:p w14:paraId="3E87682F"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575 031 - Nová či modernizovaná výcviková a vzdělávací střediska sloužící složkám IZS</w:t>
            </w:r>
          </w:p>
          <w:p w14:paraId="6BB49F5A"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575 012 - Nové či zodolněné objekty sloužící složkám IZS</w:t>
            </w:r>
          </w:p>
          <w:p w14:paraId="0B52218E"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68DE00C0"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575 501 - Nové či modernizované informační systémy IZS</w:t>
            </w:r>
          </w:p>
          <w:p w14:paraId="27CFC07C"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575 601 - Koncové prvky napojené na informační systémy IZS</w:t>
            </w:r>
          </w:p>
          <w:p w14:paraId="68181CC0"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lastRenderedPageBreak/>
              <w:t>324 141 - Veřejné budovy s nižší energetickou náročností</w:t>
            </w:r>
          </w:p>
          <w:p w14:paraId="0013EB70"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575 302 - Připravenost základních složek IZS</w:t>
            </w:r>
          </w:p>
          <w:p w14:paraId="173BDA91"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575 801 - Vzdělávání a prevence obyvatelstva</w:t>
            </w:r>
          </w:p>
          <w:p w14:paraId="6E3CACF7" w14:textId="77777777" w:rsidR="001E04CE" w:rsidRPr="00D53069" w:rsidRDefault="001E04CE" w:rsidP="001E04CE">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323 000 - Snížení konečné spotřeby energie u podpořených subjektů</w:t>
            </w:r>
          </w:p>
          <w:p w14:paraId="746ABC43" w14:textId="7F13C967" w:rsidR="009132E6" w:rsidRPr="00BF657C" w:rsidRDefault="009132E6" w:rsidP="001603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46028426" w14:textId="27A7B4B6" w:rsidR="009132E6" w:rsidRPr="00BF657C" w:rsidRDefault="00975D6B"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 xml:space="preserve">y při nenaplnění cílové hodnoty indikátorů </w:t>
            </w:r>
            <w:r w:rsidR="009132E6" w:rsidRPr="00BF657C">
              <w:rPr>
                <w:rFonts w:ascii="Arial" w:hAnsi="Arial" w:cs="Arial"/>
                <w:snapToGrid w:val="0"/>
                <w:sz w:val="22"/>
                <w:szCs w:val="22"/>
                <w:lang w:eastAsia="zh-CN" w:bidi="ar"/>
              </w:rPr>
              <w:t>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22D77E92" w14:textId="77777777" w:rsidR="001E04CE" w:rsidRPr="000C678D" w:rsidRDefault="001E04CE" w:rsidP="001E04C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Pr="000C678D">
              <w:rPr>
                <w:rFonts w:ascii="Arial" w:hAnsi="Arial" w:cs="Arial"/>
                <w:snapToGrid w:val="0"/>
                <w:sz w:val="22"/>
                <w:szCs w:val="22"/>
                <w:lang w:eastAsia="zh-CN" w:bidi="ar"/>
              </w:rPr>
              <w:t xml:space="preserve"> </w:t>
            </w:r>
            <w:r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(indikátory </w:t>
            </w:r>
            <w:r w:rsidRPr="00277403">
              <w:rPr>
                <w:rFonts w:ascii="Arial" w:hAnsi="Arial" w:cs="Arial"/>
                <w:i/>
                <w:iCs/>
                <w:snapToGrid w:val="0"/>
                <w:sz w:val="22"/>
                <w:szCs w:val="22"/>
                <w:lang w:eastAsia="zh-CN" w:bidi="ar"/>
              </w:rPr>
              <w:t>I.</w:t>
            </w:r>
            <w:r w:rsidRPr="000C678D">
              <w:rPr>
                <w:rFonts w:ascii="Arial" w:hAnsi="Arial" w:cs="Arial"/>
                <w:snapToGrid w:val="0"/>
                <w:sz w:val="22"/>
                <w:szCs w:val="22"/>
                <w:lang w:eastAsia="zh-CN" w:bidi="ar"/>
              </w:rPr>
              <w:t xml:space="preserve"> a</w:t>
            </w:r>
            <w:r>
              <w:rPr>
                <w:rFonts w:ascii="Arial" w:hAnsi="Arial" w:cs="Arial"/>
                <w:snapToGrid w:val="0"/>
                <w:sz w:val="22"/>
                <w:szCs w:val="22"/>
                <w:lang w:eastAsia="zh-CN" w:bidi="ar"/>
              </w:rPr>
              <w:t>ž</w:t>
            </w:r>
            <w:r w:rsidRPr="000C678D">
              <w:rPr>
                <w:rFonts w:ascii="Arial" w:hAnsi="Arial" w:cs="Arial"/>
                <w:snapToGrid w:val="0"/>
                <w:sz w:val="22"/>
                <w:szCs w:val="22"/>
                <w:lang w:eastAsia="zh-CN" w:bidi="ar"/>
              </w:rPr>
              <w:t xml:space="preserve"> </w:t>
            </w:r>
            <w:r>
              <w:rPr>
                <w:rFonts w:ascii="Arial" w:hAnsi="Arial" w:cs="Arial"/>
                <w:i/>
                <w:iCs/>
                <w:snapToGrid w:val="0"/>
                <w:sz w:val="22"/>
                <w:szCs w:val="22"/>
                <w:lang w:eastAsia="zh-CN" w:bidi="ar"/>
              </w:rPr>
              <w:t>VII.</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Pr="000C678D">
              <w:rPr>
                <w:rFonts w:ascii="Arial" w:hAnsi="Arial" w:cs="Arial"/>
                <w:snapToGrid w:val="0"/>
                <w:sz w:val="22"/>
                <w:szCs w:val="22"/>
                <w:lang w:eastAsia="zh-CN" w:bidi="ar"/>
              </w:rPr>
              <w:t>v poměrné výši zohledňující dosaženou hodnotu indikátoru</w:t>
            </w:r>
            <w:r>
              <w:rPr>
                <w:rFonts w:ascii="Arial" w:hAnsi="Arial" w:cs="Arial"/>
                <w:snapToGrid w:val="0"/>
                <w:sz w:val="22"/>
                <w:szCs w:val="22"/>
                <w:lang w:eastAsia="zh-CN" w:bidi="ar"/>
              </w:rPr>
              <w:t xml:space="preserve"> k Rozhodnému datu a </w:t>
            </w:r>
            <w:r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401F5977" w14:textId="77777777" w:rsidR="001E04CE" w:rsidRPr="00277403" w:rsidRDefault="001E04CE" w:rsidP="001E04CE">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Pr="00277403">
              <w:rPr>
                <w:rFonts w:ascii="Arial" w:hAnsi="Arial" w:cs="Arial"/>
                <w:snapToGrid w:val="0"/>
                <w:sz w:val="22"/>
                <w:szCs w:val="22"/>
                <w:lang w:eastAsia="zh-CN" w:bidi="ar"/>
              </w:rPr>
              <w:t xml:space="preserve"> v poměrné výši zohledňující dosaženou hodnotu indikátor</w:t>
            </w:r>
            <w:r>
              <w:rPr>
                <w:rFonts w:ascii="Arial" w:hAnsi="Arial" w:cs="Arial"/>
                <w:snapToGrid w:val="0"/>
                <w:sz w:val="22"/>
                <w:szCs w:val="22"/>
                <w:lang w:eastAsia="zh-CN" w:bidi="ar"/>
              </w:rPr>
              <w:t>u k Rozhodnému datu a </w:t>
            </w:r>
            <w:r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v případě, kdy nedojde k naplnění cílové hodnoty u indikátoru:</w:t>
            </w:r>
            <w:r w:rsidRPr="00277403">
              <w:rPr>
                <w:rFonts w:ascii="Arial" w:hAnsi="Arial" w:cs="Arial"/>
                <w:snapToGrid w:val="0"/>
                <w:sz w:val="22"/>
                <w:szCs w:val="22"/>
              </w:rPr>
              <w:t xml:space="preserve"> </w:t>
            </w:r>
          </w:p>
          <w:p w14:paraId="0DB80D70" w14:textId="77777777" w:rsidR="001E04CE" w:rsidRDefault="001E04CE" w:rsidP="001E04C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 xml:space="preserve">VIII. </w:t>
            </w:r>
            <w:r w:rsidRPr="000C678D">
              <w:rPr>
                <w:rFonts w:ascii="Arial" w:eastAsiaTheme="minorEastAsia" w:hAnsi="Arial" w:cs="Arial"/>
                <w:snapToGrid w:val="0"/>
                <w:sz w:val="22"/>
                <w:szCs w:val="22"/>
                <w:lang w:eastAsia="zh-CN" w:bidi="ar"/>
              </w:rPr>
              <w:t xml:space="preserve">na </w:t>
            </w:r>
            <w:r>
              <w:rPr>
                <w:rFonts w:ascii="Arial" w:eastAsiaTheme="minorEastAsia" w:hAnsi="Arial" w:cs="Arial"/>
                <w:snapToGrid w:val="0"/>
                <w:sz w:val="22"/>
                <w:szCs w:val="22"/>
                <w:lang w:eastAsia="zh-CN" w:bidi="ar"/>
              </w:rPr>
              <w:t>95</w:t>
            </w:r>
            <w:r w:rsidRPr="000C678D">
              <w:rPr>
                <w:rFonts w:ascii="Arial" w:eastAsiaTheme="minorEastAsia" w:hAnsi="Arial" w:cs="Arial"/>
                <w:snapToGrid w:val="0"/>
                <w:sz w:val="22"/>
                <w:szCs w:val="22"/>
                <w:lang w:eastAsia="zh-CN" w:bidi="ar"/>
              </w:rPr>
              <w:t xml:space="preserve"> %</w:t>
            </w:r>
            <w:r>
              <w:rPr>
                <w:rFonts w:ascii="Arial" w:eastAsiaTheme="minorEastAsia" w:hAnsi="Arial" w:cs="Arial"/>
                <w:snapToGrid w:val="0"/>
                <w:sz w:val="22"/>
                <w:szCs w:val="22"/>
                <w:lang w:eastAsia="zh-CN" w:bidi="ar"/>
              </w:rPr>
              <w:t xml:space="preserve"> a více,</w:t>
            </w:r>
            <w:r w:rsidRPr="000C678D">
              <w:rPr>
                <w:rFonts w:ascii="Arial" w:hAnsi="Arial" w:cs="Arial"/>
                <w:i/>
                <w:iCs/>
                <w:snapToGrid w:val="0"/>
                <w:sz w:val="22"/>
                <w:szCs w:val="22"/>
                <w:lang w:eastAsia="zh-CN" w:bidi="ar"/>
              </w:rPr>
              <w:t xml:space="preserve"> </w:t>
            </w:r>
          </w:p>
          <w:p w14:paraId="68E8480B" w14:textId="77777777" w:rsidR="001E04CE" w:rsidRPr="008C22EA" w:rsidRDefault="001E04CE" w:rsidP="001E04C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IX</w:t>
            </w:r>
            <w:r w:rsidRPr="008A4A83">
              <w:rPr>
                <w:rFonts w:ascii="Arial" w:hAnsi="Arial" w:cs="Arial"/>
                <w:i/>
                <w:iCs/>
                <w:snapToGrid w:val="0"/>
                <w:sz w:val="22"/>
                <w:szCs w:val="22"/>
                <w:lang w:eastAsia="zh-CN" w:bidi="ar"/>
              </w:rPr>
              <w:t>.</w:t>
            </w:r>
            <w:r>
              <w:rPr>
                <w:rFonts w:ascii="Arial" w:hAnsi="Arial" w:cs="Arial"/>
                <w:i/>
                <w:iCs/>
                <w:snapToGrid w:val="0"/>
                <w:sz w:val="22"/>
                <w:szCs w:val="22"/>
                <w:lang w:eastAsia="zh-CN" w:bidi="ar"/>
              </w:rPr>
              <w:t xml:space="preserve"> a X.</w:t>
            </w:r>
            <w:r w:rsidRPr="000C678D">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 xml:space="preserve">za období prvního roku udržitelnosti na </w:t>
            </w:r>
            <w:r>
              <w:rPr>
                <w:rFonts w:ascii="Arial" w:hAnsi="Arial" w:cs="Arial"/>
                <w:snapToGrid w:val="0"/>
                <w:sz w:val="22"/>
                <w:szCs w:val="22"/>
                <w:lang w:eastAsia="zh-CN" w:bidi="ar"/>
              </w:rPr>
              <w:t>75</w:t>
            </w:r>
            <w:r w:rsidRPr="008C22EA">
              <w:rPr>
                <w:rFonts w:ascii="Arial" w:hAnsi="Arial" w:cs="Arial"/>
                <w:snapToGrid w:val="0"/>
                <w:sz w:val="22"/>
                <w:szCs w:val="22"/>
                <w:lang w:eastAsia="zh-CN" w:bidi="ar"/>
              </w:rPr>
              <w:t xml:space="preserve"> % a více</w:t>
            </w:r>
            <w:r>
              <w:rPr>
                <w:rFonts w:ascii="Arial" w:eastAsia="Calibri" w:hAnsi="Arial" w:cs="Arial"/>
                <w:snapToGrid w:val="0"/>
                <w:sz w:val="22"/>
                <w:szCs w:val="22"/>
                <w:lang w:eastAsia="zh-CN" w:bidi="ar"/>
              </w:rPr>
              <w:t>,</w:t>
            </w:r>
          </w:p>
          <w:p w14:paraId="3220BD57" w14:textId="77777777" w:rsidR="001E04CE" w:rsidRPr="008C22EA" w:rsidRDefault="001E04CE" w:rsidP="001E04C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D53069">
              <w:rPr>
                <w:rFonts w:ascii="Arial" w:eastAsia="Calibri" w:hAnsi="Arial" w:cs="Arial"/>
                <w:i/>
                <w:iCs/>
                <w:snapToGrid w:val="0"/>
                <w:sz w:val="22"/>
                <w:szCs w:val="22"/>
                <w:lang w:eastAsia="zh-CN" w:bidi="ar"/>
              </w:rPr>
              <w:t>XI.</w:t>
            </w:r>
            <w:r w:rsidRPr="008C22EA">
              <w:rPr>
                <w:rFonts w:ascii="Arial" w:eastAsia="Calibri" w:hAnsi="Arial" w:cs="Arial"/>
                <w:snapToGrid w:val="0"/>
                <w:sz w:val="22"/>
                <w:szCs w:val="22"/>
                <w:lang w:eastAsia="zh-CN" w:bidi="ar"/>
              </w:rPr>
              <w:t xml:space="preserve"> na 95 % a více z rozdílu mezi výchozí a cílovou hodnotou</w:t>
            </w:r>
            <w:r>
              <w:rPr>
                <w:rFonts w:ascii="Arial" w:eastAsia="Calibri" w:hAnsi="Arial" w:cs="Arial"/>
                <w:snapToGrid w:val="0"/>
                <w:sz w:val="22"/>
                <w:szCs w:val="22"/>
                <w:lang w:eastAsia="zh-CN" w:bidi="ar"/>
              </w:rPr>
              <w:t>.</w:t>
            </w:r>
          </w:p>
          <w:p w14:paraId="408BDE7F" w14:textId="2D0C894D" w:rsidR="009132E6" w:rsidRPr="00BF657C" w:rsidRDefault="001E04CE" w:rsidP="001E04CE">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cílové hodnoty indikátorů nepodléhá finanční opravě</w:t>
            </w:r>
            <w:r>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9A4C1A">
              <w:rPr>
                <w:rFonts w:ascii="Arial" w:hAnsi="Arial" w:cs="Arial"/>
                <w:b/>
                <w:bCs/>
                <w:snapToGrid w:val="0"/>
                <w:sz w:val="22"/>
                <w:szCs w:val="22"/>
              </w:rPr>
              <w:lastRenderedPageBreak/>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44C9146A" w14:textId="77777777" w:rsidR="001E04CE" w:rsidRPr="00A67B07" w:rsidRDefault="001E04CE" w:rsidP="001E04CE">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120FF5F"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570 012 - Počet nových věcných prostředků složek IZS</w:t>
            </w:r>
          </w:p>
          <w:p w14:paraId="19F1C9B0"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575 401 - Počet kusů nové techniky složek IZS</w:t>
            </w:r>
          </w:p>
          <w:p w14:paraId="6BD3273F"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575 031 - Nová či modernizovaná výcviková a vzdělávací střediska sloužící složkám IZS</w:t>
            </w:r>
          </w:p>
          <w:p w14:paraId="1E959293" w14:textId="77777777" w:rsidR="001E04CE"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575 012 - Nové či zodolněné objekty sloužící složkám IZS</w:t>
            </w:r>
          </w:p>
          <w:p w14:paraId="6B24E073" w14:textId="77777777" w:rsidR="001E04CE" w:rsidRPr="00D53069"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D53069">
              <w:rPr>
                <w:rFonts w:ascii="Arial" w:hAnsi="Arial" w:cs="Arial"/>
                <w:i/>
                <w:iCs/>
                <w:snapToGrid w:val="0"/>
                <w:sz w:val="22"/>
                <w:szCs w:val="22"/>
              </w:rPr>
              <w:t>575 701 - Nová či modernizovaná vzdělávací zařízení pro obyvatelstvo</w:t>
            </w:r>
          </w:p>
          <w:p w14:paraId="00C38DD3"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575 501 - Nové či modernizované informační systémy IZS</w:t>
            </w:r>
          </w:p>
          <w:p w14:paraId="69247672" w14:textId="77777777" w:rsidR="001E04CE" w:rsidRPr="008C22EA" w:rsidRDefault="001E04CE" w:rsidP="001E04CE">
            <w:pPr>
              <w:pStyle w:val="Odstavecseseznamem"/>
              <w:numPr>
                <w:ilvl w:val="0"/>
                <w:numId w:val="35"/>
              </w:numPr>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575 601 - Koncové prvky napojené na informační systémy IZS</w:t>
            </w:r>
          </w:p>
          <w:p w14:paraId="36E0E65B" w14:textId="77777777" w:rsidR="001E04CE" w:rsidRPr="008C22EA"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324 141 - Veřejné budovy s nižší energetickou náročností</w:t>
            </w:r>
          </w:p>
          <w:p w14:paraId="6CF2086C" w14:textId="77777777" w:rsidR="001E04CE" w:rsidRPr="008C22EA"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575 302 - Připravenost základních složek IZS</w:t>
            </w:r>
          </w:p>
          <w:p w14:paraId="1C3A0F7F" w14:textId="77777777" w:rsidR="001E04CE" w:rsidRPr="008C22EA"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8C22EA">
              <w:rPr>
                <w:rFonts w:ascii="Arial" w:hAnsi="Arial" w:cs="Arial"/>
                <w:i/>
                <w:iCs/>
                <w:snapToGrid w:val="0"/>
                <w:sz w:val="22"/>
                <w:szCs w:val="22"/>
              </w:rPr>
              <w:t>575 801 - Vzdělávání a prevence obyvatelstva</w:t>
            </w:r>
          </w:p>
          <w:p w14:paraId="7A714324" w14:textId="77777777" w:rsidR="001E04CE" w:rsidRDefault="001E04CE" w:rsidP="001E04CE">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0C678D">
              <w:rPr>
                <w:rFonts w:ascii="Arial" w:hAnsi="Arial" w:cs="Arial"/>
                <w:i/>
                <w:iCs/>
                <w:snapToGrid w:val="0"/>
                <w:sz w:val="22"/>
                <w:szCs w:val="22"/>
              </w:rPr>
              <w:t>323 000 - Snížení konečné spotřeby energie u podpořených subjektů</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w:t>
            </w:r>
            <w:r w:rsidR="00670130">
              <w:rPr>
                <w:rFonts w:ascii="Arial" w:hAnsi="Arial" w:cs="Arial"/>
                <w:snapToGrid w:val="0"/>
                <w:sz w:val="22"/>
                <w:szCs w:val="22"/>
              </w:rPr>
              <w:t>e Stanovení výdajů</w:t>
            </w:r>
            <w:r w:rsidRPr="00BF657C">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E307AE2" w:rsidR="009132E6" w:rsidRPr="00351B32"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16514">
              <w:rPr>
                <w:rFonts w:ascii="Arial" w:hAnsi="Arial" w:cs="Arial"/>
                <w:snapToGrid w:val="0"/>
                <w:sz w:val="22"/>
                <w:szCs w:val="22"/>
                <w:lang w:eastAsia="zh-CN" w:bidi="ar"/>
              </w:rPr>
              <w:t xml:space="preserve"> </w:t>
            </w:r>
            <w:r w:rsidR="00E16514" w:rsidRPr="00E16514">
              <w:rPr>
                <w:rFonts w:ascii="Arial" w:hAnsi="Arial" w:cs="Arial"/>
                <w:snapToGrid w:val="0"/>
                <w:sz w:val="22"/>
                <w:szCs w:val="22"/>
                <w:lang w:eastAsia="zh-CN" w:bidi="ar"/>
              </w:rPr>
              <w:t xml:space="preserve">(vyjma indikátorů </w:t>
            </w:r>
            <w:r w:rsidR="00E16514" w:rsidRPr="005916C9">
              <w:rPr>
                <w:rFonts w:ascii="Arial" w:hAnsi="Arial" w:cs="Arial"/>
                <w:i/>
                <w:iCs/>
                <w:snapToGrid w:val="0"/>
                <w:sz w:val="22"/>
                <w:szCs w:val="22"/>
                <w:lang w:eastAsia="zh-CN" w:bidi="ar"/>
              </w:rPr>
              <w:t>IX.</w:t>
            </w:r>
            <w:r w:rsidR="00E16514" w:rsidRPr="00E16514">
              <w:rPr>
                <w:rFonts w:ascii="Arial" w:hAnsi="Arial" w:cs="Arial"/>
                <w:snapToGrid w:val="0"/>
                <w:sz w:val="22"/>
                <w:szCs w:val="22"/>
                <w:lang w:eastAsia="zh-CN" w:bidi="ar"/>
              </w:rPr>
              <w:t xml:space="preserve"> a </w:t>
            </w:r>
            <w:r w:rsidR="00E16514" w:rsidRPr="005916C9">
              <w:rPr>
                <w:rFonts w:ascii="Arial" w:hAnsi="Arial" w:cs="Arial"/>
                <w:i/>
                <w:iCs/>
                <w:snapToGrid w:val="0"/>
                <w:sz w:val="22"/>
                <w:szCs w:val="22"/>
                <w:lang w:eastAsia="zh-CN" w:bidi="ar"/>
              </w:rPr>
              <w:t>X.</w:t>
            </w:r>
            <w:r w:rsidR="00E16514" w:rsidRPr="00E16514">
              <w:rPr>
                <w:rFonts w:ascii="Arial" w:hAnsi="Arial" w:cs="Arial"/>
                <w:snapToGrid w:val="0"/>
                <w:sz w:val="22"/>
                <w:szCs w:val="22"/>
                <w:lang w:eastAsia="zh-CN" w:bidi="ar"/>
              </w:rPr>
              <w:t>)</w:t>
            </w:r>
            <w:r w:rsidR="00E16514">
              <w:rPr>
                <w:rFonts w:ascii="Arial" w:hAnsi="Arial" w:cs="Arial"/>
                <w:snapToGrid w:val="0"/>
                <w:sz w:val="22"/>
                <w:szCs w:val="22"/>
                <w:lang w:eastAsia="zh-CN" w:bidi="ar"/>
              </w:rPr>
              <w:t xml:space="preserve"> </w:t>
            </w:r>
            <w:r>
              <w:rPr>
                <w:rFonts w:ascii="Arial" w:hAnsi="Arial" w:cs="Arial"/>
                <w:snapToGrid w:val="0"/>
                <w:sz w:val="22"/>
                <w:szCs w:val="22"/>
                <w:lang w:eastAsia="zh-CN" w:bidi="ar"/>
              </w:rPr>
              <w:t>a u indikátorů bez stanoveného tolerančního pásma (indikátor</w:t>
            </w:r>
            <w:r w:rsidR="00351B32" w:rsidRPr="004E6443">
              <w:rPr>
                <w:rFonts w:ascii="Arial" w:hAnsi="Arial" w:cs="Arial"/>
                <w:snapToGrid w:val="0"/>
                <w:sz w:val="22"/>
                <w:szCs w:val="22"/>
                <w:lang w:eastAsia="zh-CN" w:bidi="ar"/>
              </w:rPr>
              <w:t xml:space="preserve"> </w:t>
            </w:r>
            <w:r w:rsidR="009132E6" w:rsidRPr="001C025D">
              <w:rPr>
                <w:rFonts w:ascii="Arial" w:hAnsi="Arial" w:cs="Arial"/>
                <w:i/>
                <w:iCs/>
                <w:snapToGrid w:val="0"/>
                <w:sz w:val="22"/>
                <w:szCs w:val="22"/>
                <w:lang w:eastAsia="zh-CN" w:bidi="ar"/>
              </w:rPr>
              <w:t>I.</w:t>
            </w:r>
            <w:r w:rsidR="00351B32" w:rsidRPr="004E6443">
              <w:rPr>
                <w:rFonts w:ascii="Arial" w:hAnsi="Arial" w:cs="Arial"/>
                <w:snapToGrid w:val="0"/>
                <w:sz w:val="22"/>
                <w:szCs w:val="22"/>
                <w:lang w:eastAsia="zh-CN" w:bidi="ar"/>
              </w:rPr>
              <w:t xml:space="preserve"> a </w:t>
            </w:r>
            <w:r w:rsidR="001E04CE">
              <w:rPr>
                <w:rFonts w:ascii="Arial" w:hAnsi="Arial" w:cs="Arial"/>
                <w:i/>
                <w:iCs/>
                <w:snapToGrid w:val="0"/>
                <w:sz w:val="22"/>
                <w:szCs w:val="22"/>
                <w:lang w:eastAsia="zh-CN" w:bidi="ar"/>
              </w:rPr>
              <w:t>VII</w:t>
            </w:r>
            <w:r w:rsidR="00351B32" w:rsidRPr="001C025D">
              <w:rPr>
                <w:rFonts w:ascii="Arial" w:hAnsi="Arial" w:cs="Arial"/>
                <w:i/>
                <w:iCs/>
                <w:snapToGrid w:val="0"/>
                <w:sz w:val="22"/>
                <w:szCs w:val="22"/>
                <w:lang w:eastAsia="zh-CN" w:bidi="ar"/>
              </w:rPr>
              <w:t>.</w:t>
            </w:r>
            <w:r>
              <w:rPr>
                <w:rFonts w:ascii="Arial" w:hAnsi="Arial" w:cs="Arial"/>
                <w:snapToGrid w:val="0"/>
                <w:sz w:val="22"/>
                <w:szCs w:val="22"/>
                <w:lang w:eastAsia="zh-CN" w:bidi="ar"/>
              </w:rPr>
              <w:t>), bude</w:t>
            </w:r>
            <w:r w:rsidR="009132E6" w:rsidRPr="00351B32">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stanovena finanční oprava </w:t>
            </w:r>
            <w:r w:rsidR="009132E6" w:rsidRPr="00351B32">
              <w:rPr>
                <w:rFonts w:ascii="Arial" w:hAnsi="Arial" w:cs="Arial"/>
                <w:snapToGrid w:val="0"/>
                <w:sz w:val="22"/>
                <w:szCs w:val="22"/>
                <w:lang w:eastAsia="zh-CN" w:bidi="ar"/>
              </w:rPr>
              <w:t xml:space="preserve">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u a </w:t>
            </w:r>
            <w:r w:rsidR="007518FF">
              <w:rPr>
                <w:rFonts w:ascii="Arial" w:hAnsi="Arial" w:cs="Arial"/>
                <w:snapToGrid w:val="0"/>
                <w:sz w:val="22"/>
                <w:szCs w:val="22"/>
                <w:lang w:eastAsia="zh-CN" w:bidi="ar"/>
              </w:rPr>
              <w:t>dosaženou</w:t>
            </w:r>
            <w:r w:rsidR="007518FF"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hodnotu indikátor</w:t>
            </w:r>
            <w:r>
              <w:rPr>
                <w:rFonts w:ascii="Arial" w:hAnsi="Arial" w:cs="Arial"/>
                <w:snapToGrid w:val="0"/>
                <w:sz w:val="22"/>
                <w:szCs w:val="22"/>
                <w:lang w:eastAsia="zh-CN" w:bidi="ar"/>
              </w:rPr>
              <w:t>u k Rozhodnému datu.</w:t>
            </w:r>
          </w:p>
          <w:p w14:paraId="55C40FDA" w14:textId="2CF46CAB" w:rsidR="009132E6" w:rsidRPr="004E6443"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w:t>
            </w:r>
            <w:r>
              <w:rPr>
                <w:rFonts w:ascii="Arial" w:hAnsi="Arial" w:cs="Arial"/>
                <w:snapToGrid w:val="0"/>
                <w:sz w:val="22"/>
                <w:szCs w:val="22"/>
                <w:lang w:eastAsia="zh-CN" w:bidi="ar"/>
              </w:rPr>
              <w:t xml:space="preserve">u a </w:t>
            </w:r>
            <w:r w:rsidR="009132E6" w:rsidRPr="00351B32">
              <w:rPr>
                <w:rFonts w:ascii="Arial" w:hAnsi="Arial" w:cs="Arial"/>
                <w:snapToGrid w:val="0"/>
                <w:sz w:val="22"/>
                <w:szCs w:val="22"/>
                <w:lang w:eastAsia="zh-CN" w:bidi="ar"/>
              </w:rPr>
              <w:t>minimální hranic</w:t>
            </w:r>
            <w:r>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Pr>
                <w:rFonts w:ascii="Arial" w:hAnsi="Arial" w:cs="Arial"/>
                <w:snapToGrid w:val="0"/>
                <w:sz w:val="22"/>
                <w:szCs w:val="22"/>
                <w:lang w:eastAsia="zh-CN" w:bidi="ar"/>
              </w:rPr>
              <w:t>indikátoru v případ</w:t>
            </w:r>
            <w:r w:rsidR="00F24468">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7C0760A3" w14:textId="77777777" w:rsidR="001E04CE" w:rsidRDefault="001E04CE" w:rsidP="001E04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Pr="00277403">
              <w:rPr>
                <w:rFonts w:ascii="Arial" w:hAnsi="Arial" w:cs="Arial"/>
                <w:i/>
                <w:iCs/>
                <w:snapToGrid w:val="0"/>
                <w:sz w:val="22"/>
                <w:szCs w:val="22"/>
                <w:lang w:eastAsia="zh-CN" w:bidi="ar"/>
              </w:rPr>
              <w:t>II</w:t>
            </w:r>
            <w:r>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na 95 %</w:t>
            </w:r>
            <w:r w:rsidRPr="00A72B54">
              <w:rPr>
                <w:rFonts w:ascii="Arial" w:hAnsi="Arial" w:cs="Arial"/>
                <w:snapToGrid w:val="0"/>
                <w:sz w:val="22"/>
                <w:szCs w:val="22"/>
                <w:lang w:eastAsia="zh-CN" w:bidi="ar"/>
              </w:rPr>
              <w:t xml:space="preserve"> </w:t>
            </w:r>
            <w:r w:rsidRPr="008C22EA">
              <w:rPr>
                <w:rFonts w:ascii="Arial" w:hAnsi="Arial" w:cs="Arial"/>
                <w:snapToGrid w:val="0"/>
                <w:sz w:val="22"/>
                <w:szCs w:val="22"/>
                <w:lang w:eastAsia="zh-CN" w:bidi="ar"/>
              </w:rPr>
              <w:t>cílové hodnoty a více,</w:t>
            </w:r>
          </w:p>
          <w:p w14:paraId="42133F8E" w14:textId="77777777" w:rsidR="001E04CE" w:rsidRPr="003309CD" w:rsidRDefault="001E04CE" w:rsidP="001E04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IX</w:t>
            </w:r>
            <w:r w:rsidRPr="003309CD">
              <w:rPr>
                <w:rFonts w:ascii="Arial" w:hAnsi="Arial" w:cs="Arial"/>
                <w:i/>
                <w:iCs/>
                <w:snapToGrid w:val="0"/>
                <w:sz w:val="22"/>
                <w:szCs w:val="22"/>
                <w:lang w:eastAsia="zh-CN" w:bidi="ar"/>
              </w:rPr>
              <w:t>.</w:t>
            </w:r>
            <w:r w:rsidRPr="003309CD">
              <w:rPr>
                <w:rFonts w:ascii="Arial" w:hAnsi="Arial" w:cs="Arial"/>
                <w:snapToGrid w:val="0"/>
                <w:sz w:val="22"/>
                <w:szCs w:val="22"/>
                <w:lang w:eastAsia="zh-CN" w:bidi="ar"/>
              </w:rPr>
              <w:t xml:space="preserve"> a </w:t>
            </w:r>
            <w:r w:rsidRPr="003309CD">
              <w:rPr>
                <w:rFonts w:ascii="Arial" w:hAnsi="Arial" w:cs="Arial"/>
                <w:i/>
                <w:iCs/>
                <w:snapToGrid w:val="0"/>
                <w:sz w:val="22"/>
                <w:szCs w:val="22"/>
                <w:lang w:eastAsia="zh-CN" w:bidi="ar"/>
              </w:rPr>
              <w:t xml:space="preserve">X. </w:t>
            </w:r>
            <w:r w:rsidRPr="003309CD">
              <w:rPr>
                <w:rFonts w:ascii="Arial" w:hAnsi="Arial" w:cs="Arial"/>
                <w:snapToGrid w:val="0"/>
                <w:sz w:val="22"/>
                <w:szCs w:val="22"/>
                <w:lang w:eastAsia="zh-CN" w:bidi="ar"/>
              </w:rPr>
              <w:t>na 75 % cílové hodnoty a více,</w:t>
            </w:r>
          </w:p>
          <w:p w14:paraId="777A0B9D" w14:textId="77777777" w:rsidR="001E04CE" w:rsidRPr="008C22EA" w:rsidRDefault="001E04CE" w:rsidP="001E04C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8C22EA">
              <w:rPr>
                <w:rFonts w:ascii="Arial" w:hAnsi="Arial" w:cs="Arial"/>
                <w:i/>
                <w:iCs/>
                <w:snapToGrid w:val="0"/>
                <w:sz w:val="22"/>
                <w:szCs w:val="22"/>
                <w:lang w:eastAsia="zh-CN" w:bidi="ar"/>
              </w:rPr>
              <w:t>X</w:t>
            </w:r>
            <w:r>
              <w:rPr>
                <w:rFonts w:ascii="Arial" w:hAnsi="Arial" w:cs="Arial"/>
                <w:i/>
                <w:iCs/>
                <w:snapToGrid w:val="0"/>
                <w:sz w:val="22"/>
                <w:szCs w:val="22"/>
                <w:lang w:eastAsia="zh-CN" w:bidi="ar"/>
              </w:rPr>
              <w:t>I</w:t>
            </w:r>
            <w:r w:rsidRPr="008C22EA">
              <w:rPr>
                <w:rFonts w:ascii="Arial" w:hAnsi="Arial" w:cs="Arial"/>
                <w:i/>
                <w:iCs/>
                <w:snapToGrid w:val="0"/>
                <w:sz w:val="22"/>
                <w:szCs w:val="22"/>
                <w:lang w:eastAsia="zh-CN" w:bidi="ar"/>
              </w:rPr>
              <w:t>.</w:t>
            </w:r>
            <w:r w:rsidRPr="008C22EA">
              <w:rPr>
                <w:rFonts w:ascii="Arial" w:hAnsi="Arial" w:cs="Arial"/>
                <w:snapToGrid w:val="0"/>
                <w:sz w:val="22"/>
                <w:szCs w:val="22"/>
                <w:lang w:eastAsia="zh-CN" w:bidi="ar"/>
              </w:rPr>
              <w:t xml:space="preserve"> na 95 % a více z rozdílu mezi výchozí a cílovou hodnotou.</w:t>
            </w:r>
            <w:r>
              <w:t xml:space="preserve"> </w:t>
            </w:r>
          </w:p>
          <w:p w14:paraId="04411878" w14:textId="24AF001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50547215" w14:textId="14E703F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001E04CE">
              <w:rPr>
                <w:rFonts w:ascii="Arial" w:hAnsi="Arial" w:cs="Arial"/>
                <w:i/>
                <w:iCs/>
                <w:snapToGrid w:val="0"/>
                <w:sz w:val="22"/>
                <w:szCs w:val="22"/>
              </w:rPr>
              <w:t>IX</w:t>
            </w:r>
            <w:r w:rsidR="001E04CE" w:rsidRPr="00351B32">
              <w:rPr>
                <w:rFonts w:ascii="Arial" w:hAnsi="Arial" w:cs="Arial"/>
                <w:i/>
                <w:iCs/>
                <w:snapToGrid w:val="0"/>
                <w:sz w:val="22"/>
                <w:szCs w:val="22"/>
              </w:rPr>
              <w:t>.</w:t>
            </w:r>
            <w:r w:rsidR="001E04CE">
              <w:rPr>
                <w:rFonts w:ascii="Arial" w:hAnsi="Arial" w:cs="Arial"/>
                <w:i/>
                <w:iCs/>
                <w:snapToGrid w:val="0"/>
                <w:sz w:val="22"/>
                <w:szCs w:val="22"/>
              </w:rPr>
              <w:t xml:space="preserve"> a X.</w:t>
            </w:r>
            <w:r w:rsidRPr="00BF657C">
              <w:rPr>
                <w:rFonts w:ascii="Arial" w:hAnsi="Arial" w:cs="Arial"/>
                <w:snapToGrid w:val="0"/>
                <w:sz w:val="22"/>
                <w:szCs w:val="22"/>
              </w:rPr>
              <w:t>) naplňovaných za 1.</w:t>
            </w:r>
            <w:r w:rsidR="007518FF">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sidR="00E16514">
              <w:rPr>
                <w:rFonts w:ascii="Arial" w:hAnsi="Arial" w:cs="Arial"/>
                <w:snapToGrid w:val="0"/>
                <w:sz w:val="22"/>
                <w:szCs w:val="22"/>
              </w:rPr>
              <w:t xml:space="preserve"> </w:t>
            </w:r>
            <w:r w:rsidR="00E16514" w:rsidRPr="00E16514">
              <w:rPr>
                <w:rFonts w:ascii="Arial" w:hAnsi="Arial" w:cs="Arial"/>
                <w:snapToGrid w:val="0"/>
                <w:sz w:val="22"/>
                <w:szCs w:val="22"/>
              </w:rPr>
              <w:t>a je postupováno vždy dle bodu b).</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776AE6A9"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196720E"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AOPK, PO 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ástroj chybí zcela - v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722AF509"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 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61898CDD"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 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3E7A3B">
        <w:rPr>
          <w:rFonts w:ascii="Arial" w:hAnsi="Arial" w:cs="Arial"/>
          <w:b/>
          <w:i/>
          <w:snapToGrid w:val="0"/>
          <w:sz w:val="22"/>
          <w:szCs w:val="22"/>
        </w:rPr>
        <w:t>Veřejná podpora</w:t>
      </w:r>
    </w:p>
    <w:p w14:paraId="4999B7AF" w14:textId="7E90A859" w:rsidR="009132E6" w:rsidRPr="00B24D6D" w:rsidRDefault="00082409" w:rsidP="76A13B75">
      <w:pPr>
        <w:pStyle w:val="Zkladntext"/>
        <w:numPr>
          <w:ilvl w:val="0"/>
          <w:numId w:val="31"/>
        </w:numPr>
        <w:spacing w:before="120" w:after="120" w:line="271" w:lineRule="auto"/>
        <w:jc w:val="both"/>
        <w:rPr>
          <w:rFonts w:ascii="Arial" w:hAnsi="Arial" w:cs="Arial"/>
          <w:b w:val="0"/>
          <w:bCs w:val="0"/>
          <w:i w:val="0"/>
          <w:iCs w:val="0"/>
          <w:sz w:val="22"/>
          <w:szCs w:val="22"/>
        </w:rPr>
      </w:pPr>
      <w:r w:rsidRPr="00B24D6D">
        <w:rPr>
          <w:rFonts w:ascii="Arial" w:hAnsi="Arial" w:cs="Arial"/>
          <w:b w:val="0"/>
          <w:bCs w:val="0"/>
          <w:i w:val="0"/>
          <w:iCs w:val="0"/>
          <w:sz w:val="22"/>
          <w:szCs w:val="22"/>
        </w:rPr>
        <w:t>Výdaje na financování projektu převedené</w:t>
      </w:r>
      <w:r w:rsidR="008D0FB2" w:rsidRPr="00B24D6D">
        <w:rPr>
          <w:rFonts w:ascii="Arial" w:hAnsi="Arial" w:cs="Arial"/>
          <w:b w:val="0"/>
          <w:bCs w:val="0"/>
          <w:i w:val="0"/>
          <w:iCs w:val="0"/>
          <w:sz w:val="22"/>
          <w:szCs w:val="22"/>
        </w:rPr>
        <w:t xml:space="preserve"> příjemci na realizaci projektu byl</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na základě údajů poskytnutých příjemcem vyhodnocen</w:t>
      </w:r>
      <w:r w:rsidRPr="00B24D6D">
        <w:rPr>
          <w:rFonts w:ascii="Arial" w:hAnsi="Arial" w:cs="Arial"/>
          <w:b w:val="0"/>
          <w:bCs w:val="0"/>
          <w:i w:val="0"/>
          <w:iCs w:val="0"/>
          <w:sz w:val="22"/>
          <w:szCs w:val="22"/>
        </w:rPr>
        <w:t>y</w:t>
      </w:r>
      <w:r w:rsidR="008D0FB2" w:rsidRPr="00B24D6D">
        <w:rPr>
          <w:rFonts w:ascii="Arial" w:hAnsi="Arial" w:cs="Arial"/>
          <w:b w:val="0"/>
          <w:bCs w:val="0"/>
          <w:i w:val="0"/>
          <w:iCs w:val="0"/>
          <w:sz w:val="22"/>
          <w:szCs w:val="22"/>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výdajů na financování projektu</w:t>
      </w:r>
      <w:r w:rsidRPr="00B24D6D">
        <w:rPr>
          <w:rFonts w:ascii="Arial" w:hAnsi="Arial" w:cs="Arial"/>
          <w:b w:val="0"/>
          <w:bCs w:val="0"/>
          <w:i w:val="0"/>
          <w:iCs w:val="0"/>
          <w:sz w:val="22"/>
          <w:szCs w:val="22"/>
        </w:rPr>
        <w:t xml:space="preserve"> </w:t>
      </w:r>
      <w:r w:rsidR="008D0FB2" w:rsidRPr="00B24D6D">
        <w:rPr>
          <w:rFonts w:ascii="Arial" w:hAnsi="Arial" w:cs="Arial"/>
          <w:b w:val="0"/>
          <w:bCs w:val="0"/>
          <w:i w:val="0"/>
          <w:iCs w:val="0"/>
          <w:sz w:val="22"/>
          <w:szCs w:val="22"/>
        </w:rPr>
        <w:t>současně bere na vědomí, že Evropská komise může uložit příjemci navrácení veřejné podpory spolu s příslušným úrokem zpět poskytovateli, pokud shledá, že převedené výdaje na financování projektu představuj</w:t>
      </w:r>
      <w:r w:rsidRPr="00B24D6D">
        <w:rPr>
          <w:rFonts w:ascii="Arial" w:hAnsi="Arial" w:cs="Arial"/>
          <w:b w:val="0"/>
          <w:bCs w:val="0"/>
          <w:i w:val="0"/>
          <w:iCs w:val="0"/>
          <w:sz w:val="22"/>
          <w:szCs w:val="22"/>
        </w:rPr>
        <w:t>í</w:t>
      </w:r>
      <w:r w:rsidR="008D0FB2" w:rsidRPr="00B24D6D">
        <w:rPr>
          <w:rFonts w:ascii="Arial" w:hAnsi="Arial" w:cs="Arial"/>
          <w:b w:val="0"/>
          <w:bCs w:val="0"/>
          <w:i w:val="0"/>
          <w:iCs w:val="0"/>
          <w:sz w:val="22"/>
          <w:szCs w:val="22"/>
        </w:rPr>
        <w:t xml:space="preserve"> </w:t>
      </w:r>
      <w:r w:rsidR="001B15E6" w:rsidRPr="00B24D6D">
        <w:rPr>
          <w:rFonts w:ascii="Arial" w:hAnsi="Arial" w:cs="Arial"/>
          <w:b w:val="0"/>
          <w:bCs w:val="0"/>
          <w:i w:val="0"/>
          <w:iCs w:val="0"/>
          <w:sz w:val="22"/>
          <w:szCs w:val="22"/>
        </w:rPr>
        <w:t>zakázanou</w:t>
      </w:r>
      <w:r w:rsidR="008D0FB2" w:rsidRPr="00B24D6D">
        <w:rPr>
          <w:rFonts w:ascii="Arial" w:hAnsi="Arial" w:cs="Arial"/>
          <w:b w:val="0"/>
          <w:bCs w:val="0"/>
          <w:i w:val="0"/>
          <w:iCs w:val="0"/>
          <w:sz w:val="22"/>
          <w:szCs w:val="22"/>
        </w:rPr>
        <w:t xml:space="preserve"> veřejnou podporu podle článku 107 odst. 1 Smlouvy o fungování EU.</w:t>
      </w:r>
    </w:p>
    <w:p w14:paraId="292888CC" w14:textId="77777777" w:rsidR="009132E6" w:rsidRPr="00B24D6D"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8D87611" w14:textId="77777777" w:rsidR="0016037B" w:rsidRDefault="0016037B" w:rsidP="0042247B">
      <w:pPr>
        <w:tabs>
          <w:tab w:val="left" w:pos="708"/>
        </w:tabs>
        <w:spacing w:before="120" w:after="120" w:line="271" w:lineRule="auto"/>
        <w:jc w:val="center"/>
        <w:rPr>
          <w:rFonts w:ascii="Arial" w:hAnsi="Arial" w:cs="Arial"/>
          <w:b/>
          <w:i/>
          <w:snapToGrid w:val="0"/>
          <w:sz w:val="22"/>
          <w:szCs w:val="22"/>
        </w:rPr>
      </w:pPr>
    </w:p>
    <w:p w14:paraId="0D394B8F" w14:textId="77777777" w:rsidR="0016037B" w:rsidRDefault="0016037B" w:rsidP="0042247B">
      <w:pPr>
        <w:tabs>
          <w:tab w:val="left" w:pos="708"/>
        </w:tabs>
        <w:spacing w:before="120" w:after="120" w:line="271" w:lineRule="auto"/>
        <w:jc w:val="center"/>
        <w:rPr>
          <w:rFonts w:ascii="Arial" w:hAnsi="Arial" w:cs="Arial"/>
          <w:b/>
          <w:i/>
          <w:snapToGrid w:val="0"/>
          <w:sz w:val="22"/>
          <w:szCs w:val="22"/>
        </w:rPr>
      </w:pPr>
    </w:p>
    <w:p w14:paraId="1314B3E2" w14:textId="433617BB"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lastRenderedPageBreak/>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D244158"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 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A4519" w14:textId="77777777" w:rsidR="004F3ABF" w:rsidRDefault="004F3ABF">
      <w:r>
        <w:separator/>
      </w:r>
    </w:p>
  </w:endnote>
  <w:endnote w:type="continuationSeparator" w:id="0">
    <w:p w14:paraId="5594A512" w14:textId="77777777" w:rsidR="004F3ABF" w:rsidRDefault="004F3ABF">
      <w:r>
        <w:continuationSeparator/>
      </w:r>
    </w:p>
  </w:endnote>
  <w:endnote w:type="continuationNotice" w:id="1">
    <w:p w14:paraId="4CEC976C" w14:textId="77777777" w:rsidR="004F3ABF" w:rsidRDefault="004F3A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8829197"/>
      <w:docPartObj>
        <w:docPartGallery w:val="Page Numbers (Bottom of Page)"/>
        <w:docPartUnique/>
      </w:docPartObj>
    </w:sdtPr>
    <w:sdtEndPr>
      <w:rPr>
        <w:rFonts w:ascii="Arial" w:hAnsi="Arial" w:cs="Arial"/>
        <w:sz w:val="18"/>
        <w:szCs w:val="18"/>
      </w:rPr>
    </w:sdtEndPr>
    <w:sdtContent>
      <w:sdt>
        <w:sdtPr>
          <w:id w:val="-1039740285"/>
          <w:docPartObj>
            <w:docPartGallery w:val="Page Numbers (Top of Page)"/>
            <w:docPartUnique/>
          </w:docPartObj>
        </w:sdtPr>
        <w:sdtEndPr>
          <w:rPr>
            <w:rFonts w:ascii="Arial" w:hAnsi="Arial" w:cs="Arial"/>
            <w:sz w:val="18"/>
            <w:szCs w:val="18"/>
          </w:rPr>
        </w:sdtEndPr>
        <w:sdtContent>
          <w:p w14:paraId="2C225305" w14:textId="6B90731A" w:rsidR="004F710C" w:rsidRPr="004F710C" w:rsidRDefault="004F710C">
            <w:pPr>
              <w:pStyle w:val="Zpat"/>
              <w:jc w:val="right"/>
              <w:rPr>
                <w:rFonts w:ascii="Arial" w:hAnsi="Arial" w:cs="Arial"/>
                <w:sz w:val="18"/>
                <w:szCs w:val="18"/>
              </w:rPr>
            </w:pPr>
            <w:r w:rsidRPr="004F710C">
              <w:rPr>
                <w:rFonts w:ascii="Arial" w:hAnsi="Arial" w:cs="Arial"/>
                <w:sz w:val="18"/>
                <w:szCs w:val="18"/>
              </w:rPr>
              <w:t xml:space="preserve">Stránka </w:t>
            </w:r>
            <w:r w:rsidRPr="004F710C">
              <w:rPr>
                <w:rFonts w:ascii="Arial" w:hAnsi="Arial" w:cs="Arial"/>
                <w:b/>
                <w:bCs/>
                <w:sz w:val="18"/>
                <w:szCs w:val="18"/>
              </w:rPr>
              <w:fldChar w:fldCharType="begin"/>
            </w:r>
            <w:r w:rsidRPr="004F710C">
              <w:rPr>
                <w:rFonts w:ascii="Arial" w:hAnsi="Arial" w:cs="Arial"/>
                <w:b/>
                <w:bCs/>
                <w:sz w:val="18"/>
                <w:szCs w:val="18"/>
              </w:rPr>
              <w:instrText>PAGE</w:instrText>
            </w:r>
            <w:r w:rsidRPr="004F710C">
              <w:rPr>
                <w:rFonts w:ascii="Arial" w:hAnsi="Arial" w:cs="Arial"/>
                <w:b/>
                <w:bCs/>
                <w:sz w:val="18"/>
                <w:szCs w:val="18"/>
              </w:rPr>
              <w:fldChar w:fldCharType="separate"/>
            </w:r>
            <w:r w:rsidR="00B16766">
              <w:rPr>
                <w:rFonts w:ascii="Arial" w:hAnsi="Arial" w:cs="Arial"/>
                <w:b/>
                <w:bCs/>
                <w:noProof/>
                <w:sz w:val="18"/>
                <w:szCs w:val="18"/>
              </w:rPr>
              <w:t>15</w:t>
            </w:r>
            <w:r w:rsidRPr="004F710C">
              <w:rPr>
                <w:rFonts w:ascii="Arial" w:hAnsi="Arial" w:cs="Arial"/>
                <w:b/>
                <w:bCs/>
                <w:sz w:val="18"/>
                <w:szCs w:val="18"/>
              </w:rPr>
              <w:fldChar w:fldCharType="end"/>
            </w:r>
            <w:r w:rsidRPr="004F710C">
              <w:rPr>
                <w:rFonts w:ascii="Arial" w:hAnsi="Arial" w:cs="Arial"/>
                <w:sz w:val="18"/>
                <w:szCs w:val="18"/>
              </w:rPr>
              <w:t xml:space="preserve"> z </w:t>
            </w:r>
            <w:r w:rsidRPr="004F710C">
              <w:rPr>
                <w:rFonts w:ascii="Arial" w:hAnsi="Arial" w:cs="Arial"/>
                <w:b/>
                <w:bCs/>
                <w:sz w:val="18"/>
                <w:szCs w:val="18"/>
              </w:rPr>
              <w:fldChar w:fldCharType="begin"/>
            </w:r>
            <w:r w:rsidRPr="004F710C">
              <w:rPr>
                <w:rFonts w:ascii="Arial" w:hAnsi="Arial" w:cs="Arial"/>
                <w:b/>
                <w:bCs/>
                <w:sz w:val="18"/>
                <w:szCs w:val="18"/>
              </w:rPr>
              <w:instrText>NUMPAGES</w:instrText>
            </w:r>
            <w:r w:rsidRPr="004F710C">
              <w:rPr>
                <w:rFonts w:ascii="Arial" w:hAnsi="Arial" w:cs="Arial"/>
                <w:b/>
                <w:bCs/>
                <w:sz w:val="18"/>
                <w:szCs w:val="18"/>
              </w:rPr>
              <w:fldChar w:fldCharType="separate"/>
            </w:r>
            <w:r w:rsidR="00B16766">
              <w:rPr>
                <w:rFonts w:ascii="Arial" w:hAnsi="Arial" w:cs="Arial"/>
                <w:b/>
                <w:bCs/>
                <w:noProof/>
                <w:sz w:val="18"/>
                <w:szCs w:val="18"/>
              </w:rPr>
              <w:t>15</w:t>
            </w:r>
            <w:r w:rsidRPr="004F710C">
              <w:rPr>
                <w:rFonts w:ascii="Arial" w:hAnsi="Arial" w:cs="Arial"/>
                <w:b/>
                <w:bCs/>
                <w:sz w:val="18"/>
                <w:szCs w:val="18"/>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9602436"/>
      <w:docPartObj>
        <w:docPartGallery w:val="Page Numbers (Bottom of Page)"/>
        <w:docPartUnique/>
      </w:docPartObj>
    </w:sdtPr>
    <w:sdtEndPr/>
    <w:sdtContent>
      <w:sdt>
        <w:sdtPr>
          <w:id w:val="-1769616900"/>
          <w:docPartObj>
            <w:docPartGallery w:val="Page Numbers (Top of Page)"/>
            <w:docPartUnique/>
          </w:docPartObj>
        </w:sdtPr>
        <w:sdtEndPr/>
        <w:sdtContent>
          <w:p w14:paraId="12CD8C95" w14:textId="7C1E1FC3" w:rsidR="004F710C" w:rsidRDefault="004F710C">
            <w:pPr>
              <w:pStyle w:val="Zpat"/>
              <w:jc w:val="right"/>
            </w:pPr>
            <w:r w:rsidRPr="004F710C">
              <w:rPr>
                <w:rFonts w:ascii="Arial" w:hAnsi="Arial" w:cs="Arial"/>
                <w:sz w:val="18"/>
                <w:szCs w:val="18"/>
              </w:rPr>
              <w:t xml:space="preserve">Stránka </w:t>
            </w:r>
            <w:r w:rsidRPr="004F710C">
              <w:rPr>
                <w:rFonts w:ascii="Arial" w:hAnsi="Arial" w:cs="Arial"/>
                <w:b/>
                <w:bCs/>
                <w:sz w:val="18"/>
                <w:szCs w:val="18"/>
              </w:rPr>
              <w:fldChar w:fldCharType="begin"/>
            </w:r>
            <w:r w:rsidRPr="004F710C">
              <w:rPr>
                <w:rFonts w:ascii="Arial" w:hAnsi="Arial" w:cs="Arial"/>
                <w:b/>
                <w:bCs/>
                <w:sz w:val="18"/>
                <w:szCs w:val="18"/>
              </w:rPr>
              <w:instrText>PAGE</w:instrText>
            </w:r>
            <w:r w:rsidRPr="004F710C">
              <w:rPr>
                <w:rFonts w:ascii="Arial" w:hAnsi="Arial" w:cs="Arial"/>
                <w:b/>
                <w:bCs/>
                <w:sz w:val="18"/>
                <w:szCs w:val="18"/>
              </w:rPr>
              <w:fldChar w:fldCharType="separate"/>
            </w:r>
            <w:r w:rsidR="00B16766">
              <w:rPr>
                <w:rFonts w:ascii="Arial" w:hAnsi="Arial" w:cs="Arial"/>
                <w:b/>
                <w:bCs/>
                <w:noProof/>
                <w:sz w:val="18"/>
                <w:szCs w:val="18"/>
              </w:rPr>
              <w:t>2</w:t>
            </w:r>
            <w:r w:rsidRPr="004F710C">
              <w:rPr>
                <w:rFonts w:ascii="Arial" w:hAnsi="Arial" w:cs="Arial"/>
                <w:b/>
                <w:bCs/>
                <w:sz w:val="18"/>
                <w:szCs w:val="18"/>
              </w:rPr>
              <w:fldChar w:fldCharType="end"/>
            </w:r>
            <w:r w:rsidRPr="004F710C">
              <w:rPr>
                <w:rFonts w:ascii="Arial" w:hAnsi="Arial" w:cs="Arial"/>
                <w:sz w:val="18"/>
                <w:szCs w:val="18"/>
              </w:rPr>
              <w:t xml:space="preserve"> z </w:t>
            </w:r>
            <w:r w:rsidRPr="004F710C">
              <w:rPr>
                <w:rFonts w:ascii="Arial" w:hAnsi="Arial" w:cs="Arial"/>
                <w:b/>
                <w:bCs/>
                <w:sz w:val="18"/>
                <w:szCs w:val="18"/>
              </w:rPr>
              <w:fldChar w:fldCharType="begin"/>
            </w:r>
            <w:r w:rsidRPr="004F710C">
              <w:rPr>
                <w:rFonts w:ascii="Arial" w:hAnsi="Arial" w:cs="Arial"/>
                <w:b/>
                <w:bCs/>
                <w:sz w:val="18"/>
                <w:szCs w:val="18"/>
              </w:rPr>
              <w:instrText>NUMPAGES</w:instrText>
            </w:r>
            <w:r w:rsidRPr="004F710C">
              <w:rPr>
                <w:rFonts w:ascii="Arial" w:hAnsi="Arial" w:cs="Arial"/>
                <w:b/>
                <w:bCs/>
                <w:sz w:val="18"/>
                <w:szCs w:val="18"/>
              </w:rPr>
              <w:fldChar w:fldCharType="separate"/>
            </w:r>
            <w:r w:rsidR="00B16766">
              <w:rPr>
                <w:rFonts w:ascii="Arial" w:hAnsi="Arial" w:cs="Arial"/>
                <w:b/>
                <w:bCs/>
                <w:noProof/>
                <w:sz w:val="18"/>
                <w:szCs w:val="18"/>
              </w:rPr>
              <w:t>15</w:t>
            </w:r>
            <w:r w:rsidRPr="004F710C">
              <w:rPr>
                <w:rFonts w:ascii="Arial" w:hAnsi="Arial" w:cs="Arial"/>
                <w:b/>
                <w:bCs/>
                <w:sz w:val="18"/>
                <w:szCs w:val="18"/>
              </w:rPr>
              <w:fldChar w:fldCharType="end"/>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3488A" w14:textId="77777777" w:rsidR="004F3ABF" w:rsidRDefault="004F3ABF">
      <w:r>
        <w:separator/>
      </w:r>
    </w:p>
  </w:footnote>
  <w:footnote w:type="continuationSeparator" w:id="0">
    <w:p w14:paraId="34C38166" w14:textId="77777777" w:rsidR="004F3ABF" w:rsidRDefault="004F3ABF">
      <w:r>
        <w:continuationSeparator/>
      </w:r>
    </w:p>
  </w:footnote>
  <w:footnote w:type="continuationNotice" w:id="1">
    <w:p w14:paraId="244D8492" w14:textId="77777777" w:rsidR="004F3ABF" w:rsidRDefault="004F3ABF"/>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54FC0884" w14:textId="77777777" w:rsidR="001E04CE" w:rsidRPr="001F46DB" w:rsidRDefault="001E04CE" w:rsidP="001E04CE">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B050555"/>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93617391">
    <w:abstractNumId w:val="19"/>
  </w:num>
  <w:num w:numId="2" w16cid:durableId="238903647">
    <w:abstractNumId w:val="29"/>
  </w:num>
  <w:num w:numId="3" w16cid:durableId="1510830266">
    <w:abstractNumId w:val="2"/>
  </w:num>
  <w:num w:numId="4" w16cid:durableId="146477282">
    <w:abstractNumId w:val="7"/>
  </w:num>
  <w:num w:numId="5" w16cid:durableId="134566674">
    <w:abstractNumId w:val="12"/>
  </w:num>
  <w:num w:numId="6" w16cid:durableId="648754185">
    <w:abstractNumId w:val="18"/>
  </w:num>
  <w:num w:numId="7" w16cid:durableId="171073266">
    <w:abstractNumId w:val="6"/>
  </w:num>
  <w:num w:numId="8" w16cid:durableId="363795994">
    <w:abstractNumId w:val="25"/>
  </w:num>
  <w:num w:numId="9" w16cid:durableId="74403757">
    <w:abstractNumId w:val="32"/>
  </w:num>
  <w:num w:numId="10" w16cid:durableId="156385004">
    <w:abstractNumId w:val="28"/>
  </w:num>
  <w:num w:numId="11" w16cid:durableId="2030986981">
    <w:abstractNumId w:val="8"/>
  </w:num>
  <w:num w:numId="12" w16cid:durableId="415636315">
    <w:abstractNumId w:val="10"/>
  </w:num>
  <w:num w:numId="13" w16cid:durableId="2119134359">
    <w:abstractNumId w:val="34"/>
  </w:num>
  <w:num w:numId="14" w16cid:durableId="1232620612">
    <w:abstractNumId w:val="30"/>
  </w:num>
  <w:num w:numId="15" w16cid:durableId="1780905054">
    <w:abstractNumId w:val="13"/>
  </w:num>
  <w:num w:numId="16" w16cid:durableId="1549149721">
    <w:abstractNumId w:val="20"/>
  </w:num>
  <w:num w:numId="17" w16cid:durableId="1759978598">
    <w:abstractNumId w:val="4"/>
  </w:num>
  <w:num w:numId="18" w16cid:durableId="1799763531">
    <w:abstractNumId w:val="15"/>
  </w:num>
  <w:num w:numId="19" w16cid:durableId="187649040">
    <w:abstractNumId w:val="5"/>
  </w:num>
  <w:num w:numId="20" w16cid:durableId="2042705575">
    <w:abstractNumId w:val="16"/>
  </w:num>
  <w:num w:numId="21" w16cid:durableId="227693277">
    <w:abstractNumId w:val="17"/>
  </w:num>
  <w:num w:numId="22" w16cid:durableId="995456337">
    <w:abstractNumId w:val="14"/>
  </w:num>
  <w:num w:numId="23" w16cid:durableId="1441535378">
    <w:abstractNumId w:val="24"/>
  </w:num>
  <w:num w:numId="24" w16cid:durableId="676351285">
    <w:abstractNumId w:val="3"/>
  </w:num>
  <w:num w:numId="25" w16cid:durableId="395979514">
    <w:abstractNumId w:val="1"/>
  </w:num>
  <w:num w:numId="26" w16cid:durableId="603535362">
    <w:abstractNumId w:val="27"/>
  </w:num>
  <w:num w:numId="27" w16cid:durableId="407922717">
    <w:abstractNumId w:val="22"/>
  </w:num>
  <w:num w:numId="28" w16cid:durableId="1559122810">
    <w:abstractNumId w:val="9"/>
  </w:num>
  <w:num w:numId="29" w16cid:durableId="1665738288">
    <w:abstractNumId w:val="26"/>
  </w:num>
  <w:num w:numId="30" w16cid:durableId="1078358327">
    <w:abstractNumId w:val="33"/>
  </w:num>
  <w:num w:numId="31" w16cid:durableId="1924221502">
    <w:abstractNumId w:val="23"/>
  </w:num>
  <w:num w:numId="32" w16cid:durableId="305084348">
    <w:abstractNumId w:val="0"/>
  </w:num>
  <w:num w:numId="33" w16cid:durableId="735785446">
    <w:abstractNumId w:val="11"/>
  </w:num>
  <w:num w:numId="34" w16cid:durableId="1662197330">
    <w:abstractNumId w:val="31"/>
  </w:num>
  <w:num w:numId="35" w16cid:durableId="845873942">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7B"/>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04CE"/>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3F86"/>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066"/>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A3B"/>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5807"/>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ABF"/>
    <w:rsid w:val="004F3F30"/>
    <w:rsid w:val="004F4AB5"/>
    <w:rsid w:val="004F55C0"/>
    <w:rsid w:val="004F5924"/>
    <w:rsid w:val="004F5C02"/>
    <w:rsid w:val="004F710C"/>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16C9"/>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4C1A"/>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6766"/>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1E5D"/>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514"/>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954"/>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s:customData xmlns="http://www.wps.cn/officeDocument/2013/wpsCustomData" xmlns:s="http://www.wps.cn/officeDocument/2013/wpsCustomData">
  <customSectProps>
    <customSectPr/>
  </customSectProps>
</s:customDat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0.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1.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2.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15.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16.xml><?xml version="1.0" encoding="utf-8"?>
<ds:datastoreItem xmlns:ds="http://schemas.openxmlformats.org/officeDocument/2006/customXml" ds:itemID="{0F54E7F0-9076-43F8-8B8F-3D35CAFC1221}">
  <ds:schemaRefs>
    <ds:schemaRef ds:uri="http://schemas.openxmlformats.org/officeDocument/2006/bibliography"/>
  </ds:schemaRefs>
</ds:datastoreItem>
</file>

<file path=customXml/itemProps1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18.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9.xml><?xml version="1.0" encoding="utf-8"?>
<ds:datastoreItem xmlns:ds="http://schemas.openxmlformats.org/officeDocument/2006/customXml" ds:itemID="{25E74B2D-3D7E-4C2E-9F6A-1FFD39378B80}">
  <ds:schemaRefs>
    <ds:schemaRef ds:uri="http://schemas.openxmlformats.org/officeDocument/2006/bibliography"/>
  </ds:schemaRefs>
</ds:datastoreItem>
</file>

<file path=customXml/itemProps2.xml><?xml version="1.0" encoding="utf-8"?>
<ds:datastoreItem xmlns:ds="http://schemas.openxmlformats.org/officeDocument/2006/customXml" ds:itemID="{38D47096-7D7B-4974-B60C-1180899FB856}">
  <ds:schemaRefs>
    <ds:schemaRef ds:uri="http://schemas.openxmlformats.org/officeDocument/2006/bibliography"/>
  </ds:schemaRefs>
</ds:datastoreItem>
</file>

<file path=customXml/itemProps20.xml><?xml version="1.0" encoding="utf-8"?>
<ds:datastoreItem xmlns:ds="http://schemas.openxmlformats.org/officeDocument/2006/customXml" ds:itemID="{E5002942-7B80-4C2F-A397-C74624817F40}">
  <ds:schemaRefs>
    <ds:schemaRef ds:uri="http://schemas.openxmlformats.org/officeDocument/2006/bibliography"/>
  </ds:schemaRefs>
</ds:datastoreItem>
</file>

<file path=customXml/itemProps21.xml><?xml version="1.0" encoding="utf-8"?>
<ds:datastoreItem xmlns:ds="http://schemas.openxmlformats.org/officeDocument/2006/customXml" ds:itemID="{50D6B426-60BE-4FAD-810F-9B00D2F393F9}">
  <ds:schemaRefs>
    <ds:schemaRef ds:uri="http://schemas.openxmlformats.org/officeDocument/2006/bibliography"/>
  </ds:schemaRefs>
</ds:datastoreItem>
</file>

<file path=customXml/itemProps2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4.xml><?xml version="1.0" encoding="utf-8"?>
<ds:datastoreItem xmlns:ds="http://schemas.openxmlformats.org/officeDocument/2006/customXml" ds:itemID="{47403039-7B69-4D2B-9D04-C68AF85AAC66}">
  <ds:schemaRefs>
    <ds:schemaRef ds:uri="http://schemas.openxmlformats.org/officeDocument/2006/bibliography"/>
  </ds:schemaRefs>
</ds:datastoreItem>
</file>

<file path=customXml/itemProps25.xml><?xml version="1.0" encoding="utf-8"?>
<ds:datastoreItem xmlns:ds="http://schemas.openxmlformats.org/officeDocument/2006/customXml" ds:itemID="{EA26316B-A886-4BD4-85DC-560A0F39BB64}">
  <ds:schemaRefs>
    <ds:schemaRef ds:uri="http://schemas.openxmlformats.org/officeDocument/2006/bibliography"/>
  </ds:schemaRefs>
</ds:datastoreItem>
</file>

<file path=customXml/itemProps26.xml><?xml version="1.0" encoding="utf-8"?>
<ds:datastoreItem xmlns:ds="http://schemas.openxmlformats.org/officeDocument/2006/customXml" ds:itemID="{A7FDC0A8-DD15-4D64-B160-3D9D31A037A1}">
  <ds:schemaRefs>
    <ds:schemaRef ds:uri="http://schemas.openxmlformats.org/officeDocument/2006/bibliography"/>
  </ds:schemaRefs>
</ds:datastoreItem>
</file>

<file path=customXml/itemProps3.xml><?xml version="1.0" encoding="utf-8"?>
<ds:datastoreItem xmlns:ds="http://schemas.openxmlformats.org/officeDocument/2006/customXml" ds:itemID="{F9263A96-D8A9-4D5C-826D-17251B122554}">
  <ds:schemaRefs>
    <ds:schemaRef ds:uri="http://schemas.openxmlformats.org/officeDocument/2006/bibliography"/>
  </ds:schemaRefs>
</ds:datastoreItem>
</file>

<file path=customXml/itemProps4.xml><?xml version="1.0" encoding="utf-8"?>
<ds:datastoreItem xmlns:ds="http://schemas.openxmlformats.org/officeDocument/2006/customXml" ds:itemID="{8F610940-237C-4B05-8CD4-73095A15029B}">
  <ds:schemaRefs>
    <ds:schemaRef ds:uri="http://schemas.openxmlformats.org/officeDocument/2006/bibliography"/>
  </ds:schemaRefs>
</ds:datastoreItem>
</file>

<file path=customXml/itemProps5.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6.xml><?xml version="1.0" encoding="utf-8"?>
<ds:datastoreItem xmlns:ds="http://schemas.openxmlformats.org/officeDocument/2006/customXml" ds:itemID="{BA4F6C66-A3C1-4288-971E-B3D13601E8C2}">
  <ds:schemaRefs>
    <ds:schemaRef ds:uri="http://schemas.openxmlformats.org/officeDocument/2006/bibliography"/>
  </ds:schemaRefs>
</ds:datastoreItem>
</file>

<file path=customXml/itemProps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8.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9.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3789</Words>
  <Characters>21637</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19</cp:revision>
  <cp:lastPrinted>2022-07-27T19:25:00Z</cp:lastPrinted>
  <dcterms:created xsi:type="dcterms:W3CDTF">2022-08-23T09:36:00Z</dcterms:created>
  <dcterms:modified xsi:type="dcterms:W3CDTF">2023-09-20T12:54:00Z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