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7F4" w:rsidRDefault="007B27F4" w:rsidP="00C43165">
      <w:pPr>
        <w:pBdr>
          <w:top w:val="single" w:sz="4" w:space="1" w:color="auto"/>
          <w:left w:val="single" w:sz="4" w:space="4" w:color="auto"/>
          <w:bottom w:val="single" w:sz="4" w:space="1" w:color="auto"/>
          <w:right w:val="single" w:sz="4" w:space="4" w:color="auto"/>
        </w:pBdr>
        <w:shd w:val="clear" w:color="auto" w:fill="BFBFBF"/>
        <w:jc w:val="center"/>
        <w:rPr>
          <w:rFonts w:ascii="Arial" w:hAnsi="Arial" w:cs="Arial"/>
          <w:b/>
          <w:szCs w:val="24"/>
          <w:lang w:val="cs-CZ"/>
        </w:rPr>
      </w:pPr>
      <w:r>
        <w:rPr>
          <w:rFonts w:ascii="Arial" w:hAnsi="Arial" w:cs="Arial"/>
          <w:b/>
          <w:szCs w:val="24"/>
          <w:lang w:val="cs-CZ"/>
        </w:rPr>
        <w:t>13</w:t>
      </w:r>
      <w:r w:rsidR="00132F3B" w:rsidRPr="00AB0D71">
        <w:rPr>
          <w:rFonts w:ascii="Arial" w:hAnsi="Arial" w:cs="Arial"/>
          <w:b/>
          <w:szCs w:val="24"/>
          <w:lang w:val="cs-CZ"/>
        </w:rPr>
        <w:t xml:space="preserve">. </w:t>
      </w:r>
      <w:r>
        <w:rPr>
          <w:rFonts w:ascii="Arial" w:hAnsi="Arial" w:cs="Arial"/>
          <w:b/>
          <w:szCs w:val="24"/>
          <w:lang w:val="cs-CZ"/>
        </w:rPr>
        <w:t xml:space="preserve">jednání Monitorovacího výboru </w:t>
      </w:r>
      <w:proofErr w:type="spellStart"/>
      <w:r>
        <w:rPr>
          <w:rFonts w:ascii="Arial" w:hAnsi="Arial" w:cs="Arial"/>
          <w:b/>
          <w:szCs w:val="24"/>
          <w:lang w:val="cs-CZ"/>
        </w:rPr>
        <w:t>Integorvaného</w:t>
      </w:r>
      <w:proofErr w:type="spellEnd"/>
      <w:r>
        <w:rPr>
          <w:rFonts w:ascii="Arial" w:hAnsi="Arial" w:cs="Arial"/>
          <w:b/>
          <w:szCs w:val="24"/>
          <w:lang w:val="cs-CZ"/>
        </w:rPr>
        <w:t xml:space="preserve"> regionálního operačního programu</w:t>
      </w:r>
    </w:p>
    <w:p w:rsidR="00C43165" w:rsidRDefault="007B27F4" w:rsidP="00C43165">
      <w:pPr>
        <w:pBdr>
          <w:top w:val="single" w:sz="4" w:space="1" w:color="auto"/>
          <w:left w:val="single" w:sz="4" w:space="4" w:color="auto"/>
          <w:bottom w:val="single" w:sz="4" w:space="1" w:color="auto"/>
          <w:right w:val="single" w:sz="4" w:space="4" w:color="auto"/>
        </w:pBdr>
        <w:shd w:val="clear" w:color="auto" w:fill="BFBFBF"/>
        <w:jc w:val="center"/>
        <w:rPr>
          <w:rFonts w:ascii="Arial" w:hAnsi="Arial" w:cs="Arial"/>
          <w:b/>
          <w:szCs w:val="24"/>
          <w:lang w:val="cs-CZ"/>
        </w:rPr>
      </w:pPr>
      <w:r>
        <w:rPr>
          <w:rFonts w:ascii="Arial" w:hAnsi="Arial" w:cs="Arial"/>
          <w:b/>
          <w:szCs w:val="24"/>
          <w:lang w:val="cs-CZ"/>
        </w:rPr>
        <w:t xml:space="preserve"> formou per </w:t>
      </w:r>
      <w:proofErr w:type="spellStart"/>
      <w:r>
        <w:rPr>
          <w:rFonts w:ascii="Arial" w:hAnsi="Arial" w:cs="Arial"/>
          <w:b/>
          <w:szCs w:val="24"/>
          <w:lang w:val="cs-CZ"/>
        </w:rPr>
        <w:t>rollam</w:t>
      </w:r>
      <w:proofErr w:type="spellEnd"/>
    </w:p>
    <w:p w:rsidR="00E72093" w:rsidRPr="00AB0D71" w:rsidRDefault="00E95D3C" w:rsidP="00A66318">
      <w:pPr>
        <w:pBdr>
          <w:top w:val="single" w:sz="4" w:space="1" w:color="auto"/>
          <w:left w:val="single" w:sz="4" w:space="4" w:color="auto"/>
          <w:bottom w:val="single" w:sz="4" w:space="1" w:color="auto"/>
          <w:right w:val="single" w:sz="4" w:space="4" w:color="auto"/>
        </w:pBdr>
        <w:shd w:val="clear" w:color="auto" w:fill="BFBFBF"/>
        <w:jc w:val="center"/>
        <w:rPr>
          <w:rFonts w:ascii="Arial" w:hAnsi="Arial" w:cs="Arial"/>
          <w:b/>
          <w:szCs w:val="24"/>
          <w:lang w:val="cs-CZ"/>
        </w:rPr>
      </w:pPr>
      <w:r w:rsidRPr="00AB0D71">
        <w:rPr>
          <w:rFonts w:ascii="Arial" w:hAnsi="Arial" w:cs="Arial"/>
          <w:b/>
          <w:szCs w:val="24"/>
          <w:lang w:val="cs-CZ"/>
        </w:rPr>
        <w:t>p</w:t>
      </w:r>
      <w:r w:rsidR="00132F3B" w:rsidRPr="00AB0D71">
        <w:rPr>
          <w:rFonts w:ascii="Arial" w:hAnsi="Arial" w:cs="Arial"/>
          <w:b/>
          <w:szCs w:val="24"/>
          <w:lang w:val="cs-CZ"/>
        </w:rPr>
        <w:t xml:space="preserve">řipomínky </w:t>
      </w:r>
      <w:r w:rsidR="00C43165">
        <w:rPr>
          <w:rFonts w:ascii="Arial" w:hAnsi="Arial" w:cs="Arial"/>
          <w:b/>
          <w:szCs w:val="24"/>
          <w:lang w:val="cs-CZ"/>
        </w:rPr>
        <w:t>k podkladům</w:t>
      </w:r>
    </w:p>
    <w:p w:rsidR="00E827A7" w:rsidRPr="00AB0D71" w:rsidRDefault="00E827A7" w:rsidP="00AC5AD3">
      <w:pPr>
        <w:spacing w:after="120"/>
        <w:ind w:left="1440"/>
        <w:jc w:val="center"/>
        <w:rPr>
          <w:rFonts w:ascii="Arial" w:hAnsi="Arial" w:cs="Arial"/>
          <w:b/>
          <w:sz w:val="20"/>
          <w:lang w:val="cs-CZ"/>
        </w:rPr>
      </w:pPr>
    </w:p>
    <w:tbl>
      <w:tblPr>
        <w:tblW w:w="5059"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
        <w:gridCol w:w="5176"/>
        <w:gridCol w:w="917"/>
        <w:gridCol w:w="1306"/>
        <w:gridCol w:w="972"/>
        <w:gridCol w:w="1074"/>
        <w:gridCol w:w="1206"/>
        <w:gridCol w:w="3950"/>
      </w:tblGrid>
      <w:tr w:rsidR="008A0D45" w:rsidRPr="00AB0D71" w:rsidTr="00FF721F">
        <w:trPr>
          <w:tblHeader/>
        </w:trPr>
        <w:tc>
          <w:tcPr>
            <w:tcW w:w="121" w:type="pct"/>
            <w:vMerge w:val="restart"/>
            <w:shd w:val="clear" w:color="auto" w:fill="EAF1DD" w:themeFill="accent3" w:themeFillTint="33"/>
          </w:tcPr>
          <w:p w:rsidR="008A0D45" w:rsidRPr="00AB0D71" w:rsidRDefault="008A0D45" w:rsidP="00E43BFB">
            <w:pPr>
              <w:spacing w:after="0"/>
              <w:jc w:val="center"/>
              <w:rPr>
                <w:rFonts w:ascii="Arial" w:hAnsi="Arial" w:cs="Arial"/>
                <w:b/>
                <w:color w:val="000000"/>
                <w:sz w:val="20"/>
                <w:lang w:val="cs-CZ"/>
              </w:rPr>
            </w:pPr>
          </w:p>
        </w:tc>
        <w:tc>
          <w:tcPr>
            <w:tcW w:w="1730" w:type="pct"/>
            <w:vMerge w:val="restart"/>
            <w:shd w:val="clear" w:color="auto" w:fill="EAF1DD" w:themeFill="accent3" w:themeFillTint="33"/>
            <w:vAlign w:val="center"/>
          </w:tcPr>
          <w:p w:rsidR="008A0D45" w:rsidRPr="00AB0D71" w:rsidRDefault="008A0D45" w:rsidP="00E71B53">
            <w:pPr>
              <w:spacing w:before="60" w:after="60"/>
              <w:jc w:val="center"/>
              <w:rPr>
                <w:rFonts w:ascii="Arial" w:hAnsi="Arial" w:cs="Arial"/>
                <w:b/>
                <w:color w:val="000000"/>
                <w:sz w:val="20"/>
                <w:lang w:val="cs-CZ"/>
              </w:rPr>
            </w:pPr>
            <w:r w:rsidRPr="00AB0D71">
              <w:rPr>
                <w:rFonts w:ascii="Arial" w:hAnsi="Arial" w:cs="Arial"/>
                <w:b/>
                <w:color w:val="000000"/>
                <w:sz w:val="20"/>
                <w:lang w:val="cs-CZ"/>
              </w:rPr>
              <w:t>připomínky</w:t>
            </w:r>
          </w:p>
        </w:tc>
        <w:tc>
          <w:tcPr>
            <w:tcW w:w="306" w:type="pct"/>
            <w:vMerge w:val="restart"/>
            <w:shd w:val="clear" w:color="auto" w:fill="F2DBDB" w:themeFill="accent2" w:themeFillTint="33"/>
            <w:vAlign w:val="center"/>
          </w:tcPr>
          <w:p w:rsidR="008A0D45" w:rsidRPr="00AB0D71" w:rsidRDefault="008A0D45" w:rsidP="00E71B53">
            <w:pPr>
              <w:spacing w:after="0"/>
              <w:jc w:val="center"/>
              <w:rPr>
                <w:rFonts w:ascii="Arial" w:hAnsi="Arial" w:cs="Arial"/>
                <w:b/>
                <w:color w:val="000000"/>
                <w:sz w:val="20"/>
                <w:lang w:val="cs-CZ"/>
              </w:rPr>
            </w:pPr>
            <w:r w:rsidRPr="00AB0D71">
              <w:rPr>
                <w:rFonts w:ascii="Arial" w:hAnsi="Arial" w:cs="Arial"/>
                <w:b/>
                <w:color w:val="000000"/>
                <w:sz w:val="20"/>
                <w:lang w:val="cs-CZ"/>
              </w:rPr>
              <w:t>subjekt</w:t>
            </w:r>
          </w:p>
        </w:tc>
        <w:tc>
          <w:tcPr>
            <w:tcW w:w="436" w:type="pct"/>
            <w:vMerge w:val="restart"/>
            <w:shd w:val="clear" w:color="auto" w:fill="F2DBDB" w:themeFill="accent2" w:themeFillTint="33"/>
            <w:vAlign w:val="center"/>
          </w:tcPr>
          <w:p w:rsidR="008A0D45" w:rsidRPr="00AB0D71" w:rsidRDefault="008A0D45" w:rsidP="008A0D45">
            <w:pPr>
              <w:spacing w:before="120" w:after="120"/>
              <w:jc w:val="center"/>
              <w:rPr>
                <w:rFonts w:ascii="Arial" w:hAnsi="Arial" w:cs="Arial"/>
                <w:b/>
                <w:color w:val="000000"/>
                <w:sz w:val="20"/>
                <w:lang w:val="cs-CZ"/>
              </w:rPr>
            </w:pPr>
            <w:r>
              <w:rPr>
                <w:rFonts w:ascii="Arial" w:hAnsi="Arial" w:cs="Arial"/>
                <w:b/>
                <w:color w:val="000000"/>
                <w:sz w:val="20"/>
                <w:lang w:val="cs-CZ"/>
              </w:rPr>
              <w:t>Kategorie připomínky</w:t>
            </w:r>
          </w:p>
        </w:tc>
        <w:tc>
          <w:tcPr>
            <w:tcW w:w="2407" w:type="pct"/>
            <w:gridSpan w:val="4"/>
            <w:shd w:val="clear" w:color="auto" w:fill="F2DBDB" w:themeFill="accent2" w:themeFillTint="33"/>
            <w:vAlign w:val="center"/>
          </w:tcPr>
          <w:p w:rsidR="008A0D45" w:rsidRPr="00AB0D71" w:rsidRDefault="008A0D45" w:rsidP="00132F3B">
            <w:pPr>
              <w:spacing w:before="120" w:after="120"/>
              <w:ind w:left="357"/>
              <w:jc w:val="center"/>
              <w:rPr>
                <w:rFonts w:ascii="Arial" w:hAnsi="Arial" w:cs="Arial"/>
                <w:b/>
                <w:color w:val="000000"/>
                <w:sz w:val="20"/>
                <w:lang w:val="cs-CZ"/>
              </w:rPr>
            </w:pPr>
            <w:r w:rsidRPr="00AB0D71">
              <w:rPr>
                <w:rFonts w:ascii="Arial" w:hAnsi="Arial" w:cs="Arial"/>
                <w:b/>
                <w:color w:val="000000"/>
                <w:sz w:val="20"/>
                <w:lang w:val="cs-CZ"/>
              </w:rPr>
              <w:t>reakce ŘO IROP</w:t>
            </w:r>
          </w:p>
        </w:tc>
      </w:tr>
      <w:tr w:rsidR="008A0D45" w:rsidRPr="00AB0D71" w:rsidTr="00FF721F">
        <w:trPr>
          <w:tblHeader/>
        </w:trPr>
        <w:tc>
          <w:tcPr>
            <w:tcW w:w="121" w:type="pct"/>
            <w:vMerge/>
            <w:shd w:val="clear" w:color="auto" w:fill="EAF1DD" w:themeFill="accent3" w:themeFillTint="33"/>
          </w:tcPr>
          <w:p w:rsidR="008A0D45" w:rsidRPr="00AB0D71" w:rsidRDefault="008A0D45" w:rsidP="00E43BFB">
            <w:pPr>
              <w:spacing w:after="0"/>
              <w:jc w:val="center"/>
              <w:rPr>
                <w:rFonts w:ascii="Arial" w:hAnsi="Arial" w:cs="Arial"/>
                <w:b/>
                <w:color w:val="000000"/>
                <w:sz w:val="20"/>
                <w:lang w:val="cs-CZ"/>
              </w:rPr>
            </w:pPr>
          </w:p>
        </w:tc>
        <w:tc>
          <w:tcPr>
            <w:tcW w:w="1730" w:type="pct"/>
            <w:vMerge/>
            <w:shd w:val="clear" w:color="auto" w:fill="EAF1DD" w:themeFill="accent3" w:themeFillTint="33"/>
          </w:tcPr>
          <w:p w:rsidR="008A0D45" w:rsidRPr="00AB0D71" w:rsidRDefault="008A0D45" w:rsidP="00E71B53">
            <w:pPr>
              <w:spacing w:before="60" w:after="60"/>
              <w:jc w:val="center"/>
              <w:rPr>
                <w:rFonts w:ascii="Arial" w:hAnsi="Arial" w:cs="Arial"/>
                <w:b/>
                <w:color w:val="000000"/>
                <w:sz w:val="20"/>
                <w:lang w:val="cs-CZ"/>
              </w:rPr>
            </w:pPr>
          </w:p>
        </w:tc>
        <w:tc>
          <w:tcPr>
            <w:tcW w:w="306" w:type="pct"/>
            <w:vMerge/>
            <w:shd w:val="clear" w:color="auto" w:fill="F2DBDB" w:themeFill="accent2" w:themeFillTint="33"/>
            <w:vAlign w:val="center"/>
          </w:tcPr>
          <w:p w:rsidR="008A0D45" w:rsidRPr="00AB0D71" w:rsidRDefault="008A0D45" w:rsidP="00E71B53">
            <w:pPr>
              <w:spacing w:after="0"/>
              <w:jc w:val="center"/>
              <w:rPr>
                <w:rFonts w:ascii="Arial" w:hAnsi="Arial" w:cs="Arial"/>
                <w:b/>
                <w:color w:val="000000"/>
                <w:sz w:val="20"/>
                <w:lang w:val="cs-CZ"/>
              </w:rPr>
            </w:pPr>
          </w:p>
        </w:tc>
        <w:tc>
          <w:tcPr>
            <w:tcW w:w="436" w:type="pct"/>
            <w:vMerge/>
            <w:shd w:val="clear" w:color="auto" w:fill="F2DBDB" w:themeFill="accent2" w:themeFillTint="33"/>
          </w:tcPr>
          <w:p w:rsidR="008A0D45" w:rsidRPr="00AB0D71" w:rsidRDefault="008A0D45" w:rsidP="00132F3B">
            <w:pPr>
              <w:spacing w:before="120" w:after="120"/>
              <w:jc w:val="center"/>
              <w:rPr>
                <w:rFonts w:ascii="Arial" w:hAnsi="Arial" w:cs="Arial"/>
                <w:b/>
                <w:color w:val="000000"/>
                <w:sz w:val="20"/>
                <w:lang w:val="cs-CZ"/>
              </w:rPr>
            </w:pPr>
          </w:p>
        </w:tc>
        <w:tc>
          <w:tcPr>
            <w:tcW w:w="325" w:type="pct"/>
            <w:shd w:val="clear" w:color="auto" w:fill="F2DBDB" w:themeFill="accent2" w:themeFillTint="33"/>
            <w:vAlign w:val="center"/>
          </w:tcPr>
          <w:p w:rsidR="008A0D45" w:rsidRPr="00AB0D71" w:rsidRDefault="008A0D45" w:rsidP="00132F3B">
            <w:pPr>
              <w:spacing w:before="120" w:after="120"/>
              <w:jc w:val="center"/>
              <w:rPr>
                <w:rFonts w:ascii="Arial" w:hAnsi="Arial" w:cs="Arial"/>
                <w:b/>
                <w:color w:val="000000"/>
                <w:sz w:val="20"/>
                <w:lang w:val="cs-CZ"/>
              </w:rPr>
            </w:pPr>
            <w:r w:rsidRPr="00AB0D71">
              <w:rPr>
                <w:rFonts w:ascii="Arial" w:hAnsi="Arial" w:cs="Arial"/>
                <w:b/>
                <w:color w:val="000000"/>
                <w:sz w:val="20"/>
                <w:lang w:val="cs-CZ"/>
              </w:rPr>
              <w:t>souhlas</w:t>
            </w:r>
          </w:p>
        </w:tc>
        <w:tc>
          <w:tcPr>
            <w:tcW w:w="359" w:type="pct"/>
            <w:shd w:val="clear" w:color="auto" w:fill="F2DBDB" w:themeFill="accent2" w:themeFillTint="33"/>
            <w:vAlign w:val="center"/>
          </w:tcPr>
          <w:p w:rsidR="008A0D45" w:rsidRPr="00AB0D71" w:rsidRDefault="008A0D45" w:rsidP="00132F3B">
            <w:pPr>
              <w:spacing w:before="120" w:after="120"/>
              <w:jc w:val="center"/>
              <w:rPr>
                <w:rFonts w:ascii="Arial" w:hAnsi="Arial" w:cs="Arial"/>
                <w:b/>
                <w:color w:val="000000"/>
                <w:sz w:val="20"/>
                <w:lang w:val="cs-CZ"/>
              </w:rPr>
            </w:pPr>
            <w:r w:rsidRPr="00AB0D71">
              <w:rPr>
                <w:rFonts w:ascii="Arial" w:hAnsi="Arial" w:cs="Arial"/>
                <w:b/>
                <w:color w:val="000000"/>
                <w:sz w:val="20"/>
                <w:lang w:val="cs-CZ"/>
              </w:rPr>
              <w:t>částečný souhlas</w:t>
            </w:r>
          </w:p>
        </w:tc>
        <w:tc>
          <w:tcPr>
            <w:tcW w:w="403" w:type="pct"/>
            <w:shd w:val="clear" w:color="auto" w:fill="F2DBDB" w:themeFill="accent2" w:themeFillTint="33"/>
            <w:vAlign w:val="center"/>
          </w:tcPr>
          <w:p w:rsidR="008A0D45" w:rsidRPr="00AB0D71" w:rsidRDefault="008A0D45" w:rsidP="00132F3B">
            <w:pPr>
              <w:spacing w:before="120" w:after="120"/>
              <w:jc w:val="center"/>
              <w:rPr>
                <w:rFonts w:ascii="Arial" w:hAnsi="Arial" w:cs="Arial"/>
                <w:b/>
                <w:color w:val="000000"/>
                <w:sz w:val="20"/>
                <w:lang w:val="cs-CZ"/>
              </w:rPr>
            </w:pPr>
            <w:r w:rsidRPr="00AB0D71">
              <w:rPr>
                <w:rFonts w:ascii="Arial" w:hAnsi="Arial" w:cs="Arial"/>
                <w:b/>
                <w:color w:val="000000"/>
                <w:sz w:val="20"/>
                <w:lang w:val="cs-CZ"/>
              </w:rPr>
              <w:t>nesouhlas</w:t>
            </w:r>
          </w:p>
        </w:tc>
        <w:tc>
          <w:tcPr>
            <w:tcW w:w="1320" w:type="pct"/>
            <w:shd w:val="clear" w:color="auto" w:fill="F2DBDB" w:themeFill="accent2" w:themeFillTint="33"/>
            <w:vAlign w:val="center"/>
          </w:tcPr>
          <w:p w:rsidR="008A0D45" w:rsidRPr="00AB0D71" w:rsidRDefault="008A0D45" w:rsidP="00132F3B">
            <w:pPr>
              <w:spacing w:before="120" w:after="120"/>
              <w:ind w:left="360"/>
              <w:jc w:val="center"/>
              <w:rPr>
                <w:rFonts w:ascii="Arial" w:hAnsi="Arial" w:cs="Arial"/>
                <w:b/>
                <w:color w:val="000000"/>
                <w:sz w:val="20"/>
                <w:lang w:val="cs-CZ"/>
              </w:rPr>
            </w:pPr>
            <w:r w:rsidRPr="00AB0D71">
              <w:rPr>
                <w:rFonts w:ascii="Arial" w:hAnsi="Arial" w:cs="Arial"/>
                <w:b/>
                <w:color w:val="000000"/>
                <w:sz w:val="20"/>
                <w:lang w:val="cs-CZ"/>
              </w:rPr>
              <w:t>vysvětlení</w:t>
            </w:r>
          </w:p>
        </w:tc>
      </w:tr>
      <w:tr w:rsidR="00E154C7" w:rsidRPr="00AB0D71" w:rsidTr="00FF721F">
        <w:tc>
          <w:tcPr>
            <w:tcW w:w="121" w:type="pct"/>
            <w:shd w:val="clear" w:color="auto" w:fill="EAF1DD" w:themeFill="accent3" w:themeFillTint="33"/>
            <w:vAlign w:val="center"/>
          </w:tcPr>
          <w:p w:rsidR="00E154C7" w:rsidRPr="00AB0D71" w:rsidRDefault="00E154C7" w:rsidP="008A0D45">
            <w:pPr>
              <w:numPr>
                <w:ilvl w:val="0"/>
                <w:numId w:val="19"/>
              </w:numPr>
              <w:spacing w:after="0"/>
              <w:ind w:left="0" w:firstLine="0"/>
              <w:jc w:val="left"/>
              <w:rPr>
                <w:rFonts w:ascii="Arial" w:hAnsi="Arial" w:cs="Arial"/>
                <w:color w:val="000000"/>
                <w:sz w:val="20"/>
                <w:lang w:val="cs-CZ"/>
              </w:rPr>
            </w:pPr>
          </w:p>
        </w:tc>
        <w:tc>
          <w:tcPr>
            <w:tcW w:w="1730" w:type="pct"/>
            <w:shd w:val="clear" w:color="auto" w:fill="EAF1DD" w:themeFill="accent3" w:themeFillTint="33"/>
            <w:vAlign w:val="center"/>
          </w:tcPr>
          <w:p w:rsidR="00F52437" w:rsidRPr="00FF721F" w:rsidRDefault="00FF721F" w:rsidP="00FF721F">
            <w:pPr>
              <w:spacing w:after="0"/>
              <w:rPr>
                <w:rFonts w:ascii="Arial" w:hAnsi="Arial" w:cs="Arial"/>
                <w:sz w:val="20"/>
                <w:lang w:val="cs-CZ"/>
              </w:rPr>
            </w:pPr>
            <w:r w:rsidRPr="00FF721F">
              <w:rPr>
                <w:rFonts w:ascii="Arial" w:hAnsi="Arial" w:cs="Arial"/>
                <w:sz w:val="20"/>
                <w:lang w:val="cs-CZ"/>
              </w:rPr>
              <w:t xml:space="preserve">In the separate document “Summary for public “ under Integrated Instruments, in the first sentence there is an error – instead 2019 is </w:t>
            </w:r>
            <w:proofErr w:type="spellStart"/>
            <w:r w:rsidRPr="00FF721F">
              <w:rPr>
                <w:rFonts w:ascii="Arial" w:hAnsi="Arial" w:cs="Arial"/>
                <w:sz w:val="20"/>
                <w:lang w:val="cs-CZ"/>
              </w:rPr>
              <w:t>year</w:t>
            </w:r>
            <w:proofErr w:type="spellEnd"/>
            <w:r w:rsidRPr="00FF721F">
              <w:rPr>
                <w:rFonts w:ascii="Arial" w:hAnsi="Arial" w:cs="Arial"/>
                <w:sz w:val="20"/>
                <w:lang w:val="cs-CZ"/>
              </w:rPr>
              <w:t xml:space="preserve"> 2018: „Kromě výzev pro individuální projekty byly v roce 2018 ve svižném tempu vyhlašovány výzvy integrovaných nástrojů, ….“  </w:t>
            </w:r>
          </w:p>
        </w:tc>
        <w:tc>
          <w:tcPr>
            <w:tcW w:w="306" w:type="pct"/>
            <w:vAlign w:val="center"/>
          </w:tcPr>
          <w:p w:rsidR="00E154C7" w:rsidRDefault="00FF721F" w:rsidP="00E71B53">
            <w:pPr>
              <w:spacing w:after="0"/>
              <w:jc w:val="center"/>
              <w:rPr>
                <w:rFonts w:ascii="Arial" w:hAnsi="Arial" w:cs="Arial"/>
                <w:color w:val="000000"/>
                <w:sz w:val="20"/>
                <w:lang w:val="cs-CZ"/>
              </w:rPr>
            </w:pPr>
            <w:r>
              <w:rPr>
                <w:rFonts w:ascii="Arial" w:hAnsi="Arial" w:cs="Arial"/>
                <w:color w:val="000000"/>
                <w:sz w:val="20"/>
                <w:lang w:val="cs-CZ"/>
              </w:rPr>
              <w:t>EK</w:t>
            </w:r>
          </w:p>
        </w:tc>
        <w:tc>
          <w:tcPr>
            <w:tcW w:w="436" w:type="pct"/>
            <w:vAlign w:val="center"/>
          </w:tcPr>
          <w:p w:rsidR="00E154C7" w:rsidRPr="00AB0D71" w:rsidRDefault="00E154C7" w:rsidP="00550CC7">
            <w:pPr>
              <w:spacing w:after="0"/>
              <w:jc w:val="center"/>
              <w:rPr>
                <w:rFonts w:ascii="Arial" w:hAnsi="Arial" w:cs="Arial"/>
                <w:color w:val="000000"/>
                <w:sz w:val="20"/>
                <w:lang w:val="cs-CZ"/>
              </w:rPr>
            </w:pPr>
          </w:p>
        </w:tc>
        <w:tc>
          <w:tcPr>
            <w:tcW w:w="325" w:type="pct"/>
            <w:vAlign w:val="center"/>
          </w:tcPr>
          <w:p w:rsidR="00E154C7" w:rsidRPr="00A41CFB" w:rsidRDefault="0046447B" w:rsidP="00550CC7">
            <w:pPr>
              <w:spacing w:after="0"/>
              <w:jc w:val="center"/>
              <w:rPr>
                <w:rFonts w:ascii="Arial" w:hAnsi="Arial" w:cs="Arial"/>
                <w:b/>
                <w:color w:val="000000"/>
                <w:sz w:val="20"/>
                <w:lang w:val="cs-CZ"/>
              </w:rPr>
            </w:pPr>
            <w:r w:rsidRPr="00A41CFB">
              <w:rPr>
                <w:rFonts w:ascii="Arial" w:hAnsi="Arial" w:cs="Arial"/>
                <w:b/>
                <w:color w:val="000000"/>
                <w:sz w:val="20"/>
                <w:lang w:val="cs-CZ"/>
              </w:rPr>
              <w:t>x</w:t>
            </w:r>
          </w:p>
        </w:tc>
        <w:tc>
          <w:tcPr>
            <w:tcW w:w="359" w:type="pct"/>
            <w:vAlign w:val="center"/>
          </w:tcPr>
          <w:p w:rsidR="00E154C7" w:rsidRPr="00AB0D71" w:rsidRDefault="00E154C7" w:rsidP="007C0701">
            <w:pPr>
              <w:spacing w:after="0"/>
              <w:jc w:val="left"/>
              <w:rPr>
                <w:rFonts w:ascii="Arial" w:hAnsi="Arial" w:cs="Arial"/>
                <w:b/>
                <w:color w:val="000000"/>
                <w:sz w:val="20"/>
                <w:lang w:val="cs-CZ"/>
              </w:rPr>
            </w:pPr>
          </w:p>
        </w:tc>
        <w:tc>
          <w:tcPr>
            <w:tcW w:w="403" w:type="pct"/>
            <w:vAlign w:val="center"/>
          </w:tcPr>
          <w:p w:rsidR="00E154C7" w:rsidRPr="00AB0D71" w:rsidRDefault="00E154C7" w:rsidP="007C0701">
            <w:pPr>
              <w:spacing w:after="0"/>
              <w:jc w:val="left"/>
              <w:rPr>
                <w:rFonts w:ascii="Arial" w:hAnsi="Arial" w:cs="Arial"/>
                <w:b/>
                <w:color w:val="000000"/>
                <w:sz w:val="20"/>
                <w:lang w:val="cs-CZ"/>
              </w:rPr>
            </w:pPr>
          </w:p>
        </w:tc>
        <w:tc>
          <w:tcPr>
            <w:tcW w:w="1320" w:type="pct"/>
            <w:vAlign w:val="center"/>
          </w:tcPr>
          <w:p w:rsidR="00550CC7" w:rsidRPr="00F56503" w:rsidRDefault="00405A37" w:rsidP="00F56503">
            <w:pPr>
              <w:pStyle w:val="Textkomente"/>
              <w:spacing w:before="60" w:after="60"/>
              <w:rPr>
                <w:rFonts w:ascii="Arial" w:hAnsi="Arial" w:cs="Arial"/>
                <w:lang w:val="cs-CZ"/>
              </w:rPr>
            </w:pPr>
            <w:r w:rsidRPr="00F56503">
              <w:rPr>
                <w:rFonts w:ascii="Arial" w:hAnsi="Arial" w:cs="Arial"/>
                <w:b/>
                <w:lang w:val="cs-CZ"/>
              </w:rPr>
              <w:t>Akceptováno.</w:t>
            </w:r>
            <w:r w:rsidRPr="00F56503">
              <w:rPr>
                <w:rFonts w:ascii="Arial" w:hAnsi="Arial" w:cs="Arial"/>
                <w:lang w:val="cs-CZ"/>
              </w:rPr>
              <w:t xml:space="preserve"> Text opraven.</w:t>
            </w:r>
          </w:p>
        </w:tc>
      </w:tr>
      <w:tr w:rsidR="00FF721F" w:rsidRPr="00AB0D71" w:rsidTr="0046447B">
        <w:tc>
          <w:tcPr>
            <w:tcW w:w="121" w:type="pct"/>
            <w:shd w:val="clear" w:color="auto" w:fill="EAF1DD" w:themeFill="accent3" w:themeFillTint="33"/>
            <w:vAlign w:val="center"/>
          </w:tcPr>
          <w:p w:rsidR="00FF721F" w:rsidRPr="00AB0D71" w:rsidRDefault="00FF721F" w:rsidP="00FF721F">
            <w:pPr>
              <w:numPr>
                <w:ilvl w:val="0"/>
                <w:numId w:val="19"/>
              </w:numPr>
              <w:spacing w:after="0"/>
              <w:ind w:left="0" w:firstLine="0"/>
              <w:jc w:val="left"/>
              <w:rPr>
                <w:rFonts w:ascii="Arial" w:hAnsi="Arial" w:cs="Arial"/>
                <w:color w:val="000000"/>
                <w:sz w:val="20"/>
                <w:lang w:val="cs-CZ"/>
              </w:rPr>
            </w:pPr>
          </w:p>
        </w:tc>
        <w:tc>
          <w:tcPr>
            <w:tcW w:w="1730" w:type="pct"/>
            <w:shd w:val="clear" w:color="auto" w:fill="EAF1DD" w:themeFill="accent3" w:themeFillTint="33"/>
            <w:vAlign w:val="center"/>
          </w:tcPr>
          <w:p w:rsidR="00FF721F" w:rsidRPr="00FF721F" w:rsidRDefault="00FF721F" w:rsidP="00FF721F">
            <w:pPr>
              <w:spacing w:after="0"/>
              <w:rPr>
                <w:rFonts w:ascii="Arial" w:hAnsi="Arial" w:cs="Arial"/>
                <w:sz w:val="20"/>
                <w:lang w:val="cs-CZ"/>
              </w:rPr>
            </w:pPr>
            <w:r w:rsidRPr="00FF721F">
              <w:rPr>
                <w:rFonts w:ascii="Arial" w:hAnsi="Arial" w:cs="Arial"/>
                <w:sz w:val="20"/>
                <w:lang w:val="cs-CZ"/>
              </w:rPr>
              <w:t xml:space="preserve">p. 5 – Integrated Instruments – it would be useful to add the information how the cancelled reservation for ITI, IPRU and CLLD will be redistributed </w:t>
            </w:r>
          </w:p>
        </w:tc>
        <w:tc>
          <w:tcPr>
            <w:tcW w:w="306" w:type="pct"/>
            <w:vAlign w:val="center"/>
          </w:tcPr>
          <w:p w:rsidR="00FF721F" w:rsidRDefault="00FF721F" w:rsidP="00FF721F">
            <w:pPr>
              <w:jc w:val="center"/>
            </w:pPr>
            <w:r w:rsidRPr="00D87844">
              <w:rPr>
                <w:rFonts w:ascii="Arial" w:hAnsi="Arial" w:cs="Arial"/>
                <w:color w:val="000000"/>
                <w:sz w:val="20"/>
                <w:lang w:val="cs-CZ"/>
              </w:rPr>
              <w:t>EK</w:t>
            </w:r>
          </w:p>
        </w:tc>
        <w:tc>
          <w:tcPr>
            <w:tcW w:w="436" w:type="pct"/>
            <w:vAlign w:val="center"/>
          </w:tcPr>
          <w:p w:rsidR="00FF721F" w:rsidRPr="00AB0D71" w:rsidRDefault="00FF721F" w:rsidP="00FF721F">
            <w:pPr>
              <w:spacing w:after="0"/>
              <w:jc w:val="center"/>
              <w:rPr>
                <w:rFonts w:ascii="Arial" w:hAnsi="Arial" w:cs="Arial"/>
                <w:color w:val="000000"/>
                <w:sz w:val="20"/>
                <w:lang w:val="cs-CZ"/>
              </w:rPr>
            </w:pPr>
          </w:p>
        </w:tc>
        <w:tc>
          <w:tcPr>
            <w:tcW w:w="325" w:type="pct"/>
            <w:vAlign w:val="center"/>
          </w:tcPr>
          <w:p w:rsidR="00FF721F" w:rsidRPr="00A41CFB" w:rsidRDefault="0046447B" w:rsidP="0046447B">
            <w:pPr>
              <w:spacing w:after="0"/>
              <w:jc w:val="center"/>
              <w:rPr>
                <w:rFonts w:ascii="Arial" w:hAnsi="Arial" w:cs="Arial"/>
                <w:b/>
                <w:color w:val="000000"/>
                <w:sz w:val="20"/>
                <w:lang w:val="cs-CZ"/>
              </w:rPr>
            </w:pPr>
            <w:r w:rsidRPr="00A41CFB">
              <w:rPr>
                <w:rFonts w:ascii="Arial" w:hAnsi="Arial" w:cs="Arial"/>
                <w:b/>
                <w:color w:val="000000"/>
                <w:sz w:val="20"/>
                <w:lang w:val="cs-CZ"/>
              </w:rPr>
              <w:t>x</w:t>
            </w:r>
          </w:p>
        </w:tc>
        <w:tc>
          <w:tcPr>
            <w:tcW w:w="359" w:type="pct"/>
            <w:vAlign w:val="center"/>
          </w:tcPr>
          <w:p w:rsidR="00FF721F" w:rsidRPr="00AB0D71" w:rsidRDefault="00FF721F" w:rsidP="00FF721F">
            <w:pPr>
              <w:spacing w:after="0"/>
              <w:jc w:val="left"/>
              <w:rPr>
                <w:rFonts w:ascii="Arial" w:hAnsi="Arial" w:cs="Arial"/>
                <w:b/>
                <w:color w:val="000000"/>
                <w:sz w:val="20"/>
                <w:lang w:val="cs-CZ"/>
              </w:rPr>
            </w:pPr>
          </w:p>
        </w:tc>
        <w:tc>
          <w:tcPr>
            <w:tcW w:w="403" w:type="pct"/>
            <w:vAlign w:val="center"/>
          </w:tcPr>
          <w:p w:rsidR="00FF721F" w:rsidRPr="00550CC7" w:rsidRDefault="00FF721F" w:rsidP="00FF721F">
            <w:pPr>
              <w:spacing w:after="0"/>
              <w:jc w:val="center"/>
              <w:rPr>
                <w:rFonts w:ascii="Arial" w:hAnsi="Arial" w:cs="Arial"/>
                <w:color w:val="000000"/>
                <w:sz w:val="20"/>
                <w:lang w:val="cs-CZ"/>
              </w:rPr>
            </w:pPr>
          </w:p>
        </w:tc>
        <w:tc>
          <w:tcPr>
            <w:tcW w:w="1320" w:type="pct"/>
            <w:vAlign w:val="center"/>
          </w:tcPr>
          <w:p w:rsidR="00FF721F" w:rsidRPr="00F56503" w:rsidRDefault="00405A37" w:rsidP="00F56503">
            <w:pPr>
              <w:pStyle w:val="Textkomente"/>
              <w:spacing w:before="60" w:after="60"/>
              <w:rPr>
                <w:rFonts w:ascii="Arial" w:hAnsi="Arial" w:cs="Arial"/>
                <w:lang w:val="cs-CZ"/>
              </w:rPr>
            </w:pPr>
            <w:r w:rsidRPr="00F56503">
              <w:rPr>
                <w:rFonts w:ascii="Arial" w:hAnsi="Arial" w:cs="Arial"/>
                <w:b/>
                <w:lang w:val="cs-CZ"/>
              </w:rPr>
              <w:t>Akceptováno.</w:t>
            </w:r>
            <w:r w:rsidRPr="00F56503">
              <w:rPr>
                <w:rFonts w:ascii="Arial" w:hAnsi="Arial" w:cs="Arial"/>
                <w:lang w:val="cs-CZ"/>
              </w:rPr>
              <w:t xml:space="preserve"> </w:t>
            </w:r>
            <w:r w:rsidR="0046447B" w:rsidRPr="00F56503">
              <w:rPr>
                <w:rFonts w:ascii="Arial" w:hAnsi="Arial" w:cs="Arial"/>
                <w:lang w:val="cs-CZ"/>
              </w:rPr>
              <w:t>Informace doplněna.</w:t>
            </w:r>
          </w:p>
        </w:tc>
      </w:tr>
      <w:tr w:rsidR="00FF721F" w:rsidRPr="00AB0D71" w:rsidTr="00FF721F">
        <w:tc>
          <w:tcPr>
            <w:tcW w:w="121" w:type="pct"/>
            <w:shd w:val="clear" w:color="auto" w:fill="EAF1DD" w:themeFill="accent3" w:themeFillTint="33"/>
            <w:vAlign w:val="center"/>
          </w:tcPr>
          <w:p w:rsidR="00FF721F" w:rsidRPr="00AB0D71" w:rsidRDefault="00FF721F" w:rsidP="00FF721F">
            <w:pPr>
              <w:numPr>
                <w:ilvl w:val="0"/>
                <w:numId w:val="19"/>
              </w:numPr>
              <w:spacing w:after="0"/>
              <w:ind w:left="0" w:firstLine="0"/>
              <w:jc w:val="left"/>
              <w:rPr>
                <w:rFonts w:ascii="Arial" w:hAnsi="Arial" w:cs="Arial"/>
                <w:color w:val="000000"/>
                <w:sz w:val="20"/>
                <w:lang w:val="cs-CZ"/>
              </w:rPr>
            </w:pPr>
          </w:p>
        </w:tc>
        <w:tc>
          <w:tcPr>
            <w:tcW w:w="1730" w:type="pct"/>
            <w:shd w:val="clear" w:color="auto" w:fill="EAF1DD" w:themeFill="accent3" w:themeFillTint="33"/>
            <w:vAlign w:val="center"/>
          </w:tcPr>
          <w:p w:rsidR="00FF721F" w:rsidRPr="00FF721F" w:rsidRDefault="00FF721F" w:rsidP="00FF721F">
            <w:pPr>
              <w:spacing w:after="0"/>
              <w:rPr>
                <w:rFonts w:ascii="Arial" w:hAnsi="Arial" w:cs="Arial"/>
                <w:sz w:val="20"/>
                <w:lang w:val="cs-CZ"/>
              </w:rPr>
            </w:pPr>
            <w:r w:rsidRPr="00FF721F">
              <w:rPr>
                <w:rFonts w:ascii="Arial" w:hAnsi="Arial" w:cs="Arial"/>
                <w:sz w:val="20"/>
                <w:lang w:val="cs-CZ"/>
              </w:rPr>
              <w:t xml:space="preserve">p. 6 – It would be good to update the information on Financial instruments, namely : The selection of the manager of Financial instruments is planned for 1.Q.2020 </w:t>
            </w:r>
          </w:p>
        </w:tc>
        <w:tc>
          <w:tcPr>
            <w:tcW w:w="306" w:type="pct"/>
            <w:vAlign w:val="center"/>
          </w:tcPr>
          <w:p w:rsidR="00FF721F" w:rsidRDefault="00FF721F" w:rsidP="00FF721F">
            <w:pPr>
              <w:jc w:val="center"/>
            </w:pPr>
            <w:r w:rsidRPr="00D87844">
              <w:rPr>
                <w:rFonts w:ascii="Arial" w:hAnsi="Arial" w:cs="Arial"/>
                <w:color w:val="000000"/>
                <w:sz w:val="20"/>
                <w:lang w:val="cs-CZ"/>
              </w:rPr>
              <w:t>EK</w:t>
            </w:r>
          </w:p>
        </w:tc>
        <w:tc>
          <w:tcPr>
            <w:tcW w:w="436" w:type="pct"/>
            <w:vAlign w:val="center"/>
          </w:tcPr>
          <w:p w:rsidR="00FF721F" w:rsidRPr="00AB0D71" w:rsidRDefault="00FF721F" w:rsidP="00FF721F">
            <w:pPr>
              <w:spacing w:after="0"/>
              <w:jc w:val="center"/>
              <w:rPr>
                <w:rFonts w:ascii="Arial" w:hAnsi="Arial" w:cs="Arial"/>
                <w:color w:val="000000"/>
                <w:sz w:val="20"/>
                <w:lang w:val="cs-CZ"/>
              </w:rPr>
            </w:pPr>
          </w:p>
        </w:tc>
        <w:tc>
          <w:tcPr>
            <w:tcW w:w="325" w:type="pct"/>
            <w:vAlign w:val="center"/>
          </w:tcPr>
          <w:p w:rsidR="00FF721F" w:rsidRPr="00A41CFB" w:rsidRDefault="00FF721F" w:rsidP="00FF721F">
            <w:pPr>
              <w:spacing w:after="0"/>
              <w:jc w:val="center"/>
              <w:rPr>
                <w:rFonts w:ascii="Arial" w:hAnsi="Arial" w:cs="Arial"/>
                <w:b/>
                <w:color w:val="000000"/>
                <w:sz w:val="20"/>
                <w:lang w:val="cs-CZ"/>
              </w:rPr>
            </w:pPr>
          </w:p>
        </w:tc>
        <w:tc>
          <w:tcPr>
            <w:tcW w:w="359" w:type="pct"/>
            <w:vAlign w:val="center"/>
          </w:tcPr>
          <w:p w:rsidR="00FF721F" w:rsidRPr="00AB0D71" w:rsidRDefault="00FF721F" w:rsidP="00FF721F">
            <w:pPr>
              <w:spacing w:after="0"/>
              <w:jc w:val="left"/>
              <w:rPr>
                <w:rFonts w:ascii="Arial" w:hAnsi="Arial" w:cs="Arial"/>
                <w:b/>
                <w:color w:val="000000"/>
                <w:sz w:val="20"/>
                <w:lang w:val="cs-CZ"/>
              </w:rPr>
            </w:pPr>
          </w:p>
        </w:tc>
        <w:tc>
          <w:tcPr>
            <w:tcW w:w="403" w:type="pct"/>
            <w:vAlign w:val="center"/>
          </w:tcPr>
          <w:p w:rsidR="00FF721F" w:rsidRPr="00AB0D71" w:rsidRDefault="0046447B" w:rsidP="0046447B">
            <w:pPr>
              <w:spacing w:after="0"/>
              <w:jc w:val="center"/>
              <w:rPr>
                <w:rFonts w:ascii="Arial" w:hAnsi="Arial" w:cs="Arial"/>
                <w:b/>
                <w:color w:val="000000"/>
                <w:sz w:val="20"/>
                <w:lang w:val="cs-CZ"/>
              </w:rPr>
            </w:pPr>
            <w:r>
              <w:rPr>
                <w:rFonts w:ascii="Arial" w:hAnsi="Arial" w:cs="Arial"/>
                <w:b/>
                <w:color w:val="000000"/>
                <w:sz w:val="20"/>
                <w:lang w:val="cs-CZ"/>
              </w:rPr>
              <w:t>x</w:t>
            </w:r>
          </w:p>
        </w:tc>
        <w:tc>
          <w:tcPr>
            <w:tcW w:w="1320" w:type="pct"/>
            <w:vAlign w:val="center"/>
          </w:tcPr>
          <w:p w:rsidR="00FF721F" w:rsidRPr="00F56503" w:rsidRDefault="00405A37" w:rsidP="00F56503">
            <w:pPr>
              <w:pStyle w:val="Textkomente"/>
              <w:spacing w:before="60" w:after="60"/>
              <w:rPr>
                <w:rFonts w:ascii="Arial" w:hAnsi="Arial" w:cs="Arial"/>
                <w:lang w:val="cs-CZ"/>
              </w:rPr>
            </w:pPr>
            <w:r w:rsidRPr="00F56503">
              <w:rPr>
                <w:rFonts w:ascii="Arial" w:hAnsi="Arial" w:cs="Arial"/>
                <w:b/>
                <w:lang w:val="cs-CZ"/>
              </w:rPr>
              <w:t>Neakceptováno.</w:t>
            </w:r>
            <w:r w:rsidRPr="00F56503">
              <w:rPr>
                <w:rFonts w:ascii="Arial" w:hAnsi="Arial" w:cs="Arial"/>
                <w:lang w:val="cs-CZ"/>
              </w:rPr>
              <w:t xml:space="preserve"> </w:t>
            </w:r>
            <w:r w:rsidR="0046447B" w:rsidRPr="00F56503">
              <w:rPr>
                <w:rFonts w:ascii="Arial" w:hAnsi="Arial" w:cs="Arial"/>
                <w:lang w:val="cs-CZ"/>
              </w:rPr>
              <w:t xml:space="preserve">Ke konci roku 2019 jsou zde uvedeny aktuální a úplné informace - výběr správce tak, jak je v textu popsán byl plánován (a uskutečněn) </w:t>
            </w:r>
            <w:proofErr w:type="gramStart"/>
            <w:r w:rsidR="0046447B" w:rsidRPr="00F56503">
              <w:rPr>
                <w:rFonts w:ascii="Arial" w:hAnsi="Arial" w:cs="Arial"/>
                <w:lang w:val="cs-CZ"/>
              </w:rPr>
              <w:t>na 1.Q 2020</w:t>
            </w:r>
            <w:proofErr w:type="gramEnd"/>
            <w:r w:rsidR="0046447B" w:rsidRPr="00F56503">
              <w:rPr>
                <w:rFonts w:ascii="Arial" w:hAnsi="Arial" w:cs="Arial"/>
                <w:lang w:val="cs-CZ"/>
              </w:rPr>
              <w:t xml:space="preserve">. </w:t>
            </w:r>
          </w:p>
        </w:tc>
      </w:tr>
      <w:tr w:rsidR="00FF721F" w:rsidRPr="00AB0D71" w:rsidTr="00405A37">
        <w:tc>
          <w:tcPr>
            <w:tcW w:w="121" w:type="pct"/>
            <w:shd w:val="clear" w:color="auto" w:fill="EAF1DD" w:themeFill="accent3" w:themeFillTint="33"/>
            <w:vAlign w:val="center"/>
          </w:tcPr>
          <w:p w:rsidR="00FF721F" w:rsidRPr="00AB0D71" w:rsidRDefault="00FF721F" w:rsidP="00FF721F">
            <w:pPr>
              <w:numPr>
                <w:ilvl w:val="0"/>
                <w:numId w:val="19"/>
              </w:numPr>
              <w:spacing w:after="0"/>
              <w:ind w:left="0" w:firstLine="0"/>
              <w:jc w:val="left"/>
              <w:rPr>
                <w:rFonts w:ascii="Arial" w:hAnsi="Arial" w:cs="Arial"/>
                <w:color w:val="000000"/>
                <w:sz w:val="20"/>
                <w:lang w:val="cs-CZ"/>
              </w:rPr>
            </w:pPr>
          </w:p>
        </w:tc>
        <w:tc>
          <w:tcPr>
            <w:tcW w:w="1730" w:type="pct"/>
            <w:shd w:val="clear" w:color="auto" w:fill="EAF1DD" w:themeFill="accent3" w:themeFillTint="33"/>
          </w:tcPr>
          <w:p w:rsidR="00FF721F" w:rsidRPr="00FF721F" w:rsidRDefault="00FF721F" w:rsidP="00FF721F">
            <w:pPr>
              <w:spacing w:after="0"/>
              <w:jc w:val="left"/>
              <w:rPr>
                <w:rFonts w:ascii="Arial" w:hAnsi="Arial" w:cs="Arial"/>
                <w:sz w:val="20"/>
                <w:lang w:val="cs-CZ"/>
              </w:rPr>
            </w:pPr>
            <w:r w:rsidRPr="00FF721F">
              <w:rPr>
                <w:rFonts w:ascii="Arial" w:hAnsi="Arial" w:cs="Arial"/>
                <w:sz w:val="20"/>
                <w:lang w:val="cs-CZ"/>
              </w:rPr>
              <w:t>Indicators:</w:t>
            </w:r>
            <w:r w:rsidRPr="00FF721F">
              <w:rPr>
                <w:rFonts w:ascii="Arial" w:hAnsi="Arial" w:cs="Arial"/>
                <w:sz w:val="20"/>
                <w:lang w:val="cs-CZ"/>
              </w:rPr>
              <w:br/>
              <w:t>75120 – please, add explanation for decrease of the indicator in 2019</w:t>
            </w:r>
            <w:r w:rsidRPr="00FF721F">
              <w:rPr>
                <w:rFonts w:ascii="Arial" w:hAnsi="Arial" w:cs="Arial"/>
                <w:sz w:val="20"/>
                <w:lang w:val="cs-CZ"/>
              </w:rPr>
              <w:br/>
              <w:t>32400 – please, add a value for 2019 or add explanation when value will be available</w:t>
            </w:r>
            <w:r w:rsidRPr="00FF721F">
              <w:rPr>
                <w:rFonts w:ascii="Arial" w:hAnsi="Arial" w:cs="Arial"/>
                <w:sz w:val="20"/>
                <w:lang w:val="cs-CZ"/>
              </w:rPr>
              <w:br/>
              <w:t xml:space="preserve">55101 – on p. 26 , add the number or explain why the n. </w:t>
            </w:r>
            <w:proofErr w:type="spellStart"/>
            <w:r w:rsidRPr="00FF721F">
              <w:rPr>
                <w:rFonts w:ascii="Arial" w:hAnsi="Arial" w:cs="Arial"/>
                <w:sz w:val="20"/>
                <w:lang w:val="cs-CZ"/>
              </w:rPr>
              <w:t>of</w:t>
            </w:r>
            <w:proofErr w:type="spellEnd"/>
            <w:r w:rsidRPr="00FF721F">
              <w:rPr>
                <w:rFonts w:ascii="Arial" w:hAnsi="Arial" w:cs="Arial"/>
                <w:sz w:val="20"/>
                <w:lang w:val="cs-CZ"/>
              </w:rPr>
              <w:t xml:space="preserve"> </w:t>
            </w:r>
            <w:proofErr w:type="spellStart"/>
            <w:r w:rsidRPr="00FF721F">
              <w:rPr>
                <w:rFonts w:ascii="Arial" w:hAnsi="Arial" w:cs="Arial"/>
                <w:sz w:val="20"/>
                <w:lang w:val="cs-CZ"/>
              </w:rPr>
              <w:t>community</w:t>
            </w:r>
            <w:proofErr w:type="spellEnd"/>
            <w:r w:rsidRPr="00FF721F">
              <w:rPr>
                <w:rFonts w:ascii="Arial" w:hAnsi="Arial" w:cs="Arial"/>
                <w:sz w:val="20"/>
                <w:lang w:val="cs-CZ"/>
              </w:rPr>
              <w:t xml:space="preserve"> </w:t>
            </w:r>
            <w:proofErr w:type="spellStart"/>
            <w:r w:rsidRPr="00FF721F">
              <w:rPr>
                <w:rFonts w:ascii="Arial" w:hAnsi="Arial" w:cs="Arial"/>
                <w:sz w:val="20"/>
                <w:lang w:val="cs-CZ"/>
              </w:rPr>
              <w:t>centers</w:t>
            </w:r>
            <w:proofErr w:type="spellEnd"/>
            <w:r w:rsidRPr="00FF721F">
              <w:rPr>
                <w:rFonts w:ascii="Arial" w:hAnsi="Arial" w:cs="Arial"/>
                <w:sz w:val="20"/>
                <w:lang w:val="cs-CZ"/>
              </w:rPr>
              <w:t xml:space="preserve"> </w:t>
            </w:r>
            <w:proofErr w:type="spellStart"/>
            <w:r w:rsidRPr="00FF721F">
              <w:rPr>
                <w:rFonts w:ascii="Arial" w:hAnsi="Arial" w:cs="Arial"/>
                <w:sz w:val="20"/>
                <w:lang w:val="cs-CZ"/>
              </w:rPr>
              <w:t>is</w:t>
            </w:r>
            <w:proofErr w:type="spellEnd"/>
            <w:r w:rsidRPr="00FF721F">
              <w:rPr>
                <w:rFonts w:ascii="Arial" w:hAnsi="Arial" w:cs="Arial"/>
                <w:sz w:val="20"/>
                <w:lang w:val="cs-CZ"/>
              </w:rPr>
              <w:t xml:space="preserve"> </w:t>
            </w:r>
            <w:proofErr w:type="spellStart"/>
            <w:r w:rsidRPr="00FF721F">
              <w:rPr>
                <w:rFonts w:ascii="Arial" w:hAnsi="Arial" w:cs="Arial"/>
                <w:sz w:val="20"/>
                <w:lang w:val="cs-CZ"/>
              </w:rPr>
              <w:t>still</w:t>
            </w:r>
            <w:proofErr w:type="spellEnd"/>
            <w:r w:rsidRPr="00FF721F">
              <w:rPr>
                <w:rFonts w:ascii="Arial" w:hAnsi="Arial" w:cs="Arial"/>
                <w:sz w:val="20"/>
                <w:lang w:val="cs-CZ"/>
              </w:rPr>
              <w:t xml:space="preserve"> 0, </w:t>
            </w:r>
            <w:proofErr w:type="spellStart"/>
            <w:r w:rsidRPr="00FF721F">
              <w:rPr>
                <w:rFonts w:ascii="Arial" w:hAnsi="Arial" w:cs="Arial"/>
                <w:sz w:val="20"/>
                <w:lang w:val="cs-CZ"/>
              </w:rPr>
              <w:t>there</w:t>
            </w:r>
            <w:proofErr w:type="spellEnd"/>
            <w:r w:rsidRPr="00FF721F">
              <w:rPr>
                <w:rFonts w:ascii="Arial" w:hAnsi="Arial" w:cs="Arial"/>
                <w:sz w:val="20"/>
                <w:lang w:val="cs-CZ"/>
              </w:rPr>
              <w:t xml:space="preserve"> </w:t>
            </w:r>
            <w:proofErr w:type="spellStart"/>
            <w:r w:rsidRPr="00FF721F">
              <w:rPr>
                <w:rFonts w:ascii="Arial" w:hAnsi="Arial" w:cs="Arial"/>
                <w:sz w:val="20"/>
                <w:lang w:val="cs-CZ"/>
              </w:rPr>
              <w:t>is</w:t>
            </w:r>
            <w:proofErr w:type="spellEnd"/>
            <w:r w:rsidRPr="00FF721F">
              <w:rPr>
                <w:rFonts w:ascii="Arial" w:hAnsi="Arial" w:cs="Arial"/>
                <w:sz w:val="20"/>
                <w:lang w:val="cs-CZ"/>
              </w:rPr>
              <w:t xml:space="preserve"> no </w:t>
            </w:r>
            <w:proofErr w:type="spellStart"/>
            <w:r w:rsidRPr="00FF721F">
              <w:rPr>
                <w:rFonts w:ascii="Arial" w:hAnsi="Arial" w:cs="Arial"/>
                <w:sz w:val="20"/>
                <w:lang w:val="cs-CZ"/>
              </w:rPr>
              <w:t>completed</w:t>
            </w:r>
            <w:proofErr w:type="spellEnd"/>
            <w:r w:rsidRPr="00FF721F">
              <w:rPr>
                <w:rFonts w:ascii="Arial" w:hAnsi="Arial" w:cs="Arial"/>
                <w:sz w:val="20"/>
                <w:lang w:val="cs-CZ"/>
              </w:rPr>
              <w:t xml:space="preserve"> </w:t>
            </w:r>
            <w:proofErr w:type="spellStart"/>
            <w:r w:rsidRPr="00FF721F">
              <w:rPr>
                <w:rFonts w:ascii="Arial" w:hAnsi="Arial" w:cs="Arial"/>
                <w:sz w:val="20"/>
                <w:lang w:val="cs-CZ"/>
              </w:rPr>
              <w:t>project</w:t>
            </w:r>
            <w:proofErr w:type="spellEnd"/>
            <w:r w:rsidRPr="00FF721F">
              <w:rPr>
                <w:rFonts w:ascii="Arial" w:hAnsi="Arial" w:cs="Arial"/>
                <w:sz w:val="20"/>
                <w:lang w:val="cs-CZ"/>
              </w:rPr>
              <w:t xml:space="preserve">? 91005/CO09 – on p. 31 – can you please, </w:t>
            </w:r>
            <w:r w:rsidRPr="00FF721F">
              <w:rPr>
                <w:rFonts w:ascii="Arial" w:hAnsi="Arial" w:cs="Arial"/>
                <w:sz w:val="20"/>
                <w:lang w:val="cs-CZ"/>
              </w:rPr>
              <w:lastRenderedPageBreak/>
              <w:t>explain why the achieved value is so small in comparison with the estimates by beneficiaries?</w:t>
            </w:r>
            <w:r w:rsidRPr="00FF721F">
              <w:rPr>
                <w:rFonts w:ascii="Arial" w:hAnsi="Arial" w:cs="Arial"/>
                <w:sz w:val="20"/>
                <w:lang w:val="cs-CZ"/>
              </w:rPr>
              <w:br/>
              <w:t xml:space="preserve">80500 on </w:t>
            </w:r>
            <w:proofErr w:type="gramStart"/>
            <w:r w:rsidRPr="00FF721F">
              <w:rPr>
                <w:rFonts w:ascii="Arial" w:hAnsi="Arial" w:cs="Arial"/>
                <w:sz w:val="20"/>
                <w:lang w:val="cs-CZ"/>
              </w:rPr>
              <w:t>p.34</w:t>
            </w:r>
            <w:proofErr w:type="gramEnd"/>
            <w:r w:rsidRPr="00FF721F">
              <w:rPr>
                <w:rFonts w:ascii="Arial" w:hAnsi="Arial" w:cs="Arial"/>
                <w:sz w:val="20"/>
                <w:lang w:val="cs-CZ"/>
              </w:rPr>
              <w:t xml:space="preserve"> – can you, please </w:t>
            </w:r>
            <w:proofErr w:type="spellStart"/>
            <w:r w:rsidRPr="00FF721F">
              <w:rPr>
                <w:rFonts w:ascii="Arial" w:hAnsi="Arial" w:cs="Arial"/>
                <w:sz w:val="20"/>
                <w:lang w:val="cs-CZ"/>
              </w:rPr>
              <w:t>explain</w:t>
            </w:r>
            <w:proofErr w:type="spellEnd"/>
            <w:r w:rsidRPr="00FF721F">
              <w:rPr>
                <w:rFonts w:ascii="Arial" w:hAnsi="Arial" w:cs="Arial"/>
                <w:sz w:val="20"/>
                <w:lang w:val="cs-CZ"/>
              </w:rPr>
              <w:t xml:space="preserve"> </w:t>
            </w:r>
            <w:proofErr w:type="spellStart"/>
            <w:r w:rsidRPr="00FF721F">
              <w:rPr>
                <w:rFonts w:ascii="Arial" w:hAnsi="Arial" w:cs="Arial"/>
                <w:sz w:val="20"/>
                <w:lang w:val="cs-CZ"/>
              </w:rPr>
              <w:t>why</w:t>
            </w:r>
            <w:proofErr w:type="spellEnd"/>
            <w:r w:rsidRPr="00FF721F">
              <w:rPr>
                <w:rFonts w:ascii="Arial" w:hAnsi="Arial" w:cs="Arial"/>
                <w:sz w:val="20"/>
                <w:lang w:val="cs-CZ"/>
              </w:rPr>
              <w:t xml:space="preserve"> </w:t>
            </w:r>
            <w:proofErr w:type="spellStart"/>
            <w:r w:rsidRPr="00FF721F">
              <w:rPr>
                <w:rFonts w:ascii="Arial" w:hAnsi="Arial" w:cs="Arial"/>
                <w:sz w:val="20"/>
                <w:lang w:val="cs-CZ"/>
              </w:rPr>
              <w:t>the</w:t>
            </w:r>
            <w:proofErr w:type="spellEnd"/>
            <w:r w:rsidRPr="00FF721F">
              <w:rPr>
                <w:rFonts w:ascii="Arial" w:hAnsi="Arial" w:cs="Arial"/>
                <w:sz w:val="20"/>
                <w:lang w:val="cs-CZ"/>
              </w:rPr>
              <w:t xml:space="preserve"> </w:t>
            </w:r>
            <w:proofErr w:type="spellStart"/>
            <w:r w:rsidRPr="00FF721F">
              <w:rPr>
                <w:rFonts w:ascii="Arial" w:hAnsi="Arial" w:cs="Arial"/>
                <w:sz w:val="20"/>
                <w:lang w:val="cs-CZ"/>
              </w:rPr>
              <w:t>achieved</w:t>
            </w:r>
            <w:proofErr w:type="spellEnd"/>
            <w:r w:rsidRPr="00FF721F">
              <w:rPr>
                <w:rFonts w:ascii="Arial" w:hAnsi="Arial" w:cs="Arial"/>
                <w:sz w:val="20"/>
                <w:lang w:val="cs-CZ"/>
              </w:rPr>
              <w:t xml:space="preserve"> </w:t>
            </w:r>
            <w:proofErr w:type="spellStart"/>
            <w:r w:rsidRPr="00FF721F">
              <w:rPr>
                <w:rFonts w:ascii="Arial" w:hAnsi="Arial" w:cs="Arial"/>
                <w:sz w:val="20"/>
                <w:lang w:val="cs-CZ"/>
              </w:rPr>
              <w:t>value</w:t>
            </w:r>
            <w:proofErr w:type="spellEnd"/>
            <w:r w:rsidRPr="00FF721F">
              <w:rPr>
                <w:rFonts w:ascii="Arial" w:hAnsi="Arial" w:cs="Arial"/>
                <w:sz w:val="20"/>
                <w:lang w:val="cs-CZ"/>
              </w:rPr>
              <w:t xml:space="preserve"> </w:t>
            </w:r>
            <w:proofErr w:type="spellStart"/>
            <w:r w:rsidRPr="00FF721F">
              <w:rPr>
                <w:rFonts w:ascii="Arial" w:hAnsi="Arial" w:cs="Arial"/>
                <w:sz w:val="20"/>
                <w:lang w:val="cs-CZ"/>
              </w:rPr>
              <w:t>is</w:t>
            </w:r>
            <w:proofErr w:type="spellEnd"/>
            <w:r w:rsidRPr="00FF721F">
              <w:rPr>
                <w:rFonts w:ascii="Arial" w:hAnsi="Arial" w:cs="Arial"/>
                <w:sz w:val="20"/>
                <w:lang w:val="cs-CZ"/>
              </w:rPr>
              <w:t xml:space="preserve"> 0</w:t>
            </w:r>
          </w:p>
        </w:tc>
        <w:tc>
          <w:tcPr>
            <w:tcW w:w="306" w:type="pct"/>
            <w:vAlign w:val="center"/>
          </w:tcPr>
          <w:p w:rsidR="00FF721F" w:rsidRDefault="00FF721F" w:rsidP="00FF721F">
            <w:pPr>
              <w:jc w:val="center"/>
            </w:pPr>
            <w:r w:rsidRPr="00D87844">
              <w:rPr>
                <w:rFonts w:ascii="Arial" w:hAnsi="Arial" w:cs="Arial"/>
                <w:color w:val="000000"/>
                <w:sz w:val="20"/>
                <w:lang w:val="cs-CZ"/>
              </w:rPr>
              <w:lastRenderedPageBreak/>
              <w:t>EK</w:t>
            </w:r>
          </w:p>
        </w:tc>
        <w:tc>
          <w:tcPr>
            <w:tcW w:w="436" w:type="pct"/>
          </w:tcPr>
          <w:p w:rsidR="00FF721F" w:rsidRPr="00AB0D71" w:rsidRDefault="00FF721F" w:rsidP="00FF721F">
            <w:pPr>
              <w:spacing w:after="0"/>
              <w:jc w:val="left"/>
              <w:rPr>
                <w:rFonts w:ascii="Arial" w:hAnsi="Arial" w:cs="Arial"/>
                <w:color w:val="000000"/>
                <w:sz w:val="20"/>
                <w:lang w:val="cs-CZ"/>
              </w:rPr>
            </w:pPr>
          </w:p>
        </w:tc>
        <w:tc>
          <w:tcPr>
            <w:tcW w:w="325" w:type="pct"/>
            <w:vAlign w:val="center"/>
          </w:tcPr>
          <w:p w:rsidR="00FF721F" w:rsidRPr="00A41CFB" w:rsidRDefault="0046447B" w:rsidP="00FF721F">
            <w:pPr>
              <w:spacing w:after="0"/>
              <w:jc w:val="center"/>
              <w:rPr>
                <w:rFonts w:ascii="Arial" w:hAnsi="Arial" w:cs="Arial"/>
                <w:b/>
                <w:color w:val="000000"/>
                <w:sz w:val="20"/>
                <w:lang w:val="cs-CZ"/>
              </w:rPr>
            </w:pPr>
            <w:r w:rsidRPr="00A41CFB">
              <w:rPr>
                <w:rFonts w:ascii="Arial" w:hAnsi="Arial" w:cs="Arial"/>
                <w:b/>
                <w:color w:val="000000"/>
                <w:sz w:val="20"/>
                <w:lang w:val="cs-CZ"/>
              </w:rPr>
              <w:t>x</w:t>
            </w:r>
          </w:p>
        </w:tc>
        <w:tc>
          <w:tcPr>
            <w:tcW w:w="359" w:type="pct"/>
          </w:tcPr>
          <w:p w:rsidR="00FF721F" w:rsidRPr="00AB0D71" w:rsidRDefault="00FF721F" w:rsidP="00FF721F">
            <w:pPr>
              <w:spacing w:after="0"/>
              <w:jc w:val="left"/>
              <w:rPr>
                <w:rFonts w:ascii="Arial" w:hAnsi="Arial" w:cs="Arial"/>
                <w:b/>
                <w:color w:val="000000"/>
                <w:sz w:val="20"/>
                <w:lang w:val="cs-CZ"/>
              </w:rPr>
            </w:pPr>
          </w:p>
        </w:tc>
        <w:tc>
          <w:tcPr>
            <w:tcW w:w="403" w:type="pct"/>
          </w:tcPr>
          <w:p w:rsidR="00FF721F" w:rsidRPr="00AB0D71" w:rsidRDefault="00FF721F" w:rsidP="00FF721F">
            <w:pPr>
              <w:spacing w:after="0"/>
              <w:jc w:val="left"/>
              <w:rPr>
                <w:rFonts w:ascii="Arial" w:hAnsi="Arial" w:cs="Arial"/>
                <w:b/>
                <w:color w:val="000000"/>
                <w:sz w:val="20"/>
                <w:lang w:val="cs-CZ"/>
              </w:rPr>
            </w:pPr>
          </w:p>
        </w:tc>
        <w:tc>
          <w:tcPr>
            <w:tcW w:w="1320" w:type="pct"/>
            <w:vAlign w:val="center"/>
          </w:tcPr>
          <w:p w:rsidR="0046447B" w:rsidRPr="00F56503" w:rsidRDefault="00405A37" w:rsidP="00F56503">
            <w:pPr>
              <w:pStyle w:val="Textkomente"/>
              <w:spacing w:before="60" w:after="60"/>
              <w:jc w:val="left"/>
              <w:rPr>
                <w:rFonts w:ascii="Arial" w:hAnsi="Arial" w:cs="Arial"/>
                <w:lang w:val="cs-CZ"/>
              </w:rPr>
            </w:pPr>
            <w:r w:rsidRPr="00F56503">
              <w:rPr>
                <w:rFonts w:ascii="Arial" w:hAnsi="Arial" w:cs="Arial"/>
                <w:b/>
                <w:lang w:val="cs-CZ"/>
              </w:rPr>
              <w:t>Akceptováno.</w:t>
            </w:r>
            <w:r w:rsidR="00F56503">
              <w:rPr>
                <w:rFonts w:ascii="Arial" w:hAnsi="Arial" w:cs="Arial"/>
                <w:b/>
                <w:lang w:val="cs-CZ"/>
              </w:rPr>
              <w:t xml:space="preserve"> </w:t>
            </w:r>
            <w:r w:rsidR="0046447B" w:rsidRPr="00F56503">
              <w:rPr>
                <w:rFonts w:ascii="Arial" w:hAnsi="Arial" w:cs="Arial"/>
                <w:lang w:val="cs-CZ"/>
              </w:rPr>
              <w:t>Údaje k</w:t>
            </w:r>
            <w:r w:rsidRPr="00F56503">
              <w:rPr>
                <w:rFonts w:ascii="Arial" w:hAnsi="Arial" w:cs="Arial"/>
                <w:lang w:val="cs-CZ"/>
              </w:rPr>
              <w:t xml:space="preserve"> jednotlivým indikátorům </w:t>
            </w:r>
            <w:proofErr w:type="spellStart"/>
            <w:r w:rsidRPr="00F56503">
              <w:rPr>
                <w:rFonts w:ascii="Arial" w:hAnsi="Arial" w:cs="Arial"/>
                <w:lang w:val="cs-CZ"/>
              </w:rPr>
              <w:t>doplěn</w:t>
            </w:r>
            <w:r w:rsidR="0046447B" w:rsidRPr="00F56503">
              <w:rPr>
                <w:rFonts w:ascii="Arial" w:hAnsi="Arial" w:cs="Arial"/>
                <w:lang w:val="cs-CZ"/>
              </w:rPr>
              <w:t>y</w:t>
            </w:r>
            <w:proofErr w:type="spellEnd"/>
            <w:r w:rsidR="0046447B" w:rsidRPr="00F56503">
              <w:rPr>
                <w:rFonts w:ascii="Arial" w:hAnsi="Arial" w:cs="Arial"/>
                <w:lang w:val="cs-CZ"/>
              </w:rPr>
              <w:t>.</w:t>
            </w:r>
            <w:r w:rsidR="0046447B" w:rsidRPr="00F56503">
              <w:rPr>
                <w:rFonts w:ascii="Arial" w:hAnsi="Arial" w:cs="Arial"/>
                <w:lang w:val="cs-CZ"/>
              </w:rPr>
              <w:br/>
            </w:r>
          </w:p>
          <w:p w:rsidR="00FF721F" w:rsidRDefault="00FF721F" w:rsidP="00F56503">
            <w:pPr>
              <w:pStyle w:val="Textkomente"/>
              <w:spacing w:before="60" w:after="60"/>
              <w:rPr>
                <w:rFonts w:ascii="Arial" w:hAnsi="Arial" w:cs="Arial"/>
                <w:lang w:val="cs-CZ"/>
              </w:rPr>
            </w:pPr>
          </w:p>
        </w:tc>
      </w:tr>
      <w:tr w:rsidR="00FF721F" w:rsidRPr="00AB0D71" w:rsidTr="0046447B">
        <w:tc>
          <w:tcPr>
            <w:tcW w:w="121" w:type="pct"/>
            <w:shd w:val="clear" w:color="auto" w:fill="EAF1DD" w:themeFill="accent3" w:themeFillTint="33"/>
            <w:vAlign w:val="center"/>
          </w:tcPr>
          <w:p w:rsidR="00FF721F" w:rsidRPr="00AB0D71" w:rsidRDefault="00FF721F" w:rsidP="00FF721F">
            <w:pPr>
              <w:numPr>
                <w:ilvl w:val="0"/>
                <w:numId w:val="19"/>
              </w:numPr>
              <w:spacing w:after="0"/>
              <w:ind w:left="0" w:firstLine="0"/>
              <w:jc w:val="left"/>
              <w:rPr>
                <w:rFonts w:ascii="Arial" w:hAnsi="Arial" w:cs="Arial"/>
                <w:color w:val="000000"/>
                <w:sz w:val="20"/>
                <w:lang w:val="cs-CZ"/>
              </w:rPr>
            </w:pPr>
          </w:p>
        </w:tc>
        <w:tc>
          <w:tcPr>
            <w:tcW w:w="1730" w:type="pct"/>
            <w:shd w:val="clear" w:color="auto" w:fill="EAF1DD" w:themeFill="accent3" w:themeFillTint="33"/>
          </w:tcPr>
          <w:p w:rsidR="00FF721F" w:rsidRPr="00FF721F" w:rsidRDefault="00FF721F" w:rsidP="00FF721F">
            <w:pPr>
              <w:spacing w:after="0"/>
              <w:rPr>
                <w:rFonts w:ascii="Arial" w:hAnsi="Arial" w:cs="Arial"/>
                <w:sz w:val="20"/>
                <w:lang w:val="cs-CZ"/>
              </w:rPr>
            </w:pPr>
            <w:r w:rsidRPr="00FF721F">
              <w:rPr>
                <w:rFonts w:ascii="Arial" w:hAnsi="Arial" w:cs="Arial"/>
                <w:sz w:val="20"/>
                <w:lang w:val="cs-CZ"/>
              </w:rPr>
              <w:t>Evaluation of configuration of IROP indicator system, verification of intervention logic and evaluation of information sources and database , on p.122 – it would be good to add the list of tasks for the monitoring and evaluation unit as a follow up of recommendations</w:t>
            </w:r>
          </w:p>
        </w:tc>
        <w:tc>
          <w:tcPr>
            <w:tcW w:w="306" w:type="pct"/>
            <w:vAlign w:val="center"/>
          </w:tcPr>
          <w:p w:rsidR="00FF721F" w:rsidRDefault="00FF721F" w:rsidP="00FF721F">
            <w:pPr>
              <w:jc w:val="center"/>
            </w:pPr>
            <w:r w:rsidRPr="00D87844">
              <w:rPr>
                <w:rFonts w:ascii="Arial" w:hAnsi="Arial" w:cs="Arial"/>
                <w:color w:val="000000"/>
                <w:sz w:val="20"/>
                <w:lang w:val="cs-CZ"/>
              </w:rPr>
              <w:t>EK</w:t>
            </w:r>
          </w:p>
        </w:tc>
        <w:tc>
          <w:tcPr>
            <w:tcW w:w="436" w:type="pct"/>
          </w:tcPr>
          <w:p w:rsidR="00FF721F" w:rsidRDefault="00FF721F" w:rsidP="00FF721F">
            <w:pPr>
              <w:spacing w:after="0"/>
              <w:jc w:val="left"/>
              <w:rPr>
                <w:rFonts w:ascii="Arial" w:hAnsi="Arial" w:cs="Arial"/>
                <w:color w:val="000000"/>
                <w:sz w:val="20"/>
                <w:lang w:val="cs-CZ"/>
              </w:rPr>
            </w:pPr>
          </w:p>
        </w:tc>
        <w:tc>
          <w:tcPr>
            <w:tcW w:w="325" w:type="pct"/>
            <w:vAlign w:val="center"/>
          </w:tcPr>
          <w:p w:rsidR="00FF721F" w:rsidRDefault="00FF721F" w:rsidP="00FF721F">
            <w:pPr>
              <w:spacing w:after="0"/>
              <w:jc w:val="center"/>
              <w:rPr>
                <w:rFonts w:ascii="Arial" w:hAnsi="Arial" w:cs="Arial"/>
                <w:color w:val="000000"/>
                <w:sz w:val="20"/>
                <w:lang w:val="cs-CZ"/>
              </w:rPr>
            </w:pPr>
          </w:p>
        </w:tc>
        <w:tc>
          <w:tcPr>
            <w:tcW w:w="359" w:type="pct"/>
            <w:vAlign w:val="center"/>
          </w:tcPr>
          <w:p w:rsidR="00FF721F" w:rsidRPr="00AB0D71" w:rsidRDefault="0046447B" w:rsidP="0046447B">
            <w:pPr>
              <w:spacing w:after="0"/>
              <w:jc w:val="center"/>
              <w:rPr>
                <w:rFonts w:ascii="Arial" w:hAnsi="Arial" w:cs="Arial"/>
                <w:b/>
                <w:color w:val="000000"/>
                <w:sz w:val="20"/>
                <w:lang w:val="cs-CZ"/>
              </w:rPr>
            </w:pPr>
            <w:r>
              <w:rPr>
                <w:rFonts w:ascii="Arial" w:hAnsi="Arial" w:cs="Arial"/>
                <w:b/>
                <w:color w:val="000000"/>
                <w:sz w:val="20"/>
                <w:lang w:val="cs-CZ"/>
              </w:rPr>
              <w:t>x</w:t>
            </w:r>
          </w:p>
        </w:tc>
        <w:tc>
          <w:tcPr>
            <w:tcW w:w="403" w:type="pct"/>
          </w:tcPr>
          <w:p w:rsidR="00FF721F" w:rsidRPr="00AB0D71" w:rsidRDefault="00FF721F" w:rsidP="00FF721F">
            <w:pPr>
              <w:spacing w:after="0"/>
              <w:jc w:val="left"/>
              <w:rPr>
                <w:rFonts w:ascii="Arial" w:hAnsi="Arial" w:cs="Arial"/>
                <w:b/>
                <w:color w:val="000000"/>
                <w:sz w:val="20"/>
                <w:lang w:val="cs-CZ"/>
              </w:rPr>
            </w:pPr>
          </w:p>
        </w:tc>
        <w:tc>
          <w:tcPr>
            <w:tcW w:w="1320" w:type="pct"/>
          </w:tcPr>
          <w:p w:rsidR="00FF721F" w:rsidRPr="00F56503" w:rsidRDefault="00F56503" w:rsidP="00F56503">
            <w:pPr>
              <w:pStyle w:val="Textkomente"/>
              <w:spacing w:before="60" w:after="60"/>
              <w:rPr>
                <w:rFonts w:ascii="Arial" w:hAnsi="Arial" w:cs="Arial"/>
                <w:lang w:val="cs-CZ"/>
              </w:rPr>
            </w:pPr>
            <w:proofErr w:type="spellStart"/>
            <w:r w:rsidRPr="006C6788">
              <w:rPr>
                <w:rFonts w:ascii="Arial" w:hAnsi="Arial" w:cs="Arial"/>
                <w:b/>
                <w:lang w:val="cs-CZ"/>
              </w:rPr>
              <w:t>Vyvětleno</w:t>
            </w:r>
            <w:proofErr w:type="spellEnd"/>
            <w:r w:rsidRPr="006C6788">
              <w:rPr>
                <w:rFonts w:ascii="Arial" w:hAnsi="Arial" w:cs="Arial"/>
                <w:b/>
                <w:lang w:val="cs-CZ"/>
              </w:rPr>
              <w:t>.</w:t>
            </w:r>
            <w:r w:rsidRPr="00F56503">
              <w:rPr>
                <w:rFonts w:ascii="Arial" w:hAnsi="Arial" w:cs="Arial"/>
                <w:lang w:val="cs-CZ"/>
              </w:rPr>
              <w:t xml:space="preserve"> </w:t>
            </w:r>
            <w:r w:rsidR="0046447B" w:rsidRPr="00F56503">
              <w:rPr>
                <w:rFonts w:ascii="Arial" w:hAnsi="Arial" w:cs="Arial"/>
                <w:lang w:val="cs-CZ"/>
              </w:rPr>
              <w:t>Kvůli omezenému počtu znaků, kterými tato kapitola disponuje, není možné všechny úkoly, které jsou na daná doporučení navázány, ve VZ uvést. Nicméně upozorňujeme, že výčet úkolů dané evaluace byl již přílohou Zprávy o plnění EP, kterou ŘO předložil na 12. MOV v listopadu 2019.</w:t>
            </w:r>
          </w:p>
        </w:tc>
      </w:tr>
      <w:tr w:rsidR="00FF721F" w:rsidRPr="00AB0D71" w:rsidTr="00A41CFB">
        <w:tc>
          <w:tcPr>
            <w:tcW w:w="121" w:type="pct"/>
            <w:shd w:val="clear" w:color="auto" w:fill="EAF1DD" w:themeFill="accent3" w:themeFillTint="33"/>
            <w:vAlign w:val="center"/>
          </w:tcPr>
          <w:p w:rsidR="00FF721F" w:rsidRPr="00AB0D71" w:rsidRDefault="00FF721F" w:rsidP="00FF721F">
            <w:pPr>
              <w:numPr>
                <w:ilvl w:val="0"/>
                <w:numId w:val="19"/>
              </w:numPr>
              <w:spacing w:after="0"/>
              <w:ind w:left="0" w:firstLine="0"/>
              <w:jc w:val="left"/>
              <w:rPr>
                <w:rFonts w:ascii="Arial" w:hAnsi="Arial" w:cs="Arial"/>
                <w:color w:val="000000"/>
                <w:sz w:val="20"/>
                <w:lang w:val="cs-CZ"/>
              </w:rPr>
            </w:pPr>
          </w:p>
        </w:tc>
        <w:tc>
          <w:tcPr>
            <w:tcW w:w="1730" w:type="pct"/>
            <w:shd w:val="clear" w:color="auto" w:fill="EAF1DD" w:themeFill="accent3" w:themeFillTint="33"/>
          </w:tcPr>
          <w:p w:rsidR="00FF721F" w:rsidRPr="00FF721F" w:rsidRDefault="00FF721F" w:rsidP="00FF721F">
            <w:pPr>
              <w:spacing w:after="0"/>
              <w:rPr>
                <w:rFonts w:ascii="Arial" w:hAnsi="Arial" w:cs="Arial"/>
                <w:sz w:val="20"/>
                <w:lang w:val="cs-CZ"/>
              </w:rPr>
            </w:pPr>
            <w:r w:rsidRPr="00FF721F">
              <w:rPr>
                <w:rFonts w:ascii="Arial" w:hAnsi="Arial" w:cs="Arial"/>
                <w:sz w:val="20"/>
                <w:lang w:val="cs-CZ"/>
              </w:rPr>
              <w:t>Analysis of absorption capacity IROP 2019, on p. 124:                                    A. The outputs of evaluation, the studies are published on web page of particular integrated instruments – it would be good to add the links for the studies;                                                                                                                  B. The studies and their findings will be reflected in the ongoing evaluation of the MA in the Evaluation of Integrated Instruments in IROP – it would be helpful to add the implementation period of this evaluation</w:t>
            </w:r>
          </w:p>
        </w:tc>
        <w:tc>
          <w:tcPr>
            <w:tcW w:w="306" w:type="pct"/>
            <w:vAlign w:val="center"/>
          </w:tcPr>
          <w:p w:rsidR="00FF721F" w:rsidRDefault="00FF721F" w:rsidP="00FF721F">
            <w:pPr>
              <w:jc w:val="center"/>
            </w:pPr>
            <w:r w:rsidRPr="00D87844">
              <w:rPr>
                <w:rFonts w:ascii="Arial" w:hAnsi="Arial" w:cs="Arial"/>
                <w:color w:val="000000"/>
                <w:sz w:val="20"/>
                <w:lang w:val="cs-CZ"/>
              </w:rPr>
              <w:t>EK</w:t>
            </w:r>
          </w:p>
        </w:tc>
        <w:tc>
          <w:tcPr>
            <w:tcW w:w="436" w:type="pct"/>
          </w:tcPr>
          <w:p w:rsidR="00FF721F" w:rsidRDefault="00FF721F" w:rsidP="00FF721F">
            <w:pPr>
              <w:spacing w:after="0"/>
              <w:jc w:val="left"/>
              <w:rPr>
                <w:rFonts w:ascii="Arial" w:hAnsi="Arial" w:cs="Arial"/>
                <w:color w:val="000000"/>
                <w:sz w:val="20"/>
                <w:lang w:val="cs-CZ"/>
              </w:rPr>
            </w:pPr>
          </w:p>
        </w:tc>
        <w:tc>
          <w:tcPr>
            <w:tcW w:w="325" w:type="pct"/>
            <w:vAlign w:val="center"/>
          </w:tcPr>
          <w:p w:rsidR="00FF721F" w:rsidRDefault="00FF721F" w:rsidP="00FF721F">
            <w:pPr>
              <w:spacing w:after="0"/>
              <w:jc w:val="center"/>
              <w:rPr>
                <w:rFonts w:ascii="Arial" w:hAnsi="Arial" w:cs="Arial"/>
                <w:color w:val="000000"/>
                <w:sz w:val="20"/>
                <w:lang w:val="cs-CZ"/>
              </w:rPr>
            </w:pPr>
          </w:p>
        </w:tc>
        <w:tc>
          <w:tcPr>
            <w:tcW w:w="359" w:type="pct"/>
          </w:tcPr>
          <w:p w:rsidR="00FF721F" w:rsidRPr="00AB0D71" w:rsidRDefault="00FF721F" w:rsidP="00FF721F">
            <w:pPr>
              <w:spacing w:after="0"/>
              <w:jc w:val="left"/>
              <w:rPr>
                <w:rFonts w:ascii="Arial" w:hAnsi="Arial" w:cs="Arial"/>
                <w:b/>
                <w:color w:val="000000"/>
                <w:sz w:val="20"/>
                <w:lang w:val="cs-CZ"/>
              </w:rPr>
            </w:pPr>
          </w:p>
        </w:tc>
        <w:tc>
          <w:tcPr>
            <w:tcW w:w="403" w:type="pct"/>
            <w:vAlign w:val="center"/>
          </w:tcPr>
          <w:p w:rsidR="00FF721F" w:rsidRPr="00AB0D71" w:rsidRDefault="00F56503" w:rsidP="00A41CFB">
            <w:pPr>
              <w:spacing w:after="0"/>
              <w:jc w:val="center"/>
              <w:rPr>
                <w:rFonts w:ascii="Arial" w:hAnsi="Arial" w:cs="Arial"/>
                <w:b/>
                <w:color w:val="000000"/>
                <w:sz w:val="20"/>
                <w:lang w:val="cs-CZ"/>
              </w:rPr>
            </w:pPr>
            <w:r>
              <w:rPr>
                <w:rFonts w:ascii="Arial" w:hAnsi="Arial" w:cs="Arial"/>
                <w:b/>
                <w:color w:val="000000"/>
                <w:sz w:val="20"/>
                <w:lang w:val="cs-CZ"/>
              </w:rPr>
              <w:t>x</w:t>
            </w:r>
          </w:p>
        </w:tc>
        <w:tc>
          <w:tcPr>
            <w:tcW w:w="1320" w:type="pct"/>
          </w:tcPr>
          <w:p w:rsidR="00FF721F" w:rsidRPr="00F56503" w:rsidRDefault="00F56503" w:rsidP="00F56503">
            <w:pPr>
              <w:pStyle w:val="Textkomente"/>
              <w:spacing w:before="60" w:after="60"/>
              <w:rPr>
                <w:rFonts w:ascii="Arial" w:hAnsi="Arial" w:cs="Arial"/>
                <w:lang w:val="cs-CZ"/>
              </w:rPr>
            </w:pPr>
            <w:r w:rsidRPr="006C6788">
              <w:rPr>
                <w:rFonts w:ascii="Arial" w:hAnsi="Arial" w:cs="Arial"/>
                <w:b/>
                <w:lang w:val="cs-CZ"/>
              </w:rPr>
              <w:t>Neakceptováno.</w:t>
            </w:r>
            <w:r w:rsidRPr="00F56503">
              <w:rPr>
                <w:rFonts w:ascii="Arial" w:hAnsi="Arial" w:cs="Arial"/>
                <w:lang w:val="cs-CZ"/>
              </w:rPr>
              <w:t xml:space="preserve"> </w:t>
            </w:r>
            <w:r w:rsidR="00A41CFB" w:rsidRPr="00F56503">
              <w:rPr>
                <w:rFonts w:ascii="Arial" w:hAnsi="Arial" w:cs="Arial"/>
                <w:lang w:val="cs-CZ"/>
              </w:rPr>
              <w:t>A. Každý Integrovaný nástroj zveřejňuje (sebe)evaluace na svých webových stránkách. Vzhledem k velkému počtu IN a daných zpráv není možné tyto odkazy do VZ doplnit.    B. Evaluace IN v IROP bude probíhat od 3/2020 do 1/2021, s prvním výstupem (Průběžnou zprávou) v 8/2020. Doplnění data realizace evaluace do VZ 2019 nepovažujeme za relevantní, jelikož realizace neprobíhala v roce 2019, kterého se VZ týká.</w:t>
            </w:r>
          </w:p>
        </w:tc>
      </w:tr>
      <w:tr w:rsidR="00FF721F" w:rsidRPr="00AB0D71" w:rsidTr="00A41CFB">
        <w:tc>
          <w:tcPr>
            <w:tcW w:w="121" w:type="pct"/>
            <w:shd w:val="clear" w:color="auto" w:fill="EAF1DD" w:themeFill="accent3" w:themeFillTint="33"/>
            <w:vAlign w:val="center"/>
          </w:tcPr>
          <w:p w:rsidR="00FF721F" w:rsidRPr="00AB0D71" w:rsidRDefault="00FF721F" w:rsidP="00FF721F">
            <w:pPr>
              <w:numPr>
                <w:ilvl w:val="0"/>
                <w:numId w:val="19"/>
              </w:numPr>
              <w:spacing w:after="0"/>
              <w:ind w:left="0" w:firstLine="0"/>
              <w:jc w:val="left"/>
              <w:rPr>
                <w:rFonts w:ascii="Arial" w:hAnsi="Arial" w:cs="Arial"/>
                <w:color w:val="000000"/>
                <w:sz w:val="20"/>
                <w:lang w:val="cs-CZ"/>
              </w:rPr>
            </w:pPr>
          </w:p>
        </w:tc>
        <w:tc>
          <w:tcPr>
            <w:tcW w:w="1730" w:type="pct"/>
            <w:shd w:val="clear" w:color="auto" w:fill="EAF1DD" w:themeFill="accent3" w:themeFillTint="33"/>
          </w:tcPr>
          <w:p w:rsidR="00FF721F" w:rsidRPr="00FF721F" w:rsidRDefault="00FF721F" w:rsidP="00FF721F">
            <w:pPr>
              <w:spacing w:after="0"/>
              <w:rPr>
                <w:rFonts w:ascii="Arial" w:hAnsi="Arial" w:cs="Arial"/>
                <w:sz w:val="20"/>
                <w:lang w:val="cs-CZ"/>
              </w:rPr>
            </w:pPr>
            <w:r w:rsidRPr="00FF721F">
              <w:rPr>
                <w:rFonts w:ascii="Arial" w:hAnsi="Arial" w:cs="Arial"/>
                <w:sz w:val="20"/>
                <w:lang w:val="cs-CZ"/>
              </w:rPr>
              <w:t>Report on implementation of financial instruments – p. 130, please update the information on Financial instruments, namely: The selection of the manager of Financial instruments is planned for 1.Q.2020</w:t>
            </w:r>
          </w:p>
        </w:tc>
        <w:tc>
          <w:tcPr>
            <w:tcW w:w="306" w:type="pct"/>
            <w:vAlign w:val="center"/>
          </w:tcPr>
          <w:p w:rsidR="00FF721F" w:rsidRDefault="00FF721F" w:rsidP="00FF721F">
            <w:pPr>
              <w:jc w:val="center"/>
            </w:pPr>
            <w:r w:rsidRPr="00D87844">
              <w:rPr>
                <w:rFonts w:ascii="Arial" w:hAnsi="Arial" w:cs="Arial"/>
                <w:color w:val="000000"/>
                <w:sz w:val="20"/>
                <w:lang w:val="cs-CZ"/>
              </w:rPr>
              <w:t>EK</w:t>
            </w:r>
          </w:p>
        </w:tc>
        <w:tc>
          <w:tcPr>
            <w:tcW w:w="436" w:type="pct"/>
          </w:tcPr>
          <w:p w:rsidR="00FF721F" w:rsidRDefault="00FF721F" w:rsidP="00FF721F">
            <w:pPr>
              <w:spacing w:after="0"/>
              <w:jc w:val="left"/>
              <w:rPr>
                <w:rFonts w:ascii="Arial" w:hAnsi="Arial" w:cs="Arial"/>
                <w:color w:val="000000"/>
                <w:sz w:val="20"/>
                <w:lang w:val="cs-CZ"/>
              </w:rPr>
            </w:pPr>
          </w:p>
        </w:tc>
        <w:tc>
          <w:tcPr>
            <w:tcW w:w="325" w:type="pct"/>
            <w:vAlign w:val="center"/>
          </w:tcPr>
          <w:p w:rsidR="00FF721F" w:rsidRDefault="00FF721F" w:rsidP="00FF721F">
            <w:pPr>
              <w:spacing w:after="0"/>
              <w:jc w:val="center"/>
              <w:rPr>
                <w:rFonts w:ascii="Arial" w:hAnsi="Arial" w:cs="Arial"/>
                <w:color w:val="000000"/>
                <w:sz w:val="20"/>
                <w:lang w:val="cs-CZ"/>
              </w:rPr>
            </w:pPr>
          </w:p>
        </w:tc>
        <w:tc>
          <w:tcPr>
            <w:tcW w:w="359" w:type="pct"/>
          </w:tcPr>
          <w:p w:rsidR="00FF721F" w:rsidRPr="00AB0D71" w:rsidRDefault="00FF721F" w:rsidP="00FF721F">
            <w:pPr>
              <w:spacing w:after="0"/>
              <w:jc w:val="left"/>
              <w:rPr>
                <w:rFonts w:ascii="Arial" w:hAnsi="Arial" w:cs="Arial"/>
                <w:b/>
                <w:color w:val="000000"/>
                <w:sz w:val="20"/>
                <w:lang w:val="cs-CZ"/>
              </w:rPr>
            </w:pPr>
          </w:p>
        </w:tc>
        <w:tc>
          <w:tcPr>
            <w:tcW w:w="403" w:type="pct"/>
            <w:vAlign w:val="center"/>
          </w:tcPr>
          <w:p w:rsidR="00FF721F" w:rsidRPr="00AB0D71" w:rsidRDefault="00A41CFB" w:rsidP="00A41CFB">
            <w:pPr>
              <w:spacing w:after="0"/>
              <w:jc w:val="center"/>
              <w:rPr>
                <w:rFonts w:ascii="Arial" w:hAnsi="Arial" w:cs="Arial"/>
                <w:b/>
                <w:color w:val="000000"/>
                <w:sz w:val="20"/>
                <w:lang w:val="cs-CZ"/>
              </w:rPr>
            </w:pPr>
            <w:r>
              <w:rPr>
                <w:rFonts w:ascii="Arial" w:hAnsi="Arial" w:cs="Arial"/>
                <w:b/>
                <w:color w:val="000000"/>
                <w:sz w:val="20"/>
                <w:lang w:val="cs-CZ"/>
              </w:rPr>
              <w:t>x</w:t>
            </w:r>
          </w:p>
        </w:tc>
        <w:tc>
          <w:tcPr>
            <w:tcW w:w="1320" w:type="pct"/>
          </w:tcPr>
          <w:p w:rsidR="00FF721F" w:rsidRPr="00F56503" w:rsidRDefault="00F56503" w:rsidP="00F56503">
            <w:pPr>
              <w:pStyle w:val="Textkomente"/>
              <w:spacing w:before="60" w:after="60"/>
              <w:rPr>
                <w:rFonts w:ascii="Arial" w:hAnsi="Arial" w:cs="Arial"/>
                <w:lang w:val="cs-CZ"/>
              </w:rPr>
            </w:pPr>
            <w:r w:rsidRPr="006C6788">
              <w:rPr>
                <w:rFonts w:ascii="Arial" w:hAnsi="Arial" w:cs="Arial"/>
                <w:b/>
                <w:lang w:val="cs-CZ"/>
              </w:rPr>
              <w:t>Neakceptováno.</w:t>
            </w:r>
            <w:r w:rsidRPr="00F56503">
              <w:rPr>
                <w:rFonts w:ascii="Arial" w:hAnsi="Arial" w:cs="Arial"/>
                <w:lang w:val="cs-CZ"/>
              </w:rPr>
              <w:t xml:space="preserve"> </w:t>
            </w:r>
            <w:r w:rsidR="00A41CFB" w:rsidRPr="00F56503">
              <w:rPr>
                <w:rFonts w:ascii="Arial" w:hAnsi="Arial" w:cs="Arial"/>
                <w:lang w:val="cs-CZ"/>
              </w:rPr>
              <w:t xml:space="preserve">Ke konci roku 2019 jsou zde uvedeny aktuální a úplné informace - výběr správce tak, jak je v textu popsán byl plánován (a uskutečněn) </w:t>
            </w:r>
            <w:proofErr w:type="gramStart"/>
            <w:r w:rsidR="00A41CFB" w:rsidRPr="00F56503">
              <w:rPr>
                <w:rFonts w:ascii="Arial" w:hAnsi="Arial" w:cs="Arial"/>
                <w:lang w:val="cs-CZ"/>
              </w:rPr>
              <w:t>na 1.Q 2020</w:t>
            </w:r>
            <w:proofErr w:type="gramEnd"/>
            <w:r w:rsidR="00A41CFB" w:rsidRPr="00F56503">
              <w:rPr>
                <w:rFonts w:ascii="Arial" w:hAnsi="Arial" w:cs="Arial"/>
                <w:lang w:val="cs-CZ"/>
              </w:rPr>
              <w:t xml:space="preserve">. </w:t>
            </w:r>
          </w:p>
        </w:tc>
      </w:tr>
      <w:tr w:rsidR="00FF721F" w:rsidRPr="00AB0D71" w:rsidTr="00FF721F">
        <w:tc>
          <w:tcPr>
            <w:tcW w:w="121" w:type="pct"/>
            <w:shd w:val="clear" w:color="auto" w:fill="EAF1DD" w:themeFill="accent3" w:themeFillTint="33"/>
            <w:vAlign w:val="center"/>
          </w:tcPr>
          <w:p w:rsidR="00FF721F" w:rsidRPr="00AB0D71" w:rsidRDefault="00FF721F" w:rsidP="00FF721F">
            <w:pPr>
              <w:numPr>
                <w:ilvl w:val="0"/>
                <w:numId w:val="19"/>
              </w:numPr>
              <w:spacing w:after="0"/>
              <w:ind w:left="0" w:firstLine="0"/>
              <w:jc w:val="left"/>
              <w:rPr>
                <w:rFonts w:ascii="Arial" w:hAnsi="Arial" w:cs="Arial"/>
                <w:color w:val="000000"/>
                <w:sz w:val="20"/>
                <w:lang w:val="cs-CZ"/>
              </w:rPr>
            </w:pPr>
          </w:p>
        </w:tc>
        <w:tc>
          <w:tcPr>
            <w:tcW w:w="1730" w:type="pct"/>
            <w:shd w:val="clear" w:color="auto" w:fill="EAF1DD" w:themeFill="accent3" w:themeFillTint="33"/>
          </w:tcPr>
          <w:p w:rsidR="00FF721F" w:rsidRPr="00FF721F" w:rsidRDefault="00FF721F" w:rsidP="00FF721F">
            <w:pPr>
              <w:spacing w:after="0"/>
              <w:rPr>
                <w:rFonts w:ascii="Arial" w:hAnsi="Arial" w:cs="Arial"/>
                <w:sz w:val="20"/>
                <w:lang w:val="cs-CZ"/>
              </w:rPr>
            </w:pPr>
            <w:r w:rsidRPr="00FF721F">
              <w:rPr>
                <w:rFonts w:ascii="Arial" w:hAnsi="Arial" w:cs="Arial"/>
                <w:sz w:val="20"/>
                <w:lang w:val="cs-CZ"/>
              </w:rPr>
              <w:t xml:space="preserve">“V roce 2019 pokračovalo intenzivní vyhlašování výzev integrovaných nástrojů a to zejména výzev Místních </w:t>
            </w:r>
            <w:r w:rsidRPr="00FF721F">
              <w:rPr>
                <w:rFonts w:ascii="Arial" w:hAnsi="Arial" w:cs="Arial"/>
                <w:sz w:val="20"/>
                <w:lang w:val="cs-CZ"/>
              </w:rPr>
              <w:lastRenderedPageBreak/>
              <w:t xml:space="preserve">akčních skupin (MAS). Místní akční skupiny vyhlásily kumulativně 1 403 výzev, do kterých bylo předloženo 3 002 žádostí o podporu s alokací 271 mil. </w:t>
            </w:r>
            <w:proofErr w:type="gramStart"/>
            <w:r w:rsidRPr="00FF721F">
              <w:rPr>
                <w:rFonts w:ascii="Arial" w:hAnsi="Arial" w:cs="Arial"/>
                <w:sz w:val="20"/>
                <w:lang w:val="cs-CZ"/>
              </w:rPr>
              <w:t>EUR , z toho</w:t>
            </w:r>
            <w:proofErr w:type="gramEnd"/>
            <w:r w:rsidRPr="00FF721F">
              <w:rPr>
                <w:rFonts w:ascii="Arial" w:hAnsi="Arial" w:cs="Arial"/>
                <w:sz w:val="20"/>
                <w:lang w:val="cs-CZ"/>
              </w:rPr>
              <w:t xml:space="preserve"> 1 782 projektů je již v realizaci ve výši 157,5 mil. EUR. Proplaceno bylo 67,1 mil. EUR, tedy 21,1 % celkové alokace CLLD v IROP.”                                                                    Mohl by </w:t>
            </w:r>
            <w:proofErr w:type="spellStart"/>
            <w:r w:rsidRPr="00FF721F">
              <w:rPr>
                <w:rFonts w:ascii="Arial" w:hAnsi="Arial" w:cs="Arial"/>
                <w:sz w:val="20"/>
                <w:lang w:val="cs-CZ"/>
              </w:rPr>
              <w:t>Ridici</w:t>
            </w:r>
            <w:proofErr w:type="spellEnd"/>
            <w:r w:rsidRPr="00FF721F">
              <w:rPr>
                <w:rFonts w:ascii="Arial" w:hAnsi="Arial" w:cs="Arial"/>
                <w:sz w:val="20"/>
                <w:lang w:val="cs-CZ"/>
              </w:rPr>
              <w:t xml:space="preserve"> organ specifikovat </w:t>
            </w:r>
            <w:proofErr w:type="spellStart"/>
            <w:r w:rsidRPr="00FF721F">
              <w:rPr>
                <w:rFonts w:ascii="Arial" w:hAnsi="Arial" w:cs="Arial"/>
                <w:sz w:val="20"/>
                <w:lang w:val="cs-CZ"/>
              </w:rPr>
              <w:t>jakych</w:t>
            </w:r>
            <w:proofErr w:type="spellEnd"/>
            <w:r w:rsidRPr="00FF721F">
              <w:rPr>
                <w:rFonts w:ascii="Arial" w:hAnsi="Arial" w:cs="Arial"/>
                <w:sz w:val="20"/>
                <w:lang w:val="cs-CZ"/>
              </w:rPr>
              <w:t xml:space="preserve"> </w:t>
            </w:r>
            <w:proofErr w:type="spellStart"/>
            <w:r w:rsidRPr="00FF721F">
              <w:rPr>
                <w:rFonts w:ascii="Arial" w:hAnsi="Arial" w:cs="Arial"/>
                <w:sz w:val="20"/>
                <w:lang w:val="cs-CZ"/>
              </w:rPr>
              <w:t>hlavnich</w:t>
            </w:r>
            <w:proofErr w:type="spellEnd"/>
            <w:r w:rsidRPr="00FF721F">
              <w:rPr>
                <w:rFonts w:ascii="Arial" w:hAnsi="Arial" w:cs="Arial"/>
                <w:sz w:val="20"/>
                <w:lang w:val="cs-CZ"/>
              </w:rPr>
              <w:t xml:space="preserve"> oblasti se </w:t>
            </w:r>
            <w:proofErr w:type="spellStart"/>
            <w:r w:rsidRPr="00FF721F">
              <w:rPr>
                <w:rFonts w:ascii="Arial" w:hAnsi="Arial" w:cs="Arial"/>
                <w:sz w:val="20"/>
                <w:lang w:val="cs-CZ"/>
              </w:rPr>
              <w:t>vyzvy</w:t>
            </w:r>
            <w:proofErr w:type="spellEnd"/>
            <w:r w:rsidRPr="00FF721F">
              <w:rPr>
                <w:rFonts w:ascii="Arial" w:hAnsi="Arial" w:cs="Arial"/>
                <w:sz w:val="20"/>
                <w:lang w:val="cs-CZ"/>
              </w:rPr>
              <w:t xml:space="preserve"> tykaly a kdo byli hlavni </w:t>
            </w:r>
            <w:proofErr w:type="spellStart"/>
            <w:r w:rsidRPr="00FF721F">
              <w:rPr>
                <w:rFonts w:ascii="Arial" w:hAnsi="Arial" w:cs="Arial"/>
                <w:sz w:val="20"/>
                <w:lang w:val="cs-CZ"/>
              </w:rPr>
              <w:t>prijemci</w:t>
            </w:r>
            <w:proofErr w:type="spellEnd"/>
            <w:r w:rsidRPr="00FF721F">
              <w:rPr>
                <w:rFonts w:ascii="Arial" w:hAnsi="Arial" w:cs="Arial"/>
                <w:sz w:val="20"/>
                <w:lang w:val="cs-CZ"/>
              </w:rPr>
              <w:t xml:space="preserve"> podpory?</w:t>
            </w:r>
          </w:p>
        </w:tc>
        <w:tc>
          <w:tcPr>
            <w:tcW w:w="306" w:type="pct"/>
            <w:vAlign w:val="center"/>
          </w:tcPr>
          <w:p w:rsidR="00FF721F" w:rsidRDefault="00FF721F" w:rsidP="00FF721F">
            <w:pPr>
              <w:jc w:val="center"/>
            </w:pPr>
            <w:r w:rsidRPr="00D87844">
              <w:rPr>
                <w:rFonts w:ascii="Arial" w:hAnsi="Arial" w:cs="Arial"/>
                <w:color w:val="000000"/>
                <w:sz w:val="20"/>
                <w:lang w:val="cs-CZ"/>
              </w:rPr>
              <w:lastRenderedPageBreak/>
              <w:t>EK</w:t>
            </w:r>
          </w:p>
        </w:tc>
        <w:tc>
          <w:tcPr>
            <w:tcW w:w="436" w:type="pct"/>
          </w:tcPr>
          <w:p w:rsidR="00FF721F" w:rsidRDefault="00FF721F" w:rsidP="00FF721F">
            <w:pPr>
              <w:spacing w:after="0"/>
              <w:jc w:val="left"/>
              <w:rPr>
                <w:rFonts w:ascii="Arial" w:hAnsi="Arial" w:cs="Arial"/>
                <w:color w:val="000000"/>
                <w:sz w:val="20"/>
                <w:lang w:val="cs-CZ"/>
              </w:rPr>
            </w:pPr>
          </w:p>
        </w:tc>
        <w:tc>
          <w:tcPr>
            <w:tcW w:w="325" w:type="pct"/>
            <w:vAlign w:val="center"/>
          </w:tcPr>
          <w:p w:rsidR="00FF721F" w:rsidRPr="00A41CFB" w:rsidRDefault="00A41CFB" w:rsidP="00FF721F">
            <w:pPr>
              <w:spacing w:after="0"/>
              <w:jc w:val="center"/>
              <w:rPr>
                <w:rFonts w:ascii="Arial" w:hAnsi="Arial" w:cs="Arial"/>
                <w:b/>
                <w:color w:val="000000"/>
                <w:sz w:val="20"/>
                <w:lang w:val="cs-CZ"/>
              </w:rPr>
            </w:pPr>
            <w:r w:rsidRPr="00A41CFB">
              <w:rPr>
                <w:rFonts w:ascii="Arial" w:hAnsi="Arial" w:cs="Arial"/>
                <w:b/>
                <w:color w:val="000000"/>
                <w:sz w:val="20"/>
                <w:lang w:val="cs-CZ"/>
              </w:rPr>
              <w:t>x</w:t>
            </w:r>
          </w:p>
        </w:tc>
        <w:tc>
          <w:tcPr>
            <w:tcW w:w="359" w:type="pct"/>
          </w:tcPr>
          <w:p w:rsidR="00FF721F" w:rsidRPr="00AB0D71" w:rsidRDefault="00FF721F" w:rsidP="00FF721F">
            <w:pPr>
              <w:spacing w:after="0"/>
              <w:jc w:val="left"/>
              <w:rPr>
                <w:rFonts w:ascii="Arial" w:hAnsi="Arial" w:cs="Arial"/>
                <w:b/>
                <w:color w:val="000000"/>
                <w:sz w:val="20"/>
                <w:lang w:val="cs-CZ"/>
              </w:rPr>
            </w:pPr>
          </w:p>
        </w:tc>
        <w:tc>
          <w:tcPr>
            <w:tcW w:w="403" w:type="pct"/>
          </w:tcPr>
          <w:p w:rsidR="00FF721F" w:rsidRPr="00AB0D71" w:rsidRDefault="00FF721F" w:rsidP="00FF721F">
            <w:pPr>
              <w:spacing w:after="0"/>
              <w:jc w:val="left"/>
              <w:rPr>
                <w:rFonts w:ascii="Arial" w:hAnsi="Arial" w:cs="Arial"/>
                <w:b/>
                <w:color w:val="000000"/>
                <w:sz w:val="20"/>
                <w:lang w:val="cs-CZ"/>
              </w:rPr>
            </w:pPr>
          </w:p>
        </w:tc>
        <w:tc>
          <w:tcPr>
            <w:tcW w:w="1320" w:type="pct"/>
          </w:tcPr>
          <w:p w:rsidR="00FF721F" w:rsidRPr="00F56503" w:rsidRDefault="00F56503" w:rsidP="00F56503">
            <w:pPr>
              <w:pStyle w:val="Textkomente"/>
              <w:spacing w:before="60" w:after="60"/>
              <w:rPr>
                <w:rFonts w:ascii="Arial" w:hAnsi="Arial" w:cs="Arial"/>
                <w:lang w:val="cs-CZ"/>
              </w:rPr>
            </w:pPr>
            <w:r w:rsidRPr="006C6788">
              <w:rPr>
                <w:rFonts w:ascii="Arial" w:hAnsi="Arial" w:cs="Arial"/>
                <w:b/>
                <w:lang w:val="cs-CZ"/>
              </w:rPr>
              <w:t>Vysvětleno.</w:t>
            </w:r>
            <w:r w:rsidRPr="00F56503">
              <w:rPr>
                <w:rFonts w:ascii="Arial" w:hAnsi="Arial" w:cs="Arial"/>
                <w:lang w:val="cs-CZ"/>
              </w:rPr>
              <w:t xml:space="preserve"> </w:t>
            </w:r>
            <w:r w:rsidR="00A41CFB" w:rsidRPr="00F56503">
              <w:rPr>
                <w:rFonts w:ascii="Arial" w:hAnsi="Arial" w:cs="Arial"/>
                <w:lang w:val="cs-CZ"/>
              </w:rPr>
              <w:t xml:space="preserve">MAS v roce 2019 vyhlašovaly výzvy zejména v oblasti udržitelné </w:t>
            </w:r>
            <w:r w:rsidR="00A41CFB" w:rsidRPr="00F56503">
              <w:rPr>
                <w:rFonts w:ascii="Arial" w:hAnsi="Arial" w:cs="Arial"/>
                <w:lang w:val="cs-CZ"/>
              </w:rPr>
              <w:lastRenderedPageBreak/>
              <w:t>dopravy, infrastruktury pro vzdělávání a sociálních služeb. Mezi příjemce se řadily hlavně obce, organizace zřizované a zakládané obcemi, nestátní neziskové organizace a v případě vzdělávání ještě školy a školská zařízení.</w:t>
            </w:r>
          </w:p>
        </w:tc>
      </w:tr>
      <w:tr w:rsidR="00FF721F" w:rsidRPr="00AB0D71" w:rsidTr="00405A37">
        <w:tc>
          <w:tcPr>
            <w:tcW w:w="121" w:type="pct"/>
            <w:shd w:val="clear" w:color="auto" w:fill="EAF1DD" w:themeFill="accent3" w:themeFillTint="33"/>
            <w:vAlign w:val="center"/>
          </w:tcPr>
          <w:p w:rsidR="00FF721F" w:rsidRPr="00AB0D71" w:rsidRDefault="00FF721F" w:rsidP="008A0D45">
            <w:pPr>
              <w:numPr>
                <w:ilvl w:val="0"/>
                <w:numId w:val="19"/>
              </w:numPr>
              <w:spacing w:after="0"/>
              <w:ind w:left="0" w:firstLine="0"/>
              <w:jc w:val="left"/>
              <w:rPr>
                <w:rFonts w:ascii="Arial" w:hAnsi="Arial" w:cs="Arial"/>
                <w:color w:val="000000"/>
                <w:sz w:val="20"/>
                <w:lang w:val="cs-CZ"/>
              </w:rPr>
            </w:pPr>
          </w:p>
        </w:tc>
        <w:tc>
          <w:tcPr>
            <w:tcW w:w="1730" w:type="pct"/>
            <w:shd w:val="clear" w:color="auto" w:fill="EAF1DD" w:themeFill="accent3" w:themeFillTint="33"/>
          </w:tcPr>
          <w:p w:rsidR="00FF721F" w:rsidRPr="00FF721F" w:rsidRDefault="00FF721F" w:rsidP="00FF721F">
            <w:pPr>
              <w:spacing w:after="0"/>
              <w:rPr>
                <w:rFonts w:ascii="Arial" w:hAnsi="Arial" w:cs="Arial"/>
                <w:sz w:val="20"/>
                <w:lang w:val="cs-CZ"/>
              </w:rPr>
            </w:pPr>
            <w:r w:rsidRPr="00FF721F">
              <w:rPr>
                <w:rFonts w:ascii="Arial" w:hAnsi="Arial" w:cs="Arial"/>
                <w:sz w:val="20"/>
                <w:lang w:val="cs-CZ"/>
              </w:rPr>
              <w:t xml:space="preserve">“S podporou IROP se podařilo navýšit kapacitu sociálních služeb o 8 299 klientů a </w:t>
            </w:r>
            <w:proofErr w:type="spellStart"/>
            <w:r w:rsidRPr="00FF721F">
              <w:rPr>
                <w:rFonts w:ascii="Arial" w:hAnsi="Arial" w:cs="Arial"/>
                <w:sz w:val="20"/>
                <w:lang w:val="cs-CZ"/>
              </w:rPr>
              <w:t>a</w:t>
            </w:r>
            <w:proofErr w:type="spellEnd"/>
            <w:r w:rsidRPr="00FF721F">
              <w:rPr>
                <w:rFonts w:ascii="Arial" w:hAnsi="Arial" w:cs="Arial"/>
                <w:sz w:val="20"/>
                <w:lang w:val="cs-CZ"/>
              </w:rPr>
              <w:t xml:space="preserve"> podpořit 662 zázemí pro sociální služby. V oblasti sociálního bydlení bylo podpořeno 687 bytů.”                                                                        Mohl by </w:t>
            </w:r>
            <w:proofErr w:type="spellStart"/>
            <w:r w:rsidRPr="00FF721F">
              <w:rPr>
                <w:rFonts w:ascii="Arial" w:hAnsi="Arial" w:cs="Arial"/>
                <w:sz w:val="20"/>
                <w:lang w:val="cs-CZ"/>
              </w:rPr>
              <w:t>Ridici</w:t>
            </w:r>
            <w:proofErr w:type="spellEnd"/>
            <w:r w:rsidRPr="00FF721F">
              <w:rPr>
                <w:rFonts w:ascii="Arial" w:hAnsi="Arial" w:cs="Arial"/>
                <w:sz w:val="20"/>
                <w:lang w:val="cs-CZ"/>
              </w:rPr>
              <w:t xml:space="preserve"> organ specifikovat geografickou distribuci </w:t>
            </w:r>
            <w:proofErr w:type="spellStart"/>
            <w:r w:rsidRPr="00FF721F">
              <w:rPr>
                <w:rFonts w:ascii="Arial" w:hAnsi="Arial" w:cs="Arial"/>
                <w:sz w:val="20"/>
                <w:lang w:val="cs-CZ"/>
              </w:rPr>
              <w:t>podporenych</w:t>
            </w:r>
            <w:proofErr w:type="spellEnd"/>
            <w:r w:rsidRPr="00FF721F">
              <w:rPr>
                <w:rFonts w:ascii="Arial" w:hAnsi="Arial" w:cs="Arial"/>
                <w:sz w:val="20"/>
                <w:lang w:val="cs-CZ"/>
              </w:rPr>
              <w:t xml:space="preserve"> </w:t>
            </w:r>
            <w:proofErr w:type="spellStart"/>
            <w:r w:rsidRPr="00FF721F">
              <w:rPr>
                <w:rFonts w:ascii="Arial" w:hAnsi="Arial" w:cs="Arial"/>
                <w:sz w:val="20"/>
                <w:lang w:val="cs-CZ"/>
              </w:rPr>
              <w:t>sluzeb</w:t>
            </w:r>
            <w:proofErr w:type="spellEnd"/>
            <w:r w:rsidRPr="00FF721F">
              <w:rPr>
                <w:rFonts w:ascii="Arial" w:hAnsi="Arial" w:cs="Arial"/>
                <w:sz w:val="20"/>
                <w:lang w:val="cs-CZ"/>
              </w:rPr>
              <w:t xml:space="preserve"> a </w:t>
            </w:r>
            <w:proofErr w:type="spellStart"/>
            <w:r w:rsidRPr="00FF721F">
              <w:rPr>
                <w:rFonts w:ascii="Arial" w:hAnsi="Arial" w:cs="Arial"/>
                <w:sz w:val="20"/>
                <w:lang w:val="cs-CZ"/>
              </w:rPr>
              <w:t>socialniho</w:t>
            </w:r>
            <w:proofErr w:type="spellEnd"/>
            <w:r w:rsidRPr="00FF721F">
              <w:rPr>
                <w:rFonts w:ascii="Arial" w:hAnsi="Arial" w:cs="Arial"/>
                <w:sz w:val="20"/>
                <w:lang w:val="cs-CZ"/>
              </w:rPr>
              <w:t xml:space="preserve"> bydleni a </w:t>
            </w:r>
            <w:proofErr w:type="spellStart"/>
            <w:r w:rsidRPr="00FF721F">
              <w:rPr>
                <w:rFonts w:ascii="Arial" w:hAnsi="Arial" w:cs="Arial"/>
                <w:sz w:val="20"/>
                <w:lang w:val="cs-CZ"/>
              </w:rPr>
              <w:t>take</w:t>
            </w:r>
            <w:proofErr w:type="spellEnd"/>
            <w:r w:rsidRPr="00FF721F">
              <w:rPr>
                <w:rFonts w:ascii="Arial" w:hAnsi="Arial" w:cs="Arial"/>
                <w:sz w:val="20"/>
                <w:lang w:val="cs-CZ"/>
              </w:rPr>
              <w:t xml:space="preserve"> </w:t>
            </w:r>
            <w:proofErr w:type="spellStart"/>
            <w:r w:rsidRPr="00FF721F">
              <w:rPr>
                <w:rFonts w:ascii="Arial" w:hAnsi="Arial" w:cs="Arial"/>
                <w:sz w:val="20"/>
                <w:lang w:val="cs-CZ"/>
              </w:rPr>
              <w:t>rozdeleni</w:t>
            </w:r>
            <w:proofErr w:type="spellEnd"/>
            <w:r w:rsidRPr="00FF721F">
              <w:rPr>
                <w:rFonts w:ascii="Arial" w:hAnsi="Arial" w:cs="Arial"/>
                <w:sz w:val="20"/>
                <w:lang w:val="cs-CZ"/>
              </w:rPr>
              <w:t xml:space="preserve"> podle typu </w:t>
            </w:r>
            <w:proofErr w:type="spellStart"/>
            <w:r w:rsidRPr="00FF721F">
              <w:rPr>
                <w:rFonts w:ascii="Arial" w:hAnsi="Arial" w:cs="Arial"/>
                <w:sz w:val="20"/>
                <w:lang w:val="cs-CZ"/>
              </w:rPr>
              <w:t>sidel</w:t>
            </w:r>
            <w:proofErr w:type="spellEnd"/>
            <w:r w:rsidRPr="00FF721F">
              <w:rPr>
                <w:rFonts w:ascii="Arial" w:hAnsi="Arial" w:cs="Arial"/>
                <w:sz w:val="20"/>
                <w:lang w:val="cs-CZ"/>
              </w:rPr>
              <w:t xml:space="preserve"> (</w:t>
            </w:r>
            <w:proofErr w:type="spellStart"/>
            <w:r w:rsidRPr="00FF721F">
              <w:rPr>
                <w:rFonts w:ascii="Arial" w:hAnsi="Arial" w:cs="Arial"/>
                <w:sz w:val="20"/>
                <w:lang w:val="cs-CZ"/>
              </w:rPr>
              <w:t>vetsi</w:t>
            </w:r>
            <w:proofErr w:type="spellEnd"/>
            <w:r w:rsidRPr="00FF721F">
              <w:rPr>
                <w:rFonts w:ascii="Arial" w:hAnsi="Arial" w:cs="Arial"/>
                <w:sz w:val="20"/>
                <w:lang w:val="cs-CZ"/>
              </w:rPr>
              <w:t xml:space="preserve"> a </w:t>
            </w:r>
            <w:proofErr w:type="spellStart"/>
            <w:r w:rsidRPr="00FF721F">
              <w:rPr>
                <w:rFonts w:ascii="Arial" w:hAnsi="Arial" w:cs="Arial"/>
                <w:sz w:val="20"/>
                <w:lang w:val="cs-CZ"/>
              </w:rPr>
              <w:t>mensi</w:t>
            </w:r>
            <w:proofErr w:type="spellEnd"/>
            <w:r w:rsidRPr="00FF721F">
              <w:rPr>
                <w:rFonts w:ascii="Arial" w:hAnsi="Arial" w:cs="Arial"/>
                <w:sz w:val="20"/>
                <w:lang w:val="cs-CZ"/>
              </w:rPr>
              <w:t xml:space="preserve"> </w:t>
            </w:r>
            <w:proofErr w:type="spellStart"/>
            <w:r w:rsidRPr="00FF721F">
              <w:rPr>
                <w:rFonts w:ascii="Arial" w:hAnsi="Arial" w:cs="Arial"/>
                <w:sz w:val="20"/>
                <w:lang w:val="cs-CZ"/>
              </w:rPr>
              <w:t>mesta</w:t>
            </w:r>
            <w:proofErr w:type="spellEnd"/>
            <w:r w:rsidRPr="00FF721F">
              <w:rPr>
                <w:rFonts w:ascii="Arial" w:hAnsi="Arial" w:cs="Arial"/>
                <w:sz w:val="20"/>
                <w:lang w:val="cs-CZ"/>
              </w:rPr>
              <w:t xml:space="preserve">)? Bylo by </w:t>
            </w:r>
            <w:proofErr w:type="spellStart"/>
            <w:r w:rsidRPr="00FF721F">
              <w:rPr>
                <w:rFonts w:ascii="Arial" w:hAnsi="Arial" w:cs="Arial"/>
                <w:sz w:val="20"/>
                <w:lang w:val="cs-CZ"/>
              </w:rPr>
              <w:t>dale</w:t>
            </w:r>
            <w:proofErr w:type="spellEnd"/>
            <w:r w:rsidRPr="00FF721F">
              <w:rPr>
                <w:rFonts w:ascii="Arial" w:hAnsi="Arial" w:cs="Arial"/>
                <w:sz w:val="20"/>
                <w:lang w:val="cs-CZ"/>
              </w:rPr>
              <w:t xml:space="preserve"> </w:t>
            </w:r>
            <w:proofErr w:type="spellStart"/>
            <w:r w:rsidRPr="00FF721F">
              <w:rPr>
                <w:rFonts w:ascii="Arial" w:hAnsi="Arial" w:cs="Arial"/>
                <w:sz w:val="20"/>
                <w:lang w:val="cs-CZ"/>
              </w:rPr>
              <w:t>mozne</w:t>
            </w:r>
            <w:proofErr w:type="spellEnd"/>
            <w:r w:rsidRPr="00FF721F">
              <w:rPr>
                <w:rFonts w:ascii="Arial" w:hAnsi="Arial" w:cs="Arial"/>
                <w:sz w:val="20"/>
                <w:lang w:val="cs-CZ"/>
              </w:rPr>
              <w:t xml:space="preserve"> specifikovat, zda </w:t>
            </w:r>
            <w:proofErr w:type="spellStart"/>
            <w:r w:rsidRPr="00FF721F">
              <w:rPr>
                <w:rFonts w:ascii="Arial" w:hAnsi="Arial" w:cs="Arial"/>
                <w:sz w:val="20"/>
                <w:lang w:val="cs-CZ"/>
              </w:rPr>
              <w:t>slo</w:t>
            </w:r>
            <w:proofErr w:type="spellEnd"/>
            <w:r w:rsidRPr="00FF721F">
              <w:rPr>
                <w:rFonts w:ascii="Arial" w:hAnsi="Arial" w:cs="Arial"/>
                <w:sz w:val="20"/>
                <w:lang w:val="cs-CZ"/>
              </w:rPr>
              <w:t xml:space="preserve"> o </w:t>
            </w:r>
            <w:proofErr w:type="spellStart"/>
            <w:r w:rsidRPr="00FF721F">
              <w:rPr>
                <w:rFonts w:ascii="Arial" w:hAnsi="Arial" w:cs="Arial"/>
                <w:sz w:val="20"/>
                <w:lang w:val="cs-CZ"/>
              </w:rPr>
              <w:t>socialni</w:t>
            </w:r>
            <w:proofErr w:type="spellEnd"/>
            <w:r w:rsidRPr="00FF721F">
              <w:rPr>
                <w:rFonts w:ascii="Arial" w:hAnsi="Arial" w:cs="Arial"/>
                <w:sz w:val="20"/>
                <w:lang w:val="cs-CZ"/>
              </w:rPr>
              <w:t xml:space="preserve"> </w:t>
            </w:r>
            <w:proofErr w:type="spellStart"/>
            <w:r w:rsidRPr="00FF721F">
              <w:rPr>
                <w:rFonts w:ascii="Arial" w:hAnsi="Arial" w:cs="Arial"/>
                <w:sz w:val="20"/>
                <w:lang w:val="cs-CZ"/>
              </w:rPr>
              <w:t>sluzby</w:t>
            </w:r>
            <w:proofErr w:type="spellEnd"/>
            <w:r w:rsidRPr="00FF721F">
              <w:rPr>
                <w:rFonts w:ascii="Arial" w:hAnsi="Arial" w:cs="Arial"/>
                <w:sz w:val="20"/>
                <w:lang w:val="cs-CZ"/>
              </w:rPr>
              <w:t xml:space="preserve"> </w:t>
            </w:r>
            <w:proofErr w:type="spellStart"/>
            <w:r w:rsidRPr="00FF721F">
              <w:rPr>
                <w:rFonts w:ascii="Arial" w:hAnsi="Arial" w:cs="Arial"/>
                <w:sz w:val="20"/>
                <w:lang w:val="cs-CZ"/>
              </w:rPr>
              <w:t>institucniho</w:t>
            </w:r>
            <w:proofErr w:type="spellEnd"/>
            <w:r w:rsidRPr="00FF721F">
              <w:rPr>
                <w:rFonts w:ascii="Arial" w:hAnsi="Arial" w:cs="Arial"/>
                <w:sz w:val="20"/>
                <w:lang w:val="cs-CZ"/>
              </w:rPr>
              <w:t xml:space="preserve"> nebo </w:t>
            </w:r>
            <w:proofErr w:type="spellStart"/>
            <w:r w:rsidRPr="00FF721F">
              <w:rPr>
                <w:rFonts w:ascii="Arial" w:hAnsi="Arial" w:cs="Arial"/>
                <w:sz w:val="20"/>
                <w:lang w:val="cs-CZ"/>
              </w:rPr>
              <w:t>komunitniho</w:t>
            </w:r>
            <w:proofErr w:type="spellEnd"/>
            <w:r w:rsidRPr="00FF721F">
              <w:rPr>
                <w:rFonts w:ascii="Arial" w:hAnsi="Arial" w:cs="Arial"/>
                <w:sz w:val="20"/>
                <w:lang w:val="cs-CZ"/>
              </w:rPr>
              <w:t xml:space="preserve"> typu?</w:t>
            </w:r>
          </w:p>
        </w:tc>
        <w:tc>
          <w:tcPr>
            <w:tcW w:w="306" w:type="pct"/>
            <w:vAlign w:val="center"/>
          </w:tcPr>
          <w:p w:rsidR="00FF721F" w:rsidRDefault="00FF721F" w:rsidP="00E71B53">
            <w:pPr>
              <w:spacing w:after="0"/>
              <w:jc w:val="center"/>
              <w:rPr>
                <w:rFonts w:ascii="Arial" w:hAnsi="Arial" w:cs="Arial"/>
                <w:color w:val="000000"/>
                <w:sz w:val="20"/>
                <w:lang w:val="cs-CZ"/>
              </w:rPr>
            </w:pPr>
            <w:r>
              <w:rPr>
                <w:rFonts w:ascii="Arial" w:hAnsi="Arial" w:cs="Arial"/>
                <w:color w:val="000000"/>
                <w:sz w:val="20"/>
                <w:lang w:val="cs-CZ"/>
              </w:rPr>
              <w:t>EK</w:t>
            </w:r>
          </w:p>
        </w:tc>
        <w:tc>
          <w:tcPr>
            <w:tcW w:w="436" w:type="pct"/>
          </w:tcPr>
          <w:p w:rsidR="00FF721F" w:rsidRDefault="00FF721F" w:rsidP="007C0701">
            <w:pPr>
              <w:spacing w:after="0"/>
              <w:jc w:val="left"/>
              <w:rPr>
                <w:rFonts w:ascii="Arial" w:hAnsi="Arial" w:cs="Arial"/>
                <w:color w:val="000000"/>
                <w:sz w:val="20"/>
                <w:lang w:val="cs-CZ"/>
              </w:rPr>
            </w:pPr>
          </w:p>
        </w:tc>
        <w:tc>
          <w:tcPr>
            <w:tcW w:w="325" w:type="pct"/>
            <w:vAlign w:val="center"/>
          </w:tcPr>
          <w:p w:rsidR="00FF721F" w:rsidRDefault="00FF721F" w:rsidP="00550CC7">
            <w:pPr>
              <w:spacing w:after="0"/>
              <w:jc w:val="center"/>
              <w:rPr>
                <w:rFonts w:ascii="Arial" w:hAnsi="Arial" w:cs="Arial"/>
                <w:color w:val="000000"/>
                <w:sz w:val="20"/>
                <w:lang w:val="cs-CZ"/>
              </w:rPr>
            </w:pPr>
          </w:p>
        </w:tc>
        <w:tc>
          <w:tcPr>
            <w:tcW w:w="359" w:type="pct"/>
            <w:vAlign w:val="center"/>
          </w:tcPr>
          <w:p w:rsidR="00FF721F" w:rsidRPr="00AB0D71" w:rsidRDefault="00405A37" w:rsidP="00405A37">
            <w:pPr>
              <w:spacing w:after="0"/>
              <w:jc w:val="center"/>
              <w:rPr>
                <w:rFonts w:ascii="Arial" w:hAnsi="Arial" w:cs="Arial"/>
                <w:b/>
                <w:color w:val="000000"/>
                <w:sz w:val="20"/>
                <w:lang w:val="cs-CZ"/>
              </w:rPr>
            </w:pPr>
            <w:r>
              <w:rPr>
                <w:rFonts w:ascii="Arial" w:hAnsi="Arial" w:cs="Arial"/>
                <w:b/>
                <w:color w:val="000000"/>
                <w:sz w:val="20"/>
                <w:lang w:val="cs-CZ"/>
              </w:rPr>
              <w:t>x</w:t>
            </w:r>
          </w:p>
        </w:tc>
        <w:tc>
          <w:tcPr>
            <w:tcW w:w="403" w:type="pct"/>
          </w:tcPr>
          <w:p w:rsidR="00FF721F" w:rsidRPr="00AB0D71" w:rsidRDefault="00FF721F" w:rsidP="007C0701">
            <w:pPr>
              <w:spacing w:after="0"/>
              <w:jc w:val="left"/>
              <w:rPr>
                <w:rFonts w:ascii="Arial" w:hAnsi="Arial" w:cs="Arial"/>
                <w:b/>
                <w:color w:val="000000"/>
                <w:sz w:val="20"/>
                <w:lang w:val="cs-CZ"/>
              </w:rPr>
            </w:pPr>
          </w:p>
        </w:tc>
        <w:tc>
          <w:tcPr>
            <w:tcW w:w="1320" w:type="pct"/>
          </w:tcPr>
          <w:p w:rsidR="00FF721F" w:rsidRPr="00F56503" w:rsidRDefault="00F56503" w:rsidP="00F56503">
            <w:pPr>
              <w:pStyle w:val="Textkomente"/>
              <w:spacing w:before="60" w:after="60"/>
              <w:rPr>
                <w:rFonts w:ascii="Arial" w:hAnsi="Arial" w:cs="Arial"/>
                <w:lang w:val="cs-CZ"/>
              </w:rPr>
            </w:pPr>
            <w:r w:rsidRPr="006C6788">
              <w:rPr>
                <w:rFonts w:ascii="Arial" w:hAnsi="Arial" w:cs="Arial"/>
                <w:b/>
                <w:lang w:val="cs-CZ"/>
              </w:rPr>
              <w:t>Vysvětleno.</w:t>
            </w:r>
            <w:r w:rsidRPr="00F56503">
              <w:rPr>
                <w:rFonts w:ascii="Arial" w:hAnsi="Arial" w:cs="Arial"/>
                <w:lang w:val="cs-CZ"/>
              </w:rPr>
              <w:t xml:space="preserve"> </w:t>
            </w:r>
            <w:r w:rsidR="00405A37" w:rsidRPr="00F56503">
              <w:rPr>
                <w:rFonts w:ascii="Arial" w:hAnsi="Arial" w:cs="Arial"/>
                <w:lang w:val="cs-CZ"/>
              </w:rPr>
              <w:t xml:space="preserve">Na úrovni indikátoru sledujeme pouze počet vytvořených zázemí, nikoliv typ sociální služby. Důležité je, že všechny podpořené služby musí být služby v souladu se zákonem č. 108/2006 Sb. Zákon nerozlišuje mezi komunitním a institučním typem služby. Důležité rovněž je, že tzv. pobytové služby musí dodržovat Materiálně-technický standard MPSV. Na zbývající dotazy nemůže ŘO v tuto chvíli odpovědět. Jedná se o složitější témata, která jsou časově náročnější na zpracování relevantního výstupu. Z tohoto důvodu můžeme tyto informace doplnit později.   </w:t>
            </w:r>
          </w:p>
        </w:tc>
      </w:tr>
      <w:tr w:rsidR="00FF721F" w:rsidRPr="00AB0D71" w:rsidTr="00FF721F">
        <w:tc>
          <w:tcPr>
            <w:tcW w:w="121" w:type="pct"/>
            <w:shd w:val="clear" w:color="auto" w:fill="EAF1DD" w:themeFill="accent3" w:themeFillTint="33"/>
            <w:vAlign w:val="center"/>
          </w:tcPr>
          <w:p w:rsidR="00FF721F" w:rsidRPr="00AB0D71" w:rsidRDefault="00FF721F" w:rsidP="00FF721F">
            <w:pPr>
              <w:numPr>
                <w:ilvl w:val="0"/>
                <w:numId w:val="19"/>
              </w:numPr>
              <w:spacing w:after="0"/>
              <w:ind w:left="0" w:firstLine="0"/>
              <w:jc w:val="left"/>
              <w:rPr>
                <w:rFonts w:ascii="Arial" w:hAnsi="Arial" w:cs="Arial"/>
                <w:color w:val="000000"/>
                <w:sz w:val="20"/>
                <w:lang w:val="cs-CZ"/>
              </w:rPr>
            </w:pPr>
          </w:p>
        </w:tc>
        <w:tc>
          <w:tcPr>
            <w:tcW w:w="1730" w:type="pct"/>
            <w:shd w:val="clear" w:color="auto" w:fill="EAF1DD" w:themeFill="accent3" w:themeFillTint="33"/>
            <w:vAlign w:val="center"/>
          </w:tcPr>
          <w:p w:rsidR="00FF721F" w:rsidRDefault="00FF721F" w:rsidP="00FF721F">
            <w:pPr>
              <w:pStyle w:val="Textkomente"/>
              <w:spacing w:before="60" w:after="60"/>
              <w:rPr>
                <w:rFonts w:ascii="Arial" w:hAnsi="Arial" w:cs="Arial"/>
                <w:lang w:val="cs-CZ"/>
              </w:rPr>
            </w:pPr>
            <w:r>
              <w:rPr>
                <w:rFonts w:ascii="Arial" w:hAnsi="Arial" w:cs="Arial"/>
                <w:lang w:val="cs-CZ"/>
              </w:rPr>
              <w:t>Výroční zpráva 2019, tabulka 5, kap. 3.3, certifikované výdaje PO 3:</w:t>
            </w:r>
          </w:p>
          <w:p w:rsidR="00FF721F" w:rsidRDefault="00FF721F" w:rsidP="00FF721F">
            <w:pPr>
              <w:pStyle w:val="Textkomente"/>
              <w:spacing w:before="60" w:after="60"/>
              <w:rPr>
                <w:rFonts w:ascii="Arial" w:hAnsi="Arial" w:cs="Arial"/>
                <w:lang w:val="cs-CZ"/>
              </w:rPr>
            </w:pPr>
            <w:r>
              <w:rPr>
                <w:rFonts w:ascii="Arial" w:hAnsi="Arial" w:cs="Arial"/>
                <w:lang w:val="cs-CZ"/>
              </w:rPr>
              <w:t>Dle našeho názoru nelze měnit hodnoty roku 2018 a to z důvodu, že takto byly schváleny ve VZ2018. Případné změny by měly být projednány s NOK, příp. EK.</w:t>
            </w:r>
          </w:p>
          <w:p w:rsidR="00FF721F" w:rsidRPr="00EA04A0" w:rsidRDefault="00FF721F" w:rsidP="00FF721F">
            <w:pPr>
              <w:pStyle w:val="Textkomente"/>
              <w:spacing w:before="60" w:after="60"/>
              <w:rPr>
                <w:rFonts w:ascii="Arial" w:hAnsi="Arial" w:cs="Arial"/>
                <w:lang w:val="cs-CZ"/>
              </w:rPr>
            </w:pPr>
            <w:r>
              <w:rPr>
                <w:rFonts w:ascii="Arial" w:hAnsi="Arial" w:cs="Arial"/>
                <w:lang w:val="cs-CZ"/>
              </w:rPr>
              <w:t xml:space="preserve">V případě, že ŘO uvádí hodnoty ponížené o zahrnuté výdaje roku 2019 (z důvodu povolené výjimky a </w:t>
            </w:r>
            <w:r>
              <w:rPr>
                <w:rFonts w:ascii="Arial" w:hAnsi="Arial" w:cs="Arial"/>
                <w:lang w:val="cs-CZ"/>
              </w:rPr>
              <w:lastRenderedPageBreak/>
              <w:t>mimořádné certifikace), měly by tyto hodnoty být uvedeny jak pro rok 2019, tak pro kumulativní součet, a odpovídající komentář uvést do sloupce „Vysvětlení“. Stávající komentář není dle našeho názoru dostačující (c</w:t>
            </w:r>
            <w:r w:rsidRPr="00266E51">
              <w:rPr>
                <w:rFonts w:ascii="Arial" w:hAnsi="Arial" w:cs="Arial"/>
                <w:lang w:val="cs-CZ"/>
              </w:rPr>
              <w:t>hybí např. informace k výjimce o zahrn</w:t>
            </w:r>
            <w:r>
              <w:rPr>
                <w:rFonts w:ascii="Arial" w:hAnsi="Arial" w:cs="Arial"/>
                <w:lang w:val="cs-CZ"/>
              </w:rPr>
              <w:t>utí výdajů roku 2019 a mimořádné</w:t>
            </w:r>
            <w:r w:rsidRPr="00266E51">
              <w:rPr>
                <w:rFonts w:ascii="Arial" w:hAnsi="Arial" w:cs="Arial"/>
                <w:lang w:val="cs-CZ"/>
              </w:rPr>
              <w:t xml:space="preserve"> certifikac</w:t>
            </w:r>
            <w:r>
              <w:rPr>
                <w:rFonts w:ascii="Arial" w:hAnsi="Arial" w:cs="Arial"/>
                <w:lang w:val="cs-CZ"/>
              </w:rPr>
              <w:t xml:space="preserve">i, </w:t>
            </w:r>
            <w:r w:rsidRPr="00266E51">
              <w:rPr>
                <w:rFonts w:ascii="Arial" w:hAnsi="Arial" w:cs="Arial"/>
                <w:lang w:val="cs-CZ"/>
              </w:rPr>
              <w:t>a tedy následné</w:t>
            </w:r>
            <w:r>
              <w:rPr>
                <w:rFonts w:ascii="Arial" w:hAnsi="Arial" w:cs="Arial"/>
                <w:lang w:val="cs-CZ"/>
              </w:rPr>
              <w:t>mu</w:t>
            </w:r>
            <w:r w:rsidRPr="00266E51">
              <w:rPr>
                <w:rFonts w:ascii="Arial" w:hAnsi="Arial" w:cs="Arial"/>
                <w:lang w:val="cs-CZ"/>
              </w:rPr>
              <w:t xml:space="preserve"> ponížení hodnot r. 2019 o tyto výdaje)</w:t>
            </w:r>
            <w:r>
              <w:rPr>
                <w:rFonts w:ascii="Arial" w:hAnsi="Arial" w:cs="Arial"/>
                <w:lang w:val="cs-CZ"/>
              </w:rPr>
              <w:t>.</w:t>
            </w:r>
          </w:p>
        </w:tc>
        <w:tc>
          <w:tcPr>
            <w:tcW w:w="306" w:type="pct"/>
            <w:vAlign w:val="center"/>
          </w:tcPr>
          <w:p w:rsidR="00FF721F" w:rsidRDefault="00FF721F" w:rsidP="00FF721F">
            <w:pPr>
              <w:spacing w:after="0"/>
              <w:jc w:val="center"/>
              <w:rPr>
                <w:rFonts w:ascii="Arial" w:hAnsi="Arial" w:cs="Arial"/>
                <w:color w:val="000000"/>
                <w:sz w:val="20"/>
                <w:lang w:val="cs-CZ"/>
              </w:rPr>
            </w:pPr>
            <w:r>
              <w:rPr>
                <w:rFonts w:ascii="Arial" w:hAnsi="Arial" w:cs="Arial"/>
                <w:color w:val="000000"/>
                <w:sz w:val="20"/>
                <w:lang w:val="cs-CZ"/>
              </w:rPr>
              <w:lastRenderedPageBreak/>
              <w:t>MF-PCO</w:t>
            </w:r>
          </w:p>
        </w:tc>
        <w:tc>
          <w:tcPr>
            <w:tcW w:w="436" w:type="pct"/>
            <w:vAlign w:val="center"/>
          </w:tcPr>
          <w:p w:rsidR="00FF721F" w:rsidRPr="00AB0D71" w:rsidRDefault="00FF721F" w:rsidP="00FF721F">
            <w:pPr>
              <w:spacing w:after="0"/>
              <w:jc w:val="center"/>
              <w:rPr>
                <w:rFonts w:ascii="Arial" w:hAnsi="Arial" w:cs="Arial"/>
                <w:color w:val="000000"/>
                <w:sz w:val="20"/>
                <w:lang w:val="cs-CZ"/>
              </w:rPr>
            </w:pPr>
            <w:r>
              <w:rPr>
                <w:rFonts w:ascii="Arial" w:hAnsi="Arial" w:cs="Arial"/>
                <w:color w:val="000000"/>
                <w:sz w:val="20"/>
                <w:lang w:val="cs-CZ"/>
              </w:rPr>
              <w:t>zásadní</w:t>
            </w:r>
          </w:p>
        </w:tc>
        <w:tc>
          <w:tcPr>
            <w:tcW w:w="325" w:type="pct"/>
            <w:vAlign w:val="center"/>
          </w:tcPr>
          <w:p w:rsidR="00FF721F" w:rsidRDefault="00FF721F" w:rsidP="00FF721F">
            <w:pPr>
              <w:spacing w:after="0"/>
              <w:jc w:val="center"/>
              <w:rPr>
                <w:rFonts w:ascii="Arial" w:hAnsi="Arial" w:cs="Arial"/>
                <w:color w:val="000000"/>
                <w:sz w:val="20"/>
                <w:lang w:val="cs-CZ"/>
              </w:rPr>
            </w:pPr>
            <w:r>
              <w:rPr>
                <w:rFonts w:ascii="Arial" w:hAnsi="Arial" w:cs="Arial"/>
                <w:color w:val="000000"/>
                <w:sz w:val="20"/>
                <w:lang w:val="cs-CZ"/>
              </w:rPr>
              <w:t>x</w:t>
            </w:r>
          </w:p>
        </w:tc>
        <w:tc>
          <w:tcPr>
            <w:tcW w:w="359" w:type="pct"/>
            <w:vAlign w:val="center"/>
          </w:tcPr>
          <w:p w:rsidR="00FF721F" w:rsidRPr="00AB0D71" w:rsidRDefault="00FF721F" w:rsidP="00FF721F">
            <w:pPr>
              <w:spacing w:after="0"/>
              <w:jc w:val="left"/>
              <w:rPr>
                <w:rFonts w:ascii="Arial" w:hAnsi="Arial" w:cs="Arial"/>
                <w:b/>
                <w:color w:val="000000"/>
                <w:sz w:val="20"/>
                <w:lang w:val="cs-CZ"/>
              </w:rPr>
            </w:pPr>
          </w:p>
        </w:tc>
        <w:tc>
          <w:tcPr>
            <w:tcW w:w="403" w:type="pct"/>
            <w:vAlign w:val="center"/>
          </w:tcPr>
          <w:p w:rsidR="00FF721F" w:rsidRPr="00AB0D71" w:rsidRDefault="00FF721F" w:rsidP="00FF721F">
            <w:pPr>
              <w:spacing w:after="0"/>
              <w:jc w:val="left"/>
              <w:rPr>
                <w:rFonts w:ascii="Arial" w:hAnsi="Arial" w:cs="Arial"/>
                <w:b/>
                <w:color w:val="000000"/>
                <w:sz w:val="20"/>
                <w:lang w:val="cs-CZ"/>
              </w:rPr>
            </w:pPr>
          </w:p>
        </w:tc>
        <w:tc>
          <w:tcPr>
            <w:tcW w:w="1320" w:type="pct"/>
            <w:vAlign w:val="center"/>
          </w:tcPr>
          <w:p w:rsidR="00FF721F" w:rsidRPr="00F56503" w:rsidRDefault="006C6788" w:rsidP="00FF721F">
            <w:pPr>
              <w:pStyle w:val="Textkomente"/>
              <w:spacing w:before="60" w:after="60"/>
              <w:rPr>
                <w:rFonts w:ascii="Arial" w:hAnsi="Arial" w:cs="Arial"/>
                <w:lang w:val="cs-CZ"/>
              </w:rPr>
            </w:pPr>
            <w:r w:rsidRPr="006C6788">
              <w:rPr>
                <w:rFonts w:ascii="Arial" w:hAnsi="Arial" w:cs="Arial"/>
                <w:b/>
                <w:lang w:val="cs-CZ"/>
              </w:rPr>
              <w:t>Vysvětleno. Akceptováno</w:t>
            </w:r>
            <w:r>
              <w:rPr>
                <w:rFonts w:ascii="Arial" w:hAnsi="Arial" w:cs="Arial"/>
                <w:lang w:val="cs-CZ"/>
              </w:rPr>
              <w:t xml:space="preserve">. </w:t>
            </w:r>
            <w:r w:rsidR="00FF721F" w:rsidRPr="00F56503">
              <w:rPr>
                <w:rFonts w:ascii="Arial" w:hAnsi="Arial" w:cs="Arial"/>
                <w:lang w:val="cs-CZ"/>
              </w:rPr>
              <w:t xml:space="preserve">V loňském roce došlo se zástupci EK k dohodě o dodatečné úpravě hodnot certifikovaných výdajů se současnou verzí VZ. O úpravě je informován i NOK. Z jeho úrovně byl i za všechny OP řešící obdobný problém zadán na dodavatele RIM na úpravu </w:t>
            </w:r>
            <w:r w:rsidR="00FF721F" w:rsidRPr="00F56503">
              <w:rPr>
                <w:rFonts w:ascii="Arial" w:hAnsi="Arial" w:cs="Arial"/>
                <w:lang w:val="cs-CZ"/>
              </w:rPr>
              <w:lastRenderedPageBreak/>
              <w:t>finančních údajů (řešeno v emailové komunikaci).</w:t>
            </w:r>
          </w:p>
          <w:p w:rsidR="00FF721F" w:rsidRDefault="00FF721F" w:rsidP="00FF721F">
            <w:pPr>
              <w:pStyle w:val="Textkomente"/>
              <w:spacing w:before="60" w:after="60"/>
              <w:rPr>
                <w:rFonts w:ascii="Arial" w:hAnsi="Arial" w:cs="Arial"/>
                <w:lang w:val="cs-CZ"/>
              </w:rPr>
            </w:pPr>
            <w:r w:rsidRPr="00F56503">
              <w:rPr>
                <w:rFonts w:ascii="Arial" w:hAnsi="Arial" w:cs="Arial"/>
                <w:lang w:val="cs-CZ"/>
              </w:rPr>
              <w:t>Komentář k úpravě certifikovaným výdajům v PO 3 ve VZ 2019 doplněn.</w:t>
            </w:r>
          </w:p>
        </w:tc>
      </w:tr>
      <w:tr w:rsidR="00FF721F" w:rsidRPr="00AB0D71" w:rsidTr="00FF721F">
        <w:tc>
          <w:tcPr>
            <w:tcW w:w="121" w:type="pct"/>
            <w:shd w:val="clear" w:color="auto" w:fill="EAF1DD" w:themeFill="accent3" w:themeFillTint="33"/>
            <w:vAlign w:val="center"/>
          </w:tcPr>
          <w:p w:rsidR="00FF721F" w:rsidRPr="00AB0D71" w:rsidRDefault="00FF721F" w:rsidP="00FF721F">
            <w:pPr>
              <w:numPr>
                <w:ilvl w:val="0"/>
                <w:numId w:val="19"/>
              </w:numPr>
              <w:spacing w:after="0"/>
              <w:ind w:left="0" w:firstLine="0"/>
              <w:jc w:val="left"/>
              <w:rPr>
                <w:rFonts w:ascii="Arial" w:hAnsi="Arial" w:cs="Arial"/>
                <w:color w:val="000000"/>
                <w:sz w:val="20"/>
                <w:lang w:val="cs-CZ"/>
              </w:rPr>
            </w:pPr>
          </w:p>
        </w:tc>
        <w:tc>
          <w:tcPr>
            <w:tcW w:w="1730" w:type="pct"/>
            <w:shd w:val="clear" w:color="auto" w:fill="EAF1DD" w:themeFill="accent3" w:themeFillTint="33"/>
            <w:vAlign w:val="center"/>
          </w:tcPr>
          <w:p w:rsidR="00FF721F" w:rsidRPr="00906E47" w:rsidRDefault="00FF721F" w:rsidP="00FF721F">
            <w:pPr>
              <w:pStyle w:val="Textkomente"/>
              <w:spacing w:before="60" w:after="60"/>
              <w:rPr>
                <w:rFonts w:ascii="Arial" w:hAnsi="Arial" w:cs="Arial"/>
                <w:lang w:val="cs-CZ"/>
              </w:rPr>
            </w:pPr>
            <w:r w:rsidRPr="00906E47">
              <w:rPr>
                <w:rFonts w:ascii="Arial" w:hAnsi="Arial" w:cs="Arial"/>
                <w:lang w:val="cs-CZ"/>
              </w:rPr>
              <w:t>VZ2019 - kap. 2, str. 6, predikce plnění N+3:</w:t>
            </w:r>
            <w:r w:rsidRPr="00906E47">
              <w:rPr>
                <w:rFonts w:ascii="Arial" w:hAnsi="Arial" w:cs="Arial"/>
              </w:rPr>
              <w:t xml:space="preserve"> d</w:t>
            </w:r>
            <w:proofErr w:type="spellStart"/>
            <w:r w:rsidRPr="00906E47">
              <w:rPr>
                <w:rFonts w:ascii="Arial" w:hAnsi="Arial" w:cs="Arial"/>
                <w:lang w:val="cs-CZ"/>
              </w:rPr>
              <w:t>le</w:t>
            </w:r>
            <w:proofErr w:type="spellEnd"/>
            <w:r w:rsidRPr="00906E47">
              <w:rPr>
                <w:rFonts w:ascii="Arial" w:hAnsi="Arial" w:cs="Arial"/>
                <w:lang w:val="cs-CZ"/>
              </w:rPr>
              <w:t xml:space="preserve"> evidence PCO vychází převýšení limitu čerpání o 25,7%.</w:t>
            </w:r>
            <w:r>
              <w:rPr>
                <w:rFonts w:ascii="Arial" w:hAnsi="Arial" w:cs="Arial"/>
                <w:lang w:val="cs-CZ"/>
              </w:rPr>
              <w:t xml:space="preserve"> ŘO zřejmě počítá limit odlišně (vysvětleno v emailu v rámci 1. připomínkového řízení k VZ2019), necháváme na zvážení ŘO, které hodnoty použije.</w:t>
            </w:r>
          </w:p>
        </w:tc>
        <w:tc>
          <w:tcPr>
            <w:tcW w:w="306" w:type="pct"/>
            <w:vAlign w:val="center"/>
          </w:tcPr>
          <w:p w:rsidR="00FF721F" w:rsidRDefault="00FF721F" w:rsidP="00FF721F">
            <w:pPr>
              <w:spacing w:after="0"/>
              <w:jc w:val="center"/>
              <w:rPr>
                <w:rFonts w:ascii="Arial" w:hAnsi="Arial" w:cs="Arial"/>
                <w:color w:val="000000"/>
                <w:sz w:val="20"/>
                <w:lang w:val="cs-CZ"/>
              </w:rPr>
            </w:pPr>
            <w:r>
              <w:rPr>
                <w:rFonts w:ascii="Arial" w:hAnsi="Arial" w:cs="Arial"/>
                <w:color w:val="000000"/>
                <w:sz w:val="20"/>
                <w:lang w:val="cs-CZ"/>
              </w:rPr>
              <w:t>MF-PCO</w:t>
            </w:r>
          </w:p>
        </w:tc>
        <w:tc>
          <w:tcPr>
            <w:tcW w:w="436" w:type="pct"/>
            <w:vAlign w:val="center"/>
          </w:tcPr>
          <w:p w:rsidR="00FF721F" w:rsidRPr="00AB0D71" w:rsidRDefault="00FF721F" w:rsidP="00FF721F">
            <w:pPr>
              <w:spacing w:after="0"/>
              <w:jc w:val="center"/>
              <w:rPr>
                <w:rFonts w:ascii="Arial" w:hAnsi="Arial" w:cs="Arial"/>
                <w:color w:val="000000"/>
                <w:sz w:val="20"/>
                <w:lang w:val="cs-CZ"/>
              </w:rPr>
            </w:pPr>
            <w:r>
              <w:rPr>
                <w:rFonts w:ascii="Arial" w:hAnsi="Arial" w:cs="Arial"/>
                <w:color w:val="000000"/>
                <w:sz w:val="20"/>
                <w:lang w:val="cs-CZ"/>
              </w:rPr>
              <w:t>doporučující</w:t>
            </w:r>
          </w:p>
        </w:tc>
        <w:tc>
          <w:tcPr>
            <w:tcW w:w="325" w:type="pct"/>
            <w:vAlign w:val="center"/>
          </w:tcPr>
          <w:p w:rsidR="00FF721F" w:rsidRDefault="00FF721F" w:rsidP="00FF721F">
            <w:pPr>
              <w:spacing w:after="0"/>
              <w:jc w:val="left"/>
              <w:rPr>
                <w:rFonts w:ascii="Arial" w:hAnsi="Arial" w:cs="Arial"/>
                <w:color w:val="000000"/>
                <w:sz w:val="20"/>
                <w:lang w:val="cs-CZ"/>
              </w:rPr>
            </w:pPr>
          </w:p>
        </w:tc>
        <w:tc>
          <w:tcPr>
            <w:tcW w:w="359" w:type="pct"/>
            <w:vAlign w:val="center"/>
          </w:tcPr>
          <w:p w:rsidR="00FF721F" w:rsidRPr="00AB0D71" w:rsidRDefault="00FF721F" w:rsidP="00FF721F">
            <w:pPr>
              <w:spacing w:after="0"/>
              <w:jc w:val="left"/>
              <w:rPr>
                <w:rFonts w:ascii="Arial" w:hAnsi="Arial" w:cs="Arial"/>
                <w:b/>
                <w:color w:val="000000"/>
                <w:sz w:val="20"/>
                <w:lang w:val="cs-CZ"/>
              </w:rPr>
            </w:pPr>
          </w:p>
        </w:tc>
        <w:tc>
          <w:tcPr>
            <w:tcW w:w="403" w:type="pct"/>
            <w:vAlign w:val="center"/>
          </w:tcPr>
          <w:p w:rsidR="00FF721F" w:rsidRPr="00550CC7" w:rsidRDefault="00FF721F" w:rsidP="00FF721F">
            <w:pPr>
              <w:spacing w:after="0"/>
              <w:jc w:val="center"/>
              <w:rPr>
                <w:rFonts w:ascii="Arial" w:hAnsi="Arial" w:cs="Arial"/>
                <w:color w:val="000000"/>
                <w:sz w:val="20"/>
                <w:lang w:val="cs-CZ"/>
              </w:rPr>
            </w:pPr>
            <w:r w:rsidRPr="00550CC7">
              <w:rPr>
                <w:rFonts w:ascii="Arial" w:hAnsi="Arial" w:cs="Arial"/>
                <w:color w:val="000000"/>
                <w:sz w:val="20"/>
                <w:lang w:val="cs-CZ"/>
              </w:rPr>
              <w:t>x</w:t>
            </w:r>
          </w:p>
        </w:tc>
        <w:tc>
          <w:tcPr>
            <w:tcW w:w="1320" w:type="pct"/>
            <w:vAlign w:val="center"/>
          </w:tcPr>
          <w:p w:rsidR="00FF721F" w:rsidRDefault="006C6788" w:rsidP="00FF721F">
            <w:pPr>
              <w:pStyle w:val="Textkomente"/>
              <w:spacing w:before="60" w:after="60"/>
              <w:rPr>
                <w:rFonts w:ascii="Arial" w:hAnsi="Arial" w:cs="Arial"/>
                <w:lang w:val="cs-CZ"/>
              </w:rPr>
            </w:pPr>
            <w:r w:rsidRPr="006C6788">
              <w:rPr>
                <w:rFonts w:ascii="Arial" w:hAnsi="Arial" w:cs="Arial"/>
                <w:b/>
                <w:lang w:val="cs-CZ"/>
              </w:rPr>
              <w:t>Neakceptováno.</w:t>
            </w:r>
            <w:r>
              <w:rPr>
                <w:rFonts w:ascii="Arial" w:hAnsi="Arial" w:cs="Arial"/>
                <w:lang w:val="cs-CZ"/>
              </w:rPr>
              <w:t xml:space="preserve"> </w:t>
            </w:r>
            <w:r w:rsidR="00FF721F">
              <w:rPr>
                <w:rFonts w:ascii="Arial" w:hAnsi="Arial" w:cs="Arial"/>
                <w:lang w:val="cs-CZ"/>
              </w:rPr>
              <w:t>Dle evidence ŘO vychází převýšení limitu čerpání o 38%.</w:t>
            </w:r>
          </w:p>
        </w:tc>
      </w:tr>
      <w:tr w:rsidR="00FF721F" w:rsidRPr="00AB0D71" w:rsidTr="00FF721F">
        <w:tc>
          <w:tcPr>
            <w:tcW w:w="121" w:type="pct"/>
            <w:shd w:val="clear" w:color="auto" w:fill="EAF1DD" w:themeFill="accent3" w:themeFillTint="33"/>
            <w:vAlign w:val="center"/>
          </w:tcPr>
          <w:p w:rsidR="00FF721F" w:rsidRPr="00AB0D71" w:rsidRDefault="00FF721F" w:rsidP="00FF721F">
            <w:pPr>
              <w:numPr>
                <w:ilvl w:val="0"/>
                <w:numId w:val="19"/>
              </w:numPr>
              <w:spacing w:after="0"/>
              <w:ind w:left="0" w:firstLine="0"/>
              <w:jc w:val="left"/>
              <w:rPr>
                <w:rFonts w:ascii="Arial" w:hAnsi="Arial" w:cs="Arial"/>
                <w:color w:val="000000"/>
                <w:sz w:val="20"/>
                <w:lang w:val="cs-CZ"/>
              </w:rPr>
            </w:pPr>
          </w:p>
        </w:tc>
        <w:tc>
          <w:tcPr>
            <w:tcW w:w="1730" w:type="pct"/>
            <w:shd w:val="clear" w:color="auto" w:fill="EAF1DD" w:themeFill="accent3" w:themeFillTint="33"/>
            <w:vAlign w:val="center"/>
          </w:tcPr>
          <w:p w:rsidR="00FF721F" w:rsidRPr="00EA04A0" w:rsidRDefault="00FF721F" w:rsidP="00FF721F">
            <w:pPr>
              <w:pStyle w:val="Textkomente"/>
              <w:spacing w:before="60" w:after="60"/>
              <w:rPr>
                <w:rFonts w:ascii="Arial" w:hAnsi="Arial" w:cs="Arial"/>
                <w:lang w:val="cs-CZ"/>
              </w:rPr>
            </w:pPr>
            <w:r>
              <w:rPr>
                <w:rFonts w:ascii="Arial" w:hAnsi="Arial" w:cs="Arial"/>
                <w:lang w:val="cs-CZ"/>
              </w:rPr>
              <w:t>DZ_VZ2019 – věta: „</w:t>
            </w:r>
            <w:r w:rsidRPr="002238E8">
              <w:rPr>
                <w:rFonts w:ascii="Arial" w:hAnsi="Arial" w:cs="Arial"/>
                <w:lang w:val="cs-CZ"/>
              </w:rPr>
              <w:t>ŘO připravil žádosti o průběžnou platbu z EK ve výši 1,7 mld. EUR EFRR, tj. 35 % celkové finanční alokace programu (EFRR)</w:t>
            </w:r>
            <w:r>
              <w:rPr>
                <w:rFonts w:ascii="Arial" w:hAnsi="Arial" w:cs="Arial"/>
                <w:lang w:val="cs-CZ"/>
              </w:rPr>
              <w:t>.“ Nicméně ve VZ je uvedeno 30%. Doporučujeme upravit.</w:t>
            </w:r>
          </w:p>
        </w:tc>
        <w:tc>
          <w:tcPr>
            <w:tcW w:w="306" w:type="pct"/>
            <w:vAlign w:val="center"/>
          </w:tcPr>
          <w:p w:rsidR="00FF721F" w:rsidRDefault="00FF721F" w:rsidP="00FF721F">
            <w:pPr>
              <w:spacing w:after="0"/>
              <w:jc w:val="center"/>
              <w:rPr>
                <w:rFonts w:ascii="Arial" w:hAnsi="Arial" w:cs="Arial"/>
                <w:color w:val="000000"/>
                <w:sz w:val="20"/>
                <w:lang w:val="cs-CZ"/>
              </w:rPr>
            </w:pPr>
            <w:r>
              <w:rPr>
                <w:rFonts w:ascii="Arial" w:hAnsi="Arial" w:cs="Arial"/>
                <w:color w:val="000000"/>
                <w:sz w:val="20"/>
                <w:lang w:val="cs-CZ"/>
              </w:rPr>
              <w:t>MF-PCO</w:t>
            </w:r>
          </w:p>
        </w:tc>
        <w:tc>
          <w:tcPr>
            <w:tcW w:w="436" w:type="pct"/>
            <w:vAlign w:val="center"/>
          </w:tcPr>
          <w:p w:rsidR="00FF721F" w:rsidRPr="00AB0D71" w:rsidRDefault="00FF721F" w:rsidP="00FF721F">
            <w:pPr>
              <w:spacing w:after="0"/>
              <w:jc w:val="center"/>
              <w:rPr>
                <w:rFonts w:ascii="Arial" w:hAnsi="Arial" w:cs="Arial"/>
                <w:color w:val="000000"/>
                <w:sz w:val="20"/>
                <w:lang w:val="cs-CZ"/>
              </w:rPr>
            </w:pPr>
            <w:r>
              <w:rPr>
                <w:rFonts w:ascii="Arial" w:hAnsi="Arial" w:cs="Arial"/>
                <w:color w:val="000000"/>
                <w:sz w:val="20"/>
                <w:lang w:val="cs-CZ"/>
              </w:rPr>
              <w:t>doporučující</w:t>
            </w:r>
          </w:p>
        </w:tc>
        <w:tc>
          <w:tcPr>
            <w:tcW w:w="325" w:type="pct"/>
            <w:vAlign w:val="center"/>
          </w:tcPr>
          <w:p w:rsidR="00FF721F" w:rsidRDefault="00FF721F" w:rsidP="00FF721F">
            <w:pPr>
              <w:spacing w:after="0"/>
              <w:jc w:val="center"/>
              <w:rPr>
                <w:rFonts w:ascii="Arial" w:hAnsi="Arial" w:cs="Arial"/>
                <w:color w:val="000000"/>
                <w:sz w:val="20"/>
                <w:lang w:val="cs-CZ"/>
              </w:rPr>
            </w:pPr>
            <w:r>
              <w:rPr>
                <w:rFonts w:ascii="Arial" w:hAnsi="Arial" w:cs="Arial"/>
                <w:color w:val="000000"/>
                <w:sz w:val="20"/>
                <w:lang w:val="cs-CZ"/>
              </w:rPr>
              <w:t>x</w:t>
            </w:r>
          </w:p>
        </w:tc>
        <w:tc>
          <w:tcPr>
            <w:tcW w:w="359" w:type="pct"/>
            <w:vAlign w:val="center"/>
          </w:tcPr>
          <w:p w:rsidR="00FF721F" w:rsidRPr="00AB0D71" w:rsidRDefault="00FF721F" w:rsidP="00FF721F">
            <w:pPr>
              <w:spacing w:after="0"/>
              <w:jc w:val="left"/>
              <w:rPr>
                <w:rFonts w:ascii="Arial" w:hAnsi="Arial" w:cs="Arial"/>
                <w:b/>
                <w:color w:val="000000"/>
                <w:sz w:val="20"/>
                <w:lang w:val="cs-CZ"/>
              </w:rPr>
            </w:pPr>
          </w:p>
        </w:tc>
        <w:tc>
          <w:tcPr>
            <w:tcW w:w="403" w:type="pct"/>
            <w:vAlign w:val="center"/>
          </w:tcPr>
          <w:p w:rsidR="00FF721F" w:rsidRPr="00AB0D71" w:rsidRDefault="00FF721F" w:rsidP="00FF721F">
            <w:pPr>
              <w:spacing w:after="0"/>
              <w:jc w:val="left"/>
              <w:rPr>
                <w:rFonts w:ascii="Arial" w:hAnsi="Arial" w:cs="Arial"/>
                <w:b/>
                <w:color w:val="000000"/>
                <w:sz w:val="20"/>
                <w:lang w:val="cs-CZ"/>
              </w:rPr>
            </w:pPr>
          </w:p>
        </w:tc>
        <w:tc>
          <w:tcPr>
            <w:tcW w:w="1320" w:type="pct"/>
            <w:vAlign w:val="center"/>
          </w:tcPr>
          <w:p w:rsidR="00FF721F" w:rsidRDefault="006C6788" w:rsidP="00FF721F">
            <w:pPr>
              <w:pStyle w:val="Textkomente"/>
              <w:spacing w:before="60" w:after="60"/>
              <w:rPr>
                <w:rFonts w:ascii="Arial" w:hAnsi="Arial" w:cs="Arial"/>
                <w:lang w:val="cs-CZ"/>
              </w:rPr>
            </w:pPr>
            <w:r w:rsidRPr="006C6788">
              <w:rPr>
                <w:rFonts w:ascii="Arial" w:hAnsi="Arial" w:cs="Arial"/>
                <w:b/>
                <w:lang w:val="cs-CZ"/>
              </w:rPr>
              <w:t>Akceptováno.</w:t>
            </w:r>
            <w:r>
              <w:rPr>
                <w:rFonts w:ascii="Arial" w:hAnsi="Arial" w:cs="Arial"/>
                <w:lang w:val="cs-CZ"/>
              </w:rPr>
              <w:t xml:space="preserve"> </w:t>
            </w:r>
            <w:r w:rsidR="00FF721F">
              <w:rPr>
                <w:rFonts w:ascii="Arial" w:hAnsi="Arial" w:cs="Arial"/>
                <w:lang w:val="cs-CZ"/>
              </w:rPr>
              <w:t>Opraveno.</w:t>
            </w:r>
          </w:p>
        </w:tc>
      </w:tr>
      <w:tr w:rsidR="00FF721F" w:rsidRPr="00AB0D71" w:rsidTr="00FF721F">
        <w:tc>
          <w:tcPr>
            <w:tcW w:w="121" w:type="pct"/>
            <w:shd w:val="clear" w:color="auto" w:fill="EAF1DD" w:themeFill="accent3" w:themeFillTint="33"/>
            <w:vAlign w:val="center"/>
          </w:tcPr>
          <w:p w:rsidR="00FF721F" w:rsidRPr="00AB0D71" w:rsidRDefault="00FF721F" w:rsidP="00FF721F">
            <w:pPr>
              <w:numPr>
                <w:ilvl w:val="0"/>
                <w:numId w:val="19"/>
              </w:numPr>
              <w:spacing w:after="0"/>
              <w:ind w:left="0" w:firstLine="0"/>
              <w:jc w:val="left"/>
              <w:rPr>
                <w:rFonts w:ascii="Arial" w:hAnsi="Arial" w:cs="Arial"/>
                <w:color w:val="000000"/>
                <w:sz w:val="20"/>
                <w:lang w:val="cs-CZ"/>
              </w:rPr>
            </w:pPr>
          </w:p>
        </w:tc>
        <w:tc>
          <w:tcPr>
            <w:tcW w:w="1730" w:type="pct"/>
            <w:shd w:val="clear" w:color="auto" w:fill="EAF1DD" w:themeFill="accent3" w:themeFillTint="33"/>
          </w:tcPr>
          <w:p w:rsidR="00FF721F" w:rsidRPr="00EA04A0" w:rsidRDefault="00FF721F" w:rsidP="00FF721F">
            <w:pPr>
              <w:pStyle w:val="Textkomente"/>
              <w:spacing w:before="60" w:after="60"/>
              <w:rPr>
                <w:rFonts w:ascii="Arial" w:hAnsi="Arial" w:cs="Arial"/>
                <w:lang w:val="cs-CZ"/>
              </w:rPr>
            </w:pPr>
            <w:r>
              <w:rPr>
                <w:rFonts w:ascii="Arial" w:hAnsi="Arial" w:cs="Arial"/>
                <w:lang w:val="cs-CZ"/>
              </w:rPr>
              <w:t>VZ2019 – všeobecná: doporučujeme korekturu textu (úprava odstavců, mezery ve větách, apod.)</w:t>
            </w:r>
          </w:p>
        </w:tc>
        <w:tc>
          <w:tcPr>
            <w:tcW w:w="306" w:type="pct"/>
            <w:vAlign w:val="center"/>
          </w:tcPr>
          <w:p w:rsidR="00FF721F" w:rsidRDefault="00FF721F" w:rsidP="00FF721F">
            <w:pPr>
              <w:spacing w:after="0"/>
              <w:jc w:val="center"/>
              <w:rPr>
                <w:rFonts w:ascii="Arial" w:hAnsi="Arial" w:cs="Arial"/>
                <w:color w:val="000000"/>
                <w:sz w:val="20"/>
                <w:lang w:val="cs-CZ"/>
              </w:rPr>
            </w:pPr>
            <w:r>
              <w:rPr>
                <w:rFonts w:ascii="Arial" w:hAnsi="Arial" w:cs="Arial"/>
                <w:color w:val="000000"/>
                <w:sz w:val="20"/>
                <w:lang w:val="cs-CZ"/>
              </w:rPr>
              <w:t>MF-PCO</w:t>
            </w:r>
          </w:p>
        </w:tc>
        <w:tc>
          <w:tcPr>
            <w:tcW w:w="436" w:type="pct"/>
          </w:tcPr>
          <w:p w:rsidR="00FF721F" w:rsidRPr="00AB0D71" w:rsidRDefault="00FF721F" w:rsidP="00FF721F">
            <w:pPr>
              <w:spacing w:after="0"/>
              <w:jc w:val="left"/>
              <w:rPr>
                <w:rFonts w:ascii="Arial" w:hAnsi="Arial" w:cs="Arial"/>
                <w:color w:val="000000"/>
                <w:sz w:val="20"/>
                <w:lang w:val="cs-CZ"/>
              </w:rPr>
            </w:pPr>
            <w:r>
              <w:rPr>
                <w:rFonts w:ascii="Arial" w:hAnsi="Arial" w:cs="Arial"/>
                <w:color w:val="000000"/>
                <w:sz w:val="20"/>
                <w:lang w:val="cs-CZ"/>
              </w:rPr>
              <w:t>doporučující</w:t>
            </w:r>
          </w:p>
        </w:tc>
        <w:tc>
          <w:tcPr>
            <w:tcW w:w="325" w:type="pct"/>
            <w:vAlign w:val="center"/>
          </w:tcPr>
          <w:p w:rsidR="00FF721F" w:rsidRDefault="00FF721F" w:rsidP="00FF721F">
            <w:pPr>
              <w:spacing w:after="0"/>
              <w:jc w:val="center"/>
              <w:rPr>
                <w:rFonts w:ascii="Arial" w:hAnsi="Arial" w:cs="Arial"/>
                <w:color w:val="000000"/>
                <w:sz w:val="20"/>
                <w:lang w:val="cs-CZ"/>
              </w:rPr>
            </w:pPr>
            <w:r>
              <w:rPr>
                <w:rFonts w:ascii="Arial" w:hAnsi="Arial" w:cs="Arial"/>
                <w:color w:val="000000"/>
                <w:sz w:val="20"/>
                <w:lang w:val="cs-CZ"/>
              </w:rPr>
              <w:t>x</w:t>
            </w:r>
          </w:p>
        </w:tc>
        <w:tc>
          <w:tcPr>
            <w:tcW w:w="359" w:type="pct"/>
          </w:tcPr>
          <w:p w:rsidR="00FF721F" w:rsidRPr="00AB0D71" w:rsidRDefault="00FF721F" w:rsidP="00FF721F">
            <w:pPr>
              <w:spacing w:after="0"/>
              <w:jc w:val="left"/>
              <w:rPr>
                <w:rFonts w:ascii="Arial" w:hAnsi="Arial" w:cs="Arial"/>
                <w:b/>
                <w:color w:val="000000"/>
                <w:sz w:val="20"/>
                <w:lang w:val="cs-CZ"/>
              </w:rPr>
            </w:pPr>
          </w:p>
        </w:tc>
        <w:tc>
          <w:tcPr>
            <w:tcW w:w="403" w:type="pct"/>
          </w:tcPr>
          <w:p w:rsidR="00FF721F" w:rsidRPr="00AB0D71" w:rsidRDefault="00FF721F" w:rsidP="00FF721F">
            <w:pPr>
              <w:spacing w:after="0"/>
              <w:jc w:val="left"/>
              <w:rPr>
                <w:rFonts w:ascii="Arial" w:hAnsi="Arial" w:cs="Arial"/>
                <w:b/>
                <w:color w:val="000000"/>
                <w:sz w:val="20"/>
                <w:lang w:val="cs-CZ"/>
              </w:rPr>
            </w:pPr>
          </w:p>
        </w:tc>
        <w:tc>
          <w:tcPr>
            <w:tcW w:w="1320" w:type="pct"/>
          </w:tcPr>
          <w:p w:rsidR="00FF721F" w:rsidRDefault="006C6788" w:rsidP="00FF721F">
            <w:pPr>
              <w:pStyle w:val="Textkomente"/>
              <w:spacing w:before="60" w:after="60"/>
              <w:rPr>
                <w:rFonts w:ascii="Arial" w:hAnsi="Arial" w:cs="Arial"/>
                <w:lang w:val="cs-CZ"/>
              </w:rPr>
            </w:pPr>
            <w:r w:rsidRPr="006C6788">
              <w:rPr>
                <w:rFonts w:ascii="Arial" w:hAnsi="Arial" w:cs="Arial"/>
                <w:b/>
                <w:lang w:val="cs-CZ"/>
              </w:rPr>
              <w:t>Akceptováno</w:t>
            </w:r>
            <w:r>
              <w:rPr>
                <w:rFonts w:ascii="Arial" w:hAnsi="Arial" w:cs="Arial"/>
                <w:lang w:val="cs-CZ"/>
              </w:rPr>
              <w:t xml:space="preserve">. </w:t>
            </w:r>
            <w:r w:rsidR="00FF721F">
              <w:rPr>
                <w:rFonts w:ascii="Arial" w:hAnsi="Arial" w:cs="Arial"/>
                <w:lang w:val="cs-CZ"/>
              </w:rPr>
              <w:t>Upraveno.</w:t>
            </w:r>
          </w:p>
        </w:tc>
      </w:tr>
    </w:tbl>
    <w:p w:rsidR="00AB0D71" w:rsidRPr="00AB0D71" w:rsidRDefault="00AB0D71" w:rsidP="00C43165">
      <w:pPr>
        <w:spacing w:after="200" w:line="276" w:lineRule="auto"/>
        <w:rPr>
          <w:rFonts w:ascii="Arial" w:hAnsi="Arial" w:cs="Arial"/>
          <w:sz w:val="20"/>
          <w:lang w:val="cs-CZ"/>
        </w:rPr>
      </w:pPr>
      <w:bookmarkStart w:id="0" w:name="_GoBack"/>
      <w:bookmarkEnd w:id="0"/>
    </w:p>
    <w:sectPr w:rsidR="00AB0D71" w:rsidRPr="00AB0D71" w:rsidSect="0074554D">
      <w:footerReference w:type="default" r:id="rId8"/>
      <w:headerReference w:type="first" r:id="rId9"/>
      <w:footerReference w:type="first" r:id="rId10"/>
      <w:pgSz w:w="16838" w:h="11906" w:orient="landscape"/>
      <w:pgMar w:top="1587" w:right="1020" w:bottom="1701" w:left="1020"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32E" w:rsidRDefault="0053632E">
      <w:pPr>
        <w:spacing w:after="0"/>
      </w:pPr>
      <w:r>
        <w:separator/>
      </w:r>
    </w:p>
  </w:endnote>
  <w:endnote w:type="continuationSeparator" w:id="0">
    <w:p w:rsidR="0053632E" w:rsidRDefault="005363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dobe Garamond Pro">
    <w:altName w:val="Adobe Garamond Pro"/>
    <w:panose1 w:val="00000000000000000000"/>
    <w:charset w:val="EE"/>
    <w:family w:val="roman"/>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6F4" w:rsidRDefault="007F5FB7" w:rsidP="00F90913">
    <w:pPr>
      <w:pStyle w:val="Zpat"/>
      <w:jc w:val="right"/>
    </w:pPr>
    <w:r>
      <w:fldChar w:fldCharType="begin"/>
    </w:r>
    <w:r w:rsidR="00BA76F4">
      <w:instrText>PAGE</w:instrText>
    </w:r>
    <w:r>
      <w:fldChar w:fldCharType="separate"/>
    </w:r>
    <w:r w:rsidR="008F1B58">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0815710"/>
      <w:docPartObj>
        <w:docPartGallery w:val="Page Numbers (Bottom of Page)"/>
        <w:docPartUnique/>
      </w:docPartObj>
    </w:sdtPr>
    <w:sdtEndPr>
      <w:rPr>
        <w:noProof/>
      </w:rPr>
    </w:sdtEndPr>
    <w:sdtContent>
      <w:p w:rsidR="00BA76F4" w:rsidRDefault="007F5FB7" w:rsidP="00F90913">
        <w:pPr>
          <w:pStyle w:val="Zpat"/>
          <w:jc w:val="right"/>
        </w:pPr>
        <w:r>
          <w:fldChar w:fldCharType="begin"/>
        </w:r>
        <w:r w:rsidR="00BA76F4">
          <w:instrText xml:space="preserve"> PAGE   \* MERGEFORMAT </w:instrText>
        </w:r>
        <w:r>
          <w:fldChar w:fldCharType="separate"/>
        </w:r>
        <w:r w:rsidR="008F1B58">
          <w:rPr>
            <w:noProof/>
          </w:rPr>
          <w:t>1</w:t>
        </w:r>
        <w:r>
          <w:rPr>
            <w:noProof/>
          </w:rPr>
          <w:fldChar w:fldCharType="end"/>
        </w:r>
      </w:p>
    </w:sdtContent>
  </w:sdt>
  <w:p w:rsidR="00BA76F4" w:rsidRDefault="00BA76F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32E" w:rsidRDefault="0053632E">
      <w:pPr>
        <w:spacing w:after="0"/>
      </w:pPr>
      <w:r>
        <w:separator/>
      </w:r>
    </w:p>
  </w:footnote>
  <w:footnote w:type="continuationSeparator" w:id="0">
    <w:p w:rsidR="0053632E" w:rsidRDefault="0053632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6F4" w:rsidRDefault="00F90913" w:rsidP="00F90913">
    <w:pPr>
      <w:pStyle w:val="Zhlav"/>
      <w:jc w:val="center"/>
    </w:pPr>
    <w:r>
      <w:rPr>
        <w:noProof/>
        <w:lang w:val="cs-CZ" w:eastAsia="cs-CZ"/>
      </w:rPr>
      <w:drawing>
        <wp:inline distT="0" distB="0" distL="0" distR="0" wp14:anchorId="55FF60EE" wp14:editId="413661FA">
          <wp:extent cx="4973754" cy="820693"/>
          <wp:effectExtent l="0" t="0" r="0" b="0"/>
          <wp:docPr id="1" name="Obrázek 1" descr="C:\Users\paldav\Desktop\Loga\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5995" cy="82436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8029DA"/>
    <w:lvl w:ilvl="0">
      <w:start w:val="1"/>
      <w:numFmt w:val="decimal"/>
      <w:pStyle w:val="slovanseznam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Seznamsodrkami5"/>
      <w:lvlText w:val=""/>
      <w:lvlJc w:val="left"/>
      <w:pPr>
        <w:tabs>
          <w:tab w:val="num" w:pos="1492"/>
        </w:tabs>
        <w:ind w:left="1492" w:hanging="360"/>
      </w:pPr>
      <w:rPr>
        <w:rFonts w:ascii="Symbol" w:hAnsi="Symbol" w:hint="default"/>
      </w:rPr>
    </w:lvl>
  </w:abstractNum>
  <w:abstractNum w:abstractNumId="2" w15:restartNumberingAfterBreak="0">
    <w:nsid w:val="00000012"/>
    <w:multiLevelType w:val="singleLevel"/>
    <w:tmpl w:val="00000012"/>
    <w:name w:val="WW8Num17"/>
    <w:lvl w:ilvl="0">
      <w:numFmt w:val="bullet"/>
      <w:lvlText w:val="-"/>
      <w:lvlJc w:val="left"/>
      <w:pPr>
        <w:tabs>
          <w:tab w:val="num" w:pos="0"/>
        </w:tabs>
        <w:ind w:left="1077" w:hanging="360"/>
      </w:pPr>
      <w:rPr>
        <w:rFonts w:ascii="Times New Roman" w:hAnsi="Times New Roman" w:cs="Times New Roman"/>
        <w:szCs w:val="24"/>
        <w:lang w:eastAsia="en-GB"/>
      </w:rPr>
    </w:lvl>
  </w:abstractNum>
  <w:abstractNum w:abstractNumId="3" w15:restartNumberingAfterBreak="0">
    <w:nsid w:val="00000026"/>
    <w:multiLevelType w:val="singleLevel"/>
    <w:tmpl w:val="00000026"/>
    <w:name w:val="WW8Num37"/>
    <w:lvl w:ilvl="0">
      <w:numFmt w:val="bullet"/>
      <w:lvlText w:val="-"/>
      <w:lvlJc w:val="left"/>
      <w:pPr>
        <w:tabs>
          <w:tab w:val="num" w:pos="0"/>
        </w:tabs>
        <w:ind w:left="720" w:hanging="360"/>
      </w:pPr>
      <w:rPr>
        <w:rFonts w:ascii="Times New Roman" w:hAnsi="Times New Roman" w:cs="Times New Roman"/>
        <w:szCs w:val="24"/>
        <w:shd w:val="clear" w:color="auto" w:fill="FFFF00"/>
        <w:lang w:eastAsia="en-GB"/>
      </w:rPr>
    </w:lvl>
  </w:abstractNum>
  <w:abstractNum w:abstractNumId="4" w15:restartNumberingAfterBreak="0">
    <w:nsid w:val="00000028"/>
    <w:multiLevelType w:val="singleLevel"/>
    <w:tmpl w:val="00000028"/>
    <w:name w:val="WW8Num40"/>
    <w:lvl w:ilvl="0">
      <w:numFmt w:val="bullet"/>
      <w:lvlText w:val="-"/>
      <w:lvlJc w:val="left"/>
      <w:pPr>
        <w:tabs>
          <w:tab w:val="num" w:pos="720"/>
        </w:tabs>
        <w:ind w:left="720" w:hanging="360"/>
      </w:pPr>
      <w:rPr>
        <w:rFonts w:ascii="Times New Roman" w:hAnsi="Times New Roman" w:cs="Times New Roman"/>
        <w:szCs w:val="24"/>
        <w:lang w:eastAsia="en-GB"/>
      </w:rPr>
    </w:lvl>
  </w:abstractNum>
  <w:abstractNum w:abstractNumId="5" w15:restartNumberingAfterBreak="0">
    <w:nsid w:val="001965CE"/>
    <w:multiLevelType w:val="hybridMultilevel"/>
    <w:tmpl w:val="BE24F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BC7441"/>
    <w:multiLevelType w:val="hybridMultilevel"/>
    <w:tmpl w:val="2FB47FB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55652B5"/>
    <w:multiLevelType w:val="multilevel"/>
    <w:tmpl w:val="B10A6748"/>
    <w:lvl w:ilvl="0">
      <w:start w:val="1"/>
      <w:numFmt w:val="decimal"/>
      <w:pStyle w:val="slovanseznam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8CF0F7B"/>
    <w:multiLevelType w:val="multilevel"/>
    <w:tmpl w:val="20E8D67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9" w15:restartNumberingAfterBreak="0">
    <w:nsid w:val="09D55EDD"/>
    <w:multiLevelType w:val="hybridMultilevel"/>
    <w:tmpl w:val="245C3EEC"/>
    <w:lvl w:ilvl="0" w:tplc="44AE5808">
      <w:start w:val="1"/>
      <w:numFmt w:val="lowerLetter"/>
      <w:lvlText w:val="%1)"/>
      <w:lvlJc w:val="left"/>
      <w:pPr>
        <w:ind w:left="720" w:hanging="360"/>
      </w:pPr>
      <w:rPr>
        <w:rFonts w:ascii="Times New Roman" w:eastAsia="Calibri" w:hAnsi="Times New Roman" w:cs="Times New Roman"/>
        <w:lang w:val="cs-CZ"/>
      </w:rPr>
    </w:lvl>
    <w:lvl w:ilvl="1" w:tplc="04050003">
      <w:start w:val="1"/>
      <w:numFmt w:val="bullet"/>
      <w:lvlText w:val="o"/>
      <w:lvlJc w:val="left"/>
      <w:pPr>
        <w:ind w:left="1156"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1262685D"/>
    <w:multiLevelType w:val="singleLevel"/>
    <w:tmpl w:val="D96C95A2"/>
    <w:lvl w:ilvl="0">
      <w:start w:val="1"/>
      <w:numFmt w:val="bullet"/>
      <w:pStyle w:val="Seznamsodrkami4"/>
      <w:lvlText w:val=""/>
      <w:lvlJc w:val="left"/>
      <w:pPr>
        <w:tabs>
          <w:tab w:val="num" w:pos="3163"/>
        </w:tabs>
        <w:ind w:left="3163" w:hanging="283"/>
      </w:pPr>
      <w:rPr>
        <w:rFonts w:ascii="Symbol" w:hAnsi="Symbol"/>
      </w:rPr>
    </w:lvl>
  </w:abstractNum>
  <w:abstractNum w:abstractNumId="11" w15:restartNumberingAfterBreak="0">
    <w:nsid w:val="143D0A16"/>
    <w:multiLevelType w:val="singleLevel"/>
    <w:tmpl w:val="01FA5668"/>
    <w:lvl w:ilvl="0">
      <w:start w:val="1"/>
      <w:numFmt w:val="bullet"/>
      <w:pStyle w:val="Seznamsodrkami3"/>
      <w:lvlText w:val=""/>
      <w:lvlJc w:val="left"/>
      <w:pPr>
        <w:tabs>
          <w:tab w:val="num" w:pos="2199"/>
        </w:tabs>
        <w:ind w:left="2199" w:hanging="283"/>
      </w:pPr>
      <w:rPr>
        <w:rFonts w:ascii="Symbol" w:hAnsi="Symbol"/>
      </w:rPr>
    </w:lvl>
  </w:abstractNum>
  <w:abstractNum w:abstractNumId="12" w15:restartNumberingAfterBreak="0">
    <w:nsid w:val="18540EFD"/>
    <w:multiLevelType w:val="hybridMultilevel"/>
    <w:tmpl w:val="BF86F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4" w15:restartNumberingAfterBreak="0">
    <w:nsid w:val="2BE06739"/>
    <w:multiLevelType w:val="hybridMultilevel"/>
    <w:tmpl w:val="245C3EEC"/>
    <w:lvl w:ilvl="0" w:tplc="44AE5808">
      <w:start w:val="1"/>
      <w:numFmt w:val="lowerLetter"/>
      <w:lvlText w:val="%1)"/>
      <w:lvlJc w:val="left"/>
      <w:pPr>
        <w:ind w:left="720" w:hanging="360"/>
      </w:pPr>
      <w:rPr>
        <w:rFonts w:ascii="Times New Roman" w:eastAsia="Calibri" w:hAnsi="Times New Roman" w:cs="Times New Roman"/>
        <w:lang w:val="cs-CZ"/>
      </w:rPr>
    </w:lvl>
    <w:lvl w:ilvl="1" w:tplc="04050003">
      <w:start w:val="1"/>
      <w:numFmt w:val="bullet"/>
      <w:lvlText w:val="o"/>
      <w:lvlJc w:val="left"/>
      <w:pPr>
        <w:ind w:left="1156"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15:restartNumberingAfterBreak="0">
    <w:nsid w:val="2C0E504F"/>
    <w:multiLevelType w:val="hybridMultilevel"/>
    <w:tmpl w:val="4A7CEDDC"/>
    <w:lvl w:ilvl="0" w:tplc="0405000F">
      <w:start w:val="1"/>
      <w:numFmt w:val="decimal"/>
      <w:lvlText w:val="%1."/>
      <w:lvlJc w:val="left"/>
      <w:pPr>
        <w:ind w:left="644"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C8D5AD3"/>
    <w:multiLevelType w:val="singleLevel"/>
    <w:tmpl w:val="82EE6B70"/>
    <w:lvl w:ilvl="0">
      <w:start w:val="1"/>
      <w:numFmt w:val="bullet"/>
      <w:pStyle w:val="Seznamsodrkami2"/>
      <w:lvlText w:val=""/>
      <w:lvlJc w:val="left"/>
      <w:pPr>
        <w:tabs>
          <w:tab w:val="num" w:pos="1360"/>
        </w:tabs>
        <w:ind w:left="1360" w:hanging="283"/>
      </w:pPr>
      <w:rPr>
        <w:rFonts w:ascii="Symbol" w:hAnsi="Symbol"/>
      </w:rPr>
    </w:lvl>
  </w:abstractNum>
  <w:abstractNum w:abstractNumId="17" w15:restartNumberingAfterBreak="0">
    <w:nsid w:val="32094F48"/>
    <w:multiLevelType w:val="hybridMultilevel"/>
    <w:tmpl w:val="CE5E710A"/>
    <w:lvl w:ilvl="0" w:tplc="473AC804">
      <w:start w:val="1"/>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9" w15:restartNumberingAfterBreak="0">
    <w:nsid w:val="3DAD6753"/>
    <w:multiLevelType w:val="hybridMultilevel"/>
    <w:tmpl w:val="745ECA6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422254F5"/>
    <w:multiLevelType w:val="hybridMultilevel"/>
    <w:tmpl w:val="AFBA2286"/>
    <w:lvl w:ilvl="0" w:tplc="0405000F">
      <w:start w:val="1"/>
      <w:numFmt w:val="decimal"/>
      <w:lvlText w:val="%1."/>
      <w:lvlJc w:val="left"/>
      <w:pPr>
        <w:ind w:left="501"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28415E7"/>
    <w:multiLevelType w:val="multilevel"/>
    <w:tmpl w:val="92100ADA"/>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289450F"/>
    <w:multiLevelType w:val="hybridMultilevel"/>
    <w:tmpl w:val="2DA0A11C"/>
    <w:lvl w:ilvl="0" w:tplc="0405000F">
      <w:start w:val="1"/>
      <w:numFmt w:val="decimal"/>
      <w:lvlText w:val="%1."/>
      <w:lvlJc w:val="left"/>
      <w:pPr>
        <w:ind w:left="644" w:hanging="360"/>
      </w:pPr>
    </w:lvl>
    <w:lvl w:ilvl="1" w:tplc="04050003">
      <w:start w:val="1"/>
      <w:numFmt w:val="bullet"/>
      <w:lvlText w:val="o"/>
      <w:lvlJc w:val="left"/>
      <w:pPr>
        <w:ind w:left="1440" w:hanging="360"/>
      </w:pPr>
      <w:rPr>
        <w:rFonts w:ascii="Courier New" w:hAnsi="Courier New" w:cs="Courier New"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4110443"/>
    <w:multiLevelType w:val="hybridMultilevel"/>
    <w:tmpl w:val="8168E4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481EA4"/>
    <w:multiLevelType w:val="multilevel"/>
    <w:tmpl w:val="28525E6E"/>
    <w:lvl w:ilvl="0">
      <w:start w:val="1"/>
      <w:numFmt w:val="decimal"/>
      <w:pStyle w:val="slovanseznam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8860AAB"/>
    <w:multiLevelType w:val="multilevel"/>
    <w:tmpl w:val="E8744BD2"/>
    <w:lvl w:ilvl="0">
      <w:start w:val="1"/>
      <w:numFmt w:val="decimal"/>
      <w:pStyle w:val="slovanseznam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A432656"/>
    <w:multiLevelType w:val="multilevel"/>
    <w:tmpl w:val="AC885D7A"/>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080"/>
        </w:tabs>
        <w:ind w:left="1080" w:hanging="600"/>
      </w:pPr>
    </w:lvl>
    <w:lvl w:ilvl="2">
      <w:start w:val="1"/>
      <w:numFmt w:val="decimal"/>
      <w:pStyle w:val="Nadpis3"/>
      <w:lvlText w:val="%1.%2.%3."/>
      <w:lvlJc w:val="left"/>
      <w:pPr>
        <w:tabs>
          <w:tab w:val="num" w:pos="1920"/>
        </w:tabs>
        <w:ind w:left="1920" w:hanging="840"/>
      </w:pPr>
    </w:lvl>
    <w:lvl w:ilvl="3">
      <w:start w:val="1"/>
      <w:numFmt w:val="decimal"/>
      <w:pStyle w:val="Nadpis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ECC1D66"/>
    <w:multiLevelType w:val="hybridMultilevel"/>
    <w:tmpl w:val="243C87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E74834D6">
      <w:start w:val="1"/>
      <w:numFmt w:val="lowerLetter"/>
      <w:lvlText w:val="%4)"/>
      <w:lvlJc w:val="left"/>
      <w:pPr>
        <w:ind w:left="3240"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047038B"/>
    <w:multiLevelType w:val="hybridMultilevel"/>
    <w:tmpl w:val="4DFACC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4BD0BEC"/>
    <w:multiLevelType w:val="singleLevel"/>
    <w:tmpl w:val="72D6F376"/>
    <w:lvl w:ilvl="0">
      <w:start w:val="1"/>
      <w:numFmt w:val="bullet"/>
      <w:pStyle w:val="Seznamsodrkami"/>
      <w:lvlText w:val=""/>
      <w:lvlJc w:val="left"/>
      <w:pPr>
        <w:tabs>
          <w:tab w:val="num" w:pos="283"/>
        </w:tabs>
        <w:ind w:left="283" w:hanging="283"/>
      </w:pPr>
      <w:rPr>
        <w:rFonts w:ascii="Symbol" w:hAnsi="Symbol"/>
      </w:rPr>
    </w:lvl>
  </w:abstractNum>
  <w:abstractNum w:abstractNumId="31" w15:restartNumberingAfterBreak="0">
    <w:nsid w:val="55DF120A"/>
    <w:multiLevelType w:val="hybridMultilevel"/>
    <w:tmpl w:val="AC1674FA"/>
    <w:lvl w:ilvl="0" w:tplc="1C043B10">
      <w:numFmt w:val="bullet"/>
      <w:lvlText w:val="-"/>
      <w:lvlJc w:val="left"/>
      <w:pPr>
        <w:ind w:left="1800" w:hanging="360"/>
      </w:pPr>
      <w:rPr>
        <w:rFonts w:ascii="Times New Roman" w:eastAsia="Calibri" w:hAnsi="Times New Roman" w:cs="Times New Roman" w:hint="default"/>
        <w:b w:val="0"/>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2" w15:restartNumberingAfterBreak="0">
    <w:nsid w:val="5760560D"/>
    <w:multiLevelType w:val="hybridMultilevel"/>
    <w:tmpl w:val="D1E02B02"/>
    <w:lvl w:ilvl="0" w:tplc="D8608856">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9FC56C4"/>
    <w:multiLevelType w:val="hybridMultilevel"/>
    <w:tmpl w:val="B2A056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CED33A1"/>
    <w:multiLevelType w:val="hybridMultilevel"/>
    <w:tmpl w:val="F5D0CA6C"/>
    <w:lvl w:ilvl="0" w:tplc="0809000F">
      <w:start w:val="1"/>
      <w:numFmt w:val="decimal"/>
      <w:lvlText w:val="%1."/>
      <w:lvlJc w:val="left"/>
      <w:pPr>
        <w:ind w:left="720" w:hanging="360"/>
      </w:pPr>
    </w:lvl>
    <w:lvl w:ilvl="1" w:tplc="3D6A890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CB0EB8"/>
    <w:multiLevelType w:val="hybridMultilevel"/>
    <w:tmpl w:val="B0A897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3805FE1"/>
    <w:multiLevelType w:val="hybridMultilevel"/>
    <w:tmpl w:val="02DC2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8"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9" w15:restartNumberingAfterBreak="0">
    <w:nsid w:val="66C302D9"/>
    <w:multiLevelType w:val="hybridMultilevel"/>
    <w:tmpl w:val="F1FE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D24E67"/>
    <w:multiLevelType w:val="hybridMultilevel"/>
    <w:tmpl w:val="2FB47FB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43" w15:restartNumberingAfterBreak="0">
    <w:nsid w:val="700655F4"/>
    <w:multiLevelType w:val="hybridMultilevel"/>
    <w:tmpl w:val="90023B5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734314ED"/>
    <w:multiLevelType w:val="hybridMultilevel"/>
    <w:tmpl w:val="2D707E8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5" w15:restartNumberingAfterBreak="0">
    <w:nsid w:val="789C3EB0"/>
    <w:multiLevelType w:val="hybridMultilevel"/>
    <w:tmpl w:val="2FB47FB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num>
  <w:num w:numId="2">
    <w:abstractNumId w:val="0"/>
  </w:num>
  <w:num w:numId="3">
    <w:abstractNumId w:val="27"/>
  </w:num>
  <w:num w:numId="4">
    <w:abstractNumId w:val="30"/>
  </w:num>
  <w:num w:numId="5">
    <w:abstractNumId w:val="18"/>
  </w:num>
  <w:num w:numId="6">
    <w:abstractNumId w:val="16"/>
  </w:num>
  <w:num w:numId="7">
    <w:abstractNumId w:val="11"/>
  </w:num>
  <w:num w:numId="8">
    <w:abstractNumId w:val="10"/>
  </w:num>
  <w:num w:numId="9">
    <w:abstractNumId w:val="37"/>
  </w:num>
  <w:num w:numId="10">
    <w:abstractNumId w:val="41"/>
  </w:num>
  <w:num w:numId="11">
    <w:abstractNumId w:val="38"/>
  </w:num>
  <w:num w:numId="12">
    <w:abstractNumId w:val="42"/>
  </w:num>
  <w:num w:numId="13">
    <w:abstractNumId w:val="13"/>
  </w:num>
  <w:num w:numId="14">
    <w:abstractNumId w:val="21"/>
  </w:num>
  <w:num w:numId="15">
    <w:abstractNumId w:val="25"/>
  </w:num>
  <w:num w:numId="16">
    <w:abstractNumId w:val="24"/>
  </w:num>
  <w:num w:numId="17">
    <w:abstractNumId w:val="7"/>
  </w:num>
  <w:num w:numId="18">
    <w:abstractNumId w:val="26"/>
  </w:num>
  <w:num w:numId="19">
    <w:abstractNumId w:val="20"/>
  </w:num>
  <w:num w:numId="20">
    <w:abstractNumId w:val="28"/>
  </w:num>
  <w:num w:numId="21">
    <w:abstractNumId w:val="8"/>
  </w:num>
  <w:num w:numId="22">
    <w:abstractNumId w:val="43"/>
  </w:num>
  <w:num w:numId="23">
    <w:abstractNumId w:val="19"/>
  </w:num>
  <w:num w:numId="24">
    <w:abstractNumId w:val="29"/>
  </w:num>
  <w:num w:numId="25">
    <w:abstractNumId w:val="35"/>
  </w:num>
  <w:num w:numId="26">
    <w:abstractNumId w:val="34"/>
  </w:num>
  <w:num w:numId="27">
    <w:abstractNumId w:val="33"/>
  </w:num>
  <w:num w:numId="28">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31"/>
  </w:num>
  <w:num w:numId="31">
    <w:abstractNumId w:val="14"/>
  </w:num>
  <w:num w:numId="32">
    <w:abstractNumId w:val="9"/>
  </w:num>
  <w:num w:numId="33">
    <w:abstractNumId w:val="39"/>
  </w:num>
  <w:num w:numId="34">
    <w:abstractNumId w:val="36"/>
  </w:num>
  <w:num w:numId="35">
    <w:abstractNumId w:val="23"/>
  </w:num>
  <w:num w:numId="36">
    <w:abstractNumId w:val="5"/>
  </w:num>
  <w:num w:numId="37">
    <w:abstractNumId w:val="12"/>
  </w:num>
  <w:num w:numId="38">
    <w:abstractNumId w:val="15"/>
  </w:num>
  <w:num w:numId="39">
    <w:abstractNumId w:val="22"/>
  </w:num>
  <w:num w:numId="40">
    <w:abstractNumId w:val="17"/>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44"/>
  </w:num>
  <w:num w:numId="44">
    <w:abstractNumId w:val="40"/>
  </w:num>
  <w:num w:numId="45">
    <w:abstractNumId w:val="4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removePersonalInformation/>
  <w:removeDateAndTime/>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T"/>
  </w:docVars>
  <w:rsids>
    <w:rsidRoot w:val="003D54F2"/>
    <w:rsid w:val="00000656"/>
    <w:rsid w:val="00002926"/>
    <w:rsid w:val="000035A9"/>
    <w:rsid w:val="000056B1"/>
    <w:rsid w:val="00005B26"/>
    <w:rsid w:val="000066EF"/>
    <w:rsid w:val="00007BC5"/>
    <w:rsid w:val="000100F3"/>
    <w:rsid w:val="00011976"/>
    <w:rsid w:val="00012CDB"/>
    <w:rsid w:val="00013717"/>
    <w:rsid w:val="0001585B"/>
    <w:rsid w:val="000159DC"/>
    <w:rsid w:val="000168C5"/>
    <w:rsid w:val="00020DD5"/>
    <w:rsid w:val="000215ED"/>
    <w:rsid w:val="00021EEA"/>
    <w:rsid w:val="00023959"/>
    <w:rsid w:val="00023F0E"/>
    <w:rsid w:val="000259EB"/>
    <w:rsid w:val="000267A7"/>
    <w:rsid w:val="0002695F"/>
    <w:rsid w:val="0002743F"/>
    <w:rsid w:val="00027792"/>
    <w:rsid w:val="00027937"/>
    <w:rsid w:val="00027B4B"/>
    <w:rsid w:val="00031475"/>
    <w:rsid w:val="000334F7"/>
    <w:rsid w:val="0003355E"/>
    <w:rsid w:val="000351E0"/>
    <w:rsid w:val="00036BDD"/>
    <w:rsid w:val="00040DE8"/>
    <w:rsid w:val="0004136A"/>
    <w:rsid w:val="000419D7"/>
    <w:rsid w:val="00041C26"/>
    <w:rsid w:val="000434B4"/>
    <w:rsid w:val="00045017"/>
    <w:rsid w:val="000459CD"/>
    <w:rsid w:val="0004651F"/>
    <w:rsid w:val="0004658F"/>
    <w:rsid w:val="000475AF"/>
    <w:rsid w:val="000476F8"/>
    <w:rsid w:val="00051294"/>
    <w:rsid w:val="0005222D"/>
    <w:rsid w:val="0005417A"/>
    <w:rsid w:val="00056A99"/>
    <w:rsid w:val="00060F9A"/>
    <w:rsid w:val="000611BD"/>
    <w:rsid w:val="00061406"/>
    <w:rsid w:val="000621CE"/>
    <w:rsid w:val="00063768"/>
    <w:rsid w:val="000642A1"/>
    <w:rsid w:val="00065AB1"/>
    <w:rsid w:val="00067682"/>
    <w:rsid w:val="00067820"/>
    <w:rsid w:val="00070CDA"/>
    <w:rsid w:val="0007162E"/>
    <w:rsid w:val="00071CE2"/>
    <w:rsid w:val="00073416"/>
    <w:rsid w:val="000738CD"/>
    <w:rsid w:val="000745E4"/>
    <w:rsid w:val="00074A23"/>
    <w:rsid w:val="00075083"/>
    <w:rsid w:val="00075371"/>
    <w:rsid w:val="000760B2"/>
    <w:rsid w:val="00076552"/>
    <w:rsid w:val="0007760C"/>
    <w:rsid w:val="00080B3A"/>
    <w:rsid w:val="00081E8E"/>
    <w:rsid w:val="0008252D"/>
    <w:rsid w:val="000853A1"/>
    <w:rsid w:val="0008621E"/>
    <w:rsid w:val="0009014C"/>
    <w:rsid w:val="000907EA"/>
    <w:rsid w:val="00092F2F"/>
    <w:rsid w:val="0009302D"/>
    <w:rsid w:val="0009360E"/>
    <w:rsid w:val="000937C2"/>
    <w:rsid w:val="0009435F"/>
    <w:rsid w:val="00095A91"/>
    <w:rsid w:val="00095E77"/>
    <w:rsid w:val="000A0277"/>
    <w:rsid w:val="000A0B57"/>
    <w:rsid w:val="000A0C5A"/>
    <w:rsid w:val="000A0F14"/>
    <w:rsid w:val="000A22BF"/>
    <w:rsid w:val="000A22CD"/>
    <w:rsid w:val="000A3992"/>
    <w:rsid w:val="000A3E7E"/>
    <w:rsid w:val="000A3EBB"/>
    <w:rsid w:val="000B0494"/>
    <w:rsid w:val="000B0D1F"/>
    <w:rsid w:val="000B3CF2"/>
    <w:rsid w:val="000B44CE"/>
    <w:rsid w:val="000B5D3C"/>
    <w:rsid w:val="000B69D3"/>
    <w:rsid w:val="000C11A9"/>
    <w:rsid w:val="000C11BE"/>
    <w:rsid w:val="000C1CBB"/>
    <w:rsid w:val="000C331F"/>
    <w:rsid w:val="000C3D51"/>
    <w:rsid w:val="000C4912"/>
    <w:rsid w:val="000C58E2"/>
    <w:rsid w:val="000C74D1"/>
    <w:rsid w:val="000D02F9"/>
    <w:rsid w:val="000D256D"/>
    <w:rsid w:val="000D692E"/>
    <w:rsid w:val="000E28E9"/>
    <w:rsid w:val="000E33C0"/>
    <w:rsid w:val="000E36DB"/>
    <w:rsid w:val="000E3842"/>
    <w:rsid w:val="000E676C"/>
    <w:rsid w:val="000E7F12"/>
    <w:rsid w:val="000F01E2"/>
    <w:rsid w:val="000F03AF"/>
    <w:rsid w:val="000F1177"/>
    <w:rsid w:val="000F1857"/>
    <w:rsid w:val="000F33F4"/>
    <w:rsid w:val="000F4489"/>
    <w:rsid w:val="000F4C11"/>
    <w:rsid w:val="000F4D44"/>
    <w:rsid w:val="000F67F1"/>
    <w:rsid w:val="000F7244"/>
    <w:rsid w:val="00100414"/>
    <w:rsid w:val="0010066B"/>
    <w:rsid w:val="00102D67"/>
    <w:rsid w:val="001035F4"/>
    <w:rsid w:val="001038C2"/>
    <w:rsid w:val="0010470A"/>
    <w:rsid w:val="00104FE2"/>
    <w:rsid w:val="00105212"/>
    <w:rsid w:val="001069AC"/>
    <w:rsid w:val="00110370"/>
    <w:rsid w:val="00110BB5"/>
    <w:rsid w:val="00111468"/>
    <w:rsid w:val="0011546D"/>
    <w:rsid w:val="00116502"/>
    <w:rsid w:val="00117CF9"/>
    <w:rsid w:val="00120727"/>
    <w:rsid w:val="00120919"/>
    <w:rsid w:val="0012103E"/>
    <w:rsid w:val="001213EB"/>
    <w:rsid w:val="00123C4D"/>
    <w:rsid w:val="00126F74"/>
    <w:rsid w:val="001300DD"/>
    <w:rsid w:val="00132447"/>
    <w:rsid w:val="00132F3B"/>
    <w:rsid w:val="00133C0D"/>
    <w:rsid w:val="00135B21"/>
    <w:rsid w:val="00135F60"/>
    <w:rsid w:val="0013731A"/>
    <w:rsid w:val="001416BC"/>
    <w:rsid w:val="0014249C"/>
    <w:rsid w:val="00143A5C"/>
    <w:rsid w:val="0014518A"/>
    <w:rsid w:val="00146967"/>
    <w:rsid w:val="00146DE2"/>
    <w:rsid w:val="00150541"/>
    <w:rsid w:val="00150E31"/>
    <w:rsid w:val="0015289C"/>
    <w:rsid w:val="00154A3E"/>
    <w:rsid w:val="00154E7D"/>
    <w:rsid w:val="00154F65"/>
    <w:rsid w:val="00155623"/>
    <w:rsid w:val="001565B3"/>
    <w:rsid w:val="001565DD"/>
    <w:rsid w:val="00157FA5"/>
    <w:rsid w:val="001600F3"/>
    <w:rsid w:val="001609CC"/>
    <w:rsid w:val="001616F0"/>
    <w:rsid w:val="001636F3"/>
    <w:rsid w:val="001639CA"/>
    <w:rsid w:val="001639DB"/>
    <w:rsid w:val="00163B8D"/>
    <w:rsid w:val="00164DB5"/>
    <w:rsid w:val="00165B51"/>
    <w:rsid w:val="0017044F"/>
    <w:rsid w:val="00170471"/>
    <w:rsid w:val="00171A1C"/>
    <w:rsid w:val="0017201D"/>
    <w:rsid w:val="0017270F"/>
    <w:rsid w:val="00174C09"/>
    <w:rsid w:val="001753C8"/>
    <w:rsid w:val="001754A7"/>
    <w:rsid w:val="00176B74"/>
    <w:rsid w:val="00177C5D"/>
    <w:rsid w:val="00181E6E"/>
    <w:rsid w:val="00182976"/>
    <w:rsid w:val="00183832"/>
    <w:rsid w:val="00183E5D"/>
    <w:rsid w:val="00184520"/>
    <w:rsid w:val="00184FEF"/>
    <w:rsid w:val="00186008"/>
    <w:rsid w:val="001867C5"/>
    <w:rsid w:val="00186C16"/>
    <w:rsid w:val="00186E6A"/>
    <w:rsid w:val="00187DBE"/>
    <w:rsid w:val="001943ED"/>
    <w:rsid w:val="00195751"/>
    <w:rsid w:val="00195BAF"/>
    <w:rsid w:val="001973B1"/>
    <w:rsid w:val="001A012A"/>
    <w:rsid w:val="001A0D42"/>
    <w:rsid w:val="001A19E0"/>
    <w:rsid w:val="001A2459"/>
    <w:rsid w:val="001A4608"/>
    <w:rsid w:val="001A5BC6"/>
    <w:rsid w:val="001A65AC"/>
    <w:rsid w:val="001A7ED3"/>
    <w:rsid w:val="001B2E8D"/>
    <w:rsid w:val="001B43C7"/>
    <w:rsid w:val="001B4D2F"/>
    <w:rsid w:val="001B573C"/>
    <w:rsid w:val="001B67A5"/>
    <w:rsid w:val="001B688E"/>
    <w:rsid w:val="001B701B"/>
    <w:rsid w:val="001C21CF"/>
    <w:rsid w:val="001C2E79"/>
    <w:rsid w:val="001C431E"/>
    <w:rsid w:val="001C4D47"/>
    <w:rsid w:val="001C5649"/>
    <w:rsid w:val="001C7D19"/>
    <w:rsid w:val="001D0237"/>
    <w:rsid w:val="001D25AC"/>
    <w:rsid w:val="001D3794"/>
    <w:rsid w:val="001D38B5"/>
    <w:rsid w:val="001D3E67"/>
    <w:rsid w:val="001D4CC4"/>
    <w:rsid w:val="001E39FC"/>
    <w:rsid w:val="001E43E9"/>
    <w:rsid w:val="001E44DC"/>
    <w:rsid w:val="001E5C22"/>
    <w:rsid w:val="001E6D5E"/>
    <w:rsid w:val="001E7061"/>
    <w:rsid w:val="001E7A04"/>
    <w:rsid w:val="001F1711"/>
    <w:rsid w:val="001F17DF"/>
    <w:rsid w:val="001F226C"/>
    <w:rsid w:val="001F34FF"/>
    <w:rsid w:val="001F3516"/>
    <w:rsid w:val="001F7A8C"/>
    <w:rsid w:val="00200330"/>
    <w:rsid w:val="0020242A"/>
    <w:rsid w:val="00203234"/>
    <w:rsid w:val="00203512"/>
    <w:rsid w:val="002036F4"/>
    <w:rsid w:val="00203FF9"/>
    <w:rsid w:val="002041A2"/>
    <w:rsid w:val="00204C9E"/>
    <w:rsid w:val="00205B94"/>
    <w:rsid w:val="00210049"/>
    <w:rsid w:val="00214183"/>
    <w:rsid w:val="00215D4B"/>
    <w:rsid w:val="00215F39"/>
    <w:rsid w:val="00217D73"/>
    <w:rsid w:val="002216C5"/>
    <w:rsid w:val="00222350"/>
    <w:rsid w:val="00222961"/>
    <w:rsid w:val="00222F5C"/>
    <w:rsid w:val="002238E8"/>
    <w:rsid w:val="00223900"/>
    <w:rsid w:val="00223EDE"/>
    <w:rsid w:val="00224136"/>
    <w:rsid w:val="002241E2"/>
    <w:rsid w:val="00225226"/>
    <w:rsid w:val="00225405"/>
    <w:rsid w:val="0022602E"/>
    <w:rsid w:val="00226B81"/>
    <w:rsid w:val="0022711F"/>
    <w:rsid w:val="00230C7C"/>
    <w:rsid w:val="0023236E"/>
    <w:rsid w:val="0023248C"/>
    <w:rsid w:val="00232DC5"/>
    <w:rsid w:val="00232F1C"/>
    <w:rsid w:val="0023582C"/>
    <w:rsid w:val="002373F2"/>
    <w:rsid w:val="00237AB4"/>
    <w:rsid w:val="00240B84"/>
    <w:rsid w:val="00241485"/>
    <w:rsid w:val="0024163A"/>
    <w:rsid w:val="00241B71"/>
    <w:rsid w:val="00242FC8"/>
    <w:rsid w:val="00244997"/>
    <w:rsid w:val="0024501B"/>
    <w:rsid w:val="00245982"/>
    <w:rsid w:val="00245D10"/>
    <w:rsid w:val="0024661F"/>
    <w:rsid w:val="00247117"/>
    <w:rsid w:val="002474AD"/>
    <w:rsid w:val="00247B67"/>
    <w:rsid w:val="00252DEE"/>
    <w:rsid w:val="00253666"/>
    <w:rsid w:val="002548E6"/>
    <w:rsid w:val="00254F50"/>
    <w:rsid w:val="002569F4"/>
    <w:rsid w:val="00256D18"/>
    <w:rsid w:val="00257DFF"/>
    <w:rsid w:val="002604D1"/>
    <w:rsid w:val="002618C5"/>
    <w:rsid w:val="00262F7E"/>
    <w:rsid w:val="00263779"/>
    <w:rsid w:val="00264F47"/>
    <w:rsid w:val="00265FAA"/>
    <w:rsid w:val="00266CF9"/>
    <w:rsid w:val="00266E51"/>
    <w:rsid w:val="00267331"/>
    <w:rsid w:val="0027256F"/>
    <w:rsid w:val="00272D60"/>
    <w:rsid w:val="002743FE"/>
    <w:rsid w:val="00274A7D"/>
    <w:rsid w:val="00274BE3"/>
    <w:rsid w:val="00275A36"/>
    <w:rsid w:val="00276478"/>
    <w:rsid w:val="00276970"/>
    <w:rsid w:val="0027720C"/>
    <w:rsid w:val="002800F5"/>
    <w:rsid w:val="00281F96"/>
    <w:rsid w:val="00284EDB"/>
    <w:rsid w:val="00285733"/>
    <w:rsid w:val="00286BD0"/>
    <w:rsid w:val="00286CA6"/>
    <w:rsid w:val="00287EF5"/>
    <w:rsid w:val="00291145"/>
    <w:rsid w:val="002917E4"/>
    <w:rsid w:val="00292C4D"/>
    <w:rsid w:val="00292CFC"/>
    <w:rsid w:val="002939F6"/>
    <w:rsid w:val="0029410F"/>
    <w:rsid w:val="00294B05"/>
    <w:rsid w:val="002955EA"/>
    <w:rsid w:val="00297AEB"/>
    <w:rsid w:val="002A148E"/>
    <w:rsid w:val="002A2363"/>
    <w:rsid w:val="002A2757"/>
    <w:rsid w:val="002A4237"/>
    <w:rsid w:val="002A58AE"/>
    <w:rsid w:val="002A5EE7"/>
    <w:rsid w:val="002A5F28"/>
    <w:rsid w:val="002A65CC"/>
    <w:rsid w:val="002A6803"/>
    <w:rsid w:val="002A720B"/>
    <w:rsid w:val="002A740C"/>
    <w:rsid w:val="002A7F11"/>
    <w:rsid w:val="002B0349"/>
    <w:rsid w:val="002B079E"/>
    <w:rsid w:val="002B2D83"/>
    <w:rsid w:val="002B302A"/>
    <w:rsid w:val="002B32C9"/>
    <w:rsid w:val="002B35D4"/>
    <w:rsid w:val="002B3E58"/>
    <w:rsid w:val="002B5BF7"/>
    <w:rsid w:val="002B7952"/>
    <w:rsid w:val="002C1B16"/>
    <w:rsid w:val="002C2958"/>
    <w:rsid w:val="002C3F32"/>
    <w:rsid w:val="002C452C"/>
    <w:rsid w:val="002C4F8E"/>
    <w:rsid w:val="002D0D2B"/>
    <w:rsid w:val="002D0DCD"/>
    <w:rsid w:val="002D374F"/>
    <w:rsid w:val="002D68C7"/>
    <w:rsid w:val="002E0539"/>
    <w:rsid w:val="002E2AF0"/>
    <w:rsid w:val="002E3791"/>
    <w:rsid w:val="002E4065"/>
    <w:rsid w:val="002E4E91"/>
    <w:rsid w:val="002E6AB9"/>
    <w:rsid w:val="002F1A09"/>
    <w:rsid w:val="002F3D49"/>
    <w:rsid w:val="002F3D6C"/>
    <w:rsid w:val="002F4739"/>
    <w:rsid w:val="002F5714"/>
    <w:rsid w:val="002F5D9A"/>
    <w:rsid w:val="002F6D83"/>
    <w:rsid w:val="002F6E20"/>
    <w:rsid w:val="00300764"/>
    <w:rsid w:val="00302542"/>
    <w:rsid w:val="00302586"/>
    <w:rsid w:val="003026FE"/>
    <w:rsid w:val="00302814"/>
    <w:rsid w:val="00302DE8"/>
    <w:rsid w:val="00302E2C"/>
    <w:rsid w:val="00303179"/>
    <w:rsid w:val="003044F1"/>
    <w:rsid w:val="0030501B"/>
    <w:rsid w:val="00305698"/>
    <w:rsid w:val="00306C58"/>
    <w:rsid w:val="00310116"/>
    <w:rsid w:val="00310492"/>
    <w:rsid w:val="003118E1"/>
    <w:rsid w:val="00311972"/>
    <w:rsid w:val="0031276B"/>
    <w:rsid w:val="00312E88"/>
    <w:rsid w:val="00313D2F"/>
    <w:rsid w:val="00314736"/>
    <w:rsid w:val="003147DF"/>
    <w:rsid w:val="003161FB"/>
    <w:rsid w:val="003209F3"/>
    <w:rsid w:val="00321308"/>
    <w:rsid w:val="00321FF6"/>
    <w:rsid w:val="00322D16"/>
    <w:rsid w:val="00324C82"/>
    <w:rsid w:val="00324FFD"/>
    <w:rsid w:val="00325C9C"/>
    <w:rsid w:val="003264AE"/>
    <w:rsid w:val="003266A7"/>
    <w:rsid w:val="00327A4A"/>
    <w:rsid w:val="0033009D"/>
    <w:rsid w:val="0033272D"/>
    <w:rsid w:val="003332FB"/>
    <w:rsid w:val="00333ABA"/>
    <w:rsid w:val="00334663"/>
    <w:rsid w:val="00336C72"/>
    <w:rsid w:val="003412C7"/>
    <w:rsid w:val="00342105"/>
    <w:rsid w:val="003445EA"/>
    <w:rsid w:val="00344F16"/>
    <w:rsid w:val="0034706C"/>
    <w:rsid w:val="00347440"/>
    <w:rsid w:val="00350393"/>
    <w:rsid w:val="00351486"/>
    <w:rsid w:val="0035362E"/>
    <w:rsid w:val="0035425F"/>
    <w:rsid w:val="00354BB4"/>
    <w:rsid w:val="00354CB5"/>
    <w:rsid w:val="00360083"/>
    <w:rsid w:val="00361D97"/>
    <w:rsid w:val="003623CA"/>
    <w:rsid w:val="003717D0"/>
    <w:rsid w:val="00371C76"/>
    <w:rsid w:val="003724C8"/>
    <w:rsid w:val="00372664"/>
    <w:rsid w:val="00373CEC"/>
    <w:rsid w:val="00373E1F"/>
    <w:rsid w:val="0037436F"/>
    <w:rsid w:val="00374598"/>
    <w:rsid w:val="00375165"/>
    <w:rsid w:val="003751C1"/>
    <w:rsid w:val="00380193"/>
    <w:rsid w:val="003803E4"/>
    <w:rsid w:val="00381315"/>
    <w:rsid w:val="00381385"/>
    <w:rsid w:val="003817A0"/>
    <w:rsid w:val="00381A6D"/>
    <w:rsid w:val="00383130"/>
    <w:rsid w:val="0038381E"/>
    <w:rsid w:val="00383A7D"/>
    <w:rsid w:val="00383B21"/>
    <w:rsid w:val="00385B17"/>
    <w:rsid w:val="00386597"/>
    <w:rsid w:val="0038679B"/>
    <w:rsid w:val="00386AB3"/>
    <w:rsid w:val="00390C19"/>
    <w:rsid w:val="00391687"/>
    <w:rsid w:val="0039283F"/>
    <w:rsid w:val="00393B2B"/>
    <w:rsid w:val="00394EA2"/>
    <w:rsid w:val="00395CD9"/>
    <w:rsid w:val="00396B7F"/>
    <w:rsid w:val="00397DF6"/>
    <w:rsid w:val="003A14F0"/>
    <w:rsid w:val="003A1900"/>
    <w:rsid w:val="003A320A"/>
    <w:rsid w:val="003A49AB"/>
    <w:rsid w:val="003A5DD6"/>
    <w:rsid w:val="003A647E"/>
    <w:rsid w:val="003A6658"/>
    <w:rsid w:val="003B0E35"/>
    <w:rsid w:val="003B14B4"/>
    <w:rsid w:val="003B18C6"/>
    <w:rsid w:val="003B354F"/>
    <w:rsid w:val="003B464A"/>
    <w:rsid w:val="003B6C63"/>
    <w:rsid w:val="003B799C"/>
    <w:rsid w:val="003C097E"/>
    <w:rsid w:val="003C213B"/>
    <w:rsid w:val="003C4561"/>
    <w:rsid w:val="003C45E1"/>
    <w:rsid w:val="003C6EDE"/>
    <w:rsid w:val="003C7238"/>
    <w:rsid w:val="003D00BE"/>
    <w:rsid w:val="003D0121"/>
    <w:rsid w:val="003D0842"/>
    <w:rsid w:val="003D2240"/>
    <w:rsid w:val="003D280B"/>
    <w:rsid w:val="003D2CDD"/>
    <w:rsid w:val="003D54F2"/>
    <w:rsid w:val="003D593D"/>
    <w:rsid w:val="003D614E"/>
    <w:rsid w:val="003D7B1D"/>
    <w:rsid w:val="003E29A2"/>
    <w:rsid w:val="003E3470"/>
    <w:rsid w:val="003E366C"/>
    <w:rsid w:val="003E3E3C"/>
    <w:rsid w:val="003E456B"/>
    <w:rsid w:val="003E51DA"/>
    <w:rsid w:val="003E6AD0"/>
    <w:rsid w:val="003F0859"/>
    <w:rsid w:val="003F0C29"/>
    <w:rsid w:val="003F101A"/>
    <w:rsid w:val="003F31F9"/>
    <w:rsid w:val="003F367B"/>
    <w:rsid w:val="003F3DC7"/>
    <w:rsid w:val="003F4013"/>
    <w:rsid w:val="003F4AB3"/>
    <w:rsid w:val="003F4B32"/>
    <w:rsid w:val="003F6C85"/>
    <w:rsid w:val="003F6DFB"/>
    <w:rsid w:val="0040054B"/>
    <w:rsid w:val="00400AE4"/>
    <w:rsid w:val="00400C50"/>
    <w:rsid w:val="004018A9"/>
    <w:rsid w:val="004020FB"/>
    <w:rsid w:val="00403FD3"/>
    <w:rsid w:val="00405A37"/>
    <w:rsid w:val="00406028"/>
    <w:rsid w:val="00406C10"/>
    <w:rsid w:val="00407A53"/>
    <w:rsid w:val="0041100F"/>
    <w:rsid w:val="00411698"/>
    <w:rsid w:val="00412B15"/>
    <w:rsid w:val="0041493A"/>
    <w:rsid w:val="0041648A"/>
    <w:rsid w:val="00416970"/>
    <w:rsid w:val="004203B3"/>
    <w:rsid w:val="00420479"/>
    <w:rsid w:val="00424535"/>
    <w:rsid w:val="00427656"/>
    <w:rsid w:val="004277C6"/>
    <w:rsid w:val="00431C7E"/>
    <w:rsid w:val="00432F42"/>
    <w:rsid w:val="00433141"/>
    <w:rsid w:val="00433E9E"/>
    <w:rsid w:val="00434173"/>
    <w:rsid w:val="00434B45"/>
    <w:rsid w:val="0043705E"/>
    <w:rsid w:val="00437EBE"/>
    <w:rsid w:val="00440E94"/>
    <w:rsid w:val="0044138E"/>
    <w:rsid w:val="00441BD8"/>
    <w:rsid w:val="0044267B"/>
    <w:rsid w:val="00444345"/>
    <w:rsid w:val="00444409"/>
    <w:rsid w:val="00444789"/>
    <w:rsid w:val="0045039E"/>
    <w:rsid w:val="00450B12"/>
    <w:rsid w:val="00451F6E"/>
    <w:rsid w:val="00453AA7"/>
    <w:rsid w:val="0045447D"/>
    <w:rsid w:val="00454EF0"/>
    <w:rsid w:val="00455A93"/>
    <w:rsid w:val="00456056"/>
    <w:rsid w:val="00456DB5"/>
    <w:rsid w:val="00456F36"/>
    <w:rsid w:val="0046065B"/>
    <w:rsid w:val="00460F80"/>
    <w:rsid w:val="0046275B"/>
    <w:rsid w:val="00462BD9"/>
    <w:rsid w:val="0046333A"/>
    <w:rsid w:val="0046447B"/>
    <w:rsid w:val="00465B45"/>
    <w:rsid w:val="00466C42"/>
    <w:rsid w:val="00470486"/>
    <w:rsid w:val="0047244F"/>
    <w:rsid w:val="00473F9E"/>
    <w:rsid w:val="00474088"/>
    <w:rsid w:val="00474611"/>
    <w:rsid w:val="00474F34"/>
    <w:rsid w:val="00474F7B"/>
    <w:rsid w:val="00475928"/>
    <w:rsid w:val="00475C36"/>
    <w:rsid w:val="00476003"/>
    <w:rsid w:val="00481AF4"/>
    <w:rsid w:val="00482CBD"/>
    <w:rsid w:val="00484E12"/>
    <w:rsid w:val="00485787"/>
    <w:rsid w:val="00493295"/>
    <w:rsid w:val="0049341F"/>
    <w:rsid w:val="004945D8"/>
    <w:rsid w:val="004952EB"/>
    <w:rsid w:val="004966E3"/>
    <w:rsid w:val="0049784F"/>
    <w:rsid w:val="004A08E4"/>
    <w:rsid w:val="004A0CF0"/>
    <w:rsid w:val="004A1381"/>
    <w:rsid w:val="004A2783"/>
    <w:rsid w:val="004A3051"/>
    <w:rsid w:val="004A33B9"/>
    <w:rsid w:val="004A340A"/>
    <w:rsid w:val="004A342F"/>
    <w:rsid w:val="004A3894"/>
    <w:rsid w:val="004A3D8D"/>
    <w:rsid w:val="004A48B5"/>
    <w:rsid w:val="004A74C8"/>
    <w:rsid w:val="004A7F3B"/>
    <w:rsid w:val="004B26EB"/>
    <w:rsid w:val="004B3485"/>
    <w:rsid w:val="004B3D88"/>
    <w:rsid w:val="004B4AB7"/>
    <w:rsid w:val="004B4E73"/>
    <w:rsid w:val="004B50A3"/>
    <w:rsid w:val="004B5D19"/>
    <w:rsid w:val="004C0530"/>
    <w:rsid w:val="004C368F"/>
    <w:rsid w:val="004C4647"/>
    <w:rsid w:val="004C4774"/>
    <w:rsid w:val="004C5D3C"/>
    <w:rsid w:val="004D05C4"/>
    <w:rsid w:val="004D1B84"/>
    <w:rsid w:val="004D27AC"/>
    <w:rsid w:val="004D28A6"/>
    <w:rsid w:val="004D3145"/>
    <w:rsid w:val="004D3A6E"/>
    <w:rsid w:val="004D4A52"/>
    <w:rsid w:val="004D5B93"/>
    <w:rsid w:val="004D63B4"/>
    <w:rsid w:val="004D6A1F"/>
    <w:rsid w:val="004D6F51"/>
    <w:rsid w:val="004D738C"/>
    <w:rsid w:val="004D7BFB"/>
    <w:rsid w:val="004E0854"/>
    <w:rsid w:val="004E15A6"/>
    <w:rsid w:val="004E1BA5"/>
    <w:rsid w:val="004E1C76"/>
    <w:rsid w:val="004E29F1"/>
    <w:rsid w:val="004E45D5"/>
    <w:rsid w:val="004E4EE9"/>
    <w:rsid w:val="004E5C3B"/>
    <w:rsid w:val="004E61D3"/>
    <w:rsid w:val="004F0977"/>
    <w:rsid w:val="004F0CDB"/>
    <w:rsid w:val="004F321A"/>
    <w:rsid w:val="004F3393"/>
    <w:rsid w:val="004F36E5"/>
    <w:rsid w:val="004F3A2F"/>
    <w:rsid w:val="004F42D3"/>
    <w:rsid w:val="004F43EF"/>
    <w:rsid w:val="004F4A44"/>
    <w:rsid w:val="004F5BB7"/>
    <w:rsid w:val="004F662B"/>
    <w:rsid w:val="004F7BC6"/>
    <w:rsid w:val="00500DE8"/>
    <w:rsid w:val="00500F4A"/>
    <w:rsid w:val="00504CCA"/>
    <w:rsid w:val="00505C4C"/>
    <w:rsid w:val="00505CE1"/>
    <w:rsid w:val="00506A85"/>
    <w:rsid w:val="00506AC4"/>
    <w:rsid w:val="005116BB"/>
    <w:rsid w:val="00512986"/>
    <w:rsid w:val="0051386D"/>
    <w:rsid w:val="00514327"/>
    <w:rsid w:val="0051454C"/>
    <w:rsid w:val="00516130"/>
    <w:rsid w:val="00517991"/>
    <w:rsid w:val="005202BE"/>
    <w:rsid w:val="005203B2"/>
    <w:rsid w:val="00521E24"/>
    <w:rsid w:val="0052223A"/>
    <w:rsid w:val="0052252D"/>
    <w:rsid w:val="005227D8"/>
    <w:rsid w:val="00523A89"/>
    <w:rsid w:val="00523BFA"/>
    <w:rsid w:val="00523EB5"/>
    <w:rsid w:val="00524443"/>
    <w:rsid w:val="00530BA5"/>
    <w:rsid w:val="00531365"/>
    <w:rsid w:val="0053264B"/>
    <w:rsid w:val="00534DC8"/>
    <w:rsid w:val="00535D21"/>
    <w:rsid w:val="0053632E"/>
    <w:rsid w:val="00536902"/>
    <w:rsid w:val="0053720E"/>
    <w:rsid w:val="005373C1"/>
    <w:rsid w:val="00537A5D"/>
    <w:rsid w:val="00537D0B"/>
    <w:rsid w:val="00537D6F"/>
    <w:rsid w:val="005422D5"/>
    <w:rsid w:val="00545870"/>
    <w:rsid w:val="00546D37"/>
    <w:rsid w:val="0054721F"/>
    <w:rsid w:val="00547974"/>
    <w:rsid w:val="005502CC"/>
    <w:rsid w:val="005502F9"/>
    <w:rsid w:val="00550668"/>
    <w:rsid w:val="0055078B"/>
    <w:rsid w:val="00550CC7"/>
    <w:rsid w:val="00550F1A"/>
    <w:rsid w:val="00551697"/>
    <w:rsid w:val="00551917"/>
    <w:rsid w:val="00551A94"/>
    <w:rsid w:val="0055218B"/>
    <w:rsid w:val="00552BDA"/>
    <w:rsid w:val="00553BB7"/>
    <w:rsid w:val="00554A7D"/>
    <w:rsid w:val="00556018"/>
    <w:rsid w:val="00560388"/>
    <w:rsid w:val="00560E39"/>
    <w:rsid w:val="00561C18"/>
    <w:rsid w:val="00561CC4"/>
    <w:rsid w:val="005620E9"/>
    <w:rsid w:val="00562470"/>
    <w:rsid w:val="0056386A"/>
    <w:rsid w:val="00570011"/>
    <w:rsid w:val="0057019E"/>
    <w:rsid w:val="005707D5"/>
    <w:rsid w:val="0057104C"/>
    <w:rsid w:val="00572561"/>
    <w:rsid w:val="00575043"/>
    <w:rsid w:val="0057522A"/>
    <w:rsid w:val="0057588C"/>
    <w:rsid w:val="00576B87"/>
    <w:rsid w:val="00576C47"/>
    <w:rsid w:val="005817AB"/>
    <w:rsid w:val="0058185A"/>
    <w:rsid w:val="00581CD1"/>
    <w:rsid w:val="005834E0"/>
    <w:rsid w:val="00584E32"/>
    <w:rsid w:val="0058725E"/>
    <w:rsid w:val="00591992"/>
    <w:rsid w:val="00593A94"/>
    <w:rsid w:val="00596246"/>
    <w:rsid w:val="005A10A6"/>
    <w:rsid w:val="005A204E"/>
    <w:rsid w:val="005A388D"/>
    <w:rsid w:val="005A43EC"/>
    <w:rsid w:val="005A452B"/>
    <w:rsid w:val="005A49DC"/>
    <w:rsid w:val="005A50B1"/>
    <w:rsid w:val="005A6D20"/>
    <w:rsid w:val="005A7A77"/>
    <w:rsid w:val="005B0E03"/>
    <w:rsid w:val="005B19CA"/>
    <w:rsid w:val="005B20CF"/>
    <w:rsid w:val="005B249B"/>
    <w:rsid w:val="005B300F"/>
    <w:rsid w:val="005B4077"/>
    <w:rsid w:val="005B512C"/>
    <w:rsid w:val="005B558A"/>
    <w:rsid w:val="005B56EC"/>
    <w:rsid w:val="005C0864"/>
    <w:rsid w:val="005C13AB"/>
    <w:rsid w:val="005C1DF4"/>
    <w:rsid w:val="005C2720"/>
    <w:rsid w:val="005C36BC"/>
    <w:rsid w:val="005C38EF"/>
    <w:rsid w:val="005C7150"/>
    <w:rsid w:val="005C730E"/>
    <w:rsid w:val="005C78EF"/>
    <w:rsid w:val="005D079F"/>
    <w:rsid w:val="005D159F"/>
    <w:rsid w:val="005D3DC6"/>
    <w:rsid w:val="005D5378"/>
    <w:rsid w:val="005D569F"/>
    <w:rsid w:val="005D78A4"/>
    <w:rsid w:val="005E0BEF"/>
    <w:rsid w:val="005E0CA9"/>
    <w:rsid w:val="005E1A91"/>
    <w:rsid w:val="005E3B1F"/>
    <w:rsid w:val="005E4D8B"/>
    <w:rsid w:val="005E4EA7"/>
    <w:rsid w:val="005F09C9"/>
    <w:rsid w:val="005F09F8"/>
    <w:rsid w:val="005F2643"/>
    <w:rsid w:val="005F3EF5"/>
    <w:rsid w:val="005F5730"/>
    <w:rsid w:val="005F65FA"/>
    <w:rsid w:val="005F668B"/>
    <w:rsid w:val="005F72C0"/>
    <w:rsid w:val="005F740F"/>
    <w:rsid w:val="005F7843"/>
    <w:rsid w:val="00601A38"/>
    <w:rsid w:val="00602519"/>
    <w:rsid w:val="00602A4F"/>
    <w:rsid w:val="00605AB8"/>
    <w:rsid w:val="00605CF0"/>
    <w:rsid w:val="0060730B"/>
    <w:rsid w:val="006078F7"/>
    <w:rsid w:val="00611029"/>
    <w:rsid w:val="00611FDA"/>
    <w:rsid w:val="006129B9"/>
    <w:rsid w:val="00614420"/>
    <w:rsid w:val="006168C8"/>
    <w:rsid w:val="00616E74"/>
    <w:rsid w:val="006171BB"/>
    <w:rsid w:val="00620646"/>
    <w:rsid w:val="00620C9B"/>
    <w:rsid w:val="0062130F"/>
    <w:rsid w:val="00621AEB"/>
    <w:rsid w:val="00622756"/>
    <w:rsid w:val="006229C5"/>
    <w:rsid w:val="006243F4"/>
    <w:rsid w:val="0062455E"/>
    <w:rsid w:val="006248DE"/>
    <w:rsid w:val="00630AAD"/>
    <w:rsid w:val="00631D33"/>
    <w:rsid w:val="00634ADB"/>
    <w:rsid w:val="00636101"/>
    <w:rsid w:val="006365F7"/>
    <w:rsid w:val="0064018A"/>
    <w:rsid w:val="00640BC9"/>
    <w:rsid w:val="006415C4"/>
    <w:rsid w:val="00643F27"/>
    <w:rsid w:val="006442BC"/>
    <w:rsid w:val="006464E7"/>
    <w:rsid w:val="00647679"/>
    <w:rsid w:val="00647699"/>
    <w:rsid w:val="006478C0"/>
    <w:rsid w:val="006505F2"/>
    <w:rsid w:val="00651635"/>
    <w:rsid w:val="00652516"/>
    <w:rsid w:val="0065348D"/>
    <w:rsid w:val="00655D95"/>
    <w:rsid w:val="0065719E"/>
    <w:rsid w:val="006604BA"/>
    <w:rsid w:val="0066175A"/>
    <w:rsid w:val="006624D1"/>
    <w:rsid w:val="006633BC"/>
    <w:rsid w:val="0066389B"/>
    <w:rsid w:val="00663FDE"/>
    <w:rsid w:val="00664272"/>
    <w:rsid w:val="0067199F"/>
    <w:rsid w:val="00671A2E"/>
    <w:rsid w:val="00672232"/>
    <w:rsid w:val="00672F53"/>
    <w:rsid w:val="00673C95"/>
    <w:rsid w:val="00674679"/>
    <w:rsid w:val="00675CE5"/>
    <w:rsid w:val="00675FB8"/>
    <w:rsid w:val="00677110"/>
    <w:rsid w:val="0067790B"/>
    <w:rsid w:val="00681DEC"/>
    <w:rsid w:val="006821F2"/>
    <w:rsid w:val="0068334F"/>
    <w:rsid w:val="006875D6"/>
    <w:rsid w:val="006911DF"/>
    <w:rsid w:val="006928A6"/>
    <w:rsid w:val="00693AB5"/>
    <w:rsid w:val="00695C0D"/>
    <w:rsid w:val="006972C4"/>
    <w:rsid w:val="006975CF"/>
    <w:rsid w:val="006A0BA6"/>
    <w:rsid w:val="006A1403"/>
    <w:rsid w:val="006A16E6"/>
    <w:rsid w:val="006A253D"/>
    <w:rsid w:val="006A4A9A"/>
    <w:rsid w:val="006A4EFD"/>
    <w:rsid w:val="006A65E2"/>
    <w:rsid w:val="006B004B"/>
    <w:rsid w:val="006B088E"/>
    <w:rsid w:val="006B116E"/>
    <w:rsid w:val="006B1FF2"/>
    <w:rsid w:val="006B2C5C"/>
    <w:rsid w:val="006B4329"/>
    <w:rsid w:val="006B50F7"/>
    <w:rsid w:val="006B6EF9"/>
    <w:rsid w:val="006B72DA"/>
    <w:rsid w:val="006C1C49"/>
    <w:rsid w:val="006C2F9D"/>
    <w:rsid w:val="006C34DA"/>
    <w:rsid w:val="006C6788"/>
    <w:rsid w:val="006C7BB3"/>
    <w:rsid w:val="006D0C6C"/>
    <w:rsid w:val="006D14DB"/>
    <w:rsid w:val="006D2FD3"/>
    <w:rsid w:val="006D78F0"/>
    <w:rsid w:val="006D7C76"/>
    <w:rsid w:val="006E0360"/>
    <w:rsid w:val="006E089F"/>
    <w:rsid w:val="006E14EE"/>
    <w:rsid w:val="006E2F9D"/>
    <w:rsid w:val="006E4592"/>
    <w:rsid w:val="006E4669"/>
    <w:rsid w:val="006E46D4"/>
    <w:rsid w:val="006E5AE5"/>
    <w:rsid w:val="006E62CD"/>
    <w:rsid w:val="006E6881"/>
    <w:rsid w:val="006E7EE8"/>
    <w:rsid w:val="006E7F37"/>
    <w:rsid w:val="006F0E6B"/>
    <w:rsid w:val="006F3922"/>
    <w:rsid w:val="006F41A5"/>
    <w:rsid w:val="006F4B8A"/>
    <w:rsid w:val="006F4E49"/>
    <w:rsid w:val="00700524"/>
    <w:rsid w:val="00702596"/>
    <w:rsid w:val="007030B9"/>
    <w:rsid w:val="00703169"/>
    <w:rsid w:val="0070349E"/>
    <w:rsid w:val="00705D48"/>
    <w:rsid w:val="00710D47"/>
    <w:rsid w:val="00711C9D"/>
    <w:rsid w:val="007124A7"/>
    <w:rsid w:val="007137B6"/>
    <w:rsid w:val="00714711"/>
    <w:rsid w:val="00714CE6"/>
    <w:rsid w:val="00715EBF"/>
    <w:rsid w:val="00715EFF"/>
    <w:rsid w:val="007179C6"/>
    <w:rsid w:val="0072149B"/>
    <w:rsid w:val="00721B5E"/>
    <w:rsid w:val="00722187"/>
    <w:rsid w:val="00723311"/>
    <w:rsid w:val="00725185"/>
    <w:rsid w:val="007259DE"/>
    <w:rsid w:val="00726029"/>
    <w:rsid w:val="007268A1"/>
    <w:rsid w:val="00726AB8"/>
    <w:rsid w:val="00727532"/>
    <w:rsid w:val="00727989"/>
    <w:rsid w:val="007313A7"/>
    <w:rsid w:val="00733291"/>
    <w:rsid w:val="007357F6"/>
    <w:rsid w:val="00735E61"/>
    <w:rsid w:val="007361B6"/>
    <w:rsid w:val="00736C82"/>
    <w:rsid w:val="00736F3B"/>
    <w:rsid w:val="0073738B"/>
    <w:rsid w:val="00737E9B"/>
    <w:rsid w:val="0074101F"/>
    <w:rsid w:val="00741F44"/>
    <w:rsid w:val="00741FC9"/>
    <w:rsid w:val="00742CBE"/>
    <w:rsid w:val="0074554D"/>
    <w:rsid w:val="007466A3"/>
    <w:rsid w:val="00747710"/>
    <w:rsid w:val="0074787F"/>
    <w:rsid w:val="00750AF1"/>
    <w:rsid w:val="00751381"/>
    <w:rsid w:val="007526E5"/>
    <w:rsid w:val="00752D3C"/>
    <w:rsid w:val="007531AD"/>
    <w:rsid w:val="00753647"/>
    <w:rsid w:val="00756AC7"/>
    <w:rsid w:val="00761392"/>
    <w:rsid w:val="00761A17"/>
    <w:rsid w:val="00762D3A"/>
    <w:rsid w:val="00763832"/>
    <w:rsid w:val="00763A28"/>
    <w:rsid w:val="00765B95"/>
    <w:rsid w:val="00767EE0"/>
    <w:rsid w:val="007703C7"/>
    <w:rsid w:val="007709F6"/>
    <w:rsid w:val="00770E60"/>
    <w:rsid w:val="00771324"/>
    <w:rsid w:val="00771F58"/>
    <w:rsid w:val="00773995"/>
    <w:rsid w:val="00773A46"/>
    <w:rsid w:val="00774189"/>
    <w:rsid w:val="007744DA"/>
    <w:rsid w:val="00774ECE"/>
    <w:rsid w:val="00775FBA"/>
    <w:rsid w:val="007766B6"/>
    <w:rsid w:val="00777C3A"/>
    <w:rsid w:val="0078270B"/>
    <w:rsid w:val="00782BC3"/>
    <w:rsid w:val="0078530F"/>
    <w:rsid w:val="00786286"/>
    <w:rsid w:val="00786605"/>
    <w:rsid w:val="00787099"/>
    <w:rsid w:val="00790B37"/>
    <w:rsid w:val="007913FE"/>
    <w:rsid w:val="007937EB"/>
    <w:rsid w:val="00794D19"/>
    <w:rsid w:val="007962D2"/>
    <w:rsid w:val="00796C52"/>
    <w:rsid w:val="007A0B15"/>
    <w:rsid w:val="007A1839"/>
    <w:rsid w:val="007A2D20"/>
    <w:rsid w:val="007A4124"/>
    <w:rsid w:val="007A5A83"/>
    <w:rsid w:val="007A6899"/>
    <w:rsid w:val="007A7B9A"/>
    <w:rsid w:val="007B0DAC"/>
    <w:rsid w:val="007B19E8"/>
    <w:rsid w:val="007B277A"/>
    <w:rsid w:val="007B27F4"/>
    <w:rsid w:val="007B5063"/>
    <w:rsid w:val="007B6BC5"/>
    <w:rsid w:val="007B7B26"/>
    <w:rsid w:val="007B7F17"/>
    <w:rsid w:val="007C0701"/>
    <w:rsid w:val="007C5AFF"/>
    <w:rsid w:val="007C5C74"/>
    <w:rsid w:val="007C5F53"/>
    <w:rsid w:val="007C7FFD"/>
    <w:rsid w:val="007D0DE8"/>
    <w:rsid w:val="007D29F5"/>
    <w:rsid w:val="007D2A5D"/>
    <w:rsid w:val="007D55AF"/>
    <w:rsid w:val="007D5720"/>
    <w:rsid w:val="007D6425"/>
    <w:rsid w:val="007D65DC"/>
    <w:rsid w:val="007E11A1"/>
    <w:rsid w:val="007E3C59"/>
    <w:rsid w:val="007E44E0"/>
    <w:rsid w:val="007E4F1B"/>
    <w:rsid w:val="007E694B"/>
    <w:rsid w:val="007E7777"/>
    <w:rsid w:val="007E7A19"/>
    <w:rsid w:val="007F181F"/>
    <w:rsid w:val="007F392F"/>
    <w:rsid w:val="007F549F"/>
    <w:rsid w:val="007F5FB7"/>
    <w:rsid w:val="007F68E3"/>
    <w:rsid w:val="007F725D"/>
    <w:rsid w:val="007F79AF"/>
    <w:rsid w:val="00801607"/>
    <w:rsid w:val="00802A78"/>
    <w:rsid w:val="008031C5"/>
    <w:rsid w:val="008043B1"/>
    <w:rsid w:val="008048E8"/>
    <w:rsid w:val="008049E7"/>
    <w:rsid w:val="00804A7A"/>
    <w:rsid w:val="00804E61"/>
    <w:rsid w:val="00806621"/>
    <w:rsid w:val="008113B9"/>
    <w:rsid w:val="00812149"/>
    <w:rsid w:val="008123CC"/>
    <w:rsid w:val="008128F4"/>
    <w:rsid w:val="008129C7"/>
    <w:rsid w:val="00813BFF"/>
    <w:rsid w:val="00813E82"/>
    <w:rsid w:val="0081537C"/>
    <w:rsid w:val="00815A2A"/>
    <w:rsid w:val="00815B27"/>
    <w:rsid w:val="0081740A"/>
    <w:rsid w:val="00820380"/>
    <w:rsid w:val="008214C0"/>
    <w:rsid w:val="00823506"/>
    <w:rsid w:val="0082478F"/>
    <w:rsid w:val="00825F37"/>
    <w:rsid w:val="00826407"/>
    <w:rsid w:val="00826F36"/>
    <w:rsid w:val="0083067B"/>
    <w:rsid w:val="008356D1"/>
    <w:rsid w:val="008356D5"/>
    <w:rsid w:val="00835858"/>
    <w:rsid w:val="00836190"/>
    <w:rsid w:val="00840487"/>
    <w:rsid w:val="008408E2"/>
    <w:rsid w:val="00841106"/>
    <w:rsid w:val="0084195B"/>
    <w:rsid w:val="00841BD2"/>
    <w:rsid w:val="00841F08"/>
    <w:rsid w:val="008465F8"/>
    <w:rsid w:val="00847381"/>
    <w:rsid w:val="0085085D"/>
    <w:rsid w:val="00851961"/>
    <w:rsid w:val="00851DFD"/>
    <w:rsid w:val="0085218E"/>
    <w:rsid w:val="0085245A"/>
    <w:rsid w:val="00852618"/>
    <w:rsid w:val="00852958"/>
    <w:rsid w:val="00854694"/>
    <w:rsid w:val="008548A3"/>
    <w:rsid w:val="00854E6D"/>
    <w:rsid w:val="00863133"/>
    <w:rsid w:val="008631B6"/>
    <w:rsid w:val="00863C95"/>
    <w:rsid w:val="00864325"/>
    <w:rsid w:val="008650CC"/>
    <w:rsid w:val="008650DC"/>
    <w:rsid w:val="00865501"/>
    <w:rsid w:val="00865F47"/>
    <w:rsid w:val="0087043F"/>
    <w:rsid w:val="00870B79"/>
    <w:rsid w:val="008711EB"/>
    <w:rsid w:val="008718CA"/>
    <w:rsid w:val="00873A71"/>
    <w:rsid w:val="00873F6F"/>
    <w:rsid w:val="00873FF9"/>
    <w:rsid w:val="0087503A"/>
    <w:rsid w:val="0087534F"/>
    <w:rsid w:val="00875FDC"/>
    <w:rsid w:val="00875FF3"/>
    <w:rsid w:val="00876969"/>
    <w:rsid w:val="00881AB5"/>
    <w:rsid w:val="00882939"/>
    <w:rsid w:val="00882E37"/>
    <w:rsid w:val="008830EB"/>
    <w:rsid w:val="008833C6"/>
    <w:rsid w:val="0088341E"/>
    <w:rsid w:val="00884EDE"/>
    <w:rsid w:val="00884F2B"/>
    <w:rsid w:val="0088596E"/>
    <w:rsid w:val="008861C3"/>
    <w:rsid w:val="00886F7D"/>
    <w:rsid w:val="0089061D"/>
    <w:rsid w:val="008913AE"/>
    <w:rsid w:val="008919BF"/>
    <w:rsid w:val="00893FF6"/>
    <w:rsid w:val="00897082"/>
    <w:rsid w:val="008A0D45"/>
    <w:rsid w:val="008A1AAC"/>
    <w:rsid w:val="008A1E29"/>
    <w:rsid w:val="008A27EC"/>
    <w:rsid w:val="008A2CD9"/>
    <w:rsid w:val="008A4483"/>
    <w:rsid w:val="008A4CF7"/>
    <w:rsid w:val="008B0BEA"/>
    <w:rsid w:val="008B1668"/>
    <w:rsid w:val="008B225C"/>
    <w:rsid w:val="008B27F2"/>
    <w:rsid w:val="008B2BB0"/>
    <w:rsid w:val="008B46DB"/>
    <w:rsid w:val="008B4C33"/>
    <w:rsid w:val="008B5221"/>
    <w:rsid w:val="008B6C3B"/>
    <w:rsid w:val="008B6EE1"/>
    <w:rsid w:val="008C00BD"/>
    <w:rsid w:val="008C092D"/>
    <w:rsid w:val="008C19AE"/>
    <w:rsid w:val="008C1A8E"/>
    <w:rsid w:val="008C3415"/>
    <w:rsid w:val="008C4704"/>
    <w:rsid w:val="008C4F41"/>
    <w:rsid w:val="008C51F6"/>
    <w:rsid w:val="008C53C4"/>
    <w:rsid w:val="008C6179"/>
    <w:rsid w:val="008C7802"/>
    <w:rsid w:val="008D0A6E"/>
    <w:rsid w:val="008D2EDD"/>
    <w:rsid w:val="008D42AB"/>
    <w:rsid w:val="008D4B3B"/>
    <w:rsid w:val="008E0BFE"/>
    <w:rsid w:val="008E13B1"/>
    <w:rsid w:val="008E196C"/>
    <w:rsid w:val="008E2272"/>
    <w:rsid w:val="008E3745"/>
    <w:rsid w:val="008E45C8"/>
    <w:rsid w:val="008E503B"/>
    <w:rsid w:val="008E699E"/>
    <w:rsid w:val="008E6CB2"/>
    <w:rsid w:val="008F0C46"/>
    <w:rsid w:val="008F1A2F"/>
    <w:rsid w:val="008F1B58"/>
    <w:rsid w:val="008F2421"/>
    <w:rsid w:val="008F3D67"/>
    <w:rsid w:val="008F46F8"/>
    <w:rsid w:val="008F4C0C"/>
    <w:rsid w:val="008F5FD7"/>
    <w:rsid w:val="0090166E"/>
    <w:rsid w:val="00903C63"/>
    <w:rsid w:val="009046A9"/>
    <w:rsid w:val="009047AA"/>
    <w:rsid w:val="009061F4"/>
    <w:rsid w:val="00906DEC"/>
    <w:rsid w:val="00906E47"/>
    <w:rsid w:val="00910FB3"/>
    <w:rsid w:val="00912196"/>
    <w:rsid w:val="009128C5"/>
    <w:rsid w:val="00912CF4"/>
    <w:rsid w:val="00913552"/>
    <w:rsid w:val="009137EA"/>
    <w:rsid w:val="00914680"/>
    <w:rsid w:val="009179C2"/>
    <w:rsid w:val="00917E84"/>
    <w:rsid w:val="00920698"/>
    <w:rsid w:val="00924A3F"/>
    <w:rsid w:val="00926EFA"/>
    <w:rsid w:val="00927644"/>
    <w:rsid w:val="009323D2"/>
    <w:rsid w:val="00935FF4"/>
    <w:rsid w:val="0093653A"/>
    <w:rsid w:val="0093795F"/>
    <w:rsid w:val="009406CE"/>
    <w:rsid w:val="00940893"/>
    <w:rsid w:val="0094157D"/>
    <w:rsid w:val="00942669"/>
    <w:rsid w:val="0094289C"/>
    <w:rsid w:val="00943488"/>
    <w:rsid w:val="009435F4"/>
    <w:rsid w:val="00943BA0"/>
    <w:rsid w:val="0094539D"/>
    <w:rsid w:val="009522E2"/>
    <w:rsid w:val="009527FD"/>
    <w:rsid w:val="00952CB0"/>
    <w:rsid w:val="00956BE9"/>
    <w:rsid w:val="009604E9"/>
    <w:rsid w:val="00961283"/>
    <w:rsid w:val="009613CE"/>
    <w:rsid w:val="00961E38"/>
    <w:rsid w:val="00962425"/>
    <w:rsid w:val="009640D9"/>
    <w:rsid w:val="00964BD8"/>
    <w:rsid w:val="00965E84"/>
    <w:rsid w:val="009660F6"/>
    <w:rsid w:val="0097049D"/>
    <w:rsid w:val="00972675"/>
    <w:rsid w:val="00972680"/>
    <w:rsid w:val="00973518"/>
    <w:rsid w:val="0097430D"/>
    <w:rsid w:val="00974425"/>
    <w:rsid w:val="00975987"/>
    <w:rsid w:val="0097785F"/>
    <w:rsid w:val="00977F62"/>
    <w:rsid w:val="00984C2D"/>
    <w:rsid w:val="00985A49"/>
    <w:rsid w:val="00987EF7"/>
    <w:rsid w:val="00991438"/>
    <w:rsid w:val="0099156A"/>
    <w:rsid w:val="0099204B"/>
    <w:rsid w:val="009921BE"/>
    <w:rsid w:val="00992CF8"/>
    <w:rsid w:val="00993624"/>
    <w:rsid w:val="00994801"/>
    <w:rsid w:val="00994A26"/>
    <w:rsid w:val="009951BD"/>
    <w:rsid w:val="00995CEE"/>
    <w:rsid w:val="009965FF"/>
    <w:rsid w:val="00997EDF"/>
    <w:rsid w:val="009A06D7"/>
    <w:rsid w:val="009A0A2E"/>
    <w:rsid w:val="009A1116"/>
    <w:rsid w:val="009A246A"/>
    <w:rsid w:val="009A2A8B"/>
    <w:rsid w:val="009A37F0"/>
    <w:rsid w:val="009A3D47"/>
    <w:rsid w:val="009A43D5"/>
    <w:rsid w:val="009B2865"/>
    <w:rsid w:val="009B7339"/>
    <w:rsid w:val="009C0F92"/>
    <w:rsid w:val="009C268C"/>
    <w:rsid w:val="009C4EEF"/>
    <w:rsid w:val="009C7752"/>
    <w:rsid w:val="009D10F6"/>
    <w:rsid w:val="009D18B6"/>
    <w:rsid w:val="009D1ADD"/>
    <w:rsid w:val="009D32F6"/>
    <w:rsid w:val="009D3555"/>
    <w:rsid w:val="009D5577"/>
    <w:rsid w:val="009D6790"/>
    <w:rsid w:val="009D6B41"/>
    <w:rsid w:val="009D7606"/>
    <w:rsid w:val="009D7612"/>
    <w:rsid w:val="009E1A1E"/>
    <w:rsid w:val="009F01C8"/>
    <w:rsid w:val="009F0511"/>
    <w:rsid w:val="009F17DC"/>
    <w:rsid w:val="009F283E"/>
    <w:rsid w:val="009F2FD3"/>
    <w:rsid w:val="009F5618"/>
    <w:rsid w:val="009F6FBF"/>
    <w:rsid w:val="00A0073E"/>
    <w:rsid w:val="00A00DD2"/>
    <w:rsid w:val="00A014A8"/>
    <w:rsid w:val="00A01751"/>
    <w:rsid w:val="00A01D04"/>
    <w:rsid w:val="00A0423D"/>
    <w:rsid w:val="00A04714"/>
    <w:rsid w:val="00A05224"/>
    <w:rsid w:val="00A05367"/>
    <w:rsid w:val="00A12327"/>
    <w:rsid w:val="00A132BE"/>
    <w:rsid w:val="00A13C32"/>
    <w:rsid w:val="00A14790"/>
    <w:rsid w:val="00A14BC9"/>
    <w:rsid w:val="00A1619D"/>
    <w:rsid w:val="00A1745A"/>
    <w:rsid w:val="00A20503"/>
    <w:rsid w:val="00A20B21"/>
    <w:rsid w:val="00A21E08"/>
    <w:rsid w:val="00A23C2A"/>
    <w:rsid w:val="00A24522"/>
    <w:rsid w:val="00A255BD"/>
    <w:rsid w:val="00A26279"/>
    <w:rsid w:val="00A265F0"/>
    <w:rsid w:val="00A30D94"/>
    <w:rsid w:val="00A31B4D"/>
    <w:rsid w:val="00A33525"/>
    <w:rsid w:val="00A3445B"/>
    <w:rsid w:val="00A34500"/>
    <w:rsid w:val="00A34658"/>
    <w:rsid w:val="00A3731F"/>
    <w:rsid w:val="00A37D2B"/>
    <w:rsid w:val="00A4016D"/>
    <w:rsid w:val="00A402FD"/>
    <w:rsid w:val="00A40CB4"/>
    <w:rsid w:val="00A411BF"/>
    <w:rsid w:val="00A41CFB"/>
    <w:rsid w:val="00A4505D"/>
    <w:rsid w:val="00A473C9"/>
    <w:rsid w:val="00A50866"/>
    <w:rsid w:val="00A51740"/>
    <w:rsid w:val="00A52357"/>
    <w:rsid w:val="00A531C7"/>
    <w:rsid w:val="00A53E5F"/>
    <w:rsid w:val="00A55083"/>
    <w:rsid w:val="00A55D73"/>
    <w:rsid w:val="00A56E70"/>
    <w:rsid w:val="00A57521"/>
    <w:rsid w:val="00A6264B"/>
    <w:rsid w:val="00A648EF"/>
    <w:rsid w:val="00A653EE"/>
    <w:rsid w:val="00A6545F"/>
    <w:rsid w:val="00A6550D"/>
    <w:rsid w:val="00A66041"/>
    <w:rsid w:val="00A66318"/>
    <w:rsid w:val="00A6707F"/>
    <w:rsid w:val="00A6791B"/>
    <w:rsid w:val="00A7104A"/>
    <w:rsid w:val="00A71DF4"/>
    <w:rsid w:val="00A723A9"/>
    <w:rsid w:val="00A73146"/>
    <w:rsid w:val="00A73FA2"/>
    <w:rsid w:val="00A749BE"/>
    <w:rsid w:val="00A768C1"/>
    <w:rsid w:val="00A77CA4"/>
    <w:rsid w:val="00A80939"/>
    <w:rsid w:val="00A81743"/>
    <w:rsid w:val="00A817DD"/>
    <w:rsid w:val="00A82E17"/>
    <w:rsid w:val="00A833C9"/>
    <w:rsid w:val="00A84105"/>
    <w:rsid w:val="00A8520E"/>
    <w:rsid w:val="00A85DA9"/>
    <w:rsid w:val="00A87279"/>
    <w:rsid w:val="00A929F7"/>
    <w:rsid w:val="00A92A17"/>
    <w:rsid w:val="00A968C4"/>
    <w:rsid w:val="00AA0660"/>
    <w:rsid w:val="00AA0ECB"/>
    <w:rsid w:val="00AA2CC6"/>
    <w:rsid w:val="00AA51B6"/>
    <w:rsid w:val="00AA5E38"/>
    <w:rsid w:val="00AA6085"/>
    <w:rsid w:val="00AB0D71"/>
    <w:rsid w:val="00AB176C"/>
    <w:rsid w:val="00AB3B44"/>
    <w:rsid w:val="00AB3C67"/>
    <w:rsid w:val="00AB4EE9"/>
    <w:rsid w:val="00AB5059"/>
    <w:rsid w:val="00AC22FB"/>
    <w:rsid w:val="00AC2C39"/>
    <w:rsid w:val="00AC3606"/>
    <w:rsid w:val="00AC4A40"/>
    <w:rsid w:val="00AC4A90"/>
    <w:rsid w:val="00AC5AD3"/>
    <w:rsid w:val="00AC7641"/>
    <w:rsid w:val="00AD06AF"/>
    <w:rsid w:val="00AD1FC8"/>
    <w:rsid w:val="00AD2195"/>
    <w:rsid w:val="00AD308C"/>
    <w:rsid w:val="00AD4377"/>
    <w:rsid w:val="00AD46F5"/>
    <w:rsid w:val="00AD5A85"/>
    <w:rsid w:val="00AD65BD"/>
    <w:rsid w:val="00AD6CD1"/>
    <w:rsid w:val="00AD7817"/>
    <w:rsid w:val="00AE0C92"/>
    <w:rsid w:val="00AE1FA6"/>
    <w:rsid w:val="00AE4F23"/>
    <w:rsid w:val="00AE571E"/>
    <w:rsid w:val="00AF0C64"/>
    <w:rsid w:val="00AF0D22"/>
    <w:rsid w:val="00AF1916"/>
    <w:rsid w:val="00AF20A4"/>
    <w:rsid w:val="00AF3CC8"/>
    <w:rsid w:val="00AF4B34"/>
    <w:rsid w:val="00AF65FF"/>
    <w:rsid w:val="00AF74BE"/>
    <w:rsid w:val="00B00415"/>
    <w:rsid w:val="00B0057D"/>
    <w:rsid w:val="00B038B7"/>
    <w:rsid w:val="00B03EDF"/>
    <w:rsid w:val="00B043EA"/>
    <w:rsid w:val="00B0657D"/>
    <w:rsid w:val="00B079E2"/>
    <w:rsid w:val="00B113BB"/>
    <w:rsid w:val="00B11AE2"/>
    <w:rsid w:val="00B11EE9"/>
    <w:rsid w:val="00B147BB"/>
    <w:rsid w:val="00B14FFB"/>
    <w:rsid w:val="00B1735D"/>
    <w:rsid w:val="00B17C23"/>
    <w:rsid w:val="00B17DF2"/>
    <w:rsid w:val="00B2033A"/>
    <w:rsid w:val="00B23260"/>
    <w:rsid w:val="00B25069"/>
    <w:rsid w:val="00B2535E"/>
    <w:rsid w:val="00B25E26"/>
    <w:rsid w:val="00B2694E"/>
    <w:rsid w:val="00B277AB"/>
    <w:rsid w:val="00B27DEC"/>
    <w:rsid w:val="00B3008F"/>
    <w:rsid w:val="00B31848"/>
    <w:rsid w:val="00B31C03"/>
    <w:rsid w:val="00B320D1"/>
    <w:rsid w:val="00B357DE"/>
    <w:rsid w:val="00B368EA"/>
    <w:rsid w:val="00B40025"/>
    <w:rsid w:val="00B45AB0"/>
    <w:rsid w:val="00B468DC"/>
    <w:rsid w:val="00B477C1"/>
    <w:rsid w:val="00B51C67"/>
    <w:rsid w:val="00B51DCE"/>
    <w:rsid w:val="00B52F37"/>
    <w:rsid w:val="00B551AC"/>
    <w:rsid w:val="00B56F7E"/>
    <w:rsid w:val="00B61726"/>
    <w:rsid w:val="00B61A26"/>
    <w:rsid w:val="00B628C9"/>
    <w:rsid w:val="00B63893"/>
    <w:rsid w:val="00B63E05"/>
    <w:rsid w:val="00B64D43"/>
    <w:rsid w:val="00B65594"/>
    <w:rsid w:val="00B659E9"/>
    <w:rsid w:val="00B67500"/>
    <w:rsid w:val="00B67701"/>
    <w:rsid w:val="00B718D1"/>
    <w:rsid w:val="00B725EA"/>
    <w:rsid w:val="00B74E98"/>
    <w:rsid w:val="00B7500F"/>
    <w:rsid w:val="00B75F57"/>
    <w:rsid w:val="00B80182"/>
    <w:rsid w:val="00B8018A"/>
    <w:rsid w:val="00B822A4"/>
    <w:rsid w:val="00B85E51"/>
    <w:rsid w:val="00B86023"/>
    <w:rsid w:val="00B862AD"/>
    <w:rsid w:val="00B87BF6"/>
    <w:rsid w:val="00B90361"/>
    <w:rsid w:val="00B9281D"/>
    <w:rsid w:val="00B92CAC"/>
    <w:rsid w:val="00B9331F"/>
    <w:rsid w:val="00B9338C"/>
    <w:rsid w:val="00B95CC9"/>
    <w:rsid w:val="00B96066"/>
    <w:rsid w:val="00B971DA"/>
    <w:rsid w:val="00B9768E"/>
    <w:rsid w:val="00B97848"/>
    <w:rsid w:val="00BA086D"/>
    <w:rsid w:val="00BA0CC6"/>
    <w:rsid w:val="00BA34BD"/>
    <w:rsid w:val="00BA3573"/>
    <w:rsid w:val="00BA3F63"/>
    <w:rsid w:val="00BA4F94"/>
    <w:rsid w:val="00BA76F4"/>
    <w:rsid w:val="00BA7B67"/>
    <w:rsid w:val="00BB247F"/>
    <w:rsid w:val="00BB2A67"/>
    <w:rsid w:val="00BB56C7"/>
    <w:rsid w:val="00BB7590"/>
    <w:rsid w:val="00BC09A4"/>
    <w:rsid w:val="00BC0C4B"/>
    <w:rsid w:val="00BC1233"/>
    <w:rsid w:val="00BC3A4B"/>
    <w:rsid w:val="00BC446B"/>
    <w:rsid w:val="00BC672B"/>
    <w:rsid w:val="00BC742E"/>
    <w:rsid w:val="00BC7EC1"/>
    <w:rsid w:val="00BD06AC"/>
    <w:rsid w:val="00BD0A36"/>
    <w:rsid w:val="00BD199E"/>
    <w:rsid w:val="00BD335B"/>
    <w:rsid w:val="00BD387A"/>
    <w:rsid w:val="00BD46B7"/>
    <w:rsid w:val="00BD503E"/>
    <w:rsid w:val="00BD53AB"/>
    <w:rsid w:val="00BE1873"/>
    <w:rsid w:val="00BE2D60"/>
    <w:rsid w:val="00BE66F6"/>
    <w:rsid w:val="00BE75B9"/>
    <w:rsid w:val="00BE7939"/>
    <w:rsid w:val="00BF041C"/>
    <w:rsid w:val="00BF269E"/>
    <w:rsid w:val="00BF36D2"/>
    <w:rsid w:val="00BF42F0"/>
    <w:rsid w:val="00BF5191"/>
    <w:rsid w:val="00BF5710"/>
    <w:rsid w:val="00BF6A2F"/>
    <w:rsid w:val="00BF7253"/>
    <w:rsid w:val="00C0057C"/>
    <w:rsid w:val="00C00E93"/>
    <w:rsid w:val="00C01107"/>
    <w:rsid w:val="00C03829"/>
    <w:rsid w:val="00C04D18"/>
    <w:rsid w:val="00C051C6"/>
    <w:rsid w:val="00C0719F"/>
    <w:rsid w:val="00C072C2"/>
    <w:rsid w:val="00C078D9"/>
    <w:rsid w:val="00C11056"/>
    <w:rsid w:val="00C12A2C"/>
    <w:rsid w:val="00C12BE2"/>
    <w:rsid w:val="00C14011"/>
    <w:rsid w:val="00C14411"/>
    <w:rsid w:val="00C144E5"/>
    <w:rsid w:val="00C16AC0"/>
    <w:rsid w:val="00C16D07"/>
    <w:rsid w:val="00C16E12"/>
    <w:rsid w:val="00C20224"/>
    <w:rsid w:val="00C20BB5"/>
    <w:rsid w:val="00C2154C"/>
    <w:rsid w:val="00C21B69"/>
    <w:rsid w:val="00C21C3D"/>
    <w:rsid w:val="00C22A81"/>
    <w:rsid w:val="00C22B15"/>
    <w:rsid w:val="00C2522D"/>
    <w:rsid w:val="00C2784C"/>
    <w:rsid w:val="00C3004D"/>
    <w:rsid w:val="00C30367"/>
    <w:rsid w:val="00C3155E"/>
    <w:rsid w:val="00C31623"/>
    <w:rsid w:val="00C33910"/>
    <w:rsid w:val="00C34034"/>
    <w:rsid w:val="00C3483E"/>
    <w:rsid w:val="00C34FBA"/>
    <w:rsid w:val="00C352F9"/>
    <w:rsid w:val="00C354F1"/>
    <w:rsid w:val="00C363EB"/>
    <w:rsid w:val="00C36409"/>
    <w:rsid w:val="00C41EF6"/>
    <w:rsid w:val="00C42ECB"/>
    <w:rsid w:val="00C43070"/>
    <w:rsid w:val="00C43165"/>
    <w:rsid w:val="00C44804"/>
    <w:rsid w:val="00C47FA5"/>
    <w:rsid w:val="00C50E8B"/>
    <w:rsid w:val="00C51235"/>
    <w:rsid w:val="00C51728"/>
    <w:rsid w:val="00C5263D"/>
    <w:rsid w:val="00C538E0"/>
    <w:rsid w:val="00C53A09"/>
    <w:rsid w:val="00C553AC"/>
    <w:rsid w:val="00C556A9"/>
    <w:rsid w:val="00C55A33"/>
    <w:rsid w:val="00C5617E"/>
    <w:rsid w:val="00C56230"/>
    <w:rsid w:val="00C618B3"/>
    <w:rsid w:val="00C63281"/>
    <w:rsid w:val="00C6380B"/>
    <w:rsid w:val="00C6399C"/>
    <w:rsid w:val="00C644CB"/>
    <w:rsid w:val="00C65E12"/>
    <w:rsid w:val="00C715C0"/>
    <w:rsid w:val="00C71A48"/>
    <w:rsid w:val="00C73393"/>
    <w:rsid w:val="00C7397E"/>
    <w:rsid w:val="00C73CF8"/>
    <w:rsid w:val="00C73DF9"/>
    <w:rsid w:val="00C74A47"/>
    <w:rsid w:val="00C75DDF"/>
    <w:rsid w:val="00C770B8"/>
    <w:rsid w:val="00C80447"/>
    <w:rsid w:val="00C80E20"/>
    <w:rsid w:val="00C80E57"/>
    <w:rsid w:val="00C81738"/>
    <w:rsid w:val="00C82E2A"/>
    <w:rsid w:val="00C8332F"/>
    <w:rsid w:val="00C84123"/>
    <w:rsid w:val="00C841EB"/>
    <w:rsid w:val="00C8468F"/>
    <w:rsid w:val="00C87CBF"/>
    <w:rsid w:val="00C90F32"/>
    <w:rsid w:val="00C917F4"/>
    <w:rsid w:val="00C934A9"/>
    <w:rsid w:val="00C93CFA"/>
    <w:rsid w:val="00C94005"/>
    <w:rsid w:val="00C945CD"/>
    <w:rsid w:val="00C9520C"/>
    <w:rsid w:val="00C96F98"/>
    <w:rsid w:val="00C97A61"/>
    <w:rsid w:val="00CA0557"/>
    <w:rsid w:val="00CA0615"/>
    <w:rsid w:val="00CA0708"/>
    <w:rsid w:val="00CA0C30"/>
    <w:rsid w:val="00CA338E"/>
    <w:rsid w:val="00CA42BC"/>
    <w:rsid w:val="00CA78EA"/>
    <w:rsid w:val="00CB1D8D"/>
    <w:rsid w:val="00CB3D19"/>
    <w:rsid w:val="00CB45A3"/>
    <w:rsid w:val="00CB5CAD"/>
    <w:rsid w:val="00CB6C8D"/>
    <w:rsid w:val="00CC049B"/>
    <w:rsid w:val="00CC06D5"/>
    <w:rsid w:val="00CC0E91"/>
    <w:rsid w:val="00CC21ED"/>
    <w:rsid w:val="00CC2A57"/>
    <w:rsid w:val="00CC2C10"/>
    <w:rsid w:val="00CC5378"/>
    <w:rsid w:val="00CC699C"/>
    <w:rsid w:val="00CC7E2A"/>
    <w:rsid w:val="00CD0A35"/>
    <w:rsid w:val="00CD192B"/>
    <w:rsid w:val="00CD3BB3"/>
    <w:rsid w:val="00CD5479"/>
    <w:rsid w:val="00CD5731"/>
    <w:rsid w:val="00CD5807"/>
    <w:rsid w:val="00CD6267"/>
    <w:rsid w:val="00CD67F7"/>
    <w:rsid w:val="00CD729B"/>
    <w:rsid w:val="00CD78FF"/>
    <w:rsid w:val="00CE1A41"/>
    <w:rsid w:val="00CE423F"/>
    <w:rsid w:val="00CE5EF6"/>
    <w:rsid w:val="00CE67FA"/>
    <w:rsid w:val="00CE7C09"/>
    <w:rsid w:val="00CF0B54"/>
    <w:rsid w:val="00CF15C6"/>
    <w:rsid w:val="00CF3246"/>
    <w:rsid w:val="00CF5294"/>
    <w:rsid w:val="00CF57EB"/>
    <w:rsid w:val="00CF58ED"/>
    <w:rsid w:val="00CF71BA"/>
    <w:rsid w:val="00CF768A"/>
    <w:rsid w:val="00D02675"/>
    <w:rsid w:val="00D0329B"/>
    <w:rsid w:val="00D035EF"/>
    <w:rsid w:val="00D03CD3"/>
    <w:rsid w:val="00D040DE"/>
    <w:rsid w:val="00D0453E"/>
    <w:rsid w:val="00D055F9"/>
    <w:rsid w:val="00D05B43"/>
    <w:rsid w:val="00D05C72"/>
    <w:rsid w:val="00D06C76"/>
    <w:rsid w:val="00D06CFE"/>
    <w:rsid w:val="00D0723E"/>
    <w:rsid w:val="00D1022B"/>
    <w:rsid w:val="00D10A7F"/>
    <w:rsid w:val="00D132E4"/>
    <w:rsid w:val="00D1420F"/>
    <w:rsid w:val="00D1513D"/>
    <w:rsid w:val="00D158E1"/>
    <w:rsid w:val="00D15CF5"/>
    <w:rsid w:val="00D1679B"/>
    <w:rsid w:val="00D2024E"/>
    <w:rsid w:val="00D20D38"/>
    <w:rsid w:val="00D22CF7"/>
    <w:rsid w:val="00D2364C"/>
    <w:rsid w:val="00D24703"/>
    <w:rsid w:val="00D24E97"/>
    <w:rsid w:val="00D30340"/>
    <w:rsid w:val="00D309E0"/>
    <w:rsid w:val="00D32901"/>
    <w:rsid w:val="00D32AC1"/>
    <w:rsid w:val="00D3327C"/>
    <w:rsid w:val="00D339EF"/>
    <w:rsid w:val="00D34939"/>
    <w:rsid w:val="00D34F52"/>
    <w:rsid w:val="00D36421"/>
    <w:rsid w:val="00D37F6C"/>
    <w:rsid w:val="00D40CD4"/>
    <w:rsid w:val="00D42F7C"/>
    <w:rsid w:val="00D43664"/>
    <w:rsid w:val="00D43764"/>
    <w:rsid w:val="00D43B7F"/>
    <w:rsid w:val="00D43DFC"/>
    <w:rsid w:val="00D47650"/>
    <w:rsid w:val="00D505CE"/>
    <w:rsid w:val="00D50A09"/>
    <w:rsid w:val="00D51425"/>
    <w:rsid w:val="00D51665"/>
    <w:rsid w:val="00D539FB"/>
    <w:rsid w:val="00D5519D"/>
    <w:rsid w:val="00D57437"/>
    <w:rsid w:val="00D62FF6"/>
    <w:rsid w:val="00D636F3"/>
    <w:rsid w:val="00D651DA"/>
    <w:rsid w:val="00D6569A"/>
    <w:rsid w:val="00D67FDC"/>
    <w:rsid w:val="00D72852"/>
    <w:rsid w:val="00D73285"/>
    <w:rsid w:val="00D74F67"/>
    <w:rsid w:val="00D7676F"/>
    <w:rsid w:val="00D81110"/>
    <w:rsid w:val="00D8113A"/>
    <w:rsid w:val="00D834FD"/>
    <w:rsid w:val="00D859E3"/>
    <w:rsid w:val="00D85A9C"/>
    <w:rsid w:val="00D8608D"/>
    <w:rsid w:val="00D8630C"/>
    <w:rsid w:val="00D87761"/>
    <w:rsid w:val="00D87B5E"/>
    <w:rsid w:val="00D90061"/>
    <w:rsid w:val="00D91361"/>
    <w:rsid w:val="00D9278C"/>
    <w:rsid w:val="00D94CAE"/>
    <w:rsid w:val="00D953A9"/>
    <w:rsid w:val="00D95938"/>
    <w:rsid w:val="00D9788E"/>
    <w:rsid w:val="00D97D3F"/>
    <w:rsid w:val="00DA14AB"/>
    <w:rsid w:val="00DA184B"/>
    <w:rsid w:val="00DA4452"/>
    <w:rsid w:val="00DA6141"/>
    <w:rsid w:val="00DA6345"/>
    <w:rsid w:val="00DA6575"/>
    <w:rsid w:val="00DA67E5"/>
    <w:rsid w:val="00DA767A"/>
    <w:rsid w:val="00DA76D6"/>
    <w:rsid w:val="00DB0D6E"/>
    <w:rsid w:val="00DB242C"/>
    <w:rsid w:val="00DB2D53"/>
    <w:rsid w:val="00DB3133"/>
    <w:rsid w:val="00DB3D34"/>
    <w:rsid w:val="00DB51CF"/>
    <w:rsid w:val="00DB6F76"/>
    <w:rsid w:val="00DC012A"/>
    <w:rsid w:val="00DC080C"/>
    <w:rsid w:val="00DC2066"/>
    <w:rsid w:val="00DC3000"/>
    <w:rsid w:val="00DC3CF9"/>
    <w:rsid w:val="00DC5217"/>
    <w:rsid w:val="00DC59B1"/>
    <w:rsid w:val="00DC61E9"/>
    <w:rsid w:val="00DC7183"/>
    <w:rsid w:val="00DD0746"/>
    <w:rsid w:val="00DD10ED"/>
    <w:rsid w:val="00DD232E"/>
    <w:rsid w:val="00DD36FF"/>
    <w:rsid w:val="00DD4B47"/>
    <w:rsid w:val="00DD4E05"/>
    <w:rsid w:val="00DD79ED"/>
    <w:rsid w:val="00DE0F88"/>
    <w:rsid w:val="00DE3FBE"/>
    <w:rsid w:val="00DE4744"/>
    <w:rsid w:val="00DE4C7A"/>
    <w:rsid w:val="00DE56D4"/>
    <w:rsid w:val="00DE5EDA"/>
    <w:rsid w:val="00DE6A43"/>
    <w:rsid w:val="00DF1FA7"/>
    <w:rsid w:val="00DF2A40"/>
    <w:rsid w:val="00DF3BB3"/>
    <w:rsid w:val="00DF3C81"/>
    <w:rsid w:val="00DF41B7"/>
    <w:rsid w:val="00DF47FF"/>
    <w:rsid w:val="00DF4BD0"/>
    <w:rsid w:val="00DF5E7F"/>
    <w:rsid w:val="00DF6B3F"/>
    <w:rsid w:val="00DF7EA2"/>
    <w:rsid w:val="00E00D55"/>
    <w:rsid w:val="00E00E4C"/>
    <w:rsid w:val="00E010EE"/>
    <w:rsid w:val="00E01AC2"/>
    <w:rsid w:val="00E01C74"/>
    <w:rsid w:val="00E01D98"/>
    <w:rsid w:val="00E01EB8"/>
    <w:rsid w:val="00E03BE7"/>
    <w:rsid w:val="00E04A67"/>
    <w:rsid w:val="00E04EE0"/>
    <w:rsid w:val="00E06459"/>
    <w:rsid w:val="00E06F11"/>
    <w:rsid w:val="00E07C71"/>
    <w:rsid w:val="00E10575"/>
    <w:rsid w:val="00E10AE4"/>
    <w:rsid w:val="00E12D08"/>
    <w:rsid w:val="00E1372D"/>
    <w:rsid w:val="00E13EE8"/>
    <w:rsid w:val="00E1499C"/>
    <w:rsid w:val="00E14B5D"/>
    <w:rsid w:val="00E154C7"/>
    <w:rsid w:val="00E170A5"/>
    <w:rsid w:val="00E21FF8"/>
    <w:rsid w:val="00E220F0"/>
    <w:rsid w:val="00E2268B"/>
    <w:rsid w:val="00E2340F"/>
    <w:rsid w:val="00E23776"/>
    <w:rsid w:val="00E24453"/>
    <w:rsid w:val="00E25D3B"/>
    <w:rsid w:val="00E27171"/>
    <w:rsid w:val="00E27CA6"/>
    <w:rsid w:val="00E31CB5"/>
    <w:rsid w:val="00E32702"/>
    <w:rsid w:val="00E32974"/>
    <w:rsid w:val="00E33816"/>
    <w:rsid w:val="00E346A8"/>
    <w:rsid w:val="00E35F79"/>
    <w:rsid w:val="00E36E94"/>
    <w:rsid w:val="00E404DC"/>
    <w:rsid w:val="00E43356"/>
    <w:rsid w:val="00E43BFB"/>
    <w:rsid w:val="00E45389"/>
    <w:rsid w:val="00E4547A"/>
    <w:rsid w:val="00E45A2D"/>
    <w:rsid w:val="00E47948"/>
    <w:rsid w:val="00E5010D"/>
    <w:rsid w:val="00E52948"/>
    <w:rsid w:val="00E52EBE"/>
    <w:rsid w:val="00E53943"/>
    <w:rsid w:val="00E53CB4"/>
    <w:rsid w:val="00E53CEB"/>
    <w:rsid w:val="00E5460C"/>
    <w:rsid w:val="00E55005"/>
    <w:rsid w:val="00E60067"/>
    <w:rsid w:val="00E6237F"/>
    <w:rsid w:val="00E63B10"/>
    <w:rsid w:val="00E6481C"/>
    <w:rsid w:val="00E6522A"/>
    <w:rsid w:val="00E66C58"/>
    <w:rsid w:val="00E71B53"/>
    <w:rsid w:val="00E72093"/>
    <w:rsid w:val="00E77C34"/>
    <w:rsid w:val="00E80116"/>
    <w:rsid w:val="00E806D4"/>
    <w:rsid w:val="00E81154"/>
    <w:rsid w:val="00E82224"/>
    <w:rsid w:val="00E827A7"/>
    <w:rsid w:val="00E835EE"/>
    <w:rsid w:val="00E838E6"/>
    <w:rsid w:val="00E83DC6"/>
    <w:rsid w:val="00E84294"/>
    <w:rsid w:val="00E854D3"/>
    <w:rsid w:val="00E85545"/>
    <w:rsid w:val="00E874BB"/>
    <w:rsid w:val="00E87809"/>
    <w:rsid w:val="00E913D4"/>
    <w:rsid w:val="00E91488"/>
    <w:rsid w:val="00E921A6"/>
    <w:rsid w:val="00E93090"/>
    <w:rsid w:val="00E95068"/>
    <w:rsid w:val="00E95D3C"/>
    <w:rsid w:val="00E97C04"/>
    <w:rsid w:val="00EA04A0"/>
    <w:rsid w:val="00EA08CA"/>
    <w:rsid w:val="00EA0A96"/>
    <w:rsid w:val="00EA37C8"/>
    <w:rsid w:val="00EA6190"/>
    <w:rsid w:val="00EA642D"/>
    <w:rsid w:val="00EA77C5"/>
    <w:rsid w:val="00EA7A0B"/>
    <w:rsid w:val="00EB03B3"/>
    <w:rsid w:val="00EB144D"/>
    <w:rsid w:val="00EB25DE"/>
    <w:rsid w:val="00EB36DD"/>
    <w:rsid w:val="00EB635B"/>
    <w:rsid w:val="00EB7005"/>
    <w:rsid w:val="00EC0C76"/>
    <w:rsid w:val="00EC200E"/>
    <w:rsid w:val="00EC2F44"/>
    <w:rsid w:val="00EC4BBF"/>
    <w:rsid w:val="00EC5254"/>
    <w:rsid w:val="00EC5AB2"/>
    <w:rsid w:val="00EC5E30"/>
    <w:rsid w:val="00EC7753"/>
    <w:rsid w:val="00ED1A35"/>
    <w:rsid w:val="00ED1F63"/>
    <w:rsid w:val="00ED2D12"/>
    <w:rsid w:val="00ED2E06"/>
    <w:rsid w:val="00ED4769"/>
    <w:rsid w:val="00ED4DCC"/>
    <w:rsid w:val="00EE0395"/>
    <w:rsid w:val="00EE12AB"/>
    <w:rsid w:val="00EE1EC2"/>
    <w:rsid w:val="00EE5D8D"/>
    <w:rsid w:val="00EE600E"/>
    <w:rsid w:val="00EE6349"/>
    <w:rsid w:val="00EE7314"/>
    <w:rsid w:val="00EF08E5"/>
    <w:rsid w:val="00EF1D49"/>
    <w:rsid w:val="00EF2259"/>
    <w:rsid w:val="00EF2962"/>
    <w:rsid w:val="00EF53B4"/>
    <w:rsid w:val="00EF5B9F"/>
    <w:rsid w:val="00EF64AE"/>
    <w:rsid w:val="00F00569"/>
    <w:rsid w:val="00F019BD"/>
    <w:rsid w:val="00F01A8A"/>
    <w:rsid w:val="00F0417A"/>
    <w:rsid w:val="00F048D1"/>
    <w:rsid w:val="00F04CAC"/>
    <w:rsid w:val="00F05576"/>
    <w:rsid w:val="00F057E7"/>
    <w:rsid w:val="00F05A1E"/>
    <w:rsid w:val="00F05CB1"/>
    <w:rsid w:val="00F07B07"/>
    <w:rsid w:val="00F12343"/>
    <w:rsid w:val="00F12B66"/>
    <w:rsid w:val="00F12BC6"/>
    <w:rsid w:val="00F13CA5"/>
    <w:rsid w:val="00F13DA0"/>
    <w:rsid w:val="00F15E65"/>
    <w:rsid w:val="00F16F56"/>
    <w:rsid w:val="00F204C7"/>
    <w:rsid w:val="00F209A6"/>
    <w:rsid w:val="00F21E6B"/>
    <w:rsid w:val="00F2424D"/>
    <w:rsid w:val="00F26DE1"/>
    <w:rsid w:val="00F3522D"/>
    <w:rsid w:val="00F40439"/>
    <w:rsid w:val="00F40E0A"/>
    <w:rsid w:val="00F42DED"/>
    <w:rsid w:val="00F431DD"/>
    <w:rsid w:val="00F45807"/>
    <w:rsid w:val="00F4788D"/>
    <w:rsid w:val="00F50A24"/>
    <w:rsid w:val="00F51765"/>
    <w:rsid w:val="00F52437"/>
    <w:rsid w:val="00F52A46"/>
    <w:rsid w:val="00F52EF4"/>
    <w:rsid w:val="00F538C7"/>
    <w:rsid w:val="00F53A66"/>
    <w:rsid w:val="00F54803"/>
    <w:rsid w:val="00F564B3"/>
    <w:rsid w:val="00F56503"/>
    <w:rsid w:val="00F60B0A"/>
    <w:rsid w:val="00F60C8F"/>
    <w:rsid w:val="00F61C9A"/>
    <w:rsid w:val="00F6213C"/>
    <w:rsid w:val="00F632EC"/>
    <w:rsid w:val="00F63A57"/>
    <w:rsid w:val="00F66EE0"/>
    <w:rsid w:val="00F670C5"/>
    <w:rsid w:val="00F67752"/>
    <w:rsid w:val="00F707C6"/>
    <w:rsid w:val="00F71172"/>
    <w:rsid w:val="00F71372"/>
    <w:rsid w:val="00F7298E"/>
    <w:rsid w:val="00F746A0"/>
    <w:rsid w:val="00F77B54"/>
    <w:rsid w:val="00F77F73"/>
    <w:rsid w:val="00F809F7"/>
    <w:rsid w:val="00F81433"/>
    <w:rsid w:val="00F82311"/>
    <w:rsid w:val="00F82594"/>
    <w:rsid w:val="00F82DFF"/>
    <w:rsid w:val="00F845FD"/>
    <w:rsid w:val="00F84966"/>
    <w:rsid w:val="00F852BA"/>
    <w:rsid w:val="00F8581E"/>
    <w:rsid w:val="00F85F10"/>
    <w:rsid w:val="00F8748F"/>
    <w:rsid w:val="00F90913"/>
    <w:rsid w:val="00F90A86"/>
    <w:rsid w:val="00F91C54"/>
    <w:rsid w:val="00F921DB"/>
    <w:rsid w:val="00F94E0C"/>
    <w:rsid w:val="00F9646F"/>
    <w:rsid w:val="00F976B6"/>
    <w:rsid w:val="00FA07B8"/>
    <w:rsid w:val="00FA093E"/>
    <w:rsid w:val="00FA0C09"/>
    <w:rsid w:val="00FA12CA"/>
    <w:rsid w:val="00FA1762"/>
    <w:rsid w:val="00FA3BCD"/>
    <w:rsid w:val="00FA4182"/>
    <w:rsid w:val="00FA542B"/>
    <w:rsid w:val="00FA5A7A"/>
    <w:rsid w:val="00FA62E6"/>
    <w:rsid w:val="00FA772F"/>
    <w:rsid w:val="00FB24B0"/>
    <w:rsid w:val="00FB48A4"/>
    <w:rsid w:val="00FB4987"/>
    <w:rsid w:val="00FB4C94"/>
    <w:rsid w:val="00FB5B3E"/>
    <w:rsid w:val="00FC1E7F"/>
    <w:rsid w:val="00FC2EF2"/>
    <w:rsid w:val="00FC37A5"/>
    <w:rsid w:val="00FC3B21"/>
    <w:rsid w:val="00FC6265"/>
    <w:rsid w:val="00FC77CC"/>
    <w:rsid w:val="00FD0972"/>
    <w:rsid w:val="00FD0995"/>
    <w:rsid w:val="00FD2651"/>
    <w:rsid w:val="00FD3930"/>
    <w:rsid w:val="00FD3E8F"/>
    <w:rsid w:val="00FD4870"/>
    <w:rsid w:val="00FD4BA3"/>
    <w:rsid w:val="00FD5803"/>
    <w:rsid w:val="00FD63BB"/>
    <w:rsid w:val="00FD713D"/>
    <w:rsid w:val="00FD7434"/>
    <w:rsid w:val="00FD7B36"/>
    <w:rsid w:val="00FE0202"/>
    <w:rsid w:val="00FE0EB3"/>
    <w:rsid w:val="00FE13DE"/>
    <w:rsid w:val="00FE2943"/>
    <w:rsid w:val="00FE2DE6"/>
    <w:rsid w:val="00FE57DA"/>
    <w:rsid w:val="00FF2BD1"/>
    <w:rsid w:val="00FF3208"/>
    <w:rsid w:val="00FF58C4"/>
    <w:rsid w:val="00FF5A87"/>
    <w:rsid w:val="00FF6D83"/>
    <w:rsid w:val="00FF7088"/>
    <w:rsid w:val="00FF721F"/>
    <w:rsid w:val="00FF761C"/>
    <w:rsid w:val="00FF7CC2"/>
    <w:rsid w:val="00FF7E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D503E"/>
    <w:pPr>
      <w:spacing w:after="240"/>
      <w:jc w:val="both"/>
    </w:pPr>
    <w:rPr>
      <w:sz w:val="24"/>
      <w:lang w:val="en-GB" w:eastAsia="en-US"/>
    </w:rPr>
  </w:style>
  <w:style w:type="paragraph" w:styleId="Nadpis1">
    <w:name w:val="heading 1"/>
    <w:basedOn w:val="Normln"/>
    <w:next w:val="Text1"/>
    <w:qFormat/>
    <w:rsid w:val="00BD503E"/>
    <w:pPr>
      <w:keepNext/>
      <w:numPr>
        <w:numId w:val="3"/>
      </w:numPr>
      <w:spacing w:before="240"/>
      <w:outlineLvl w:val="0"/>
    </w:pPr>
    <w:rPr>
      <w:b/>
      <w:smallCaps/>
    </w:rPr>
  </w:style>
  <w:style w:type="paragraph" w:styleId="Nadpis2">
    <w:name w:val="heading 2"/>
    <w:basedOn w:val="Normln"/>
    <w:next w:val="Text2"/>
    <w:qFormat/>
    <w:rsid w:val="00BD503E"/>
    <w:pPr>
      <w:keepNext/>
      <w:numPr>
        <w:ilvl w:val="1"/>
        <w:numId w:val="3"/>
      </w:numPr>
      <w:outlineLvl w:val="1"/>
    </w:pPr>
    <w:rPr>
      <w:b/>
    </w:rPr>
  </w:style>
  <w:style w:type="paragraph" w:styleId="Nadpis3">
    <w:name w:val="heading 3"/>
    <w:basedOn w:val="Normln"/>
    <w:next w:val="Text3"/>
    <w:qFormat/>
    <w:rsid w:val="00BD503E"/>
    <w:pPr>
      <w:keepNext/>
      <w:numPr>
        <w:ilvl w:val="2"/>
        <w:numId w:val="3"/>
      </w:numPr>
      <w:outlineLvl w:val="2"/>
    </w:pPr>
    <w:rPr>
      <w:i/>
    </w:rPr>
  </w:style>
  <w:style w:type="paragraph" w:styleId="Nadpis4">
    <w:name w:val="heading 4"/>
    <w:basedOn w:val="Normln"/>
    <w:next w:val="Text4"/>
    <w:qFormat/>
    <w:rsid w:val="00BD503E"/>
    <w:pPr>
      <w:keepNext/>
      <w:numPr>
        <w:ilvl w:val="3"/>
        <w:numId w:val="3"/>
      </w:numPr>
      <w:outlineLvl w:val="3"/>
    </w:pPr>
  </w:style>
  <w:style w:type="paragraph" w:styleId="Nadpis5">
    <w:name w:val="heading 5"/>
    <w:basedOn w:val="Normln"/>
    <w:next w:val="Normln"/>
    <w:qFormat/>
    <w:rsid w:val="00BD503E"/>
    <w:pPr>
      <w:spacing w:before="240" w:after="60"/>
      <w:ind w:left="3332" w:hanging="708"/>
      <w:outlineLvl w:val="4"/>
    </w:pPr>
    <w:rPr>
      <w:rFonts w:ascii="Arial" w:hAnsi="Arial"/>
      <w:sz w:val="22"/>
    </w:rPr>
  </w:style>
  <w:style w:type="paragraph" w:styleId="Nadpis6">
    <w:name w:val="heading 6"/>
    <w:basedOn w:val="Normln"/>
    <w:next w:val="Normln"/>
    <w:qFormat/>
    <w:rsid w:val="00BD503E"/>
    <w:pPr>
      <w:spacing w:before="240" w:after="60"/>
      <w:ind w:left="4040" w:hanging="708"/>
      <w:outlineLvl w:val="5"/>
    </w:pPr>
    <w:rPr>
      <w:rFonts w:ascii="Arial" w:hAnsi="Arial"/>
      <w:i/>
      <w:sz w:val="22"/>
    </w:rPr>
  </w:style>
  <w:style w:type="paragraph" w:styleId="Nadpis7">
    <w:name w:val="heading 7"/>
    <w:basedOn w:val="Normln"/>
    <w:next w:val="Normln"/>
    <w:qFormat/>
    <w:rsid w:val="00BD503E"/>
    <w:pPr>
      <w:spacing w:before="240" w:after="60"/>
      <w:ind w:left="4748" w:hanging="708"/>
      <w:outlineLvl w:val="6"/>
    </w:pPr>
    <w:rPr>
      <w:rFonts w:ascii="Arial" w:hAnsi="Arial"/>
      <w:sz w:val="20"/>
    </w:rPr>
  </w:style>
  <w:style w:type="paragraph" w:styleId="Nadpis8">
    <w:name w:val="heading 8"/>
    <w:basedOn w:val="Normln"/>
    <w:next w:val="Normln"/>
    <w:qFormat/>
    <w:rsid w:val="00BD503E"/>
    <w:pPr>
      <w:spacing w:before="240" w:after="60"/>
      <w:ind w:left="5456" w:hanging="708"/>
      <w:outlineLvl w:val="7"/>
    </w:pPr>
    <w:rPr>
      <w:rFonts w:ascii="Arial" w:hAnsi="Arial"/>
      <w:i/>
      <w:sz w:val="20"/>
    </w:rPr>
  </w:style>
  <w:style w:type="paragraph" w:styleId="Nadpis9">
    <w:name w:val="heading 9"/>
    <w:basedOn w:val="Normln"/>
    <w:next w:val="Normln"/>
    <w:qFormat/>
    <w:rsid w:val="00BD503E"/>
    <w:pPr>
      <w:spacing w:before="240" w:after="60"/>
      <w:ind w:left="6164" w:hanging="708"/>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1">
    <w:name w:val="Text 1"/>
    <w:basedOn w:val="Normln"/>
    <w:rsid w:val="00BD503E"/>
    <w:pPr>
      <w:ind w:left="482"/>
    </w:pPr>
  </w:style>
  <w:style w:type="paragraph" w:customStyle="1" w:styleId="Text2">
    <w:name w:val="Text 2"/>
    <w:basedOn w:val="Normln"/>
    <w:rsid w:val="00BD503E"/>
    <w:pPr>
      <w:tabs>
        <w:tab w:val="left" w:pos="2160"/>
      </w:tabs>
      <w:ind w:left="1077"/>
    </w:pPr>
  </w:style>
  <w:style w:type="paragraph" w:customStyle="1" w:styleId="Text3">
    <w:name w:val="Text 3"/>
    <w:basedOn w:val="Normln"/>
    <w:rsid w:val="00BD503E"/>
    <w:pPr>
      <w:tabs>
        <w:tab w:val="left" w:pos="2302"/>
      </w:tabs>
      <w:ind w:left="1916"/>
    </w:pPr>
  </w:style>
  <w:style w:type="paragraph" w:customStyle="1" w:styleId="Text4">
    <w:name w:val="Text 4"/>
    <w:basedOn w:val="Normln"/>
    <w:rsid w:val="00BD503E"/>
    <w:pPr>
      <w:ind w:left="2880"/>
    </w:pPr>
  </w:style>
  <w:style w:type="paragraph" w:customStyle="1" w:styleId="Address">
    <w:name w:val="Address"/>
    <w:basedOn w:val="Normln"/>
    <w:rsid w:val="00BD503E"/>
    <w:pPr>
      <w:spacing w:after="0"/>
      <w:jc w:val="left"/>
    </w:pPr>
  </w:style>
  <w:style w:type="paragraph" w:customStyle="1" w:styleId="AddressTL">
    <w:name w:val="AddressTL"/>
    <w:basedOn w:val="Normln"/>
    <w:next w:val="Normln"/>
    <w:rsid w:val="00BD503E"/>
    <w:pPr>
      <w:spacing w:after="720"/>
      <w:jc w:val="left"/>
    </w:pPr>
  </w:style>
  <w:style w:type="paragraph" w:customStyle="1" w:styleId="AddressTR">
    <w:name w:val="AddressTR"/>
    <w:basedOn w:val="Normln"/>
    <w:next w:val="Normln"/>
    <w:rsid w:val="00BD503E"/>
    <w:pPr>
      <w:spacing w:after="720"/>
      <w:ind w:left="5103"/>
      <w:jc w:val="left"/>
    </w:pPr>
  </w:style>
  <w:style w:type="paragraph" w:styleId="Textvbloku">
    <w:name w:val="Block Text"/>
    <w:basedOn w:val="Normln"/>
    <w:rsid w:val="00BD503E"/>
    <w:pPr>
      <w:spacing w:after="120"/>
      <w:ind w:left="1440" w:right="1440"/>
    </w:pPr>
  </w:style>
  <w:style w:type="paragraph" w:styleId="Zkladntext">
    <w:name w:val="Body Text"/>
    <w:basedOn w:val="Normln"/>
    <w:rsid w:val="00BD503E"/>
    <w:pPr>
      <w:spacing w:after="120"/>
    </w:pPr>
  </w:style>
  <w:style w:type="paragraph" w:styleId="Zkladntext2">
    <w:name w:val="Body Text 2"/>
    <w:basedOn w:val="Normln"/>
    <w:rsid w:val="00BD503E"/>
    <w:pPr>
      <w:spacing w:after="120" w:line="480" w:lineRule="auto"/>
    </w:pPr>
  </w:style>
  <w:style w:type="paragraph" w:styleId="Zkladntext3">
    <w:name w:val="Body Text 3"/>
    <w:basedOn w:val="Normln"/>
    <w:link w:val="Zkladntext3Char"/>
    <w:uiPriority w:val="99"/>
    <w:rsid w:val="00BD503E"/>
    <w:pPr>
      <w:spacing w:after="120"/>
    </w:pPr>
    <w:rPr>
      <w:sz w:val="16"/>
    </w:rPr>
  </w:style>
  <w:style w:type="paragraph" w:styleId="Zkladntext-prvnodsazen">
    <w:name w:val="Body Text First Indent"/>
    <w:basedOn w:val="Zkladntext"/>
    <w:rsid w:val="00BD503E"/>
    <w:pPr>
      <w:ind w:firstLine="210"/>
    </w:pPr>
  </w:style>
  <w:style w:type="paragraph" w:styleId="Zkladntextodsazen">
    <w:name w:val="Body Text Indent"/>
    <w:basedOn w:val="Normln"/>
    <w:rsid w:val="00BD503E"/>
    <w:pPr>
      <w:spacing w:after="120"/>
      <w:ind w:left="283"/>
    </w:pPr>
  </w:style>
  <w:style w:type="paragraph" w:styleId="Zkladntext-prvnodsazen2">
    <w:name w:val="Body Text First Indent 2"/>
    <w:basedOn w:val="Zkladntextodsazen"/>
    <w:rsid w:val="00BD503E"/>
    <w:pPr>
      <w:ind w:firstLine="210"/>
    </w:pPr>
  </w:style>
  <w:style w:type="paragraph" w:styleId="Zkladntextodsazen2">
    <w:name w:val="Body Text Indent 2"/>
    <w:basedOn w:val="Normln"/>
    <w:rsid w:val="00BD503E"/>
    <w:pPr>
      <w:spacing w:after="120" w:line="480" w:lineRule="auto"/>
      <w:ind w:left="283"/>
    </w:pPr>
  </w:style>
  <w:style w:type="paragraph" w:styleId="Zkladntextodsazen3">
    <w:name w:val="Body Text Indent 3"/>
    <w:basedOn w:val="Normln"/>
    <w:rsid w:val="00BD503E"/>
    <w:pPr>
      <w:spacing w:after="120"/>
      <w:ind w:left="283"/>
    </w:pPr>
    <w:rPr>
      <w:sz w:val="16"/>
    </w:rPr>
  </w:style>
  <w:style w:type="paragraph" w:styleId="Titulek">
    <w:name w:val="caption"/>
    <w:basedOn w:val="Normln"/>
    <w:next w:val="Normln"/>
    <w:qFormat/>
    <w:rsid w:val="00BD503E"/>
    <w:pPr>
      <w:spacing w:before="120" w:after="120"/>
    </w:pPr>
    <w:rPr>
      <w:b/>
    </w:rPr>
  </w:style>
  <w:style w:type="paragraph" w:styleId="Zvr">
    <w:name w:val="Closing"/>
    <w:basedOn w:val="Normln"/>
    <w:next w:val="Podpis"/>
    <w:rsid w:val="00BD503E"/>
    <w:pPr>
      <w:tabs>
        <w:tab w:val="left" w:pos="5103"/>
      </w:tabs>
      <w:spacing w:before="240"/>
      <w:ind w:left="5103"/>
      <w:jc w:val="left"/>
    </w:pPr>
  </w:style>
  <w:style w:type="paragraph" w:styleId="Podpis">
    <w:name w:val="Signature"/>
    <w:basedOn w:val="Normln"/>
    <w:next w:val="Contact"/>
    <w:rsid w:val="00BD503E"/>
    <w:pPr>
      <w:tabs>
        <w:tab w:val="left" w:pos="5103"/>
      </w:tabs>
      <w:spacing w:before="1200" w:after="0"/>
      <w:ind w:left="5103"/>
      <w:jc w:val="center"/>
    </w:pPr>
  </w:style>
  <w:style w:type="paragraph" w:customStyle="1" w:styleId="Enclosures">
    <w:name w:val="Enclosures"/>
    <w:basedOn w:val="Normln"/>
    <w:next w:val="Participants"/>
    <w:rsid w:val="00BD503E"/>
    <w:pPr>
      <w:keepNext/>
      <w:keepLines/>
      <w:tabs>
        <w:tab w:val="left" w:pos="5670"/>
      </w:tabs>
      <w:spacing w:before="480" w:after="0"/>
      <w:ind w:left="1985" w:hanging="1985"/>
      <w:jc w:val="left"/>
    </w:pPr>
  </w:style>
  <w:style w:type="paragraph" w:customStyle="1" w:styleId="Participants">
    <w:name w:val="Participants"/>
    <w:basedOn w:val="Normln"/>
    <w:next w:val="Copies"/>
    <w:rsid w:val="00BD503E"/>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ln"/>
    <w:next w:val="Normln"/>
    <w:rsid w:val="00BD503E"/>
    <w:pPr>
      <w:tabs>
        <w:tab w:val="left" w:pos="2552"/>
        <w:tab w:val="left" w:pos="2835"/>
        <w:tab w:val="left" w:pos="5670"/>
        <w:tab w:val="left" w:pos="6379"/>
        <w:tab w:val="left" w:pos="6804"/>
      </w:tabs>
      <w:spacing w:before="480" w:after="0"/>
      <w:ind w:left="1985" w:hanging="1985"/>
      <w:jc w:val="left"/>
    </w:pPr>
  </w:style>
  <w:style w:type="paragraph" w:styleId="Textkomente">
    <w:name w:val="annotation text"/>
    <w:basedOn w:val="Normln"/>
    <w:link w:val="TextkomenteChar"/>
    <w:uiPriority w:val="99"/>
    <w:rsid w:val="00BD503E"/>
    <w:rPr>
      <w:sz w:val="20"/>
    </w:rPr>
  </w:style>
  <w:style w:type="paragraph" w:styleId="Datum">
    <w:name w:val="Date"/>
    <w:basedOn w:val="Normln"/>
    <w:next w:val="References"/>
    <w:link w:val="DatumChar"/>
    <w:uiPriority w:val="99"/>
    <w:rsid w:val="00BD503E"/>
    <w:pPr>
      <w:spacing w:after="0"/>
      <w:ind w:left="5103" w:right="-567"/>
      <w:jc w:val="left"/>
    </w:pPr>
  </w:style>
  <w:style w:type="paragraph" w:customStyle="1" w:styleId="References">
    <w:name w:val="References"/>
    <w:basedOn w:val="Normln"/>
    <w:next w:val="AddressTR"/>
    <w:uiPriority w:val="99"/>
    <w:rsid w:val="00BD503E"/>
    <w:pPr>
      <w:ind w:left="5103"/>
      <w:jc w:val="left"/>
    </w:pPr>
    <w:rPr>
      <w:sz w:val="20"/>
    </w:rPr>
  </w:style>
  <w:style w:type="paragraph" w:customStyle="1" w:styleId="Rozloendokumentu1">
    <w:name w:val="Rozložení dokumentu1"/>
    <w:basedOn w:val="Normln"/>
    <w:semiHidden/>
    <w:rsid w:val="00BD503E"/>
    <w:pPr>
      <w:shd w:val="clear" w:color="auto" w:fill="000080"/>
    </w:pPr>
    <w:rPr>
      <w:rFonts w:ascii="Tahoma" w:hAnsi="Tahoma"/>
    </w:rPr>
  </w:style>
  <w:style w:type="paragraph" w:customStyle="1" w:styleId="DoubSign">
    <w:name w:val="DoubSign"/>
    <w:basedOn w:val="Normln"/>
    <w:next w:val="Contact"/>
    <w:rsid w:val="00BD503E"/>
    <w:pPr>
      <w:tabs>
        <w:tab w:val="left" w:pos="5103"/>
      </w:tabs>
      <w:spacing w:before="1200" w:after="0"/>
      <w:jc w:val="left"/>
    </w:pPr>
  </w:style>
  <w:style w:type="paragraph" w:styleId="Textvysvtlivek">
    <w:name w:val="endnote text"/>
    <w:basedOn w:val="Normln"/>
    <w:semiHidden/>
    <w:rsid w:val="00BD503E"/>
    <w:rPr>
      <w:sz w:val="20"/>
    </w:rPr>
  </w:style>
  <w:style w:type="paragraph" w:styleId="Adresanaoblku">
    <w:name w:val="envelope address"/>
    <w:basedOn w:val="Normln"/>
    <w:rsid w:val="00BD503E"/>
    <w:pPr>
      <w:framePr w:w="7920" w:h="1980" w:hRule="exact" w:hSpace="180" w:wrap="auto" w:hAnchor="page" w:xAlign="center" w:yAlign="bottom"/>
      <w:spacing w:after="0"/>
    </w:pPr>
  </w:style>
  <w:style w:type="paragraph" w:styleId="Zptenadresanaoblku">
    <w:name w:val="envelope return"/>
    <w:basedOn w:val="Normln"/>
    <w:rsid w:val="00BD503E"/>
    <w:pPr>
      <w:spacing w:after="0"/>
    </w:pPr>
    <w:rPr>
      <w:sz w:val="20"/>
    </w:rPr>
  </w:style>
  <w:style w:type="paragraph" w:styleId="Zpat">
    <w:name w:val="footer"/>
    <w:basedOn w:val="Normln"/>
    <w:link w:val="ZpatChar"/>
    <w:uiPriority w:val="99"/>
    <w:rsid w:val="00BD503E"/>
    <w:pPr>
      <w:spacing w:after="0"/>
      <w:ind w:right="-567"/>
      <w:jc w:val="left"/>
    </w:pPr>
    <w:rPr>
      <w:rFonts w:ascii="Arial" w:hAnsi="Arial"/>
      <w:sz w:val="16"/>
    </w:rPr>
  </w:style>
  <w:style w:type="paragraph" w:styleId="Textpoznpodarou">
    <w:name w:val="footnote text"/>
    <w:aliases w:val="Footnote,Text poznámky pod čiarou 007,pozn. pod čarou,Schriftart: 9 pt,Schriftart: 10 pt,Schriftart: 8 pt,Podrozdział,Podrozdzia3,Footnote Text Char1,Footnote Text Char Char,Footnote Text Char3 Char Char,Footnote Text Char,Geneva 9"/>
    <w:basedOn w:val="Normln"/>
    <w:link w:val="TextpoznpodarouChar"/>
    <w:uiPriority w:val="99"/>
    <w:qFormat/>
    <w:rsid w:val="00BD503E"/>
    <w:pPr>
      <w:ind w:left="357" w:hanging="357"/>
    </w:pPr>
    <w:rPr>
      <w:sz w:val="20"/>
    </w:rPr>
  </w:style>
  <w:style w:type="paragraph" w:styleId="Zhlav">
    <w:name w:val="header"/>
    <w:basedOn w:val="Normln"/>
    <w:link w:val="ZhlavChar"/>
    <w:uiPriority w:val="99"/>
    <w:rsid w:val="00BD503E"/>
    <w:pPr>
      <w:tabs>
        <w:tab w:val="center" w:pos="4153"/>
        <w:tab w:val="right" w:pos="8306"/>
      </w:tabs>
    </w:pPr>
  </w:style>
  <w:style w:type="paragraph" w:styleId="Rejstk1">
    <w:name w:val="index 1"/>
    <w:basedOn w:val="Normln"/>
    <w:next w:val="Normln"/>
    <w:autoRedefine/>
    <w:semiHidden/>
    <w:rsid w:val="00BD503E"/>
    <w:pPr>
      <w:ind w:left="240" w:hanging="240"/>
    </w:pPr>
  </w:style>
  <w:style w:type="paragraph" w:styleId="Rejstk2">
    <w:name w:val="index 2"/>
    <w:basedOn w:val="Normln"/>
    <w:next w:val="Normln"/>
    <w:autoRedefine/>
    <w:semiHidden/>
    <w:rsid w:val="00BD503E"/>
    <w:pPr>
      <w:ind w:left="480" w:hanging="240"/>
    </w:pPr>
  </w:style>
  <w:style w:type="paragraph" w:styleId="Rejstk3">
    <w:name w:val="index 3"/>
    <w:basedOn w:val="Normln"/>
    <w:next w:val="Normln"/>
    <w:autoRedefine/>
    <w:semiHidden/>
    <w:rsid w:val="00BD503E"/>
    <w:pPr>
      <w:ind w:left="720" w:hanging="240"/>
    </w:pPr>
  </w:style>
  <w:style w:type="paragraph" w:styleId="Rejstk4">
    <w:name w:val="index 4"/>
    <w:basedOn w:val="Normln"/>
    <w:next w:val="Normln"/>
    <w:autoRedefine/>
    <w:semiHidden/>
    <w:rsid w:val="00BD503E"/>
    <w:pPr>
      <w:ind w:left="960" w:hanging="240"/>
    </w:pPr>
  </w:style>
  <w:style w:type="paragraph" w:styleId="Rejstk5">
    <w:name w:val="index 5"/>
    <w:basedOn w:val="Normln"/>
    <w:next w:val="Normln"/>
    <w:autoRedefine/>
    <w:semiHidden/>
    <w:rsid w:val="00BD503E"/>
    <w:pPr>
      <w:ind w:left="1200" w:hanging="240"/>
    </w:pPr>
  </w:style>
  <w:style w:type="paragraph" w:styleId="Rejstk6">
    <w:name w:val="index 6"/>
    <w:basedOn w:val="Normln"/>
    <w:next w:val="Normln"/>
    <w:autoRedefine/>
    <w:semiHidden/>
    <w:rsid w:val="00BD503E"/>
    <w:pPr>
      <w:ind w:left="1440" w:hanging="240"/>
    </w:pPr>
  </w:style>
  <w:style w:type="paragraph" w:styleId="Rejstk7">
    <w:name w:val="index 7"/>
    <w:basedOn w:val="Normln"/>
    <w:next w:val="Normln"/>
    <w:autoRedefine/>
    <w:semiHidden/>
    <w:rsid w:val="00BD503E"/>
    <w:pPr>
      <w:ind w:left="1680" w:hanging="240"/>
    </w:pPr>
  </w:style>
  <w:style w:type="paragraph" w:styleId="Rejstk8">
    <w:name w:val="index 8"/>
    <w:basedOn w:val="Normln"/>
    <w:next w:val="Normln"/>
    <w:autoRedefine/>
    <w:semiHidden/>
    <w:rsid w:val="00BD503E"/>
    <w:pPr>
      <w:ind w:left="1920" w:hanging="240"/>
    </w:pPr>
  </w:style>
  <w:style w:type="paragraph" w:styleId="Rejstk9">
    <w:name w:val="index 9"/>
    <w:basedOn w:val="Normln"/>
    <w:next w:val="Normln"/>
    <w:autoRedefine/>
    <w:semiHidden/>
    <w:rsid w:val="00BD503E"/>
    <w:pPr>
      <w:ind w:left="2160" w:hanging="240"/>
    </w:pPr>
  </w:style>
  <w:style w:type="paragraph" w:styleId="Hlavikarejstku">
    <w:name w:val="index heading"/>
    <w:basedOn w:val="Normln"/>
    <w:next w:val="Rejstk1"/>
    <w:semiHidden/>
    <w:rsid w:val="00BD503E"/>
    <w:rPr>
      <w:rFonts w:ascii="Arial" w:hAnsi="Arial"/>
      <w:b/>
    </w:rPr>
  </w:style>
  <w:style w:type="paragraph" w:styleId="Seznam">
    <w:name w:val="List"/>
    <w:basedOn w:val="Normln"/>
    <w:rsid w:val="00BD503E"/>
    <w:pPr>
      <w:ind w:left="283" w:hanging="283"/>
    </w:pPr>
  </w:style>
  <w:style w:type="paragraph" w:styleId="Seznam2">
    <w:name w:val="List 2"/>
    <w:basedOn w:val="Normln"/>
    <w:rsid w:val="00BD503E"/>
    <w:pPr>
      <w:ind w:left="566" w:hanging="283"/>
    </w:pPr>
  </w:style>
  <w:style w:type="paragraph" w:styleId="Seznam3">
    <w:name w:val="List 3"/>
    <w:basedOn w:val="Normln"/>
    <w:rsid w:val="00BD503E"/>
    <w:pPr>
      <w:ind w:left="849" w:hanging="283"/>
    </w:pPr>
  </w:style>
  <w:style w:type="paragraph" w:styleId="Seznam4">
    <w:name w:val="List 4"/>
    <w:basedOn w:val="Normln"/>
    <w:rsid w:val="00BD503E"/>
    <w:pPr>
      <w:ind w:left="1132" w:hanging="283"/>
    </w:pPr>
  </w:style>
  <w:style w:type="paragraph" w:styleId="Seznam5">
    <w:name w:val="List 5"/>
    <w:basedOn w:val="Normln"/>
    <w:rsid w:val="00BD503E"/>
    <w:pPr>
      <w:ind w:left="1415" w:hanging="283"/>
    </w:pPr>
  </w:style>
  <w:style w:type="paragraph" w:styleId="Seznamsodrkami">
    <w:name w:val="List Bullet"/>
    <w:basedOn w:val="Normln"/>
    <w:rsid w:val="00BD503E"/>
    <w:pPr>
      <w:numPr>
        <w:numId w:val="4"/>
      </w:numPr>
    </w:pPr>
  </w:style>
  <w:style w:type="paragraph" w:styleId="Seznamsodrkami2">
    <w:name w:val="List Bullet 2"/>
    <w:basedOn w:val="Text2"/>
    <w:rsid w:val="00BD503E"/>
    <w:pPr>
      <w:numPr>
        <w:numId w:val="6"/>
      </w:numPr>
      <w:tabs>
        <w:tab w:val="clear" w:pos="2160"/>
      </w:tabs>
    </w:pPr>
  </w:style>
  <w:style w:type="paragraph" w:styleId="Seznamsodrkami3">
    <w:name w:val="List Bullet 3"/>
    <w:basedOn w:val="Text3"/>
    <w:rsid w:val="00BD503E"/>
    <w:pPr>
      <w:numPr>
        <w:numId w:val="7"/>
      </w:numPr>
      <w:tabs>
        <w:tab w:val="clear" w:pos="2302"/>
      </w:tabs>
    </w:pPr>
  </w:style>
  <w:style w:type="paragraph" w:styleId="Seznamsodrkami4">
    <w:name w:val="List Bullet 4"/>
    <w:basedOn w:val="Text4"/>
    <w:rsid w:val="00BD503E"/>
    <w:pPr>
      <w:numPr>
        <w:numId w:val="8"/>
      </w:numPr>
    </w:pPr>
  </w:style>
  <w:style w:type="paragraph" w:styleId="Seznamsodrkami5">
    <w:name w:val="List Bullet 5"/>
    <w:basedOn w:val="Normln"/>
    <w:autoRedefine/>
    <w:rsid w:val="00BD503E"/>
    <w:pPr>
      <w:numPr>
        <w:numId w:val="1"/>
      </w:numPr>
    </w:pPr>
  </w:style>
  <w:style w:type="paragraph" w:styleId="Pokraovnseznamu">
    <w:name w:val="List Continue"/>
    <w:basedOn w:val="Normln"/>
    <w:rsid w:val="00BD503E"/>
    <w:pPr>
      <w:spacing w:after="120"/>
      <w:ind w:left="283"/>
    </w:pPr>
  </w:style>
  <w:style w:type="paragraph" w:styleId="Pokraovnseznamu2">
    <w:name w:val="List Continue 2"/>
    <w:basedOn w:val="Normln"/>
    <w:rsid w:val="00BD503E"/>
    <w:pPr>
      <w:spacing w:after="120"/>
      <w:ind w:left="566"/>
    </w:pPr>
  </w:style>
  <w:style w:type="paragraph" w:styleId="Pokraovnseznamu3">
    <w:name w:val="List Continue 3"/>
    <w:basedOn w:val="Normln"/>
    <w:rsid w:val="00BD503E"/>
    <w:pPr>
      <w:spacing w:after="120"/>
      <w:ind w:left="849"/>
    </w:pPr>
  </w:style>
  <w:style w:type="paragraph" w:styleId="Pokraovnseznamu4">
    <w:name w:val="List Continue 4"/>
    <w:basedOn w:val="Normln"/>
    <w:rsid w:val="00BD503E"/>
    <w:pPr>
      <w:spacing w:after="120"/>
      <w:ind w:left="1132"/>
    </w:pPr>
  </w:style>
  <w:style w:type="paragraph" w:styleId="Pokraovnseznamu5">
    <w:name w:val="List Continue 5"/>
    <w:basedOn w:val="Normln"/>
    <w:rsid w:val="00BD503E"/>
    <w:pPr>
      <w:spacing w:after="120"/>
      <w:ind w:left="1415"/>
    </w:pPr>
  </w:style>
  <w:style w:type="paragraph" w:styleId="slovanseznam">
    <w:name w:val="List Number"/>
    <w:basedOn w:val="Normln"/>
    <w:rsid w:val="00BD503E"/>
    <w:pPr>
      <w:numPr>
        <w:numId w:val="14"/>
      </w:numPr>
    </w:pPr>
  </w:style>
  <w:style w:type="paragraph" w:styleId="slovanseznam2">
    <w:name w:val="List Number 2"/>
    <w:basedOn w:val="Text2"/>
    <w:rsid w:val="00BD503E"/>
    <w:pPr>
      <w:numPr>
        <w:numId w:val="16"/>
      </w:numPr>
      <w:tabs>
        <w:tab w:val="clear" w:pos="2160"/>
      </w:tabs>
    </w:pPr>
  </w:style>
  <w:style w:type="paragraph" w:styleId="slovanseznam3">
    <w:name w:val="List Number 3"/>
    <w:basedOn w:val="Text3"/>
    <w:rsid w:val="00BD503E"/>
    <w:pPr>
      <w:numPr>
        <w:numId w:val="17"/>
      </w:numPr>
      <w:tabs>
        <w:tab w:val="clear" w:pos="2302"/>
      </w:tabs>
    </w:pPr>
  </w:style>
  <w:style w:type="paragraph" w:styleId="slovanseznam4">
    <w:name w:val="List Number 4"/>
    <w:basedOn w:val="Text4"/>
    <w:rsid w:val="00BD503E"/>
    <w:pPr>
      <w:numPr>
        <w:numId w:val="18"/>
      </w:numPr>
    </w:pPr>
  </w:style>
  <w:style w:type="paragraph" w:styleId="slovanseznam5">
    <w:name w:val="List Number 5"/>
    <w:basedOn w:val="Normln"/>
    <w:rsid w:val="00BD503E"/>
    <w:pPr>
      <w:numPr>
        <w:numId w:val="2"/>
      </w:numPr>
    </w:pPr>
  </w:style>
  <w:style w:type="paragraph" w:styleId="Textmakra">
    <w:name w:val="macro"/>
    <w:semiHidden/>
    <w:rsid w:val="00BD503E"/>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Zhlavzprvy">
    <w:name w:val="Message Header"/>
    <w:basedOn w:val="Normln"/>
    <w:rsid w:val="00BD503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lnodsazen">
    <w:name w:val="Normal Indent"/>
    <w:basedOn w:val="Normln"/>
    <w:rsid w:val="00BD503E"/>
    <w:pPr>
      <w:ind w:left="720"/>
    </w:pPr>
  </w:style>
  <w:style w:type="paragraph" w:styleId="Nadpispoznmky">
    <w:name w:val="Note Heading"/>
    <w:basedOn w:val="Normln"/>
    <w:next w:val="Normln"/>
    <w:rsid w:val="00BD503E"/>
  </w:style>
  <w:style w:type="paragraph" w:customStyle="1" w:styleId="NoteHead">
    <w:name w:val="NoteHead"/>
    <w:basedOn w:val="Normln"/>
    <w:next w:val="Subject"/>
    <w:rsid w:val="00BD503E"/>
    <w:pPr>
      <w:spacing w:before="720" w:after="720"/>
      <w:jc w:val="center"/>
    </w:pPr>
    <w:rPr>
      <w:b/>
      <w:smallCaps/>
    </w:rPr>
  </w:style>
  <w:style w:type="paragraph" w:customStyle="1" w:styleId="Subject">
    <w:name w:val="Subject"/>
    <w:basedOn w:val="Normln"/>
    <w:next w:val="Normln"/>
    <w:rsid w:val="00BD503E"/>
    <w:pPr>
      <w:spacing w:after="480"/>
      <w:ind w:left="1531" w:hanging="1531"/>
      <w:jc w:val="left"/>
    </w:pPr>
    <w:rPr>
      <w:b/>
    </w:rPr>
  </w:style>
  <w:style w:type="paragraph" w:customStyle="1" w:styleId="NoteList">
    <w:name w:val="NoteList"/>
    <w:basedOn w:val="Normln"/>
    <w:next w:val="Subject"/>
    <w:rsid w:val="00BD503E"/>
    <w:pPr>
      <w:tabs>
        <w:tab w:val="left" w:pos="5823"/>
      </w:tabs>
      <w:spacing w:before="720" w:after="720"/>
      <w:ind w:left="5104" w:hanging="3119"/>
      <w:jc w:val="left"/>
    </w:pPr>
    <w:rPr>
      <w:b/>
      <w:smallCaps/>
    </w:rPr>
  </w:style>
  <w:style w:type="paragraph" w:customStyle="1" w:styleId="NumPar1">
    <w:name w:val="NumPar 1"/>
    <w:basedOn w:val="Nadpis1"/>
    <w:next w:val="Text1"/>
    <w:rsid w:val="00BD503E"/>
    <w:pPr>
      <w:keepNext w:val="0"/>
      <w:spacing w:before="0"/>
      <w:outlineLvl w:val="9"/>
    </w:pPr>
    <w:rPr>
      <w:b w:val="0"/>
      <w:smallCaps w:val="0"/>
    </w:rPr>
  </w:style>
  <w:style w:type="paragraph" w:customStyle="1" w:styleId="NumPar2">
    <w:name w:val="NumPar 2"/>
    <w:basedOn w:val="Nadpis2"/>
    <w:next w:val="Text2"/>
    <w:rsid w:val="00BD503E"/>
    <w:pPr>
      <w:keepNext w:val="0"/>
      <w:outlineLvl w:val="9"/>
    </w:pPr>
    <w:rPr>
      <w:b w:val="0"/>
    </w:rPr>
  </w:style>
  <w:style w:type="paragraph" w:customStyle="1" w:styleId="NumPar3">
    <w:name w:val="NumPar 3"/>
    <w:basedOn w:val="Nadpis3"/>
    <w:next w:val="Text3"/>
    <w:rsid w:val="00BD503E"/>
    <w:pPr>
      <w:keepNext w:val="0"/>
      <w:outlineLvl w:val="9"/>
    </w:pPr>
    <w:rPr>
      <w:i w:val="0"/>
    </w:rPr>
  </w:style>
  <w:style w:type="paragraph" w:customStyle="1" w:styleId="NumPar4">
    <w:name w:val="NumPar 4"/>
    <w:basedOn w:val="Nadpis4"/>
    <w:next w:val="Text4"/>
    <w:rsid w:val="00BD503E"/>
    <w:pPr>
      <w:keepNext w:val="0"/>
      <w:outlineLvl w:val="9"/>
    </w:pPr>
  </w:style>
  <w:style w:type="paragraph" w:styleId="Prosttext">
    <w:name w:val="Plain Text"/>
    <w:basedOn w:val="Normln"/>
    <w:rsid w:val="00BD503E"/>
    <w:rPr>
      <w:rFonts w:ascii="Courier New" w:hAnsi="Courier New"/>
      <w:sz w:val="20"/>
    </w:rPr>
  </w:style>
  <w:style w:type="paragraph" w:styleId="Osloven">
    <w:name w:val="Salutation"/>
    <w:basedOn w:val="Normln"/>
    <w:next w:val="Normln"/>
    <w:rsid w:val="00BD503E"/>
  </w:style>
  <w:style w:type="paragraph" w:styleId="Podnadpis">
    <w:name w:val="Subtitle"/>
    <w:basedOn w:val="Normln"/>
    <w:qFormat/>
    <w:rsid w:val="00BD503E"/>
    <w:pPr>
      <w:spacing w:after="60"/>
      <w:jc w:val="center"/>
      <w:outlineLvl w:val="1"/>
    </w:pPr>
    <w:rPr>
      <w:rFonts w:ascii="Arial" w:hAnsi="Arial"/>
    </w:rPr>
  </w:style>
  <w:style w:type="paragraph" w:styleId="Seznamcitac">
    <w:name w:val="table of authorities"/>
    <w:basedOn w:val="Normln"/>
    <w:next w:val="Normln"/>
    <w:semiHidden/>
    <w:rsid w:val="00BD503E"/>
    <w:pPr>
      <w:ind w:left="240" w:hanging="240"/>
    </w:pPr>
  </w:style>
  <w:style w:type="paragraph" w:styleId="Seznamobrzk">
    <w:name w:val="table of figures"/>
    <w:basedOn w:val="Normln"/>
    <w:next w:val="Normln"/>
    <w:semiHidden/>
    <w:rsid w:val="00BD503E"/>
    <w:pPr>
      <w:ind w:left="480" w:hanging="480"/>
    </w:pPr>
  </w:style>
  <w:style w:type="paragraph" w:styleId="Nzev">
    <w:name w:val="Title"/>
    <w:basedOn w:val="Normln"/>
    <w:qFormat/>
    <w:rsid w:val="00BD503E"/>
    <w:pPr>
      <w:spacing w:before="240" w:after="60"/>
      <w:jc w:val="center"/>
      <w:outlineLvl w:val="0"/>
    </w:pPr>
    <w:rPr>
      <w:rFonts w:ascii="Arial" w:hAnsi="Arial"/>
      <w:b/>
      <w:kern w:val="28"/>
      <w:sz w:val="32"/>
    </w:rPr>
  </w:style>
  <w:style w:type="paragraph" w:styleId="Hlavikaobsahu">
    <w:name w:val="toa heading"/>
    <w:basedOn w:val="Normln"/>
    <w:next w:val="Normln"/>
    <w:semiHidden/>
    <w:rsid w:val="00BD503E"/>
    <w:pPr>
      <w:spacing w:before="120"/>
    </w:pPr>
    <w:rPr>
      <w:rFonts w:ascii="Arial" w:hAnsi="Arial"/>
      <w:b/>
    </w:rPr>
  </w:style>
  <w:style w:type="paragraph" w:styleId="Obsah1">
    <w:name w:val="toc 1"/>
    <w:basedOn w:val="Normln"/>
    <w:next w:val="Normln"/>
    <w:semiHidden/>
    <w:rsid w:val="00BD503E"/>
    <w:pPr>
      <w:tabs>
        <w:tab w:val="right" w:leader="dot" w:pos="8640"/>
      </w:tabs>
      <w:spacing w:before="120" w:after="120"/>
      <w:ind w:left="482" w:right="720" w:hanging="482"/>
    </w:pPr>
    <w:rPr>
      <w:caps/>
    </w:rPr>
  </w:style>
  <w:style w:type="paragraph" w:styleId="Obsah2">
    <w:name w:val="toc 2"/>
    <w:basedOn w:val="Normln"/>
    <w:next w:val="Normln"/>
    <w:semiHidden/>
    <w:rsid w:val="00BD503E"/>
    <w:pPr>
      <w:tabs>
        <w:tab w:val="right" w:leader="dot" w:pos="8640"/>
      </w:tabs>
      <w:spacing w:before="60" w:after="60"/>
      <w:ind w:left="1077" w:right="720" w:hanging="595"/>
    </w:pPr>
  </w:style>
  <w:style w:type="paragraph" w:styleId="Obsah3">
    <w:name w:val="toc 3"/>
    <w:basedOn w:val="Normln"/>
    <w:next w:val="Normln"/>
    <w:semiHidden/>
    <w:rsid w:val="00BD503E"/>
    <w:pPr>
      <w:tabs>
        <w:tab w:val="right" w:leader="dot" w:pos="8640"/>
      </w:tabs>
      <w:spacing w:before="60" w:after="60"/>
      <w:ind w:left="1916" w:right="720" w:hanging="839"/>
    </w:pPr>
  </w:style>
  <w:style w:type="paragraph" w:styleId="Obsah4">
    <w:name w:val="toc 4"/>
    <w:basedOn w:val="Normln"/>
    <w:next w:val="Normln"/>
    <w:semiHidden/>
    <w:rsid w:val="00BD503E"/>
    <w:pPr>
      <w:tabs>
        <w:tab w:val="right" w:leader="dot" w:pos="8641"/>
      </w:tabs>
      <w:spacing w:before="60" w:after="60"/>
      <w:ind w:left="2880" w:right="720" w:hanging="964"/>
    </w:pPr>
  </w:style>
  <w:style w:type="paragraph" w:styleId="Obsah5">
    <w:name w:val="toc 5"/>
    <w:basedOn w:val="Normln"/>
    <w:next w:val="Normln"/>
    <w:semiHidden/>
    <w:rsid w:val="00BD503E"/>
    <w:pPr>
      <w:tabs>
        <w:tab w:val="right" w:leader="dot" w:pos="8641"/>
      </w:tabs>
      <w:spacing w:before="240" w:after="120"/>
      <w:ind w:right="720"/>
    </w:pPr>
    <w:rPr>
      <w:caps/>
    </w:rPr>
  </w:style>
  <w:style w:type="paragraph" w:styleId="Obsah6">
    <w:name w:val="toc 6"/>
    <w:basedOn w:val="Normln"/>
    <w:next w:val="Normln"/>
    <w:autoRedefine/>
    <w:semiHidden/>
    <w:rsid w:val="00BD503E"/>
    <w:pPr>
      <w:ind w:left="1200"/>
    </w:pPr>
  </w:style>
  <w:style w:type="paragraph" w:styleId="Obsah7">
    <w:name w:val="toc 7"/>
    <w:basedOn w:val="Normln"/>
    <w:next w:val="Normln"/>
    <w:autoRedefine/>
    <w:semiHidden/>
    <w:rsid w:val="00BD503E"/>
    <w:pPr>
      <w:ind w:left="1440"/>
    </w:pPr>
  </w:style>
  <w:style w:type="paragraph" w:styleId="Obsah8">
    <w:name w:val="toc 8"/>
    <w:basedOn w:val="Normln"/>
    <w:next w:val="Normln"/>
    <w:autoRedefine/>
    <w:semiHidden/>
    <w:rsid w:val="00BD503E"/>
    <w:pPr>
      <w:ind w:left="1680"/>
    </w:pPr>
  </w:style>
  <w:style w:type="paragraph" w:styleId="Obsah9">
    <w:name w:val="toc 9"/>
    <w:basedOn w:val="Normln"/>
    <w:next w:val="Normln"/>
    <w:autoRedefine/>
    <w:semiHidden/>
    <w:rsid w:val="00BD503E"/>
    <w:pPr>
      <w:ind w:left="1920"/>
    </w:pPr>
  </w:style>
  <w:style w:type="paragraph" w:customStyle="1" w:styleId="YReferences">
    <w:name w:val="YReferences"/>
    <w:basedOn w:val="Normln"/>
    <w:next w:val="Normln"/>
    <w:rsid w:val="00BD503E"/>
    <w:pPr>
      <w:spacing w:after="480"/>
      <w:ind w:left="1531" w:hanging="1531"/>
    </w:pPr>
  </w:style>
  <w:style w:type="paragraph" w:customStyle="1" w:styleId="ListBullet1">
    <w:name w:val="List Bullet 1"/>
    <w:basedOn w:val="Text1"/>
    <w:rsid w:val="00BD503E"/>
    <w:pPr>
      <w:numPr>
        <w:numId w:val="5"/>
      </w:numPr>
    </w:pPr>
  </w:style>
  <w:style w:type="paragraph" w:customStyle="1" w:styleId="ListDash">
    <w:name w:val="List Dash"/>
    <w:basedOn w:val="Normln"/>
    <w:rsid w:val="00BD503E"/>
    <w:pPr>
      <w:numPr>
        <w:numId w:val="9"/>
      </w:numPr>
    </w:pPr>
  </w:style>
  <w:style w:type="paragraph" w:customStyle="1" w:styleId="ListDash1">
    <w:name w:val="List Dash 1"/>
    <w:basedOn w:val="Text1"/>
    <w:rsid w:val="00BD503E"/>
    <w:pPr>
      <w:numPr>
        <w:numId w:val="10"/>
      </w:numPr>
    </w:pPr>
  </w:style>
  <w:style w:type="paragraph" w:customStyle="1" w:styleId="ListDash2">
    <w:name w:val="List Dash 2"/>
    <w:basedOn w:val="Text2"/>
    <w:rsid w:val="00BD503E"/>
    <w:pPr>
      <w:numPr>
        <w:numId w:val="11"/>
      </w:numPr>
      <w:tabs>
        <w:tab w:val="clear" w:pos="2160"/>
      </w:tabs>
    </w:pPr>
  </w:style>
  <w:style w:type="paragraph" w:customStyle="1" w:styleId="ListDash3">
    <w:name w:val="List Dash 3"/>
    <w:basedOn w:val="Text3"/>
    <w:rsid w:val="00BD503E"/>
    <w:pPr>
      <w:numPr>
        <w:numId w:val="12"/>
      </w:numPr>
      <w:tabs>
        <w:tab w:val="clear" w:pos="2302"/>
      </w:tabs>
    </w:pPr>
  </w:style>
  <w:style w:type="paragraph" w:customStyle="1" w:styleId="ListDash4">
    <w:name w:val="List Dash 4"/>
    <w:basedOn w:val="Text4"/>
    <w:rsid w:val="00BD503E"/>
    <w:pPr>
      <w:numPr>
        <w:numId w:val="13"/>
      </w:numPr>
    </w:pPr>
  </w:style>
  <w:style w:type="paragraph" w:customStyle="1" w:styleId="ListNumberLevel2">
    <w:name w:val="List Number (Level 2)"/>
    <w:basedOn w:val="Normln"/>
    <w:rsid w:val="00BD503E"/>
    <w:pPr>
      <w:numPr>
        <w:ilvl w:val="1"/>
        <w:numId w:val="14"/>
      </w:numPr>
    </w:pPr>
  </w:style>
  <w:style w:type="paragraph" w:customStyle="1" w:styleId="ListNumberLevel3">
    <w:name w:val="List Number (Level 3)"/>
    <w:basedOn w:val="Normln"/>
    <w:rsid w:val="00BD503E"/>
    <w:pPr>
      <w:numPr>
        <w:ilvl w:val="2"/>
        <w:numId w:val="14"/>
      </w:numPr>
    </w:pPr>
  </w:style>
  <w:style w:type="paragraph" w:customStyle="1" w:styleId="ListNumberLevel4">
    <w:name w:val="List Number (Level 4)"/>
    <w:basedOn w:val="Normln"/>
    <w:rsid w:val="00BD503E"/>
    <w:pPr>
      <w:numPr>
        <w:ilvl w:val="3"/>
        <w:numId w:val="14"/>
      </w:numPr>
    </w:pPr>
  </w:style>
  <w:style w:type="paragraph" w:customStyle="1" w:styleId="ListNumber1">
    <w:name w:val="List Number 1"/>
    <w:basedOn w:val="Text1"/>
    <w:rsid w:val="00BD503E"/>
    <w:pPr>
      <w:numPr>
        <w:numId w:val="15"/>
      </w:numPr>
    </w:pPr>
  </w:style>
  <w:style w:type="paragraph" w:customStyle="1" w:styleId="ListNumber1Level2">
    <w:name w:val="List Number 1 (Level 2)"/>
    <w:basedOn w:val="Text1"/>
    <w:rsid w:val="00BD503E"/>
    <w:pPr>
      <w:numPr>
        <w:ilvl w:val="1"/>
        <w:numId w:val="15"/>
      </w:numPr>
    </w:pPr>
  </w:style>
  <w:style w:type="paragraph" w:customStyle="1" w:styleId="ListNumber1Level3">
    <w:name w:val="List Number 1 (Level 3)"/>
    <w:basedOn w:val="Text1"/>
    <w:rsid w:val="00BD503E"/>
    <w:pPr>
      <w:numPr>
        <w:ilvl w:val="2"/>
        <w:numId w:val="15"/>
      </w:numPr>
    </w:pPr>
  </w:style>
  <w:style w:type="paragraph" w:customStyle="1" w:styleId="ListNumber1Level4">
    <w:name w:val="List Number 1 (Level 4)"/>
    <w:basedOn w:val="Text1"/>
    <w:rsid w:val="00BD503E"/>
    <w:pPr>
      <w:numPr>
        <w:ilvl w:val="3"/>
        <w:numId w:val="15"/>
      </w:numPr>
    </w:pPr>
  </w:style>
  <w:style w:type="paragraph" w:customStyle="1" w:styleId="ListNumber2Level2">
    <w:name w:val="List Number 2 (Level 2)"/>
    <w:basedOn w:val="Text2"/>
    <w:rsid w:val="00BD503E"/>
    <w:pPr>
      <w:numPr>
        <w:ilvl w:val="1"/>
        <w:numId w:val="16"/>
      </w:numPr>
      <w:tabs>
        <w:tab w:val="clear" w:pos="2160"/>
      </w:tabs>
    </w:pPr>
  </w:style>
  <w:style w:type="paragraph" w:customStyle="1" w:styleId="ListNumber2Level3">
    <w:name w:val="List Number 2 (Level 3)"/>
    <w:basedOn w:val="Text2"/>
    <w:rsid w:val="00BD503E"/>
    <w:pPr>
      <w:numPr>
        <w:ilvl w:val="2"/>
        <w:numId w:val="16"/>
      </w:numPr>
      <w:tabs>
        <w:tab w:val="clear" w:pos="2160"/>
      </w:tabs>
    </w:pPr>
  </w:style>
  <w:style w:type="paragraph" w:customStyle="1" w:styleId="ListNumber2Level4">
    <w:name w:val="List Number 2 (Level 4)"/>
    <w:basedOn w:val="Text2"/>
    <w:rsid w:val="00BD503E"/>
    <w:pPr>
      <w:numPr>
        <w:ilvl w:val="3"/>
        <w:numId w:val="16"/>
      </w:numPr>
      <w:tabs>
        <w:tab w:val="clear" w:pos="2160"/>
      </w:tabs>
      <w:ind w:left="3901" w:hanging="703"/>
    </w:pPr>
  </w:style>
  <w:style w:type="paragraph" w:customStyle="1" w:styleId="ListNumber3Level2">
    <w:name w:val="List Number 3 (Level 2)"/>
    <w:basedOn w:val="Text3"/>
    <w:rsid w:val="00BD503E"/>
    <w:pPr>
      <w:numPr>
        <w:ilvl w:val="1"/>
        <w:numId w:val="17"/>
      </w:numPr>
      <w:tabs>
        <w:tab w:val="clear" w:pos="2302"/>
      </w:tabs>
    </w:pPr>
  </w:style>
  <w:style w:type="paragraph" w:customStyle="1" w:styleId="ListNumber3Level3">
    <w:name w:val="List Number 3 (Level 3)"/>
    <w:basedOn w:val="Text3"/>
    <w:rsid w:val="00BD503E"/>
    <w:pPr>
      <w:numPr>
        <w:ilvl w:val="2"/>
        <w:numId w:val="17"/>
      </w:numPr>
      <w:tabs>
        <w:tab w:val="clear" w:pos="2302"/>
      </w:tabs>
    </w:pPr>
  </w:style>
  <w:style w:type="paragraph" w:customStyle="1" w:styleId="ListNumber3Level4">
    <w:name w:val="List Number 3 (Level 4)"/>
    <w:basedOn w:val="Text3"/>
    <w:rsid w:val="00BD503E"/>
    <w:pPr>
      <w:numPr>
        <w:ilvl w:val="3"/>
        <w:numId w:val="17"/>
      </w:numPr>
      <w:tabs>
        <w:tab w:val="clear" w:pos="2302"/>
      </w:tabs>
    </w:pPr>
  </w:style>
  <w:style w:type="paragraph" w:customStyle="1" w:styleId="ListNumber4Level2">
    <w:name w:val="List Number 4 (Level 2)"/>
    <w:basedOn w:val="Text4"/>
    <w:rsid w:val="00BD503E"/>
    <w:pPr>
      <w:numPr>
        <w:ilvl w:val="1"/>
        <w:numId w:val="18"/>
      </w:numPr>
    </w:pPr>
  </w:style>
  <w:style w:type="paragraph" w:customStyle="1" w:styleId="ListNumber4Level3">
    <w:name w:val="List Number 4 (Level 3)"/>
    <w:basedOn w:val="Text4"/>
    <w:rsid w:val="00BD503E"/>
    <w:pPr>
      <w:numPr>
        <w:ilvl w:val="2"/>
        <w:numId w:val="18"/>
      </w:numPr>
    </w:pPr>
  </w:style>
  <w:style w:type="paragraph" w:customStyle="1" w:styleId="ListNumber4Level4">
    <w:name w:val="List Number 4 (Level 4)"/>
    <w:basedOn w:val="Text4"/>
    <w:rsid w:val="00BD503E"/>
    <w:pPr>
      <w:numPr>
        <w:ilvl w:val="3"/>
        <w:numId w:val="18"/>
      </w:numPr>
    </w:pPr>
  </w:style>
  <w:style w:type="paragraph" w:styleId="Nadpisobsahu">
    <w:name w:val="TOC Heading"/>
    <w:basedOn w:val="Normln"/>
    <w:next w:val="Normln"/>
    <w:qFormat/>
    <w:rsid w:val="00BD503E"/>
    <w:pPr>
      <w:keepNext/>
      <w:spacing w:before="240"/>
      <w:jc w:val="center"/>
    </w:pPr>
    <w:rPr>
      <w:b/>
    </w:rPr>
  </w:style>
  <w:style w:type="paragraph" w:customStyle="1" w:styleId="Contact">
    <w:name w:val="Contact"/>
    <w:basedOn w:val="Normln"/>
    <w:next w:val="Enclosures"/>
    <w:rsid w:val="00BD503E"/>
    <w:pPr>
      <w:spacing w:before="480" w:after="0"/>
      <w:ind w:left="567" w:hanging="567"/>
      <w:jc w:val="left"/>
    </w:pPr>
  </w:style>
  <w:style w:type="paragraph" w:customStyle="1" w:styleId="DisclaimerNotice">
    <w:name w:val="Disclaimer Notice"/>
    <w:basedOn w:val="Normln"/>
    <w:next w:val="AddressTR"/>
    <w:rsid w:val="00BD503E"/>
    <w:pPr>
      <w:ind w:left="5103"/>
      <w:jc w:val="left"/>
    </w:pPr>
    <w:rPr>
      <w:i/>
      <w:sz w:val="20"/>
    </w:rPr>
  </w:style>
  <w:style w:type="paragraph" w:customStyle="1" w:styleId="Disclaimer">
    <w:name w:val="Disclaimer"/>
    <w:basedOn w:val="Normln"/>
    <w:rsid w:val="00BD503E"/>
    <w:pPr>
      <w:keepLines/>
      <w:pBdr>
        <w:top w:val="single" w:sz="4" w:space="1" w:color="auto"/>
      </w:pBdr>
      <w:spacing w:before="480" w:after="0"/>
    </w:pPr>
    <w:rPr>
      <w:i/>
    </w:rPr>
  </w:style>
  <w:style w:type="character" w:styleId="Sledovanodkaz">
    <w:name w:val="FollowedHyperlink"/>
    <w:rsid w:val="00BD503E"/>
    <w:rPr>
      <w:color w:val="800080"/>
      <w:u w:val="single"/>
    </w:rPr>
  </w:style>
  <w:style w:type="paragraph" w:customStyle="1" w:styleId="DisclaimerSJ">
    <w:name w:val="Disclaimer_SJ"/>
    <w:basedOn w:val="Normln"/>
    <w:next w:val="Normln"/>
    <w:rsid w:val="00BD503E"/>
    <w:pPr>
      <w:spacing w:after="0"/>
    </w:pPr>
    <w:rPr>
      <w:rFonts w:ascii="Arial" w:hAnsi="Arial"/>
      <w:b/>
      <w:sz w:val="16"/>
    </w:rPr>
  </w:style>
  <w:style w:type="paragraph" w:customStyle="1" w:styleId="Designator">
    <w:name w:val="Designator"/>
    <w:basedOn w:val="Normln"/>
    <w:rsid w:val="00BD503E"/>
    <w:pPr>
      <w:spacing w:after="0"/>
      <w:jc w:val="center"/>
    </w:pPr>
    <w:rPr>
      <w:b/>
      <w:caps/>
      <w:sz w:val="32"/>
    </w:rPr>
  </w:style>
  <w:style w:type="paragraph" w:customStyle="1" w:styleId="Releasable">
    <w:name w:val="Releasable"/>
    <w:basedOn w:val="Normln"/>
    <w:qFormat/>
    <w:rsid w:val="00BD503E"/>
    <w:pPr>
      <w:spacing w:after="0"/>
      <w:jc w:val="center"/>
    </w:pPr>
    <w:rPr>
      <w:b/>
      <w:caps/>
      <w:sz w:val="32"/>
      <w:lang w:val="de-DE"/>
    </w:rPr>
  </w:style>
  <w:style w:type="paragraph" w:customStyle="1" w:styleId="RUE">
    <w:name w:val="RUE"/>
    <w:basedOn w:val="Normln"/>
    <w:rsid w:val="00BD503E"/>
    <w:pPr>
      <w:spacing w:after="0"/>
      <w:jc w:val="center"/>
    </w:pPr>
    <w:rPr>
      <w:b/>
      <w:caps/>
      <w:sz w:val="32"/>
      <w:bdr w:val="single" w:sz="18" w:space="0" w:color="auto"/>
      <w:lang w:val="de-DE"/>
    </w:rPr>
  </w:style>
  <w:style w:type="paragraph" w:customStyle="1" w:styleId="ConfidentialUE">
    <w:name w:val="Confidential UE"/>
    <w:basedOn w:val="Normln"/>
    <w:rsid w:val="00BD503E"/>
    <w:pPr>
      <w:spacing w:after="0"/>
      <w:jc w:val="center"/>
    </w:pPr>
    <w:rPr>
      <w:b/>
      <w:caps/>
      <w:sz w:val="32"/>
      <w:bdr w:val="single" w:sz="18" w:space="0" w:color="auto"/>
    </w:rPr>
  </w:style>
  <w:style w:type="paragraph" w:customStyle="1" w:styleId="TrsSecretUE">
    <w:name w:val="Très Secret UE"/>
    <w:basedOn w:val="Normln"/>
    <w:rsid w:val="00BD503E"/>
    <w:pPr>
      <w:spacing w:after="0"/>
      <w:jc w:val="center"/>
    </w:pPr>
    <w:rPr>
      <w:b/>
      <w:caps/>
      <w:color w:val="FF0000"/>
      <w:sz w:val="32"/>
      <w:bdr w:val="single" w:sz="18" w:space="0" w:color="FF0000"/>
    </w:rPr>
  </w:style>
  <w:style w:type="paragraph" w:customStyle="1" w:styleId="SecretUE">
    <w:name w:val="Secret UE"/>
    <w:basedOn w:val="Normln"/>
    <w:rsid w:val="00BD503E"/>
    <w:pPr>
      <w:spacing w:after="0"/>
      <w:jc w:val="center"/>
    </w:pPr>
    <w:rPr>
      <w:b/>
      <w:caps/>
      <w:color w:val="FF0000"/>
      <w:sz w:val="32"/>
      <w:bdr w:val="single" w:sz="18" w:space="0" w:color="FF0000"/>
    </w:rPr>
  </w:style>
  <w:style w:type="character" w:customStyle="1" w:styleId="ZpatChar">
    <w:name w:val="Zápatí Char"/>
    <w:link w:val="Zpat"/>
    <w:uiPriority w:val="99"/>
    <w:rsid w:val="003D54F2"/>
    <w:rPr>
      <w:rFonts w:ascii="Arial" w:hAnsi="Arial"/>
      <w:sz w:val="16"/>
      <w:lang w:eastAsia="en-US"/>
    </w:rPr>
  </w:style>
  <w:style w:type="character" w:customStyle="1" w:styleId="DatumChar">
    <w:name w:val="Datum Char"/>
    <w:link w:val="Datum"/>
    <w:uiPriority w:val="99"/>
    <w:rsid w:val="003D54F2"/>
    <w:rPr>
      <w:sz w:val="24"/>
      <w:lang w:eastAsia="en-US"/>
    </w:rPr>
  </w:style>
  <w:style w:type="paragraph" w:customStyle="1" w:styleId="ZCom">
    <w:name w:val="Z_Com"/>
    <w:basedOn w:val="Normln"/>
    <w:next w:val="ZDGName"/>
    <w:uiPriority w:val="99"/>
    <w:rsid w:val="003D54F2"/>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n"/>
    <w:uiPriority w:val="99"/>
    <w:rsid w:val="003D54F2"/>
    <w:pPr>
      <w:widowControl w:val="0"/>
      <w:autoSpaceDE w:val="0"/>
      <w:autoSpaceDN w:val="0"/>
      <w:spacing w:after="0"/>
      <w:ind w:right="85"/>
      <w:jc w:val="left"/>
    </w:pPr>
    <w:rPr>
      <w:rFonts w:ascii="Arial" w:hAnsi="Arial" w:cs="Arial"/>
      <w:sz w:val="16"/>
      <w:szCs w:val="16"/>
      <w:lang w:eastAsia="en-GB"/>
    </w:rPr>
  </w:style>
  <w:style w:type="character" w:customStyle="1" w:styleId="ZhlavChar">
    <w:name w:val="Záhlaví Char"/>
    <w:link w:val="Zhlav"/>
    <w:uiPriority w:val="99"/>
    <w:rsid w:val="003D54F2"/>
    <w:rPr>
      <w:sz w:val="24"/>
      <w:lang w:eastAsia="en-US"/>
    </w:rPr>
  </w:style>
  <w:style w:type="character" w:styleId="Hypertextovodkaz">
    <w:name w:val="Hyperlink"/>
    <w:uiPriority w:val="99"/>
    <w:unhideWhenUsed/>
    <w:rsid w:val="00CF768A"/>
    <w:rPr>
      <w:color w:val="0000FF"/>
      <w:u w:val="single"/>
    </w:rPr>
  </w:style>
  <w:style w:type="character" w:styleId="Odkaznakoment">
    <w:name w:val="annotation reference"/>
    <w:uiPriority w:val="99"/>
    <w:semiHidden/>
    <w:unhideWhenUsed/>
    <w:rsid w:val="00DC3000"/>
    <w:rPr>
      <w:sz w:val="16"/>
      <w:szCs w:val="16"/>
    </w:rPr>
  </w:style>
  <w:style w:type="paragraph" w:styleId="Pedmtkomente">
    <w:name w:val="annotation subject"/>
    <w:basedOn w:val="Textkomente"/>
    <w:next w:val="Textkomente"/>
    <w:link w:val="PedmtkomenteChar"/>
    <w:uiPriority w:val="99"/>
    <w:semiHidden/>
    <w:unhideWhenUsed/>
    <w:rsid w:val="00DC3000"/>
    <w:rPr>
      <w:b/>
      <w:bCs/>
    </w:rPr>
  </w:style>
  <w:style w:type="character" w:customStyle="1" w:styleId="TextkomenteChar">
    <w:name w:val="Text komentáře Char"/>
    <w:link w:val="Textkomente"/>
    <w:uiPriority w:val="99"/>
    <w:rsid w:val="00DC3000"/>
    <w:rPr>
      <w:lang w:eastAsia="en-US"/>
    </w:rPr>
  </w:style>
  <w:style w:type="character" w:customStyle="1" w:styleId="PedmtkomenteChar">
    <w:name w:val="Předmět komentáře Char"/>
    <w:link w:val="Pedmtkomente"/>
    <w:uiPriority w:val="99"/>
    <w:semiHidden/>
    <w:rsid w:val="00DC3000"/>
    <w:rPr>
      <w:b/>
      <w:bCs/>
      <w:lang w:eastAsia="en-US"/>
    </w:rPr>
  </w:style>
  <w:style w:type="paragraph" w:styleId="Revize">
    <w:name w:val="Revision"/>
    <w:hidden/>
    <w:uiPriority w:val="99"/>
    <w:semiHidden/>
    <w:rsid w:val="00DC3000"/>
    <w:rPr>
      <w:sz w:val="24"/>
      <w:lang w:val="en-GB" w:eastAsia="en-US"/>
    </w:rPr>
  </w:style>
  <w:style w:type="paragraph" w:styleId="Textbubliny">
    <w:name w:val="Balloon Text"/>
    <w:basedOn w:val="Normln"/>
    <w:link w:val="TextbublinyChar"/>
    <w:uiPriority w:val="99"/>
    <w:semiHidden/>
    <w:unhideWhenUsed/>
    <w:rsid w:val="00DC3000"/>
    <w:pPr>
      <w:spacing w:after="0"/>
    </w:pPr>
    <w:rPr>
      <w:rFonts w:ascii="Tahoma" w:hAnsi="Tahoma"/>
      <w:sz w:val="16"/>
      <w:szCs w:val="16"/>
    </w:rPr>
  </w:style>
  <w:style w:type="character" w:customStyle="1" w:styleId="TextbublinyChar">
    <w:name w:val="Text bubliny Char"/>
    <w:link w:val="Textbubliny"/>
    <w:uiPriority w:val="99"/>
    <w:semiHidden/>
    <w:rsid w:val="00DC3000"/>
    <w:rPr>
      <w:rFonts w:ascii="Tahoma" w:hAnsi="Tahoma" w:cs="Tahoma"/>
      <w:sz w:val="16"/>
      <w:szCs w:val="16"/>
      <w:lang w:eastAsia="en-US"/>
    </w:rPr>
  </w:style>
  <w:style w:type="table" w:styleId="Mkatabulky">
    <w:name w:val="Table Grid"/>
    <w:basedOn w:val="Normlntabulka"/>
    <w:uiPriority w:val="59"/>
    <w:rsid w:val="007937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Stednmka3zvraznn5">
    <w:name w:val="Medium Grid 3 Accent 5"/>
    <w:basedOn w:val="Normlntabulka"/>
    <w:uiPriority w:val="69"/>
    <w:rsid w:val="007937E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styleId="Odstavecseseznamem">
    <w:name w:val="List Paragraph"/>
    <w:basedOn w:val="Normln"/>
    <w:link w:val="OdstavecseseznamemChar"/>
    <w:uiPriority w:val="34"/>
    <w:qFormat/>
    <w:rsid w:val="00C33910"/>
    <w:pPr>
      <w:ind w:left="720"/>
      <w:contextualSpacing/>
    </w:pPr>
  </w:style>
  <w:style w:type="character" w:customStyle="1" w:styleId="A0">
    <w:name w:val="A0"/>
    <w:uiPriority w:val="99"/>
    <w:rsid w:val="003B354F"/>
    <w:rPr>
      <w:rFonts w:cs="Adobe Garamond Pro"/>
      <w:color w:val="000000"/>
      <w:sz w:val="18"/>
      <w:szCs w:val="18"/>
    </w:rPr>
  </w:style>
  <w:style w:type="paragraph" w:customStyle="1" w:styleId="Default">
    <w:name w:val="Default"/>
    <w:rsid w:val="00A6707F"/>
    <w:pPr>
      <w:autoSpaceDE w:val="0"/>
      <w:autoSpaceDN w:val="0"/>
      <w:adjustRightInd w:val="0"/>
    </w:pPr>
    <w:rPr>
      <w:color w:val="000000"/>
      <w:sz w:val="24"/>
      <w:szCs w:val="24"/>
    </w:rPr>
  </w:style>
  <w:style w:type="character" w:customStyle="1" w:styleId="Zkladntext3Char">
    <w:name w:val="Základní text 3 Char"/>
    <w:link w:val="Zkladntext3"/>
    <w:uiPriority w:val="99"/>
    <w:rsid w:val="00C144E5"/>
    <w:rPr>
      <w:sz w:val="16"/>
      <w:lang w:val="en-GB" w:eastAsia="en-US"/>
    </w:rPr>
  </w:style>
  <w:style w:type="paragraph" w:customStyle="1" w:styleId="DAVA">
    <w:name w:val="DAVA"/>
    <w:basedOn w:val="Normln"/>
    <w:link w:val="DAVAChar"/>
    <w:uiPriority w:val="99"/>
    <w:rsid w:val="00536902"/>
    <w:pPr>
      <w:spacing w:before="120" w:after="0"/>
    </w:pPr>
    <w:rPr>
      <w:rFonts w:ascii="Calibri" w:eastAsia="Calibri" w:hAnsi="Calibri"/>
      <w:szCs w:val="24"/>
    </w:rPr>
  </w:style>
  <w:style w:type="character" w:customStyle="1" w:styleId="DAVAChar">
    <w:name w:val="DAVA Char"/>
    <w:link w:val="DAVA"/>
    <w:uiPriority w:val="99"/>
    <w:locked/>
    <w:rsid w:val="00536902"/>
    <w:rPr>
      <w:rFonts w:ascii="Calibri" w:eastAsia="Calibri" w:hAnsi="Calibri" w:cs="Calibri"/>
      <w:sz w:val="24"/>
      <w:szCs w:val="24"/>
      <w:lang w:eastAsia="en-US"/>
    </w:rPr>
  </w:style>
  <w:style w:type="character" w:customStyle="1" w:styleId="hps">
    <w:name w:val="hps"/>
    <w:basedOn w:val="Standardnpsmoodstavce"/>
    <w:rsid w:val="003F0859"/>
  </w:style>
  <w:style w:type="paragraph" w:styleId="Normlnweb">
    <w:name w:val="Normal (Web)"/>
    <w:basedOn w:val="Normln"/>
    <w:uiPriority w:val="99"/>
    <w:unhideWhenUsed/>
    <w:rsid w:val="009F283E"/>
    <w:pPr>
      <w:spacing w:before="100" w:beforeAutospacing="1" w:after="100" w:afterAutospacing="1"/>
      <w:jc w:val="left"/>
    </w:pPr>
    <w:rPr>
      <w:szCs w:val="24"/>
      <w:lang w:val="cs-CZ" w:eastAsia="cs-CZ"/>
    </w:r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ootnote Text Char1 Char,Footnote Text Char Char Char"/>
    <w:link w:val="Textpoznpodarou"/>
    <w:uiPriority w:val="99"/>
    <w:rsid w:val="006911DF"/>
    <w:rPr>
      <w:lang w:val="en-GB" w:eastAsia="en-US"/>
    </w:rPr>
  </w:style>
  <w:style w:type="character" w:styleId="Znakapoznpodarou">
    <w:name w:val="footnote reference"/>
    <w:aliases w:val="PGI Fußnote Ziffer,Footnote symbol"/>
    <w:uiPriority w:val="99"/>
    <w:rsid w:val="006911DF"/>
    <w:rPr>
      <w:rFonts w:ascii="Times New Roman" w:hAnsi="Times New Roman" w:cs="Times New Roman"/>
      <w:i/>
      <w:iCs/>
      <w:sz w:val="24"/>
      <w:szCs w:val="24"/>
      <w:vertAlign w:val="superscript"/>
    </w:rPr>
  </w:style>
  <w:style w:type="paragraph" w:customStyle="1" w:styleId="text">
    <w:name w:val="text"/>
    <w:basedOn w:val="Normln"/>
    <w:qFormat/>
    <w:rsid w:val="006911DF"/>
    <w:pPr>
      <w:spacing w:before="120" w:after="0"/>
    </w:pPr>
    <w:rPr>
      <w:szCs w:val="24"/>
      <w:lang w:val="cs-CZ" w:eastAsia="cs-CZ"/>
    </w:rPr>
  </w:style>
  <w:style w:type="character" w:customStyle="1" w:styleId="longtext">
    <w:name w:val="long_text"/>
    <w:uiPriority w:val="99"/>
    <w:rsid w:val="0087503A"/>
  </w:style>
  <w:style w:type="paragraph" w:customStyle="1" w:styleId="NormlnIROP">
    <w:name w:val="Normální IROP"/>
    <w:basedOn w:val="Normln"/>
    <w:uiPriority w:val="99"/>
    <w:qFormat/>
    <w:rsid w:val="006633BC"/>
    <w:pPr>
      <w:spacing w:line="312" w:lineRule="auto"/>
    </w:pPr>
    <w:rPr>
      <w:szCs w:val="22"/>
      <w:lang w:val="cs-CZ" w:eastAsia="cs-CZ"/>
    </w:rPr>
  </w:style>
  <w:style w:type="character" w:customStyle="1" w:styleId="OdstavecseseznamemChar">
    <w:name w:val="Odstavec se seznamem Char"/>
    <w:link w:val="Odstavecseseznamem"/>
    <w:uiPriority w:val="34"/>
    <w:rsid w:val="0012103E"/>
    <w:rPr>
      <w:sz w:val="24"/>
      <w:lang w:val="en-GB" w:eastAsia="en-US"/>
    </w:rPr>
  </w:style>
  <w:style w:type="paragraph" w:customStyle="1" w:styleId="ManualHeading1">
    <w:name w:val="Manual Heading 1"/>
    <w:basedOn w:val="Normln"/>
    <w:next w:val="Normln"/>
    <w:rsid w:val="0088341E"/>
    <w:pPr>
      <w:keepNext/>
      <w:tabs>
        <w:tab w:val="left" w:pos="850"/>
      </w:tabs>
      <w:spacing w:before="360" w:after="120"/>
      <w:ind w:left="850" w:hanging="850"/>
      <w:outlineLvl w:val="0"/>
    </w:pPr>
    <w:rPr>
      <w:rFonts w:eastAsia="Calibri"/>
      <w:b/>
      <w:smallCap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01471">
      <w:bodyDiv w:val="1"/>
      <w:marLeft w:val="0"/>
      <w:marRight w:val="0"/>
      <w:marTop w:val="0"/>
      <w:marBottom w:val="0"/>
      <w:divBdr>
        <w:top w:val="none" w:sz="0" w:space="0" w:color="auto"/>
        <w:left w:val="none" w:sz="0" w:space="0" w:color="auto"/>
        <w:bottom w:val="none" w:sz="0" w:space="0" w:color="auto"/>
        <w:right w:val="none" w:sz="0" w:space="0" w:color="auto"/>
      </w:divBdr>
    </w:div>
    <w:div w:id="79760114">
      <w:bodyDiv w:val="1"/>
      <w:marLeft w:val="0"/>
      <w:marRight w:val="0"/>
      <w:marTop w:val="0"/>
      <w:marBottom w:val="0"/>
      <w:divBdr>
        <w:top w:val="none" w:sz="0" w:space="0" w:color="auto"/>
        <w:left w:val="none" w:sz="0" w:space="0" w:color="auto"/>
        <w:bottom w:val="none" w:sz="0" w:space="0" w:color="auto"/>
        <w:right w:val="none" w:sz="0" w:space="0" w:color="auto"/>
      </w:divBdr>
    </w:div>
    <w:div w:id="108942045">
      <w:bodyDiv w:val="1"/>
      <w:marLeft w:val="0"/>
      <w:marRight w:val="0"/>
      <w:marTop w:val="0"/>
      <w:marBottom w:val="0"/>
      <w:divBdr>
        <w:top w:val="none" w:sz="0" w:space="0" w:color="auto"/>
        <w:left w:val="none" w:sz="0" w:space="0" w:color="auto"/>
        <w:bottom w:val="none" w:sz="0" w:space="0" w:color="auto"/>
        <w:right w:val="none" w:sz="0" w:space="0" w:color="auto"/>
      </w:divBdr>
    </w:div>
    <w:div w:id="147400874">
      <w:bodyDiv w:val="1"/>
      <w:marLeft w:val="0"/>
      <w:marRight w:val="0"/>
      <w:marTop w:val="0"/>
      <w:marBottom w:val="0"/>
      <w:divBdr>
        <w:top w:val="none" w:sz="0" w:space="0" w:color="auto"/>
        <w:left w:val="none" w:sz="0" w:space="0" w:color="auto"/>
        <w:bottom w:val="none" w:sz="0" w:space="0" w:color="auto"/>
        <w:right w:val="none" w:sz="0" w:space="0" w:color="auto"/>
      </w:divBdr>
    </w:div>
    <w:div w:id="166215109">
      <w:bodyDiv w:val="1"/>
      <w:marLeft w:val="0"/>
      <w:marRight w:val="0"/>
      <w:marTop w:val="0"/>
      <w:marBottom w:val="0"/>
      <w:divBdr>
        <w:top w:val="none" w:sz="0" w:space="0" w:color="auto"/>
        <w:left w:val="none" w:sz="0" w:space="0" w:color="auto"/>
        <w:bottom w:val="none" w:sz="0" w:space="0" w:color="auto"/>
        <w:right w:val="none" w:sz="0" w:space="0" w:color="auto"/>
      </w:divBdr>
    </w:div>
    <w:div w:id="201750850">
      <w:bodyDiv w:val="1"/>
      <w:marLeft w:val="0"/>
      <w:marRight w:val="0"/>
      <w:marTop w:val="0"/>
      <w:marBottom w:val="0"/>
      <w:divBdr>
        <w:top w:val="none" w:sz="0" w:space="0" w:color="auto"/>
        <w:left w:val="none" w:sz="0" w:space="0" w:color="auto"/>
        <w:bottom w:val="none" w:sz="0" w:space="0" w:color="auto"/>
        <w:right w:val="none" w:sz="0" w:space="0" w:color="auto"/>
      </w:divBdr>
    </w:div>
    <w:div w:id="231895338">
      <w:bodyDiv w:val="1"/>
      <w:marLeft w:val="0"/>
      <w:marRight w:val="0"/>
      <w:marTop w:val="0"/>
      <w:marBottom w:val="0"/>
      <w:divBdr>
        <w:top w:val="none" w:sz="0" w:space="0" w:color="auto"/>
        <w:left w:val="none" w:sz="0" w:space="0" w:color="auto"/>
        <w:bottom w:val="none" w:sz="0" w:space="0" w:color="auto"/>
        <w:right w:val="none" w:sz="0" w:space="0" w:color="auto"/>
      </w:divBdr>
    </w:div>
    <w:div w:id="238566829">
      <w:bodyDiv w:val="1"/>
      <w:marLeft w:val="0"/>
      <w:marRight w:val="0"/>
      <w:marTop w:val="0"/>
      <w:marBottom w:val="0"/>
      <w:divBdr>
        <w:top w:val="none" w:sz="0" w:space="0" w:color="auto"/>
        <w:left w:val="none" w:sz="0" w:space="0" w:color="auto"/>
        <w:bottom w:val="none" w:sz="0" w:space="0" w:color="auto"/>
        <w:right w:val="none" w:sz="0" w:space="0" w:color="auto"/>
      </w:divBdr>
    </w:div>
    <w:div w:id="249122304">
      <w:bodyDiv w:val="1"/>
      <w:marLeft w:val="0"/>
      <w:marRight w:val="0"/>
      <w:marTop w:val="0"/>
      <w:marBottom w:val="0"/>
      <w:divBdr>
        <w:top w:val="none" w:sz="0" w:space="0" w:color="auto"/>
        <w:left w:val="none" w:sz="0" w:space="0" w:color="auto"/>
        <w:bottom w:val="none" w:sz="0" w:space="0" w:color="auto"/>
        <w:right w:val="none" w:sz="0" w:space="0" w:color="auto"/>
      </w:divBdr>
    </w:div>
    <w:div w:id="335037705">
      <w:bodyDiv w:val="1"/>
      <w:marLeft w:val="0"/>
      <w:marRight w:val="0"/>
      <w:marTop w:val="0"/>
      <w:marBottom w:val="0"/>
      <w:divBdr>
        <w:top w:val="none" w:sz="0" w:space="0" w:color="auto"/>
        <w:left w:val="none" w:sz="0" w:space="0" w:color="auto"/>
        <w:bottom w:val="none" w:sz="0" w:space="0" w:color="auto"/>
        <w:right w:val="none" w:sz="0" w:space="0" w:color="auto"/>
      </w:divBdr>
    </w:div>
    <w:div w:id="336881110">
      <w:bodyDiv w:val="1"/>
      <w:marLeft w:val="0"/>
      <w:marRight w:val="0"/>
      <w:marTop w:val="0"/>
      <w:marBottom w:val="0"/>
      <w:divBdr>
        <w:top w:val="none" w:sz="0" w:space="0" w:color="auto"/>
        <w:left w:val="none" w:sz="0" w:space="0" w:color="auto"/>
        <w:bottom w:val="none" w:sz="0" w:space="0" w:color="auto"/>
        <w:right w:val="none" w:sz="0" w:space="0" w:color="auto"/>
      </w:divBdr>
    </w:div>
    <w:div w:id="349143039">
      <w:bodyDiv w:val="1"/>
      <w:marLeft w:val="0"/>
      <w:marRight w:val="0"/>
      <w:marTop w:val="0"/>
      <w:marBottom w:val="0"/>
      <w:divBdr>
        <w:top w:val="none" w:sz="0" w:space="0" w:color="auto"/>
        <w:left w:val="none" w:sz="0" w:space="0" w:color="auto"/>
        <w:bottom w:val="none" w:sz="0" w:space="0" w:color="auto"/>
        <w:right w:val="none" w:sz="0" w:space="0" w:color="auto"/>
      </w:divBdr>
    </w:div>
    <w:div w:id="355622679">
      <w:bodyDiv w:val="1"/>
      <w:marLeft w:val="0"/>
      <w:marRight w:val="0"/>
      <w:marTop w:val="0"/>
      <w:marBottom w:val="0"/>
      <w:divBdr>
        <w:top w:val="none" w:sz="0" w:space="0" w:color="auto"/>
        <w:left w:val="none" w:sz="0" w:space="0" w:color="auto"/>
        <w:bottom w:val="none" w:sz="0" w:space="0" w:color="auto"/>
        <w:right w:val="none" w:sz="0" w:space="0" w:color="auto"/>
      </w:divBdr>
    </w:div>
    <w:div w:id="358943115">
      <w:bodyDiv w:val="1"/>
      <w:marLeft w:val="0"/>
      <w:marRight w:val="0"/>
      <w:marTop w:val="0"/>
      <w:marBottom w:val="0"/>
      <w:divBdr>
        <w:top w:val="none" w:sz="0" w:space="0" w:color="auto"/>
        <w:left w:val="none" w:sz="0" w:space="0" w:color="auto"/>
        <w:bottom w:val="none" w:sz="0" w:space="0" w:color="auto"/>
        <w:right w:val="none" w:sz="0" w:space="0" w:color="auto"/>
      </w:divBdr>
    </w:div>
    <w:div w:id="407772610">
      <w:bodyDiv w:val="1"/>
      <w:marLeft w:val="0"/>
      <w:marRight w:val="0"/>
      <w:marTop w:val="0"/>
      <w:marBottom w:val="0"/>
      <w:divBdr>
        <w:top w:val="none" w:sz="0" w:space="0" w:color="auto"/>
        <w:left w:val="none" w:sz="0" w:space="0" w:color="auto"/>
        <w:bottom w:val="none" w:sz="0" w:space="0" w:color="auto"/>
        <w:right w:val="none" w:sz="0" w:space="0" w:color="auto"/>
      </w:divBdr>
    </w:div>
    <w:div w:id="426115768">
      <w:bodyDiv w:val="1"/>
      <w:marLeft w:val="0"/>
      <w:marRight w:val="0"/>
      <w:marTop w:val="0"/>
      <w:marBottom w:val="0"/>
      <w:divBdr>
        <w:top w:val="none" w:sz="0" w:space="0" w:color="auto"/>
        <w:left w:val="none" w:sz="0" w:space="0" w:color="auto"/>
        <w:bottom w:val="none" w:sz="0" w:space="0" w:color="auto"/>
        <w:right w:val="none" w:sz="0" w:space="0" w:color="auto"/>
      </w:divBdr>
    </w:div>
    <w:div w:id="509181567">
      <w:bodyDiv w:val="1"/>
      <w:marLeft w:val="0"/>
      <w:marRight w:val="0"/>
      <w:marTop w:val="0"/>
      <w:marBottom w:val="0"/>
      <w:divBdr>
        <w:top w:val="none" w:sz="0" w:space="0" w:color="auto"/>
        <w:left w:val="none" w:sz="0" w:space="0" w:color="auto"/>
        <w:bottom w:val="none" w:sz="0" w:space="0" w:color="auto"/>
        <w:right w:val="none" w:sz="0" w:space="0" w:color="auto"/>
      </w:divBdr>
    </w:div>
    <w:div w:id="511377882">
      <w:bodyDiv w:val="1"/>
      <w:marLeft w:val="0"/>
      <w:marRight w:val="0"/>
      <w:marTop w:val="0"/>
      <w:marBottom w:val="0"/>
      <w:divBdr>
        <w:top w:val="none" w:sz="0" w:space="0" w:color="auto"/>
        <w:left w:val="none" w:sz="0" w:space="0" w:color="auto"/>
        <w:bottom w:val="none" w:sz="0" w:space="0" w:color="auto"/>
        <w:right w:val="none" w:sz="0" w:space="0" w:color="auto"/>
      </w:divBdr>
    </w:div>
    <w:div w:id="529421336">
      <w:bodyDiv w:val="1"/>
      <w:marLeft w:val="0"/>
      <w:marRight w:val="0"/>
      <w:marTop w:val="0"/>
      <w:marBottom w:val="0"/>
      <w:divBdr>
        <w:top w:val="none" w:sz="0" w:space="0" w:color="auto"/>
        <w:left w:val="none" w:sz="0" w:space="0" w:color="auto"/>
        <w:bottom w:val="none" w:sz="0" w:space="0" w:color="auto"/>
        <w:right w:val="none" w:sz="0" w:space="0" w:color="auto"/>
      </w:divBdr>
    </w:div>
    <w:div w:id="556670459">
      <w:bodyDiv w:val="1"/>
      <w:marLeft w:val="0"/>
      <w:marRight w:val="0"/>
      <w:marTop w:val="0"/>
      <w:marBottom w:val="0"/>
      <w:divBdr>
        <w:top w:val="none" w:sz="0" w:space="0" w:color="auto"/>
        <w:left w:val="none" w:sz="0" w:space="0" w:color="auto"/>
        <w:bottom w:val="none" w:sz="0" w:space="0" w:color="auto"/>
        <w:right w:val="none" w:sz="0" w:space="0" w:color="auto"/>
      </w:divBdr>
    </w:div>
    <w:div w:id="583300637">
      <w:bodyDiv w:val="1"/>
      <w:marLeft w:val="0"/>
      <w:marRight w:val="0"/>
      <w:marTop w:val="0"/>
      <w:marBottom w:val="0"/>
      <w:divBdr>
        <w:top w:val="none" w:sz="0" w:space="0" w:color="auto"/>
        <w:left w:val="none" w:sz="0" w:space="0" w:color="auto"/>
        <w:bottom w:val="none" w:sz="0" w:space="0" w:color="auto"/>
        <w:right w:val="none" w:sz="0" w:space="0" w:color="auto"/>
      </w:divBdr>
    </w:div>
    <w:div w:id="637615818">
      <w:bodyDiv w:val="1"/>
      <w:marLeft w:val="0"/>
      <w:marRight w:val="0"/>
      <w:marTop w:val="0"/>
      <w:marBottom w:val="0"/>
      <w:divBdr>
        <w:top w:val="none" w:sz="0" w:space="0" w:color="auto"/>
        <w:left w:val="none" w:sz="0" w:space="0" w:color="auto"/>
        <w:bottom w:val="none" w:sz="0" w:space="0" w:color="auto"/>
        <w:right w:val="none" w:sz="0" w:space="0" w:color="auto"/>
      </w:divBdr>
    </w:div>
    <w:div w:id="646054597">
      <w:bodyDiv w:val="1"/>
      <w:marLeft w:val="0"/>
      <w:marRight w:val="0"/>
      <w:marTop w:val="0"/>
      <w:marBottom w:val="0"/>
      <w:divBdr>
        <w:top w:val="none" w:sz="0" w:space="0" w:color="auto"/>
        <w:left w:val="none" w:sz="0" w:space="0" w:color="auto"/>
        <w:bottom w:val="none" w:sz="0" w:space="0" w:color="auto"/>
        <w:right w:val="none" w:sz="0" w:space="0" w:color="auto"/>
      </w:divBdr>
    </w:div>
    <w:div w:id="652686986">
      <w:bodyDiv w:val="1"/>
      <w:marLeft w:val="0"/>
      <w:marRight w:val="0"/>
      <w:marTop w:val="0"/>
      <w:marBottom w:val="0"/>
      <w:divBdr>
        <w:top w:val="none" w:sz="0" w:space="0" w:color="auto"/>
        <w:left w:val="none" w:sz="0" w:space="0" w:color="auto"/>
        <w:bottom w:val="none" w:sz="0" w:space="0" w:color="auto"/>
        <w:right w:val="none" w:sz="0" w:space="0" w:color="auto"/>
      </w:divBdr>
    </w:div>
    <w:div w:id="672419295">
      <w:bodyDiv w:val="1"/>
      <w:marLeft w:val="0"/>
      <w:marRight w:val="0"/>
      <w:marTop w:val="0"/>
      <w:marBottom w:val="0"/>
      <w:divBdr>
        <w:top w:val="none" w:sz="0" w:space="0" w:color="auto"/>
        <w:left w:val="none" w:sz="0" w:space="0" w:color="auto"/>
        <w:bottom w:val="none" w:sz="0" w:space="0" w:color="auto"/>
        <w:right w:val="none" w:sz="0" w:space="0" w:color="auto"/>
      </w:divBdr>
    </w:div>
    <w:div w:id="703021665">
      <w:bodyDiv w:val="1"/>
      <w:marLeft w:val="0"/>
      <w:marRight w:val="0"/>
      <w:marTop w:val="0"/>
      <w:marBottom w:val="0"/>
      <w:divBdr>
        <w:top w:val="none" w:sz="0" w:space="0" w:color="auto"/>
        <w:left w:val="none" w:sz="0" w:space="0" w:color="auto"/>
        <w:bottom w:val="none" w:sz="0" w:space="0" w:color="auto"/>
        <w:right w:val="none" w:sz="0" w:space="0" w:color="auto"/>
      </w:divBdr>
    </w:div>
    <w:div w:id="739594164">
      <w:bodyDiv w:val="1"/>
      <w:marLeft w:val="0"/>
      <w:marRight w:val="0"/>
      <w:marTop w:val="0"/>
      <w:marBottom w:val="0"/>
      <w:divBdr>
        <w:top w:val="none" w:sz="0" w:space="0" w:color="auto"/>
        <w:left w:val="none" w:sz="0" w:space="0" w:color="auto"/>
        <w:bottom w:val="none" w:sz="0" w:space="0" w:color="auto"/>
        <w:right w:val="none" w:sz="0" w:space="0" w:color="auto"/>
      </w:divBdr>
    </w:div>
    <w:div w:id="746805197">
      <w:bodyDiv w:val="1"/>
      <w:marLeft w:val="0"/>
      <w:marRight w:val="0"/>
      <w:marTop w:val="0"/>
      <w:marBottom w:val="0"/>
      <w:divBdr>
        <w:top w:val="none" w:sz="0" w:space="0" w:color="auto"/>
        <w:left w:val="none" w:sz="0" w:space="0" w:color="auto"/>
        <w:bottom w:val="none" w:sz="0" w:space="0" w:color="auto"/>
        <w:right w:val="none" w:sz="0" w:space="0" w:color="auto"/>
      </w:divBdr>
    </w:div>
    <w:div w:id="770976659">
      <w:bodyDiv w:val="1"/>
      <w:marLeft w:val="0"/>
      <w:marRight w:val="0"/>
      <w:marTop w:val="0"/>
      <w:marBottom w:val="0"/>
      <w:divBdr>
        <w:top w:val="none" w:sz="0" w:space="0" w:color="auto"/>
        <w:left w:val="none" w:sz="0" w:space="0" w:color="auto"/>
        <w:bottom w:val="none" w:sz="0" w:space="0" w:color="auto"/>
        <w:right w:val="none" w:sz="0" w:space="0" w:color="auto"/>
      </w:divBdr>
    </w:div>
    <w:div w:id="785007218">
      <w:bodyDiv w:val="1"/>
      <w:marLeft w:val="0"/>
      <w:marRight w:val="0"/>
      <w:marTop w:val="0"/>
      <w:marBottom w:val="0"/>
      <w:divBdr>
        <w:top w:val="none" w:sz="0" w:space="0" w:color="auto"/>
        <w:left w:val="none" w:sz="0" w:space="0" w:color="auto"/>
        <w:bottom w:val="none" w:sz="0" w:space="0" w:color="auto"/>
        <w:right w:val="none" w:sz="0" w:space="0" w:color="auto"/>
      </w:divBdr>
    </w:div>
    <w:div w:id="819661599">
      <w:bodyDiv w:val="1"/>
      <w:marLeft w:val="0"/>
      <w:marRight w:val="0"/>
      <w:marTop w:val="0"/>
      <w:marBottom w:val="0"/>
      <w:divBdr>
        <w:top w:val="none" w:sz="0" w:space="0" w:color="auto"/>
        <w:left w:val="none" w:sz="0" w:space="0" w:color="auto"/>
        <w:bottom w:val="none" w:sz="0" w:space="0" w:color="auto"/>
        <w:right w:val="none" w:sz="0" w:space="0" w:color="auto"/>
      </w:divBdr>
    </w:div>
    <w:div w:id="820848010">
      <w:bodyDiv w:val="1"/>
      <w:marLeft w:val="0"/>
      <w:marRight w:val="0"/>
      <w:marTop w:val="0"/>
      <w:marBottom w:val="0"/>
      <w:divBdr>
        <w:top w:val="none" w:sz="0" w:space="0" w:color="auto"/>
        <w:left w:val="none" w:sz="0" w:space="0" w:color="auto"/>
        <w:bottom w:val="none" w:sz="0" w:space="0" w:color="auto"/>
        <w:right w:val="none" w:sz="0" w:space="0" w:color="auto"/>
      </w:divBdr>
    </w:div>
    <w:div w:id="841773906">
      <w:bodyDiv w:val="1"/>
      <w:marLeft w:val="0"/>
      <w:marRight w:val="0"/>
      <w:marTop w:val="0"/>
      <w:marBottom w:val="0"/>
      <w:divBdr>
        <w:top w:val="none" w:sz="0" w:space="0" w:color="auto"/>
        <w:left w:val="none" w:sz="0" w:space="0" w:color="auto"/>
        <w:bottom w:val="none" w:sz="0" w:space="0" w:color="auto"/>
        <w:right w:val="none" w:sz="0" w:space="0" w:color="auto"/>
      </w:divBdr>
    </w:div>
    <w:div w:id="855194944">
      <w:bodyDiv w:val="1"/>
      <w:marLeft w:val="0"/>
      <w:marRight w:val="0"/>
      <w:marTop w:val="0"/>
      <w:marBottom w:val="0"/>
      <w:divBdr>
        <w:top w:val="none" w:sz="0" w:space="0" w:color="auto"/>
        <w:left w:val="none" w:sz="0" w:space="0" w:color="auto"/>
        <w:bottom w:val="none" w:sz="0" w:space="0" w:color="auto"/>
        <w:right w:val="none" w:sz="0" w:space="0" w:color="auto"/>
      </w:divBdr>
    </w:div>
    <w:div w:id="863326869">
      <w:bodyDiv w:val="1"/>
      <w:marLeft w:val="0"/>
      <w:marRight w:val="0"/>
      <w:marTop w:val="0"/>
      <w:marBottom w:val="0"/>
      <w:divBdr>
        <w:top w:val="none" w:sz="0" w:space="0" w:color="auto"/>
        <w:left w:val="none" w:sz="0" w:space="0" w:color="auto"/>
        <w:bottom w:val="none" w:sz="0" w:space="0" w:color="auto"/>
        <w:right w:val="none" w:sz="0" w:space="0" w:color="auto"/>
      </w:divBdr>
    </w:div>
    <w:div w:id="874200792">
      <w:bodyDiv w:val="1"/>
      <w:marLeft w:val="0"/>
      <w:marRight w:val="0"/>
      <w:marTop w:val="0"/>
      <w:marBottom w:val="0"/>
      <w:divBdr>
        <w:top w:val="none" w:sz="0" w:space="0" w:color="auto"/>
        <w:left w:val="none" w:sz="0" w:space="0" w:color="auto"/>
        <w:bottom w:val="none" w:sz="0" w:space="0" w:color="auto"/>
        <w:right w:val="none" w:sz="0" w:space="0" w:color="auto"/>
      </w:divBdr>
    </w:div>
    <w:div w:id="874734039">
      <w:bodyDiv w:val="1"/>
      <w:marLeft w:val="0"/>
      <w:marRight w:val="0"/>
      <w:marTop w:val="0"/>
      <w:marBottom w:val="0"/>
      <w:divBdr>
        <w:top w:val="none" w:sz="0" w:space="0" w:color="auto"/>
        <w:left w:val="none" w:sz="0" w:space="0" w:color="auto"/>
        <w:bottom w:val="none" w:sz="0" w:space="0" w:color="auto"/>
        <w:right w:val="none" w:sz="0" w:space="0" w:color="auto"/>
      </w:divBdr>
    </w:div>
    <w:div w:id="928195918">
      <w:bodyDiv w:val="1"/>
      <w:marLeft w:val="0"/>
      <w:marRight w:val="0"/>
      <w:marTop w:val="0"/>
      <w:marBottom w:val="0"/>
      <w:divBdr>
        <w:top w:val="none" w:sz="0" w:space="0" w:color="auto"/>
        <w:left w:val="none" w:sz="0" w:space="0" w:color="auto"/>
        <w:bottom w:val="none" w:sz="0" w:space="0" w:color="auto"/>
        <w:right w:val="none" w:sz="0" w:space="0" w:color="auto"/>
      </w:divBdr>
    </w:div>
    <w:div w:id="942762689">
      <w:bodyDiv w:val="1"/>
      <w:marLeft w:val="0"/>
      <w:marRight w:val="0"/>
      <w:marTop w:val="0"/>
      <w:marBottom w:val="0"/>
      <w:divBdr>
        <w:top w:val="none" w:sz="0" w:space="0" w:color="auto"/>
        <w:left w:val="none" w:sz="0" w:space="0" w:color="auto"/>
        <w:bottom w:val="none" w:sz="0" w:space="0" w:color="auto"/>
        <w:right w:val="none" w:sz="0" w:space="0" w:color="auto"/>
      </w:divBdr>
    </w:div>
    <w:div w:id="1018697833">
      <w:bodyDiv w:val="1"/>
      <w:marLeft w:val="0"/>
      <w:marRight w:val="0"/>
      <w:marTop w:val="0"/>
      <w:marBottom w:val="0"/>
      <w:divBdr>
        <w:top w:val="none" w:sz="0" w:space="0" w:color="auto"/>
        <w:left w:val="none" w:sz="0" w:space="0" w:color="auto"/>
        <w:bottom w:val="none" w:sz="0" w:space="0" w:color="auto"/>
        <w:right w:val="none" w:sz="0" w:space="0" w:color="auto"/>
      </w:divBdr>
    </w:div>
    <w:div w:id="1048186218">
      <w:bodyDiv w:val="1"/>
      <w:marLeft w:val="0"/>
      <w:marRight w:val="0"/>
      <w:marTop w:val="0"/>
      <w:marBottom w:val="0"/>
      <w:divBdr>
        <w:top w:val="none" w:sz="0" w:space="0" w:color="auto"/>
        <w:left w:val="none" w:sz="0" w:space="0" w:color="auto"/>
        <w:bottom w:val="none" w:sz="0" w:space="0" w:color="auto"/>
        <w:right w:val="none" w:sz="0" w:space="0" w:color="auto"/>
      </w:divBdr>
    </w:div>
    <w:div w:id="1048529638">
      <w:bodyDiv w:val="1"/>
      <w:marLeft w:val="0"/>
      <w:marRight w:val="0"/>
      <w:marTop w:val="0"/>
      <w:marBottom w:val="0"/>
      <w:divBdr>
        <w:top w:val="none" w:sz="0" w:space="0" w:color="auto"/>
        <w:left w:val="none" w:sz="0" w:space="0" w:color="auto"/>
        <w:bottom w:val="none" w:sz="0" w:space="0" w:color="auto"/>
        <w:right w:val="none" w:sz="0" w:space="0" w:color="auto"/>
      </w:divBdr>
    </w:div>
    <w:div w:id="1067801417">
      <w:bodyDiv w:val="1"/>
      <w:marLeft w:val="0"/>
      <w:marRight w:val="0"/>
      <w:marTop w:val="0"/>
      <w:marBottom w:val="0"/>
      <w:divBdr>
        <w:top w:val="none" w:sz="0" w:space="0" w:color="auto"/>
        <w:left w:val="none" w:sz="0" w:space="0" w:color="auto"/>
        <w:bottom w:val="none" w:sz="0" w:space="0" w:color="auto"/>
        <w:right w:val="none" w:sz="0" w:space="0" w:color="auto"/>
      </w:divBdr>
    </w:div>
    <w:div w:id="1082490542">
      <w:bodyDiv w:val="1"/>
      <w:marLeft w:val="0"/>
      <w:marRight w:val="0"/>
      <w:marTop w:val="0"/>
      <w:marBottom w:val="0"/>
      <w:divBdr>
        <w:top w:val="none" w:sz="0" w:space="0" w:color="auto"/>
        <w:left w:val="none" w:sz="0" w:space="0" w:color="auto"/>
        <w:bottom w:val="none" w:sz="0" w:space="0" w:color="auto"/>
        <w:right w:val="none" w:sz="0" w:space="0" w:color="auto"/>
      </w:divBdr>
    </w:div>
    <w:div w:id="1083528645">
      <w:bodyDiv w:val="1"/>
      <w:marLeft w:val="0"/>
      <w:marRight w:val="0"/>
      <w:marTop w:val="0"/>
      <w:marBottom w:val="0"/>
      <w:divBdr>
        <w:top w:val="none" w:sz="0" w:space="0" w:color="auto"/>
        <w:left w:val="none" w:sz="0" w:space="0" w:color="auto"/>
        <w:bottom w:val="none" w:sz="0" w:space="0" w:color="auto"/>
        <w:right w:val="none" w:sz="0" w:space="0" w:color="auto"/>
      </w:divBdr>
    </w:div>
    <w:div w:id="1089621076">
      <w:bodyDiv w:val="1"/>
      <w:marLeft w:val="0"/>
      <w:marRight w:val="0"/>
      <w:marTop w:val="0"/>
      <w:marBottom w:val="0"/>
      <w:divBdr>
        <w:top w:val="none" w:sz="0" w:space="0" w:color="auto"/>
        <w:left w:val="none" w:sz="0" w:space="0" w:color="auto"/>
        <w:bottom w:val="none" w:sz="0" w:space="0" w:color="auto"/>
        <w:right w:val="none" w:sz="0" w:space="0" w:color="auto"/>
      </w:divBdr>
    </w:div>
    <w:div w:id="1100030096">
      <w:bodyDiv w:val="1"/>
      <w:marLeft w:val="0"/>
      <w:marRight w:val="0"/>
      <w:marTop w:val="0"/>
      <w:marBottom w:val="0"/>
      <w:divBdr>
        <w:top w:val="none" w:sz="0" w:space="0" w:color="auto"/>
        <w:left w:val="none" w:sz="0" w:space="0" w:color="auto"/>
        <w:bottom w:val="none" w:sz="0" w:space="0" w:color="auto"/>
        <w:right w:val="none" w:sz="0" w:space="0" w:color="auto"/>
      </w:divBdr>
    </w:div>
    <w:div w:id="1110933072">
      <w:bodyDiv w:val="1"/>
      <w:marLeft w:val="0"/>
      <w:marRight w:val="0"/>
      <w:marTop w:val="0"/>
      <w:marBottom w:val="0"/>
      <w:divBdr>
        <w:top w:val="none" w:sz="0" w:space="0" w:color="auto"/>
        <w:left w:val="none" w:sz="0" w:space="0" w:color="auto"/>
        <w:bottom w:val="none" w:sz="0" w:space="0" w:color="auto"/>
        <w:right w:val="none" w:sz="0" w:space="0" w:color="auto"/>
      </w:divBdr>
    </w:div>
    <w:div w:id="1132136351">
      <w:bodyDiv w:val="1"/>
      <w:marLeft w:val="0"/>
      <w:marRight w:val="0"/>
      <w:marTop w:val="0"/>
      <w:marBottom w:val="0"/>
      <w:divBdr>
        <w:top w:val="none" w:sz="0" w:space="0" w:color="auto"/>
        <w:left w:val="none" w:sz="0" w:space="0" w:color="auto"/>
        <w:bottom w:val="none" w:sz="0" w:space="0" w:color="auto"/>
        <w:right w:val="none" w:sz="0" w:space="0" w:color="auto"/>
      </w:divBdr>
    </w:div>
    <w:div w:id="1180656852">
      <w:bodyDiv w:val="1"/>
      <w:marLeft w:val="0"/>
      <w:marRight w:val="0"/>
      <w:marTop w:val="0"/>
      <w:marBottom w:val="0"/>
      <w:divBdr>
        <w:top w:val="none" w:sz="0" w:space="0" w:color="auto"/>
        <w:left w:val="none" w:sz="0" w:space="0" w:color="auto"/>
        <w:bottom w:val="none" w:sz="0" w:space="0" w:color="auto"/>
        <w:right w:val="none" w:sz="0" w:space="0" w:color="auto"/>
      </w:divBdr>
    </w:div>
    <w:div w:id="1188561083">
      <w:bodyDiv w:val="1"/>
      <w:marLeft w:val="0"/>
      <w:marRight w:val="0"/>
      <w:marTop w:val="0"/>
      <w:marBottom w:val="0"/>
      <w:divBdr>
        <w:top w:val="none" w:sz="0" w:space="0" w:color="auto"/>
        <w:left w:val="none" w:sz="0" w:space="0" w:color="auto"/>
        <w:bottom w:val="none" w:sz="0" w:space="0" w:color="auto"/>
        <w:right w:val="none" w:sz="0" w:space="0" w:color="auto"/>
      </w:divBdr>
    </w:div>
    <w:div w:id="1199900262">
      <w:bodyDiv w:val="1"/>
      <w:marLeft w:val="0"/>
      <w:marRight w:val="0"/>
      <w:marTop w:val="0"/>
      <w:marBottom w:val="0"/>
      <w:divBdr>
        <w:top w:val="none" w:sz="0" w:space="0" w:color="auto"/>
        <w:left w:val="none" w:sz="0" w:space="0" w:color="auto"/>
        <w:bottom w:val="none" w:sz="0" w:space="0" w:color="auto"/>
        <w:right w:val="none" w:sz="0" w:space="0" w:color="auto"/>
      </w:divBdr>
    </w:div>
    <w:div w:id="1201433930">
      <w:bodyDiv w:val="1"/>
      <w:marLeft w:val="0"/>
      <w:marRight w:val="0"/>
      <w:marTop w:val="0"/>
      <w:marBottom w:val="0"/>
      <w:divBdr>
        <w:top w:val="none" w:sz="0" w:space="0" w:color="auto"/>
        <w:left w:val="none" w:sz="0" w:space="0" w:color="auto"/>
        <w:bottom w:val="none" w:sz="0" w:space="0" w:color="auto"/>
        <w:right w:val="none" w:sz="0" w:space="0" w:color="auto"/>
      </w:divBdr>
    </w:div>
    <w:div w:id="1235819984">
      <w:bodyDiv w:val="1"/>
      <w:marLeft w:val="0"/>
      <w:marRight w:val="0"/>
      <w:marTop w:val="0"/>
      <w:marBottom w:val="0"/>
      <w:divBdr>
        <w:top w:val="none" w:sz="0" w:space="0" w:color="auto"/>
        <w:left w:val="none" w:sz="0" w:space="0" w:color="auto"/>
        <w:bottom w:val="none" w:sz="0" w:space="0" w:color="auto"/>
        <w:right w:val="none" w:sz="0" w:space="0" w:color="auto"/>
      </w:divBdr>
    </w:div>
    <w:div w:id="1289243139">
      <w:bodyDiv w:val="1"/>
      <w:marLeft w:val="0"/>
      <w:marRight w:val="0"/>
      <w:marTop w:val="0"/>
      <w:marBottom w:val="0"/>
      <w:divBdr>
        <w:top w:val="none" w:sz="0" w:space="0" w:color="auto"/>
        <w:left w:val="none" w:sz="0" w:space="0" w:color="auto"/>
        <w:bottom w:val="none" w:sz="0" w:space="0" w:color="auto"/>
        <w:right w:val="none" w:sz="0" w:space="0" w:color="auto"/>
      </w:divBdr>
    </w:div>
    <w:div w:id="1295411084">
      <w:bodyDiv w:val="1"/>
      <w:marLeft w:val="0"/>
      <w:marRight w:val="0"/>
      <w:marTop w:val="0"/>
      <w:marBottom w:val="0"/>
      <w:divBdr>
        <w:top w:val="none" w:sz="0" w:space="0" w:color="auto"/>
        <w:left w:val="none" w:sz="0" w:space="0" w:color="auto"/>
        <w:bottom w:val="none" w:sz="0" w:space="0" w:color="auto"/>
        <w:right w:val="none" w:sz="0" w:space="0" w:color="auto"/>
      </w:divBdr>
    </w:div>
    <w:div w:id="1296528463">
      <w:bodyDiv w:val="1"/>
      <w:marLeft w:val="0"/>
      <w:marRight w:val="0"/>
      <w:marTop w:val="0"/>
      <w:marBottom w:val="0"/>
      <w:divBdr>
        <w:top w:val="none" w:sz="0" w:space="0" w:color="auto"/>
        <w:left w:val="none" w:sz="0" w:space="0" w:color="auto"/>
        <w:bottom w:val="none" w:sz="0" w:space="0" w:color="auto"/>
        <w:right w:val="none" w:sz="0" w:space="0" w:color="auto"/>
      </w:divBdr>
    </w:div>
    <w:div w:id="1316493538">
      <w:bodyDiv w:val="1"/>
      <w:marLeft w:val="0"/>
      <w:marRight w:val="0"/>
      <w:marTop w:val="0"/>
      <w:marBottom w:val="0"/>
      <w:divBdr>
        <w:top w:val="none" w:sz="0" w:space="0" w:color="auto"/>
        <w:left w:val="none" w:sz="0" w:space="0" w:color="auto"/>
        <w:bottom w:val="none" w:sz="0" w:space="0" w:color="auto"/>
        <w:right w:val="none" w:sz="0" w:space="0" w:color="auto"/>
      </w:divBdr>
    </w:div>
    <w:div w:id="1351877572">
      <w:bodyDiv w:val="1"/>
      <w:marLeft w:val="0"/>
      <w:marRight w:val="0"/>
      <w:marTop w:val="0"/>
      <w:marBottom w:val="0"/>
      <w:divBdr>
        <w:top w:val="none" w:sz="0" w:space="0" w:color="auto"/>
        <w:left w:val="none" w:sz="0" w:space="0" w:color="auto"/>
        <w:bottom w:val="none" w:sz="0" w:space="0" w:color="auto"/>
        <w:right w:val="none" w:sz="0" w:space="0" w:color="auto"/>
      </w:divBdr>
    </w:div>
    <w:div w:id="1360660590">
      <w:bodyDiv w:val="1"/>
      <w:marLeft w:val="0"/>
      <w:marRight w:val="0"/>
      <w:marTop w:val="0"/>
      <w:marBottom w:val="0"/>
      <w:divBdr>
        <w:top w:val="none" w:sz="0" w:space="0" w:color="auto"/>
        <w:left w:val="none" w:sz="0" w:space="0" w:color="auto"/>
        <w:bottom w:val="none" w:sz="0" w:space="0" w:color="auto"/>
        <w:right w:val="none" w:sz="0" w:space="0" w:color="auto"/>
      </w:divBdr>
    </w:div>
    <w:div w:id="1362589794">
      <w:bodyDiv w:val="1"/>
      <w:marLeft w:val="0"/>
      <w:marRight w:val="0"/>
      <w:marTop w:val="0"/>
      <w:marBottom w:val="0"/>
      <w:divBdr>
        <w:top w:val="none" w:sz="0" w:space="0" w:color="auto"/>
        <w:left w:val="none" w:sz="0" w:space="0" w:color="auto"/>
        <w:bottom w:val="none" w:sz="0" w:space="0" w:color="auto"/>
        <w:right w:val="none" w:sz="0" w:space="0" w:color="auto"/>
      </w:divBdr>
    </w:div>
    <w:div w:id="1371110916">
      <w:bodyDiv w:val="1"/>
      <w:marLeft w:val="0"/>
      <w:marRight w:val="0"/>
      <w:marTop w:val="0"/>
      <w:marBottom w:val="0"/>
      <w:divBdr>
        <w:top w:val="none" w:sz="0" w:space="0" w:color="auto"/>
        <w:left w:val="none" w:sz="0" w:space="0" w:color="auto"/>
        <w:bottom w:val="none" w:sz="0" w:space="0" w:color="auto"/>
        <w:right w:val="none" w:sz="0" w:space="0" w:color="auto"/>
      </w:divBdr>
    </w:div>
    <w:div w:id="1383094275">
      <w:bodyDiv w:val="1"/>
      <w:marLeft w:val="0"/>
      <w:marRight w:val="0"/>
      <w:marTop w:val="0"/>
      <w:marBottom w:val="0"/>
      <w:divBdr>
        <w:top w:val="none" w:sz="0" w:space="0" w:color="auto"/>
        <w:left w:val="none" w:sz="0" w:space="0" w:color="auto"/>
        <w:bottom w:val="none" w:sz="0" w:space="0" w:color="auto"/>
        <w:right w:val="none" w:sz="0" w:space="0" w:color="auto"/>
      </w:divBdr>
    </w:div>
    <w:div w:id="1457987902">
      <w:bodyDiv w:val="1"/>
      <w:marLeft w:val="0"/>
      <w:marRight w:val="0"/>
      <w:marTop w:val="0"/>
      <w:marBottom w:val="0"/>
      <w:divBdr>
        <w:top w:val="none" w:sz="0" w:space="0" w:color="auto"/>
        <w:left w:val="none" w:sz="0" w:space="0" w:color="auto"/>
        <w:bottom w:val="none" w:sz="0" w:space="0" w:color="auto"/>
        <w:right w:val="none" w:sz="0" w:space="0" w:color="auto"/>
      </w:divBdr>
    </w:div>
    <w:div w:id="1474329266">
      <w:bodyDiv w:val="1"/>
      <w:marLeft w:val="0"/>
      <w:marRight w:val="0"/>
      <w:marTop w:val="0"/>
      <w:marBottom w:val="0"/>
      <w:divBdr>
        <w:top w:val="none" w:sz="0" w:space="0" w:color="auto"/>
        <w:left w:val="none" w:sz="0" w:space="0" w:color="auto"/>
        <w:bottom w:val="none" w:sz="0" w:space="0" w:color="auto"/>
        <w:right w:val="none" w:sz="0" w:space="0" w:color="auto"/>
      </w:divBdr>
    </w:div>
    <w:div w:id="1555432168">
      <w:bodyDiv w:val="1"/>
      <w:marLeft w:val="0"/>
      <w:marRight w:val="0"/>
      <w:marTop w:val="0"/>
      <w:marBottom w:val="0"/>
      <w:divBdr>
        <w:top w:val="none" w:sz="0" w:space="0" w:color="auto"/>
        <w:left w:val="none" w:sz="0" w:space="0" w:color="auto"/>
        <w:bottom w:val="none" w:sz="0" w:space="0" w:color="auto"/>
        <w:right w:val="none" w:sz="0" w:space="0" w:color="auto"/>
      </w:divBdr>
    </w:div>
    <w:div w:id="1562475710">
      <w:bodyDiv w:val="1"/>
      <w:marLeft w:val="0"/>
      <w:marRight w:val="0"/>
      <w:marTop w:val="0"/>
      <w:marBottom w:val="0"/>
      <w:divBdr>
        <w:top w:val="none" w:sz="0" w:space="0" w:color="auto"/>
        <w:left w:val="none" w:sz="0" w:space="0" w:color="auto"/>
        <w:bottom w:val="none" w:sz="0" w:space="0" w:color="auto"/>
        <w:right w:val="none" w:sz="0" w:space="0" w:color="auto"/>
      </w:divBdr>
    </w:div>
    <w:div w:id="1596670607">
      <w:bodyDiv w:val="1"/>
      <w:marLeft w:val="0"/>
      <w:marRight w:val="0"/>
      <w:marTop w:val="0"/>
      <w:marBottom w:val="0"/>
      <w:divBdr>
        <w:top w:val="none" w:sz="0" w:space="0" w:color="auto"/>
        <w:left w:val="none" w:sz="0" w:space="0" w:color="auto"/>
        <w:bottom w:val="none" w:sz="0" w:space="0" w:color="auto"/>
        <w:right w:val="none" w:sz="0" w:space="0" w:color="auto"/>
      </w:divBdr>
    </w:div>
    <w:div w:id="1633367098">
      <w:bodyDiv w:val="1"/>
      <w:marLeft w:val="0"/>
      <w:marRight w:val="0"/>
      <w:marTop w:val="0"/>
      <w:marBottom w:val="0"/>
      <w:divBdr>
        <w:top w:val="none" w:sz="0" w:space="0" w:color="auto"/>
        <w:left w:val="none" w:sz="0" w:space="0" w:color="auto"/>
        <w:bottom w:val="none" w:sz="0" w:space="0" w:color="auto"/>
        <w:right w:val="none" w:sz="0" w:space="0" w:color="auto"/>
      </w:divBdr>
    </w:div>
    <w:div w:id="1642998212">
      <w:bodyDiv w:val="1"/>
      <w:marLeft w:val="0"/>
      <w:marRight w:val="0"/>
      <w:marTop w:val="0"/>
      <w:marBottom w:val="0"/>
      <w:divBdr>
        <w:top w:val="none" w:sz="0" w:space="0" w:color="auto"/>
        <w:left w:val="none" w:sz="0" w:space="0" w:color="auto"/>
        <w:bottom w:val="none" w:sz="0" w:space="0" w:color="auto"/>
        <w:right w:val="none" w:sz="0" w:space="0" w:color="auto"/>
      </w:divBdr>
    </w:div>
    <w:div w:id="1699693164">
      <w:bodyDiv w:val="1"/>
      <w:marLeft w:val="0"/>
      <w:marRight w:val="0"/>
      <w:marTop w:val="0"/>
      <w:marBottom w:val="0"/>
      <w:divBdr>
        <w:top w:val="none" w:sz="0" w:space="0" w:color="auto"/>
        <w:left w:val="none" w:sz="0" w:space="0" w:color="auto"/>
        <w:bottom w:val="none" w:sz="0" w:space="0" w:color="auto"/>
        <w:right w:val="none" w:sz="0" w:space="0" w:color="auto"/>
      </w:divBdr>
    </w:div>
    <w:div w:id="1779258070">
      <w:bodyDiv w:val="1"/>
      <w:marLeft w:val="0"/>
      <w:marRight w:val="0"/>
      <w:marTop w:val="0"/>
      <w:marBottom w:val="0"/>
      <w:divBdr>
        <w:top w:val="none" w:sz="0" w:space="0" w:color="auto"/>
        <w:left w:val="none" w:sz="0" w:space="0" w:color="auto"/>
        <w:bottom w:val="none" w:sz="0" w:space="0" w:color="auto"/>
        <w:right w:val="none" w:sz="0" w:space="0" w:color="auto"/>
      </w:divBdr>
    </w:div>
    <w:div w:id="1793792702">
      <w:bodyDiv w:val="1"/>
      <w:marLeft w:val="0"/>
      <w:marRight w:val="0"/>
      <w:marTop w:val="0"/>
      <w:marBottom w:val="0"/>
      <w:divBdr>
        <w:top w:val="none" w:sz="0" w:space="0" w:color="auto"/>
        <w:left w:val="none" w:sz="0" w:space="0" w:color="auto"/>
        <w:bottom w:val="none" w:sz="0" w:space="0" w:color="auto"/>
        <w:right w:val="none" w:sz="0" w:space="0" w:color="auto"/>
      </w:divBdr>
      <w:divsChild>
        <w:div w:id="332075092">
          <w:marLeft w:val="0"/>
          <w:marRight w:val="0"/>
          <w:marTop w:val="0"/>
          <w:marBottom w:val="0"/>
          <w:divBdr>
            <w:top w:val="single" w:sz="6" w:space="14" w:color="BFDCEE"/>
            <w:left w:val="none" w:sz="0" w:space="0" w:color="auto"/>
            <w:bottom w:val="none" w:sz="0" w:space="0" w:color="auto"/>
            <w:right w:val="none" w:sz="0" w:space="0" w:color="auto"/>
          </w:divBdr>
          <w:divsChild>
            <w:div w:id="1365784217">
              <w:marLeft w:val="0"/>
              <w:marRight w:val="0"/>
              <w:marTop w:val="100"/>
              <w:marBottom w:val="100"/>
              <w:divBdr>
                <w:top w:val="none" w:sz="0" w:space="0" w:color="auto"/>
                <w:left w:val="none" w:sz="0" w:space="0" w:color="auto"/>
                <w:bottom w:val="none" w:sz="0" w:space="0" w:color="auto"/>
                <w:right w:val="none" w:sz="0" w:space="0" w:color="auto"/>
              </w:divBdr>
              <w:divsChild>
                <w:div w:id="743603424">
                  <w:marLeft w:val="705"/>
                  <w:marRight w:val="2700"/>
                  <w:marTop w:val="0"/>
                  <w:marBottom w:val="0"/>
                  <w:divBdr>
                    <w:top w:val="none" w:sz="0" w:space="0" w:color="auto"/>
                    <w:left w:val="none" w:sz="0" w:space="0" w:color="auto"/>
                    <w:bottom w:val="none" w:sz="0" w:space="0" w:color="auto"/>
                    <w:right w:val="none" w:sz="0" w:space="0" w:color="auto"/>
                  </w:divBdr>
                  <w:divsChild>
                    <w:div w:id="556018058">
                      <w:marLeft w:val="0"/>
                      <w:marRight w:val="0"/>
                      <w:marTop w:val="0"/>
                      <w:marBottom w:val="0"/>
                      <w:divBdr>
                        <w:top w:val="none" w:sz="0" w:space="0" w:color="auto"/>
                        <w:left w:val="none" w:sz="0" w:space="0" w:color="auto"/>
                        <w:bottom w:val="none" w:sz="0" w:space="0" w:color="auto"/>
                        <w:right w:val="none" w:sz="0" w:space="0" w:color="auto"/>
                      </w:divBdr>
                      <w:divsChild>
                        <w:div w:id="308174098">
                          <w:marLeft w:val="0"/>
                          <w:marRight w:val="0"/>
                          <w:marTop w:val="0"/>
                          <w:marBottom w:val="0"/>
                          <w:divBdr>
                            <w:top w:val="none" w:sz="0" w:space="0" w:color="auto"/>
                            <w:left w:val="none" w:sz="0" w:space="0" w:color="auto"/>
                            <w:bottom w:val="none" w:sz="0" w:space="0" w:color="auto"/>
                            <w:right w:val="none" w:sz="0" w:space="0" w:color="auto"/>
                          </w:divBdr>
                          <w:divsChild>
                            <w:div w:id="1924606926">
                              <w:marLeft w:val="0"/>
                              <w:marRight w:val="0"/>
                              <w:marTop w:val="0"/>
                              <w:marBottom w:val="0"/>
                              <w:divBdr>
                                <w:top w:val="none" w:sz="0" w:space="0" w:color="auto"/>
                                <w:left w:val="none" w:sz="0" w:space="0" w:color="auto"/>
                                <w:bottom w:val="none" w:sz="0" w:space="0" w:color="auto"/>
                                <w:right w:val="none" w:sz="0" w:space="0" w:color="auto"/>
                              </w:divBdr>
                              <w:divsChild>
                                <w:div w:id="1825968245">
                                  <w:marLeft w:val="0"/>
                                  <w:marRight w:val="0"/>
                                  <w:marTop w:val="0"/>
                                  <w:marBottom w:val="0"/>
                                  <w:divBdr>
                                    <w:top w:val="none" w:sz="0" w:space="0" w:color="auto"/>
                                    <w:left w:val="none" w:sz="0" w:space="0" w:color="auto"/>
                                    <w:bottom w:val="none" w:sz="0" w:space="0" w:color="auto"/>
                                    <w:right w:val="none" w:sz="0" w:space="0" w:color="auto"/>
                                  </w:divBdr>
                                  <w:divsChild>
                                    <w:div w:id="76422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384098">
      <w:bodyDiv w:val="1"/>
      <w:marLeft w:val="0"/>
      <w:marRight w:val="0"/>
      <w:marTop w:val="0"/>
      <w:marBottom w:val="0"/>
      <w:divBdr>
        <w:top w:val="none" w:sz="0" w:space="0" w:color="auto"/>
        <w:left w:val="none" w:sz="0" w:space="0" w:color="auto"/>
        <w:bottom w:val="none" w:sz="0" w:space="0" w:color="auto"/>
        <w:right w:val="none" w:sz="0" w:space="0" w:color="auto"/>
      </w:divBdr>
    </w:div>
    <w:div w:id="1834759577">
      <w:bodyDiv w:val="1"/>
      <w:marLeft w:val="0"/>
      <w:marRight w:val="0"/>
      <w:marTop w:val="0"/>
      <w:marBottom w:val="0"/>
      <w:divBdr>
        <w:top w:val="none" w:sz="0" w:space="0" w:color="auto"/>
        <w:left w:val="none" w:sz="0" w:space="0" w:color="auto"/>
        <w:bottom w:val="none" w:sz="0" w:space="0" w:color="auto"/>
        <w:right w:val="none" w:sz="0" w:space="0" w:color="auto"/>
      </w:divBdr>
    </w:div>
    <w:div w:id="1921405408">
      <w:bodyDiv w:val="1"/>
      <w:marLeft w:val="0"/>
      <w:marRight w:val="0"/>
      <w:marTop w:val="0"/>
      <w:marBottom w:val="0"/>
      <w:divBdr>
        <w:top w:val="none" w:sz="0" w:space="0" w:color="auto"/>
        <w:left w:val="none" w:sz="0" w:space="0" w:color="auto"/>
        <w:bottom w:val="none" w:sz="0" w:space="0" w:color="auto"/>
        <w:right w:val="none" w:sz="0" w:space="0" w:color="auto"/>
      </w:divBdr>
    </w:div>
    <w:div w:id="1939950372">
      <w:bodyDiv w:val="1"/>
      <w:marLeft w:val="0"/>
      <w:marRight w:val="0"/>
      <w:marTop w:val="0"/>
      <w:marBottom w:val="0"/>
      <w:divBdr>
        <w:top w:val="none" w:sz="0" w:space="0" w:color="auto"/>
        <w:left w:val="none" w:sz="0" w:space="0" w:color="auto"/>
        <w:bottom w:val="none" w:sz="0" w:space="0" w:color="auto"/>
        <w:right w:val="none" w:sz="0" w:space="0" w:color="auto"/>
      </w:divBdr>
    </w:div>
    <w:div w:id="1964188859">
      <w:bodyDiv w:val="1"/>
      <w:marLeft w:val="0"/>
      <w:marRight w:val="0"/>
      <w:marTop w:val="0"/>
      <w:marBottom w:val="0"/>
      <w:divBdr>
        <w:top w:val="none" w:sz="0" w:space="0" w:color="auto"/>
        <w:left w:val="none" w:sz="0" w:space="0" w:color="auto"/>
        <w:bottom w:val="none" w:sz="0" w:space="0" w:color="auto"/>
        <w:right w:val="none" w:sz="0" w:space="0" w:color="auto"/>
      </w:divBdr>
    </w:div>
    <w:div w:id="1974749224">
      <w:bodyDiv w:val="1"/>
      <w:marLeft w:val="0"/>
      <w:marRight w:val="0"/>
      <w:marTop w:val="0"/>
      <w:marBottom w:val="0"/>
      <w:divBdr>
        <w:top w:val="none" w:sz="0" w:space="0" w:color="auto"/>
        <w:left w:val="none" w:sz="0" w:space="0" w:color="auto"/>
        <w:bottom w:val="none" w:sz="0" w:space="0" w:color="auto"/>
        <w:right w:val="none" w:sz="0" w:space="0" w:color="auto"/>
      </w:divBdr>
    </w:div>
    <w:div w:id="1981418077">
      <w:bodyDiv w:val="1"/>
      <w:marLeft w:val="0"/>
      <w:marRight w:val="0"/>
      <w:marTop w:val="0"/>
      <w:marBottom w:val="0"/>
      <w:divBdr>
        <w:top w:val="none" w:sz="0" w:space="0" w:color="auto"/>
        <w:left w:val="none" w:sz="0" w:space="0" w:color="auto"/>
        <w:bottom w:val="none" w:sz="0" w:space="0" w:color="auto"/>
        <w:right w:val="none" w:sz="0" w:space="0" w:color="auto"/>
      </w:divBdr>
    </w:div>
    <w:div w:id="1981494520">
      <w:bodyDiv w:val="1"/>
      <w:marLeft w:val="0"/>
      <w:marRight w:val="0"/>
      <w:marTop w:val="0"/>
      <w:marBottom w:val="0"/>
      <w:divBdr>
        <w:top w:val="none" w:sz="0" w:space="0" w:color="auto"/>
        <w:left w:val="none" w:sz="0" w:space="0" w:color="auto"/>
        <w:bottom w:val="none" w:sz="0" w:space="0" w:color="auto"/>
        <w:right w:val="none" w:sz="0" w:space="0" w:color="auto"/>
      </w:divBdr>
    </w:div>
    <w:div w:id="1982074807">
      <w:bodyDiv w:val="1"/>
      <w:marLeft w:val="0"/>
      <w:marRight w:val="0"/>
      <w:marTop w:val="0"/>
      <w:marBottom w:val="0"/>
      <w:divBdr>
        <w:top w:val="none" w:sz="0" w:space="0" w:color="auto"/>
        <w:left w:val="none" w:sz="0" w:space="0" w:color="auto"/>
        <w:bottom w:val="none" w:sz="0" w:space="0" w:color="auto"/>
        <w:right w:val="none" w:sz="0" w:space="0" w:color="auto"/>
      </w:divBdr>
    </w:div>
    <w:div w:id="1996301248">
      <w:bodyDiv w:val="1"/>
      <w:marLeft w:val="0"/>
      <w:marRight w:val="0"/>
      <w:marTop w:val="0"/>
      <w:marBottom w:val="0"/>
      <w:divBdr>
        <w:top w:val="none" w:sz="0" w:space="0" w:color="auto"/>
        <w:left w:val="none" w:sz="0" w:space="0" w:color="auto"/>
        <w:bottom w:val="none" w:sz="0" w:space="0" w:color="auto"/>
        <w:right w:val="none" w:sz="0" w:space="0" w:color="auto"/>
      </w:divBdr>
    </w:div>
    <w:div w:id="2019843297">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4106845">
      <w:bodyDiv w:val="1"/>
      <w:marLeft w:val="0"/>
      <w:marRight w:val="0"/>
      <w:marTop w:val="0"/>
      <w:marBottom w:val="0"/>
      <w:divBdr>
        <w:top w:val="none" w:sz="0" w:space="0" w:color="auto"/>
        <w:left w:val="none" w:sz="0" w:space="0" w:color="auto"/>
        <w:bottom w:val="none" w:sz="0" w:space="0" w:color="auto"/>
        <w:right w:val="none" w:sz="0" w:space="0" w:color="auto"/>
      </w:divBdr>
    </w:div>
    <w:div w:id="2040350123">
      <w:bodyDiv w:val="1"/>
      <w:marLeft w:val="0"/>
      <w:marRight w:val="0"/>
      <w:marTop w:val="0"/>
      <w:marBottom w:val="0"/>
      <w:divBdr>
        <w:top w:val="none" w:sz="0" w:space="0" w:color="auto"/>
        <w:left w:val="none" w:sz="0" w:space="0" w:color="auto"/>
        <w:bottom w:val="none" w:sz="0" w:space="0" w:color="auto"/>
        <w:right w:val="none" w:sz="0" w:space="0" w:color="auto"/>
      </w:divBdr>
    </w:div>
    <w:div w:id="2055815046">
      <w:bodyDiv w:val="1"/>
      <w:marLeft w:val="0"/>
      <w:marRight w:val="0"/>
      <w:marTop w:val="0"/>
      <w:marBottom w:val="0"/>
      <w:divBdr>
        <w:top w:val="none" w:sz="0" w:space="0" w:color="auto"/>
        <w:left w:val="none" w:sz="0" w:space="0" w:color="auto"/>
        <w:bottom w:val="none" w:sz="0" w:space="0" w:color="auto"/>
        <w:right w:val="none" w:sz="0" w:space="0" w:color="auto"/>
      </w:divBdr>
    </w:div>
    <w:div w:id="2095977129">
      <w:bodyDiv w:val="1"/>
      <w:marLeft w:val="0"/>
      <w:marRight w:val="0"/>
      <w:marTop w:val="0"/>
      <w:marBottom w:val="0"/>
      <w:divBdr>
        <w:top w:val="none" w:sz="0" w:space="0" w:color="auto"/>
        <w:left w:val="none" w:sz="0" w:space="0" w:color="auto"/>
        <w:bottom w:val="none" w:sz="0" w:space="0" w:color="auto"/>
        <w:right w:val="none" w:sz="0" w:space="0" w:color="auto"/>
      </w:divBdr>
    </w:div>
    <w:div w:id="2107262384">
      <w:bodyDiv w:val="1"/>
      <w:marLeft w:val="0"/>
      <w:marRight w:val="0"/>
      <w:marTop w:val="0"/>
      <w:marBottom w:val="0"/>
      <w:divBdr>
        <w:top w:val="none" w:sz="0" w:space="0" w:color="auto"/>
        <w:left w:val="none" w:sz="0" w:space="0" w:color="auto"/>
        <w:bottom w:val="none" w:sz="0" w:space="0" w:color="auto"/>
        <w:right w:val="none" w:sz="0" w:space="0" w:color="auto"/>
      </w:divBdr>
    </w:div>
    <w:div w:id="2125735185">
      <w:bodyDiv w:val="1"/>
      <w:marLeft w:val="0"/>
      <w:marRight w:val="0"/>
      <w:marTop w:val="0"/>
      <w:marBottom w:val="0"/>
      <w:divBdr>
        <w:top w:val="none" w:sz="0" w:space="0" w:color="auto"/>
        <w:left w:val="none" w:sz="0" w:space="0" w:color="auto"/>
        <w:bottom w:val="none" w:sz="0" w:space="0" w:color="auto"/>
        <w:right w:val="none" w:sz="0" w:space="0" w:color="auto"/>
      </w:divBdr>
    </w:div>
    <w:div w:id="213204296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FF42F-CB73-40CA-9881-8B9AB62A4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1104</Words>
  <Characters>6230</Characters>
  <Application>Microsoft Office Word</Application>
  <DocSecurity>0</DocSecurity>
  <PresentationFormat>Microsoft Word 14.0</PresentationFormat>
  <Lines>51</Lines>
  <Paragraphs>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PART I</vt:lpstr>
      <vt:lpstr/>
    </vt:vector>
  </TitlesOfParts>
  <LinksUpToDate>false</LinksUpToDate>
  <CharactersWithSpaces>7320</CharactersWithSpaces>
  <SharedDoc>false</SharedDoc>
  <HLinks>
    <vt:vector size="30" baseType="variant">
      <vt:variant>
        <vt:i4>3997749</vt:i4>
      </vt:variant>
      <vt:variant>
        <vt:i4>12</vt:i4>
      </vt:variant>
      <vt:variant>
        <vt:i4>0</vt:i4>
      </vt:variant>
      <vt:variant>
        <vt:i4>5</vt:i4>
      </vt:variant>
      <vt:variant>
        <vt:lpwstr>http://www.oecd.org/statistics/</vt:lpwstr>
      </vt:variant>
      <vt:variant>
        <vt:lpwstr/>
      </vt:variant>
      <vt:variant>
        <vt:i4>327807</vt:i4>
      </vt:variant>
      <vt:variant>
        <vt:i4>9</vt:i4>
      </vt:variant>
      <vt:variant>
        <vt:i4>0</vt:i4>
      </vt:variant>
      <vt:variant>
        <vt:i4>5</vt:i4>
      </vt:variant>
      <vt:variant>
        <vt:lpwstr>http://cvvm.soc.cas.cz/media/com_form2content/documents/c1/a7068/f3/po131004.pdf</vt:lpwstr>
      </vt:variant>
      <vt:variant>
        <vt:lpwstr/>
      </vt:variant>
      <vt:variant>
        <vt:i4>1441919</vt:i4>
      </vt:variant>
      <vt:variant>
        <vt:i4>6</vt:i4>
      </vt:variant>
      <vt:variant>
        <vt:i4>0</vt:i4>
      </vt:variant>
      <vt:variant>
        <vt:i4>5</vt:i4>
      </vt:variant>
      <vt:variant>
        <vt:lpwstr>http://cvvm.soc.cas.cz/media/com_form2content/documents/c1/a7051/f3/ps130725.pdf</vt:lpwstr>
      </vt:variant>
      <vt:variant>
        <vt:lpwstr/>
      </vt:variant>
      <vt:variant>
        <vt:i4>524410</vt:i4>
      </vt:variant>
      <vt:variant>
        <vt:i4>3</vt:i4>
      </vt:variant>
      <vt:variant>
        <vt:i4>0</vt:i4>
      </vt:variant>
      <vt:variant>
        <vt:i4>5</vt:i4>
      </vt:variant>
      <vt:variant>
        <vt:lpwstr>http://cvvm.soc.cas.cz/media/com_form2content/documents/c1/a7024/f3/pi130605.pdf</vt:lpwstr>
      </vt:variant>
      <vt:variant>
        <vt:lpwstr/>
      </vt:variant>
      <vt:variant>
        <vt:i4>8257597</vt:i4>
      </vt:variant>
      <vt:variant>
        <vt:i4>0</vt:i4>
      </vt:variant>
      <vt:variant>
        <vt:i4>0</vt:i4>
      </vt:variant>
      <vt:variant>
        <vt:i4>5</vt:i4>
      </vt:variant>
      <vt:variant>
        <vt:lpwstr>http://www.mvcr.cz/clanek/analyza-pristupu-verejnosti-k-regulaci-v-ceske-republice.aspx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dc:title>
  <dc:creator/>
  <cp:lastModifiedBy/>
  <cp:revision>1</cp:revision>
  <dcterms:created xsi:type="dcterms:W3CDTF">2020-05-21T09:12:00Z</dcterms:created>
  <dcterms:modified xsi:type="dcterms:W3CDTF">2020-05-21T09:50:00Z</dcterms:modified>
</cp:coreProperties>
</file>