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DD311" w14:textId="77777777" w:rsidR="00F31ED0" w:rsidRPr="00250477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50477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50477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250477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250477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250477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011A348C" w:rsidR="00F31ED0" w:rsidRPr="00250477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50477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250477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31E432AA" w14:textId="77777777" w:rsidR="006E599E" w:rsidRPr="00250477" w:rsidRDefault="006E599E" w:rsidP="00F31ED0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</w:p>
    <w:p w14:paraId="14967F0E" w14:textId="1037DA44" w:rsidR="007B3F0A" w:rsidRPr="00250477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250477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250477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D8336F" w:rsidRPr="00250477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0</w:t>
      </w:r>
    </w:p>
    <w:p w14:paraId="30DB0D13" w14:textId="0ECA7900" w:rsidR="00800DF2" w:rsidRPr="00250477" w:rsidRDefault="00D8336F" w:rsidP="00F31ED0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250477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Přehled změn</w:t>
      </w:r>
    </w:p>
    <w:p w14:paraId="5AEC311B" w14:textId="77777777" w:rsidR="00D8336F" w:rsidRPr="00250477" w:rsidRDefault="00D8336F" w:rsidP="00F31ED0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</w:p>
    <w:p w14:paraId="30E6C63A" w14:textId="676EA9FE" w:rsidR="001540FE" w:rsidRPr="00250477" w:rsidRDefault="00496E8A" w:rsidP="00F31ED0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sectPr w:rsidR="001540FE" w:rsidRPr="00250477" w:rsidSect="001540FE">
          <w:headerReference w:type="default" r:id="rId10"/>
          <w:footerReference w:type="default" r:id="rId11"/>
          <w:headerReference w:type="first" r:id="rId12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  <w:r w:rsidRPr="00250477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 xml:space="preserve">verze </w:t>
      </w:r>
      <w:r w:rsidR="009937A9" w:rsidRPr="00250477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2</w:t>
      </w:r>
    </w:p>
    <w:p w14:paraId="76C86D41" w14:textId="242EA63B" w:rsidR="00496E8A" w:rsidRPr="00250477" w:rsidRDefault="009772F3" w:rsidP="00250477">
      <w:pPr>
        <w:pStyle w:val="Nadpis1"/>
        <w:ind w:left="567" w:hanging="510"/>
        <w:rPr>
          <w:lang w:val="cs-CZ"/>
        </w:rPr>
      </w:pPr>
      <w:r>
        <w:rPr>
          <w:lang w:val="cs-CZ"/>
        </w:rPr>
        <w:lastRenderedPageBreak/>
        <w:t>Verze</w:t>
      </w:r>
      <w:r w:rsidR="00250477" w:rsidRPr="00250477">
        <w:rPr>
          <w:lang w:val="cs-CZ"/>
        </w:rPr>
        <w:t xml:space="preserve"> </w:t>
      </w:r>
      <w:r>
        <w:rPr>
          <w:lang w:val="cs-CZ"/>
        </w:rPr>
        <w:t>2</w:t>
      </w:r>
      <w:bookmarkStart w:id="0" w:name="_GoBack"/>
      <w:bookmarkEnd w:id="0"/>
    </w:p>
    <w:tbl>
      <w:tblPr>
        <w:tblStyle w:val="Mkatabulky"/>
        <w:tblW w:w="13943" w:type="dxa"/>
        <w:tblLook w:val="04A0" w:firstRow="1" w:lastRow="0" w:firstColumn="1" w:lastColumn="0" w:noHBand="0" w:noVBand="1"/>
      </w:tblPr>
      <w:tblGrid>
        <w:gridCol w:w="2648"/>
        <w:gridCol w:w="11295"/>
      </w:tblGrid>
      <w:tr w:rsidR="00250477" w:rsidRPr="00250477" w14:paraId="15B71F01" w14:textId="77777777" w:rsidTr="00250477">
        <w:trPr>
          <w:trHeight w:val="790"/>
        </w:trPr>
        <w:tc>
          <w:tcPr>
            <w:tcW w:w="2648" w:type="dxa"/>
            <w:shd w:val="clear" w:color="auto" w:fill="9CC2E5" w:themeFill="accent1" w:themeFillTint="99"/>
            <w:vAlign w:val="center"/>
          </w:tcPr>
          <w:p w14:paraId="70607E0B" w14:textId="77777777" w:rsidR="00250477" w:rsidRPr="00250477" w:rsidRDefault="00250477" w:rsidP="00250477">
            <w:pPr>
              <w:spacing w:before="0" w:after="0" w:line="240" w:lineRule="auto"/>
              <w:jc w:val="center"/>
              <w:rPr>
                <w:b/>
                <w:bCs/>
                <w:szCs w:val="22"/>
                <w:lang w:val="cs-CZ"/>
              </w:rPr>
            </w:pPr>
            <w:r w:rsidRPr="00250477">
              <w:rPr>
                <w:b/>
                <w:bCs/>
                <w:szCs w:val="22"/>
                <w:lang w:val="cs-CZ"/>
              </w:rPr>
              <w:t>Číslo kapitoly</w:t>
            </w:r>
          </w:p>
        </w:tc>
        <w:tc>
          <w:tcPr>
            <w:tcW w:w="11295" w:type="dxa"/>
            <w:shd w:val="clear" w:color="auto" w:fill="9CC2E5" w:themeFill="accent1" w:themeFillTint="99"/>
            <w:vAlign w:val="center"/>
          </w:tcPr>
          <w:p w14:paraId="40D064C8" w14:textId="77777777" w:rsidR="00250477" w:rsidRPr="00250477" w:rsidRDefault="00250477" w:rsidP="00250477">
            <w:pPr>
              <w:spacing w:before="0" w:after="0" w:line="240" w:lineRule="auto"/>
              <w:jc w:val="center"/>
              <w:rPr>
                <w:b/>
                <w:bCs/>
                <w:szCs w:val="22"/>
                <w:lang w:val="cs-CZ"/>
              </w:rPr>
            </w:pPr>
            <w:r w:rsidRPr="00250477">
              <w:rPr>
                <w:b/>
                <w:bCs/>
                <w:szCs w:val="22"/>
                <w:lang w:val="cs-CZ"/>
              </w:rPr>
              <w:t>Předmět revize</w:t>
            </w:r>
          </w:p>
        </w:tc>
      </w:tr>
      <w:tr w:rsidR="00250477" w:rsidRPr="00250477" w14:paraId="6BE3B47B" w14:textId="77777777" w:rsidTr="00250477">
        <w:trPr>
          <w:trHeight w:val="406"/>
        </w:trPr>
        <w:tc>
          <w:tcPr>
            <w:tcW w:w="2648" w:type="dxa"/>
            <w:vAlign w:val="center"/>
          </w:tcPr>
          <w:p w14:paraId="3A4D2C86" w14:textId="1446C3D7" w:rsidR="00250477" w:rsidRPr="00250477" w:rsidRDefault="00250477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Celá pravidla</w:t>
            </w:r>
          </w:p>
        </w:tc>
        <w:tc>
          <w:tcPr>
            <w:tcW w:w="11295" w:type="dxa"/>
            <w:vAlign w:val="center"/>
          </w:tcPr>
          <w:p w14:paraId="3DB1DFCE" w14:textId="4E9100AF" w:rsidR="00250477" w:rsidRPr="00250477" w:rsidRDefault="00250477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Drobn</w:t>
            </w:r>
            <w:r w:rsidR="00251509">
              <w:rPr>
                <w:rFonts w:cs="Arial"/>
                <w:szCs w:val="22"/>
                <w:lang w:val="cs-CZ"/>
              </w:rPr>
              <w:t>é</w:t>
            </w:r>
            <w:r w:rsidRPr="00250477">
              <w:rPr>
                <w:rFonts w:cs="Arial"/>
                <w:szCs w:val="22"/>
                <w:lang w:val="cs-CZ"/>
              </w:rPr>
              <w:t xml:space="preserve"> </w:t>
            </w:r>
            <w:r w:rsidR="00251509">
              <w:rPr>
                <w:rFonts w:cs="Arial"/>
                <w:szCs w:val="22"/>
                <w:lang w:val="cs-CZ"/>
              </w:rPr>
              <w:t>úpravy a upřesnění textu</w:t>
            </w:r>
            <w:r w:rsidRPr="00250477">
              <w:rPr>
                <w:rFonts w:cs="Arial"/>
                <w:szCs w:val="22"/>
                <w:lang w:val="cs-CZ"/>
              </w:rPr>
              <w:t>.</w:t>
            </w:r>
            <w:r w:rsidR="00251509">
              <w:rPr>
                <w:rFonts w:cs="Arial"/>
                <w:szCs w:val="22"/>
                <w:lang w:val="cs-CZ"/>
              </w:rPr>
              <w:t xml:space="preserve"> Vysvětlení některých ustanovení. Formální úpravy a opravy.</w:t>
            </w:r>
          </w:p>
        </w:tc>
      </w:tr>
      <w:tr w:rsidR="00250477" w:rsidRPr="00250477" w14:paraId="3A1F324B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9DCEB5A" w14:textId="270E523A" w:rsidR="00250477" w:rsidRPr="00250477" w:rsidRDefault="00250477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1.2</w:t>
            </w:r>
          </w:p>
        </w:tc>
        <w:tc>
          <w:tcPr>
            <w:tcW w:w="11295" w:type="dxa"/>
            <w:vAlign w:val="center"/>
          </w:tcPr>
          <w:p w14:paraId="6B3DBA41" w14:textId="79EA9140" w:rsidR="00250477" w:rsidRPr="00250477" w:rsidRDefault="00250477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Doplně</w:t>
            </w:r>
            <w:r w:rsidR="00251509">
              <w:rPr>
                <w:rFonts w:cs="Arial"/>
                <w:szCs w:val="22"/>
                <w:lang w:val="cs-CZ"/>
              </w:rPr>
              <w:t>ní</w:t>
            </w:r>
            <w:r w:rsidRPr="00250477">
              <w:rPr>
                <w:rFonts w:cs="Arial"/>
                <w:szCs w:val="22"/>
                <w:lang w:val="cs-CZ"/>
              </w:rPr>
              <w:t xml:space="preserve"> poznámk</w:t>
            </w:r>
            <w:r w:rsidR="00251509">
              <w:rPr>
                <w:rFonts w:cs="Arial"/>
                <w:szCs w:val="22"/>
                <w:lang w:val="cs-CZ"/>
              </w:rPr>
              <w:t>y</w:t>
            </w:r>
            <w:r w:rsidRPr="00250477">
              <w:rPr>
                <w:rFonts w:cs="Arial"/>
                <w:szCs w:val="22"/>
                <w:lang w:val="cs-CZ"/>
              </w:rPr>
              <w:t xml:space="preserve"> pod čarou upozorňující na nutnost uvádět v žádosti o podporu i nezpůsobilé výdaje.</w:t>
            </w:r>
          </w:p>
        </w:tc>
      </w:tr>
      <w:tr w:rsidR="00A81AF1" w:rsidRPr="00250477" w14:paraId="17B63BC6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6652E5C2" w14:textId="2E7BF978" w:rsidR="00A81AF1" w:rsidRPr="00250477" w:rsidRDefault="00A81AF1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1.6</w:t>
            </w:r>
          </w:p>
        </w:tc>
        <w:tc>
          <w:tcPr>
            <w:tcW w:w="11295" w:type="dxa"/>
            <w:vAlign w:val="center"/>
          </w:tcPr>
          <w:p w14:paraId="15451EAB" w14:textId="63CD906A" w:rsidR="00A81AF1" w:rsidRPr="00250477" w:rsidRDefault="00A81AF1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Odstraněn</w:t>
            </w:r>
            <w:r w:rsidR="00251509">
              <w:rPr>
                <w:rFonts w:cs="Arial"/>
                <w:szCs w:val="22"/>
                <w:lang w:val="cs-CZ"/>
              </w:rPr>
              <w:t>í</w:t>
            </w:r>
            <w:r>
              <w:rPr>
                <w:rFonts w:cs="Arial"/>
                <w:szCs w:val="22"/>
                <w:lang w:val="cs-CZ"/>
              </w:rPr>
              <w:t xml:space="preserve"> odstavc</w:t>
            </w:r>
            <w:r w:rsidR="00251509">
              <w:rPr>
                <w:rFonts w:cs="Arial"/>
                <w:szCs w:val="22"/>
                <w:lang w:val="cs-CZ"/>
              </w:rPr>
              <w:t>e</w:t>
            </w:r>
            <w:r>
              <w:rPr>
                <w:rFonts w:cs="Arial"/>
                <w:szCs w:val="22"/>
                <w:lang w:val="cs-CZ"/>
              </w:rPr>
              <w:t xml:space="preserve"> k promíjení lhůt</w:t>
            </w:r>
            <w:r w:rsidR="00251509">
              <w:rPr>
                <w:rFonts w:cs="Arial"/>
                <w:szCs w:val="22"/>
                <w:lang w:val="cs-CZ"/>
              </w:rPr>
              <w:t xml:space="preserve"> pro nadbytečnost (postup podle Správního řádu).</w:t>
            </w:r>
          </w:p>
        </w:tc>
      </w:tr>
      <w:tr w:rsidR="00250477" w:rsidRPr="00250477" w14:paraId="77626838" w14:textId="77777777" w:rsidTr="00250477">
        <w:trPr>
          <w:trHeight w:val="406"/>
        </w:trPr>
        <w:tc>
          <w:tcPr>
            <w:tcW w:w="2648" w:type="dxa"/>
            <w:vAlign w:val="center"/>
          </w:tcPr>
          <w:p w14:paraId="7FEA6BEB" w14:textId="735DB0FB" w:rsidR="00250477" w:rsidRPr="00250477" w:rsidRDefault="00250477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2.5</w:t>
            </w:r>
          </w:p>
        </w:tc>
        <w:tc>
          <w:tcPr>
            <w:tcW w:w="11295" w:type="dxa"/>
            <w:vAlign w:val="center"/>
          </w:tcPr>
          <w:p w14:paraId="5F3B0CAE" w14:textId="253EC2E1" w:rsidR="00250477" w:rsidRPr="00250477" w:rsidRDefault="00250477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Doplněn</w:t>
            </w:r>
            <w:r w:rsidR="00251509">
              <w:rPr>
                <w:rFonts w:cs="Arial"/>
                <w:szCs w:val="22"/>
                <w:lang w:val="cs-CZ"/>
              </w:rPr>
              <w:t>í</w:t>
            </w:r>
            <w:r w:rsidRPr="00250477">
              <w:rPr>
                <w:rFonts w:cs="Arial"/>
                <w:szCs w:val="22"/>
                <w:lang w:val="cs-CZ"/>
              </w:rPr>
              <w:t xml:space="preserve"> možnost</w:t>
            </w:r>
            <w:r w:rsidR="00251509">
              <w:rPr>
                <w:rFonts w:cs="Arial"/>
                <w:szCs w:val="22"/>
                <w:lang w:val="cs-CZ"/>
              </w:rPr>
              <w:t>i</w:t>
            </w:r>
            <w:r w:rsidRPr="00250477">
              <w:rPr>
                <w:rFonts w:cs="Arial"/>
                <w:szCs w:val="22"/>
                <w:lang w:val="cs-CZ"/>
              </w:rPr>
              <w:t xml:space="preserve"> dolož</w:t>
            </w:r>
            <w:r w:rsidR="00251509">
              <w:rPr>
                <w:rFonts w:cs="Arial"/>
                <w:szCs w:val="22"/>
                <w:lang w:val="cs-CZ"/>
              </w:rPr>
              <w:t>it</w:t>
            </w:r>
            <w:r w:rsidRPr="00250477">
              <w:rPr>
                <w:rFonts w:cs="Arial"/>
                <w:szCs w:val="22"/>
                <w:lang w:val="cs-CZ"/>
              </w:rPr>
              <w:t xml:space="preserve"> dokument s konverzní doložkou</w:t>
            </w:r>
            <w:r w:rsidRPr="00250477">
              <w:rPr>
                <w:lang w:val="cs-CZ"/>
              </w:rPr>
              <w:t xml:space="preserve"> </w:t>
            </w:r>
            <w:r>
              <w:rPr>
                <w:lang w:val="cs-CZ"/>
              </w:rPr>
              <w:t xml:space="preserve">při </w:t>
            </w:r>
            <w:r w:rsidRPr="00250477">
              <w:rPr>
                <w:rFonts w:cs="Arial"/>
                <w:szCs w:val="22"/>
                <w:lang w:val="cs-CZ"/>
              </w:rPr>
              <w:t>převedení z</w:t>
            </w:r>
            <w:r>
              <w:rPr>
                <w:rFonts w:cs="Arial"/>
                <w:szCs w:val="22"/>
                <w:lang w:val="cs-CZ"/>
              </w:rPr>
              <w:t> </w:t>
            </w:r>
            <w:r w:rsidRPr="00250477">
              <w:rPr>
                <w:rFonts w:cs="Arial"/>
                <w:szCs w:val="22"/>
                <w:lang w:val="cs-CZ"/>
              </w:rPr>
              <w:t>el</w:t>
            </w:r>
            <w:r w:rsidR="00251509">
              <w:rPr>
                <w:rFonts w:cs="Arial"/>
                <w:szCs w:val="22"/>
                <w:lang w:val="cs-CZ"/>
              </w:rPr>
              <w:t>ektronické</w:t>
            </w:r>
            <w:r w:rsidRPr="00250477">
              <w:rPr>
                <w:rFonts w:cs="Arial"/>
                <w:szCs w:val="22"/>
                <w:lang w:val="cs-CZ"/>
              </w:rPr>
              <w:t xml:space="preserve"> do tištěné podoby</w:t>
            </w:r>
            <w:r w:rsidR="00E12983"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A81AF1" w:rsidRPr="00250477" w14:paraId="2921F993" w14:textId="77777777" w:rsidTr="00250477">
        <w:trPr>
          <w:trHeight w:val="406"/>
        </w:trPr>
        <w:tc>
          <w:tcPr>
            <w:tcW w:w="2648" w:type="dxa"/>
            <w:vAlign w:val="center"/>
          </w:tcPr>
          <w:p w14:paraId="32ECD5CC" w14:textId="2368AA26" w:rsidR="00A81AF1" w:rsidRPr="00250477" w:rsidRDefault="00A81AF1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</w:t>
            </w:r>
          </w:p>
        </w:tc>
        <w:tc>
          <w:tcPr>
            <w:tcW w:w="11295" w:type="dxa"/>
            <w:vAlign w:val="center"/>
          </w:tcPr>
          <w:p w14:paraId="42D2B978" w14:textId="1D9D72DE" w:rsidR="00A81AF1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</w:t>
            </w:r>
            <w:r w:rsidR="00A81AF1">
              <w:rPr>
                <w:rFonts w:cs="Arial"/>
                <w:szCs w:val="22"/>
                <w:lang w:val="cs-CZ"/>
              </w:rPr>
              <w:t xml:space="preserve"> pasáž</w:t>
            </w:r>
            <w:r>
              <w:rPr>
                <w:rFonts w:cs="Arial"/>
                <w:szCs w:val="22"/>
                <w:lang w:val="cs-CZ"/>
              </w:rPr>
              <w:t>e</w:t>
            </w:r>
            <w:r w:rsidR="00A81AF1">
              <w:rPr>
                <w:rFonts w:cs="Arial"/>
                <w:szCs w:val="22"/>
                <w:lang w:val="cs-CZ"/>
              </w:rPr>
              <w:t xml:space="preserve">, upozorňující na rozsah kontroly formálních náležitostí a přijatelnosti a možnost navazujících kontrol v dalších fázích administrace.  </w:t>
            </w:r>
          </w:p>
        </w:tc>
      </w:tr>
      <w:tr w:rsidR="00250477" w:rsidRPr="00250477" w14:paraId="2500FA99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160D93C0" w14:textId="415A6C56" w:rsidR="00250477" w:rsidRPr="00250477" w:rsidRDefault="00250477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3.3.3</w:t>
            </w:r>
          </w:p>
        </w:tc>
        <w:tc>
          <w:tcPr>
            <w:tcW w:w="11295" w:type="dxa"/>
            <w:vAlign w:val="center"/>
          </w:tcPr>
          <w:p w14:paraId="21E9E4F3" w14:textId="07D24C86" w:rsidR="00250477" w:rsidRPr="00250477" w:rsidRDefault="00250477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počítání lhůty na po</w:t>
            </w:r>
            <w:r w:rsidR="00E12983">
              <w:rPr>
                <w:rFonts w:cs="Arial"/>
                <w:szCs w:val="22"/>
                <w:lang w:val="cs-CZ"/>
              </w:rPr>
              <w:t xml:space="preserve">dpis žádosti o podporu žadatelem při opravě zjevných formálních chyb. </w:t>
            </w:r>
          </w:p>
        </w:tc>
      </w:tr>
      <w:tr w:rsidR="00250477" w:rsidRPr="00250477" w14:paraId="4F509FF1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723968D5" w14:textId="68EB3824" w:rsidR="00250477" w:rsidRPr="00250477" w:rsidRDefault="00E1298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3.3.4</w:t>
            </w:r>
          </w:p>
        </w:tc>
        <w:tc>
          <w:tcPr>
            <w:tcW w:w="11295" w:type="dxa"/>
            <w:vAlign w:val="center"/>
          </w:tcPr>
          <w:p w14:paraId="1F77BB14" w14:textId="33DD540A" w:rsidR="00250477" w:rsidRPr="00250477" w:rsidRDefault="00E12983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počítání lhůt na </w:t>
            </w:r>
            <w:r w:rsidRPr="00E12983">
              <w:rPr>
                <w:rFonts w:cs="Arial"/>
                <w:szCs w:val="22"/>
                <w:lang w:val="cs-CZ"/>
              </w:rPr>
              <w:t>doložení dokumentů nezbytných pro vydání PA/Rozhodnutí</w:t>
            </w:r>
            <w:r>
              <w:rPr>
                <w:rFonts w:cs="Arial"/>
                <w:szCs w:val="22"/>
                <w:lang w:val="cs-CZ"/>
              </w:rPr>
              <w:t xml:space="preserve"> včetně </w:t>
            </w:r>
            <w:r w:rsidR="00CD1469">
              <w:rPr>
                <w:rFonts w:cs="Arial"/>
                <w:szCs w:val="22"/>
                <w:lang w:val="cs-CZ"/>
              </w:rPr>
              <w:t xml:space="preserve">data </w:t>
            </w:r>
            <w:r>
              <w:rPr>
                <w:rFonts w:cs="Arial"/>
                <w:szCs w:val="22"/>
                <w:lang w:val="cs-CZ"/>
              </w:rPr>
              <w:t xml:space="preserve">zahájení </w:t>
            </w:r>
            <w:r w:rsidR="00CD1469">
              <w:rPr>
                <w:rFonts w:cs="Arial"/>
                <w:szCs w:val="22"/>
                <w:lang w:val="cs-CZ"/>
              </w:rPr>
              <w:t xml:space="preserve">běhu </w:t>
            </w:r>
            <w:r>
              <w:rPr>
                <w:rFonts w:cs="Arial"/>
                <w:szCs w:val="22"/>
                <w:lang w:val="cs-CZ"/>
              </w:rPr>
              <w:t>lhůty u náhradních projektů.</w:t>
            </w:r>
          </w:p>
        </w:tc>
      </w:tr>
      <w:tr w:rsidR="00250477" w:rsidRPr="00250477" w14:paraId="018918B8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76250A04" w14:textId="563B9848" w:rsidR="00250477" w:rsidRPr="00250477" w:rsidRDefault="00E1298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3.4.1</w:t>
            </w:r>
          </w:p>
        </w:tc>
        <w:tc>
          <w:tcPr>
            <w:tcW w:w="11295" w:type="dxa"/>
            <w:vAlign w:val="center"/>
          </w:tcPr>
          <w:p w14:paraId="05FE22C8" w14:textId="00B3BECE" w:rsidR="00250477" w:rsidRPr="00250477" w:rsidRDefault="00E12983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procesních postupů u přezkumného řízení.</w:t>
            </w:r>
          </w:p>
        </w:tc>
      </w:tr>
      <w:tr w:rsidR="00250477" w:rsidRPr="00250477" w14:paraId="7D1F21E5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AF5FB16" w14:textId="13CAE13D" w:rsidR="00250477" w:rsidRPr="00250477" w:rsidRDefault="00E1298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3.4.2</w:t>
            </w:r>
          </w:p>
        </w:tc>
        <w:tc>
          <w:tcPr>
            <w:tcW w:w="11295" w:type="dxa"/>
            <w:vAlign w:val="center"/>
          </w:tcPr>
          <w:p w14:paraId="09AE41CE" w14:textId="105F5198" w:rsidR="00250477" w:rsidRPr="00250477" w:rsidRDefault="00E12983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Rozpracování kapitoly pro různé výsledky přezkumného řízení.</w:t>
            </w:r>
          </w:p>
        </w:tc>
      </w:tr>
      <w:tr w:rsidR="00250477" w:rsidRPr="00250477" w14:paraId="07EEAA2E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7AE5C6D6" w14:textId="407F3DC4" w:rsidR="00250477" w:rsidRPr="00250477" w:rsidRDefault="0013244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3.9</w:t>
            </w:r>
          </w:p>
        </w:tc>
        <w:tc>
          <w:tcPr>
            <w:tcW w:w="11295" w:type="dxa"/>
            <w:vAlign w:val="center"/>
          </w:tcPr>
          <w:p w14:paraId="5C0A0856" w14:textId="21A05A58" w:rsidR="00250477" w:rsidRPr="00250477" w:rsidRDefault="009543EF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Upřesnění data nabytí účinnosti Právních aktů. </w:t>
            </w:r>
            <w:r w:rsidR="00132443">
              <w:rPr>
                <w:rFonts w:cs="Arial"/>
                <w:szCs w:val="22"/>
                <w:lang w:val="cs-CZ"/>
              </w:rPr>
              <w:t>Úprava postupu vydávání Právních aktů v závislosti na typu příjemce v tabulce č. 3.</w:t>
            </w:r>
          </w:p>
        </w:tc>
      </w:tr>
      <w:tr w:rsidR="00250477" w:rsidRPr="00250477" w14:paraId="0A0DB177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9F85C28" w14:textId="6C812ADA" w:rsidR="00250477" w:rsidRPr="00250477" w:rsidRDefault="004C15F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3.9.2</w:t>
            </w:r>
          </w:p>
        </w:tc>
        <w:tc>
          <w:tcPr>
            <w:tcW w:w="11295" w:type="dxa"/>
            <w:vAlign w:val="center"/>
          </w:tcPr>
          <w:p w14:paraId="17F41671" w14:textId="1ECABFE0" w:rsidR="00250477" w:rsidRPr="00250477" w:rsidRDefault="004C15F3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Nová kapitol</w:t>
            </w:r>
            <w:r w:rsidR="006B16CB">
              <w:rPr>
                <w:rFonts w:cs="Arial"/>
                <w:szCs w:val="22"/>
                <w:lang w:val="cs-CZ"/>
              </w:rPr>
              <w:t>a</w:t>
            </w:r>
            <w:r>
              <w:rPr>
                <w:rFonts w:cs="Arial"/>
                <w:szCs w:val="22"/>
                <w:lang w:val="cs-CZ"/>
              </w:rPr>
              <w:t xml:space="preserve"> k ověření podniku v obtížích a nedovoleného střetu zájmů. </w:t>
            </w:r>
          </w:p>
        </w:tc>
      </w:tr>
      <w:tr w:rsidR="00250477" w:rsidRPr="00250477" w14:paraId="42FBF690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643D308" w14:textId="59842B4B" w:rsidR="00250477" w:rsidRPr="00250477" w:rsidRDefault="004C15F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4.1.1</w:t>
            </w:r>
          </w:p>
        </w:tc>
        <w:tc>
          <w:tcPr>
            <w:tcW w:w="11295" w:type="dxa"/>
            <w:vAlign w:val="center"/>
          </w:tcPr>
          <w:p w14:paraId="0303C728" w14:textId="69B8792B" w:rsidR="00250477" w:rsidRPr="00250477" w:rsidRDefault="004C15F3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Upozornění na nezpůsobilost výdajů realizovaných před datem zahájení realizace projektu, které žadatel uvádí v žádosti o podporu.</w:t>
            </w:r>
          </w:p>
        </w:tc>
      </w:tr>
      <w:tr w:rsidR="00250477" w:rsidRPr="00250477" w14:paraId="3CCA010D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4A84E5F1" w14:textId="081B9B51" w:rsidR="00250477" w:rsidRPr="00250477" w:rsidRDefault="00887DB5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4.2</w:t>
            </w:r>
          </w:p>
        </w:tc>
        <w:tc>
          <w:tcPr>
            <w:tcW w:w="11295" w:type="dxa"/>
            <w:vAlign w:val="center"/>
          </w:tcPr>
          <w:p w14:paraId="67763487" w14:textId="62310D30" w:rsidR="00250477" w:rsidRPr="00250477" w:rsidRDefault="00887DB5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Komplexní úpravy a dopracování </w:t>
            </w:r>
            <w:r w:rsidR="006B16CB">
              <w:rPr>
                <w:rFonts w:cs="Arial"/>
                <w:szCs w:val="22"/>
                <w:lang w:val="cs-CZ"/>
              </w:rPr>
              <w:t xml:space="preserve">celé </w:t>
            </w:r>
            <w:r>
              <w:rPr>
                <w:rFonts w:cs="Arial"/>
                <w:szCs w:val="22"/>
                <w:lang w:val="cs-CZ"/>
              </w:rPr>
              <w:t xml:space="preserve">kapitoly. </w:t>
            </w:r>
          </w:p>
        </w:tc>
      </w:tr>
      <w:tr w:rsidR="00250477" w:rsidRPr="00250477" w14:paraId="6A02D0CE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2CFE14A7" w14:textId="39FE01B5" w:rsidR="00250477" w:rsidRPr="00250477" w:rsidRDefault="006B16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4.3 </w:t>
            </w:r>
          </w:p>
        </w:tc>
        <w:tc>
          <w:tcPr>
            <w:tcW w:w="11295" w:type="dxa"/>
            <w:vAlign w:val="center"/>
          </w:tcPr>
          <w:p w14:paraId="2A6B1B4B" w14:textId="1B99C755" w:rsidR="00250477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</w:t>
            </w:r>
            <w:r w:rsidR="006B16CB">
              <w:rPr>
                <w:rFonts w:cs="Arial"/>
                <w:szCs w:val="22"/>
                <w:lang w:val="cs-CZ"/>
              </w:rPr>
              <w:t xml:space="preserve"> vysvětlení, co je myšleno sledovaným obdobím během udržitelnosti projektu.</w:t>
            </w:r>
          </w:p>
        </w:tc>
      </w:tr>
      <w:tr w:rsidR="00250477" w:rsidRPr="00250477" w14:paraId="6906489C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6625D30" w14:textId="2A77D28D" w:rsidR="00250477" w:rsidRPr="00250477" w:rsidRDefault="006B16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5.1</w:t>
            </w:r>
          </w:p>
        </w:tc>
        <w:tc>
          <w:tcPr>
            <w:tcW w:w="11295" w:type="dxa"/>
            <w:vAlign w:val="center"/>
          </w:tcPr>
          <w:p w14:paraId="069DA66D" w14:textId="5A15AA63" w:rsidR="00250477" w:rsidRPr="00250477" w:rsidRDefault="00841762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Doplnění upozornění na nutnost plnit nadřazené předpisy včetně nařízení EU a metodik MMR. Doplnění odkazů. Upozornění na rozsah, účel a platnost posouzení předložené dokumentace k zakázkám ve fázi přípravy. </w:t>
            </w:r>
            <w:r w:rsidR="009772F3">
              <w:rPr>
                <w:rFonts w:cs="Arial"/>
                <w:szCs w:val="22"/>
                <w:lang w:val="cs-CZ"/>
              </w:rPr>
              <w:lastRenderedPageBreak/>
              <w:t>Upozornění na možnost výzvy k doložení dokumentace u zakázek malého rozsahu na nepřímé náklady.</w:t>
            </w:r>
          </w:p>
        </w:tc>
      </w:tr>
      <w:tr w:rsidR="00250477" w:rsidRPr="00250477" w14:paraId="750EB5DE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143BFF4C" w14:textId="1010EA96" w:rsidR="00250477" w:rsidRPr="00250477" w:rsidRDefault="00A975D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lastRenderedPageBreak/>
              <w:t>5.3</w:t>
            </w:r>
          </w:p>
        </w:tc>
        <w:tc>
          <w:tcPr>
            <w:tcW w:w="11295" w:type="dxa"/>
            <w:vAlign w:val="center"/>
          </w:tcPr>
          <w:p w14:paraId="5CBDB67D" w14:textId="526B53F4" w:rsidR="00250477" w:rsidRPr="00250477" w:rsidRDefault="00841762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požadavku na poskytování informací v souladu s nadřazenou legislativou.</w:t>
            </w:r>
          </w:p>
        </w:tc>
      </w:tr>
      <w:tr w:rsidR="00250477" w:rsidRPr="00250477" w14:paraId="13CD7673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ADB03F3" w14:textId="106D5ED3" w:rsidR="00250477" w:rsidRPr="00250477" w:rsidRDefault="00A975D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5.4</w:t>
            </w:r>
          </w:p>
        </w:tc>
        <w:tc>
          <w:tcPr>
            <w:tcW w:w="11295" w:type="dxa"/>
            <w:vAlign w:val="center"/>
          </w:tcPr>
          <w:p w14:paraId="1F3372F2" w14:textId="1BAB5CDE" w:rsidR="00250477" w:rsidRPr="00250477" w:rsidRDefault="00841762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Změna pravidel pro předkládání položkového rozpočtu stavby. </w:t>
            </w:r>
          </w:p>
        </w:tc>
      </w:tr>
      <w:tr w:rsidR="00250477" w:rsidRPr="00250477" w14:paraId="76BD9DEE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61E86FC1" w14:textId="4516AF74" w:rsidR="00250477" w:rsidRPr="00250477" w:rsidRDefault="00A975D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5</w:t>
            </w:r>
            <w:r w:rsidR="00841762">
              <w:rPr>
                <w:rFonts w:cs="Arial"/>
                <w:szCs w:val="22"/>
                <w:lang w:val="cs-CZ"/>
              </w:rPr>
              <w:t>.6</w:t>
            </w:r>
          </w:p>
        </w:tc>
        <w:tc>
          <w:tcPr>
            <w:tcW w:w="11295" w:type="dxa"/>
            <w:vAlign w:val="center"/>
          </w:tcPr>
          <w:p w14:paraId="2D1416DB" w14:textId="600C9F06" w:rsidR="00250477" w:rsidRPr="00250477" w:rsidRDefault="00841762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Doplnění upozornění na označování faktur v případě úhrady z více zdrojů. </w:t>
            </w:r>
          </w:p>
        </w:tc>
      </w:tr>
      <w:tr w:rsidR="00250477" w:rsidRPr="00250477" w14:paraId="6ECCF40A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EFF4083" w14:textId="07E8632F" w:rsidR="00250477" w:rsidRPr="00250477" w:rsidRDefault="00A975D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7.1</w:t>
            </w:r>
          </w:p>
        </w:tc>
        <w:tc>
          <w:tcPr>
            <w:tcW w:w="11295" w:type="dxa"/>
            <w:vAlign w:val="center"/>
          </w:tcPr>
          <w:p w14:paraId="615AADDD" w14:textId="2B9DDA0F" w:rsidR="00250477" w:rsidRPr="00250477" w:rsidRDefault="00A975D6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způsobilosti v případě, že předmět financování není využíván výhradně k naplnění účelu a cílů projektu. Doplněny odkazy na relevantní legislativu. Doplněno upozornění, že výdaje označené při kontrole žádosti o platbu za nezpůsobilé bude možné nahradit. </w:t>
            </w:r>
          </w:p>
        </w:tc>
      </w:tr>
      <w:tr w:rsidR="00250477" w:rsidRPr="00250477" w14:paraId="34D0E34F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EB90C3F" w14:textId="7C06F29A" w:rsidR="00250477" w:rsidRPr="00250477" w:rsidRDefault="00251509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7.2.3</w:t>
            </w:r>
          </w:p>
        </w:tc>
        <w:tc>
          <w:tcPr>
            <w:tcW w:w="11295" w:type="dxa"/>
            <w:vAlign w:val="center"/>
          </w:tcPr>
          <w:p w14:paraId="7C17B6E8" w14:textId="65DD03AE" w:rsidR="00250477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vymezení nepřímých nákladů</w:t>
            </w:r>
            <w:r w:rsidR="009772F3">
              <w:rPr>
                <w:rFonts w:cs="Arial"/>
                <w:szCs w:val="22"/>
                <w:lang w:val="cs-CZ"/>
              </w:rPr>
              <w:t xml:space="preserve"> a povinnosti uchovávat dokumentaci k zakázkám pro případné kontroly.</w:t>
            </w:r>
          </w:p>
        </w:tc>
      </w:tr>
      <w:tr w:rsidR="00250477" w:rsidRPr="00250477" w14:paraId="6129E12B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A5F0857" w14:textId="3608227C" w:rsidR="00250477" w:rsidRPr="00250477" w:rsidRDefault="00251509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8.1</w:t>
            </w:r>
          </w:p>
        </w:tc>
        <w:tc>
          <w:tcPr>
            <w:tcW w:w="11295" w:type="dxa"/>
            <w:vAlign w:val="center"/>
          </w:tcPr>
          <w:p w14:paraId="0ACFCE4C" w14:textId="40FC266D" w:rsidR="00250477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Popsáno sledování limitu pro určení pravidel způsobilosti DPH a postupu v případě změny daňového statutu.</w:t>
            </w:r>
          </w:p>
        </w:tc>
      </w:tr>
      <w:tr w:rsidR="00250477" w:rsidRPr="00250477" w14:paraId="1914FFD5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6BE059F5" w14:textId="3064966B" w:rsidR="00250477" w:rsidRPr="00250477" w:rsidRDefault="00251509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10.1</w:t>
            </w:r>
          </w:p>
        </w:tc>
        <w:tc>
          <w:tcPr>
            <w:tcW w:w="11295" w:type="dxa"/>
            <w:vAlign w:val="center"/>
          </w:tcPr>
          <w:p w14:paraId="18E80BAF" w14:textId="1823FB2B" w:rsidR="00250477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Vysvětlení hmotných a nehmotných investic pro účely pravidel povinné publicity.</w:t>
            </w:r>
          </w:p>
        </w:tc>
      </w:tr>
      <w:tr w:rsidR="00250477" w:rsidRPr="00250477" w14:paraId="5EE0FD05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C596A38" w14:textId="4BC042D1" w:rsidR="00250477" w:rsidRPr="00250477" w:rsidRDefault="00251509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10.2</w:t>
            </w:r>
          </w:p>
        </w:tc>
        <w:tc>
          <w:tcPr>
            <w:tcW w:w="11295" w:type="dxa"/>
            <w:vAlign w:val="center"/>
          </w:tcPr>
          <w:p w14:paraId="5D4C9AF1" w14:textId="6B263660" w:rsidR="00250477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pravidel pro provádění prvků povinné publicity.</w:t>
            </w:r>
            <w:r w:rsidR="004D7DCB">
              <w:rPr>
                <w:rFonts w:cs="Arial"/>
                <w:szCs w:val="22"/>
                <w:lang w:val="cs-CZ"/>
              </w:rPr>
              <w:t xml:space="preserve"> Upraven vztah mezi prováděním povinné publicity a uplatněním paušální sazby.</w:t>
            </w:r>
          </w:p>
        </w:tc>
      </w:tr>
      <w:tr w:rsidR="004D7DCB" w:rsidRPr="00250477" w14:paraId="1758313D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6B4DC052" w14:textId="3AB846BF" w:rsidR="004D7DCB" w:rsidRDefault="004D7D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10.3</w:t>
            </w:r>
          </w:p>
        </w:tc>
        <w:tc>
          <w:tcPr>
            <w:tcW w:w="11295" w:type="dxa"/>
            <w:vAlign w:val="center"/>
          </w:tcPr>
          <w:p w14:paraId="20D7F17E" w14:textId="2D6EA614" w:rsidR="004D7DCB" w:rsidRDefault="004D7DC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poznámek pod čarou s důležitými odkazy.</w:t>
            </w:r>
          </w:p>
        </w:tc>
      </w:tr>
      <w:tr w:rsidR="00250477" w:rsidRPr="00250477" w14:paraId="30A7F83D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EE727F1" w14:textId="2201A81F" w:rsidR="00250477" w:rsidRPr="00250477" w:rsidRDefault="004D7D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10.4 </w:t>
            </w:r>
          </w:p>
        </w:tc>
        <w:tc>
          <w:tcPr>
            <w:tcW w:w="11295" w:type="dxa"/>
            <w:vAlign w:val="center"/>
          </w:tcPr>
          <w:p w14:paraId="54F40671" w14:textId="06F183C2" w:rsidR="00250477" w:rsidRPr="00250477" w:rsidRDefault="004D7DC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Kapitola zrušena.</w:t>
            </w:r>
          </w:p>
        </w:tc>
      </w:tr>
      <w:tr w:rsidR="00250477" w:rsidRPr="00250477" w14:paraId="3729085F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9D7C94B" w14:textId="17285404" w:rsidR="00250477" w:rsidRPr="00250477" w:rsidRDefault="004D7D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11.1</w:t>
            </w:r>
          </w:p>
        </w:tc>
        <w:tc>
          <w:tcPr>
            <w:tcW w:w="11295" w:type="dxa"/>
            <w:vAlign w:val="center"/>
          </w:tcPr>
          <w:p w14:paraId="26521CD6" w14:textId="08213962" w:rsidR="00250477" w:rsidRPr="00250477" w:rsidRDefault="004D7DC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tabulky s přehledem pravidel pro předkládání zpráv o realizaci a udržitelnosti.</w:t>
            </w:r>
          </w:p>
        </w:tc>
      </w:tr>
      <w:tr w:rsidR="00250477" w:rsidRPr="00250477" w14:paraId="5976C98B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2B78AF63" w14:textId="5A2C5268" w:rsidR="00250477" w:rsidRPr="00250477" w:rsidRDefault="004D7D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11.3</w:t>
            </w:r>
          </w:p>
        </w:tc>
        <w:tc>
          <w:tcPr>
            <w:tcW w:w="11295" w:type="dxa"/>
            <w:vAlign w:val="center"/>
          </w:tcPr>
          <w:p w14:paraId="4FED30D2" w14:textId="70AD2920" w:rsidR="00250477" w:rsidRPr="00250477" w:rsidRDefault="004D7DC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lhůt pro předkládání zpráv o realizaci za sledovaná období ukončená před vydáním právního aktu. </w:t>
            </w:r>
          </w:p>
        </w:tc>
      </w:tr>
      <w:tr w:rsidR="00250477" w:rsidRPr="00250477" w14:paraId="65F94614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35E67DA" w14:textId="7B3EC3EA" w:rsidR="00250477" w:rsidRPr="00250477" w:rsidRDefault="004D7D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</w:t>
            </w:r>
          </w:p>
        </w:tc>
        <w:tc>
          <w:tcPr>
            <w:tcW w:w="11295" w:type="dxa"/>
            <w:vAlign w:val="center"/>
          </w:tcPr>
          <w:p w14:paraId="57C2C480" w14:textId="10290869" w:rsidR="00250477" w:rsidRPr="00250477" w:rsidRDefault="004D7DC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Komplexní úpravy a dopracování celé kapitoly i jejích podkapitol. </w:t>
            </w:r>
            <w:r w:rsidR="00A13B8A">
              <w:rPr>
                <w:rFonts w:cs="Arial"/>
                <w:szCs w:val="22"/>
                <w:lang w:val="cs-CZ"/>
              </w:rPr>
              <w:t>Kapitola 12.5 zrušena.</w:t>
            </w:r>
          </w:p>
        </w:tc>
      </w:tr>
      <w:tr w:rsidR="00250477" w:rsidRPr="00250477" w14:paraId="505AB2F7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261875E9" w14:textId="3D7527DF" w:rsidR="00250477" w:rsidRPr="00250477" w:rsidRDefault="00490EDE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</w:t>
            </w:r>
          </w:p>
        </w:tc>
        <w:tc>
          <w:tcPr>
            <w:tcW w:w="11295" w:type="dxa"/>
            <w:vAlign w:val="center"/>
          </w:tcPr>
          <w:p w14:paraId="1370257C" w14:textId="66158B18" w:rsidR="00250477" w:rsidRPr="00250477" w:rsidRDefault="00490EDE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Úpravy a upřesnění textu celé kapitoly</w:t>
            </w:r>
            <w:r w:rsidR="003724A6"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250477" w:rsidRPr="00250477" w14:paraId="24D6EFC9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B4E9877" w14:textId="1632676A" w:rsidR="00250477" w:rsidRPr="00250477" w:rsidRDefault="00490EDE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13.1</w:t>
            </w:r>
          </w:p>
        </w:tc>
        <w:tc>
          <w:tcPr>
            <w:tcW w:w="11295" w:type="dxa"/>
            <w:vAlign w:val="center"/>
          </w:tcPr>
          <w:p w14:paraId="713BF946" w14:textId="763611D1" w:rsidR="00250477" w:rsidRPr="00250477" w:rsidRDefault="00490EDE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odkazu na novou vyhlášku. </w:t>
            </w:r>
          </w:p>
        </w:tc>
      </w:tr>
      <w:tr w:rsidR="00250477" w:rsidRPr="00250477" w14:paraId="063652C6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782F85D" w14:textId="105BD6B1" w:rsidR="00250477" w:rsidRPr="00250477" w:rsidRDefault="00490EDE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13.6</w:t>
            </w:r>
          </w:p>
        </w:tc>
        <w:tc>
          <w:tcPr>
            <w:tcW w:w="11295" w:type="dxa"/>
            <w:vAlign w:val="center"/>
          </w:tcPr>
          <w:p w14:paraId="467EB6C4" w14:textId="05CF7F2A" w:rsidR="00250477" w:rsidRPr="00250477" w:rsidRDefault="00490EDE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k nastavení délky sledovaných období projektů OSS.</w:t>
            </w:r>
          </w:p>
        </w:tc>
      </w:tr>
      <w:tr w:rsidR="00250477" w:rsidRPr="00250477" w14:paraId="2AFF6F22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C8D7713" w14:textId="0E635471" w:rsidR="00250477" w:rsidRPr="00250477" w:rsidRDefault="00033A2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15</w:t>
            </w:r>
          </w:p>
        </w:tc>
        <w:tc>
          <w:tcPr>
            <w:tcW w:w="11295" w:type="dxa"/>
            <w:vAlign w:val="center"/>
          </w:tcPr>
          <w:p w14:paraId="3A1DF9A8" w14:textId="66B10A6B" w:rsidR="00250477" w:rsidRPr="00250477" w:rsidRDefault="00033A2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Doplnění informace k podnětům </w:t>
            </w:r>
            <w:r w:rsidRPr="00033A2B">
              <w:rPr>
                <w:rFonts w:cs="Arial"/>
                <w:szCs w:val="22"/>
                <w:lang w:val="cs-CZ"/>
              </w:rPr>
              <w:t>na porušování Listiny základních práv EU a Úmluvy OSN o právech osob se zdravotním postižením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250477" w:rsidRPr="00250477" w14:paraId="729CC446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23472F93" w14:textId="581F8281" w:rsidR="00250477" w:rsidRPr="00250477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15.1</w:t>
            </w:r>
          </w:p>
        </w:tc>
        <w:tc>
          <w:tcPr>
            <w:tcW w:w="11295" w:type="dxa"/>
            <w:vAlign w:val="center"/>
          </w:tcPr>
          <w:p w14:paraId="7CF8DF55" w14:textId="61433E87" w:rsidR="00250477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adresy pro zasílání stížností.</w:t>
            </w:r>
          </w:p>
        </w:tc>
      </w:tr>
      <w:tr w:rsidR="007471BC" w:rsidRPr="00250477" w14:paraId="4A5F24CB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10241585" w14:textId="27181B1B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16</w:t>
            </w:r>
          </w:p>
        </w:tc>
        <w:tc>
          <w:tcPr>
            <w:tcW w:w="11295" w:type="dxa"/>
            <w:vAlign w:val="center"/>
          </w:tcPr>
          <w:p w14:paraId="535A4D95" w14:textId="42ACDA46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Úpravy systému vzorkování projektů ke kontrole. Doplnění kontrol na místě.</w:t>
            </w:r>
          </w:p>
        </w:tc>
      </w:tr>
      <w:tr w:rsidR="007471BC" w:rsidRPr="00250477" w14:paraId="26C04DFF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F806245" w14:textId="6DA848FE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16.1.2</w:t>
            </w:r>
          </w:p>
        </w:tc>
        <w:tc>
          <w:tcPr>
            <w:tcW w:w="11295" w:type="dxa"/>
            <w:vAlign w:val="center"/>
          </w:tcPr>
          <w:p w14:paraId="3B46D0AD" w14:textId="481779BA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předmětu kontroly.</w:t>
            </w:r>
          </w:p>
        </w:tc>
      </w:tr>
      <w:tr w:rsidR="007471BC" w:rsidRPr="00250477" w14:paraId="221BED4B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1035D061" w14:textId="3FAC5883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lastRenderedPageBreak/>
              <w:t>16.1.3</w:t>
            </w:r>
          </w:p>
        </w:tc>
        <w:tc>
          <w:tcPr>
            <w:tcW w:w="11295" w:type="dxa"/>
            <w:vAlign w:val="center"/>
          </w:tcPr>
          <w:p w14:paraId="7B87C19F" w14:textId="38BC53DB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předmětu kontroly.</w:t>
            </w:r>
          </w:p>
        </w:tc>
      </w:tr>
      <w:tr w:rsidR="007471BC" w:rsidRPr="00250477" w14:paraId="2641DDEE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CD00E8F" w14:textId="0547E04D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16.4</w:t>
            </w:r>
          </w:p>
        </w:tc>
        <w:tc>
          <w:tcPr>
            <w:tcW w:w="11295" w:type="dxa"/>
            <w:vAlign w:val="center"/>
          </w:tcPr>
          <w:p w14:paraId="24CB4C7B" w14:textId="2775A920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Změna struktury kapitoly.</w:t>
            </w:r>
          </w:p>
        </w:tc>
      </w:tr>
      <w:tr w:rsidR="007471BC" w:rsidRPr="00250477" w14:paraId="5F1BFC29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F98E6F4" w14:textId="28271CD7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17.1.2</w:t>
            </w:r>
          </w:p>
        </w:tc>
        <w:tc>
          <w:tcPr>
            <w:tcW w:w="11295" w:type="dxa"/>
            <w:vAlign w:val="center"/>
          </w:tcPr>
          <w:p w14:paraId="07E108D1" w14:textId="60E63A77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Doplněna informace, že u příjemců typu OSS není možné využít</w:t>
            </w:r>
            <w:r w:rsidRPr="007471BC">
              <w:rPr>
                <w:rFonts w:cs="Arial"/>
                <w:szCs w:val="22"/>
                <w:lang w:val="cs-CZ"/>
              </w:rPr>
              <w:t xml:space="preserve"> výzvu k nápravě či výzvu k vrácení dotace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7471BC" w:rsidRPr="00250477" w14:paraId="0BEB4621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5200497" w14:textId="4D48BD4D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17.5</w:t>
            </w:r>
          </w:p>
        </w:tc>
        <w:tc>
          <w:tcPr>
            <w:tcW w:w="11295" w:type="dxa"/>
            <w:vAlign w:val="center"/>
          </w:tcPr>
          <w:p w14:paraId="285CD1D9" w14:textId="3789683E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Aktualizace důvodů pro pozastavení administrace projektu.</w:t>
            </w:r>
          </w:p>
        </w:tc>
      </w:tr>
      <w:tr w:rsidR="007471BC" w:rsidRPr="00250477" w14:paraId="5DE6CAE9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6CFFF83F" w14:textId="60B5571E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18</w:t>
            </w:r>
          </w:p>
        </w:tc>
        <w:tc>
          <w:tcPr>
            <w:tcW w:w="11295" w:type="dxa"/>
            <w:vAlign w:val="center"/>
          </w:tcPr>
          <w:p w14:paraId="32E3880B" w14:textId="7DCA41D2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Aktualizace a doplnění pojmů.</w:t>
            </w:r>
          </w:p>
        </w:tc>
      </w:tr>
      <w:tr w:rsidR="007471BC" w:rsidRPr="00250477" w14:paraId="15A59B77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719B6C5" w14:textId="66944487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20</w:t>
            </w:r>
          </w:p>
        </w:tc>
        <w:tc>
          <w:tcPr>
            <w:tcW w:w="11295" w:type="dxa"/>
            <w:vAlign w:val="center"/>
          </w:tcPr>
          <w:p w14:paraId="008551F4" w14:textId="60FD077F" w:rsidR="007471BC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obou podkapitol o další legislativní dokumenty</w:t>
            </w:r>
            <w:r w:rsidR="003724A6"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3724A6" w:rsidRPr="00250477" w14:paraId="79BE8294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24C12052" w14:textId="17661C76" w:rsidR="003724A6" w:rsidRDefault="003724A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Příloha č. 1</w:t>
            </w:r>
          </w:p>
        </w:tc>
        <w:tc>
          <w:tcPr>
            <w:tcW w:w="11295" w:type="dxa"/>
            <w:vAlign w:val="center"/>
          </w:tcPr>
          <w:p w14:paraId="2001A25D" w14:textId="0FA5A6CF" w:rsidR="003724A6" w:rsidRDefault="003724A6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Drobné úpravy převážně formálního charakteru.</w:t>
            </w:r>
          </w:p>
        </w:tc>
      </w:tr>
      <w:tr w:rsidR="003724A6" w:rsidRPr="00250477" w14:paraId="779FC1BC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79DB369" w14:textId="6DE5032E" w:rsidR="003724A6" w:rsidRDefault="003724A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Příloha č. 2</w:t>
            </w:r>
          </w:p>
        </w:tc>
        <w:tc>
          <w:tcPr>
            <w:tcW w:w="11295" w:type="dxa"/>
            <w:vAlign w:val="center"/>
          </w:tcPr>
          <w:p w14:paraId="57F89CAF" w14:textId="34ED5369" w:rsidR="003724A6" w:rsidRDefault="003724A6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Doplnění povinnosti pro kontrolu průběhu řízení </w:t>
            </w:r>
            <w:r w:rsidRPr="003724A6">
              <w:rPr>
                <w:rFonts w:cs="Arial"/>
                <w:szCs w:val="22"/>
                <w:lang w:val="cs-CZ"/>
              </w:rPr>
              <w:t>před uzavřením smlouvy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3724A6" w:rsidRPr="00250477" w14:paraId="037FF826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136B0457" w14:textId="38A6D625" w:rsidR="003724A6" w:rsidRDefault="003724A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Příloha č. 3</w:t>
            </w:r>
          </w:p>
        </w:tc>
        <w:tc>
          <w:tcPr>
            <w:tcW w:w="11295" w:type="dxa"/>
            <w:vAlign w:val="center"/>
          </w:tcPr>
          <w:p w14:paraId="0B923821" w14:textId="0C76642A" w:rsidR="003724A6" w:rsidRDefault="003724A6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Rozsáhlá aktualizace znění čestného prohlášení.</w:t>
            </w:r>
          </w:p>
        </w:tc>
      </w:tr>
    </w:tbl>
    <w:p w14:paraId="4FA459AB" w14:textId="72337014" w:rsidR="00F31ED0" w:rsidRPr="00250477" w:rsidRDefault="001540FE" w:rsidP="00F31ED0">
      <w:pPr>
        <w:spacing w:before="0" w:after="0"/>
        <w:jc w:val="center"/>
        <w:rPr>
          <w:rFonts w:cs="Arial"/>
          <w:b/>
          <w:bCs/>
          <w:color w:val="2F5496" w:themeColor="accent5" w:themeShade="BF"/>
          <w:sz w:val="60"/>
          <w:szCs w:val="60"/>
          <w:lang w:val="cs-CZ"/>
        </w:rPr>
      </w:pPr>
      <w:r w:rsidRPr="00250477">
        <w:rPr>
          <w:rFonts w:cs="Arial"/>
          <w:b/>
          <w:bCs/>
          <w:color w:val="2F5496" w:themeColor="accent5" w:themeShade="BF"/>
          <w:sz w:val="60"/>
          <w:szCs w:val="60"/>
          <w:lang w:val="cs-CZ"/>
        </w:rPr>
        <w:br/>
      </w:r>
    </w:p>
    <w:p w14:paraId="5A89892A" w14:textId="7DF601D9" w:rsidR="00C03BE1" w:rsidRPr="00250477" w:rsidRDefault="00C03BE1" w:rsidP="00496E8A">
      <w:pPr>
        <w:rPr>
          <w:rFonts w:cs="Arial"/>
          <w:lang w:val="cs-CZ"/>
        </w:rPr>
      </w:pPr>
    </w:p>
    <w:p w14:paraId="61B1E495" w14:textId="009B00A0" w:rsidR="00496E8A" w:rsidRPr="00250477" w:rsidRDefault="00496E8A" w:rsidP="00496E8A">
      <w:pPr>
        <w:rPr>
          <w:rFonts w:cs="Arial"/>
          <w:lang w:val="cs-CZ"/>
        </w:rPr>
      </w:pPr>
    </w:p>
    <w:p w14:paraId="55739B18" w14:textId="77777777" w:rsidR="00496E8A" w:rsidRPr="00250477" w:rsidRDefault="00496E8A" w:rsidP="00496E8A">
      <w:pPr>
        <w:rPr>
          <w:rFonts w:cs="Arial"/>
          <w:lang w:val="cs-CZ"/>
        </w:rPr>
      </w:pPr>
    </w:p>
    <w:sectPr w:rsidR="00496E8A" w:rsidRPr="00250477" w:rsidSect="00250477">
      <w:pgSz w:w="16838" w:h="11906" w:orient="landscape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427626"/>
      <w:docPartObj>
        <w:docPartGallery w:val="Page Numbers (Bottom of Page)"/>
        <w:docPartUnique/>
      </w:docPartObj>
    </w:sdtPr>
    <w:sdtEndPr/>
    <w:sdtContent>
      <w:p w14:paraId="525BDAEA" w14:textId="71DB86B8" w:rsidR="00ED5AEA" w:rsidRDefault="00615A8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ED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7FB4F" w14:textId="1D4EC6F5" w:rsidR="00582323" w:rsidRDefault="009772F3" w:rsidP="000471A4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F33B9" w14:textId="69CD2344" w:rsidR="001540FE" w:rsidRDefault="001540FE">
    <w:pPr>
      <w:pStyle w:val="Zhlav"/>
    </w:pPr>
    <w:r>
      <w:rPr>
        <w:noProof/>
        <w:lang w:val="cs-CZ" w:eastAsia="cs-CZ"/>
      </w:rPr>
      <w:drawing>
        <wp:inline distT="0" distB="0" distL="0" distR="0" wp14:anchorId="7DCECA9B" wp14:editId="4D4A1BE9">
          <wp:extent cx="5760720" cy="694690"/>
          <wp:effectExtent l="0" t="0" r="0" b="0"/>
          <wp:docPr id="8" name="Obrázek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16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8"/>
  </w:num>
  <w:num w:numId="5">
    <w:abstractNumId w:val="4"/>
  </w:num>
  <w:num w:numId="6">
    <w:abstractNumId w:val="1"/>
  </w:num>
  <w:num w:numId="7">
    <w:abstractNumId w:val="11"/>
  </w:num>
  <w:num w:numId="8">
    <w:abstractNumId w:val="5"/>
  </w:num>
  <w:num w:numId="9">
    <w:abstractNumId w:val="16"/>
  </w:num>
  <w:num w:numId="10">
    <w:abstractNumId w:val="0"/>
  </w:num>
  <w:num w:numId="11">
    <w:abstractNumId w:val="14"/>
  </w:num>
  <w:num w:numId="12">
    <w:abstractNumId w:val="7"/>
  </w:num>
  <w:num w:numId="13">
    <w:abstractNumId w:val="12"/>
  </w:num>
  <w:num w:numId="14">
    <w:abstractNumId w:val="3"/>
  </w:num>
  <w:num w:numId="15">
    <w:abstractNumId w:val="13"/>
  </w:num>
  <w:num w:numId="16">
    <w:abstractNumId w:val="6"/>
  </w:num>
  <w:num w:numId="17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4CE"/>
    <w:rsid w:val="00033A2B"/>
    <w:rsid w:val="00046676"/>
    <w:rsid w:val="000471A4"/>
    <w:rsid w:val="00066C41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2443"/>
    <w:rsid w:val="001348FA"/>
    <w:rsid w:val="00134A88"/>
    <w:rsid w:val="00137F80"/>
    <w:rsid w:val="001540FE"/>
    <w:rsid w:val="00172A27"/>
    <w:rsid w:val="00195CF8"/>
    <w:rsid w:val="001B13A0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0477"/>
    <w:rsid w:val="00251509"/>
    <w:rsid w:val="00253E93"/>
    <w:rsid w:val="00260516"/>
    <w:rsid w:val="00264743"/>
    <w:rsid w:val="00270072"/>
    <w:rsid w:val="00292367"/>
    <w:rsid w:val="00295EB2"/>
    <w:rsid w:val="002A3EDF"/>
    <w:rsid w:val="002C4824"/>
    <w:rsid w:val="00302528"/>
    <w:rsid w:val="0030344E"/>
    <w:rsid w:val="003331D3"/>
    <w:rsid w:val="003359D8"/>
    <w:rsid w:val="00356A13"/>
    <w:rsid w:val="003639DF"/>
    <w:rsid w:val="003724A6"/>
    <w:rsid w:val="003950DF"/>
    <w:rsid w:val="003C1AAD"/>
    <w:rsid w:val="003D3451"/>
    <w:rsid w:val="003F42A1"/>
    <w:rsid w:val="0040092F"/>
    <w:rsid w:val="0040422F"/>
    <w:rsid w:val="00446097"/>
    <w:rsid w:val="004505C3"/>
    <w:rsid w:val="0045363B"/>
    <w:rsid w:val="00477E53"/>
    <w:rsid w:val="00490EDE"/>
    <w:rsid w:val="00496E8A"/>
    <w:rsid w:val="004A2881"/>
    <w:rsid w:val="004A7C4E"/>
    <w:rsid w:val="004C15F3"/>
    <w:rsid w:val="004D67F9"/>
    <w:rsid w:val="004D7D8F"/>
    <w:rsid w:val="004D7DCB"/>
    <w:rsid w:val="004F152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C1DE1"/>
    <w:rsid w:val="005D3190"/>
    <w:rsid w:val="00615A8A"/>
    <w:rsid w:val="00634BD8"/>
    <w:rsid w:val="006576B8"/>
    <w:rsid w:val="00663704"/>
    <w:rsid w:val="0068669F"/>
    <w:rsid w:val="00691333"/>
    <w:rsid w:val="006B16CB"/>
    <w:rsid w:val="006B25B0"/>
    <w:rsid w:val="006E599E"/>
    <w:rsid w:val="0071449C"/>
    <w:rsid w:val="00742208"/>
    <w:rsid w:val="007471BC"/>
    <w:rsid w:val="00747466"/>
    <w:rsid w:val="00755525"/>
    <w:rsid w:val="00756844"/>
    <w:rsid w:val="00782DB7"/>
    <w:rsid w:val="007856B5"/>
    <w:rsid w:val="007A7CA0"/>
    <w:rsid w:val="007B3869"/>
    <w:rsid w:val="007B3F0A"/>
    <w:rsid w:val="007C5C51"/>
    <w:rsid w:val="00800DF2"/>
    <w:rsid w:val="00801EFF"/>
    <w:rsid w:val="00840259"/>
    <w:rsid w:val="00841762"/>
    <w:rsid w:val="008864F4"/>
    <w:rsid w:val="00887DB5"/>
    <w:rsid w:val="008A12FE"/>
    <w:rsid w:val="008B2E77"/>
    <w:rsid w:val="008D7BA6"/>
    <w:rsid w:val="008E16DB"/>
    <w:rsid w:val="00902234"/>
    <w:rsid w:val="00907EF0"/>
    <w:rsid w:val="009138D8"/>
    <w:rsid w:val="00952898"/>
    <w:rsid w:val="009543EF"/>
    <w:rsid w:val="00974847"/>
    <w:rsid w:val="00976866"/>
    <w:rsid w:val="009772F3"/>
    <w:rsid w:val="00983AED"/>
    <w:rsid w:val="009937A9"/>
    <w:rsid w:val="00996998"/>
    <w:rsid w:val="009B53AB"/>
    <w:rsid w:val="009B62F4"/>
    <w:rsid w:val="009E4E54"/>
    <w:rsid w:val="009E602C"/>
    <w:rsid w:val="009E6E22"/>
    <w:rsid w:val="009E72C5"/>
    <w:rsid w:val="009F310B"/>
    <w:rsid w:val="00A13B8A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1AF1"/>
    <w:rsid w:val="00A8231C"/>
    <w:rsid w:val="00A831F3"/>
    <w:rsid w:val="00A91B09"/>
    <w:rsid w:val="00A93727"/>
    <w:rsid w:val="00A975D6"/>
    <w:rsid w:val="00AF5783"/>
    <w:rsid w:val="00AF6F66"/>
    <w:rsid w:val="00B0478F"/>
    <w:rsid w:val="00B217E1"/>
    <w:rsid w:val="00B4169A"/>
    <w:rsid w:val="00B54C21"/>
    <w:rsid w:val="00B602EC"/>
    <w:rsid w:val="00B66475"/>
    <w:rsid w:val="00B748DE"/>
    <w:rsid w:val="00B75A41"/>
    <w:rsid w:val="00B80CF9"/>
    <w:rsid w:val="00BD515E"/>
    <w:rsid w:val="00BE1ECE"/>
    <w:rsid w:val="00BE5ECA"/>
    <w:rsid w:val="00BF5D85"/>
    <w:rsid w:val="00C03BE1"/>
    <w:rsid w:val="00C20062"/>
    <w:rsid w:val="00C264AA"/>
    <w:rsid w:val="00C662C8"/>
    <w:rsid w:val="00C761D2"/>
    <w:rsid w:val="00C96A37"/>
    <w:rsid w:val="00CA3912"/>
    <w:rsid w:val="00CB2516"/>
    <w:rsid w:val="00CB5CEA"/>
    <w:rsid w:val="00CC5561"/>
    <w:rsid w:val="00CD1469"/>
    <w:rsid w:val="00D10040"/>
    <w:rsid w:val="00D20D33"/>
    <w:rsid w:val="00D27604"/>
    <w:rsid w:val="00D37096"/>
    <w:rsid w:val="00D46091"/>
    <w:rsid w:val="00D7219B"/>
    <w:rsid w:val="00D8336F"/>
    <w:rsid w:val="00DA2C46"/>
    <w:rsid w:val="00DA6593"/>
    <w:rsid w:val="00DA7D3D"/>
    <w:rsid w:val="00DB0F8D"/>
    <w:rsid w:val="00DD3318"/>
    <w:rsid w:val="00DE0716"/>
    <w:rsid w:val="00E12983"/>
    <w:rsid w:val="00E5243F"/>
    <w:rsid w:val="00E54CD6"/>
    <w:rsid w:val="00E561FA"/>
    <w:rsid w:val="00E75FF1"/>
    <w:rsid w:val="00EB0EEC"/>
    <w:rsid w:val="00EB2759"/>
    <w:rsid w:val="00EC3DC2"/>
    <w:rsid w:val="00EF1E8F"/>
    <w:rsid w:val="00F07BA9"/>
    <w:rsid w:val="00F2059A"/>
    <w:rsid w:val="00F31ED0"/>
    <w:rsid w:val="00F327E9"/>
    <w:rsid w:val="00F37B1D"/>
    <w:rsid w:val="00F4302C"/>
    <w:rsid w:val="00F6012E"/>
    <w:rsid w:val="00F6771F"/>
    <w:rsid w:val="00F72347"/>
    <w:rsid w:val="00F81693"/>
    <w:rsid w:val="00F8659E"/>
    <w:rsid w:val="00F9028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954F2B-6A68-445A-A523-D9EC65320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580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Tomášek Radek</cp:lastModifiedBy>
  <cp:revision>16</cp:revision>
  <dcterms:created xsi:type="dcterms:W3CDTF">2022-02-24T14:41:00Z</dcterms:created>
  <dcterms:modified xsi:type="dcterms:W3CDTF">2022-07-21T10:11:00Z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